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0C8E" w14:textId="77777777" w:rsidR="00F57899" w:rsidRDefault="00F57899" w:rsidP="00F57899">
      <w:pPr>
        <w:jc w:val="center"/>
      </w:pPr>
      <w:r>
        <w:rPr>
          <w:noProof/>
        </w:rPr>
        <w:drawing>
          <wp:inline distT="0" distB="0" distL="0" distR="0" wp14:anchorId="6678CCD8" wp14:editId="11C62071">
            <wp:extent cx="5370453" cy="1512494"/>
            <wp:effectExtent l="0" t="0" r="1905" b="0"/>
            <wp:docPr id="120459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9324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453" cy="1512494"/>
                    </a:xfrm>
                    <a:prstGeom prst="rect">
                      <a:avLst/>
                    </a:prstGeom>
                  </pic:spPr>
                </pic:pic>
              </a:graphicData>
            </a:graphic>
          </wp:inline>
        </w:drawing>
      </w:r>
    </w:p>
    <w:p w14:paraId="2FBD660C" w14:textId="77777777" w:rsidR="00F57899" w:rsidRDefault="00F57899" w:rsidP="00F57899">
      <w:pPr>
        <w:jc w:val="center"/>
      </w:pPr>
    </w:p>
    <w:p w14:paraId="1000B89F" w14:textId="77777777" w:rsidR="00F57899" w:rsidRDefault="00F57899" w:rsidP="00F57899">
      <w:pPr>
        <w:jc w:val="center"/>
      </w:pPr>
    </w:p>
    <w:p w14:paraId="06B77293" w14:textId="77777777" w:rsidR="00F57899" w:rsidRDefault="00F57899" w:rsidP="00F57899">
      <w:pPr>
        <w:jc w:val="center"/>
        <w:rPr>
          <w:lang w:val="en-US"/>
        </w:rPr>
      </w:pPr>
    </w:p>
    <w:p w14:paraId="46B31777" w14:textId="77777777" w:rsidR="00F57899" w:rsidRDefault="00F57899" w:rsidP="00F57899">
      <w:pPr>
        <w:jc w:val="center"/>
        <w:rPr>
          <w:lang w:val="en-US"/>
        </w:rPr>
      </w:pPr>
    </w:p>
    <w:p w14:paraId="5F98148F" w14:textId="77777777" w:rsidR="00F57899" w:rsidRDefault="00F57899" w:rsidP="00F57899">
      <w:pPr>
        <w:jc w:val="center"/>
        <w:rPr>
          <w:lang w:val="en-US"/>
        </w:rPr>
      </w:pPr>
    </w:p>
    <w:p w14:paraId="6859941A" w14:textId="77777777" w:rsidR="00F57899" w:rsidRDefault="00F57899" w:rsidP="00F57899">
      <w:pPr>
        <w:jc w:val="center"/>
        <w:rPr>
          <w:lang w:val="en-US"/>
        </w:rPr>
      </w:pPr>
    </w:p>
    <w:p w14:paraId="4F93A7B3" w14:textId="77777777" w:rsidR="00F57899" w:rsidRDefault="00F57899" w:rsidP="00F57899">
      <w:pPr>
        <w:jc w:val="center"/>
        <w:rPr>
          <w:lang w:val="en-US"/>
        </w:rPr>
      </w:pPr>
    </w:p>
    <w:p w14:paraId="6E955A56" w14:textId="77777777" w:rsidR="00F57899" w:rsidRDefault="00F57899" w:rsidP="00F57899">
      <w:pPr>
        <w:jc w:val="center"/>
        <w:rPr>
          <w:lang w:val="en-US"/>
        </w:rPr>
      </w:pPr>
    </w:p>
    <w:p w14:paraId="72B78D0D" w14:textId="77777777" w:rsidR="00F57899" w:rsidRPr="00495073" w:rsidRDefault="00F57899" w:rsidP="00F57899">
      <w:pPr>
        <w:jc w:val="center"/>
        <w:rPr>
          <w:lang w:val="en-US"/>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F57899" w14:paraId="45C2A956" w14:textId="77777777" w:rsidTr="00791DD0">
        <w:trPr>
          <w:jc w:val="center"/>
        </w:trPr>
        <w:tc>
          <w:tcPr>
            <w:tcW w:w="2586" w:type="dxa"/>
            <w:vAlign w:val="center"/>
          </w:tcPr>
          <w:p w14:paraId="06AB16A6" w14:textId="77777777" w:rsidR="00F57899" w:rsidRDefault="00F57899" w:rsidP="00791DD0">
            <w:pPr>
              <w:jc w:val="center"/>
              <w:rPr>
                <w:noProof/>
              </w:rPr>
            </w:pPr>
            <w:r>
              <w:rPr>
                <w:noProof/>
              </w:rPr>
              <w:drawing>
                <wp:inline distT="0" distB="0" distL="0" distR="0" wp14:anchorId="0DD62C7D" wp14:editId="6C7567E3">
                  <wp:extent cx="1501235" cy="1501235"/>
                  <wp:effectExtent l="0" t="0" r="3810" b="3810"/>
                  <wp:docPr id="1717349528" name="Picture 1"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6C909992" w14:textId="77777777" w:rsidR="00F57899" w:rsidRDefault="00F57899" w:rsidP="00791DD0">
            <w:pPr>
              <w:jc w:val="center"/>
            </w:pPr>
            <w:r>
              <w:rPr>
                <w:noProof/>
              </w:rPr>
              <w:drawing>
                <wp:inline distT="0" distB="0" distL="0" distR="0" wp14:anchorId="6F1F5D4F" wp14:editId="214B84A1">
                  <wp:extent cx="1639778" cy="1228298"/>
                  <wp:effectExtent l="0" t="0" r="0" b="0"/>
                  <wp:docPr id="439509431"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026069E2" w14:textId="77777777" w:rsidR="00F57899" w:rsidRDefault="00F57899" w:rsidP="00791DD0">
            <w:pPr>
              <w:jc w:val="center"/>
            </w:pPr>
            <w:r>
              <w:rPr>
                <w:noProof/>
              </w:rPr>
              <w:drawing>
                <wp:inline distT="0" distB="0" distL="0" distR="0" wp14:anchorId="692BE1BD" wp14:editId="537FF3EA">
                  <wp:extent cx="1311544" cy="982430"/>
                  <wp:effectExtent l="0" t="0" r="0" b="0"/>
                  <wp:docPr id="484720589" name="Picture 5"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47CAAFAF" w14:textId="77777777" w:rsidR="00F57899" w:rsidRDefault="00F57899" w:rsidP="00791DD0">
            <w:pPr>
              <w:jc w:val="center"/>
              <w:rPr>
                <w:noProof/>
              </w:rPr>
            </w:pPr>
            <w:r>
              <w:rPr>
                <w:noProof/>
              </w:rPr>
              <w:drawing>
                <wp:inline distT="0" distB="0" distL="0" distR="0" wp14:anchorId="6EBD3331" wp14:editId="6B61E12C">
                  <wp:extent cx="1717448" cy="398942"/>
                  <wp:effectExtent l="0" t="0" r="0" b="0"/>
                  <wp:docPr id="11172733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7336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F57899" w14:paraId="654854C5" w14:textId="77777777" w:rsidTr="00791DD0">
        <w:trPr>
          <w:jc w:val="center"/>
        </w:trPr>
        <w:tc>
          <w:tcPr>
            <w:tcW w:w="2586" w:type="dxa"/>
            <w:vAlign w:val="center"/>
          </w:tcPr>
          <w:p w14:paraId="57E73423" w14:textId="77777777" w:rsidR="00F57899" w:rsidRDefault="00F57899" w:rsidP="00791DD0">
            <w:pPr>
              <w:jc w:val="center"/>
              <w:rPr>
                <w:noProof/>
              </w:rPr>
            </w:pPr>
            <w:r>
              <w:rPr>
                <w:noProof/>
              </w:rPr>
              <w:drawing>
                <wp:inline distT="0" distB="0" distL="0" distR="0" wp14:anchorId="25085749" wp14:editId="4C096090">
                  <wp:extent cx="1462651" cy="1095618"/>
                  <wp:effectExtent l="0" t="0" r="0" b="0"/>
                  <wp:docPr id="564148072" name="Picture 8"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5BC81222" w14:textId="77777777" w:rsidR="00F57899" w:rsidRDefault="00F57899" w:rsidP="00791DD0">
            <w:pPr>
              <w:jc w:val="center"/>
            </w:pPr>
            <w:r>
              <w:rPr>
                <w:noProof/>
              </w:rPr>
              <w:drawing>
                <wp:inline distT="0" distB="0" distL="0" distR="0" wp14:anchorId="1ECA545F" wp14:editId="5313951B">
                  <wp:extent cx="1951630" cy="1461895"/>
                  <wp:effectExtent l="0" t="0" r="0" b="0"/>
                  <wp:docPr id="347068197" name="Picture 9"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256C8004" w14:textId="77777777" w:rsidR="00F57899" w:rsidRDefault="00F57899" w:rsidP="00791DD0">
            <w:pPr>
              <w:jc w:val="center"/>
            </w:pPr>
            <w:r>
              <w:rPr>
                <w:noProof/>
              </w:rPr>
              <w:drawing>
                <wp:inline distT="0" distB="0" distL="0" distR="0" wp14:anchorId="314C096C" wp14:editId="4D123B31">
                  <wp:extent cx="1293604" cy="968991"/>
                  <wp:effectExtent l="0" t="0" r="0" b="0"/>
                  <wp:docPr id="673733129" name="Picture 1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4E77CEE0" w14:textId="77777777" w:rsidR="00F57899" w:rsidRDefault="00F57899" w:rsidP="00791DD0">
            <w:pPr>
              <w:jc w:val="center"/>
              <w:rPr>
                <w:noProof/>
              </w:rPr>
            </w:pPr>
            <w:r>
              <w:rPr>
                <w:noProof/>
              </w:rPr>
              <w:drawing>
                <wp:inline distT="0" distB="0" distL="0" distR="0" wp14:anchorId="4F75A12A" wp14:editId="6EB4A458">
                  <wp:extent cx="1384701" cy="1037230"/>
                  <wp:effectExtent l="0" t="0" r="0" b="0"/>
                  <wp:docPr id="1344391423" name="Picture 1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22E8EAE6" w14:textId="77777777" w:rsidR="00F57899" w:rsidRDefault="00F57899" w:rsidP="00F57899"/>
    <w:p w14:paraId="5C885185" w14:textId="77777777" w:rsidR="00F57899" w:rsidRDefault="00F57899" w:rsidP="00F57899"/>
    <w:p w14:paraId="74AC3E98" w14:textId="77777777" w:rsidR="00F57899" w:rsidRDefault="00F57899" w:rsidP="00F57899"/>
    <w:p w14:paraId="0EEA40E9" w14:textId="412D1C2E" w:rsidR="00F57899" w:rsidRPr="00A66289" w:rsidRDefault="00F57899" w:rsidP="00F57899">
      <w:pPr>
        <w:jc w:val="center"/>
        <w:rPr>
          <w:lang w:val="es-ES"/>
        </w:rPr>
      </w:pPr>
      <w:r w:rsidRPr="00A66289">
        <w:rPr>
          <w:lang w:val="es-ES"/>
        </w:rPr>
        <w:t>Oct</w:t>
      </w:r>
      <w:r w:rsidR="00A66289">
        <w:rPr>
          <w:lang w:val="es-ES"/>
        </w:rPr>
        <w:t>ubre</w:t>
      </w:r>
      <w:r w:rsidRPr="00A66289">
        <w:rPr>
          <w:lang w:val="es-ES"/>
        </w:rPr>
        <w:t xml:space="preserve"> 2023</w:t>
      </w:r>
    </w:p>
    <w:p w14:paraId="4BC8EF81" w14:textId="77777777" w:rsidR="00F57899" w:rsidRPr="00A66289" w:rsidRDefault="001704BE" w:rsidP="00F57899">
      <w:pPr>
        <w:jc w:val="center"/>
        <w:rPr>
          <w:color w:val="0000FF" w:themeColor="hyperlink"/>
          <w:u w:val="single"/>
          <w:lang w:val="es-ES"/>
        </w:rPr>
      </w:pPr>
      <w:hyperlink r:id="rId20" w:history="1">
        <w:r w:rsidR="00F57899" w:rsidRPr="00A66289">
          <w:rPr>
            <w:rStyle w:val="Hyperlink"/>
            <w:lang w:val="es-ES"/>
          </w:rPr>
          <w:t>www.parliamentaryindicators.org</w:t>
        </w:r>
      </w:hyperlink>
      <w:r w:rsidR="00F57899" w:rsidRPr="00A66289">
        <w:rPr>
          <w:lang w:val="es-ES"/>
        </w:rPr>
        <w:t xml:space="preserve"> </w:t>
      </w:r>
    </w:p>
    <w:p w14:paraId="7698FEED" w14:textId="77777777" w:rsidR="00F57899" w:rsidRPr="00A66289" w:rsidRDefault="00F57899" w:rsidP="00F57899">
      <w:pPr>
        <w:rPr>
          <w:lang w:val="es-ES"/>
        </w:rPr>
      </w:pPr>
      <w:r w:rsidRPr="00A66289">
        <w:rPr>
          <w:lang w:val="es-ES"/>
        </w:rPr>
        <w:br w:type="page"/>
      </w:r>
    </w:p>
    <w:p w14:paraId="1EBC0F73" w14:textId="77777777" w:rsidR="00F57899" w:rsidRDefault="00F57899">
      <w:pPr>
        <w:rPr>
          <w:lang w:val="es-UY"/>
        </w:rPr>
      </w:pPr>
    </w:p>
    <w:p w14:paraId="11E015A1" w14:textId="77777777" w:rsidR="00F57899" w:rsidRDefault="00F57899">
      <w:pPr>
        <w:rPr>
          <w:lang w:val="es-UY"/>
        </w:rPr>
      </w:pPr>
    </w:p>
    <w:p w14:paraId="16218DB1" w14:textId="77777777" w:rsidR="00F57899" w:rsidRDefault="00F57899">
      <w:pPr>
        <w:rPr>
          <w:lang w:val="es-UY"/>
        </w:rPr>
      </w:pPr>
    </w:p>
    <w:p w14:paraId="273960F6" w14:textId="77777777" w:rsidR="00F57899" w:rsidRDefault="00F57899">
      <w:pPr>
        <w:rPr>
          <w:lang w:val="es-UY"/>
        </w:rPr>
      </w:pPr>
    </w:p>
    <w:p w14:paraId="22F5F80D" w14:textId="77777777" w:rsidR="00F57899" w:rsidRDefault="00F57899">
      <w:pPr>
        <w:rPr>
          <w:lang w:val="es-UY"/>
        </w:rPr>
      </w:pPr>
    </w:p>
    <w:p w14:paraId="33364EAD" w14:textId="77777777" w:rsidR="00F57899" w:rsidRDefault="00F57899">
      <w:pPr>
        <w:rPr>
          <w:lang w:val="es-UY"/>
        </w:rPr>
      </w:pPr>
    </w:p>
    <w:p w14:paraId="39DD11F9" w14:textId="77777777" w:rsidR="00F57899" w:rsidRDefault="00F57899">
      <w:pPr>
        <w:rPr>
          <w:lang w:val="es-UY"/>
        </w:rPr>
      </w:pPr>
    </w:p>
    <w:p w14:paraId="3DC47D49" w14:textId="77777777" w:rsidR="00F57899" w:rsidRDefault="00F57899">
      <w:pPr>
        <w:rPr>
          <w:lang w:val="es-UY"/>
        </w:rPr>
      </w:pPr>
    </w:p>
    <w:p w14:paraId="4F720943" w14:textId="77777777" w:rsidR="00F57899" w:rsidRDefault="00F57899">
      <w:pPr>
        <w:rPr>
          <w:lang w:val="es-UY"/>
        </w:rPr>
      </w:pPr>
    </w:p>
    <w:p w14:paraId="22814355" w14:textId="77777777" w:rsidR="00F57899" w:rsidRDefault="00F57899">
      <w:pPr>
        <w:rPr>
          <w:lang w:val="es-UY"/>
        </w:rPr>
      </w:pPr>
    </w:p>
    <w:p w14:paraId="047A70C1" w14:textId="77777777" w:rsidR="00F57899" w:rsidRDefault="00F57899">
      <w:pPr>
        <w:rPr>
          <w:lang w:val="es-UY"/>
        </w:rPr>
      </w:pPr>
    </w:p>
    <w:p w14:paraId="1FD663B8" w14:textId="77777777" w:rsidR="00F57899" w:rsidRDefault="00F57899">
      <w:pPr>
        <w:rPr>
          <w:lang w:val="es-UY"/>
        </w:rPr>
      </w:pPr>
    </w:p>
    <w:p w14:paraId="19522464" w14:textId="77777777" w:rsidR="00F57899" w:rsidRDefault="00F57899">
      <w:pPr>
        <w:rPr>
          <w:lang w:val="es-UY"/>
        </w:rPr>
      </w:pPr>
    </w:p>
    <w:p w14:paraId="744BF03A" w14:textId="77777777" w:rsidR="00F57899" w:rsidRDefault="00F57899">
      <w:pPr>
        <w:rPr>
          <w:lang w:val="es-UY"/>
        </w:rPr>
      </w:pPr>
    </w:p>
    <w:p w14:paraId="181422F1" w14:textId="77777777" w:rsidR="00F57899" w:rsidRDefault="00F57899">
      <w:pPr>
        <w:rPr>
          <w:lang w:val="es-UY"/>
        </w:rPr>
      </w:pPr>
    </w:p>
    <w:p w14:paraId="5E28982B" w14:textId="77777777" w:rsidR="00F57899" w:rsidRDefault="00F57899">
      <w:pPr>
        <w:rPr>
          <w:lang w:val="es-UY"/>
        </w:rPr>
      </w:pPr>
    </w:p>
    <w:p w14:paraId="20F1C2A6" w14:textId="77777777" w:rsidR="00F57899" w:rsidRDefault="00F57899">
      <w:pPr>
        <w:rPr>
          <w:lang w:val="es-UY"/>
        </w:rPr>
      </w:pPr>
    </w:p>
    <w:p w14:paraId="23FC1FD7" w14:textId="77777777" w:rsidR="00F57899" w:rsidRDefault="00F57899">
      <w:pPr>
        <w:rPr>
          <w:lang w:val="es-UY"/>
        </w:rPr>
      </w:pPr>
    </w:p>
    <w:p w14:paraId="2AB215DA" w14:textId="77777777" w:rsidR="00F57899" w:rsidRDefault="00F57899">
      <w:pPr>
        <w:rPr>
          <w:lang w:val="es-UY"/>
        </w:rPr>
      </w:pPr>
    </w:p>
    <w:p w14:paraId="66EDF5D6" w14:textId="77777777" w:rsidR="00F57899" w:rsidRDefault="00F57899">
      <w:pPr>
        <w:rPr>
          <w:lang w:val="es-UY"/>
        </w:rPr>
      </w:pPr>
    </w:p>
    <w:p w14:paraId="716886A4" w14:textId="77777777" w:rsidR="00F57899" w:rsidRDefault="00F57899">
      <w:pPr>
        <w:rPr>
          <w:lang w:val="es-UY"/>
        </w:rPr>
      </w:pPr>
    </w:p>
    <w:p w14:paraId="385B0D2B" w14:textId="77777777" w:rsidR="00F57899" w:rsidRDefault="00F57899">
      <w:pPr>
        <w:rPr>
          <w:lang w:val="es-UY"/>
        </w:rPr>
      </w:pPr>
    </w:p>
    <w:p w14:paraId="76AFB330" w14:textId="77777777" w:rsidR="00F57899" w:rsidRDefault="00F57899">
      <w:pPr>
        <w:rPr>
          <w:lang w:val="es-UY"/>
        </w:rPr>
      </w:pPr>
    </w:p>
    <w:p w14:paraId="61AE41D9" w14:textId="77777777" w:rsidR="00F57899" w:rsidRDefault="00F57899">
      <w:pPr>
        <w:rPr>
          <w:lang w:val="es-UY"/>
        </w:rPr>
      </w:pPr>
    </w:p>
    <w:p w14:paraId="0F9FCD6C" w14:textId="77777777" w:rsidR="00F57899" w:rsidRDefault="00F57899">
      <w:pPr>
        <w:rPr>
          <w:lang w:val="es-UY"/>
        </w:rPr>
      </w:pPr>
    </w:p>
    <w:p w14:paraId="7389BE2E" w14:textId="77777777" w:rsidR="00F57899" w:rsidRDefault="00F57899">
      <w:pPr>
        <w:rPr>
          <w:lang w:val="es-UY"/>
        </w:rPr>
      </w:pPr>
    </w:p>
    <w:p w14:paraId="0B69A171" w14:textId="77777777" w:rsidR="00F57899" w:rsidRDefault="00F57899">
      <w:pPr>
        <w:rPr>
          <w:lang w:val="es-UY"/>
        </w:rPr>
      </w:pPr>
    </w:p>
    <w:p w14:paraId="6B86B22B" w14:textId="77777777" w:rsidR="00F57899" w:rsidRDefault="00F57899">
      <w:pPr>
        <w:rPr>
          <w:lang w:val="es-UY"/>
        </w:rPr>
      </w:pPr>
    </w:p>
    <w:p w14:paraId="005C3D56" w14:textId="77777777" w:rsidR="00F57899" w:rsidRDefault="00F57899">
      <w:pPr>
        <w:rPr>
          <w:lang w:val="es-UY"/>
        </w:rPr>
      </w:pPr>
    </w:p>
    <w:p w14:paraId="21050BDC" w14:textId="77777777" w:rsidR="00F57899" w:rsidRDefault="00F57899">
      <w:pPr>
        <w:rPr>
          <w:lang w:val="es-UY"/>
        </w:rPr>
      </w:pPr>
    </w:p>
    <w:p w14:paraId="20547842" w14:textId="77777777" w:rsidR="00F57899" w:rsidRDefault="00F57899">
      <w:pPr>
        <w:rPr>
          <w:lang w:val="es-UY"/>
        </w:rPr>
      </w:pPr>
    </w:p>
    <w:p w14:paraId="17A698C6" w14:textId="77777777" w:rsidR="00F57899" w:rsidRDefault="00F57899">
      <w:pPr>
        <w:rPr>
          <w:lang w:val="es-UY"/>
        </w:rPr>
      </w:pPr>
    </w:p>
    <w:p w14:paraId="3FEA510D" w14:textId="77777777" w:rsidR="00F57899" w:rsidRDefault="00F57899">
      <w:pPr>
        <w:rPr>
          <w:lang w:val="es-UY"/>
        </w:rPr>
      </w:pPr>
    </w:p>
    <w:p w14:paraId="3D4C1E17" w14:textId="77777777" w:rsidR="00F57899" w:rsidRDefault="00F57899">
      <w:pPr>
        <w:rPr>
          <w:lang w:val="es-UY"/>
        </w:rPr>
      </w:pPr>
    </w:p>
    <w:p w14:paraId="4D44B990" w14:textId="77777777" w:rsidR="00F57899" w:rsidRDefault="00F57899">
      <w:pPr>
        <w:rPr>
          <w:lang w:val="es-UY"/>
        </w:rPr>
      </w:pPr>
    </w:p>
    <w:p w14:paraId="1A9DE9E3" w14:textId="77777777" w:rsidR="00F57899" w:rsidRDefault="00F57899" w:rsidP="00F57899">
      <w:pPr>
        <w:pStyle w:val="NormalWeb"/>
        <w:rPr>
          <w:rFonts w:ascii="Arial" w:hAnsi="Arial" w:cs="Arial"/>
          <w:sz w:val="20"/>
          <w:szCs w:val="20"/>
        </w:rPr>
      </w:pPr>
      <w:r>
        <w:rPr>
          <w:rFonts w:ascii="Arial" w:hAnsi="Arial"/>
          <w:sz w:val="20"/>
          <w:szCs w:val="20"/>
        </w:rPr>
        <w:t xml:space="preserve">Los </w:t>
      </w:r>
      <w:bookmarkStart w:id="0" w:name="_Hlk148533550"/>
      <w:r>
        <w:rPr>
          <w:rFonts w:ascii="Arial" w:hAnsi="Arial"/>
          <w:sz w:val="20"/>
          <w:szCs w:val="20"/>
        </w:rPr>
        <w:t xml:space="preserve">Indicadores para parlamentos democráticos </w:t>
      </w:r>
      <w:bookmarkEnd w:id="0"/>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37227930" w14:textId="77777777" w:rsidR="00F57899" w:rsidRPr="0053177C" w:rsidRDefault="00F57899" w:rsidP="00F57899">
      <w:pPr>
        <w:pStyle w:val="NormalWeb"/>
        <w:rPr>
          <w:rFonts w:ascii="Arial" w:hAnsi="Arial" w:cs="Arial"/>
          <w:sz w:val="20"/>
          <w:szCs w:val="20"/>
        </w:rPr>
      </w:pPr>
      <w:r>
        <w:rPr>
          <w:rFonts w:ascii="Arial" w:hAnsi="Arial"/>
          <w:sz w:val="20"/>
          <w:szCs w:val="20"/>
        </w:rPr>
        <w:t xml:space="preserve">Los indicadores están publicados en </w:t>
      </w:r>
      <w:hyperlink r:id="rId2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2" w:history="1">
        <w:r>
          <w:rPr>
            <w:rStyle w:val="Hyperlink"/>
            <w:rFonts w:ascii="Arial" w:hAnsi="Arial"/>
            <w:sz w:val="20"/>
            <w:szCs w:val="20"/>
          </w:rPr>
          <w:t>CC BY-NC-SA 4.0</w:t>
        </w:r>
      </w:hyperlink>
      <w:r>
        <w:rPr>
          <w:rFonts w:ascii="Arial" w:hAnsi="Arial"/>
          <w:sz w:val="20"/>
          <w:szCs w:val="20"/>
        </w:rPr>
        <w:t xml:space="preserve"> de Creative </w:t>
      </w:r>
      <w:proofErr w:type="spellStart"/>
      <w:r>
        <w:rPr>
          <w:rFonts w:ascii="Arial" w:hAnsi="Arial"/>
          <w:sz w:val="20"/>
          <w:szCs w:val="20"/>
        </w:rPr>
        <w:t>Commons</w:t>
      </w:r>
      <w:proofErr w:type="spellEnd"/>
      <w:r>
        <w:rPr>
          <w:rFonts w:ascii="Arial" w:hAnsi="Arial"/>
          <w:sz w:val="20"/>
          <w:szCs w:val="20"/>
        </w:rPr>
        <w:t>.</w:t>
      </w:r>
    </w:p>
    <w:p w14:paraId="3CF83F37" w14:textId="77777777" w:rsidR="00F57899" w:rsidRPr="00F57899" w:rsidRDefault="00F57899">
      <w:pPr>
        <w:rPr>
          <w:lang w:val="es-ES"/>
        </w:rPr>
      </w:pPr>
    </w:p>
    <w:p w14:paraId="66AEFA36" w14:textId="44567377" w:rsidR="00CE5160" w:rsidRDefault="00BA57B4" w:rsidP="00C04E9C">
      <w:pPr>
        <w:pStyle w:val="Heading2"/>
        <w:rPr>
          <w:lang w:val="es-UY"/>
        </w:rPr>
      </w:pPr>
      <w:proofErr w:type="spellStart"/>
      <w:r>
        <w:rPr>
          <w:lang w:val="es-UY"/>
        </w:rPr>
        <w:lastRenderedPageBreak/>
        <w:t>Indice</w:t>
      </w:r>
      <w:proofErr w:type="spellEnd"/>
    </w:p>
    <w:p w14:paraId="657F029E" w14:textId="7FDBF4D0" w:rsidR="00CE5160" w:rsidRDefault="00CE5160">
      <w:pPr>
        <w:rPr>
          <w:lang w:val="es-UY"/>
        </w:rPr>
      </w:pPr>
    </w:p>
    <w:p w14:paraId="4390C0A4" w14:textId="06AC8335" w:rsidR="00BA57B4" w:rsidRPr="00BA57B4" w:rsidRDefault="00BA57B4" w:rsidP="00BA57B4">
      <w:pPr>
        <w:pStyle w:val="TOC1"/>
        <w:spacing w:before="60" w:after="60"/>
        <w:rPr>
          <w:rFonts w:asciiTheme="minorHAnsi" w:eastAsiaTheme="minorEastAsia" w:hAnsiTheme="minorHAnsi" w:cstheme="minorBidi"/>
          <w:b w:val="0"/>
          <w:bCs/>
          <w:sz w:val="20"/>
          <w:szCs w:val="20"/>
          <w:lang w:val="fr-CH" w:eastAsia="ko-KR"/>
        </w:rPr>
      </w:pPr>
      <w:r w:rsidRPr="00BA57B4">
        <w:rPr>
          <w:b w:val="0"/>
          <w:bCs/>
          <w:sz w:val="20"/>
          <w:szCs w:val="20"/>
          <w:lang w:val="es-UY"/>
        </w:rPr>
        <w:fldChar w:fldCharType="begin"/>
      </w:r>
      <w:r w:rsidRPr="00BA57B4">
        <w:rPr>
          <w:b w:val="0"/>
          <w:bCs/>
          <w:sz w:val="20"/>
          <w:szCs w:val="20"/>
          <w:lang w:val="es-UY"/>
        </w:rPr>
        <w:instrText xml:space="preserve"> TOC \o "1-1" \h \z \t "Indicator;2" </w:instrText>
      </w:r>
      <w:r w:rsidRPr="00BA57B4">
        <w:rPr>
          <w:b w:val="0"/>
          <w:bCs/>
          <w:sz w:val="20"/>
          <w:szCs w:val="20"/>
          <w:lang w:val="es-UY"/>
        </w:rPr>
        <w:fldChar w:fldCharType="separate"/>
      </w:r>
      <w:hyperlink w:anchor="_Toc148893595" w:history="1">
        <w:r w:rsidRPr="00BA57B4">
          <w:rPr>
            <w:rStyle w:val="Hyperlink"/>
            <w:b w:val="0"/>
            <w:bCs/>
            <w:color w:val="auto"/>
            <w:sz w:val="20"/>
            <w:szCs w:val="20"/>
            <w:lang w:val="es-ES"/>
          </w:rPr>
          <w:t>Prólogo</w:t>
        </w:r>
        <w:r w:rsidRPr="00BA57B4">
          <w:rPr>
            <w:b w:val="0"/>
            <w:bCs/>
            <w:webHidden/>
            <w:sz w:val="20"/>
            <w:szCs w:val="20"/>
          </w:rPr>
          <w:tab/>
        </w:r>
        <w:r w:rsidRPr="00BA57B4">
          <w:rPr>
            <w:b w:val="0"/>
            <w:bCs/>
            <w:webHidden/>
            <w:sz w:val="20"/>
            <w:szCs w:val="20"/>
          </w:rPr>
          <w:fldChar w:fldCharType="begin"/>
        </w:r>
        <w:r w:rsidRPr="00BA57B4">
          <w:rPr>
            <w:b w:val="0"/>
            <w:bCs/>
            <w:webHidden/>
            <w:sz w:val="20"/>
            <w:szCs w:val="20"/>
          </w:rPr>
          <w:instrText xml:space="preserve"> PAGEREF _Toc148893595 \h </w:instrText>
        </w:r>
        <w:r w:rsidRPr="00BA57B4">
          <w:rPr>
            <w:b w:val="0"/>
            <w:bCs/>
            <w:webHidden/>
            <w:sz w:val="20"/>
            <w:szCs w:val="20"/>
          </w:rPr>
        </w:r>
        <w:r w:rsidRPr="00BA57B4">
          <w:rPr>
            <w:b w:val="0"/>
            <w:bCs/>
            <w:webHidden/>
            <w:sz w:val="20"/>
            <w:szCs w:val="20"/>
          </w:rPr>
          <w:fldChar w:fldCharType="separate"/>
        </w:r>
        <w:r w:rsidR="001704BE">
          <w:rPr>
            <w:b w:val="0"/>
            <w:bCs/>
            <w:webHidden/>
            <w:sz w:val="20"/>
            <w:szCs w:val="20"/>
          </w:rPr>
          <w:t>4</w:t>
        </w:r>
        <w:r w:rsidRPr="00BA57B4">
          <w:rPr>
            <w:b w:val="0"/>
            <w:bCs/>
            <w:webHidden/>
            <w:sz w:val="20"/>
            <w:szCs w:val="20"/>
          </w:rPr>
          <w:fldChar w:fldCharType="end"/>
        </w:r>
      </w:hyperlink>
    </w:p>
    <w:p w14:paraId="233B2939" w14:textId="53D0D75C"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596" w:history="1">
        <w:r w:rsidR="00BA57B4" w:rsidRPr="00BA57B4">
          <w:rPr>
            <w:rStyle w:val="Hyperlink"/>
            <w:b w:val="0"/>
            <w:bCs/>
            <w:color w:val="auto"/>
            <w:sz w:val="20"/>
            <w:szCs w:val="20"/>
            <w:lang w:val="es-UY"/>
          </w:rPr>
          <w:t>Agradecimie</w:t>
        </w:r>
        <w:r w:rsidR="00BA57B4" w:rsidRPr="00BA57B4">
          <w:rPr>
            <w:rStyle w:val="Hyperlink"/>
            <w:b w:val="0"/>
            <w:bCs/>
            <w:color w:val="auto"/>
            <w:sz w:val="20"/>
            <w:szCs w:val="20"/>
            <w:lang w:val="es-UY"/>
          </w:rPr>
          <w:t>n</w:t>
        </w:r>
        <w:r w:rsidR="00BA57B4" w:rsidRPr="00BA57B4">
          <w:rPr>
            <w:rStyle w:val="Hyperlink"/>
            <w:b w:val="0"/>
            <w:bCs/>
            <w:color w:val="auto"/>
            <w:sz w:val="20"/>
            <w:szCs w:val="20"/>
            <w:lang w:val="es-UY"/>
          </w:rPr>
          <w:t>tos</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_Toc148893596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6</w:t>
        </w:r>
        <w:r w:rsidR="00BA57B4" w:rsidRPr="00BA57B4">
          <w:rPr>
            <w:b w:val="0"/>
            <w:bCs/>
            <w:webHidden/>
            <w:sz w:val="20"/>
            <w:szCs w:val="20"/>
          </w:rPr>
          <w:fldChar w:fldCharType="end"/>
        </w:r>
      </w:hyperlink>
    </w:p>
    <w:p w14:paraId="2FA93AC9" w14:textId="4D3FB24E"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597" w:history="1">
        <w:r w:rsidR="00BA57B4" w:rsidRPr="00BA57B4">
          <w:rPr>
            <w:rStyle w:val="Hyperlink"/>
            <w:b w:val="0"/>
            <w:bCs/>
            <w:color w:val="auto"/>
            <w:sz w:val="20"/>
            <w:szCs w:val="20"/>
            <w:lang w:val="es-UY"/>
          </w:rPr>
          <w:t>Guía de evaluación</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_Toc148893597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9</w:t>
        </w:r>
        <w:r w:rsidR="00BA57B4" w:rsidRPr="00BA57B4">
          <w:rPr>
            <w:b w:val="0"/>
            <w:bCs/>
            <w:webHidden/>
            <w:sz w:val="20"/>
            <w:szCs w:val="20"/>
          </w:rPr>
          <w:fldChar w:fldCharType="end"/>
        </w:r>
      </w:hyperlink>
    </w:p>
    <w:p w14:paraId="0A410B03" w14:textId="15E8D15D"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598" w:history="1">
        <w:r w:rsidR="00BA57B4" w:rsidRPr="00BA57B4">
          <w:rPr>
            <w:rStyle w:val="Hyperlink"/>
            <w:b w:val="0"/>
            <w:bCs/>
            <w:color w:val="auto"/>
            <w:sz w:val="20"/>
            <w:szCs w:val="20"/>
            <w:lang w:val="en-US"/>
          </w:rPr>
          <w:t>Indicadores</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_Toc148893598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28</w:t>
        </w:r>
        <w:r w:rsidR="00BA57B4" w:rsidRPr="00BA57B4">
          <w:rPr>
            <w:b w:val="0"/>
            <w:bCs/>
            <w:webHidden/>
            <w:sz w:val="20"/>
            <w:szCs w:val="20"/>
          </w:rPr>
          <w:fldChar w:fldCharType="end"/>
        </w:r>
      </w:hyperlink>
    </w:p>
    <w:p w14:paraId="7C502B55" w14:textId="6E345ED1"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599" w:history="1">
        <w:r w:rsidR="00BA57B4" w:rsidRPr="00BA57B4">
          <w:rPr>
            <w:rStyle w:val="Hyperlink"/>
            <w:b w:val="0"/>
            <w:bCs/>
            <w:color w:val="auto"/>
            <w:sz w:val="20"/>
            <w:szCs w:val="20"/>
          </w:rPr>
          <w:t>Listado de indicadores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_Toc148893599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28</w:t>
        </w:r>
        <w:r w:rsidR="00BA57B4" w:rsidRPr="00BA57B4">
          <w:rPr>
            <w:b w:val="0"/>
            <w:bCs/>
            <w:webHidden/>
            <w:color w:val="auto"/>
            <w:sz w:val="20"/>
            <w:szCs w:val="20"/>
          </w:rPr>
          <w:fldChar w:fldCharType="end"/>
        </w:r>
      </w:hyperlink>
    </w:p>
    <w:p w14:paraId="2A9B5364" w14:textId="610959AA"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0" w:history="1">
        <w:r w:rsidR="00BA57B4" w:rsidRPr="00BA57B4">
          <w:rPr>
            <w:rStyle w:val="Hyperlink"/>
            <w:b w:val="0"/>
            <w:bCs/>
            <w:color w:val="auto"/>
            <w:sz w:val="20"/>
            <w:szCs w:val="20"/>
          </w:rPr>
          <w:t xml:space="preserve">Indicador 1.1: Autonomía </w:t>
        </w:r>
        <w:r w:rsidR="00BA57B4" w:rsidRPr="00BA57B4">
          <w:rPr>
            <w:rStyle w:val="Hyperlink"/>
            <w:b w:val="0"/>
            <w:bCs/>
            <w:color w:val="auto"/>
            <w:sz w:val="20"/>
            <w:szCs w:val="20"/>
            <w:lang w:val="es-ES"/>
          </w:rPr>
          <w:t>parlamentaria</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_Toc148893600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32</w:t>
        </w:r>
        <w:r w:rsidR="00BA57B4" w:rsidRPr="00BA57B4">
          <w:rPr>
            <w:b w:val="0"/>
            <w:bCs/>
            <w:webHidden/>
            <w:color w:val="auto"/>
            <w:sz w:val="20"/>
            <w:szCs w:val="20"/>
          </w:rPr>
          <w:fldChar w:fldCharType="end"/>
        </w:r>
      </w:hyperlink>
    </w:p>
    <w:p w14:paraId="23DAF261" w14:textId="2905C962"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1" w:history="1">
        <w:r w:rsidR="00BA57B4" w:rsidRPr="00BA57B4">
          <w:rPr>
            <w:rStyle w:val="Hyperlink"/>
            <w:b w:val="0"/>
            <w:bCs/>
            <w:color w:val="auto"/>
            <w:sz w:val="20"/>
            <w:szCs w:val="20"/>
          </w:rPr>
          <w:t>Indicador 1.2: 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_Toc148893601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44</w:t>
        </w:r>
        <w:r w:rsidR="00BA57B4" w:rsidRPr="00BA57B4">
          <w:rPr>
            <w:b w:val="0"/>
            <w:bCs/>
            <w:webHidden/>
            <w:color w:val="auto"/>
            <w:sz w:val="20"/>
            <w:szCs w:val="20"/>
          </w:rPr>
          <w:fldChar w:fldCharType="end"/>
        </w:r>
      </w:hyperlink>
    </w:p>
    <w:p w14:paraId="21913EEB" w14:textId="77A46D6D"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2" w:history="1">
        <w:r w:rsidR="00BA57B4" w:rsidRPr="00BA57B4">
          <w:rPr>
            <w:rStyle w:val="Hyperlink"/>
            <w:b w:val="0"/>
            <w:bCs/>
            <w:color w:val="auto"/>
            <w:sz w:val="20"/>
            <w:szCs w:val="20"/>
          </w:rPr>
          <w:t>Indicador 1.3: Procedimientos 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_Toc148893602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59</w:t>
        </w:r>
        <w:r w:rsidR="00BA57B4" w:rsidRPr="00BA57B4">
          <w:rPr>
            <w:b w:val="0"/>
            <w:bCs/>
            <w:webHidden/>
            <w:color w:val="auto"/>
            <w:sz w:val="20"/>
            <w:szCs w:val="20"/>
          </w:rPr>
          <w:fldChar w:fldCharType="end"/>
        </w:r>
      </w:hyperlink>
    </w:p>
    <w:p w14:paraId="5C278261" w14:textId="73B9C62F"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3" w:history="1">
        <w:r w:rsidR="00BA57B4" w:rsidRPr="00BA57B4">
          <w:rPr>
            <w:rStyle w:val="Hyperlink"/>
            <w:b w:val="0"/>
            <w:bCs/>
            <w:color w:val="auto"/>
            <w:sz w:val="20"/>
            <w:szCs w:val="20"/>
            <w:lang w:val="es-ES"/>
          </w:rPr>
          <w:t>Indicador</w:t>
        </w:r>
        <w:r w:rsidR="00BA57B4" w:rsidRPr="00BA57B4">
          <w:rPr>
            <w:rStyle w:val="Hyperlink"/>
            <w:b w:val="0"/>
            <w:bCs/>
            <w:color w:val="auto"/>
            <w:sz w:val="20"/>
            <w:szCs w:val="20"/>
          </w:rPr>
          <w:t xml:space="preserve"> 1.4: Organización parlamentaria</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_Toc148893603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85</w:t>
        </w:r>
        <w:r w:rsidR="00BA57B4" w:rsidRPr="00BA57B4">
          <w:rPr>
            <w:b w:val="0"/>
            <w:bCs/>
            <w:webHidden/>
            <w:color w:val="auto"/>
            <w:sz w:val="20"/>
            <w:szCs w:val="20"/>
          </w:rPr>
          <w:fldChar w:fldCharType="end"/>
        </w:r>
      </w:hyperlink>
    </w:p>
    <w:p w14:paraId="72C1A83D" w14:textId="280EF5EC"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4" w:history="1">
        <w:r w:rsidR="00BA57B4" w:rsidRPr="00BA57B4">
          <w:rPr>
            <w:rStyle w:val="Hyperlink"/>
            <w:b w:val="0"/>
            <w:bCs/>
            <w:color w:val="auto"/>
            <w:sz w:val="20"/>
            <w:szCs w:val="20"/>
          </w:rPr>
          <w:t>Indicador 1.5: Independencia y capacidad administrativas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_Toc148893604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104</w:t>
        </w:r>
        <w:r w:rsidR="00BA57B4" w:rsidRPr="00BA57B4">
          <w:rPr>
            <w:b w:val="0"/>
            <w:bCs/>
            <w:webHidden/>
            <w:color w:val="auto"/>
            <w:sz w:val="20"/>
            <w:szCs w:val="20"/>
          </w:rPr>
          <w:fldChar w:fldCharType="end"/>
        </w:r>
      </w:hyperlink>
    </w:p>
    <w:p w14:paraId="0A6026AC" w14:textId="6B456A08"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5" w:history="1">
        <w:r w:rsidR="00BA57B4" w:rsidRPr="00BA57B4">
          <w:rPr>
            <w:rStyle w:val="Hyperlink"/>
            <w:b w:val="0"/>
            <w:bCs/>
            <w:color w:val="auto"/>
            <w:sz w:val="20"/>
            <w:szCs w:val="20"/>
          </w:rPr>
          <w:t>Indicador 1.6: Elaboración de leyes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_Toc148893605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121</w:t>
        </w:r>
        <w:r w:rsidR="00BA57B4" w:rsidRPr="00BA57B4">
          <w:rPr>
            <w:b w:val="0"/>
            <w:bCs/>
            <w:webHidden/>
            <w:color w:val="auto"/>
            <w:sz w:val="20"/>
            <w:szCs w:val="20"/>
          </w:rPr>
          <w:fldChar w:fldCharType="end"/>
        </w:r>
      </w:hyperlink>
    </w:p>
    <w:p w14:paraId="25B8475D" w14:textId="17F2B757"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6" w:history="1">
        <w:r w:rsidR="00BA57B4" w:rsidRPr="00BA57B4">
          <w:rPr>
            <w:rStyle w:val="Hyperlink"/>
            <w:b w:val="0"/>
            <w:bCs/>
            <w:color w:val="auto"/>
            <w:sz w:val="20"/>
            <w:szCs w:val="20"/>
          </w:rPr>
          <w:t>Indicador 1.7: Supervisión</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_Toc148893606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145</w:t>
        </w:r>
        <w:r w:rsidR="00BA57B4" w:rsidRPr="00BA57B4">
          <w:rPr>
            <w:b w:val="0"/>
            <w:bCs/>
            <w:webHidden/>
            <w:color w:val="auto"/>
            <w:sz w:val="20"/>
            <w:szCs w:val="20"/>
          </w:rPr>
          <w:fldChar w:fldCharType="end"/>
        </w:r>
      </w:hyperlink>
    </w:p>
    <w:p w14:paraId="29967B13" w14:textId="4F26D827"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7" w:history="1">
        <w:r w:rsidR="00BA57B4" w:rsidRPr="00BA57B4">
          <w:rPr>
            <w:rStyle w:val="Hyperlink"/>
            <w:b w:val="0"/>
            <w:bCs/>
            <w:color w:val="auto"/>
            <w:sz w:val="20"/>
            <w:szCs w:val="20"/>
          </w:rPr>
          <w:t>Indicador 1.8: Presupuesto</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_Toc148893607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167</w:t>
        </w:r>
        <w:r w:rsidR="00BA57B4" w:rsidRPr="00BA57B4">
          <w:rPr>
            <w:b w:val="0"/>
            <w:bCs/>
            <w:webHidden/>
            <w:color w:val="auto"/>
            <w:sz w:val="20"/>
            <w:szCs w:val="20"/>
          </w:rPr>
          <w:fldChar w:fldCharType="end"/>
        </w:r>
      </w:hyperlink>
    </w:p>
    <w:p w14:paraId="0CFC5BE7" w14:textId="30D9D04F"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8" w:history="1">
        <w:r w:rsidR="00BA57B4" w:rsidRPr="00BA57B4">
          <w:rPr>
            <w:rStyle w:val="Hyperlink"/>
            <w:b w:val="0"/>
            <w:bCs/>
            <w:color w:val="auto"/>
            <w:sz w:val="20"/>
            <w:szCs w:val="20"/>
          </w:rPr>
          <w:t xml:space="preserve">Indicador 1.9: Rol de representación de los </w:t>
        </w:r>
        <w:r w:rsidR="00BA57B4" w:rsidRPr="00BA57B4">
          <w:rPr>
            <w:rStyle w:val="Hyperlink"/>
            <w:b w:val="0"/>
            <w:bCs/>
            <w:color w:val="auto"/>
            <w:sz w:val="20"/>
            <w:szCs w:val="20"/>
            <w:lang w:val="es-ES"/>
          </w:rPr>
          <w:t>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_Toc148893608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185</w:t>
        </w:r>
        <w:r w:rsidR="00BA57B4" w:rsidRPr="00BA57B4">
          <w:rPr>
            <w:b w:val="0"/>
            <w:bCs/>
            <w:webHidden/>
            <w:color w:val="auto"/>
            <w:sz w:val="20"/>
            <w:szCs w:val="20"/>
          </w:rPr>
          <w:fldChar w:fldCharType="end"/>
        </w:r>
      </w:hyperlink>
    </w:p>
    <w:p w14:paraId="485E51C8" w14:textId="723614B2"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09" w:history="1">
        <w:r w:rsidR="00BA57B4" w:rsidRPr="00BA57B4">
          <w:rPr>
            <w:rStyle w:val="Hyperlink"/>
            <w:b w:val="0"/>
            <w:bCs/>
            <w:color w:val="auto"/>
            <w:sz w:val="20"/>
            <w:szCs w:val="20"/>
          </w:rPr>
          <w:t>Indicador 1.10: Relaciones con otras ramas de gobierno</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_Toc148893609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192</w:t>
        </w:r>
        <w:r w:rsidR="00BA57B4" w:rsidRPr="00BA57B4">
          <w:rPr>
            <w:b w:val="0"/>
            <w:bCs/>
            <w:webHidden/>
            <w:color w:val="auto"/>
            <w:sz w:val="20"/>
            <w:szCs w:val="20"/>
          </w:rPr>
          <w:fldChar w:fldCharType="end"/>
        </w:r>
      </w:hyperlink>
    </w:p>
    <w:p w14:paraId="65744D94" w14:textId="60E92B5D"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0" w:history="1">
        <w:r w:rsidR="00BA57B4" w:rsidRPr="00BA57B4">
          <w:rPr>
            <w:rStyle w:val="Hyperlink"/>
            <w:b w:val="0"/>
            <w:bCs/>
            <w:color w:val="auto"/>
            <w:sz w:val="20"/>
            <w:szCs w:val="20"/>
          </w:rPr>
          <w:t>Indicador 1.11: Atribuciones legislativas fundamentales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_Toc148893610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201</w:t>
        </w:r>
        <w:r w:rsidR="00BA57B4" w:rsidRPr="00BA57B4">
          <w:rPr>
            <w:b w:val="0"/>
            <w:bCs/>
            <w:webHidden/>
            <w:color w:val="auto"/>
            <w:sz w:val="20"/>
            <w:szCs w:val="20"/>
          </w:rPr>
          <w:fldChar w:fldCharType="end"/>
        </w:r>
      </w:hyperlink>
    </w:p>
    <w:p w14:paraId="39D1247F" w14:textId="3F8D2807"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1" w:history="1">
        <w:r w:rsidR="00BA57B4" w:rsidRPr="00BA57B4">
          <w:rPr>
            <w:rStyle w:val="Hyperlink"/>
            <w:b w:val="0"/>
            <w:bCs/>
            <w:color w:val="auto"/>
            <w:sz w:val="20"/>
            <w:szCs w:val="20"/>
            <w:lang w:val="es-AR"/>
          </w:rPr>
          <w:t>Indicador 2.1: Ética parlamentaria</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_Toc148893611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216</w:t>
        </w:r>
        <w:r w:rsidR="00BA57B4" w:rsidRPr="00BA57B4">
          <w:rPr>
            <w:b w:val="0"/>
            <w:bCs/>
            <w:webHidden/>
            <w:color w:val="auto"/>
            <w:sz w:val="20"/>
            <w:szCs w:val="20"/>
          </w:rPr>
          <w:fldChar w:fldCharType="end"/>
        </w:r>
      </w:hyperlink>
    </w:p>
    <w:p w14:paraId="2771EE09" w14:textId="74E4A90B"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2" w:history="1">
        <w:r w:rsidR="00BA57B4" w:rsidRPr="00BA57B4">
          <w:rPr>
            <w:rStyle w:val="Hyperlink"/>
            <w:b w:val="0"/>
            <w:bCs/>
            <w:color w:val="auto"/>
            <w:sz w:val="20"/>
            <w:szCs w:val="20"/>
            <w:lang w:val="es-AR"/>
          </w:rPr>
          <w:t>Indicador 2.2: Integridad institucional</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_Toc148893612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235</w:t>
        </w:r>
        <w:r w:rsidR="00BA57B4" w:rsidRPr="00BA57B4">
          <w:rPr>
            <w:b w:val="0"/>
            <w:bCs/>
            <w:webHidden/>
            <w:color w:val="auto"/>
            <w:sz w:val="20"/>
            <w:szCs w:val="20"/>
          </w:rPr>
          <w:fldChar w:fldCharType="end"/>
        </w:r>
      </w:hyperlink>
    </w:p>
    <w:p w14:paraId="58C59733" w14:textId="4C5569E5"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3" w:history="1">
        <w:r w:rsidR="00BA57B4" w:rsidRPr="00BA57B4">
          <w:rPr>
            <w:rStyle w:val="Hyperlink"/>
            <w:b w:val="0"/>
            <w:bCs/>
            <w:color w:val="auto"/>
            <w:sz w:val="20"/>
            <w:szCs w:val="20"/>
            <w:lang w:val="es-AR"/>
          </w:rPr>
          <w:t>Indicador 3.1: Transparencia de procesos 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_Toc148893613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252</w:t>
        </w:r>
        <w:r w:rsidR="00BA57B4" w:rsidRPr="00BA57B4">
          <w:rPr>
            <w:b w:val="0"/>
            <w:bCs/>
            <w:webHidden/>
            <w:color w:val="auto"/>
            <w:sz w:val="20"/>
            <w:szCs w:val="20"/>
          </w:rPr>
          <w:fldChar w:fldCharType="end"/>
        </w:r>
      </w:hyperlink>
    </w:p>
    <w:p w14:paraId="2F4667C1" w14:textId="4E865E55"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4" w:history="1">
        <w:r w:rsidR="00BA57B4" w:rsidRPr="00BA57B4">
          <w:rPr>
            <w:rStyle w:val="Hyperlink"/>
            <w:b w:val="0"/>
            <w:bCs/>
            <w:color w:val="auto"/>
            <w:sz w:val="20"/>
            <w:szCs w:val="20"/>
            <w:lang w:val="es-AR"/>
          </w:rPr>
          <w:t>Indicador 3.2: Comunicación parlamentaria y alcance</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_Toc148893614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261</w:t>
        </w:r>
        <w:r w:rsidR="00BA57B4" w:rsidRPr="00BA57B4">
          <w:rPr>
            <w:b w:val="0"/>
            <w:bCs/>
            <w:webHidden/>
            <w:color w:val="auto"/>
            <w:sz w:val="20"/>
            <w:szCs w:val="20"/>
          </w:rPr>
          <w:fldChar w:fldCharType="end"/>
        </w:r>
      </w:hyperlink>
    </w:p>
    <w:p w14:paraId="3B0723FE" w14:textId="3E809ACA"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5" w:history="1">
        <w:r w:rsidR="00BA57B4" w:rsidRPr="00BA57B4">
          <w:rPr>
            <w:rStyle w:val="Hyperlink"/>
            <w:b w:val="0"/>
            <w:bCs/>
            <w:color w:val="auto"/>
            <w:sz w:val="20"/>
            <w:szCs w:val="20"/>
            <w:lang w:val="es-AR"/>
          </w:rPr>
          <w:t xml:space="preserve">Indicador 3.3: Acceso al </w:t>
        </w:r>
        <w:r w:rsidR="00BA57B4" w:rsidRPr="00BA57B4">
          <w:rPr>
            <w:rStyle w:val="Hyperlink"/>
            <w:b w:val="0"/>
            <w:bCs/>
            <w:color w:val="auto"/>
            <w:sz w:val="20"/>
            <w:szCs w:val="20"/>
            <w:lang w:val="fr-CH"/>
          </w:rPr>
          <w:t>parlamento</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_Toc148893615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271</w:t>
        </w:r>
        <w:r w:rsidR="00BA57B4" w:rsidRPr="00BA57B4">
          <w:rPr>
            <w:b w:val="0"/>
            <w:bCs/>
            <w:webHidden/>
            <w:color w:val="auto"/>
            <w:sz w:val="20"/>
            <w:szCs w:val="20"/>
          </w:rPr>
          <w:fldChar w:fldCharType="end"/>
        </w:r>
      </w:hyperlink>
    </w:p>
    <w:p w14:paraId="1BFC88B0" w14:textId="4AAE4D42"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6" w:history="1">
        <w:r w:rsidR="00BA57B4" w:rsidRPr="00BA57B4">
          <w:rPr>
            <w:rStyle w:val="Hyperlink"/>
            <w:b w:val="0"/>
            <w:bCs/>
            <w:color w:val="auto"/>
            <w:sz w:val="20"/>
            <w:szCs w:val="20"/>
            <w:lang w:val="es-AR"/>
          </w:rPr>
          <w:t>Indicador 4.1: Valoración de las preocupaciones ciudadanas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_Toc148893616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281</w:t>
        </w:r>
        <w:r w:rsidR="00BA57B4" w:rsidRPr="00BA57B4">
          <w:rPr>
            <w:b w:val="0"/>
            <w:bCs/>
            <w:webHidden/>
            <w:color w:val="auto"/>
            <w:sz w:val="20"/>
            <w:szCs w:val="20"/>
          </w:rPr>
          <w:fldChar w:fldCharType="end"/>
        </w:r>
      </w:hyperlink>
    </w:p>
    <w:p w14:paraId="4214915E" w14:textId="1866B3A2"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7" w:history="1">
        <w:r w:rsidR="00BA57B4" w:rsidRPr="00BA57B4">
          <w:rPr>
            <w:rStyle w:val="Hyperlink"/>
            <w:b w:val="0"/>
            <w:bCs/>
            <w:color w:val="auto"/>
            <w:sz w:val="20"/>
            <w:szCs w:val="20"/>
            <w:lang w:val="es-AR"/>
          </w:rPr>
          <w:t>Indicador 5.1: Elaboración de leyes, supervisión y diseño presupuestario inclusivos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_Toc148893617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291</w:t>
        </w:r>
        <w:r w:rsidR="00BA57B4" w:rsidRPr="00BA57B4">
          <w:rPr>
            <w:b w:val="0"/>
            <w:bCs/>
            <w:webHidden/>
            <w:color w:val="auto"/>
            <w:sz w:val="20"/>
            <w:szCs w:val="20"/>
          </w:rPr>
          <w:fldChar w:fldCharType="end"/>
        </w:r>
      </w:hyperlink>
    </w:p>
    <w:p w14:paraId="2A199D4A" w14:textId="7EA6EB94"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8" w:history="1">
        <w:r w:rsidR="00BA57B4" w:rsidRPr="00BA57B4">
          <w:rPr>
            <w:rStyle w:val="Hyperlink"/>
            <w:b w:val="0"/>
            <w:bCs/>
            <w:color w:val="auto"/>
            <w:sz w:val="20"/>
            <w:szCs w:val="20"/>
            <w:lang w:val="es-AR"/>
          </w:rPr>
          <w:t>Indicador 5.2: Prácticas institucionales inclusivas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_Toc148893618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309</w:t>
        </w:r>
        <w:r w:rsidR="00BA57B4" w:rsidRPr="00BA57B4">
          <w:rPr>
            <w:b w:val="0"/>
            <w:bCs/>
            <w:webHidden/>
            <w:color w:val="auto"/>
            <w:sz w:val="20"/>
            <w:szCs w:val="20"/>
          </w:rPr>
          <w:fldChar w:fldCharType="end"/>
        </w:r>
      </w:hyperlink>
    </w:p>
    <w:p w14:paraId="33B3E711" w14:textId="2F96EA77"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19" w:history="1">
        <w:r w:rsidR="00BA57B4" w:rsidRPr="00BA57B4">
          <w:rPr>
            <w:rStyle w:val="Hyperlink"/>
            <w:b w:val="0"/>
            <w:bCs/>
            <w:color w:val="auto"/>
            <w:sz w:val="20"/>
            <w:szCs w:val="20"/>
            <w:lang w:val="es-AR"/>
          </w:rPr>
          <w:t>Indicador 6.1: Ambiente parlamentario para la participación ciudadana</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_Toc148893619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324</w:t>
        </w:r>
        <w:r w:rsidR="00BA57B4" w:rsidRPr="00BA57B4">
          <w:rPr>
            <w:b w:val="0"/>
            <w:bCs/>
            <w:webHidden/>
            <w:color w:val="auto"/>
            <w:sz w:val="20"/>
            <w:szCs w:val="20"/>
          </w:rPr>
          <w:fldChar w:fldCharType="end"/>
        </w:r>
      </w:hyperlink>
    </w:p>
    <w:p w14:paraId="17B44015" w14:textId="5F5B0922"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20" w:history="1">
        <w:r w:rsidR="00BA57B4" w:rsidRPr="00BA57B4">
          <w:rPr>
            <w:rStyle w:val="Hyperlink"/>
            <w:b w:val="0"/>
            <w:bCs/>
            <w:color w:val="auto"/>
            <w:sz w:val="20"/>
            <w:szCs w:val="20"/>
            <w:lang w:val="es-AR"/>
          </w:rPr>
          <w:t>Indicador 6.2: Participación ciudadana en los procesos 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_Toc148893620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334</w:t>
        </w:r>
        <w:r w:rsidR="00BA57B4" w:rsidRPr="00BA57B4">
          <w:rPr>
            <w:b w:val="0"/>
            <w:bCs/>
            <w:webHidden/>
            <w:color w:val="auto"/>
            <w:sz w:val="20"/>
            <w:szCs w:val="20"/>
          </w:rPr>
          <w:fldChar w:fldCharType="end"/>
        </w:r>
      </w:hyperlink>
    </w:p>
    <w:p w14:paraId="790B3559" w14:textId="6A97CB70"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21" w:history="1">
        <w:r w:rsidR="00BA57B4" w:rsidRPr="00BA57B4">
          <w:rPr>
            <w:rStyle w:val="Hyperlink"/>
            <w:b w:val="0"/>
            <w:bCs/>
            <w:color w:val="auto"/>
            <w:sz w:val="20"/>
            <w:szCs w:val="20"/>
            <w:lang w:val="es-AR"/>
          </w:rPr>
          <w:t>Indicador 6.3: Participación de diversos grupos ciudadanos en la labor parlamentaria</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_Toc148893621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346</w:t>
        </w:r>
        <w:r w:rsidR="00BA57B4" w:rsidRPr="00BA57B4">
          <w:rPr>
            <w:b w:val="0"/>
            <w:bCs/>
            <w:webHidden/>
            <w:color w:val="auto"/>
            <w:sz w:val="20"/>
            <w:szCs w:val="20"/>
          </w:rPr>
          <w:fldChar w:fldCharType="end"/>
        </w:r>
      </w:hyperlink>
    </w:p>
    <w:p w14:paraId="3E0AA1BA" w14:textId="1587C0FB"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22" w:history="1">
        <w:r w:rsidR="00BA57B4" w:rsidRPr="00BA57B4">
          <w:rPr>
            <w:rStyle w:val="Hyperlink"/>
            <w:b w:val="0"/>
            <w:bCs/>
            <w:color w:val="auto"/>
            <w:sz w:val="20"/>
            <w:szCs w:val="20"/>
            <w:lang w:val="es-AR"/>
          </w:rPr>
          <w:t>Indicador 7.1: Integridad electoral</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_Toc148893622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352</w:t>
        </w:r>
        <w:r w:rsidR="00BA57B4" w:rsidRPr="00BA57B4">
          <w:rPr>
            <w:b w:val="0"/>
            <w:bCs/>
            <w:webHidden/>
            <w:color w:val="auto"/>
            <w:sz w:val="20"/>
            <w:szCs w:val="20"/>
          </w:rPr>
          <w:fldChar w:fldCharType="end"/>
        </w:r>
      </w:hyperlink>
    </w:p>
    <w:p w14:paraId="38EB22EE" w14:textId="55804B1B"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23" w:history="1">
        <w:r w:rsidR="00BA57B4" w:rsidRPr="00BA57B4">
          <w:rPr>
            <w:rStyle w:val="Hyperlink"/>
            <w:b w:val="0"/>
            <w:bCs/>
            <w:color w:val="auto"/>
            <w:sz w:val="20"/>
            <w:szCs w:val="20"/>
            <w:lang w:val="es-AR"/>
          </w:rPr>
          <w:t>Indicador 7.2: Composición del Parlamento</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_Toc148893623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362</w:t>
        </w:r>
        <w:r w:rsidR="00BA57B4" w:rsidRPr="00BA57B4">
          <w:rPr>
            <w:b w:val="0"/>
            <w:bCs/>
            <w:webHidden/>
            <w:color w:val="auto"/>
            <w:sz w:val="20"/>
            <w:szCs w:val="20"/>
          </w:rPr>
          <w:fldChar w:fldCharType="end"/>
        </w:r>
      </w:hyperlink>
    </w:p>
    <w:p w14:paraId="2FA7CD71" w14:textId="447FB684" w:rsidR="00BA57B4" w:rsidRPr="00BA57B4" w:rsidRDefault="001704BE" w:rsidP="00BA57B4">
      <w:pPr>
        <w:pStyle w:val="TOC2"/>
        <w:spacing w:before="60" w:after="60"/>
        <w:rPr>
          <w:rFonts w:asciiTheme="minorHAnsi" w:eastAsiaTheme="minorEastAsia" w:hAnsiTheme="minorHAnsi" w:cstheme="minorBidi"/>
          <w:b w:val="0"/>
          <w:bCs/>
          <w:color w:val="auto"/>
          <w:sz w:val="20"/>
          <w:szCs w:val="20"/>
          <w:lang w:val="fr-CH" w:eastAsia="ko-KR"/>
        </w:rPr>
      </w:pPr>
      <w:hyperlink w:anchor="_Toc148893624" w:history="1">
        <w:r w:rsidR="00BA57B4" w:rsidRPr="00BA57B4">
          <w:rPr>
            <w:rStyle w:val="Hyperlink"/>
            <w:b w:val="0"/>
            <w:bCs/>
            <w:color w:val="auto"/>
            <w:sz w:val="20"/>
            <w:szCs w:val="20"/>
            <w:lang w:val="es-AR"/>
          </w:rPr>
          <w:t>Indicador 7.3: Composición de los órganos parlamentarios</w:t>
        </w:r>
        <w:r w:rsidR="00BA57B4" w:rsidRPr="00BA57B4">
          <w:rPr>
            <w:b w:val="0"/>
            <w:bCs/>
            <w:webHidden/>
            <w:color w:val="auto"/>
            <w:sz w:val="20"/>
            <w:szCs w:val="20"/>
          </w:rPr>
          <w:tab/>
        </w:r>
        <w:r w:rsidR="00BA57B4" w:rsidRPr="00BA57B4">
          <w:rPr>
            <w:b w:val="0"/>
            <w:bCs/>
            <w:webHidden/>
            <w:color w:val="auto"/>
            <w:sz w:val="20"/>
            <w:szCs w:val="20"/>
          </w:rPr>
          <w:fldChar w:fldCharType="begin"/>
        </w:r>
        <w:r w:rsidR="00BA57B4" w:rsidRPr="00BA57B4">
          <w:rPr>
            <w:b w:val="0"/>
            <w:bCs/>
            <w:webHidden/>
            <w:color w:val="auto"/>
            <w:sz w:val="20"/>
            <w:szCs w:val="20"/>
          </w:rPr>
          <w:instrText xml:space="preserve"> PAGEREF _Toc148893624 \h </w:instrText>
        </w:r>
        <w:r w:rsidR="00BA57B4" w:rsidRPr="00BA57B4">
          <w:rPr>
            <w:b w:val="0"/>
            <w:bCs/>
            <w:webHidden/>
            <w:color w:val="auto"/>
            <w:sz w:val="20"/>
            <w:szCs w:val="20"/>
          </w:rPr>
        </w:r>
        <w:r w:rsidR="00BA57B4" w:rsidRPr="00BA57B4">
          <w:rPr>
            <w:b w:val="0"/>
            <w:bCs/>
            <w:webHidden/>
            <w:color w:val="auto"/>
            <w:sz w:val="20"/>
            <w:szCs w:val="20"/>
          </w:rPr>
          <w:fldChar w:fldCharType="separate"/>
        </w:r>
        <w:r>
          <w:rPr>
            <w:b w:val="0"/>
            <w:bCs/>
            <w:webHidden/>
            <w:color w:val="auto"/>
            <w:sz w:val="20"/>
            <w:szCs w:val="20"/>
          </w:rPr>
          <w:t>375</w:t>
        </w:r>
        <w:r w:rsidR="00BA57B4" w:rsidRPr="00BA57B4">
          <w:rPr>
            <w:b w:val="0"/>
            <w:bCs/>
            <w:webHidden/>
            <w:color w:val="auto"/>
            <w:sz w:val="20"/>
            <w:szCs w:val="20"/>
          </w:rPr>
          <w:fldChar w:fldCharType="end"/>
        </w:r>
      </w:hyperlink>
    </w:p>
    <w:p w14:paraId="53813EBE" w14:textId="270E9D42"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625" w:history="1">
        <w:r w:rsidR="00BA57B4" w:rsidRPr="00BA57B4">
          <w:rPr>
            <w:rStyle w:val="Hyperlink"/>
            <w:b w:val="0"/>
            <w:bCs/>
            <w:color w:val="auto"/>
            <w:sz w:val="20"/>
            <w:szCs w:val="20"/>
            <w:lang w:val="es-UY"/>
          </w:rPr>
          <w:t>Glosario de términos</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_Toc148893625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385</w:t>
        </w:r>
        <w:r w:rsidR="00BA57B4" w:rsidRPr="00BA57B4">
          <w:rPr>
            <w:b w:val="0"/>
            <w:bCs/>
            <w:webHidden/>
            <w:sz w:val="20"/>
            <w:szCs w:val="20"/>
          </w:rPr>
          <w:fldChar w:fldCharType="end"/>
        </w:r>
      </w:hyperlink>
    </w:p>
    <w:p w14:paraId="2050DEEF" w14:textId="698E9537"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626" w:history="1">
        <w:r w:rsidR="00BA57B4" w:rsidRPr="00BA57B4">
          <w:rPr>
            <w:rStyle w:val="Hyperlink"/>
            <w:b w:val="0"/>
            <w:bCs/>
            <w:color w:val="auto"/>
            <w:sz w:val="20"/>
            <w:szCs w:val="20"/>
            <w:lang w:val="es-UY"/>
          </w:rPr>
          <w:t>Lista de abreviaciones</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_Toc148893626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399</w:t>
        </w:r>
        <w:r w:rsidR="00BA57B4" w:rsidRPr="00BA57B4">
          <w:rPr>
            <w:b w:val="0"/>
            <w:bCs/>
            <w:webHidden/>
            <w:sz w:val="20"/>
            <w:szCs w:val="20"/>
          </w:rPr>
          <w:fldChar w:fldCharType="end"/>
        </w:r>
      </w:hyperlink>
    </w:p>
    <w:p w14:paraId="59853D7B" w14:textId="68F35FBE" w:rsidR="00BA57B4" w:rsidRPr="00BA57B4" w:rsidRDefault="001704BE" w:rsidP="00BA57B4">
      <w:pPr>
        <w:pStyle w:val="TOC1"/>
        <w:spacing w:before="60" w:after="60"/>
        <w:rPr>
          <w:rFonts w:asciiTheme="minorHAnsi" w:eastAsiaTheme="minorEastAsia" w:hAnsiTheme="minorHAnsi" w:cstheme="minorBidi"/>
          <w:b w:val="0"/>
          <w:bCs/>
          <w:sz w:val="20"/>
          <w:szCs w:val="20"/>
          <w:lang w:val="fr-CH" w:eastAsia="ko-KR"/>
        </w:rPr>
      </w:pPr>
      <w:hyperlink w:anchor="_Toc148893627" w:history="1">
        <w:r w:rsidR="00BA57B4" w:rsidRPr="00BA57B4">
          <w:rPr>
            <w:rStyle w:val="Hyperlink"/>
            <w:b w:val="0"/>
            <w:bCs/>
            <w:color w:val="auto"/>
            <w:sz w:val="20"/>
            <w:szCs w:val="20"/>
            <w:lang w:val="es-ES"/>
          </w:rPr>
          <w:t>Bibliografía</w:t>
        </w:r>
        <w:r w:rsidR="00BA57B4" w:rsidRPr="00BA57B4">
          <w:rPr>
            <w:b w:val="0"/>
            <w:bCs/>
            <w:webHidden/>
            <w:sz w:val="20"/>
            <w:szCs w:val="20"/>
          </w:rPr>
          <w:tab/>
        </w:r>
        <w:r w:rsidR="00BA57B4" w:rsidRPr="00BA57B4">
          <w:rPr>
            <w:b w:val="0"/>
            <w:bCs/>
            <w:webHidden/>
            <w:sz w:val="20"/>
            <w:szCs w:val="20"/>
          </w:rPr>
          <w:fldChar w:fldCharType="begin"/>
        </w:r>
        <w:r w:rsidR="00BA57B4" w:rsidRPr="00BA57B4">
          <w:rPr>
            <w:b w:val="0"/>
            <w:bCs/>
            <w:webHidden/>
            <w:sz w:val="20"/>
            <w:szCs w:val="20"/>
          </w:rPr>
          <w:instrText xml:space="preserve"> PAGEREF _Toc148893627 \h </w:instrText>
        </w:r>
        <w:r w:rsidR="00BA57B4" w:rsidRPr="00BA57B4">
          <w:rPr>
            <w:b w:val="0"/>
            <w:bCs/>
            <w:webHidden/>
            <w:sz w:val="20"/>
            <w:szCs w:val="20"/>
          </w:rPr>
        </w:r>
        <w:r w:rsidR="00BA57B4" w:rsidRPr="00BA57B4">
          <w:rPr>
            <w:b w:val="0"/>
            <w:bCs/>
            <w:webHidden/>
            <w:sz w:val="20"/>
            <w:szCs w:val="20"/>
          </w:rPr>
          <w:fldChar w:fldCharType="separate"/>
        </w:r>
        <w:r>
          <w:rPr>
            <w:b w:val="0"/>
            <w:bCs/>
            <w:webHidden/>
            <w:sz w:val="20"/>
            <w:szCs w:val="20"/>
          </w:rPr>
          <w:t>401</w:t>
        </w:r>
        <w:r w:rsidR="00BA57B4" w:rsidRPr="00BA57B4">
          <w:rPr>
            <w:b w:val="0"/>
            <w:bCs/>
            <w:webHidden/>
            <w:sz w:val="20"/>
            <w:szCs w:val="20"/>
          </w:rPr>
          <w:fldChar w:fldCharType="end"/>
        </w:r>
      </w:hyperlink>
    </w:p>
    <w:p w14:paraId="344BBE75" w14:textId="67947C89" w:rsidR="00BA57B4" w:rsidRDefault="00BA57B4" w:rsidP="00BA57B4">
      <w:pPr>
        <w:spacing w:before="60" w:after="60"/>
        <w:rPr>
          <w:lang w:val="es-UY"/>
        </w:rPr>
      </w:pPr>
      <w:r w:rsidRPr="00BA57B4">
        <w:rPr>
          <w:bCs/>
          <w:sz w:val="20"/>
          <w:szCs w:val="20"/>
          <w:lang w:val="es-UY"/>
        </w:rPr>
        <w:fldChar w:fldCharType="end"/>
      </w:r>
    </w:p>
    <w:p w14:paraId="079BEAA5" w14:textId="52EB4D70" w:rsidR="00CE5160" w:rsidRDefault="00CE5160">
      <w:pPr>
        <w:rPr>
          <w:lang w:val="es-UY"/>
        </w:rPr>
      </w:pPr>
      <w:r>
        <w:rPr>
          <w:lang w:val="es-UY"/>
        </w:rPr>
        <w:br w:type="page"/>
      </w:r>
    </w:p>
    <w:p w14:paraId="31E01C66" w14:textId="77777777" w:rsidR="00AC22E7" w:rsidRPr="00A66289" w:rsidRDefault="00AC22E7" w:rsidP="00AC22E7">
      <w:pPr>
        <w:pStyle w:val="Heading1"/>
        <w:rPr>
          <w:lang w:val="es-ES"/>
        </w:rPr>
      </w:pPr>
      <w:bookmarkStart w:id="1" w:name="_Toc148893352"/>
      <w:bookmarkStart w:id="2" w:name="_Toc148893595"/>
      <w:r w:rsidRPr="00A66289">
        <w:rPr>
          <w:lang w:val="es-ES"/>
        </w:rPr>
        <w:lastRenderedPageBreak/>
        <w:t>Prólogo</w:t>
      </w:r>
      <w:bookmarkEnd w:id="1"/>
      <w:bookmarkEnd w:id="2"/>
    </w:p>
    <w:p w14:paraId="7D3144A3" w14:textId="77777777" w:rsidR="00AC22E7" w:rsidRPr="00A66289" w:rsidRDefault="00AC22E7" w:rsidP="00AC22E7">
      <w:pPr>
        <w:rPr>
          <w:sz w:val="20"/>
          <w:szCs w:val="20"/>
          <w:lang w:val="es-ES"/>
        </w:rPr>
      </w:pPr>
    </w:p>
    <w:p w14:paraId="7DAE43F4" w14:textId="35078976" w:rsidR="00AC22E7" w:rsidRPr="00A66289" w:rsidRDefault="00AC22E7" w:rsidP="00AC22E7">
      <w:pPr>
        <w:rPr>
          <w:sz w:val="20"/>
          <w:szCs w:val="20"/>
          <w:lang w:val="es-ES"/>
        </w:rPr>
      </w:pPr>
      <w:r w:rsidRPr="00A66289">
        <w:rPr>
          <w:sz w:val="20"/>
          <w:szCs w:val="20"/>
          <w:lang w:val="es-ES"/>
        </w:rPr>
        <w:t>El parlamento es la institución fundamental de una democracia. Tiene un mandato único de representar a la ciudadanía, aprobar leyes, adoptar el presupuesto y exigir al Gobierno que rinda cuentas. Las decisiones que toma el parlamento configuran el futuro de la sociedad y del planeta.</w:t>
      </w:r>
    </w:p>
    <w:p w14:paraId="2171DA22" w14:textId="77777777" w:rsidR="00AC22E7" w:rsidRPr="00A66289" w:rsidRDefault="00AC22E7" w:rsidP="00AC22E7">
      <w:pPr>
        <w:rPr>
          <w:sz w:val="20"/>
          <w:szCs w:val="20"/>
          <w:lang w:val="es-ES"/>
        </w:rPr>
      </w:pPr>
      <w:r w:rsidRPr="00A66289">
        <w:rPr>
          <w:sz w:val="20"/>
          <w:szCs w:val="20"/>
          <w:lang w:val="es-ES"/>
        </w:rPr>
        <w:t xml:space="preserve">Por consiguiente, la forma en que los parlamentos desempeñan sus funciones reviste una enorme importancia. A medida que las expectativas del público evolucionan, los parlamentos se enfrentan al reto de ser cada vez más eficaces, transparentes y responsables. La sociedad desea y necesita procesos de adopción de decisiones que sean inclusivos, participativos y representativos, y que además respondan a sus necesidades. </w:t>
      </w:r>
    </w:p>
    <w:p w14:paraId="6BAC244A" w14:textId="77777777" w:rsidR="00AC22E7" w:rsidRPr="00A66289" w:rsidRDefault="00AC22E7" w:rsidP="00AC22E7">
      <w:pPr>
        <w:rPr>
          <w:sz w:val="20"/>
          <w:szCs w:val="20"/>
          <w:lang w:val="es-ES"/>
        </w:rPr>
      </w:pPr>
    </w:p>
    <w:p w14:paraId="27CA12CF" w14:textId="66231A12" w:rsidR="00AC22E7" w:rsidRPr="00A66289" w:rsidRDefault="00AC22E7" w:rsidP="00AC22E7">
      <w:pPr>
        <w:rPr>
          <w:sz w:val="20"/>
          <w:szCs w:val="20"/>
          <w:lang w:val="es-ES"/>
        </w:rPr>
      </w:pPr>
      <w:r w:rsidRPr="00A66289">
        <w:rPr>
          <w:sz w:val="20"/>
          <w:szCs w:val="20"/>
          <w:lang w:val="es-ES"/>
        </w:rPr>
        <w:t xml:space="preserve">Estas son las condiciones de gobernar en aras del interés de la mayoría, no de una minoría. Los parlamentos que encarnan estos principios democráticos —como se exponen en los Objetivos de Desarrollo Sostenible (ODS) acordados internacionalmente— estarán mejor preparados para adoptar medidas decisivas que permitan luchar contra la pobreza, reducir las desigualdades, garantizar la igualdad de género, preservar la salud del planeta y, en definitiva, efectuar cambios positivos en todas las facetas de la actividad humana. </w:t>
      </w:r>
    </w:p>
    <w:p w14:paraId="013930B7" w14:textId="77777777" w:rsidR="00AC22E7" w:rsidRPr="00A66289" w:rsidRDefault="00AC22E7" w:rsidP="00AC22E7">
      <w:pPr>
        <w:rPr>
          <w:sz w:val="20"/>
          <w:szCs w:val="20"/>
          <w:lang w:val="es-ES"/>
        </w:rPr>
      </w:pPr>
    </w:p>
    <w:p w14:paraId="0E405B7B" w14:textId="45F91F79" w:rsidR="00AC22E7" w:rsidRPr="00A66289" w:rsidRDefault="00AC22E7" w:rsidP="00AC22E7">
      <w:pPr>
        <w:rPr>
          <w:sz w:val="20"/>
          <w:szCs w:val="20"/>
          <w:lang w:val="es-ES"/>
        </w:rPr>
      </w:pPr>
      <w:r w:rsidRPr="00A66289">
        <w:rPr>
          <w:sz w:val="20"/>
          <w:szCs w:val="20"/>
          <w:lang w:val="es-ES"/>
        </w:rPr>
        <w:t xml:space="preserve">Los Indicadores para parlamentos democráticos representan un hito significativo para la comunidad parlamentaria. Los Indicadores son una iniciativa de múltiples partes auspiciada por la Unión Interparlamentaria (UIP) para crear un marco que permita evaluar la capacidad y la práctica parlamentarias en relación con las metas 16.6 y 16.7 de los ODS, las cuales pretenden crear instituciones eficaces y transparentes que rindan cuentas, y garantizar la adopción en todos los niveles de decisiones inclusivas, participativas y representativas que respondan a las necesidades. </w:t>
      </w:r>
    </w:p>
    <w:p w14:paraId="69A1B39A" w14:textId="77777777" w:rsidR="00AC22E7" w:rsidRPr="00A66289" w:rsidRDefault="00AC22E7" w:rsidP="00AC22E7">
      <w:pPr>
        <w:rPr>
          <w:sz w:val="20"/>
          <w:szCs w:val="20"/>
          <w:lang w:val="es-ES"/>
        </w:rPr>
      </w:pPr>
    </w:p>
    <w:p w14:paraId="56022DB6" w14:textId="0A0E8219" w:rsidR="00AC22E7" w:rsidRPr="00A66289" w:rsidRDefault="00AC22E7" w:rsidP="00AC22E7">
      <w:pPr>
        <w:rPr>
          <w:sz w:val="20"/>
          <w:szCs w:val="20"/>
          <w:lang w:val="es-ES"/>
        </w:rPr>
      </w:pPr>
      <w:r w:rsidRPr="00A66289">
        <w:rPr>
          <w:sz w:val="20"/>
          <w:szCs w:val="20"/>
          <w:lang w:val="es-ES"/>
        </w:rPr>
        <w:t xml:space="preserve">La UIP y sus colaboradores en este proyecto —la Asociación Parlamentaria del </w:t>
      </w:r>
      <w:r w:rsidRPr="00A66289">
        <w:rPr>
          <w:i/>
          <w:iCs/>
          <w:sz w:val="20"/>
          <w:szCs w:val="20"/>
          <w:lang w:val="es-ES"/>
        </w:rPr>
        <w:t>Commonwealth</w:t>
      </w:r>
      <w:r w:rsidRPr="00A66289">
        <w:rPr>
          <w:sz w:val="20"/>
          <w:szCs w:val="20"/>
          <w:lang w:val="es-ES"/>
        </w:rPr>
        <w:t xml:space="preserve">, Directorio Legislativo, INTER PARES, el Instituto Nacional Demócrata, el Programa de las Naciones Unidas para el Desarrollo, ONU Mujeres y la Fundación Westminster para la Democracia— poseen entre </w:t>
      </w:r>
      <w:proofErr w:type="gramStart"/>
      <w:r w:rsidRPr="00A66289">
        <w:rPr>
          <w:sz w:val="20"/>
          <w:szCs w:val="20"/>
          <w:lang w:val="es-ES"/>
        </w:rPr>
        <w:t>todos décadas</w:t>
      </w:r>
      <w:proofErr w:type="gramEnd"/>
      <w:r w:rsidRPr="00A66289">
        <w:rPr>
          <w:sz w:val="20"/>
          <w:szCs w:val="20"/>
          <w:lang w:val="es-ES"/>
        </w:rPr>
        <w:t xml:space="preserve"> de experiencia en el ámbito de la colaboración con parlamentos de todas las partes del mundo. Asimismo, más de 50 parlamentos participaron en las pruebas de las versiones provisional y preliminar de los Indicadores.</w:t>
      </w:r>
    </w:p>
    <w:p w14:paraId="2B6FB9FC" w14:textId="77777777" w:rsidR="00AC22E7" w:rsidRPr="00A66289" w:rsidRDefault="00AC22E7" w:rsidP="00AC22E7">
      <w:pPr>
        <w:rPr>
          <w:sz w:val="20"/>
          <w:szCs w:val="20"/>
          <w:lang w:val="es-ES"/>
        </w:rPr>
      </w:pPr>
    </w:p>
    <w:p w14:paraId="2CA08984" w14:textId="7B73FAF6" w:rsidR="00AC22E7" w:rsidRPr="00A66289" w:rsidRDefault="00AC22E7" w:rsidP="00AC22E7">
      <w:pPr>
        <w:rPr>
          <w:sz w:val="20"/>
          <w:szCs w:val="20"/>
          <w:lang w:val="es-ES"/>
        </w:rPr>
      </w:pPr>
      <w:r w:rsidRPr="00A66289">
        <w:rPr>
          <w:sz w:val="20"/>
          <w:szCs w:val="20"/>
          <w:lang w:val="es-ES"/>
        </w:rPr>
        <w:t xml:space="preserve">El propósito esencial de los Indicadores es promover el aprendizaje y el desarrollo parlamentarios. Pese a la diversidad de contextos que confiere singularidad a cada parlamento, todos comparten funciones comunes y una aspiración conjunta de ser la mejor institución posible para servir al público. De este modo, los Indicadores abarcan todos los aspectos de la actividad parlamentaria. Son relevantes para todos los parlamentos, sea cual sea su tamaño, lugar geográfico o sistema político. </w:t>
      </w:r>
    </w:p>
    <w:p w14:paraId="1D536F0D" w14:textId="77777777" w:rsidR="00AC22E7" w:rsidRPr="00A66289" w:rsidRDefault="00AC22E7" w:rsidP="00AC22E7">
      <w:pPr>
        <w:rPr>
          <w:sz w:val="20"/>
          <w:szCs w:val="20"/>
          <w:lang w:val="es-ES"/>
        </w:rPr>
      </w:pPr>
    </w:p>
    <w:p w14:paraId="25C86419" w14:textId="783ED3E2" w:rsidR="00AC22E7" w:rsidRPr="00A66289" w:rsidRDefault="00AC22E7" w:rsidP="00AC22E7">
      <w:pPr>
        <w:rPr>
          <w:sz w:val="20"/>
          <w:szCs w:val="20"/>
          <w:lang w:val="es-ES"/>
        </w:rPr>
      </w:pPr>
      <w:r w:rsidRPr="00A66289">
        <w:rPr>
          <w:sz w:val="20"/>
          <w:szCs w:val="20"/>
          <w:lang w:val="es-ES"/>
        </w:rPr>
        <w:t>Los Indicadores proporcionan un método para evaluar las fortalezas y las debilidades de los parlamentos. Pretenden servir principalmente como herramienta de autoevaluación para los propios parlamentos, aunque también son útiles para quienes supervisan la actividad parlamentaria y fomentan el desarrollo parlamentario. De hecho, los parlamentos, al evaluar su capacidad y práctica actuales, pueden formular planes de desarrollo institucional de cara al futuro y llevar el seguimiento de los avances logrados hacia la consecución de sus objetivos.</w:t>
      </w:r>
    </w:p>
    <w:p w14:paraId="1159B355" w14:textId="77777777" w:rsidR="00AC22E7" w:rsidRPr="00A66289" w:rsidRDefault="00AC22E7" w:rsidP="00AC22E7">
      <w:pPr>
        <w:rPr>
          <w:sz w:val="20"/>
          <w:szCs w:val="20"/>
          <w:lang w:val="es-ES"/>
        </w:rPr>
      </w:pPr>
    </w:p>
    <w:p w14:paraId="13B4D014" w14:textId="24D81992" w:rsidR="00AC22E7" w:rsidRPr="00A66289" w:rsidRDefault="00AC22E7" w:rsidP="00AC22E7">
      <w:pPr>
        <w:rPr>
          <w:sz w:val="20"/>
          <w:szCs w:val="20"/>
          <w:lang w:val="es-ES"/>
        </w:rPr>
      </w:pPr>
      <w:r w:rsidRPr="00A66289">
        <w:rPr>
          <w:sz w:val="20"/>
          <w:szCs w:val="20"/>
          <w:lang w:val="es-ES"/>
        </w:rPr>
        <w:t xml:space="preserve">La UIP y los colaboradores del proyecto creen fervientemente en los parlamentos y en la democracia. Pensamos que los Indicadores pueden dar un nuevo impulso al desarrollo parlamentario. Y estamos </w:t>
      </w:r>
      <w:r w:rsidRPr="00A66289">
        <w:rPr>
          <w:sz w:val="20"/>
          <w:szCs w:val="20"/>
          <w:lang w:val="es-ES"/>
        </w:rPr>
        <w:lastRenderedPageBreak/>
        <w:t xml:space="preserve">preparados para apoyar a los parlamentos a utilizar los Indicadores y contribuir así al fortalecimiento de las instituciones parlamentarias en todo el mundo. </w:t>
      </w:r>
    </w:p>
    <w:p w14:paraId="22E54932" w14:textId="77777777" w:rsidR="00AC22E7" w:rsidRPr="00A66289" w:rsidRDefault="00AC22E7" w:rsidP="00AC22E7">
      <w:pPr>
        <w:rPr>
          <w:sz w:val="20"/>
          <w:szCs w:val="20"/>
          <w:lang w:val="es-ES"/>
        </w:rPr>
      </w:pPr>
    </w:p>
    <w:p w14:paraId="1A9F3D33" w14:textId="39418DAF" w:rsidR="00AC22E7" w:rsidRPr="00AC22E7" w:rsidRDefault="00AC22E7" w:rsidP="00AC22E7">
      <w:pPr>
        <w:rPr>
          <w:sz w:val="20"/>
          <w:szCs w:val="20"/>
        </w:rPr>
      </w:pPr>
      <w:r w:rsidRPr="00AC22E7">
        <w:rPr>
          <w:noProof/>
          <w:sz w:val="20"/>
          <w:szCs w:val="20"/>
        </w:rPr>
        <w:drawing>
          <wp:inline distT="0" distB="0" distL="0" distR="0" wp14:anchorId="0C75FCAA" wp14:editId="256AAF92">
            <wp:extent cx="1822450" cy="476250"/>
            <wp:effectExtent l="0" t="0" r="6350" b="0"/>
            <wp:docPr id="1" name="Imag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up of a signatur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2450" cy="476250"/>
                    </a:xfrm>
                    <a:prstGeom prst="rect">
                      <a:avLst/>
                    </a:prstGeom>
                    <a:noFill/>
                    <a:ln>
                      <a:noFill/>
                    </a:ln>
                  </pic:spPr>
                </pic:pic>
              </a:graphicData>
            </a:graphic>
          </wp:inline>
        </w:drawing>
      </w:r>
    </w:p>
    <w:p w14:paraId="69FB8E43" w14:textId="77777777" w:rsidR="00AC22E7" w:rsidRPr="00A66289" w:rsidRDefault="00AC22E7" w:rsidP="00AC22E7">
      <w:pPr>
        <w:rPr>
          <w:sz w:val="20"/>
          <w:szCs w:val="20"/>
          <w:lang w:val="es-ES"/>
        </w:rPr>
      </w:pPr>
      <w:r w:rsidRPr="00A66289">
        <w:rPr>
          <w:sz w:val="20"/>
          <w:szCs w:val="20"/>
          <w:lang w:val="es-ES"/>
        </w:rPr>
        <w:t xml:space="preserve">Martin </w:t>
      </w:r>
      <w:proofErr w:type="spellStart"/>
      <w:r w:rsidRPr="00A66289">
        <w:rPr>
          <w:sz w:val="20"/>
          <w:szCs w:val="20"/>
          <w:lang w:val="es-ES"/>
        </w:rPr>
        <w:t>Chungong</w:t>
      </w:r>
      <w:proofErr w:type="spellEnd"/>
    </w:p>
    <w:p w14:paraId="728D9E24" w14:textId="77777777" w:rsidR="00AC22E7" w:rsidRPr="00A66289" w:rsidRDefault="00AC22E7" w:rsidP="00AC22E7">
      <w:pPr>
        <w:rPr>
          <w:sz w:val="20"/>
          <w:szCs w:val="20"/>
          <w:lang w:val="es-ES"/>
        </w:rPr>
      </w:pPr>
      <w:r w:rsidRPr="00A66289">
        <w:rPr>
          <w:sz w:val="20"/>
          <w:szCs w:val="20"/>
          <w:lang w:val="es-ES"/>
        </w:rPr>
        <w:t>Secretario General</w:t>
      </w:r>
    </w:p>
    <w:p w14:paraId="3DF8CA4F" w14:textId="77777777" w:rsidR="00AC22E7" w:rsidRPr="00A66289" w:rsidRDefault="00AC22E7" w:rsidP="00AC22E7">
      <w:pPr>
        <w:rPr>
          <w:sz w:val="20"/>
          <w:szCs w:val="20"/>
          <w:lang w:val="es-ES"/>
        </w:rPr>
      </w:pPr>
      <w:r w:rsidRPr="00A66289">
        <w:rPr>
          <w:sz w:val="20"/>
          <w:szCs w:val="20"/>
          <w:lang w:val="es-ES"/>
        </w:rPr>
        <w:t>Unión Interparlamentaria</w:t>
      </w:r>
    </w:p>
    <w:p w14:paraId="5A79DC83" w14:textId="77777777" w:rsidR="00CE5160" w:rsidRDefault="00CE5160">
      <w:pPr>
        <w:rPr>
          <w:lang w:val="es-UY"/>
        </w:rPr>
      </w:pPr>
    </w:p>
    <w:p w14:paraId="6E7C2AAA" w14:textId="77777777" w:rsidR="00CE5160" w:rsidRDefault="00CE5160">
      <w:pPr>
        <w:rPr>
          <w:lang w:val="es-UY"/>
        </w:rPr>
      </w:pPr>
      <w:r>
        <w:rPr>
          <w:lang w:val="es-UY"/>
        </w:rPr>
        <w:br w:type="page"/>
      </w:r>
    </w:p>
    <w:p w14:paraId="610CBDE7" w14:textId="64E7BBAA" w:rsidR="00CE5160" w:rsidRDefault="00BA57B4" w:rsidP="00BA57B4">
      <w:pPr>
        <w:pStyle w:val="Heading1"/>
        <w:rPr>
          <w:lang w:val="es-UY"/>
        </w:rPr>
      </w:pPr>
      <w:bookmarkStart w:id="3" w:name="_Toc148893596"/>
      <w:r w:rsidRPr="00BA57B4">
        <w:rPr>
          <w:lang w:val="es-UY"/>
        </w:rPr>
        <w:lastRenderedPageBreak/>
        <w:t>Agradecimientos</w:t>
      </w:r>
      <w:bookmarkEnd w:id="3"/>
    </w:p>
    <w:p w14:paraId="00940007" w14:textId="77777777" w:rsidR="008D103D" w:rsidRDefault="008D103D" w:rsidP="008D103D">
      <w:pPr>
        <w:pBdr>
          <w:top w:val="nil"/>
          <w:left w:val="nil"/>
          <w:bottom w:val="nil"/>
          <w:right w:val="nil"/>
          <w:between w:val="nil"/>
        </w:pBdr>
        <w:rPr>
          <w:sz w:val="20"/>
          <w:szCs w:val="20"/>
          <w:lang w:val="fr-CH"/>
        </w:rPr>
      </w:pPr>
    </w:p>
    <w:p w14:paraId="03908DAE" w14:textId="3A4B94B0" w:rsidR="008D103D" w:rsidRPr="00276DC1" w:rsidRDefault="008D103D" w:rsidP="00276DC1">
      <w:pPr>
        <w:pBdr>
          <w:top w:val="nil"/>
          <w:left w:val="nil"/>
          <w:bottom w:val="nil"/>
          <w:right w:val="nil"/>
          <w:between w:val="nil"/>
        </w:pBdr>
        <w:spacing w:after="200"/>
        <w:jc w:val="both"/>
        <w:rPr>
          <w:sz w:val="20"/>
          <w:lang w:val="es-UY"/>
        </w:rPr>
      </w:pPr>
      <w:bookmarkStart w:id="4" w:name="_Hlk150502804"/>
      <w:r w:rsidRPr="00276DC1">
        <w:rPr>
          <w:sz w:val="20"/>
          <w:lang w:val="es-UY"/>
        </w:rPr>
        <w:t xml:space="preserve">La </w:t>
      </w:r>
      <w:proofErr w:type="spellStart"/>
      <w:r w:rsidRPr="00276DC1">
        <w:rPr>
          <w:sz w:val="20"/>
          <w:lang w:val="es-UY"/>
        </w:rPr>
        <w:t>Unión</w:t>
      </w:r>
      <w:proofErr w:type="spellEnd"/>
      <w:r w:rsidRPr="00276DC1">
        <w:rPr>
          <w:sz w:val="20"/>
          <w:lang w:val="es-UY"/>
        </w:rPr>
        <w:t xml:space="preserve"> </w:t>
      </w:r>
      <w:proofErr w:type="spellStart"/>
      <w:r w:rsidRPr="00276DC1">
        <w:rPr>
          <w:sz w:val="20"/>
          <w:lang w:val="es-UY"/>
        </w:rPr>
        <w:t>Interparlamentaria</w:t>
      </w:r>
      <w:proofErr w:type="spellEnd"/>
      <w:r w:rsidRPr="00276DC1">
        <w:rPr>
          <w:sz w:val="20"/>
          <w:lang w:val="es-UY"/>
        </w:rPr>
        <w:t xml:space="preserve"> (UIP) ha </w:t>
      </w:r>
      <w:proofErr w:type="spellStart"/>
      <w:r w:rsidRPr="00276DC1">
        <w:rPr>
          <w:sz w:val="20"/>
          <w:lang w:val="es-UY"/>
        </w:rPr>
        <w:t>elaborado</w:t>
      </w:r>
      <w:proofErr w:type="spellEnd"/>
      <w:r w:rsidRPr="00276DC1">
        <w:rPr>
          <w:sz w:val="20"/>
          <w:lang w:val="es-UY"/>
        </w:rPr>
        <w:t xml:space="preserve"> los </w:t>
      </w:r>
      <w:proofErr w:type="spellStart"/>
      <w:r w:rsidRPr="00276DC1">
        <w:rPr>
          <w:sz w:val="20"/>
          <w:lang w:val="es-UY"/>
        </w:rPr>
        <w:t>Indicadores</w:t>
      </w:r>
      <w:proofErr w:type="spellEnd"/>
      <w:r w:rsidRPr="00276DC1">
        <w:rPr>
          <w:sz w:val="20"/>
          <w:lang w:val="es-UY"/>
        </w:rPr>
        <w:t xml:space="preserve"> para </w:t>
      </w:r>
      <w:proofErr w:type="spellStart"/>
      <w:r w:rsidRPr="00276DC1">
        <w:rPr>
          <w:sz w:val="20"/>
          <w:lang w:val="es-UY"/>
        </w:rPr>
        <w:t>parlamentos</w:t>
      </w:r>
      <w:proofErr w:type="spellEnd"/>
      <w:r w:rsidRPr="00276DC1">
        <w:rPr>
          <w:sz w:val="20"/>
          <w:lang w:val="es-UY"/>
        </w:rPr>
        <w:t xml:space="preserve"> </w:t>
      </w:r>
      <w:proofErr w:type="spellStart"/>
      <w:r w:rsidRPr="00276DC1">
        <w:rPr>
          <w:sz w:val="20"/>
          <w:lang w:val="es-UY"/>
        </w:rPr>
        <w:t>democráticos</w:t>
      </w:r>
      <w:proofErr w:type="spellEnd"/>
      <w:r w:rsidRPr="00276DC1">
        <w:rPr>
          <w:sz w:val="20"/>
          <w:lang w:val="es-UY"/>
        </w:rPr>
        <w:t xml:space="preserve"> en </w:t>
      </w:r>
      <w:proofErr w:type="spellStart"/>
      <w:r w:rsidRPr="00276DC1">
        <w:rPr>
          <w:sz w:val="20"/>
          <w:lang w:val="es-UY"/>
        </w:rPr>
        <w:t>colaboración</w:t>
      </w:r>
      <w:proofErr w:type="spellEnd"/>
      <w:r w:rsidRPr="00276DC1">
        <w:rPr>
          <w:sz w:val="20"/>
          <w:lang w:val="es-UY"/>
        </w:rPr>
        <w:t xml:space="preserve"> con un </w:t>
      </w:r>
      <w:proofErr w:type="spellStart"/>
      <w:r w:rsidRPr="00276DC1">
        <w:rPr>
          <w:sz w:val="20"/>
          <w:lang w:val="es-UY"/>
        </w:rPr>
        <w:t>grupo</w:t>
      </w:r>
      <w:proofErr w:type="spellEnd"/>
      <w:r w:rsidRPr="00276DC1">
        <w:rPr>
          <w:sz w:val="20"/>
          <w:lang w:val="es-UY"/>
        </w:rPr>
        <w:t xml:space="preserve"> de </w:t>
      </w:r>
      <w:proofErr w:type="spellStart"/>
      <w:r w:rsidRPr="00276DC1">
        <w:rPr>
          <w:sz w:val="20"/>
          <w:lang w:val="es-UY"/>
        </w:rPr>
        <w:t>organizaciones</w:t>
      </w:r>
      <w:proofErr w:type="spellEnd"/>
      <w:r w:rsidRPr="00276DC1">
        <w:rPr>
          <w:sz w:val="20"/>
          <w:lang w:val="es-UY"/>
        </w:rPr>
        <w:t xml:space="preserve"> que </w:t>
      </w:r>
      <w:proofErr w:type="spellStart"/>
      <w:r w:rsidRPr="00276DC1">
        <w:rPr>
          <w:sz w:val="20"/>
          <w:lang w:val="es-UY"/>
        </w:rPr>
        <w:t>acumulan</w:t>
      </w:r>
      <w:proofErr w:type="spellEnd"/>
      <w:r w:rsidRPr="00276DC1">
        <w:rPr>
          <w:sz w:val="20"/>
          <w:lang w:val="es-UY"/>
        </w:rPr>
        <w:t xml:space="preserve"> </w:t>
      </w:r>
      <w:proofErr w:type="spellStart"/>
      <w:r w:rsidRPr="00276DC1">
        <w:rPr>
          <w:sz w:val="20"/>
          <w:lang w:val="es-UY"/>
        </w:rPr>
        <w:t>décadas</w:t>
      </w:r>
      <w:proofErr w:type="spellEnd"/>
      <w:r w:rsidRPr="00276DC1">
        <w:rPr>
          <w:sz w:val="20"/>
          <w:lang w:val="es-UY"/>
        </w:rPr>
        <w:t xml:space="preserve"> de </w:t>
      </w:r>
      <w:proofErr w:type="spellStart"/>
      <w:r w:rsidRPr="00276DC1">
        <w:rPr>
          <w:sz w:val="20"/>
          <w:lang w:val="es-UY"/>
        </w:rPr>
        <w:t>experiencia</w:t>
      </w:r>
      <w:proofErr w:type="spellEnd"/>
      <w:r w:rsidRPr="00276DC1">
        <w:rPr>
          <w:sz w:val="20"/>
          <w:lang w:val="es-UY"/>
        </w:rPr>
        <w:t xml:space="preserve"> </w:t>
      </w:r>
      <w:proofErr w:type="spellStart"/>
      <w:r w:rsidRPr="00276DC1">
        <w:rPr>
          <w:sz w:val="20"/>
          <w:lang w:val="es-UY"/>
        </w:rPr>
        <w:t>asistiendo</w:t>
      </w:r>
      <w:proofErr w:type="spellEnd"/>
      <w:r w:rsidRPr="00276DC1">
        <w:rPr>
          <w:sz w:val="20"/>
          <w:lang w:val="es-UY"/>
        </w:rPr>
        <w:t xml:space="preserve"> a </w:t>
      </w:r>
      <w:proofErr w:type="spellStart"/>
      <w:r w:rsidRPr="00276DC1">
        <w:rPr>
          <w:sz w:val="20"/>
          <w:lang w:val="es-UY"/>
        </w:rPr>
        <w:t>parlamentos</w:t>
      </w:r>
      <w:proofErr w:type="spellEnd"/>
      <w:r w:rsidRPr="00276DC1">
        <w:rPr>
          <w:sz w:val="20"/>
          <w:lang w:val="es-UY"/>
        </w:rPr>
        <w:t xml:space="preserve"> de </w:t>
      </w:r>
      <w:proofErr w:type="spellStart"/>
      <w:r w:rsidRPr="00276DC1">
        <w:rPr>
          <w:sz w:val="20"/>
          <w:lang w:val="es-UY"/>
        </w:rPr>
        <w:t>todo</w:t>
      </w:r>
      <w:proofErr w:type="spellEnd"/>
      <w:r w:rsidRPr="00276DC1">
        <w:rPr>
          <w:sz w:val="20"/>
          <w:lang w:val="es-UY"/>
        </w:rPr>
        <w:t xml:space="preserve"> el </w:t>
      </w:r>
      <w:proofErr w:type="spellStart"/>
      <w:r w:rsidRPr="00276DC1">
        <w:rPr>
          <w:sz w:val="20"/>
          <w:lang w:val="es-UY"/>
        </w:rPr>
        <w:t>mundo</w:t>
      </w:r>
      <w:proofErr w:type="spellEnd"/>
      <w:r w:rsidRPr="00276DC1">
        <w:rPr>
          <w:sz w:val="20"/>
          <w:lang w:val="es-UY"/>
        </w:rPr>
        <w:t xml:space="preserve">. </w:t>
      </w:r>
      <w:proofErr w:type="spellStart"/>
      <w:r w:rsidRPr="00276DC1">
        <w:rPr>
          <w:sz w:val="20"/>
          <w:lang w:val="es-UY"/>
        </w:rPr>
        <w:t>Asimismo</w:t>
      </w:r>
      <w:proofErr w:type="spellEnd"/>
      <w:r w:rsidRPr="00276DC1">
        <w:rPr>
          <w:sz w:val="20"/>
          <w:lang w:val="es-UY"/>
        </w:rPr>
        <w:t xml:space="preserve">, </w:t>
      </w:r>
      <w:proofErr w:type="spellStart"/>
      <w:r w:rsidRPr="00276DC1">
        <w:rPr>
          <w:sz w:val="20"/>
          <w:lang w:val="es-UY"/>
        </w:rPr>
        <w:t>más</w:t>
      </w:r>
      <w:proofErr w:type="spellEnd"/>
      <w:r w:rsidRPr="00276DC1">
        <w:rPr>
          <w:sz w:val="20"/>
          <w:lang w:val="es-UY"/>
        </w:rPr>
        <w:t xml:space="preserve"> de 50 </w:t>
      </w:r>
      <w:proofErr w:type="spellStart"/>
      <w:r w:rsidRPr="00276DC1">
        <w:rPr>
          <w:sz w:val="20"/>
          <w:lang w:val="es-UY"/>
        </w:rPr>
        <w:t>parlamentos</w:t>
      </w:r>
      <w:proofErr w:type="spellEnd"/>
      <w:r w:rsidRPr="00276DC1">
        <w:rPr>
          <w:sz w:val="20"/>
          <w:lang w:val="es-UY"/>
        </w:rPr>
        <w:t xml:space="preserve"> han </w:t>
      </w:r>
      <w:proofErr w:type="spellStart"/>
      <w:r w:rsidRPr="00276DC1">
        <w:rPr>
          <w:sz w:val="20"/>
          <w:lang w:val="es-UY"/>
        </w:rPr>
        <w:t>participado</w:t>
      </w:r>
      <w:proofErr w:type="spellEnd"/>
      <w:r w:rsidRPr="00276DC1">
        <w:rPr>
          <w:sz w:val="20"/>
          <w:lang w:val="es-UY"/>
        </w:rPr>
        <w:t xml:space="preserve"> en las </w:t>
      </w:r>
      <w:proofErr w:type="spellStart"/>
      <w:r w:rsidRPr="00276DC1">
        <w:rPr>
          <w:sz w:val="20"/>
          <w:lang w:val="es-UY"/>
        </w:rPr>
        <w:t>pruebas</w:t>
      </w:r>
      <w:proofErr w:type="spellEnd"/>
      <w:r w:rsidRPr="00276DC1">
        <w:rPr>
          <w:sz w:val="20"/>
          <w:lang w:val="es-UY"/>
        </w:rPr>
        <w:t xml:space="preserve"> y han </w:t>
      </w:r>
      <w:proofErr w:type="spellStart"/>
      <w:r w:rsidRPr="00276DC1">
        <w:rPr>
          <w:sz w:val="20"/>
          <w:lang w:val="es-UY"/>
        </w:rPr>
        <w:t>valorado</w:t>
      </w:r>
      <w:proofErr w:type="spellEnd"/>
      <w:r w:rsidRPr="00276DC1">
        <w:rPr>
          <w:sz w:val="20"/>
          <w:lang w:val="es-UY"/>
        </w:rPr>
        <w:t xml:space="preserve"> las </w:t>
      </w:r>
      <w:proofErr w:type="spellStart"/>
      <w:r w:rsidRPr="00276DC1">
        <w:rPr>
          <w:sz w:val="20"/>
          <w:lang w:val="es-UY"/>
        </w:rPr>
        <w:t>versiones</w:t>
      </w:r>
      <w:proofErr w:type="spellEnd"/>
      <w:r w:rsidRPr="00276DC1">
        <w:rPr>
          <w:sz w:val="20"/>
          <w:lang w:val="es-UY"/>
        </w:rPr>
        <w:t xml:space="preserve"> </w:t>
      </w:r>
      <w:proofErr w:type="spellStart"/>
      <w:r w:rsidRPr="00276DC1">
        <w:rPr>
          <w:sz w:val="20"/>
          <w:lang w:val="es-UY"/>
        </w:rPr>
        <w:t>provisionales</w:t>
      </w:r>
      <w:proofErr w:type="spellEnd"/>
      <w:r w:rsidRPr="00276DC1">
        <w:rPr>
          <w:sz w:val="20"/>
          <w:lang w:val="es-UY"/>
        </w:rPr>
        <w:t xml:space="preserve"> de los </w:t>
      </w:r>
      <w:proofErr w:type="spellStart"/>
      <w:r w:rsidRPr="00276DC1">
        <w:rPr>
          <w:sz w:val="20"/>
          <w:lang w:val="es-UY"/>
        </w:rPr>
        <w:t>Indicadores</w:t>
      </w:r>
      <w:proofErr w:type="spellEnd"/>
      <w:r w:rsidRPr="00276DC1">
        <w:rPr>
          <w:sz w:val="20"/>
          <w:lang w:val="es-UY"/>
        </w:rPr>
        <w:t>.</w:t>
      </w:r>
    </w:p>
    <w:p w14:paraId="5B97F69E" w14:textId="77777777" w:rsidR="008D103D" w:rsidRPr="008D103D" w:rsidRDefault="008D103D" w:rsidP="008D103D">
      <w:pPr>
        <w:pStyle w:val="Heading2"/>
      </w:pPr>
      <w:bookmarkStart w:id="5" w:name="_Toc148822018"/>
      <w:proofErr w:type="spellStart"/>
      <w:r w:rsidRPr="008D103D">
        <w:t>Colaboradores</w:t>
      </w:r>
      <w:proofErr w:type="spellEnd"/>
      <w:r w:rsidRPr="008D103D">
        <w:t xml:space="preserve"> del </w:t>
      </w:r>
      <w:proofErr w:type="spellStart"/>
      <w:r w:rsidRPr="008D103D">
        <w:t>proyecto</w:t>
      </w:r>
      <w:bookmarkEnd w:id="5"/>
      <w:proofErr w:type="spellEnd"/>
    </w:p>
    <w:p w14:paraId="6FDD0441" w14:textId="77777777" w:rsidR="008D103D" w:rsidRPr="00276DC1" w:rsidRDefault="008D103D" w:rsidP="00276DC1">
      <w:pPr>
        <w:pBdr>
          <w:top w:val="nil"/>
          <w:left w:val="nil"/>
          <w:bottom w:val="nil"/>
          <w:right w:val="nil"/>
          <w:between w:val="nil"/>
        </w:pBdr>
        <w:spacing w:after="200"/>
        <w:jc w:val="both"/>
        <w:rPr>
          <w:sz w:val="20"/>
          <w:lang w:val="es-UY"/>
        </w:rPr>
      </w:pPr>
      <w:r w:rsidRPr="00276DC1">
        <w:rPr>
          <w:sz w:val="20"/>
          <w:lang w:val="es-UY"/>
        </w:rPr>
        <w:t xml:space="preserve">La UIP </w:t>
      </w:r>
      <w:proofErr w:type="spellStart"/>
      <w:r w:rsidRPr="00276DC1">
        <w:rPr>
          <w:sz w:val="20"/>
          <w:lang w:val="es-UY"/>
        </w:rPr>
        <w:t>auspició</w:t>
      </w:r>
      <w:proofErr w:type="spellEnd"/>
      <w:r w:rsidRPr="00276DC1">
        <w:rPr>
          <w:sz w:val="20"/>
          <w:lang w:val="es-UY"/>
        </w:rPr>
        <w:t xml:space="preserve"> y </w:t>
      </w:r>
      <w:proofErr w:type="spellStart"/>
      <w:r w:rsidRPr="00276DC1">
        <w:rPr>
          <w:sz w:val="20"/>
          <w:lang w:val="es-UY"/>
        </w:rPr>
        <w:t>coordinó</w:t>
      </w:r>
      <w:proofErr w:type="spellEnd"/>
      <w:r w:rsidRPr="00276DC1">
        <w:rPr>
          <w:sz w:val="20"/>
          <w:lang w:val="es-UY"/>
        </w:rPr>
        <w:t xml:space="preserve"> el </w:t>
      </w:r>
      <w:proofErr w:type="spellStart"/>
      <w:r w:rsidRPr="00276DC1">
        <w:rPr>
          <w:sz w:val="20"/>
          <w:lang w:val="es-UY"/>
        </w:rPr>
        <w:t>proyecto</w:t>
      </w:r>
      <w:proofErr w:type="spellEnd"/>
      <w:r w:rsidRPr="00276DC1">
        <w:rPr>
          <w:sz w:val="20"/>
          <w:lang w:val="es-UY"/>
        </w:rPr>
        <w:t xml:space="preserve"> con la </w:t>
      </w:r>
      <w:proofErr w:type="spellStart"/>
      <w:r w:rsidRPr="00276DC1">
        <w:rPr>
          <w:sz w:val="20"/>
          <w:lang w:val="es-UY"/>
        </w:rPr>
        <w:t>colaboración</w:t>
      </w:r>
      <w:proofErr w:type="spellEnd"/>
      <w:r w:rsidRPr="00276DC1">
        <w:rPr>
          <w:sz w:val="20"/>
          <w:lang w:val="es-UY"/>
        </w:rPr>
        <w:t xml:space="preserve"> de (en </w:t>
      </w:r>
      <w:proofErr w:type="spellStart"/>
      <w:r w:rsidRPr="00276DC1">
        <w:rPr>
          <w:sz w:val="20"/>
          <w:lang w:val="es-UY"/>
        </w:rPr>
        <w:t>orden</w:t>
      </w:r>
      <w:proofErr w:type="spellEnd"/>
      <w:r w:rsidRPr="00276DC1">
        <w:rPr>
          <w:sz w:val="20"/>
          <w:lang w:val="es-UY"/>
        </w:rPr>
        <w:t xml:space="preserve"> </w:t>
      </w:r>
      <w:proofErr w:type="spellStart"/>
      <w:r w:rsidRPr="00276DC1">
        <w:rPr>
          <w:sz w:val="20"/>
          <w:lang w:val="es-UY"/>
        </w:rPr>
        <w:t>alfabético</w:t>
      </w:r>
      <w:proofErr w:type="spellEnd"/>
      <w:proofErr w:type="gramStart"/>
      <w:r w:rsidRPr="00276DC1">
        <w:rPr>
          <w:sz w:val="20"/>
          <w:lang w:val="es-UY"/>
        </w:rPr>
        <w:t>):</w:t>
      </w:r>
      <w:proofErr w:type="gramEnd"/>
      <w:r w:rsidRPr="00276DC1">
        <w:rPr>
          <w:sz w:val="20"/>
          <w:lang w:val="es-UY"/>
        </w:rPr>
        <w:t xml:space="preserve"> </w:t>
      </w:r>
    </w:p>
    <w:p w14:paraId="0CF9314B"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proofErr w:type="spellStart"/>
      <w:r>
        <w:rPr>
          <w:sz w:val="20"/>
          <w:szCs w:val="20"/>
        </w:rPr>
        <w:t>Asociación</w:t>
      </w:r>
      <w:proofErr w:type="spellEnd"/>
      <w:r>
        <w:rPr>
          <w:sz w:val="20"/>
          <w:szCs w:val="20"/>
        </w:rPr>
        <w:t xml:space="preserve"> </w:t>
      </w:r>
      <w:proofErr w:type="spellStart"/>
      <w:r>
        <w:rPr>
          <w:sz w:val="20"/>
          <w:szCs w:val="20"/>
        </w:rPr>
        <w:t>Parlamentaria</w:t>
      </w:r>
      <w:proofErr w:type="spellEnd"/>
      <w:r>
        <w:rPr>
          <w:sz w:val="20"/>
          <w:szCs w:val="20"/>
        </w:rPr>
        <w:t xml:space="preserve"> del </w:t>
      </w:r>
      <w:r w:rsidRPr="00276DC1">
        <w:rPr>
          <w:sz w:val="20"/>
          <w:szCs w:val="20"/>
        </w:rPr>
        <w:t>Commonwealth</w:t>
      </w:r>
      <w:r>
        <w:rPr>
          <w:sz w:val="20"/>
          <w:szCs w:val="20"/>
        </w:rPr>
        <w:t xml:space="preserve"> (CPA)</w:t>
      </w:r>
    </w:p>
    <w:p w14:paraId="4EE4D181"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r>
        <w:rPr>
          <w:sz w:val="20"/>
          <w:szCs w:val="20"/>
        </w:rPr>
        <w:t xml:space="preserve">Directorio </w:t>
      </w:r>
      <w:proofErr w:type="spellStart"/>
      <w:r>
        <w:rPr>
          <w:sz w:val="20"/>
          <w:szCs w:val="20"/>
        </w:rPr>
        <w:t>Legislativo</w:t>
      </w:r>
      <w:proofErr w:type="spellEnd"/>
    </w:p>
    <w:p w14:paraId="3B4611BD"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r>
        <w:rPr>
          <w:sz w:val="20"/>
          <w:szCs w:val="20"/>
        </w:rPr>
        <w:t xml:space="preserve">Fundación Westminster para la </w:t>
      </w:r>
      <w:proofErr w:type="spellStart"/>
      <w:r>
        <w:rPr>
          <w:sz w:val="20"/>
          <w:szCs w:val="20"/>
        </w:rPr>
        <w:t>Democracia</w:t>
      </w:r>
      <w:proofErr w:type="spellEnd"/>
      <w:r>
        <w:rPr>
          <w:sz w:val="20"/>
          <w:szCs w:val="20"/>
        </w:rPr>
        <w:t xml:space="preserve"> (WFD)</w:t>
      </w:r>
    </w:p>
    <w:p w14:paraId="0A234B44"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r>
        <w:rPr>
          <w:sz w:val="20"/>
          <w:szCs w:val="20"/>
        </w:rPr>
        <w:t xml:space="preserve">Instituto Nacional </w:t>
      </w:r>
      <w:proofErr w:type="spellStart"/>
      <w:r>
        <w:rPr>
          <w:sz w:val="20"/>
          <w:szCs w:val="20"/>
        </w:rPr>
        <w:t>Demócrata</w:t>
      </w:r>
      <w:proofErr w:type="spellEnd"/>
      <w:r>
        <w:rPr>
          <w:sz w:val="20"/>
          <w:szCs w:val="20"/>
        </w:rPr>
        <w:t xml:space="preserve"> (NDI)</w:t>
      </w:r>
    </w:p>
    <w:p w14:paraId="070B2DBF"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r>
        <w:rPr>
          <w:sz w:val="20"/>
          <w:szCs w:val="20"/>
        </w:rPr>
        <w:t>INTER PARES/IDEA Internacional</w:t>
      </w:r>
    </w:p>
    <w:p w14:paraId="52E6BB26" w14:textId="77777777" w:rsidR="008D103D" w:rsidRPr="00C24F85" w:rsidRDefault="008D103D" w:rsidP="008D103D">
      <w:pPr>
        <w:numPr>
          <w:ilvl w:val="0"/>
          <w:numId w:val="239"/>
        </w:numPr>
        <w:pBdr>
          <w:top w:val="nil"/>
          <w:left w:val="nil"/>
          <w:bottom w:val="nil"/>
          <w:right w:val="nil"/>
          <w:between w:val="nil"/>
        </w:pBdr>
        <w:spacing w:after="160"/>
        <w:rPr>
          <w:sz w:val="20"/>
          <w:szCs w:val="20"/>
        </w:rPr>
      </w:pPr>
      <w:r>
        <w:rPr>
          <w:sz w:val="20"/>
          <w:szCs w:val="20"/>
        </w:rPr>
        <w:t>ONU Mujeres</w:t>
      </w:r>
    </w:p>
    <w:p w14:paraId="78A67492" w14:textId="77777777" w:rsidR="008D103D" w:rsidRPr="008D103D" w:rsidRDefault="008D103D" w:rsidP="008D103D">
      <w:pPr>
        <w:numPr>
          <w:ilvl w:val="0"/>
          <w:numId w:val="239"/>
        </w:numPr>
        <w:pBdr>
          <w:top w:val="nil"/>
          <w:left w:val="nil"/>
          <w:bottom w:val="nil"/>
          <w:right w:val="nil"/>
          <w:between w:val="nil"/>
        </w:pBdr>
        <w:spacing w:after="160"/>
        <w:rPr>
          <w:sz w:val="20"/>
          <w:szCs w:val="20"/>
          <w:lang w:val="fr-CH"/>
        </w:rPr>
      </w:pPr>
      <w:proofErr w:type="spellStart"/>
      <w:r w:rsidRPr="008D103D">
        <w:rPr>
          <w:sz w:val="20"/>
          <w:szCs w:val="20"/>
          <w:lang w:val="fr-CH"/>
        </w:rPr>
        <w:t>Programa</w:t>
      </w:r>
      <w:proofErr w:type="spellEnd"/>
      <w:r w:rsidRPr="008D103D">
        <w:rPr>
          <w:sz w:val="20"/>
          <w:szCs w:val="20"/>
          <w:lang w:val="fr-CH"/>
        </w:rPr>
        <w:t xml:space="preserve"> de las </w:t>
      </w:r>
      <w:proofErr w:type="spellStart"/>
      <w:r w:rsidRPr="008D103D">
        <w:rPr>
          <w:sz w:val="20"/>
          <w:szCs w:val="20"/>
          <w:lang w:val="fr-CH"/>
        </w:rPr>
        <w:t>Naciones</w:t>
      </w:r>
      <w:proofErr w:type="spellEnd"/>
      <w:r w:rsidRPr="008D103D">
        <w:rPr>
          <w:sz w:val="20"/>
          <w:szCs w:val="20"/>
          <w:lang w:val="fr-CH"/>
        </w:rPr>
        <w:t xml:space="preserve"> </w:t>
      </w:r>
      <w:proofErr w:type="spellStart"/>
      <w:r w:rsidRPr="008D103D">
        <w:rPr>
          <w:sz w:val="20"/>
          <w:szCs w:val="20"/>
          <w:lang w:val="fr-CH"/>
        </w:rPr>
        <w:t>Unidas</w:t>
      </w:r>
      <w:proofErr w:type="spellEnd"/>
      <w:r w:rsidRPr="008D103D">
        <w:rPr>
          <w:sz w:val="20"/>
          <w:szCs w:val="20"/>
          <w:lang w:val="fr-CH"/>
        </w:rPr>
        <w:t xml:space="preserve"> para el </w:t>
      </w:r>
      <w:proofErr w:type="spellStart"/>
      <w:r w:rsidRPr="008D103D">
        <w:rPr>
          <w:sz w:val="20"/>
          <w:szCs w:val="20"/>
          <w:lang w:val="fr-CH"/>
        </w:rPr>
        <w:t>Desarrollo</w:t>
      </w:r>
      <w:proofErr w:type="spellEnd"/>
      <w:r w:rsidRPr="008D103D">
        <w:rPr>
          <w:sz w:val="20"/>
          <w:szCs w:val="20"/>
          <w:lang w:val="fr-CH"/>
        </w:rPr>
        <w:t xml:space="preserve"> (PNUD)</w:t>
      </w:r>
    </w:p>
    <w:p w14:paraId="24D30817" w14:textId="77777777" w:rsidR="008D103D" w:rsidRPr="00276DC1" w:rsidRDefault="008D103D" w:rsidP="00276DC1">
      <w:pPr>
        <w:pBdr>
          <w:top w:val="nil"/>
          <w:left w:val="nil"/>
          <w:bottom w:val="nil"/>
          <w:right w:val="nil"/>
          <w:between w:val="nil"/>
        </w:pBdr>
        <w:spacing w:after="200"/>
        <w:jc w:val="both"/>
        <w:rPr>
          <w:sz w:val="20"/>
          <w:lang w:val="es-UY"/>
        </w:rPr>
      </w:pPr>
      <w:r w:rsidRPr="00276DC1">
        <w:rPr>
          <w:sz w:val="20"/>
          <w:lang w:val="es-UY"/>
        </w:rPr>
        <w:t xml:space="preserve">Las </w:t>
      </w:r>
      <w:proofErr w:type="spellStart"/>
      <w:r w:rsidRPr="00276DC1">
        <w:rPr>
          <w:sz w:val="20"/>
          <w:lang w:val="es-UY"/>
        </w:rPr>
        <w:t>organizaciones</w:t>
      </w:r>
      <w:proofErr w:type="spellEnd"/>
      <w:r w:rsidRPr="00276DC1">
        <w:rPr>
          <w:sz w:val="20"/>
          <w:lang w:val="es-UY"/>
        </w:rPr>
        <w:t xml:space="preserve"> </w:t>
      </w:r>
      <w:proofErr w:type="spellStart"/>
      <w:r w:rsidRPr="00276DC1">
        <w:rPr>
          <w:sz w:val="20"/>
          <w:lang w:val="es-UY"/>
        </w:rPr>
        <w:t>colaboradoras</w:t>
      </w:r>
      <w:proofErr w:type="spellEnd"/>
      <w:r w:rsidRPr="00276DC1">
        <w:rPr>
          <w:sz w:val="20"/>
          <w:lang w:val="es-UY"/>
        </w:rPr>
        <w:t xml:space="preserve"> han </w:t>
      </w:r>
      <w:proofErr w:type="spellStart"/>
      <w:r w:rsidRPr="00276DC1">
        <w:rPr>
          <w:sz w:val="20"/>
          <w:lang w:val="es-UY"/>
        </w:rPr>
        <w:t>cooperado</w:t>
      </w:r>
      <w:proofErr w:type="spellEnd"/>
      <w:r w:rsidRPr="00276DC1">
        <w:rPr>
          <w:sz w:val="20"/>
          <w:lang w:val="es-UY"/>
        </w:rPr>
        <w:t xml:space="preserve"> </w:t>
      </w:r>
      <w:proofErr w:type="spellStart"/>
      <w:r w:rsidRPr="00276DC1">
        <w:rPr>
          <w:sz w:val="20"/>
          <w:lang w:val="es-UY"/>
        </w:rPr>
        <w:t>estrechamente</w:t>
      </w:r>
      <w:proofErr w:type="spellEnd"/>
      <w:r w:rsidRPr="00276DC1">
        <w:rPr>
          <w:sz w:val="20"/>
          <w:lang w:val="es-UY"/>
        </w:rPr>
        <w:t xml:space="preserve"> en </w:t>
      </w:r>
      <w:proofErr w:type="spellStart"/>
      <w:r w:rsidRPr="00276DC1">
        <w:rPr>
          <w:sz w:val="20"/>
          <w:lang w:val="es-UY"/>
        </w:rPr>
        <w:t>calidad</w:t>
      </w:r>
      <w:proofErr w:type="spellEnd"/>
      <w:r w:rsidRPr="00276DC1">
        <w:rPr>
          <w:sz w:val="20"/>
          <w:lang w:val="es-UY"/>
        </w:rPr>
        <w:t xml:space="preserve"> de </w:t>
      </w:r>
      <w:proofErr w:type="spellStart"/>
      <w:r w:rsidRPr="00276DC1">
        <w:rPr>
          <w:sz w:val="20"/>
          <w:lang w:val="es-UY"/>
        </w:rPr>
        <w:t>equipo</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proyecto</w:t>
      </w:r>
      <w:proofErr w:type="spellEnd"/>
      <w:r w:rsidRPr="00276DC1">
        <w:rPr>
          <w:sz w:val="20"/>
          <w:lang w:val="es-UY"/>
        </w:rPr>
        <w:t xml:space="preserve"> para </w:t>
      </w:r>
      <w:proofErr w:type="spellStart"/>
      <w:r w:rsidRPr="00276DC1">
        <w:rPr>
          <w:sz w:val="20"/>
          <w:lang w:val="es-UY"/>
        </w:rPr>
        <w:t>planificar</w:t>
      </w:r>
      <w:proofErr w:type="spellEnd"/>
      <w:r w:rsidRPr="00276DC1">
        <w:rPr>
          <w:sz w:val="20"/>
          <w:lang w:val="es-UY"/>
        </w:rPr>
        <w:t xml:space="preserve">, </w:t>
      </w:r>
      <w:proofErr w:type="spellStart"/>
      <w:r w:rsidRPr="00276DC1">
        <w:rPr>
          <w:sz w:val="20"/>
          <w:lang w:val="es-UY"/>
        </w:rPr>
        <w:t>redactar</w:t>
      </w:r>
      <w:proofErr w:type="spellEnd"/>
      <w:r w:rsidRPr="00276DC1">
        <w:rPr>
          <w:sz w:val="20"/>
          <w:lang w:val="es-UY"/>
        </w:rPr>
        <w:t xml:space="preserve"> y </w:t>
      </w:r>
      <w:proofErr w:type="spellStart"/>
      <w:r w:rsidRPr="00276DC1">
        <w:rPr>
          <w:sz w:val="20"/>
          <w:lang w:val="es-UY"/>
        </w:rPr>
        <w:t>revisar</w:t>
      </w:r>
      <w:proofErr w:type="spellEnd"/>
      <w:r w:rsidRPr="00276DC1">
        <w:rPr>
          <w:sz w:val="20"/>
          <w:lang w:val="es-UY"/>
        </w:rPr>
        <w:t xml:space="preserve"> los </w:t>
      </w:r>
      <w:proofErr w:type="spellStart"/>
      <w:r w:rsidRPr="00276DC1">
        <w:rPr>
          <w:sz w:val="20"/>
          <w:lang w:val="es-UY"/>
        </w:rPr>
        <w:t>Indicadores</w:t>
      </w:r>
      <w:proofErr w:type="spellEnd"/>
      <w:r w:rsidRPr="00276DC1">
        <w:rPr>
          <w:sz w:val="20"/>
          <w:lang w:val="es-UY"/>
        </w:rPr>
        <w:t xml:space="preserve">. La </w:t>
      </w:r>
      <w:proofErr w:type="spellStart"/>
      <w:r w:rsidRPr="00276DC1">
        <w:rPr>
          <w:sz w:val="20"/>
          <w:lang w:val="es-UY"/>
        </w:rPr>
        <w:t>Comisión</w:t>
      </w:r>
      <w:proofErr w:type="spellEnd"/>
      <w:r w:rsidRPr="00276DC1">
        <w:rPr>
          <w:sz w:val="20"/>
          <w:lang w:val="es-UY"/>
        </w:rPr>
        <w:t xml:space="preserve"> </w:t>
      </w:r>
      <w:proofErr w:type="spellStart"/>
      <w:r w:rsidRPr="00276DC1">
        <w:rPr>
          <w:sz w:val="20"/>
          <w:lang w:val="es-UY"/>
        </w:rPr>
        <w:t>Europea</w:t>
      </w:r>
      <w:proofErr w:type="spellEnd"/>
      <w:r w:rsidRPr="00276DC1">
        <w:rPr>
          <w:sz w:val="20"/>
          <w:lang w:val="es-UY"/>
        </w:rPr>
        <w:t xml:space="preserve"> </w:t>
      </w:r>
      <w:proofErr w:type="spellStart"/>
      <w:r w:rsidRPr="00276DC1">
        <w:rPr>
          <w:sz w:val="20"/>
          <w:lang w:val="es-UY"/>
        </w:rPr>
        <w:t>contribuyó</w:t>
      </w:r>
      <w:proofErr w:type="spellEnd"/>
      <w:r w:rsidRPr="00276DC1">
        <w:rPr>
          <w:sz w:val="20"/>
          <w:lang w:val="es-UY"/>
        </w:rPr>
        <w:t xml:space="preserve"> </w:t>
      </w:r>
      <w:proofErr w:type="spellStart"/>
      <w:r w:rsidRPr="00276DC1">
        <w:rPr>
          <w:sz w:val="20"/>
          <w:lang w:val="es-UY"/>
        </w:rPr>
        <w:t>activamente</w:t>
      </w:r>
      <w:proofErr w:type="spellEnd"/>
      <w:r w:rsidRPr="00276DC1">
        <w:rPr>
          <w:sz w:val="20"/>
          <w:lang w:val="es-UY"/>
        </w:rPr>
        <w:t xml:space="preserve"> a la </w:t>
      </w:r>
      <w:proofErr w:type="spellStart"/>
      <w:r w:rsidRPr="00276DC1">
        <w:rPr>
          <w:sz w:val="20"/>
          <w:lang w:val="es-UY"/>
        </w:rPr>
        <w:t>labor</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equipo</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proyecto</w:t>
      </w:r>
      <w:proofErr w:type="spellEnd"/>
      <w:r w:rsidRPr="00276DC1">
        <w:rPr>
          <w:sz w:val="20"/>
          <w:lang w:val="es-UY"/>
        </w:rPr>
        <w:t xml:space="preserve">. </w:t>
      </w:r>
    </w:p>
    <w:p w14:paraId="4EEA285B" w14:textId="77777777" w:rsidR="008D103D" w:rsidRPr="00276DC1" w:rsidRDefault="008D103D" w:rsidP="00276DC1">
      <w:pPr>
        <w:pBdr>
          <w:top w:val="nil"/>
          <w:left w:val="nil"/>
          <w:bottom w:val="nil"/>
          <w:right w:val="nil"/>
          <w:between w:val="nil"/>
        </w:pBdr>
        <w:spacing w:after="200"/>
        <w:jc w:val="both"/>
        <w:rPr>
          <w:sz w:val="20"/>
          <w:lang w:val="es-UY"/>
        </w:rPr>
      </w:pPr>
      <w:proofErr w:type="spellStart"/>
      <w:r w:rsidRPr="00276DC1">
        <w:rPr>
          <w:sz w:val="20"/>
          <w:lang w:val="es-UY"/>
        </w:rPr>
        <w:t>Además</w:t>
      </w:r>
      <w:proofErr w:type="spellEnd"/>
      <w:r w:rsidRPr="00276DC1">
        <w:rPr>
          <w:sz w:val="20"/>
          <w:lang w:val="es-UY"/>
        </w:rPr>
        <w:t xml:space="preserve"> de </w:t>
      </w:r>
      <w:proofErr w:type="spellStart"/>
      <w:r w:rsidRPr="00276DC1">
        <w:rPr>
          <w:sz w:val="20"/>
          <w:lang w:val="es-UY"/>
        </w:rPr>
        <w:t>estas</w:t>
      </w:r>
      <w:proofErr w:type="spellEnd"/>
      <w:r w:rsidRPr="00276DC1">
        <w:rPr>
          <w:sz w:val="20"/>
          <w:lang w:val="es-UY"/>
        </w:rPr>
        <w:t xml:space="preserve"> </w:t>
      </w:r>
      <w:proofErr w:type="spellStart"/>
      <w:r w:rsidRPr="00276DC1">
        <w:rPr>
          <w:sz w:val="20"/>
          <w:lang w:val="es-UY"/>
        </w:rPr>
        <w:t>aportaciones</w:t>
      </w:r>
      <w:proofErr w:type="spellEnd"/>
      <w:r w:rsidRPr="00276DC1">
        <w:rPr>
          <w:sz w:val="20"/>
          <w:lang w:val="es-UY"/>
        </w:rPr>
        <w:t xml:space="preserve"> </w:t>
      </w:r>
      <w:proofErr w:type="spellStart"/>
      <w:r w:rsidRPr="00276DC1">
        <w:rPr>
          <w:sz w:val="20"/>
          <w:lang w:val="es-UY"/>
        </w:rPr>
        <w:t>colectivas</w:t>
      </w:r>
      <w:proofErr w:type="spellEnd"/>
      <w:r w:rsidRPr="00276DC1">
        <w:rPr>
          <w:sz w:val="20"/>
          <w:lang w:val="es-UY"/>
        </w:rPr>
        <w:t xml:space="preserve">, </w:t>
      </w:r>
      <w:proofErr w:type="spellStart"/>
      <w:r w:rsidRPr="00276DC1">
        <w:rPr>
          <w:sz w:val="20"/>
          <w:lang w:val="es-UY"/>
        </w:rPr>
        <w:t>también</w:t>
      </w:r>
      <w:proofErr w:type="spellEnd"/>
      <w:r w:rsidRPr="00276DC1">
        <w:rPr>
          <w:sz w:val="20"/>
          <w:lang w:val="es-UY"/>
        </w:rPr>
        <w:t xml:space="preserve"> </w:t>
      </w:r>
      <w:proofErr w:type="spellStart"/>
      <w:r w:rsidRPr="00276DC1">
        <w:rPr>
          <w:sz w:val="20"/>
          <w:lang w:val="es-UY"/>
        </w:rPr>
        <w:t>tuvieron</w:t>
      </w:r>
      <w:proofErr w:type="spellEnd"/>
      <w:r w:rsidRPr="00276DC1">
        <w:rPr>
          <w:sz w:val="20"/>
          <w:lang w:val="es-UY"/>
        </w:rPr>
        <w:t xml:space="preserve"> </w:t>
      </w:r>
      <w:proofErr w:type="spellStart"/>
      <w:r w:rsidRPr="00276DC1">
        <w:rPr>
          <w:sz w:val="20"/>
          <w:lang w:val="es-UY"/>
        </w:rPr>
        <w:t>lugar</w:t>
      </w:r>
      <w:proofErr w:type="spellEnd"/>
      <w:r w:rsidRPr="00276DC1">
        <w:rPr>
          <w:sz w:val="20"/>
          <w:lang w:val="es-UY"/>
        </w:rPr>
        <w:t xml:space="preserve"> las </w:t>
      </w:r>
      <w:proofErr w:type="spellStart"/>
      <w:r w:rsidRPr="00276DC1">
        <w:rPr>
          <w:sz w:val="20"/>
          <w:lang w:val="es-UY"/>
        </w:rPr>
        <w:t>contribuciones</w:t>
      </w:r>
      <w:proofErr w:type="spellEnd"/>
      <w:r w:rsidRPr="00276DC1">
        <w:rPr>
          <w:sz w:val="20"/>
          <w:lang w:val="es-UY"/>
        </w:rPr>
        <w:t xml:space="preserve"> </w:t>
      </w:r>
      <w:proofErr w:type="spellStart"/>
      <w:r w:rsidRPr="00276DC1">
        <w:rPr>
          <w:sz w:val="20"/>
          <w:lang w:val="es-UY"/>
        </w:rPr>
        <w:t>específicas</w:t>
      </w:r>
      <w:proofErr w:type="spellEnd"/>
      <w:r w:rsidRPr="00276DC1">
        <w:rPr>
          <w:sz w:val="20"/>
          <w:lang w:val="es-UY"/>
        </w:rPr>
        <w:t xml:space="preserve"> de los </w:t>
      </w:r>
      <w:proofErr w:type="spellStart"/>
      <w:r w:rsidRPr="00276DC1">
        <w:rPr>
          <w:sz w:val="20"/>
          <w:lang w:val="es-UY"/>
        </w:rPr>
        <w:t>colaboradores</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proyecto</w:t>
      </w:r>
      <w:proofErr w:type="spellEnd"/>
      <w:r w:rsidRPr="00276DC1">
        <w:rPr>
          <w:sz w:val="20"/>
          <w:lang w:val="es-UY"/>
        </w:rPr>
        <w:t xml:space="preserve"> que </w:t>
      </w:r>
      <w:proofErr w:type="spellStart"/>
      <w:r w:rsidRPr="00276DC1">
        <w:rPr>
          <w:sz w:val="20"/>
          <w:lang w:val="es-UY"/>
        </w:rPr>
        <w:t>figuran</w:t>
      </w:r>
      <w:proofErr w:type="spellEnd"/>
      <w:r w:rsidRPr="00276DC1">
        <w:rPr>
          <w:sz w:val="20"/>
          <w:lang w:val="es-UY"/>
        </w:rPr>
        <w:t xml:space="preserve"> a </w:t>
      </w:r>
      <w:proofErr w:type="spellStart"/>
      <w:proofErr w:type="gramStart"/>
      <w:r w:rsidRPr="00276DC1">
        <w:rPr>
          <w:sz w:val="20"/>
          <w:lang w:val="es-UY"/>
        </w:rPr>
        <w:t>continuación</w:t>
      </w:r>
      <w:proofErr w:type="spellEnd"/>
      <w:r w:rsidRPr="00276DC1">
        <w:rPr>
          <w:sz w:val="20"/>
          <w:lang w:val="es-UY"/>
        </w:rPr>
        <w:t>:</w:t>
      </w:r>
      <w:proofErr w:type="gramEnd"/>
    </w:p>
    <w:p w14:paraId="081B0846" w14:textId="77777777" w:rsidR="008D103D" w:rsidRPr="008D103D" w:rsidRDefault="008D103D" w:rsidP="008D103D">
      <w:pPr>
        <w:numPr>
          <w:ilvl w:val="0"/>
          <w:numId w:val="240"/>
        </w:numPr>
        <w:pBdr>
          <w:top w:val="nil"/>
          <w:left w:val="nil"/>
          <w:bottom w:val="nil"/>
          <w:right w:val="nil"/>
          <w:between w:val="nil"/>
        </w:pBdr>
        <w:spacing w:after="160"/>
        <w:rPr>
          <w:sz w:val="20"/>
          <w:szCs w:val="20"/>
          <w:lang w:val="fr-CH"/>
        </w:rPr>
      </w:pPr>
      <w:proofErr w:type="spellStart"/>
      <w:r w:rsidRPr="008D103D">
        <w:rPr>
          <w:sz w:val="20"/>
          <w:szCs w:val="20"/>
          <w:lang w:val="fr-CH"/>
        </w:rPr>
        <w:t>Directorio</w:t>
      </w:r>
      <w:proofErr w:type="spellEnd"/>
      <w:r w:rsidRPr="008D103D">
        <w:rPr>
          <w:sz w:val="20"/>
          <w:szCs w:val="20"/>
          <w:lang w:val="fr-CH"/>
        </w:rPr>
        <w:t xml:space="preserve"> </w:t>
      </w:r>
      <w:proofErr w:type="spellStart"/>
      <w:proofErr w:type="gramStart"/>
      <w:r w:rsidRPr="008D103D">
        <w:rPr>
          <w:sz w:val="20"/>
          <w:szCs w:val="20"/>
          <w:lang w:val="fr-CH"/>
        </w:rPr>
        <w:t>Legislativo</w:t>
      </w:r>
      <w:proofErr w:type="spellEnd"/>
      <w:r w:rsidRPr="008D103D">
        <w:rPr>
          <w:sz w:val="20"/>
          <w:szCs w:val="20"/>
          <w:lang w:val="fr-CH"/>
        </w:rPr>
        <w:t>:</w:t>
      </w:r>
      <w:proofErr w:type="gramEnd"/>
      <w:r w:rsidRPr="008D103D">
        <w:rPr>
          <w:sz w:val="20"/>
          <w:szCs w:val="20"/>
          <w:lang w:val="fr-CH"/>
        </w:rPr>
        <w:t xml:space="preserve"> </w:t>
      </w:r>
      <w:proofErr w:type="spellStart"/>
      <w:r w:rsidRPr="008D103D">
        <w:rPr>
          <w:sz w:val="20"/>
          <w:szCs w:val="20"/>
          <w:lang w:val="fr-CH"/>
        </w:rPr>
        <w:t>traducción</w:t>
      </w:r>
      <w:proofErr w:type="spellEnd"/>
      <w:r w:rsidRPr="008D103D">
        <w:rPr>
          <w:sz w:val="20"/>
          <w:szCs w:val="20"/>
          <w:lang w:val="fr-CH"/>
        </w:rPr>
        <w:t xml:space="preserve"> al </w:t>
      </w:r>
      <w:proofErr w:type="spellStart"/>
      <w:r w:rsidRPr="008D103D">
        <w:rPr>
          <w:sz w:val="20"/>
          <w:szCs w:val="20"/>
          <w:lang w:val="fr-CH"/>
        </w:rPr>
        <w:t>español</w:t>
      </w:r>
      <w:proofErr w:type="spellEnd"/>
      <w:r w:rsidRPr="008D103D">
        <w:rPr>
          <w:sz w:val="20"/>
          <w:szCs w:val="20"/>
          <w:lang w:val="fr-CH"/>
        </w:rPr>
        <w:t xml:space="preserve"> de parte de los </w:t>
      </w:r>
      <w:proofErr w:type="spellStart"/>
      <w:r w:rsidRPr="008D103D">
        <w:rPr>
          <w:sz w:val="20"/>
          <w:szCs w:val="20"/>
          <w:lang w:val="fr-CH"/>
        </w:rPr>
        <w:t>Indicadores</w:t>
      </w:r>
      <w:proofErr w:type="spellEnd"/>
      <w:r w:rsidRPr="008D103D">
        <w:rPr>
          <w:sz w:val="20"/>
          <w:szCs w:val="20"/>
          <w:lang w:val="fr-CH"/>
        </w:rPr>
        <w:t xml:space="preserve">. </w:t>
      </w:r>
    </w:p>
    <w:p w14:paraId="10191769" w14:textId="77777777" w:rsidR="008D103D" w:rsidRPr="008D103D" w:rsidRDefault="008D103D" w:rsidP="008D103D">
      <w:pPr>
        <w:numPr>
          <w:ilvl w:val="0"/>
          <w:numId w:val="240"/>
        </w:numPr>
        <w:pBdr>
          <w:top w:val="nil"/>
          <w:left w:val="nil"/>
          <w:bottom w:val="nil"/>
          <w:right w:val="nil"/>
          <w:between w:val="nil"/>
        </w:pBdr>
        <w:spacing w:after="160"/>
        <w:rPr>
          <w:sz w:val="20"/>
          <w:szCs w:val="20"/>
          <w:lang w:val="fr-CH"/>
        </w:rPr>
      </w:pPr>
      <w:r w:rsidRPr="008D103D">
        <w:rPr>
          <w:sz w:val="20"/>
          <w:szCs w:val="20"/>
          <w:lang w:val="fr-CH"/>
        </w:rPr>
        <w:t xml:space="preserve">INTER PARES, en </w:t>
      </w:r>
      <w:proofErr w:type="spellStart"/>
      <w:r w:rsidRPr="008D103D">
        <w:rPr>
          <w:sz w:val="20"/>
          <w:szCs w:val="20"/>
          <w:lang w:val="fr-CH"/>
        </w:rPr>
        <w:t>cooperación</w:t>
      </w:r>
      <w:proofErr w:type="spellEnd"/>
      <w:r w:rsidRPr="008D103D">
        <w:rPr>
          <w:sz w:val="20"/>
          <w:szCs w:val="20"/>
          <w:lang w:val="fr-CH"/>
        </w:rPr>
        <w:t xml:space="preserve"> con la </w:t>
      </w:r>
      <w:proofErr w:type="spellStart"/>
      <w:r w:rsidRPr="008D103D">
        <w:rPr>
          <w:sz w:val="20"/>
          <w:szCs w:val="20"/>
          <w:lang w:val="fr-CH"/>
        </w:rPr>
        <w:t>Comisión</w:t>
      </w:r>
      <w:proofErr w:type="spellEnd"/>
      <w:r w:rsidRPr="008D103D">
        <w:rPr>
          <w:sz w:val="20"/>
          <w:szCs w:val="20"/>
          <w:lang w:val="fr-CH"/>
        </w:rPr>
        <w:t xml:space="preserve"> </w:t>
      </w:r>
      <w:proofErr w:type="spellStart"/>
      <w:proofErr w:type="gramStart"/>
      <w:r w:rsidRPr="008D103D">
        <w:rPr>
          <w:sz w:val="20"/>
          <w:szCs w:val="20"/>
          <w:lang w:val="fr-CH"/>
        </w:rPr>
        <w:t>Europea</w:t>
      </w:r>
      <w:proofErr w:type="spellEnd"/>
      <w:r w:rsidRPr="008D103D">
        <w:rPr>
          <w:sz w:val="20"/>
          <w:szCs w:val="20"/>
          <w:lang w:val="fr-CH"/>
        </w:rPr>
        <w:t>:</w:t>
      </w:r>
      <w:proofErr w:type="gramEnd"/>
      <w:r w:rsidRPr="008D103D">
        <w:rPr>
          <w:sz w:val="20"/>
          <w:szCs w:val="20"/>
          <w:lang w:val="fr-CH"/>
        </w:rPr>
        <w:t xml:space="preserve"> </w:t>
      </w:r>
      <w:proofErr w:type="spellStart"/>
      <w:r w:rsidRPr="008D103D">
        <w:rPr>
          <w:sz w:val="20"/>
          <w:szCs w:val="20"/>
          <w:lang w:val="fr-CH"/>
        </w:rPr>
        <w:t>apoyo</w:t>
      </w:r>
      <w:proofErr w:type="spellEnd"/>
      <w:r w:rsidRPr="008D103D">
        <w:rPr>
          <w:sz w:val="20"/>
          <w:szCs w:val="20"/>
          <w:lang w:val="fr-CH"/>
        </w:rPr>
        <w:t xml:space="preserve"> </w:t>
      </w:r>
      <w:proofErr w:type="spellStart"/>
      <w:r w:rsidRPr="008D103D">
        <w:rPr>
          <w:sz w:val="20"/>
          <w:szCs w:val="20"/>
          <w:lang w:val="fr-CH"/>
        </w:rPr>
        <w:t>financiero</w:t>
      </w:r>
      <w:proofErr w:type="spellEnd"/>
      <w:r w:rsidRPr="008D103D">
        <w:rPr>
          <w:sz w:val="20"/>
          <w:szCs w:val="20"/>
          <w:lang w:val="fr-CH"/>
        </w:rPr>
        <w:t xml:space="preserve"> </w:t>
      </w:r>
      <w:proofErr w:type="spellStart"/>
      <w:r w:rsidRPr="008D103D">
        <w:rPr>
          <w:sz w:val="20"/>
          <w:szCs w:val="20"/>
          <w:lang w:val="fr-CH"/>
        </w:rPr>
        <w:t>significativo</w:t>
      </w:r>
      <w:proofErr w:type="spellEnd"/>
      <w:r w:rsidRPr="008D103D">
        <w:rPr>
          <w:sz w:val="20"/>
          <w:szCs w:val="20"/>
          <w:lang w:val="fr-CH"/>
        </w:rPr>
        <w:t xml:space="preserve"> </w:t>
      </w:r>
      <w:proofErr w:type="spellStart"/>
      <w:r w:rsidRPr="008D103D">
        <w:rPr>
          <w:sz w:val="20"/>
          <w:szCs w:val="20"/>
          <w:lang w:val="fr-CH"/>
        </w:rPr>
        <w:t>destinado</w:t>
      </w:r>
      <w:proofErr w:type="spellEnd"/>
      <w:r w:rsidRPr="008D103D">
        <w:rPr>
          <w:sz w:val="20"/>
          <w:szCs w:val="20"/>
          <w:lang w:val="fr-CH"/>
        </w:rPr>
        <w:t xml:space="preserve"> a la </w:t>
      </w:r>
      <w:proofErr w:type="spellStart"/>
      <w:r w:rsidRPr="008D103D">
        <w:rPr>
          <w:sz w:val="20"/>
          <w:szCs w:val="20"/>
          <w:lang w:val="fr-CH"/>
        </w:rPr>
        <w:t>redacción</w:t>
      </w:r>
      <w:proofErr w:type="spellEnd"/>
      <w:r w:rsidRPr="008D103D">
        <w:rPr>
          <w:sz w:val="20"/>
          <w:szCs w:val="20"/>
          <w:lang w:val="fr-CH"/>
        </w:rPr>
        <w:t xml:space="preserve"> y la </w:t>
      </w:r>
      <w:proofErr w:type="spellStart"/>
      <w:r w:rsidRPr="008D103D">
        <w:rPr>
          <w:sz w:val="20"/>
          <w:szCs w:val="20"/>
          <w:lang w:val="fr-CH"/>
        </w:rPr>
        <w:t>traducción</w:t>
      </w:r>
      <w:proofErr w:type="spellEnd"/>
      <w:r w:rsidRPr="008D103D">
        <w:rPr>
          <w:sz w:val="20"/>
          <w:szCs w:val="20"/>
          <w:lang w:val="fr-CH"/>
        </w:rPr>
        <w:t xml:space="preserve"> de los </w:t>
      </w:r>
      <w:proofErr w:type="spellStart"/>
      <w:r w:rsidRPr="008D103D">
        <w:rPr>
          <w:sz w:val="20"/>
          <w:szCs w:val="20"/>
          <w:lang w:val="fr-CH"/>
        </w:rPr>
        <w:t>Indicadores</w:t>
      </w:r>
      <w:proofErr w:type="spellEnd"/>
      <w:r w:rsidRPr="008D103D">
        <w:rPr>
          <w:sz w:val="20"/>
          <w:szCs w:val="20"/>
          <w:lang w:val="fr-CH"/>
        </w:rPr>
        <w:t xml:space="preserve">. </w:t>
      </w:r>
    </w:p>
    <w:p w14:paraId="2DA3D08B" w14:textId="77777777" w:rsidR="008D103D" w:rsidRPr="008D103D" w:rsidRDefault="008D103D" w:rsidP="008D103D">
      <w:pPr>
        <w:numPr>
          <w:ilvl w:val="0"/>
          <w:numId w:val="240"/>
        </w:numPr>
        <w:pBdr>
          <w:top w:val="nil"/>
          <w:left w:val="nil"/>
          <w:bottom w:val="nil"/>
          <w:right w:val="nil"/>
          <w:between w:val="nil"/>
        </w:pBdr>
        <w:spacing w:after="160"/>
        <w:rPr>
          <w:sz w:val="20"/>
          <w:szCs w:val="20"/>
          <w:lang w:val="fr-CH"/>
        </w:rPr>
      </w:pPr>
      <w:r w:rsidRPr="008D103D">
        <w:rPr>
          <w:sz w:val="20"/>
          <w:szCs w:val="20"/>
          <w:lang w:val="fr-CH"/>
        </w:rPr>
        <w:t xml:space="preserve">Instituto </w:t>
      </w:r>
      <w:proofErr w:type="spellStart"/>
      <w:r w:rsidRPr="008D103D">
        <w:rPr>
          <w:sz w:val="20"/>
          <w:szCs w:val="20"/>
          <w:lang w:val="fr-CH"/>
        </w:rPr>
        <w:t>Nacional</w:t>
      </w:r>
      <w:proofErr w:type="spellEnd"/>
      <w:r w:rsidRPr="008D103D">
        <w:rPr>
          <w:sz w:val="20"/>
          <w:szCs w:val="20"/>
          <w:lang w:val="fr-CH"/>
        </w:rPr>
        <w:t xml:space="preserve"> </w:t>
      </w:r>
      <w:proofErr w:type="spellStart"/>
      <w:proofErr w:type="gramStart"/>
      <w:r w:rsidRPr="008D103D">
        <w:rPr>
          <w:sz w:val="20"/>
          <w:szCs w:val="20"/>
          <w:lang w:val="fr-CH"/>
        </w:rPr>
        <w:t>Demócrata</w:t>
      </w:r>
      <w:proofErr w:type="spellEnd"/>
      <w:r w:rsidRPr="008D103D">
        <w:rPr>
          <w:sz w:val="20"/>
          <w:szCs w:val="20"/>
          <w:lang w:val="fr-CH"/>
        </w:rPr>
        <w:t>:</w:t>
      </w:r>
      <w:proofErr w:type="gramEnd"/>
      <w:r w:rsidRPr="008D103D">
        <w:rPr>
          <w:sz w:val="20"/>
          <w:szCs w:val="20"/>
          <w:lang w:val="fr-CH"/>
        </w:rPr>
        <w:t xml:space="preserve"> </w:t>
      </w:r>
      <w:proofErr w:type="spellStart"/>
      <w:r w:rsidRPr="008D103D">
        <w:rPr>
          <w:sz w:val="20"/>
          <w:szCs w:val="20"/>
          <w:lang w:val="fr-CH"/>
        </w:rPr>
        <w:t>creación</w:t>
      </w:r>
      <w:proofErr w:type="spellEnd"/>
      <w:r w:rsidRPr="008D103D">
        <w:rPr>
          <w:sz w:val="20"/>
          <w:szCs w:val="20"/>
          <w:lang w:val="fr-CH"/>
        </w:rPr>
        <w:t xml:space="preserve"> de la </w:t>
      </w:r>
      <w:proofErr w:type="spellStart"/>
      <w:r w:rsidRPr="008D103D">
        <w:rPr>
          <w:sz w:val="20"/>
          <w:szCs w:val="20"/>
          <w:lang w:val="fr-CH"/>
        </w:rPr>
        <w:t>versión</w:t>
      </w:r>
      <w:proofErr w:type="spellEnd"/>
      <w:r w:rsidRPr="008D103D">
        <w:rPr>
          <w:sz w:val="20"/>
          <w:szCs w:val="20"/>
          <w:lang w:val="fr-CH"/>
        </w:rPr>
        <w:t xml:space="preserve"> </w:t>
      </w:r>
      <w:proofErr w:type="spellStart"/>
      <w:r w:rsidRPr="008D103D">
        <w:rPr>
          <w:sz w:val="20"/>
          <w:szCs w:val="20"/>
          <w:lang w:val="fr-CH"/>
        </w:rPr>
        <w:t>preliminar</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sitio</w:t>
      </w:r>
      <w:proofErr w:type="spellEnd"/>
      <w:r w:rsidRPr="008D103D">
        <w:rPr>
          <w:sz w:val="20"/>
          <w:szCs w:val="20"/>
          <w:lang w:val="fr-CH"/>
        </w:rPr>
        <w:t xml:space="preserve"> web de los </w:t>
      </w:r>
      <w:proofErr w:type="spellStart"/>
      <w:r w:rsidRPr="008D103D">
        <w:rPr>
          <w:sz w:val="20"/>
          <w:szCs w:val="20"/>
          <w:lang w:val="fr-CH"/>
        </w:rPr>
        <w:t>Indicadores</w:t>
      </w:r>
      <w:proofErr w:type="spellEnd"/>
      <w:r w:rsidRPr="008D103D">
        <w:rPr>
          <w:sz w:val="20"/>
          <w:szCs w:val="20"/>
          <w:lang w:val="fr-CH"/>
        </w:rPr>
        <w:t>.</w:t>
      </w:r>
    </w:p>
    <w:p w14:paraId="00841D39" w14:textId="77777777" w:rsidR="008D103D" w:rsidRPr="008D103D" w:rsidRDefault="008D103D" w:rsidP="008D103D">
      <w:pPr>
        <w:numPr>
          <w:ilvl w:val="0"/>
          <w:numId w:val="240"/>
        </w:numPr>
        <w:pBdr>
          <w:top w:val="nil"/>
          <w:left w:val="nil"/>
          <w:bottom w:val="nil"/>
          <w:right w:val="nil"/>
          <w:between w:val="nil"/>
        </w:pBdr>
        <w:spacing w:after="160"/>
        <w:rPr>
          <w:sz w:val="20"/>
          <w:szCs w:val="20"/>
          <w:lang w:val="fr-CH"/>
        </w:rPr>
      </w:pPr>
      <w:proofErr w:type="gramStart"/>
      <w:r w:rsidRPr="008D103D">
        <w:rPr>
          <w:sz w:val="20"/>
          <w:szCs w:val="20"/>
          <w:lang w:val="fr-CH"/>
        </w:rPr>
        <w:t>PNUD:</w:t>
      </w:r>
      <w:proofErr w:type="gramEnd"/>
      <w:r w:rsidRPr="008D103D">
        <w:rPr>
          <w:sz w:val="20"/>
          <w:szCs w:val="20"/>
          <w:lang w:val="fr-CH"/>
        </w:rPr>
        <w:t xml:space="preserve"> </w:t>
      </w:r>
      <w:proofErr w:type="spellStart"/>
      <w:r w:rsidRPr="008D103D">
        <w:rPr>
          <w:sz w:val="20"/>
          <w:szCs w:val="20"/>
          <w:lang w:val="fr-CH"/>
        </w:rPr>
        <w:t>apoyo</w:t>
      </w:r>
      <w:proofErr w:type="spellEnd"/>
      <w:r w:rsidRPr="008D103D">
        <w:rPr>
          <w:sz w:val="20"/>
          <w:szCs w:val="20"/>
          <w:lang w:val="fr-CH"/>
        </w:rPr>
        <w:t xml:space="preserve"> </w:t>
      </w:r>
      <w:proofErr w:type="spellStart"/>
      <w:r w:rsidRPr="008D103D">
        <w:rPr>
          <w:sz w:val="20"/>
          <w:szCs w:val="20"/>
          <w:lang w:val="fr-CH"/>
        </w:rPr>
        <w:t>financiero</w:t>
      </w:r>
      <w:proofErr w:type="spellEnd"/>
      <w:r w:rsidRPr="008D103D">
        <w:rPr>
          <w:sz w:val="20"/>
          <w:szCs w:val="20"/>
          <w:lang w:val="fr-CH"/>
        </w:rPr>
        <w:t xml:space="preserve"> para la </w:t>
      </w:r>
      <w:proofErr w:type="spellStart"/>
      <w:r w:rsidRPr="008D103D">
        <w:rPr>
          <w:sz w:val="20"/>
          <w:szCs w:val="20"/>
          <w:lang w:val="fr-CH"/>
        </w:rPr>
        <w:t>redacción</w:t>
      </w:r>
      <w:proofErr w:type="spellEnd"/>
      <w:r w:rsidRPr="008D103D">
        <w:rPr>
          <w:sz w:val="20"/>
          <w:szCs w:val="20"/>
          <w:lang w:val="fr-CH"/>
        </w:rPr>
        <w:t xml:space="preserve"> de </w:t>
      </w:r>
      <w:proofErr w:type="spellStart"/>
      <w:r w:rsidRPr="008D103D">
        <w:rPr>
          <w:sz w:val="20"/>
          <w:szCs w:val="20"/>
          <w:lang w:val="fr-CH"/>
        </w:rPr>
        <w:t>determinados</w:t>
      </w:r>
      <w:proofErr w:type="spellEnd"/>
      <w:r w:rsidRPr="008D103D">
        <w:rPr>
          <w:sz w:val="20"/>
          <w:szCs w:val="20"/>
          <w:lang w:val="fr-CH"/>
        </w:rPr>
        <w:t xml:space="preserve"> </w:t>
      </w:r>
      <w:proofErr w:type="spellStart"/>
      <w:r w:rsidRPr="008D103D">
        <w:rPr>
          <w:sz w:val="20"/>
          <w:szCs w:val="20"/>
          <w:lang w:val="fr-CH"/>
        </w:rPr>
        <w:t>Indicadores</w:t>
      </w:r>
      <w:proofErr w:type="spellEnd"/>
      <w:r w:rsidRPr="008D103D">
        <w:rPr>
          <w:sz w:val="20"/>
          <w:szCs w:val="20"/>
          <w:lang w:val="fr-CH"/>
        </w:rPr>
        <w:t xml:space="preserve">. </w:t>
      </w:r>
    </w:p>
    <w:p w14:paraId="6761B413" w14:textId="77777777" w:rsidR="008D103D" w:rsidRPr="00276DC1" w:rsidRDefault="008D103D" w:rsidP="00276DC1">
      <w:pPr>
        <w:pBdr>
          <w:top w:val="nil"/>
          <w:left w:val="nil"/>
          <w:bottom w:val="nil"/>
          <w:right w:val="nil"/>
          <w:between w:val="nil"/>
        </w:pBdr>
        <w:spacing w:after="200"/>
        <w:jc w:val="both"/>
        <w:rPr>
          <w:sz w:val="20"/>
          <w:lang w:val="es-UY"/>
        </w:rPr>
      </w:pPr>
      <w:r w:rsidRPr="00276DC1">
        <w:rPr>
          <w:sz w:val="20"/>
          <w:lang w:val="es-UY"/>
        </w:rPr>
        <w:t xml:space="preserve">La UIP </w:t>
      </w:r>
      <w:proofErr w:type="spellStart"/>
      <w:r w:rsidRPr="00276DC1">
        <w:rPr>
          <w:sz w:val="20"/>
          <w:lang w:val="es-UY"/>
        </w:rPr>
        <w:t>proporcionó</w:t>
      </w:r>
      <w:proofErr w:type="spellEnd"/>
      <w:r w:rsidRPr="00276DC1">
        <w:rPr>
          <w:sz w:val="20"/>
          <w:lang w:val="es-UY"/>
        </w:rPr>
        <w:t xml:space="preserve"> la </w:t>
      </w:r>
      <w:proofErr w:type="spellStart"/>
      <w:r w:rsidRPr="00276DC1">
        <w:rPr>
          <w:sz w:val="20"/>
          <w:lang w:val="es-UY"/>
        </w:rPr>
        <w:t>financiación</w:t>
      </w:r>
      <w:proofErr w:type="spellEnd"/>
      <w:r w:rsidRPr="00276DC1">
        <w:rPr>
          <w:sz w:val="20"/>
          <w:lang w:val="es-UY"/>
        </w:rPr>
        <w:t xml:space="preserve"> para el </w:t>
      </w:r>
      <w:proofErr w:type="spellStart"/>
      <w:r w:rsidRPr="00276DC1">
        <w:rPr>
          <w:sz w:val="20"/>
          <w:lang w:val="es-UY"/>
        </w:rPr>
        <w:t>proyecto</w:t>
      </w:r>
      <w:proofErr w:type="spellEnd"/>
      <w:r w:rsidRPr="00276DC1">
        <w:rPr>
          <w:sz w:val="20"/>
          <w:lang w:val="es-UY"/>
        </w:rPr>
        <w:t xml:space="preserve"> </w:t>
      </w:r>
      <w:proofErr w:type="spellStart"/>
      <w:r w:rsidRPr="00276DC1">
        <w:rPr>
          <w:sz w:val="20"/>
          <w:lang w:val="es-UY"/>
        </w:rPr>
        <w:t>por</w:t>
      </w:r>
      <w:proofErr w:type="spellEnd"/>
      <w:r w:rsidRPr="00276DC1">
        <w:rPr>
          <w:sz w:val="20"/>
          <w:lang w:val="es-UY"/>
        </w:rPr>
        <w:t xml:space="preserve"> medio de </w:t>
      </w:r>
      <w:proofErr w:type="spellStart"/>
      <w:r w:rsidRPr="00276DC1">
        <w:rPr>
          <w:sz w:val="20"/>
          <w:lang w:val="es-UY"/>
        </w:rPr>
        <w:t>una</w:t>
      </w:r>
      <w:proofErr w:type="spellEnd"/>
      <w:r w:rsidRPr="00276DC1">
        <w:rPr>
          <w:sz w:val="20"/>
          <w:lang w:val="es-UY"/>
        </w:rPr>
        <w:t xml:space="preserve"> </w:t>
      </w:r>
      <w:proofErr w:type="spellStart"/>
      <w:r w:rsidRPr="00276DC1">
        <w:rPr>
          <w:sz w:val="20"/>
          <w:lang w:val="es-UY"/>
        </w:rPr>
        <w:t>subvención</w:t>
      </w:r>
      <w:proofErr w:type="spellEnd"/>
      <w:r w:rsidRPr="00276DC1">
        <w:rPr>
          <w:sz w:val="20"/>
          <w:lang w:val="es-UY"/>
        </w:rPr>
        <w:t xml:space="preserve"> de la </w:t>
      </w:r>
      <w:proofErr w:type="spellStart"/>
      <w:r w:rsidRPr="00276DC1">
        <w:rPr>
          <w:sz w:val="20"/>
          <w:lang w:val="es-UY"/>
        </w:rPr>
        <w:t>Agencia</w:t>
      </w:r>
      <w:proofErr w:type="spellEnd"/>
      <w:r w:rsidRPr="00276DC1">
        <w:rPr>
          <w:sz w:val="20"/>
          <w:lang w:val="es-UY"/>
        </w:rPr>
        <w:t xml:space="preserve"> </w:t>
      </w:r>
      <w:proofErr w:type="spellStart"/>
      <w:r w:rsidRPr="00276DC1">
        <w:rPr>
          <w:sz w:val="20"/>
          <w:lang w:val="es-UY"/>
        </w:rPr>
        <w:t>Sueca</w:t>
      </w:r>
      <w:proofErr w:type="spellEnd"/>
      <w:r w:rsidRPr="00276DC1">
        <w:rPr>
          <w:sz w:val="20"/>
          <w:lang w:val="es-UY"/>
        </w:rPr>
        <w:t xml:space="preserve"> de </w:t>
      </w:r>
      <w:proofErr w:type="spellStart"/>
      <w:r w:rsidRPr="00276DC1">
        <w:rPr>
          <w:sz w:val="20"/>
          <w:lang w:val="es-UY"/>
        </w:rPr>
        <w:t>Cooperación</w:t>
      </w:r>
      <w:proofErr w:type="spellEnd"/>
      <w:r w:rsidRPr="00276DC1">
        <w:rPr>
          <w:sz w:val="20"/>
          <w:lang w:val="es-UY"/>
        </w:rPr>
        <w:t xml:space="preserve"> Internacional para el </w:t>
      </w:r>
      <w:proofErr w:type="spellStart"/>
      <w:r w:rsidRPr="00276DC1">
        <w:rPr>
          <w:sz w:val="20"/>
          <w:lang w:val="es-UY"/>
        </w:rPr>
        <w:t>Desarrollo</w:t>
      </w:r>
      <w:proofErr w:type="spellEnd"/>
      <w:r w:rsidRPr="00276DC1">
        <w:rPr>
          <w:sz w:val="20"/>
          <w:lang w:val="es-UY"/>
        </w:rPr>
        <w:t xml:space="preserve"> (ASDI). INTER PARES, en </w:t>
      </w:r>
      <w:proofErr w:type="spellStart"/>
      <w:r w:rsidRPr="00276DC1">
        <w:rPr>
          <w:sz w:val="20"/>
          <w:lang w:val="es-UY"/>
        </w:rPr>
        <w:t>cooperación</w:t>
      </w:r>
      <w:proofErr w:type="spellEnd"/>
      <w:r w:rsidRPr="00276DC1">
        <w:rPr>
          <w:sz w:val="20"/>
          <w:lang w:val="es-UY"/>
        </w:rPr>
        <w:t xml:space="preserve"> con la </w:t>
      </w:r>
      <w:proofErr w:type="spellStart"/>
      <w:r w:rsidRPr="00276DC1">
        <w:rPr>
          <w:sz w:val="20"/>
          <w:lang w:val="es-UY"/>
        </w:rPr>
        <w:t>Comisión</w:t>
      </w:r>
      <w:proofErr w:type="spellEnd"/>
      <w:r w:rsidRPr="00276DC1">
        <w:rPr>
          <w:sz w:val="20"/>
          <w:lang w:val="es-UY"/>
        </w:rPr>
        <w:t xml:space="preserve"> </w:t>
      </w:r>
      <w:proofErr w:type="spellStart"/>
      <w:r w:rsidRPr="00276DC1">
        <w:rPr>
          <w:sz w:val="20"/>
          <w:lang w:val="es-UY"/>
        </w:rPr>
        <w:t>Europea</w:t>
      </w:r>
      <w:proofErr w:type="spellEnd"/>
      <w:r w:rsidRPr="00276DC1">
        <w:rPr>
          <w:sz w:val="20"/>
          <w:lang w:val="es-UY"/>
        </w:rPr>
        <w:t xml:space="preserve">, </w:t>
      </w:r>
      <w:proofErr w:type="spellStart"/>
      <w:r w:rsidRPr="00276DC1">
        <w:rPr>
          <w:sz w:val="20"/>
          <w:lang w:val="es-UY"/>
        </w:rPr>
        <w:t>aportó</w:t>
      </w:r>
      <w:proofErr w:type="spellEnd"/>
      <w:r w:rsidRPr="00276DC1">
        <w:rPr>
          <w:sz w:val="20"/>
          <w:lang w:val="es-UY"/>
        </w:rPr>
        <w:t xml:space="preserve"> </w:t>
      </w:r>
      <w:proofErr w:type="spellStart"/>
      <w:r w:rsidRPr="00276DC1">
        <w:rPr>
          <w:sz w:val="20"/>
          <w:lang w:val="es-UY"/>
        </w:rPr>
        <w:t>financiación</w:t>
      </w:r>
      <w:proofErr w:type="spellEnd"/>
      <w:r w:rsidRPr="00276DC1">
        <w:rPr>
          <w:sz w:val="20"/>
          <w:lang w:val="es-UY"/>
        </w:rPr>
        <w:t xml:space="preserve"> </w:t>
      </w:r>
      <w:proofErr w:type="spellStart"/>
      <w:r w:rsidRPr="00276DC1">
        <w:rPr>
          <w:sz w:val="20"/>
          <w:lang w:val="es-UY"/>
        </w:rPr>
        <w:t>adicional</w:t>
      </w:r>
      <w:proofErr w:type="spellEnd"/>
      <w:r w:rsidRPr="00276DC1">
        <w:rPr>
          <w:sz w:val="20"/>
          <w:lang w:val="es-UY"/>
        </w:rPr>
        <w:t xml:space="preserve"> a la UIP.</w:t>
      </w:r>
    </w:p>
    <w:p w14:paraId="2A4628BA" w14:textId="77777777" w:rsidR="008D103D" w:rsidRPr="008D103D" w:rsidRDefault="008D103D" w:rsidP="008D103D">
      <w:pPr>
        <w:pStyle w:val="Heading2"/>
        <w:rPr>
          <w:lang w:val="fr-CH"/>
        </w:rPr>
      </w:pPr>
      <w:bookmarkStart w:id="6" w:name="_Toc148822019"/>
      <w:proofErr w:type="spellStart"/>
      <w:r w:rsidRPr="008D103D">
        <w:rPr>
          <w:lang w:val="fr-CH"/>
        </w:rPr>
        <w:t>Contribuciones</w:t>
      </w:r>
      <w:proofErr w:type="spellEnd"/>
      <w:r w:rsidRPr="008D103D">
        <w:rPr>
          <w:lang w:val="fr-CH"/>
        </w:rPr>
        <w:t xml:space="preserve"> </w:t>
      </w:r>
      <w:proofErr w:type="spellStart"/>
      <w:r w:rsidRPr="008D103D">
        <w:rPr>
          <w:lang w:val="fr-CH"/>
        </w:rPr>
        <w:t>individuales</w:t>
      </w:r>
      <w:bookmarkEnd w:id="6"/>
      <w:proofErr w:type="spellEnd"/>
    </w:p>
    <w:p w14:paraId="6095351F" w14:textId="77777777" w:rsidR="008D103D" w:rsidRDefault="008D103D" w:rsidP="008D103D">
      <w:pPr>
        <w:pBdr>
          <w:top w:val="nil"/>
          <w:left w:val="nil"/>
          <w:bottom w:val="nil"/>
          <w:right w:val="nil"/>
          <w:between w:val="nil"/>
        </w:pBdr>
        <w:rPr>
          <w:sz w:val="20"/>
          <w:szCs w:val="20"/>
          <w:lang w:val="fr-CH"/>
        </w:rPr>
      </w:pPr>
      <w:proofErr w:type="spellStart"/>
      <w:r w:rsidRPr="008D103D">
        <w:rPr>
          <w:b/>
          <w:sz w:val="20"/>
          <w:szCs w:val="20"/>
          <w:lang w:val="fr-CH"/>
        </w:rPr>
        <w:t>Miembros</w:t>
      </w:r>
      <w:proofErr w:type="spellEnd"/>
      <w:r w:rsidRPr="008D103D">
        <w:rPr>
          <w:b/>
          <w:sz w:val="20"/>
          <w:szCs w:val="20"/>
          <w:lang w:val="fr-CH"/>
        </w:rPr>
        <w:t xml:space="preserve"> </w:t>
      </w:r>
      <w:proofErr w:type="spellStart"/>
      <w:r w:rsidRPr="008D103D">
        <w:rPr>
          <w:b/>
          <w:sz w:val="20"/>
          <w:szCs w:val="20"/>
          <w:lang w:val="fr-CH"/>
        </w:rPr>
        <w:t>del</w:t>
      </w:r>
      <w:proofErr w:type="spellEnd"/>
      <w:r w:rsidRPr="008D103D">
        <w:rPr>
          <w:b/>
          <w:sz w:val="20"/>
          <w:szCs w:val="20"/>
          <w:lang w:val="fr-CH"/>
        </w:rPr>
        <w:t xml:space="preserve"> </w:t>
      </w:r>
      <w:proofErr w:type="spellStart"/>
      <w:r w:rsidRPr="008D103D">
        <w:rPr>
          <w:b/>
          <w:sz w:val="20"/>
          <w:szCs w:val="20"/>
          <w:lang w:val="fr-CH"/>
        </w:rPr>
        <w:t>equipo</w:t>
      </w:r>
      <w:proofErr w:type="spellEnd"/>
      <w:r w:rsidRPr="008D103D">
        <w:rPr>
          <w:b/>
          <w:sz w:val="20"/>
          <w:szCs w:val="20"/>
          <w:lang w:val="fr-CH"/>
        </w:rPr>
        <w:t xml:space="preserve"> </w:t>
      </w:r>
      <w:proofErr w:type="spellStart"/>
      <w:r w:rsidRPr="008D103D">
        <w:rPr>
          <w:b/>
          <w:sz w:val="20"/>
          <w:szCs w:val="20"/>
          <w:lang w:val="fr-CH"/>
        </w:rPr>
        <w:t>del</w:t>
      </w:r>
      <w:proofErr w:type="spellEnd"/>
      <w:r w:rsidRPr="008D103D">
        <w:rPr>
          <w:b/>
          <w:sz w:val="20"/>
          <w:szCs w:val="20"/>
          <w:lang w:val="fr-CH"/>
        </w:rPr>
        <w:t xml:space="preserve"> </w:t>
      </w:r>
      <w:proofErr w:type="spellStart"/>
      <w:proofErr w:type="gramStart"/>
      <w:r w:rsidRPr="008D103D">
        <w:rPr>
          <w:b/>
          <w:sz w:val="20"/>
          <w:szCs w:val="20"/>
          <w:lang w:val="fr-CH"/>
        </w:rPr>
        <w:t>proyecto</w:t>
      </w:r>
      <w:proofErr w:type="spellEnd"/>
      <w:r w:rsidRPr="008D103D">
        <w:rPr>
          <w:b/>
          <w:sz w:val="20"/>
          <w:szCs w:val="20"/>
          <w:lang w:val="fr-CH"/>
        </w:rPr>
        <w:t>:</w:t>
      </w:r>
      <w:proofErr w:type="gramEnd"/>
      <w:r w:rsidRPr="008D103D">
        <w:rPr>
          <w:sz w:val="20"/>
          <w:szCs w:val="20"/>
          <w:lang w:val="fr-CH"/>
        </w:rPr>
        <w:t xml:space="preserve"> Andy Richardson e Irena </w:t>
      </w:r>
      <w:proofErr w:type="spellStart"/>
      <w:r w:rsidRPr="008D103D">
        <w:rPr>
          <w:sz w:val="20"/>
          <w:szCs w:val="20"/>
          <w:lang w:val="fr-CH"/>
        </w:rPr>
        <w:t>Mijanović</w:t>
      </w:r>
      <w:proofErr w:type="spellEnd"/>
      <w:r w:rsidRPr="008D103D">
        <w:rPr>
          <w:sz w:val="20"/>
          <w:szCs w:val="20"/>
          <w:lang w:val="fr-CH"/>
        </w:rPr>
        <w:t xml:space="preserve"> (UIP); Anthony Smith y Victoria </w:t>
      </w:r>
      <w:proofErr w:type="spellStart"/>
      <w:r w:rsidRPr="008D103D">
        <w:rPr>
          <w:sz w:val="20"/>
          <w:szCs w:val="20"/>
          <w:lang w:val="fr-CH"/>
        </w:rPr>
        <w:t>Hasson</w:t>
      </w:r>
      <w:proofErr w:type="spellEnd"/>
      <w:r w:rsidRPr="008D103D">
        <w:rPr>
          <w:sz w:val="20"/>
          <w:szCs w:val="20"/>
          <w:lang w:val="fr-CH"/>
        </w:rPr>
        <w:t xml:space="preserve"> (WFD); Jonathan Murphy y Andrea Wolfe, INTER PARES; Gonzalo Jorro Martinez, </w:t>
      </w:r>
      <w:proofErr w:type="spellStart"/>
      <w:r w:rsidRPr="008D103D">
        <w:rPr>
          <w:sz w:val="20"/>
          <w:szCs w:val="20"/>
          <w:lang w:val="fr-CH"/>
        </w:rPr>
        <w:t>Comisión</w:t>
      </w:r>
      <w:proofErr w:type="spellEnd"/>
      <w:r w:rsidRPr="008D103D">
        <w:rPr>
          <w:sz w:val="20"/>
          <w:szCs w:val="20"/>
          <w:lang w:val="fr-CH"/>
        </w:rPr>
        <w:t xml:space="preserve"> </w:t>
      </w:r>
      <w:proofErr w:type="spellStart"/>
      <w:r w:rsidRPr="008D103D">
        <w:rPr>
          <w:sz w:val="20"/>
          <w:szCs w:val="20"/>
          <w:lang w:val="fr-CH"/>
        </w:rPr>
        <w:t>Europea</w:t>
      </w:r>
      <w:proofErr w:type="spellEnd"/>
      <w:r w:rsidRPr="008D103D">
        <w:rPr>
          <w:sz w:val="20"/>
          <w:szCs w:val="20"/>
          <w:lang w:val="fr-CH"/>
        </w:rPr>
        <w:t xml:space="preserve">; Frieda </w:t>
      </w:r>
      <w:proofErr w:type="spellStart"/>
      <w:r w:rsidRPr="008D103D">
        <w:rPr>
          <w:sz w:val="20"/>
          <w:szCs w:val="20"/>
          <w:lang w:val="fr-CH"/>
        </w:rPr>
        <w:t>Arenos</w:t>
      </w:r>
      <w:proofErr w:type="spellEnd"/>
      <w:r w:rsidRPr="008D103D">
        <w:rPr>
          <w:sz w:val="20"/>
          <w:szCs w:val="20"/>
          <w:lang w:val="fr-CH"/>
        </w:rPr>
        <w:t xml:space="preserve"> (NDI); María Baron y Juan Francisco </w:t>
      </w:r>
      <w:proofErr w:type="spellStart"/>
      <w:r w:rsidRPr="008D103D">
        <w:rPr>
          <w:sz w:val="20"/>
          <w:szCs w:val="20"/>
          <w:lang w:val="fr-CH"/>
        </w:rPr>
        <w:t>Krahl</w:t>
      </w:r>
      <w:proofErr w:type="spellEnd"/>
      <w:r w:rsidRPr="008D103D">
        <w:rPr>
          <w:sz w:val="20"/>
          <w:szCs w:val="20"/>
          <w:lang w:val="fr-CH"/>
        </w:rPr>
        <w:t xml:space="preserve">, </w:t>
      </w:r>
      <w:proofErr w:type="spellStart"/>
      <w:r w:rsidRPr="008D103D">
        <w:rPr>
          <w:sz w:val="20"/>
          <w:szCs w:val="20"/>
          <w:lang w:val="fr-CH"/>
        </w:rPr>
        <w:t>Directorio</w:t>
      </w:r>
      <w:proofErr w:type="spellEnd"/>
      <w:r w:rsidRPr="008D103D">
        <w:rPr>
          <w:sz w:val="20"/>
          <w:szCs w:val="20"/>
          <w:lang w:val="fr-CH"/>
        </w:rPr>
        <w:t xml:space="preserve"> </w:t>
      </w:r>
      <w:proofErr w:type="spellStart"/>
      <w:r w:rsidRPr="008D103D">
        <w:rPr>
          <w:sz w:val="20"/>
          <w:szCs w:val="20"/>
          <w:lang w:val="fr-CH"/>
        </w:rPr>
        <w:t>Legislativo</w:t>
      </w:r>
      <w:proofErr w:type="spellEnd"/>
      <w:r w:rsidRPr="008D103D">
        <w:rPr>
          <w:sz w:val="20"/>
          <w:szCs w:val="20"/>
          <w:lang w:val="fr-CH"/>
        </w:rPr>
        <w:t xml:space="preserve">; </w:t>
      </w:r>
      <w:proofErr w:type="spellStart"/>
      <w:r w:rsidRPr="008D103D">
        <w:rPr>
          <w:sz w:val="20"/>
          <w:szCs w:val="20"/>
          <w:lang w:val="fr-CH"/>
        </w:rPr>
        <w:lastRenderedPageBreak/>
        <w:t>Ionica</w:t>
      </w:r>
      <w:proofErr w:type="spellEnd"/>
      <w:r w:rsidRPr="008D103D">
        <w:rPr>
          <w:sz w:val="20"/>
          <w:szCs w:val="20"/>
          <w:lang w:val="fr-CH"/>
        </w:rPr>
        <w:t xml:space="preserve"> </w:t>
      </w:r>
      <w:proofErr w:type="spellStart"/>
      <w:r w:rsidRPr="008D103D">
        <w:rPr>
          <w:sz w:val="20"/>
          <w:szCs w:val="20"/>
          <w:lang w:val="fr-CH"/>
        </w:rPr>
        <w:t>Berevoescu</w:t>
      </w:r>
      <w:proofErr w:type="spellEnd"/>
      <w:r w:rsidRPr="008D103D">
        <w:rPr>
          <w:sz w:val="20"/>
          <w:szCs w:val="20"/>
          <w:lang w:val="fr-CH"/>
        </w:rPr>
        <w:t xml:space="preserve"> y Lana </w:t>
      </w:r>
      <w:proofErr w:type="spellStart"/>
      <w:r w:rsidRPr="008D103D">
        <w:rPr>
          <w:sz w:val="20"/>
          <w:szCs w:val="20"/>
          <w:lang w:val="fr-CH"/>
        </w:rPr>
        <w:t>Ackar</w:t>
      </w:r>
      <w:proofErr w:type="spellEnd"/>
      <w:r w:rsidRPr="008D103D">
        <w:rPr>
          <w:sz w:val="20"/>
          <w:szCs w:val="20"/>
          <w:lang w:val="fr-CH"/>
        </w:rPr>
        <w:t xml:space="preserve">, ONU </w:t>
      </w:r>
      <w:proofErr w:type="spellStart"/>
      <w:r w:rsidRPr="008D103D">
        <w:rPr>
          <w:sz w:val="20"/>
          <w:szCs w:val="20"/>
          <w:lang w:val="fr-CH"/>
        </w:rPr>
        <w:t>Mujeres</w:t>
      </w:r>
      <w:proofErr w:type="spellEnd"/>
      <w:r w:rsidRPr="008D103D">
        <w:rPr>
          <w:sz w:val="20"/>
          <w:szCs w:val="20"/>
          <w:lang w:val="fr-CH"/>
        </w:rPr>
        <w:t xml:space="preserve">; Charles Chauvel, Agata </w:t>
      </w:r>
      <w:proofErr w:type="spellStart"/>
      <w:r w:rsidRPr="008D103D">
        <w:rPr>
          <w:sz w:val="20"/>
          <w:szCs w:val="20"/>
          <w:lang w:val="fr-CH"/>
        </w:rPr>
        <w:t>Walczak</w:t>
      </w:r>
      <w:proofErr w:type="spellEnd"/>
      <w:r w:rsidRPr="008D103D">
        <w:rPr>
          <w:sz w:val="20"/>
          <w:szCs w:val="20"/>
          <w:lang w:val="fr-CH"/>
        </w:rPr>
        <w:t xml:space="preserve"> y </w:t>
      </w:r>
      <w:proofErr w:type="spellStart"/>
      <w:r w:rsidRPr="008D103D">
        <w:rPr>
          <w:sz w:val="20"/>
          <w:szCs w:val="20"/>
          <w:lang w:val="fr-CH"/>
        </w:rPr>
        <w:t>Aleida</w:t>
      </w:r>
      <w:proofErr w:type="spellEnd"/>
      <w:r w:rsidRPr="008D103D">
        <w:rPr>
          <w:sz w:val="20"/>
          <w:szCs w:val="20"/>
          <w:lang w:val="fr-CH"/>
        </w:rPr>
        <w:t xml:space="preserve"> </w:t>
      </w:r>
      <w:proofErr w:type="spellStart"/>
      <w:r w:rsidRPr="008D103D">
        <w:rPr>
          <w:sz w:val="20"/>
          <w:szCs w:val="20"/>
          <w:lang w:val="fr-CH"/>
        </w:rPr>
        <w:t>Ferreyra</w:t>
      </w:r>
      <w:proofErr w:type="spellEnd"/>
      <w:r w:rsidRPr="008D103D">
        <w:rPr>
          <w:sz w:val="20"/>
          <w:szCs w:val="20"/>
          <w:lang w:val="fr-CH"/>
        </w:rPr>
        <w:t xml:space="preserve"> (PNUD); y Matthew </w:t>
      </w:r>
      <w:proofErr w:type="spellStart"/>
      <w:r w:rsidRPr="008D103D">
        <w:rPr>
          <w:sz w:val="20"/>
          <w:szCs w:val="20"/>
          <w:lang w:val="fr-CH"/>
        </w:rPr>
        <w:t>Salik</w:t>
      </w:r>
      <w:proofErr w:type="spellEnd"/>
      <w:r w:rsidRPr="008D103D">
        <w:rPr>
          <w:sz w:val="20"/>
          <w:szCs w:val="20"/>
          <w:lang w:val="fr-CH"/>
        </w:rPr>
        <w:t xml:space="preserve"> y James </w:t>
      </w:r>
      <w:proofErr w:type="spellStart"/>
      <w:r w:rsidRPr="008D103D">
        <w:rPr>
          <w:sz w:val="20"/>
          <w:szCs w:val="20"/>
          <w:lang w:val="fr-CH"/>
        </w:rPr>
        <w:t>Pinnell</w:t>
      </w:r>
      <w:proofErr w:type="spellEnd"/>
      <w:r w:rsidRPr="008D103D">
        <w:rPr>
          <w:sz w:val="20"/>
          <w:szCs w:val="20"/>
          <w:lang w:val="fr-CH"/>
        </w:rPr>
        <w:t xml:space="preserve"> (CPA).</w:t>
      </w:r>
    </w:p>
    <w:p w14:paraId="4EAA9104" w14:textId="77777777" w:rsidR="00276DC1" w:rsidRPr="008D103D" w:rsidRDefault="00276DC1" w:rsidP="008D103D">
      <w:pPr>
        <w:pBdr>
          <w:top w:val="nil"/>
          <w:left w:val="nil"/>
          <w:bottom w:val="nil"/>
          <w:right w:val="nil"/>
          <w:between w:val="nil"/>
        </w:pBdr>
        <w:rPr>
          <w:sz w:val="20"/>
          <w:szCs w:val="20"/>
          <w:lang w:val="fr-CH"/>
        </w:rPr>
      </w:pPr>
    </w:p>
    <w:p w14:paraId="5723C006" w14:textId="77777777" w:rsidR="008D103D" w:rsidRDefault="008D103D" w:rsidP="008D103D">
      <w:pPr>
        <w:pBdr>
          <w:top w:val="nil"/>
          <w:left w:val="nil"/>
          <w:bottom w:val="nil"/>
          <w:right w:val="nil"/>
          <w:between w:val="nil"/>
        </w:pBdr>
        <w:rPr>
          <w:sz w:val="20"/>
          <w:szCs w:val="20"/>
          <w:lang w:val="fr-CH"/>
        </w:rPr>
      </w:pPr>
      <w:proofErr w:type="spellStart"/>
      <w:proofErr w:type="gramStart"/>
      <w:r w:rsidRPr="008D103D">
        <w:rPr>
          <w:b/>
          <w:sz w:val="20"/>
          <w:szCs w:val="20"/>
          <w:lang w:val="fr-CH"/>
        </w:rPr>
        <w:t>Coordinación</w:t>
      </w:r>
      <w:proofErr w:type="spellEnd"/>
      <w:r w:rsidRPr="008D103D">
        <w:rPr>
          <w:b/>
          <w:sz w:val="20"/>
          <w:szCs w:val="20"/>
          <w:lang w:val="fr-CH"/>
        </w:rPr>
        <w:t>:</w:t>
      </w:r>
      <w:proofErr w:type="gramEnd"/>
      <w:r w:rsidRPr="008D103D">
        <w:rPr>
          <w:b/>
          <w:sz w:val="20"/>
          <w:szCs w:val="20"/>
          <w:lang w:val="fr-CH"/>
        </w:rPr>
        <w:t xml:space="preserve"> </w:t>
      </w:r>
      <w:r w:rsidRPr="008D103D">
        <w:rPr>
          <w:sz w:val="20"/>
          <w:szCs w:val="20"/>
          <w:lang w:val="fr-CH"/>
        </w:rPr>
        <w:t xml:space="preserve">Andy Richardson e Irena </w:t>
      </w:r>
      <w:proofErr w:type="spellStart"/>
      <w:r w:rsidRPr="008D103D">
        <w:rPr>
          <w:sz w:val="20"/>
          <w:szCs w:val="20"/>
          <w:lang w:val="fr-CH"/>
        </w:rPr>
        <w:t>Mijanović</w:t>
      </w:r>
      <w:proofErr w:type="spellEnd"/>
      <w:r w:rsidRPr="008D103D">
        <w:rPr>
          <w:sz w:val="20"/>
          <w:szCs w:val="20"/>
          <w:lang w:val="fr-CH"/>
        </w:rPr>
        <w:t xml:space="preserve"> (UIP).</w:t>
      </w:r>
    </w:p>
    <w:p w14:paraId="52024709" w14:textId="77777777" w:rsidR="00276DC1" w:rsidRPr="008D103D" w:rsidRDefault="00276DC1" w:rsidP="008D103D">
      <w:pPr>
        <w:pBdr>
          <w:top w:val="nil"/>
          <w:left w:val="nil"/>
          <w:bottom w:val="nil"/>
          <w:right w:val="nil"/>
          <w:between w:val="nil"/>
        </w:pBdr>
        <w:rPr>
          <w:sz w:val="20"/>
          <w:szCs w:val="20"/>
          <w:lang w:val="fr-CH"/>
        </w:rPr>
      </w:pPr>
    </w:p>
    <w:p w14:paraId="118A9740" w14:textId="77777777" w:rsidR="008D103D" w:rsidRDefault="008D103D" w:rsidP="008D103D">
      <w:pPr>
        <w:pBdr>
          <w:top w:val="nil"/>
          <w:left w:val="nil"/>
          <w:bottom w:val="nil"/>
          <w:right w:val="nil"/>
          <w:between w:val="nil"/>
        </w:pBdr>
        <w:rPr>
          <w:sz w:val="20"/>
          <w:szCs w:val="20"/>
          <w:lang w:val="fr-CH"/>
        </w:rPr>
      </w:pPr>
      <w:proofErr w:type="spellStart"/>
      <w:r w:rsidRPr="008D103D">
        <w:rPr>
          <w:b/>
          <w:sz w:val="20"/>
          <w:szCs w:val="20"/>
          <w:lang w:val="fr-CH"/>
        </w:rPr>
        <w:t>Redacción</w:t>
      </w:r>
      <w:proofErr w:type="spellEnd"/>
      <w:r w:rsidRPr="008D103D">
        <w:rPr>
          <w:b/>
          <w:sz w:val="20"/>
          <w:szCs w:val="20"/>
          <w:lang w:val="fr-CH"/>
        </w:rPr>
        <w:t xml:space="preserve"> de la </w:t>
      </w:r>
      <w:proofErr w:type="spellStart"/>
      <w:r w:rsidRPr="008D103D">
        <w:rPr>
          <w:b/>
          <w:sz w:val="20"/>
          <w:szCs w:val="20"/>
          <w:lang w:val="fr-CH"/>
        </w:rPr>
        <w:t>versión</w:t>
      </w:r>
      <w:proofErr w:type="spellEnd"/>
      <w:r w:rsidRPr="008D103D">
        <w:rPr>
          <w:b/>
          <w:sz w:val="20"/>
          <w:szCs w:val="20"/>
          <w:lang w:val="fr-CH"/>
        </w:rPr>
        <w:t xml:space="preserve"> </w:t>
      </w:r>
      <w:proofErr w:type="spellStart"/>
      <w:proofErr w:type="gramStart"/>
      <w:r w:rsidRPr="008D103D">
        <w:rPr>
          <w:b/>
          <w:sz w:val="20"/>
          <w:szCs w:val="20"/>
          <w:lang w:val="fr-CH"/>
        </w:rPr>
        <w:t>preliminar</w:t>
      </w:r>
      <w:proofErr w:type="spellEnd"/>
      <w:r w:rsidRPr="008D103D">
        <w:rPr>
          <w:b/>
          <w:sz w:val="20"/>
          <w:szCs w:val="20"/>
          <w:lang w:val="fr-CH"/>
        </w:rPr>
        <w:t>:</w:t>
      </w:r>
      <w:proofErr w:type="gramEnd"/>
      <w:r w:rsidRPr="008D103D">
        <w:rPr>
          <w:b/>
          <w:sz w:val="20"/>
          <w:szCs w:val="20"/>
          <w:lang w:val="fr-CH"/>
        </w:rPr>
        <w:t xml:space="preserve"> </w:t>
      </w:r>
      <w:r w:rsidRPr="008D103D">
        <w:rPr>
          <w:sz w:val="20"/>
          <w:szCs w:val="20"/>
          <w:lang w:val="fr-CH"/>
        </w:rPr>
        <w:t xml:space="preserve">David Elder, Tamar </w:t>
      </w:r>
      <w:proofErr w:type="spellStart"/>
      <w:r w:rsidRPr="008D103D">
        <w:rPr>
          <w:sz w:val="20"/>
          <w:szCs w:val="20"/>
          <w:lang w:val="fr-CH"/>
        </w:rPr>
        <w:t>Chugoshvili</w:t>
      </w:r>
      <w:proofErr w:type="spellEnd"/>
      <w:r w:rsidRPr="008D103D">
        <w:rPr>
          <w:sz w:val="20"/>
          <w:szCs w:val="20"/>
          <w:lang w:val="fr-CH"/>
        </w:rPr>
        <w:t xml:space="preserve">, Irena </w:t>
      </w:r>
      <w:proofErr w:type="spellStart"/>
      <w:r w:rsidRPr="008D103D">
        <w:rPr>
          <w:sz w:val="20"/>
          <w:szCs w:val="20"/>
          <w:lang w:val="fr-CH"/>
        </w:rPr>
        <w:t>Mijanović</w:t>
      </w:r>
      <w:proofErr w:type="spellEnd"/>
      <w:r w:rsidRPr="008D103D">
        <w:rPr>
          <w:sz w:val="20"/>
          <w:szCs w:val="20"/>
          <w:lang w:val="fr-CH"/>
        </w:rPr>
        <w:t xml:space="preserve">, Frieda </w:t>
      </w:r>
      <w:proofErr w:type="spellStart"/>
      <w:r w:rsidRPr="008D103D">
        <w:rPr>
          <w:sz w:val="20"/>
          <w:szCs w:val="20"/>
          <w:lang w:val="fr-CH"/>
        </w:rPr>
        <w:t>Arenos</w:t>
      </w:r>
      <w:proofErr w:type="spellEnd"/>
      <w:r w:rsidRPr="008D103D">
        <w:rPr>
          <w:sz w:val="20"/>
          <w:szCs w:val="20"/>
          <w:lang w:val="fr-CH"/>
        </w:rPr>
        <w:t xml:space="preserve"> y Alex Read, con la </w:t>
      </w:r>
      <w:proofErr w:type="spellStart"/>
      <w:r w:rsidRPr="008D103D">
        <w:rPr>
          <w:sz w:val="20"/>
          <w:szCs w:val="20"/>
          <w:lang w:val="fr-CH"/>
        </w:rPr>
        <w:t>ayuda</w:t>
      </w:r>
      <w:proofErr w:type="spellEnd"/>
      <w:r w:rsidRPr="008D103D">
        <w:rPr>
          <w:sz w:val="20"/>
          <w:szCs w:val="20"/>
          <w:lang w:val="fr-CH"/>
        </w:rPr>
        <w:t xml:space="preserve"> de </w:t>
      </w:r>
      <w:proofErr w:type="spellStart"/>
      <w:r w:rsidRPr="008D103D">
        <w:rPr>
          <w:sz w:val="20"/>
          <w:szCs w:val="20"/>
          <w:lang w:val="fr-CH"/>
        </w:rPr>
        <w:t>Tumi</w:t>
      </w:r>
      <w:proofErr w:type="spellEnd"/>
      <w:r w:rsidRPr="008D103D">
        <w:rPr>
          <w:sz w:val="20"/>
          <w:szCs w:val="20"/>
          <w:lang w:val="fr-CH"/>
        </w:rPr>
        <w:t xml:space="preserve"> </w:t>
      </w:r>
      <w:proofErr w:type="spellStart"/>
      <w:r w:rsidRPr="008D103D">
        <w:rPr>
          <w:sz w:val="20"/>
          <w:szCs w:val="20"/>
          <w:lang w:val="fr-CH"/>
        </w:rPr>
        <w:t>Zantsi</w:t>
      </w:r>
      <w:proofErr w:type="spellEnd"/>
      <w:r w:rsidRPr="008D103D">
        <w:rPr>
          <w:sz w:val="20"/>
          <w:szCs w:val="20"/>
          <w:lang w:val="fr-CH"/>
        </w:rPr>
        <w:t xml:space="preserve"> y Adriana </w:t>
      </w:r>
      <w:proofErr w:type="spellStart"/>
      <w:r w:rsidRPr="008D103D">
        <w:rPr>
          <w:sz w:val="20"/>
          <w:szCs w:val="20"/>
          <w:lang w:val="fr-CH"/>
        </w:rPr>
        <w:t>Carretero</w:t>
      </w:r>
      <w:proofErr w:type="spellEnd"/>
      <w:r w:rsidRPr="008D103D">
        <w:rPr>
          <w:sz w:val="20"/>
          <w:szCs w:val="20"/>
          <w:lang w:val="fr-CH"/>
        </w:rPr>
        <w:t>.</w:t>
      </w:r>
    </w:p>
    <w:p w14:paraId="17593A54" w14:textId="77777777" w:rsidR="00276DC1" w:rsidRPr="008D103D" w:rsidRDefault="00276DC1" w:rsidP="008D103D">
      <w:pPr>
        <w:pBdr>
          <w:top w:val="nil"/>
          <w:left w:val="nil"/>
          <w:bottom w:val="nil"/>
          <w:right w:val="nil"/>
          <w:between w:val="nil"/>
        </w:pBdr>
        <w:rPr>
          <w:sz w:val="20"/>
          <w:szCs w:val="20"/>
          <w:lang w:val="fr-CH"/>
        </w:rPr>
      </w:pPr>
    </w:p>
    <w:p w14:paraId="0CD92967" w14:textId="77777777" w:rsidR="008D103D" w:rsidRDefault="008D103D" w:rsidP="008D103D">
      <w:pPr>
        <w:pBdr>
          <w:top w:val="nil"/>
          <w:left w:val="nil"/>
          <w:bottom w:val="nil"/>
          <w:right w:val="nil"/>
          <w:between w:val="nil"/>
        </w:pBdr>
        <w:rPr>
          <w:sz w:val="20"/>
          <w:szCs w:val="20"/>
          <w:lang w:val="fr-CH"/>
        </w:rPr>
      </w:pPr>
      <w:proofErr w:type="spellStart"/>
      <w:r w:rsidRPr="008D103D">
        <w:rPr>
          <w:b/>
          <w:sz w:val="20"/>
          <w:szCs w:val="20"/>
          <w:lang w:val="fr-CH"/>
        </w:rPr>
        <w:t>Revisión</w:t>
      </w:r>
      <w:proofErr w:type="spellEnd"/>
      <w:r w:rsidRPr="008D103D">
        <w:rPr>
          <w:b/>
          <w:sz w:val="20"/>
          <w:szCs w:val="20"/>
          <w:lang w:val="fr-CH"/>
        </w:rPr>
        <w:t xml:space="preserve"> de la </w:t>
      </w:r>
      <w:proofErr w:type="spellStart"/>
      <w:r w:rsidRPr="008D103D">
        <w:rPr>
          <w:b/>
          <w:sz w:val="20"/>
          <w:szCs w:val="20"/>
          <w:lang w:val="fr-CH"/>
        </w:rPr>
        <w:t>versión</w:t>
      </w:r>
      <w:proofErr w:type="spellEnd"/>
      <w:r w:rsidRPr="008D103D">
        <w:rPr>
          <w:b/>
          <w:sz w:val="20"/>
          <w:szCs w:val="20"/>
          <w:lang w:val="fr-CH"/>
        </w:rPr>
        <w:t xml:space="preserve"> </w:t>
      </w:r>
      <w:proofErr w:type="spellStart"/>
      <w:proofErr w:type="gramStart"/>
      <w:r w:rsidRPr="008D103D">
        <w:rPr>
          <w:b/>
          <w:sz w:val="20"/>
          <w:szCs w:val="20"/>
          <w:lang w:val="fr-CH"/>
        </w:rPr>
        <w:t>preliminar</w:t>
      </w:r>
      <w:proofErr w:type="spellEnd"/>
      <w:r w:rsidRPr="008D103D">
        <w:rPr>
          <w:b/>
          <w:sz w:val="20"/>
          <w:szCs w:val="20"/>
          <w:lang w:val="fr-CH"/>
        </w:rPr>
        <w:t>:</w:t>
      </w:r>
      <w:proofErr w:type="gramEnd"/>
      <w:r w:rsidRPr="008D103D">
        <w:rPr>
          <w:b/>
          <w:sz w:val="20"/>
          <w:szCs w:val="20"/>
          <w:lang w:val="fr-CH"/>
        </w:rPr>
        <w:t xml:space="preserve"> </w:t>
      </w:r>
      <w:r w:rsidRPr="008D103D">
        <w:rPr>
          <w:sz w:val="20"/>
          <w:szCs w:val="20"/>
          <w:lang w:val="fr-CH"/>
        </w:rPr>
        <w:t xml:space="preserve">Andy Richardson, Irena </w:t>
      </w:r>
      <w:proofErr w:type="spellStart"/>
      <w:r w:rsidRPr="008D103D">
        <w:rPr>
          <w:sz w:val="20"/>
          <w:szCs w:val="20"/>
          <w:lang w:val="fr-CH"/>
        </w:rPr>
        <w:t>Mijanović</w:t>
      </w:r>
      <w:proofErr w:type="spellEnd"/>
      <w:r w:rsidRPr="008D103D">
        <w:rPr>
          <w:sz w:val="20"/>
          <w:szCs w:val="20"/>
          <w:lang w:val="fr-CH"/>
        </w:rPr>
        <w:t xml:space="preserve">, Tamar </w:t>
      </w:r>
      <w:proofErr w:type="spellStart"/>
      <w:r w:rsidRPr="008D103D">
        <w:rPr>
          <w:sz w:val="20"/>
          <w:szCs w:val="20"/>
          <w:lang w:val="fr-CH"/>
        </w:rPr>
        <w:t>Chugoshvili</w:t>
      </w:r>
      <w:proofErr w:type="spellEnd"/>
      <w:r w:rsidRPr="008D103D">
        <w:rPr>
          <w:sz w:val="20"/>
          <w:szCs w:val="20"/>
          <w:lang w:val="fr-CH"/>
        </w:rPr>
        <w:t xml:space="preserve"> y Marko </w:t>
      </w:r>
      <w:proofErr w:type="spellStart"/>
      <w:r w:rsidRPr="008D103D">
        <w:rPr>
          <w:sz w:val="20"/>
          <w:szCs w:val="20"/>
          <w:lang w:val="fr-CH"/>
        </w:rPr>
        <w:t>Vujačić</w:t>
      </w:r>
      <w:proofErr w:type="spellEnd"/>
      <w:r w:rsidRPr="008D103D">
        <w:rPr>
          <w:sz w:val="20"/>
          <w:szCs w:val="20"/>
          <w:lang w:val="fr-CH"/>
        </w:rPr>
        <w:t>.</w:t>
      </w:r>
    </w:p>
    <w:p w14:paraId="2FA8AA7B" w14:textId="77777777" w:rsidR="00276DC1" w:rsidRPr="008D103D" w:rsidRDefault="00276DC1" w:rsidP="008D103D">
      <w:pPr>
        <w:pBdr>
          <w:top w:val="nil"/>
          <w:left w:val="nil"/>
          <w:bottom w:val="nil"/>
          <w:right w:val="nil"/>
          <w:between w:val="nil"/>
        </w:pBdr>
        <w:rPr>
          <w:b/>
          <w:sz w:val="20"/>
          <w:szCs w:val="20"/>
          <w:lang w:val="fr-CH"/>
        </w:rPr>
      </w:pPr>
    </w:p>
    <w:p w14:paraId="0215FBE9" w14:textId="77777777" w:rsidR="008D103D" w:rsidRDefault="008D103D" w:rsidP="008D103D">
      <w:pPr>
        <w:pBdr>
          <w:top w:val="nil"/>
          <w:left w:val="nil"/>
          <w:bottom w:val="nil"/>
          <w:right w:val="nil"/>
          <w:between w:val="nil"/>
        </w:pBdr>
        <w:rPr>
          <w:sz w:val="20"/>
          <w:szCs w:val="20"/>
          <w:lang w:val="fr-CH"/>
        </w:rPr>
      </w:pPr>
      <w:proofErr w:type="spellStart"/>
      <w:r w:rsidRPr="008D103D">
        <w:rPr>
          <w:b/>
          <w:sz w:val="20"/>
          <w:szCs w:val="20"/>
          <w:lang w:val="fr-CH"/>
        </w:rPr>
        <w:t>Investigación</w:t>
      </w:r>
      <w:proofErr w:type="spellEnd"/>
      <w:r w:rsidRPr="008D103D">
        <w:rPr>
          <w:b/>
          <w:sz w:val="20"/>
          <w:szCs w:val="20"/>
          <w:lang w:val="fr-CH"/>
        </w:rPr>
        <w:t xml:space="preserve"> y </w:t>
      </w:r>
      <w:proofErr w:type="spellStart"/>
      <w:proofErr w:type="gramStart"/>
      <w:r w:rsidRPr="008D103D">
        <w:rPr>
          <w:b/>
          <w:sz w:val="20"/>
          <w:szCs w:val="20"/>
          <w:lang w:val="fr-CH"/>
        </w:rPr>
        <w:t>mapeo</w:t>
      </w:r>
      <w:proofErr w:type="spellEnd"/>
      <w:r w:rsidRPr="008D103D">
        <w:rPr>
          <w:b/>
          <w:sz w:val="20"/>
          <w:szCs w:val="20"/>
          <w:lang w:val="fr-CH"/>
        </w:rPr>
        <w:t>:</w:t>
      </w:r>
      <w:proofErr w:type="gramEnd"/>
      <w:r w:rsidRPr="008D103D">
        <w:rPr>
          <w:sz w:val="20"/>
          <w:szCs w:val="20"/>
          <w:lang w:val="fr-CH"/>
        </w:rPr>
        <w:t xml:space="preserve"> Irena </w:t>
      </w:r>
      <w:proofErr w:type="spellStart"/>
      <w:r w:rsidRPr="008D103D">
        <w:rPr>
          <w:sz w:val="20"/>
          <w:szCs w:val="20"/>
          <w:lang w:val="fr-CH"/>
        </w:rPr>
        <w:t>Mijanović</w:t>
      </w:r>
      <w:proofErr w:type="spellEnd"/>
      <w:r w:rsidRPr="008D103D">
        <w:rPr>
          <w:sz w:val="20"/>
          <w:szCs w:val="20"/>
          <w:lang w:val="fr-CH"/>
        </w:rPr>
        <w:t xml:space="preserve">, con la </w:t>
      </w:r>
      <w:proofErr w:type="spellStart"/>
      <w:r w:rsidRPr="008D103D">
        <w:rPr>
          <w:sz w:val="20"/>
          <w:szCs w:val="20"/>
          <w:lang w:val="fr-CH"/>
        </w:rPr>
        <w:t>ayuda</w:t>
      </w:r>
      <w:proofErr w:type="spellEnd"/>
      <w:r w:rsidRPr="008D103D">
        <w:rPr>
          <w:sz w:val="20"/>
          <w:szCs w:val="20"/>
          <w:lang w:val="fr-CH"/>
        </w:rPr>
        <w:t xml:space="preserve"> de Rachel </w:t>
      </w:r>
      <w:proofErr w:type="spellStart"/>
      <w:r w:rsidRPr="008D103D">
        <w:rPr>
          <w:sz w:val="20"/>
          <w:szCs w:val="20"/>
          <w:lang w:val="fr-CH"/>
        </w:rPr>
        <w:t>Mundilo</w:t>
      </w:r>
      <w:proofErr w:type="spellEnd"/>
      <w:r w:rsidRPr="008D103D">
        <w:rPr>
          <w:sz w:val="20"/>
          <w:szCs w:val="20"/>
          <w:lang w:val="fr-CH"/>
        </w:rPr>
        <w:t xml:space="preserve"> y Adriana </w:t>
      </w:r>
      <w:proofErr w:type="spellStart"/>
      <w:r w:rsidRPr="008D103D">
        <w:rPr>
          <w:sz w:val="20"/>
          <w:szCs w:val="20"/>
          <w:lang w:val="fr-CH"/>
        </w:rPr>
        <w:t>Carretero</w:t>
      </w:r>
      <w:proofErr w:type="spellEnd"/>
      <w:r w:rsidRPr="008D103D">
        <w:rPr>
          <w:sz w:val="20"/>
          <w:szCs w:val="20"/>
          <w:lang w:val="fr-CH"/>
        </w:rPr>
        <w:t>.</w:t>
      </w:r>
    </w:p>
    <w:p w14:paraId="5EEA21B3" w14:textId="77777777" w:rsidR="00276DC1" w:rsidRPr="008D103D" w:rsidRDefault="00276DC1" w:rsidP="008D103D">
      <w:pPr>
        <w:pBdr>
          <w:top w:val="nil"/>
          <w:left w:val="nil"/>
          <w:bottom w:val="nil"/>
          <w:right w:val="nil"/>
          <w:between w:val="nil"/>
        </w:pBdr>
        <w:rPr>
          <w:sz w:val="20"/>
          <w:szCs w:val="20"/>
          <w:lang w:val="fr-CH"/>
        </w:rPr>
      </w:pPr>
    </w:p>
    <w:p w14:paraId="206DC28F" w14:textId="77777777" w:rsidR="008D103D" w:rsidRDefault="008D103D" w:rsidP="008D103D">
      <w:pPr>
        <w:pBdr>
          <w:top w:val="nil"/>
          <w:left w:val="nil"/>
          <w:bottom w:val="nil"/>
          <w:right w:val="nil"/>
          <w:between w:val="nil"/>
        </w:pBdr>
        <w:rPr>
          <w:sz w:val="20"/>
          <w:szCs w:val="20"/>
          <w:lang w:val="fr-CH"/>
        </w:rPr>
      </w:pPr>
      <w:proofErr w:type="spellStart"/>
      <w:proofErr w:type="gramStart"/>
      <w:r w:rsidRPr="008D103D">
        <w:rPr>
          <w:b/>
          <w:sz w:val="20"/>
          <w:szCs w:val="20"/>
          <w:lang w:val="fr-CH"/>
        </w:rPr>
        <w:t>Edición</w:t>
      </w:r>
      <w:proofErr w:type="spellEnd"/>
      <w:r w:rsidRPr="008D103D">
        <w:rPr>
          <w:b/>
          <w:sz w:val="20"/>
          <w:szCs w:val="20"/>
          <w:lang w:val="fr-CH"/>
        </w:rPr>
        <w:t>:</w:t>
      </w:r>
      <w:proofErr w:type="gramEnd"/>
      <w:r w:rsidRPr="008D103D">
        <w:rPr>
          <w:sz w:val="20"/>
          <w:szCs w:val="20"/>
          <w:lang w:val="fr-CH"/>
        </w:rPr>
        <w:t xml:space="preserve"> Martin </w:t>
      </w:r>
      <w:proofErr w:type="spellStart"/>
      <w:r w:rsidRPr="008D103D">
        <w:rPr>
          <w:sz w:val="20"/>
          <w:szCs w:val="20"/>
          <w:lang w:val="fr-CH"/>
        </w:rPr>
        <w:t>Hemmings</w:t>
      </w:r>
      <w:proofErr w:type="spellEnd"/>
      <w:r w:rsidRPr="008D103D">
        <w:rPr>
          <w:sz w:val="20"/>
          <w:szCs w:val="20"/>
          <w:lang w:val="fr-CH"/>
        </w:rPr>
        <w:t>.</w:t>
      </w:r>
    </w:p>
    <w:p w14:paraId="5B957837" w14:textId="77777777" w:rsidR="00276DC1" w:rsidRPr="008D103D" w:rsidRDefault="00276DC1" w:rsidP="008D103D">
      <w:pPr>
        <w:pBdr>
          <w:top w:val="nil"/>
          <w:left w:val="nil"/>
          <w:bottom w:val="nil"/>
          <w:right w:val="nil"/>
          <w:between w:val="nil"/>
        </w:pBdr>
        <w:rPr>
          <w:sz w:val="20"/>
          <w:szCs w:val="20"/>
          <w:lang w:val="fr-CH"/>
        </w:rPr>
      </w:pPr>
    </w:p>
    <w:p w14:paraId="2DCDA22C" w14:textId="77777777" w:rsidR="008D103D" w:rsidRPr="008D103D" w:rsidRDefault="008D103D" w:rsidP="008D103D">
      <w:pPr>
        <w:pBdr>
          <w:top w:val="nil"/>
          <w:left w:val="nil"/>
          <w:bottom w:val="nil"/>
          <w:right w:val="nil"/>
          <w:between w:val="nil"/>
        </w:pBdr>
        <w:rPr>
          <w:sz w:val="20"/>
          <w:szCs w:val="20"/>
          <w:lang w:val="fr-CH"/>
        </w:rPr>
      </w:pPr>
      <w:proofErr w:type="spellStart"/>
      <w:proofErr w:type="gramStart"/>
      <w:r w:rsidRPr="008D103D">
        <w:rPr>
          <w:b/>
          <w:sz w:val="20"/>
          <w:szCs w:val="20"/>
          <w:lang w:val="fr-CH"/>
        </w:rPr>
        <w:t>Traducción</w:t>
      </w:r>
      <w:proofErr w:type="spellEnd"/>
      <w:r w:rsidRPr="008D103D">
        <w:rPr>
          <w:b/>
          <w:sz w:val="20"/>
          <w:szCs w:val="20"/>
          <w:lang w:val="fr-CH"/>
        </w:rPr>
        <w:t>:</w:t>
      </w:r>
      <w:proofErr w:type="gramEnd"/>
    </w:p>
    <w:p w14:paraId="44D341A2" w14:textId="77777777" w:rsidR="008D103D" w:rsidRPr="008D103D" w:rsidRDefault="008D103D" w:rsidP="008D103D">
      <w:pPr>
        <w:pBdr>
          <w:top w:val="nil"/>
          <w:left w:val="nil"/>
          <w:bottom w:val="nil"/>
          <w:right w:val="nil"/>
          <w:between w:val="nil"/>
        </w:pBdr>
        <w:rPr>
          <w:sz w:val="20"/>
          <w:szCs w:val="20"/>
          <w:lang w:val="fr-CH"/>
        </w:rPr>
      </w:pPr>
      <w:proofErr w:type="spellStart"/>
      <w:proofErr w:type="gramStart"/>
      <w:r w:rsidRPr="008D103D">
        <w:rPr>
          <w:sz w:val="20"/>
          <w:szCs w:val="20"/>
          <w:lang w:val="fr-CH"/>
        </w:rPr>
        <w:t>Francés</w:t>
      </w:r>
      <w:proofErr w:type="spellEnd"/>
      <w:r w:rsidRPr="008D103D">
        <w:rPr>
          <w:sz w:val="20"/>
          <w:szCs w:val="20"/>
          <w:lang w:val="fr-CH"/>
        </w:rPr>
        <w:t>:</w:t>
      </w:r>
      <w:proofErr w:type="gramEnd"/>
      <w:r w:rsidRPr="008D103D">
        <w:rPr>
          <w:sz w:val="20"/>
          <w:szCs w:val="20"/>
          <w:lang w:val="fr-CH"/>
        </w:rPr>
        <w:t xml:space="preserve"> Pascale Bouquet y Pierre </w:t>
      </w:r>
      <w:proofErr w:type="spellStart"/>
      <w:r w:rsidRPr="008D103D">
        <w:rPr>
          <w:sz w:val="20"/>
          <w:szCs w:val="20"/>
          <w:lang w:val="fr-CH"/>
        </w:rPr>
        <w:t>Covos</w:t>
      </w:r>
      <w:proofErr w:type="spellEnd"/>
      <w:r w:rsidRPr="008D103D">
        <w:rPr>
          <w:sz w:val="20"/>
          <w:szCs w:val="20"/>
          <w:lang w:val="fr-CH"/>
        </w:rPr>
        <w:t>.</w:t>
      </w:r>
    </w:p>
    <w:p w14:paraId="7789C0E9" w14:textId="77777777" w:rsidR="008D103D" w:rsidRDefault="008D103D" w:rsidP="008D103D">
      <w:pPr>
        <w:pBdr>
          <w:top w:val="nil"/>
          <w:left w:val="nil"/>
          <w:bottom w:val="nil"/>
          <w:right w:val="nil"/>
          <w:between w:val="nil"/>
        </w:pBdr>
        <w:rPr>
          <w:sz w:val="20"/>
          <w:szCs w:val="20"/>
          <w:lang w:val="fr-CH"/>
        </w:rPr>
      </w:pPr>
      <w:proofErr w:type="spellStart"/>
      <w:proofErr w:type="gramStart"/>
      <w:r w:rsidRPr="008D103D">
        <w:rPr>
          <w:sz w:val="20"/>
          <w:szCs w:val="20"/>
          <w:lang w:val="fr-CH"/>
        </w:rPr>
        <w:t>Español</w:t>
      </w:r>
      <w:proofErr w:type="spellEnd"/>
      <w:r w:rsidRPr="008D103D">
        <w:rPr>
          <w:sz w:val="20"/>
          <w:szCs w:val="20"/>
          <w:lang w:val="fr-CH"/>
        </w:rPr>
        <w:t>:</w:t>
      </w:r>
      <w:proofErr w:type="gramEnd"/>
      <w:r w:rsidRPr="008D103D">
        <w:rPr>
          <w:sz w:val="20"/>
          <w:szCs w:val="20"/>
          <w:lang w:val="fr-CH"/>
        </w:rPr>
        <w:t xml:space="preserve"> </w:t>
      </w:r>
      <w:proofErr w:type="spellStart"/>
      <w:r w:rsidRPr="008D103D">
        <w:rPr>
          <w:sz w:val="20"/>
          <w:szCs w:val="20"/>
          <w:lang w:val="fr-CH"/>
        </w:rPr>
        <w:t>Directorio</w:t>
      </w:r>
      <w:proofErr w:type="spellEnd"/>
      <w:r w:rsidRPr="008D103D">
        <w:rPr>
          <w:sz w:val="20"/>
          <w:szCs w:val="20"/>
          <w:lang w:val="fr-CH"/>
        </w:rPr>
        <w:t xml:space="preserve"> </w:t>
      </w:r>
      <w:proofErr w:type="spellStart"/>
      <w:r w:rsidRPr="008D103D">
        <w:rPr>
          <w:sz w:val="20"/>
          <w:szCs w:val="20"/>
          <w:lang w:val="fr-CH"/>
        </w:rPr>
        <w:t>Legislativo</w:t>
      </w:r>
      <w:proofErr w:type="spellEnd"/>
      <w:r w:rsidRPr="008D103D">
        <w:rPr>
          <w:sz w:val="20"/>
          <w:szCs w:val="20"/>
          <w:lang w:val="fr-CH"/>
        </w:rPr>
        <w:t xml:space="preserve"> y GRULAC.</w:t>
      </w:r>
    </w:p>
    <w:p w14:paraId="7ABA9B69" w14:textId="77777777" w:rsidR="008D103D" w:rsidRPr="008D103D" w:rsidRDefault="008D103D" w:rsidP="00276DC1">
      <w:pPr>
        <w:pStyle w:val="Heading2"/>
        <w:rPr>
          <w:lang w:val="fr-CH"/>
        </w:rPr>
      </w:pPr>
      <w:bookmarkStart w:id="7" w:name="_Toc148822020"/>
      <w:proofErr w:type="spellStart"/>
      <w:r w:rsidRPr="008D103D">
        <w:rPr>
          <w:lang w:val="fr-CH"/>
        </w:rPr>
        <w:t>Contribuciones</w:t>
      </w:r>
      <w:proofErr w:type="spellEnd"/>
      <w:r w:rsidRPr="008D103D">
        <w:rPr>
          <w:lang w:val="fr-CH"/>
        </w:rPr>
        <w:t xml:space="preserve"> de los </w:t>
      </w:r>
      <w:proofErr w:type="spellStart"/>
      <w:r w:rsidRPr="008D103D">
        <w:rPr>
          <w:lang w:val="fr-CH"/>
        </w:rPr>
        <w:t>parlamentos</w:t>
      </w:r>
      <w:bookmarkEnd w:id="7"/>
      <w:proofErr w:type="spellEnd"/>
    </w:p>
    <w:p w14:paraId="63E8F338" w14:textId="77777777" w:rsidR="008D103D" w:rsidRDefault="008D103D" w:rsidP="008D103D">
      <w:pPr>
        <w:pBdr>
          <w:top w:val="nil"/>
          <w:left w:val="nil"/>
          <w:bottom w:val="nil"/>
          <w:right w:val="nil"/>
          <w:between w:val="nil"/>
        </w:pBdr>
        <w:rPr>
          <w:sz w:val="20"/>
          <w:szCs w:val="20"/>
          <w:lang w:val="fr-CH"/>
        </w:rPr>
      </w:pPr>
      <w:proofErr w:type="spellStart"/>
      <w:r w:rsidRPr="008D103D">
        <w:rPr>
          <w:sz w:val="20"/>
          <w:szCs w:val="20"/>
          <w:lang w:val="fr-CH"/>
        </w:rPr>
        <w:t>Agradecemos</w:t>
      </w:r>
      <w:proofErr w:type="spellEnd"/>
      <w:r w:rsidRPr="008D103D">
        <w:rPr>
          <w:sz w:val="20"/>
          <w:szCs w:val="20"/>
          <w:lang w:val="fr-CH"/>
        </w:rPr>
        <w:t xml:space="preserve"> a los </w:t>
      </w:r>
      <w:proofErr w:type="spellStart"/>
      <w:r w:rsidRPr="008D103D">
        <w:rPr>
          <w:sz w:val="20"/>
          <w:szCs w:val="20"/>
          <w:lang w:val="fr-CH"/>
        </w:rPr>
        <w:t>más</w:t>
      </w:r>
      <w:proofErr w:type="spellEnd"/>
      <w:r w:rsidRPr="008D103D">
        <w:rPr>
          <w:sz w:val="20"/>
          <w:szCs w:val="20"/>
          <w:lang w:val="fr-CH"/>
        </w:rPr>
        <w:t xml:space="preserve"> de 50 </w:t>
      </w:r>
      <w:proofErr w:type="spellStart"/>
      <w:r w:rsidRPr="008D103D">
        <w:rPr>
          <w:sz w:val="20"/>
          <w:szCs w:val="20"/>
          <w:lang w:val="fr-CH"/>
        </w:rPr>
        <w:t>parlamentos</w:t>
      </w:r>
      <w:proofErr w:type="spellEnd"/>
      <w:r w:rsidRPr="008D103D">
        <w:rPr>
          <w:sz w:val="20"/>
          <w:szCs w:val="20"/>
          <w:lang w:val="fr-CH"/>
        </w:rPr>
        <w:t xml:space="preserve"> sus </w:t>
      </w:r>
      <w:proofErr w:type="spellStart"/>
      <w:r w:rsidRPr="008D103D">
        <w:rPr>
          <w:sz w:val="20"/>
          <w:szCs w:val="20"/>
          <w:lang w:val="fr-CH"/>
        </w:rPr>
        <w:t>contribuciones</w:t>
      </w:r>
      <w:proofErr w:type="spellEnd"/>
      <w:r w:rsidRPr="008D103D">
        <w:rPr>
          <w:sz w:val="20"/>
          <w:szCs w:val="20"/>
          <w:lang w:val="fr-CH"/>
        </w:rPr>
        <w:t xml:space="preserve"> a las </w:t>
      </w:r>
      <w:proofErr w:type="spellStart"/>
      <w:r w:rsidRPr="008D103D">
        <w:rPr>
          <w:sz w:val="20"/>
          <w:szCs w:val="20"/>
          <w:lang w:val="fr-CH"/>
        </w:rPr>
        <w:t>pruebas</w:t>
      </w:r>
      <w:proofErr w:type="spellEnd"/>
      <w:r w:rsidRPr="008D103D">
        <w:rPr>
          <w:sz w:val="20"/>
          <w:szCs w:val="20"/>
          <w:lang w:val="fr-CH"/>
        </w:rPr>
        <w:t xml:space="preserve"> de los </w:t>
      </w:r>
      <w:proofErr w:type="spellStart"/>
      <w:r w:rsidRPr="008D103D">
        <w:rPr>
          <w:sz w:val="20"/>
          <w:szCs w:val="20"/>
          <w:lang w:val="fr-CH"/>
        </w:rPr>
        <w:t>Indicadores</w:t>
      </w:r>
      <w:proofErr w:type="spellEnd"/>
      <w:r w:rsidRPr="008D103D">
        <w:rPr>
          <w:sz w:val="20"/>
          <w:szCs w:val="20"/>
          <w:lang w:val="fr-CH"/>
        </w:rPr>
        <w:t xml:space="preserve"> en sus </w:t>
      </w:r>
      <w:proofErr w:type="spellStart"/>
      <w:r w:rsidRPr="008D103D">
        <w:rPr>
          <w:sz w:val="20"/>
          <w:szCs w:val="20"/>
          <w:lang w:val="fr-CH"/>
        </w:rPr>
        <w:t>diferentes</w:t>
      </w:r>
      <w:proofErr w:type="spellEnd"/>
      <w:r w:rsidRPr="008D103D">
        <w:rPr>
          <w:sz w:val="20"/>
          <w:szCs w:val="20"/>
          <w:lang w:val="fr-CH"/>
        </w:rPr>
        <w:t xml:space="preserve"> </w:t>
      </w:r>
      <w:proofErr w:type="spellStart"/>
      <w:r w:rsidRPr="008D103D">
        <w:rPr>
          <w:sz w:val="20"/>
          <w:szCs w:val="20"/>
          <w:lang w:val="fr-CH"/>
        </w:rPr>
        <w:t>etapas</w:t>
      </w:r>
      <w:proofErr w:type="spellEnd"/>
      <w:r w:rsidRPr="008D103D">
        <w:rPr>
          <w:sz w:val="20"/>
          <w:szCs w:val="20"/>
          <w:lang w:val="fr-CH"/>
        </w:rPr>
        <w:t xml:space="preserve">, </w:t>
      </w:r>
      <w:proofErr w:type="spellStart"/>
      <w:r w:rsidRPr="008D103D">
        <w:rPr>
          <w:sz w:val="20"/>
          <w:szCs w:val="20"/>
          <w:lang w:val="fr-CH"/>
        </w:rPr>
        <w:t>así</w:t>
      </w:r>
      <w:proofErr w:type="spellEnd"/>
      <w:r w:rsidRPr="008D103D">
        <w:rPr>
          <w:sz w:val="20"/>
          <w:szCs w:val="20"/>
          <w:lang w:val="fr-CH"/>
        </w:rPr>
        <w:t xml:space="preserve"> </w:t>
      </w:r>
      <w:proofErr w:type="spellStart"/>
      <w:r w:rsidRPr="008D103D">
        <w:rPr>
          <w:sz w:val="20"/>
          <w:szCs w:val="20"/>
          <w:lang w:val="fr-CH"/>
        </w:rPr>
        <w:t>como</w:t>
      </w:r>
      <w:proofErr w:type="spellEnd"/>
      <w:r w:rsidRPr="008D103D">
        <w:rPr>
          <w:sz w:val="20"/>
          <w:szCs w:val="20"/>
          <w:lang w:val="fr-CH"/>
        </w:rPr>
        <w:t xml:space="preserve"> a las casi 100 </w:t>
      </w:r>
      <w:proofErr w:type="spellStart"/>
      <w:r w:rsidRPr="008D103D">
        <w:rPr>
          <w:sz w:val="20"/>
          <w:szCs w:val="20"/>
          <w:lang w:val="fr-CH"/>
        </w:rPr>
        <w:t>personas</w:t>
      </w:r>
      <w:proofErr w:type="spellEnd"/>
      <w:r w:rsidRPr="008D103D">
        <w:rPr>
          <w:sz w:val="20"/>
          <w:szCs w:val="20"/>
          <w:lang w:val="fr-CH"/>
        </w:rPr>
        <w:t xml:space="preserve"> que </w:t>
      </w:r>
      <w:proofErr w:type="spellStart"/>
      <w:r w:rsidRPr="008D103D">
        <w:rPr>
          <w:sz w:val="20"/>
          <w:szCs w:val="20"/>
          <w:lang w:val="fr-CH"/>
        </w:rPr>
        <w:t>participaron</w:t>
      </w:r>
      <w:proofErr w:type="spellEnd"/>
      <w:r w:rsidRPr="008D103D">
        <w:rPr>
          <w:sz w:val="20"/>
          <w:szCs w:val="20"/>
          <w:lang w:val="fr-CH"/>
        </w:rPr>
        <w:t xml:space="preserve"> en los </w:t>
      </w:r>
      <w:proofErr w:type="spellStart"/>
      <w:r w:rsidRPr="008D103D">
        <w:rPr>
          <w:sz w:val="20"/>
          <w:szCs w:val="20"/>
          <w:lang w:val="fr-CH"/>
        </w:rPr>
        <w:t>eventos</w:t>
      </w:r>
      <w:proofErr w:type="spellEnd"/>
      <w:r w:rsidRPr="008D103D">
        <w:rPr>
          <w:sz w:val="20"/>
          <w:szCs w:val="20"/>
          <w:lang w:val="fr-CH"/>
        </w:rPr>
        <w:t xml:space="preserve"> de </w:t>
      </w:r>
      <w:proofErr w:type="spellStart"/>
      <w:r w:rsidRPr="008D103D">
        <w:rPr>
          <w:sz w:val="20"/>
          <w:szCs w:val="20"/>
          <w:lang w:val="fr-CH"/>
        </w:rPr>
        <w:t>evaluación</w:t>
      </w:r>
      <w:proofErr w:type="spellEnd"/>
      <w:r w:rsidRPr="008D103D">
        <w:rPr>
          <w:sz w:val="20"/>
          <w:szCs w:val="20"/>
          <w:lang w:val="fr-CH"/>
        </w:rPr>
        <w:t>.</w:t>
      </w:r>
    </w:p>
    <w:p w14:paraId="30664ED9" w14:textId="77777777" w:rsidR="00276DC1" w:rsidRPr="008D103D" w:rsidRDefault="00276DC1" w:rsidP="008D103D">
      <w:pPr>
        <w:pBdr>
          <w:top w:val="nil"/>
          <w:left w:val="nil"/>
          <w:bottom w:val="nil"/>
          <w:right w:val="nil"/>
          <w:between w:val="nil"/>
        </w:pBdr>
        <w:rPr>
          <w:sz w:val="20"/>
          <w:szCs w:val="20"/>
          <w:lang w:val="fr-CH"/>
        </w:rPr>
      </w:pPr>
    </w:p>
    <w:p w14:paraId="7AC790B8" w14:textId="77777777" w:rsidR="008D103D" w:rsidRPr="008D103D" w:rsidRDefault="008D103D" w:rsidP="008D103D">
      <w:pPr>
        <w:pBdr>
          <w:top w:val="nil"/>
          <w:left w:val="nil"/>
          <w:bottom w:val="nil"/>
          <w:right w:val="nil"/>
          <w:between w:val="nil"/>
        </w:pBdr>
        <w:rPr>
          <w:b/>
          <w:sz w:val="20"/>
          <w:szCs w:val="20"/>
          <w:lang w:val="fr-CH"/>
        </w:rPr>
      </w:pPr>
      <w:proofErr w:type="spellStart"/>
      <w:r w:rsidRPr="008D103D">
        <w:rPr>
          <w:b/>
          <w:sz w:val="20"/>
          <w:szCs w:val="20"/>
          <w:lang w:val="fr-CH"/>
        </w:rPr>
        <w:t>Etapa</w:t>
      </w:r>
      <w:proofErr w:type="spellEnd"/>
      <w:r w:rsidRPr="008D103D">
        <w:rPr>
          <w:b/>
          <w:sz w:val="20"/>
          <w:szCs w:val="20"/>
          <w:lang w:val="fr-CH"/>
        </w:rPr>
        <w:t> </w:t>
      </w:r>
      <w:proofErr w:type="gramStart"/>
      <w:r w:rsidRPr="008D103D">
        <w:rPr>
          <w:b/>
          <w:sz w:val="20"/>
          <w:szCs w:val="20"/>
          <w:lang w:val="fr-CH"/>
        </w:rPr>
        <w:t>1:</w:t>
      </w:r>
      <w:proofErr w:type="gramEnd"/>
      <w:r w:rsidRPr="008D103D">
        <w:rPr>
          <w:b/>
          <w:sz w:val="20"/>
          <w:szCs w:val="20"/>
          <w:lang w:val="fr-CH"/>
        </w:rPr>
        <w:t xml:space="preserve"> </w:t>
      </w:r>
      <w:proofErr w:type="spellStart"/>
      <w:r w:rsidRPr="008D103D">
        <w:rPr>
          <w:b/>
          <w:sz w:val="20"/>
          <w:szCs w:val="20"/>
          <w:lang w:val="fr-CH"/>
        </w:rPr>
        <w:t>Pruebas</w:t>
      </w:r>
      <w:proofErr w:type="spellEnd"/>
      <w:r w:rsidRPr="008D103D">
        <w:rPr>
          <w:b/>
          <w:sz w:val="20"/>
          <w:szCs w:val="20"/>
          <w:lang w:val="fr-CH"/>
        </w:rPr>
        <w:t xml:space="preserve"> </w:t>
      </w:r>
      <w:proofErr w:type="spellStart"/>
      <w:r w:rsidRPr="008D103D">
        <w:rPr>
          <w:b/>
          <w:sz w:val="20"/>
          <w:szCs w:val="20"/>
          <w:lang w:val="fr-CH"/>
        </w:rPr>
        <w:t>del</w:t>
      </w:r>
      <w:proofErr w:type="spellEnd"/>
      <w:r w:rsidRPr="008D103D">
        <w:rPr>
          <w:b/>
          <w:sz w:val="20"/>
          <w:szCs w:val="20"/>
          <w:lang w:val="fr-CH"/>
        </w:rPr>
        <w:t xml:space="preserve"> </w:t>
      </w:r>
      <w:proofErr w:type="spellStart"/>
      <w:r w:rsidRPr="008D103D">
        <w:rPr>
          <w:b/>
          <w:sz w:val="20"/>
          <w:szCs w:val="20"/>
          <w:lang w:val="fr-CH"/>
        </w:rPr>
        <w:t>marco</w:t>
      </w:r>
      <w:proofErr w:type="spellEnd"/>
      <w:r w:rsidRPr="008D103D">
        <w:rPr>
          <w:b/>
          <w:sz w:val="20"/>
          <w:szCs w:val="20"/>
          <w:lang w:val="fr-CH"/>
        </w:rPr>
        <w:t xml:space="preserve"> de los </w:t>
      </w:r>
      <w:proofErr w:type="spellStart"/>
      <w:r w:rsidRPr="008D103D">
        <w:rPr>
          <w:b/>
          <w:sz w:val="20"/>
          <w:szCs w:val="20"/>
          <w:lang w:val="fr-CH"/>
        </w:rPr>
        <w:t>Indicadores</w:t>
      </w:r>
      <w:proofErr w:type="spellEnd"/>
      <w:r w:rsidRPr="008D103D">
        <w:rPr>
          <w:b/>
          <w:sz w:val="20"/>
          <w:szCs w:val="20"/>
          <w:lang w:val="fr-CH"/>
        </w:rPr>
        <w:t> (2021)</w:t>
      </w:r>
    </w:p>
    <w:p w14:paraId="5507D9D4" w14:textId="77777777" w:rsidR="008D103D" w:rsidRDefault="008D103D" w:rsidP="008D103D">
      <w:pPr>
        <w:pBdr>
          <w:top w:val="nil"/>
          <w:left w:val="nil"/>
          <w:bottom w:val="nil"/>
          <w:right w:val="nil"/>
          <w:between w:val="nil"/>
        </w:pBdr>
        <w:rPr>
          <w:sz w:val="20"/>
          <w:szCs w:val="20"/>
          <w:lang w:val="fr-CH"/>
        </w:rPr>
      </w:pPr>
      <w:r w:rsidRPr="008D103D">
        <w:rPr>
          <w:sz w:val="20"/>
          <w:szCs w:val="20"/>
          <w:lang w:val="fr-CH"/>
        </w:rPr>
        <w:t xml:space="preserve">Los </w:t>
      </w:r>
      <w:proofErr w:type="spellStart"/>
      <w:r w:rsidRPr="008D103D">
        <w:rPr>
          <w:sz w:val="20"/>
          <w:szCs w:val="20"/>
          <w:lang w:val="fr-CH"/>
        </w:rPr>
        <w:t>parlamentos</w:t>
      </w:r>
      <w:proofErr w:type="spellEnd"/>
      <w:r w:rsidRPr="008D103D">
        <w:rPr>
          <w:sz w:val="20"/>
          <w:szCs w:val="20"/>
          <w:lang w:val="fr-CH"/>
        </w:rPr>
        <w:t xml:space="preserve"> de Ghana, </w:t>
      </w:r>
      <w:proofErr w:type="spellStart"/>
      <w:r w:rsidRPr="008D103D">
        <w:rPr>
          <w:sz w:val="20"/>
          <w:szCs w:val="20"/>
          <w:lang w:val="fr-CH"/>
        </w:rPr>
        <w:t>Grecia</w:t>
      </w:r>
      <w:proofErr w:type="spellEnd"/>
      <w:r w:rsidRPr="008D103D">
        <w:rPr>
          <w:sz w:val="20"/>
          <w:szCs w:val="20"/>
          <w:lang w:val="fr-CH"/>
        </w:rPr>
        <w:t xml:space="preserve">, </w:t>
      </w:r>
      <w:proofErr w:type="spellStart"/>
      <w:r w:rsidRPr="008D103D">
        <w:rPr>
          <w:sz w:val="20"/>
          <w:szCs w:val="20"/>
          <w:lang w:val="fr-CH"/>
        </w:rPr>
        <w:t>Jordania</w:t>
      </w:r>
      <w:proofErr w:type="spellEnd"/>
      <w:r w:rsidRPr="008D103D">
        <w:rPr>
          <w:sz w:val="20"/>
          <w:szCs w:val="20"/>
          <w:lang w:val="fr-CH"/>
        </w:rPr>
        <w:t xml:space="preserve">, Kenya, Portugal, Rwanda, </w:t>
      </w:r>
      <w:proofErr w:type="spellStart"/>
      <w:r w:rsidRPr="008D103D">
        <w:rPr>
          <w:sz w:val="20"/>
          <w:szCs w:val="20"/>
          <w:lang w:val="fr-CH"/>
        </w:rPr>
        <w:t>Sudáfrica</w:t>
      </w:r>
      <w:proofErr w:type="spellEnd"/>
      <w:r w:rsidRPr="008D103D">
        <w:rPr>
          <w:sz w:val="20"/>
          <w:szCs w:val="20"/>
          <w:lang w:val="fr-CH"/>
        </w:rPr>
        <w:t xml:space="preserve">, Uganda y </w:t>
      </w:r>
      <w:proofErr w:type="spellStart"/>
      <w:r w:rsidRPr="008D103D">
        <w:rPr>
          <w:sz w:val="20"/>
          <w:szCs w:val="20"/>
          <w:lang w:val="fr-CH"/>
        </w:rPr>
        <w:t>Zambia</w:t>
      </w:r>
      <w:proofErr w:type="spellEnd"/>
      <w:r w:rsidRPr="008D103D">
        <w:rPr>
          <w:sz w:val="20"/>
          <w:szCs w:val="20"/>
          <w:lang w:val="fr-CH"/>
        </w:rPr>
        <w:t xml:space="preserve">, </w:t>
      </w:r>
      <w:proofErr w:type="spellStart"/>
      <w:r w:rsidRPr="008D103D">
        <w:rPr>
          <w:sz w:val="20"/>
          <w:szCs w:val="20"/>
          <w:lang w:val="fr-CH"/>
        </w:rPr>
        <w:t>así</w:t>
      </w:r>
      <w:proofErr w:type="spellEnd"/>
      <w:r w:rsidRPr="008D103D">
        <w:rPr>
          <w:sz w:val="20"/>
          <w:szCs w:val="20"/>
          <w:lang w:val="fr-CH"/>
        </w:rPr>
        <w:t xml:space="preserve"> </w:t>
      </w:r>
      <w:proofErr w:type="spellStart"/>
      <w:r w:rsidRPr="008D103D">
        <w:rPr>
          <w:sz w:val="20"/>
          <w:szCs w:val="20"/>
          <w:lang w:val="fr-CH"/>
        </w:rPr>
        <w:t>como</w:t>
      </w:r>
      <w:proofErr w:type="spellEnd"/>
      <w:r w:rsidRPr="008D103D">
        <w:rPr>
          <w:sz w:val="20"/>
          <w:szCs w:val="20"/>
          <w:lang w:val="fr-CH"/>
        </w:rPr>
        <w:t xml:space="preserve"> el </w:t>
      </w:r>
      <w:proofErr w:type="spellStart"/>
      <w:r w:rsidRPr="008D103D">
        <w:rPr>
          <w:sz w:val="20"/>
          <w:szCs w:val="20"/>
          <w:lang w:val="fr-CH"/>
        </w:rPr>
        <w:t>Parlamento</w:t>
      </w:r>
      <w:proofErr w:type="spellEnd"/>
      <w:r w:rsidRPr="008D103D">
        <w:rPr>
          <w:sz w:val="20"/>
          <w:szCs w:val="20"/>
          <w:lang w:val="fr-CH"/>
        </w:rPr>
        <w:t xml:space="preserve"> </w:t>
      </w:r>
      <w:proofErr w:type="spellStart"/>
      <w:r w:rsidRPr="008D103D">
        <w:rPr>
          <w:sz w:val="20"/>
          <w:szCs w:val="20"/>
          <w:lang w:val="fr-CH"/>
        </w:rPr>
        <w:t>Panafricano</w:t>
      </w:r>
      <w:proofErr w:type="spellEnd"/>
      <w:r w:rsidRPr="008D103D">
        <w:rPr>
          <w:sz w:val="20"/>
          <w:szCs w:val="20"/>
          <w:lang w:val="fr-CH"/>
        </w:rPr>
        <w:t xml:space="preserve"> y la </w:t>
      </w:r>
      <w:proofErr w:type="spellStart"/>
      <w:r w:rsidRPr="008D103D">
        <w:rPr>
          <w:sz w:val="20"/>
          <w:szCs w:val="20"/>
          <w:lang w:val="fr-CH"/>
        </w:rPr>
        <w:t>sede</w:t>
      </w:r>
      <w:proofErr w:type="spellEnd"/>
      <w:r w:rsidRPr="008D103D">
        <w:rPr>
          <w:sz w:val="20"/>
          <w:szCs w:val="20"/>
          <w:lang w:val="fr-CH"/>
        </w:rPr>
        <w:t xml:space="preserve"> de WFD/EU-JDID en </w:t>
      </w:r>
      <w:proofErr w:type="spellStart"/>
      <w:r w:rsidRPr="008D103D">
        <w:rPr>
          <w:sz w:val="20"/>
          <w:szCs w:val="20"/>
          <w:lang w:val="fr-CH"/>
        </w:rPr>
        <w:t>Jordania</w:t>
      </w:r>
      <w:proofErr w:type="spellEnd"/>
      <w:r w:rsidRPr="008D103D">
        <w:rPr>
          <w:sz w:val="20"/>
          <w:szCs w:val="20"/>
          <w:lang w:val="fr-CH"/>
        </w:rPr>
        <w:t xml:space="preserve">, </w:t>
      </w:r>
      <w:proofErr w:type="spellStart"/>
      <w:r w:rsidRPr="008D103D">
        <w:rPr>
          <w:sz w:val="20"/>
          <w:szCs w:val="20"/>
          <w:lang w:val="fr-CH"/>
        </w:rPr>
        <w:t>participaron</w:t>
      </w:r>
      <w:proofErr w:type="spellEnd"/>
      <w:r w:rsidRPr="008D103D">
        <w:rPr>
          <w:sz w:val="20"/>
          <w:szCs w:val="20"/>
          <w:lang w:val="fr-CH"/>
        </w:rPr>
        <w:t xml:space="preserve"> en las </w:t>
      </w:r>
      <w:proofErr w:type="spellStart"/>
      <w:r w:rsidRPr="008D103D">
        <w:rPr>
          <w:sz w:val="20"/>
          <w:szCs w:val="20"/>
          <w:lang w:val="fr-CH"/>
        </w:rPr>
        <w:t>pruebas</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marco</w:t>
      </w:r>
      <w:proofErr w:type="spellEnd"/>
      <w:r w:rsidRPr="008D103D">
        <w:rPr>
          <w:sz w:val="20"/>
          <w:szCs w:val="20"/>
          <w:lang w:val="fr-CH"/>
        </w:rPr>
        <w:t xml:space="preserve"> de los </w:t>
      </w:r>
      <w:proofErr w:type="spellStart"/>
      <w:r w:rsidRPr="008D103D">
        <w:rPr>
          <w:sz w:val="20"/>
          <w:szCs w:val="20"/>
          <w:lang w:val="fr-CH"/>
        </w:rPr>
        <w:t>Indicadores</w:t>
      </w:r>
      <w:proofErr w:type="spellEnd"/>
      <w:r w:rsidRPr="008D103D">
        <w:rPr>
          <w:sz w:val="20"/>
          <w:szCs w:val="20"/>
          <w:lang w:val="fr-CH"/>
        </w:rPr>
        <w:t xml:space="preserve">. Nos </w:t>
      </w:r>
      <w:proofErr w:type="spellStart"/>
      <w:r w:rsidRPr="008D103D">
        <w:rPr>
          <w:sz w:val="20"/>
          <w:szCs w:val="20"/>
          <w:lang w:val="fr-CH"/>
        </w:rPr>
        <w:t>gustaría</w:t>
      </w:r>
      <w:proofErr w:type="spellEnd"/>
      <w:r w:rsidRPr="008D103D">
        <w:rPr>
          <w:sz w:val="20"/>
          <w:szCs w:val="20"/>
          <w:lang w:val="fr-CH"/>
        </w:rPr>
        <w:t xml:space="preserve"> </w:t>
      </w:r>
      <w:proofErr w:type="spellStart"/>
      <w:r w:rsidRPr="008D103D">
        <w:rPr>
          <w:sz w:val="20"/>
          <w:szCs w:val="20"/>
          <w:lang w:val="fr-CH"/>
        </w:rPr>
        <w:t>extender</w:t>
      </w:r>
      <w:proofErr w:type="spellEnd"/>
      <w:r w:rsidRPr="008D103D">
        <w:rPr>
          <w:sz w:val="20"/>
          <w:szCs w:val="20"/>
          <w:lang w:val="fr-CH"/>
        </w:rPr>
        <w:t xml:space="preserve"> </w:t>
      </w:r>
      <w:proofErr w:type="spellStart"/>
      <w:r w:rsidRPr="008D103D">
        <w:rPr>
          <w:sz w:val="20"/>
          <w:szCs w:val="20"/>
          <w:lang w:val="fr-CH"/>
        </w:rPr>
        <w:t>nuestro</w:t>
      </w:r>
      <w:proofErr w:type="spellEnd"/>
      <w:r w:rsidRPr="008D103D">
        <w:rPr>
          <w:sz w:val="20"/>
          <w:szCs w:val="20"/>
          <w:lang w:val="fr-CH"/>
        </w:rPr>
        <w:t xml:space="preserve"> </w:t>
      </w:r>
      <w:proofErr w:type="spellStart"/>
      <w:r w:rsidRPr="008D103D">
        <w:rPr>
          <w:sz w:val="20"/>
          <w:szCs w:val="20"/>
          <w:lang w:val="fr-CH"/>
        </w:rPr>
        <w:t>especial</w:t>
      </w:r>
      <w:proofErr w:type="spellEnd"/>
      <w:r w:rsidRPr="008D103D">
        <w:rPr>
          <w:sz w:val="20"/>
          <w:szCs w:val="20"/>
          <w:lang w:val="fr-CH"/>
        </w:rPr>
        <w:t xml:space="preserve"> </w:t>
      </w:r>
      <w:proofErr w:type="spellStart"/>
      <w:r w:rsidRPr="008D103D">
        <w:rPr>
          <w:sz w:val="20"/>
          <w:szCs w:val="20"/>
          <w:lang w:val="fr-CH"/>
        </w:rPr>
        <w:t>agradecimiento</w:t>
      </w:r>
      <w:proofErr w:type="spellEnd"/>
      <w:r w:rsidRPr="008D103D">
        <w:rPr>
          <w:sz w:val="20"/>
          <w:szCs w:val="20"/>
          <w:lang w:val="fr-CH"/>
        </w:rPr>
        <w:t xml:space="preserve"> al Sr. Christos </w:t>
      </w:r>
      <w:proofErr w:type="spellStart"/>
      <w:r w:rsidRPr="008D103D">
        <w:rPr>
          <w:sz w:val="20"/>
          <w:szCs w:val="20"/>
          <w:lang w:val="fr-CH"/>
        </w:rPr>
        <w:t>Belias</w:t>
      </w:r>
      <w:proofErr w:type="spellEnd"/>
      <w:r w:rsidRPr="008D103D">
        <w:rPr>
          <w:sz w:val="20"/>
          <w:szCs w:val="20"/>
          <w:lang w:val="fr-CH"/>
        </w:rPr>
        <w:t xml:space="preserve"> y el Sr. </w:t>
      </w:r>
      <w:proofErr w:type="spellStart"/>
      <w:r w:rsidRPr="008D103D">
        <w:rPr>
          <w:sz w:val="20"/>
          <w:szCs w:val="20"/>
          <w:lang w:val="fr-CH"/>
        </w:rPr>
        <w:t>Vasilios</w:t>
      </w:r>
      <w:proofErr w:type="spellEnd"/>
      <w:r w:rsidRPr="008D103D">
        <w:rPr>
          <w:sz w:val="20"/>
          <w:szCs w:val="20"/>
          <w:lang w:val="fr-CH"/>
        </w:rPr>
        <w:t xml:space="preserve"> </w:t>
      </w:r>
      <w:proofErr w:type="spellStart"/>
      <w:r w:rsidRPr="008D103D">
        <w:rPr>
          <w:sz w:val="20"/>
          <w:szCs w:val="20"/>
          <w:lang w:val="fr-CH"/>
        </w:rPr>
        <w:t>Svolopoulos</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Parlamento</w:t>
      </w:r>
      <w:proofErr w:type="spellEnd"/>
      <w:r w:rsidRPr="008D103D">
        <w:rPr>
          <w:sz w:val="20"/>
          <w:szCs w:val="20"/>
          <w:lang w:val="fr-CH"/>
        </w:rPr>
        <w:t xml:space="preserve"> de </w:t>
      </w:r>
      <w:proofErr w:type="spellStart"/>
      <w:r w:rsidRPr="008D103D">
        <w:rPr>
          <w:sz w:val="20"/>
          <w:szCs w:val="20"/>
          <w:lang w:val="fr-CH"/>
        </w:rPr>
        <w:t>Grecia</w:t>
      </w:r>
      <w:proofErr w:type="spellEnd"/>
      <w:r w:rsidRPr="008D103D">
        <w:rPr>
          <w:sz w:val="20"/>
          <w:szCs w:val="20"/>
          <w:lang w:val="fr-CH"/>
        </w:rPr>
        <w:t xml:space="preserve">, al Sr. José Manuel </w:t>
      </w:r>
      <w:proofErr w:type="spellStart"/>
      <w:r w:rsidRPr="008D103D">
        <w:rPr>
          <w:sz w:val="20"/>
          <w:szCs w:val="20"/>
          <w:lang w:val="fr-CH"/>
        </w:rPr>
        <w:t>Araújo</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Parlamento</w:t>
      </w:r>
      <w:proofErr w:type="spellEnd"/>
      <w:r w:rsidRPr="008D103D">
        <w:rPr>
          <w:sz w:val="20"/>
          <w:szCs w:val="20"/>
          <w:lang w:val="fr-CH"/>
        </w:rPr>
        <w:t xml:space="preserve"> de Portugal, y a la </w:t>
      </w:r>
      <w:proofErr w:type="spellStart"/>
      <w:r w:rsidRPr="008D103D">
        <w:rPr>
          <w:sz w:val="20"/>
          <w:szCs w:val="20"/>
          <w:lang w:val="fr-CH"/>
        </w:rPr>
        <w:t>Sra</w:t>
      </w:r>
      <w:proofErr w:type="spellEnd"/>
      <w:r w:rsidRPr="008D103D">
        <w:rPr>
          <w:sz w:val="20"/>
          <w:szCs w:val="20"/>
          <w:lang w:val="fr-CH"/>
        </w:rPr>
        <w:t>. </w:t>
      </w:r>
      <w:proofErr w:type="spellStart"/>
      <w:r w:rsidRPr="008D103D">
        <w:rPr>
          <w:sz w:val="20"/>
          <w:szCs w:val="20"/>
          <w:lang w:val="fr-CH"/>
        </w:rPr>
        <w:t>Josephine</w:t>
      </w:r>
      <w:proofErr w:type="spellEnd"/>
      <w:r w:rsidRPr="008D103D">
        <w:rPr>
          <w:sz w:val="20"/>
          <w:szCs w:val="20"/>
          <w:lang w:val="fr-CH"/>
        </w:rPr>
        <w:t xml:space="preserve"> </w:t>
      </w:r>
      <w:proofErr w:type="spellStart"/>
      <w:r w:rsidRPr="008D103D">
        <w:rPr>
          <w:sz w:val="20"/>
          <w:szCs w:val="20"/>
          <w:lang w:val="fr-CH"/>
        </w:rPr>
        <w:t>Watera</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Parlamento</w:t>
      </w:r>
      <w:proofErr w:type="spellEnd"/>
      <w:r w:rsidRPr="008D103D">
        <w:rPr>
          <w:sz w:val="20"/>
          <w:szCs w:val="20"/>
          <w:lang w:val="fr-CH"/>
        </w:rPr>
        <w:t xml:space="preserve"> de Uganda, </w:t>
      </w:r>
      <w:proofErr w:type="spellStart"/>
      <w:r w:rsidRPr="008D103D">
        <w:rPr>
          <w:sz w:val="20"/>
          <w:szCs w:val="20"/>
          <w:lang w:val="fr-CH"/>
        </w:rPr>
        <w:t>por</w:t>
      </w:r>
      <w:proofErr w:type="spellEnd"/>
      <w:r w:rsidRPr="008D103D">
        <w:rPr>
          <w:sz w:val="20"/>
          <w:szCs w:val="20"/>
          <w:lang w:val="fr-CH"/>
        </w:rPr>
        <w:t xml:space="preserve"> sus </w:t>
      </w:r>
      <w:proofErr w:type="spellStart"/>
      <w:r w:rsidRPr="008D103D">
        <w:rPr>
          <w:sz w:val="20"/>
          <w:szCs w:val="20"/>
          <w:lang w:val="fr-CH"/>
        </w:rPr>
        <w:t>valoraciones</w:t>
      </w:r>
      <w:proofErr w:type="spellEnd"/>
      <w:r w:rsidRPr="008D103D">
        <w:rPr>
          <w:sz w:val="20"/>
          <w:szCs w:val="20"/>
          <w:lang w:val="fr-CH"/>
        </w:rPr>
        <w:t xml:space="preserve"> de </w:t>
      </w:r>
      <w:proofErr w:type="spellStart"/>
      <w:r w:rsidRPr="008D103D">
        <w:rPr>
          <w:sz w:val="20"/>
          <w:szCs w:val="20"/>
          <w:lang w:val="fr-CH"/>
        </w:rPr>
        <w:t>alta</w:t>
      </w:r>
      <w:proofErr w:type="spellEnd"/>
      <w:r w:rsidRPr="008D103D">
        <w:rPr>
          <w:sz w:val="20"/>
          <w:szCs w:val="20"/>
          <w:lang w:val="fr-CH"/>
        </w:rPr>
        <w:t xml:space="preserve"> </w:t>
      </w:r>
      <w:proofErr w:type="spellStart"/>
      <w:r w:rsidRPr="008D103D">
        <w:rPr>
          <w:sz w:val="20"/>
          <w:szCs w:val="20"/>
          <w:lang w:val="fr-CH"/>
        </w:rPr>
        <w:t>calidad</w:t>
      </w:r>
      <w:proofErr w:type="spellEnd"/>
      <w:r w:rsidRPr="008D103D">
        <w:rPr>
          <w:sz w:val="20"/>
          <w:szCs w:val="20"/>
          <w:lang w:val="fr-CH"/>
        </w:rPr>
        <w:t xml:space="preserve"> sobre el </w:t>
      </w:r>
      <w:proofErr w:type="spellStart"/>
      <w:r w:rsidRPr="008D103D">
        <w:rPr>
          <w:sz w:val="20"/>
          <w:szCs w:val="20"/>
          <w:lang w:val="fr-CH"/>
        </w:rPr>
        <w:t>marco</w:t>
      </w:r>
      <w:proofErr w:type="spellEnd"/>
      <w:r w:rsidRPr="008D103D">
        <w:rPr>
          <w:sz w:val="20"/>
          <w:szCs w:val="20"/>
          <w:lang w:val="fr-CH"/>
        </w:rPr>
        <w:t xml:space="preserve"> y </w:t>
      </w:r>
      <w:proofErr w:type="spellStart"/>
      <w:r w:rsidRPr="008D103D">
        <w:rPr>
          <w:sz w:val="20"/>
          <w:szCs w:val="20"/>
          <w:lang w:val="fr-CH"/>
        </w:rPr>
        <w:t>por</w:t>
      </w:r>
      <w:proofErr w:type="spellEnd"/>
      <w:r w:rsidRPr="008D103D">
        <w:rPr>
          <w:sz w:val="20"/>
          <w:szCs w:val="20"/>
          <w:lang w:val="fr-CH"/>
        </w:rPr>
        <w:t xml:space="preserve"> sus </w:t>
      </w:r>
      <w:proofErr w:type="spellStart"/>
      <w:r w:rsidRPr="008D103D">
        <w:rPr>
          <w:sz w:val="20"/>
          <w:szCs w:val="20"/>
          <w:lang w:val="fr-CH"/>
        </w:rPr>
        <w:t>contribuciones</w:t>
      </w:r>
      <w:proofErr w:type="spellEnd"/>
      <w:r w:rsidRPr="008D103D">
        <w:rPr>
          <w:sz w:val="20"/>
          <w:szCs w:val="20"/>
          <w:lang w:val="fr-CH"/>
        </w:rPr>
        <w:t xml:space="preserve"> para </w:t>
      </w:r>
      <w:proofErr w:type="spellStart"/>
      <w:r w:rsidRPr="008D103D">
        <w:rPr>
          <w:sz w:val="20"/>
          <w:szCs w:val="20"/>
          <w:lang w:val="fr-CH"/>
        </w:rPr>
        <w:t>mejorarlo</w:t>
      </w:r>
      <w:proofErr w:type="spellEnd"/>
      <w:r w:rsidRPr="008D103D">
        <w:rPr>
          <w:sz w:val="20"/>
          <w:szCs w:val="20"/>
          <w:lang w:val="fr-CH"/>
        </w:rPr>
        <w:t xml:space="preserve">. </w:t>
      </w:r>
    </w:p>
    <w:p w14:paraId="6BEFF0A9" w14:textId="77777777" w:rsidR="00276DC1" w:rsidRPr="008D103D" w:rsidRDefault="00276DC1" w:rsidP="008D103D">
      <w:pPr>
        <w:pBdr>
          <w:top w:val="nil"/>
          <w:left w:val="nil"/>
          <w:bottom w:val="nil"/>
          <w:right w:val="nil"/>
          <w:between w:val="nil"/>
        </w:pBdr>
        <w:rPr>
          <w:sz w:val="20"/>
          <w:szCs w:val="20"/>
          <w:lang w:val="fr-CH"/>
        </w:rPr>
      </w:pPr>
    </w:p>
    <w:p w14:paraId="293C84F1" w14:textId="77777777" w:rsidR="008D103D" w:rsidRPr="008D103D" w:rsidRDefault="008D103D" w:rsidP="008D103D">
      <w:pPr>
        <w:pBdr>
          <w:top w:val="nil"/>
          <w:left w:val="nil"/>
          <w:bottom w:val="nil"/>
          <w:right w:val="nil"/>
          <w:between w:val="nil"/>
        </w:pBdr>
        <w:rPr>
          <w:b/>
          <w:sz w:val="20"/>
          <w:szCs w:val="20"/>
          <w:lang w:val="fr-CH"/>
        </w:rPr>
      </w:pPr>
      <w:proofErr w:type="spellStart"/>
      <w:r w:rsidRPr="008D103D">
        <w:rPr>
          <w:b/>
          <w:sz w:val="20"/>
          <w:szCs w:val="20"/>
          <w:lang w:val="fr-CH"/>
        </w:rPr>
        <w:t>Etapa</w:t>
      </w:r>
      <w:proofErr w:type="spellEnd"/>
      <w:r w:rsidRPr="008D103D">
        <w:rPr>
          <w:b/>
          <w:sz w:val="20"/>
          <w:szCs w:val="20"/>
          <w:lang w:val="fr-CH"/>
        </w:rPr>
        <w:t> </w:t>
      </w:r>
      <w:proofErr w:type="gramStart"/>
      <w:r w:rsidRPr="008D103D">
        <w:rPr>
          <w:b/>
          <w:sz w:val="20"/>
          <w:szCs w:val="20"/>
          <w:lang w:val="fr-CH"/>
        </w:rPr>
        <w:t>2:</w:t>
      </w:r>
      <w:proofErr w:type="gramEnd"/>
      <w:r w:rsidRPr="008D103D">
        <w:rPr>
          <w:b/>
          <w:sz w:val="20"/>
          <w:szCs w:val="20"/>
          <w:lang w:val="fr-CH"/>
        </w:rPr>
        <w:t xml:space="preserve"> </w:t>
      </w:r>
      <w:proofErr w:type="spellStart"/>
      <w:r w:rsidRPr="008D103D">
        <w:rPr>
          <w:b/>
          <w:sz w:val="20"/>
          <w:szCs w:val="20"/>
          <w:lang w:val="fr-CH"/>
        </w:rPr>
        <w:t>Pruebas</w:t>
      </w:r>
      <w:proofErr w:type="spellEnd"/>
      <w:r w:rsidRPr="008D103D">
        <w:rPr>
          <w:b/>
          <w:sz w:val="20"/>
          <w:szCs w:val="20"/>
          <w:lang w:val="fr-CH"/>
        </w:rPr>
        <w:t xml:space="preserve"> </w:t>
      </w:r>
      <w:proofErr w:type="spellStart"/>
      <w:r w:rsidRPr="008D103D">
        <w:rPr>
          <w:b/>
          <w:sz w:val="20"/>
          <w:szCs w:val="20"/>
          <w:lang w:val="fr-CH"/>
        </w:rPr>
        <w:t>iniciales</w:t>
      </w:r>
      <w:proofErr w:type="spellEnd"/>
      <w:r w:rsidRPr="008D103D">
        <w:rPr>
          <w:b/>
          <w:sz w:val="20"/>
          <w:szCs w:val="20"/>
          <w:lang w:val="fr-CH"/>
        </w:rPr>
        <w:t> (2021)</w:t>
      </w:r>
    </w:p>
    <w:p w14:paraId="11C4CCBF" w14:textId="77777777" w:rsidR="008D103D" w:rsidRDefault="008D103D" w:rsidP="008D103D">
      <w:pPr>
        <w:pBdr>
          <w:top w:val="nil"/>
          <w:left w:val="nil"/>
          <w:bottom w:val="nil"/>
          <w:right w:val="nil"/>
          <w:between w:val="nil"/>
        </w:pBdr>
        <w:rPr>
          <w:sz w:val="20"/>
          <w:szCs w:val="20"/>
          <w:lang w:val="fr-CH"/>
        </w:rPr>
      </w:pPr>
      <w:r w:rsidRPr="008D103D">
        <w:rPr>
          <w:sz w:val="20"/>
          <w:szCs w:val="20"/>
          <w:lang w:val="fr-CH"/>
        </w:rPr>
        <w:t xml:space="preserve">Los </w:t>
      </w:r>
      <w:proofErr w:type="spellStart"/>
      <w:r w:rsidRPr="008D103D">
        <w:rPr>
          <w:sz w:val="20"/>
          <w:szCs w:val="20"/>
          <w:lang w:val="fr-CH"/>
        </w:rPr>
        <w:t>parlamentos</w:t>
      </w:r>
      <w:proofErr w:type="spellEnd"/>
      <w:r w:rsidRPr="008D103D">
        <w:rPr>
          <w:sz w:val="20"/>
          <w:szCs w:val="20"/>
          <w:lang w:val="fr-CH"/>
        </w:rPr>
        <w:t xml:space="preserve"> de </w:t>
      </w:r>
      <w:proofErr w:type="spellStart"/>
      <w:r w:rsidRPr="008D103D">
        <w:rPr>
          <w:sz w:val="20"/>
          <w:szCs w:val="20"/>
          <w:lang w:val="fr-CH"/>
        </w:rPr>
        <w:t>Albania</w:t>
      </w:r>
      <w:proofErr w:type="spellEnd"/>
      <w:r w:rsidRPr="008D103D">
        <w:rPr>
          <w:sz w:val="20"/>
          <w:szCs w:val="20"/>
          <w:lang w:val="fr-CH"/>
        </w:rPr>
        <w:t xml:space="preserve">, </w:t>
      </w:r>
      <w:proofErr w:type="spellStart"/>
      <w:r w:rsidRPr="008D103D">
        <w:rPr>
          <w:sz w:val="20"/>
          <w:szCs w:val="20"/>
          <w:lang w:val="fr-CH"/>
        </w:rPr>
        <w:t>Alemania</w:t>
      </w:r>
      <w:proofErr w:type="spellEnd"/>
      <w:r w:rsidRPr="008D103D">
        <w:rPr>
          <w:sz w:val="20"/>
          <w:szCs w:val="20"/>
          <w:lang w:val="fr-CH"/>
        </w:rPr>
        <w:t xml:space="preserve">, Argentina, </w:t>
      </w:r>
      <w:proofErr w:type="spellStart"/>
      <w:r w:rsidRPr="008D103D">
        <w:rPr>
          <w:sz w:val="20"/>
          <w:szCs w:val="20"/>
          <w:lang w:val="fr-CH"/>
        </w:rPr>
        <w:t>Australia</w:t>
      </w:r>
      <w:proofErr w:type="spellEnd"/>
      <w:r w:rsidRPr="008D103D">
        <w:rPr>
          <w:sz w:val="20"/>
          <w:szCs w:val="20"/>
          <w:lang w:val="fr-CH"/>
        </w:rPr>
        <w:t xml:space="preserve">, Brasil, Georgia, </w:t>
      </w:r>
      <w:proofErr w:type="spellStart"/>
      <w:r w:rsidRPr="008D103D">
        <w:rPr>
          <w:sz w:val="20"/>
          <w:szCs w:val="20"/>
          <w:lang w:val="fr-CH"/>
        </w:rPr>
        <w:t>Grecia</w:t>
      </w:r>
      <w:proofErr w:type="spellEnd"/>
      <w:r w:rsidRPr="008D103D">
        <w:rPr>
          <w:sz w:val="20"/>
          <w:szCs w:val="20"/>
          <w:lang w:val="fr-CH"/>
        </w:rPr>
        <w:t xml:space="preserve">, Liberia, </w:t>
      </w:r>
      <w:proofErr w:type="spellStart"/>
      <w:r w:rsidRPr="008D103D">
        <w:rPr>
          <w:sz w:val="20"/>
          <w:szCs w:val="20"/>
          <w:lang w:val="fr-CH"/>
        </w:rPr>
        <w:t>Macedonia</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Norte y Paraguay, </w:t>
      </w:r>
      <w:proofErr w:type="spellStart"/>
      <w:r w:rsidRPr="008D103D">
        <w:rPr>
          <w:sz w:val="20"/>
          <w:szCs w:val="20"/>
          <w:lang w:val="fr-CH"/>
        </w:rPr>
        <w:t>así</w:t>
      </w:r>
      <w:proofErr w:type="spellEnd"/>
      <w:r w:rsidRPr="008D103D">
        <w:rPr>
          <w:sz w:val="20"/>
          <w:szCs w:val="20"/>
          <w:lang w:val="fr-CH"/>
        </w:rPr>
        <w:t xml:space="preserve"> </w:t>
      </w:r>
      <w:proofErr w:type="spellStart"/>
      <w:r w:rsidRPr="008D103D">
        <w:rPr>
          <w:sz w:val="20"/>
          <w:szCs w:val="20"/>
          <w:lang w:val="fr-CH"/>
        </w:rPr>
        <w:t>como</w:t>
      </w:r>
      <w:proofErr w:type="spellEnd"/>
      <w:r w:rsidRPr="008D103D">
        <w:rPr>
          <w:sz w:val="20"/>
          <w:szCs w:val="20"/>
          <w:lang w:val="fr-CH"/>
        </w:rPr>
        <w:t xml:space="preserve"> el </w:t>
      </w:r>
      <w:proofErr w:type="spellStart"/>
      <w:r w:rsidRPr="008D103D">
        <w:rPr>
          <w:sz w:val="20"/>
          <w:szCs w:val="20"/>
          <w:lang w:val="fr-CH"/>
        </w:rPr>
        <w:t>Parlamento</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Kurdistán</w:t>
      </w:r>
      <w:proofErr w:type="spellEnd"/>
      <w:r w:rsidRPr="008D103D">
        <w:rPr>
          <w:sz w:val="20"/>
          <w:szCs w:val="20"/>
          <w:lang w:val="fr-CH"/>
        </w:rPr>
        <w:t xml:space="preserve"> (Iraq), </w:t>
      </w:r>
      <w:proofErr w:type="spellStart"/>
      <w:r w:rsidRPr="008D103D">
        <w:rPr>
          <w:sz w:val="20"/>
          <w:szCs w:val="20"/>
          <w:lang w:val="fr-CH"/>
        </w:rPr>
        <w:t>facilitaron</w:t>
      </w:r>
      <w:proofErr w:type="spellEnd"/>
      <w:r w:rsidRPr="008D103D">
        <w:rPr>
          <w:sz w:val="20"/>
          <w:szCs w:val="20"/>
          <w:lang w:val="fr-CH"/>
        </w:rPr>
        <w:t xml:space="preserve"> </w:t>
      </w:r>
      <w:proofErr w:type="spellStart"/>
      <w:r w:rsidRPr="008D103D">
        <w:rPr>
          <w:sz w:val="20"/>
          <w:szCs w:val="20"/>
          <w:lang w:val="fr-CH"/>
        </w:rPr>
        <w:t>valoraciones</w:t>
      </w:r>
      <w:proofErr w:type="spellEnd"/>
      <w:r w:rsidRPr="008D103D">
        <w:rPr>
          <w:sz w:val="20"/>
          <w:szCs w:val="20"/>
          <w:lang w:val="fr-CH"/>
        </w:rPr>
        <w:t xml:space="preserve"> </w:t>
      </w:r>
      <w:proofErr w:type="spellStart"/>
      <w:r w:rsidRPr="008D103D">
        <w:rPr>
          <w:sz w:val="20"/>
          <w:szCs w:val="20"/>
          <w:lang w:val="fr-CH"/>
        </w:rPr>
        <w:t>durante</w:t>
      </w:r>
      <w:proofErr w:type="spellEnd"/>
      <w:r w:rsidRPr="008D103D">
        <w:rPr>
          <w:sz w:val="20"/>
          <w:szCs w:val="20"/>
          <w:lang w:val="fr-CH"/>
        </w:rPr>
        <w:t xml:space="preserve"> </w:t>
      </w:r>
      <w:proofErr w:type="spellStart"/>
      <w:r w:rsidRPr="008D103D">
        <w:rPr>
          <w:sz w:val="20"/>
          <w:szCs w:val="20"/>
          <w:lang w:val="fr-CH"/>
        </w:rPr>
        <w:t>esta</w:t>
      </w:r>
      <w:proofErr w:type="spellEnd"/>
      <w:r w:rsidRPr="008D103D">
        <w:rPr>
          <w:sz w:val="20"/>
          <w:szCs w:val="20"/>
          <w:lang w:val="fr-CH"/>
        </w:rPr>
        <w:t xml:space="preserve"> </w:t>
      </w:r>
      <w:proofErr w:type="spellStart"/>
      <w:r w:rsidRPr="008D103D">
        <w:rPr>
          <w:sz w:val="20"/>
          <w:szCs w:val="20"/>
          <w:lang w:val="fr-CH"/>
        </w:rPr>
        <w:t>etapa</w:t>
      </w:r>
      <w:proofErr w:type="spellEnd"/>
      <w:r w:rsidRPr="008D103D">
        <w:rPr>
          <w:sz w:val="20"/>
          <w:szCs w:val="20"/>
          <w:lang w:val="fr-CH"/>
        </w:rPr>
        <w:t xml:space="preserve">. </w:t>
      </w:r>
      <w:proofErr w:type="spellStart"/>
      <w:r w:rsidRPr="008D103D">
        <w:rPr>
          <w:sz w:val="20"/>
          <w:szCs w:val="20"/>
          <w:lang w:val="fr-CH"/>
        </w:rPr>
        <w:t>Damos</w:t>
      </w:r>
      <w:proofErr w:type="spellEnd"/>
      <w:r w:rsidRPr="008D103D">
        <w:rPr>
          <w:sz w:val="20"/>
          <w:szCs w:val="20"/>
          <w:lang w:val="fr-CH"/>
        </w:rPr>
        <w:t xml:space="preserve"> las gracias </w:t>
      </w:r>
      <w:proofErr w:type="spellStart"/>
      <w:r w:rsidRPr="008D103D">
        <w:rPr>
          <w:sz w:val="20"/>
          <w:szCs w:val="20"/>
          <w:lang w:val="fr-CH"/>
        </w:rPr>
        <w:t>especialmente</w:t>
      </w:r>
      <w:proofErr w:type="spellEnd"/>
      <w:r w:rsidRPr="008D103D">
        <w:rPr>
          <w:sz w:val="20"/>
          <w:szCs w:val="20"/>
          <w:lang w:val="fr-CH"/>
        </w:rPr>
        <w:t xml:space="preserve"> al Sr. Jochen </w:t>
      </w:r>
      <w:proofErr w:type="spellStart"/>
      <w:r w:rsidRPr="008D103D">
        <w:rPr>
          <w:sz w:val="20"/>
          <w:szCs w:val="20"/>
          <w:lang w:val="fr-CH"/>
        </w:rPr>
        <w:t>Guckes</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r w:rsidRPr="008D103D">
        <w:rPr>
          <w:i/>
          <w:iCs/>
          <w:sz w:val="20"/>
          <w:szCs w:val="20"/>
          <w:lang w:val="fr-CH"/>
        </w:rPr>
        <w:t>Bundestag</w:t>
      </w:r>
      <w:r w:rsidRPr="008D103D">
        <w:rPr>
          <w:sz w:val="20"/>
          <w:szCs w:val="20"/>
          <w:lang w:val="fr-CH"/>
        </w:rPr>
        <w:t xml:space="preserve"> </w:t>
      </w:r>
      <w:proofErr w:type="spellStart"/>
      <w:r w:rsidRPr="008D103D">
        <w:rPr>
          <w:sz w:val="20"/>
          <w:szCs w:val="20"/>
          <w:lang w:val="fr-CH"/>
        </w:rPr>
        <w:t>alemán</w:t>
      </w:r>
      <w:proofErr w:type="spellEnd"/>
      <w:r w:rsidRPr="008D103D">
        <w:rPr>
          <w:sz w:val="20"/>
          <w:szCs w:val="20"/>
          <w:lang w:val="fr-CH"/>
        </w:rPr>
        <w:t xml:space="preserve">, </w:t>
      </w:r>
      <w:proofErr w:type="spellStart"/>
      <w:r w:rsidRPr="008D103D">
        <w:rPr>
          <w:sz w:val="20"/>
          <w:szCs w:val="20"/>
          <w:lang w:val="fr-CH"/>
        </w:rPr>
        <w:t>por</w:t>
      </w:r>
      <w:proofErr w:type="spellEnd"/>
      <w:r w:rsidRPr="008D103D">
        <w:rPr>
          <w:sz w:val="20"/>
          <w:szCs w:val="20"/>
          <w:lang w:val="fr-CH"/>
        </w:rPr>
        <w:t xml:space="preserve"> su </w:t>
      </w:r>
      <w:proofErr w:type="spellStart"/>
      <w:r w:rsidRPr="008D103D">
        <w:rPr>
          <w:sz w:val="20"/>
          <w:szCs w:val="20"/>
          <w:lang w:val="fr-CH"/>
        </w:rPr>
        <w:t>valoración</w:t>
      </w:r>
      <w:proofErr w:type="spellEnd"/>
      <w:r w:rsidRPr="008D103D">
        <w:rPr>
          <w:sz w:val="20"/>
          <w:szCs w:val="20"/>
          <w:lang w:val="fr-CH"/>
        </w:rPr>
        <w:t xml:space="preserve"> </w:t>
      </w:r>
      <w:proofErr w:type="spellStart"/>
      <w:r w:rsidRPr="008D103D">
        <w:rPr>
          <w:sz w:val="20"/>
          <w:szCs w:val="20"/>
          <w:lang w:val="fr-CH"/>
        </w:rPr>
        <w:t>sumamente</w:t>
      </w:r>
      <w:proofErr w:type="spellEnd"/>
      <w:r w:rsidRPr="008D103D">
        <w:rPr>
          <w:sz w:val="20"/>
          <w:szCs w:val="20"/>
          <w:lang w:val="fr-CH"/>
        </w:rPr>
        <w:t xml:space="preserve"> </w:t>
      </w:r>
      <w:proofErr w:type="spellStart"/>
      <w:r w:rsidRPr="008D103D">
        <w:rPr>
          <w:sz w:val="20"/>
          <w:szCs w:val="20"/>
          <w:lang w:val="fr-CH"/>
        </w:rPr>
        <w:t>detallada</w:t>
      </w:r>
      <w:proofErr w:type="spellEnd"/>
      <w:r w:rsidRPr="008D103D">
        <w:rPr>
          <w:sz w:val="20"/>
          <w:szCs w:val="20"/>
          <w:lang w:val="fr-CH"/>
        </w:rPr>
        <w:t xml:space="preserve"> y sus </w:t>
      </w:r>
      <w:proofErr w:type="spellStart"/>
      <w:r w:rsidRPr="008D103D">
        <w:rPr>
          <w:sz w:val="20"/>
          <w:szCs w:val="20"/>
          <w:lang w:val="fr-CH"/>
        </w:rPr>
        <w:t>numerosas</w:t>
      </w:r>
      <w:proofErr w:type="spellEnd"/>
      <w:r w:rsidRPr="008D103D">
        <w:rPr>
          <w:sz w:val="20"/>
          <w:szCs w:val="20"/>
          <w:lang w:val="fr-CH"/>
        </w:rPr>
        <w:t xml:space="preserve"> </w:t>
      </w:r>
      <w:proofErr w:type="spellStart"/>
      <w:r w:rsidRPr="008D103D">
        <w:rPr>
          <w:sz w:val="20"/>
          <w:szCs w:val="20"/>
          <w:lang w:val="fr-CH"/>
        </w:rPr>
        <w:t>sugerencias</w:t>
      </w:r>
      <w:proofErr w:type="spellEnd"/>
      <w:r w:rsidRPr="008D103D">
        <w:rPr>
          <w:sz w:val="20"/>
          <w:szCs w:val="20"/>
          <w:lang w:val="fr-CH"/>
        </w:rPr>
        <w:t xml:space="preserve"> </w:t>
      </w:r>
      <w:proofErr w:type="spellStart"/>
      <w:r w:rsidRPr="008D103D">
        <w:rPr>
          <w:sz w:val="20"/>
          <w:szCs w:val="20"/>
          <w:lang w:val="fr-CH"/>
        </w:rPr>
        <w:t>útiles</w:t>
      </w:r>
      <w:proofErr w:type="spellEnd"/>
      <w:r w:rsidRPr="008D103D">
        <w:rPr>
          <w:sz w:val="20"/>
          <w:szCs w:val="20"/>
          <w:lang w:val="fr-CH"/>
        </w:rPr>
        <w:t xml:space="preserve">. </w:t>
      </w:r>
      <w:proofErr w:type="spellStart"/>
      <w:r w:rsidRPr="008D103D">
        <w:rPr>
          <w:sz w:val="20"/>
          <w:szCs w:val="20"/>
          <w:lang w:val="fr-CH"/>
        </w:rPr>
        <w:t>Agradecemos</w:t>
      </w:r>
      <w:proofErr w:type="spellEnd"/>
      <w:r w:rsidRPr="008D103D">
        <w:rPr>
          <w:sz w:val="20"/>
          <w:szCs w:val="20"/>
          <w:lang w:val="fr-CH"/>
        </w:rPr>
        <w:t xml:space="preserve"> </w:t>
      </w:r>
      <w:proofErr w:type="spellStart"/>
      <w:r w:rsidRPr="008D103D">
        <w:rPr>
          <w:sz w:val="20"/>
          <w:szCs w:val="20"/>
          <w:lang w:val="fr-CH"/>
        </w:rPr>
        <w:t>igualmente</w:t>
      </w:r>
      <w:proofErr w:type="spellEnd"/>
      <w:r w:rsidRPr="008D103D">
        <w:rPr>
          <w:sz w:val="20"/>
          <w:szCs w:val="20"/>
          <w:lang w:val="fr-CH"/>
        </w:rPr>
        <w:t xml:space="preserve"> el </w:t>
      </w:r>
      <w:proofErr w:type="spellStart"/>
      <w:r w:rsidRPr="008D103D">
        <w:rPr>
          <w:sz w:val="20"/>
          <w:szCs w:val="20"/>
          <w:lang w:val="fr-CH"/>
        </w:rPr>
        <w:t>apoyo</w:t>
      </w:r>
      <w:proofErr w:type="spellEnd"/>
      <w:r w:rsidRPr="008D103D">
        <w:rPr>
          <w:sz w:val="20"/>
          <w:szCs w:val="20"/>
          <w:lang w:val="fr-CH"/>
        </w:rPr>
        <w:t xml:space="preserve"> de las </w:t>
      </w:r>
      <w:proofErr w:type="spellStart"/>
      <w:r w:rsidRPr="008D103D">
        <w:rPr>
          <w:sz w:val="20"/>
          <w:szCs w:val="20"/>
          <w:lang w:val="fr-CH"/>
        </w:rPr>
        <w:t>sedes</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NDI en </w:t>
      </w:r>
      <w:proofErr w:type="spellStart"/>
      <w:r w:rsidRPr="008D103D">
        <w:rPr>
          <w:sz w:val="20"/>
          <w:szCs w:val="20"/>
          <w:lang w:val="fr-CH"/>
        </w:rPr>
        <w:t>Albania</w:t>
      </w:r>
      <w:proofErr w:type="spellEnd"/>
      <w:r w:rsidRPr="008D103D">
        <w:rPr>
          <w:sz w:val="20"/>
          <w:szCs w:val="20"/>
          <w:lang w:val="fr-CH"/>
        </w:rPr>
        <w:t xml:space="preserve">, Georgia, Iraq, Liberia y </w:t>
      </w:r>
      <w:proofErr w:type="spellStart"/>
      <w:r w:rsidRPr="008D103D">
        <w:rPr>
          <w:sz w:val="20"/>
          <w:szCs w:val="20"/>
          <w:lang w:val="fr-CH"/>
        </w:rPr>
        <w:t>Macedonia</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Norte.</w:t>
      </w:r>
    </w:p>
    <w:p w14:paraId="19AAF0B7" w14:textId="77777777" w:rsidR="00276DC1" w:rsidRPr="008D103D" w:rsidRDefault="00276DC1" w:rsidP="008D103D">
      <w:pPr>
        <w:pBdr>
          <w:top w:val="nil"/>
          <w:left w:val="nil"/>
          <w:bottom w:val="nil"/>
          <w:right w:val="nil"/>
          <w:between w:val="nil"/>
        </w:pBdr>
        <w:rPr>
          <w:sz w:val="20"/>
          <w:szCs w:val="20"/>
          <w:lang w:val="fr-CH"/>
        </w:rPr>
      </w:pPr>
    </w:p>
    <w:p w14:paraId="45EF81E5" w14:textId="77777777" w:rsidR="008D103D" w:rsidRPr="008D103D" w:rsidRDefault="008D103D" w:rsidP="008D103D">
      <w:pPr>
        <w:pBdr>
          <w:top w:val="nil"/>
          <w:left w:val="nil"/>
          <w:bottom w:val="nil"/>
          <w:right w:val="nil"/>
          <w:between w:val="nil"/>
        </w:pBdr>
        <w:rPr>
          <w:b/>
          <w:sz w:val="20"/>
          <w:szCs w:val="20"/>
          <w:lang w:val="fr-CH"/>
        </w:rPr>
      </w:pPr>
      <w:proofErr w:type="spellStart"/>
      <w:r w:rsidRPr="008D103D">
        <w:rPr>
          <w:b/>
          <w:sz w:val="20"/>
          <w:szCs w:val="20"/>
          <w:lang w:val="fr-CH"/>
        </w:rPr>
        <w:t>Etapa</w:t>
      </w:r>
      <w:proofErr w:type="spellEnd"/>
      <w:r w:rsidRPr="008D103D">
        <w:rPr>
          <w:b/>
          <w:sz w:val="20"/>
          <w:szCs w:val="20"/>
          <w:lang w:val="fr-CH"/>
        </w:rPr>
        <w:t> </w:t>
      </w:r>
      <w:proofErr w:type="gramStart"/>
      <w:r w:rsidRPr="008D103D">
        <w:rPr>
          <w:b/>
          <w:sz w:val="20"/>
          <w:szCs w:val="20"/>
          <w:lang w:val="fr-CH"/>
        </w:rPr>
        <w:t>3:</w:t>
      </w:r>
      <w:proofErr w:type="gramEnd"/>
      <w:r w:rsidRPr="008D103D">
        <w:rPr>
          <w:b/>
          <w:sz w:val="20"/>
          <w:szCs w:val="20"/>
          <w:lang w:val="fr-CH"/>
        </w:rPr>
        <w:t xml:space="preserve"> </w:t>
      </w:r>
      <w:proofErr w:type="spellStart"/>
      <w:r w:rsidRPr="008D103D">
        <w:rPr>
          <w:b/>
          <w:sz w:val="20"/>
          <w:szCs w:val="20"/>
          <w:lang w:val="fr-CH"/>
        </w:rPr>
        <w:t>Pruebas</w:t>
      </w:r>
      <w:proofErr w:type="spellEnd"/>
      <w:r w:rsidRPr="008D103D">
        <w:rPr>
          <w:b/>
          <w:sz w:val="20"/>
          <w:szCs w:val="20"/>
          <w:lang w:val="fr-CH"/>
        </w:rPr>
        <w:t xml:space="preserve"> de los </w:t>
      </w:r>
      <w:proofErr w:type="spellStart"/>
      <w:r w:rsidRPr="008D103D">
        <w:rPr>
          <w:b/>
          <w:sz w:val="20"/>
          <w:szCs w:val="20"/>
          <w:lang w:val="fr-CH"/>
        </w:rPr>
        <w:t>Indicadores</w:t>
      </w:r>
      <w:proofErr w:type="spellEnd"/>
      <w:r w:rsidRPr="008D103D">
        <w:rPr>
          <w:b/>
          <w:sz w:val="20"/>
          <w:szCs w:val="20"/>
          <w:lang w:val="fr-CH"/>
        </w:rPr>
        <w:t xml:space="preserve"> </w:t>
      </w:r>
      <w:proofErr w:type="spellStart"/>
      <w:r w:rsidRPr="008D103D">
        <w:rPr>
          <w:b/>
          <w:sz w:val="20"/>
          <w:szCs w:val="20"/>
          <w:lang w:val="fr-CH"/>
        </w:rPr>
        <w:t>preliminares</w:t>
      </w:r>
      <w:proofErr w:type="spellEnd"/>
      <w:r w:rsidRPr="008D103D">
        <w:rPr>
          <w:b/>
          <w:sz w:val="20"/>
          <w:szCs w:val="20"/>
          <w:lang w:val="fr-CH"/>
        </w:rPr>
        <w:t> (2022)</w:t>
      </w:r>
    </w:p>
    <w:p w14:paraId="1057051D" w14:textId="77777777" w:rsidR="008D103D" w:rsidRDefault="008D103D" w:rsidP="008D103D">
      <w:pPr>
        <w:pBdr>
          <w:top w:val="nil"/>
          <w:left w:val="nil"/>
          <w:bottom w:val="nil"/>
          <w:right w:val="nil"/>
          <w:between w:val="nil"/>
        </w:pBdr>
        <w:rPr>
          <w:sz w:val="20"/>
          <w:szCs w:val="20"/>
          <w:lang w:val="fr-CH"/>
        </w:rPr>
      </w:pPr>
      <w:r w:rsidRPr="008D103D">
        <w:rPr>
          <w:sz w:val="20"/>
          <w:szCs w:val="20"/>
          <w:lang w:val="fr-CH"/>
        </w:rPr>
        <w:t xml:space="preserve">La </w:t>
      </w:r>
      <w:proofErr w:type="spellStart"/>
      <w:r w:rsidRPr="008D103D">
        <w:rPr>
          <w:sz w:val="20"/>
          <w:szCs w:val="20"/>
          <w:lang w:val="fr-CH"/>
        </w:rPr>
        <w:t>versión</w:t>
      </w:r>
      <w:proofErr w:type="spellEnd"/>
      <w:r w:rsidRPr="008D103D">
        <w:rPr>
          <w:sz w:val="20"/>
          <w:szCs w:val="20"/>
          <w:lang w:val="fr-CH"/>
        </w:rPr>
        <w:t xml:space="preserve"> </w:t>
      </w:r>
      <w:proofErr w:type="spellStart"/>
      <w:r w:rsidRPr="008D103D">
        <w:rPr>
          <w:sz w:val="20"/>
          <w:szCs w:val="20"/>
          <w:lang w:val="fr-CH"/>
        </w:rPr>
        <w:t>preliminar</w:t>
      </w:r>
      <w:proofErr w:type="spellEnd"/>
      <w:r w:rsidRPr="008D103D">
        <w:rPr>
          <w:sz w:val="20"/>
          <w:szCs w:val="20"/>
          <w:lang w:val="fr-CH"/>
        </w:rPr>
        <w:t xml:space="preserve"> de los </w:t>
      </w:r>
      <w:proofErr w:type="spellStart"/>
      <w:r w:rsidRPr="008D103D">
        <w:rPr>
          <w:sz w:val="20"/>
          <w:szCs w:val="20"/>
          <w:lang w:val="fr-CH"/>
        </w:rPr>
        <w:t>Indicadores</w:t>
      </w:r>
      <w:proofErr w:type="spellEnd"/>
      <w:r w:rsidRPr="008D103D">
        <w:rPr>
          <w:sz w:val="20"/>
          <w:szCs w:val="20"/>
          <w:lang w:val="fr-CH"/>
        </w:rPr>
        <w:t xml:space="preserve"> se </w:t>
      </w:r>
      <w:proofErr w:type="spellStart"/>
      <w:r w:rsidRPr="008D103D">
        <w:rPr>
          <w:sz w:val="20"/>
          <w:szCs w:val="20"/>
          <w:lang w:val="fr-CH"/>
        </w:rPr>
        <w:t>sometió</w:t>
      </w:r>
      <w:proofErr w:type="spellEnd"/>
      <w:r w:rsidRPr="008D103D">
        <w:rPr>
          <w:sz w:val="20"/>
          <w:szCs w:val="20"/>
          <w:lang w:val="fr-CH"/>
        </w:rPr>
        <w:t xml:space="preserve"> a las </w:t>
      </w:r>
      <w:proofErr w:type="spellStart"/>
      <w:r w:rsidRPr="008D103D">
        <w:rPr>
          <w:sz w:val="20"/>
          <w:szCs w:val="20"/>
          <w:lang w:val="fr-CH"/>
        </w:rPr>
        <w:t>valoraciones</w:t>
      </w:r>
      <w:proofErr w:type="spellEnd"/>
      <w:r w:rsidRPr="008D103D">
        <w:rPr>
          <w:sz w:val="20"/>
          <w:szCs w:val="20"/>
          <w:lang w:val="fr-CH"/>
        </w:rPr>
        <w:t xml:space="preserve"> de los </w:t>
      </w:r>
      <w:proofErr w:type="spellStart"/>
      <w:r w:rsidRPr="008D103D">
        <w:rPr>
          <w:sz w:val="20"/>
          <w:szCs w:val="20"/>
          <w:lang w:val="fr-CH"/>
        </w:rPr>
        <w:t>parlamentarios</w:t>
      </w:r>
      <w:proofErr w:type="spellEnd"/>
      <w:r w:rsidRPr="008D103D">
        <w:rPr>
          <w:sz w:val="20"/>
          <w:szCs w:val="20"/>
          <w:lang w:val="fr-CH"/>
        </w:rPr>
        <w:t xml:space="preserve"> y </w:t>
      </w:r>
      <w:proofErr w:type="spellStart"/>
      <w:r w:rsidRPr="008D103D">
        <w:rPr>
          <w:sz w:val="20"/>
          <w:szCs w:val="20"/>
          <w:lang w:val="fr-CH"/>
        </w:rPr>
        <w:t>parlamentarias</w:t>
      </w:r>
      <w:proofErr w:type="spellEnd"/>
      <w:r w:rsidRPr="008D103D">
        <w:rPr>
          <w:sz w:val="20"/>
          <w:szCs w:val="20"/>
          <w:lang w:val="fr-CH"/>
        </w:rPr>
        <w:t xml:space="preserve">, </w:t>
      </w:r>
      <w:proofErr w:type="spellStart"/>
      <w:r w:rsidRPr="008D103D">
        <w:rPr>
          <w:sz w:val="20"/>
          <w:szCs w:val="20"/>
          <w:lang w:val="fr-CH"/>
        </w:rPr>
        <w:t>Secretarios</w:t>
      </w:r>
      <w:proofErr w:type="spellEnd"/>
      <w:r w:rsidRPr="008D103D">
        <w:rPr>
          <w:sz w:val="20"/>
          <w:szCs w:val="20"/>
          <w:lang w:val="fr-CH"/>
        </w:rPr>
        <w:t xml:space="preserve"> y </w:t>
      </w:r>
      <w:proofErr w:type="spellStart"/>
      <w:r w:rsidRPr="008D103D">
        <w:rPr>
          <w:sz w:val="20"/>
          <w:szCs w:val="20"/>
          <w:lang w:val="fr-CH"/>
        </w:rPr>
        <w:t>Secretarias</w:t>
      </w:r>
      <w:proofErr w:type="spellEnd"/>
      <w:r w:rsidRPr="008D103D">
        <w:rPr>
          <w:sz w:val="20"/>
          <w:szCs w:val="20"/>
          <w:lang w:val="fr-CH"/>
        </w:rPr>
        <w:t xml:space="preserve"> </w:t>
      </w:r>
      <w:proofErr w:type="spellStart"/>
      <w:r w:rsidRPr="008D103D">
        <w:rPr>
          <w:sz w:val="20"/>
          <w:szCs w:val="20"/>
          <w:lang w:val="fr-CH"/>
        </w:rPr>
        <w:t>Generales</w:t>
      </w:r>
      <w:proofErr w:type="spellEnd"/>
      <w:r w:rsidRPr="008D103D">
        <w:rPr>
          <w:sz w:val="20"/>
          <w:szCs w:val="20"/>
          <w:lang w:val="fr-CH"/>
        </w:rPr>
        <w:t xml:space="preserve">, el </w:t>
      </w:r>
      <w:proofErr w:type="spellStart"/>
      <w:r w:rsidRPr="008D103D">
        <w:rPr>
          <w:sz w:val="20"/>
          <w:szCs w:val="20"/>
          <w:lang w:val="fr-CH"/>
        </w:rPr>
        <w:t>personal</w:t>
      </w:r>
      <w:proofErr w:type="spellEnd"/>
      <w:r w:rsidRPr="008D103D">
        <w:rPr>
          <w:sz w:val="20"/>
          <w:szCs w:val="20"/>
          <w:lang w:val="fr-CH"/>
        </w:rPr>
        <w:t xml:space="preserve"> y </w:t>
      </w:r>
      <w:proofErr w:type="spellStart"/>
      <w:r w:rsidRPr="008D103D">
        <w:rPr>
          <w:sz w:val="20"/>
          <w:szCs w:val="20"/>
          <w:lang w:val="fr-CH"/>
        </w:rPr>
        <w:t>demás</w:t>
      </w:r>
      <w:proofErr w:type="spellEnd"/>
      <w:r w:rsidRPr="008D103D">
        <w:rPr>
          <w:sz w:val="20"/>
          <w:szCs w:val="20"/>
          <w:lang w:val="fr-CH"/>
        </w:rPr>
        <w:t xml:space="preserve"> </w:t>
      </w:r>
      <w:proofErr w:type="spellStart"/>
      <w:r w:rsidRPr="008D103D">
        <w:rPr>
          <w:sz w:val="20"/>
          <w:szCs w:val="20"/>
          <w:lang w:val="fr-CH"/>
        </w:rPr>
        <w:t>integrantes</w:t>
      </w:r>
      <w:proofErr w:type="spellEnd"/>
      <w:r w:rsidRPr="008D103D">
        <w:rPr>
          <w:sz w:val="20"/>
          <w:szCs w:val="20"/>
          <w:lang w:val="fr-CH"/>
        </w:rPr>
        <w:t xml:space="preserve"> de los </w:t>
      </w:r>
      <w:proofErr w:type="spellStart"/>
      <w:r w:rsidRPr="008D103D">
        <w:rPr>
          <w:sz w:val="20"/>
          <w:szCs w:val="20"/>
          <w:lang w:val="fr-CH"/>
        </w:rPr>
        <w:t>parlamentos</w:t>
      </w:r>
      <w:proofErr w:type="spellEnd"/>
      <w:r w:rsidRPr="008D103D">
        <w:rPr>
          <w:sz w:val="20"/>
          <w:szCs w:val="20"/>
          <w:lang w:val="fr-CH"/>
        </w:rPr>
        <w:t xml:space="preserve"> de los </w:t>
      </w:r>
      <w:proofErr w:type="spellStart"/>
      <w:r w:rsidRPr="008D103D">
        <w:rPr>
          <w:sz w:val="20"/>
          <w:szCs w:val="20"/>
          <w:lang w:val="fr-CH"/>
        </w:rPr>
        <w:t>siguientes</w:t>
      </w:r>
      <w:proofErr w:type="spellEnd"/>
      <w:r w:rsidRPr="008D103D">
        <w:rPr>
          <w:sz w:val="20"/>
          <w:szCs w:val="20"/>
          <w:lang w:val="fr-CH"/>
        </w:rPr>
        <w:t xml:space="preserve"> </w:t>
      </w:r>
      <w:proofErr w:type="spellStart"/>
      <w:r w:rsidRPr="008D103D">
        <w:rPr>
          <w:sz w:val="20"/>
          <w:szCs w:val="20"/>
          <w:lang w:val="fr-CH"/>
        </w:rPr>
        <w:t>Estados</w:t>
      </w:r>
      <w:proofErr w:type="spellEnd"/>
      <w:r w:rsidRPr="008D103D">
        <w:rPr>
          <w:sz w:val="20"/>
          <w:szCs w:val="20"/>
          <w:lang w:val="fr-CH"/>
        </w:rPr>
        <w:t xml:space="preserve">: </w:t>
      </w:r>
      <w:proofErr w:type="spellStart"/>
      <w:r w:rsidRPr="008D103D">
        <w:rPr>
          <w:sz w:val="20"/>
          <w:szCs w:val="20"/>
          <w:lang w:val="fr-CH"/>
        </w:rPr>
        <w:t>Alemania</w:t>
      </w:r>
      <w:proofErr w:type="spellEnd"/>
      <w:r w:rsidRPr="008D103D">
        <w:rPr>
          <w:sz w:val="20"/>
          <w:szCs w:val="20"/>
          <w:lang w:val="fr-CH"/>
        </w:rPr>
        <w:t xml:space="preserve">, Argentina, </w:t>
      </w:r>
      <w:proofErr w:type="spellStart"/>
      <w:r w:rsidRPr="008D103D">
        <w:rPr>
          <w:sz w:val="20"/>
          <w:szCs w:val="20"/>
          <w:lang w:val="fr-CH"/>
        </w:rPr>
        <w:t>Austria</w:t>
      </w:r>
      <w:proofErr w:type="spellEnd"/>
      <w:r w:rsidRPr="008D103D">
        <w:rPr>
          <w:sz w:val="20"/>
          <w:szCs w:val="20"/>
          <w:lang w:val="fr-CH"/>
        </w:rPr>
        <w:t xml:space="preserve">, </w:t>
      </w:r>
      <w:proofErr w:type="spellStart"/>
      <w:r w:rsidRPr="008D103D">
        <w:rPr>
          <w:sz w:val="20"/>
          <w:szCs w:val="20"/>
          <w:lang w:val="fr-CH"/>
        </w:rPr>
        <w:t>Bahrein</w:t>
      </w:r>
      <w:proofErr w:type="spellEnd"/>
      <w:r w:rsidRPr="008D103D">
        <w:rPr>
          <w:sz w:val="20"/>
          <w:szCs w:val="20"/>
          <w:lang w:val="fr-CH"/>
        </w:rPr>
        <w:t xml:space="preserve">, Botswana, </w:t>
      </w:r>
      <w:proofErr w:type="spellStart"/>
      <w:r w:rsidRPr="008D103D">
        <w:rPr>
          <w:sz w:val="20"/>
          <w:szCs w:val="20"/>
          <w:lang w:val="fr-CH"/>
        </w:rPr>
        <w:t>Canadá</w:t>
      </w:r>
      <w:proofErr w:type="spellEnd"/>
      <w:r w:rsidRPr="008D103D">
        <w:rPr>
          <w:sz w:val="20"/>
          <w:szCs w:val="20"/>
          <w:lang w:val="fr-CH"/>
        </w:rPr>
        <w:t xml:space="preserve">, Chad, </w:t>
      </w:r>
      <w:proofErr w:type="spellStart"/>
      <w:r w:rsidRPr="008D103D">
        <w:rPr>
          <w:sz w:val="20"/>
          <w:szCs w:val="20"/>
          <w:lang w:val="fr-CH"/>
        </w:rPr>
        <w:t>Chipre</w:t>
      </w:r>
      <w:proofErr w:type="spellEnd"/>
      <w:r w:rsidRPr="008D103D">
        <w:rPr>
          <w:sz w:val="20"/>
          <w:szCs w:val="20"/>
          <w:lang w:val="fr-CH"/>
        </w:rPr>
        <w:t xml:space="preserve">, </w:t>
      </w:r>
      <w:proofErr w:type="spellStart"/>
      <w:r w:rsidRPr="008D103D">
        <w:rPr>
          <w:sz w:val="20"/>
          <w:szCs w:val="20"/>
          <w:lang w:val="fr-CH"/>
        </w:rPr>
        <w:t>Croacia</w:t>
      </w:r>
      <w:proofErr w:type="spellEnd"/>
      <w:r w:rsidRPr="008D103D">
        <w:rPr>
          <w:sz w:val="20"/>
          <w:szCs w:val="20"/>
          <w:lang w:val="fr-CH"/>
        </w:rPr>
        <w:t xml:space="preserve">, </w:t>
      </w:r>
      <w:proofErr w:type="spellStart"/>
      <w:r w:rsidRPr="008D103D">
        <w:rPr>
          <w:sz w:val="20"/>
          <w:szCs w:val="20"/>
          <w:lang w:val="fr-CH"/>
        </w:rPr>
        <w:t>Dinamarca</w:t>
      </w:r>
      <w:proofErr w:type="spellEnd"/>
      <w:r w:rsidRPr="008D103D">
        <w:rPr>
          <w:sz w:val="20"/>
          <w:szCs w:val="20"/>
          <w:lang w:val="fr-CH"/>
        </w:rPr>
        <w:t xml:space="preserve">, </w:t>
      </w:r>
      <w:proofErr w:type="spellStart"/>
      <w:r w:rsidRPr="008D103D">
        <w:rPr>
          <w:sz w:val="20"/>
          <w:szCs w:val="20"/>
          <w:lang w:val="fr-CH"/>
        </w:rPr>
        <w:t>Egipto</w:t>
      </w:r>
      <w:proofErr w:type="spellEnd"/>
      <w:r w:rsidRPr="008D103D">
        <w:rPr>
          <w:sz w:val="20"/>
          <w:szCs w:val="20"/>
          <w:lang w:val="fr-CH"/>
        </w:rPr>
        <w:t xml:space="preserve">, </w:t>
      </w:r>
      <w:proofErr w:type="spellStart"/>
      <w:r w:rsidRPr="008D103D">
        <w:rPr>
          <w:sz w:val="20"/>
          <w:szCs w:val="20"/>
          <w:lang w:val="fr-CH"/>
        </w:rPr>
        <w:t>Eslovaquia</w:t>
      </w:r>
      <w:proofErr w:type="spellEnd"/>
      <w:r w:rsidRPr="008D103D">
        <w:rPr>
          <w:sz w:val="20"/>
          <w:szCs w:val="20"/>
          <w:lang w:val="fr-CH"/>
        </w:rPr>
        <w:t xml:space="preserve">, </w:t>
      </w:r>
      <w:proofErr w:type="spellStart"/>
      <w:r w:rsidRPr="008D103D">
        <w:rPr>
          <w:sz w:val="20"/>
          <w:szCs w:val="20"/>
          <w:lang w:val="fr-CH"/>
        </w:rPr>
        <w:t>Eslovenia</w:t>
      </w:r>
      <w:proofErr w:type="spellEnd"/>
      <w:r w:rsidRPr="008D103D">
        <w:rPr>
          <w:sz w:val="20"/>
          <w:szCs w:val="20"/>
          <w:lang w:val="fr-CH"/>
        </w:rPr>
        <w:t xml:space="preserve">, </w:t>
      </w:r>
      <w:proofErr w:type="spellStart"/>
      <w:r w:rsidRPr="008D103D">
        <w:rPr>
          <w:sz w:val="20"/>
          <w:szCs w:val="20"/>
          <w:lang w:val="fr-CH"/>
        </w:rPr>
        <w:t>Filipinas</w:t>
      </w:r>
      <w:proofErr w:type="spellEnd"/>
      <w:r w:rsidRPr="008D103D">
        <w:rPr>
          <w:sz w:val="20"/>
          <w:szCs w:val="20"/>
          <w:lang w:val="fr-CH"/>
        </w:rPr>
        <w:t xml:space="preserve">, Francia, Georgia, Ghana, </w:t>
      </w:r>
      <w:proofErr w:type="spellStart"/>
      <w:r w:rsidRPr="008D103D">
        <w:rPr>
          <w:sz w:val="20"/>
          <w:szCs w:val="20"/>
          <w:lang w:val="fr-CH"/>
        </w:rPr>
        <w:t>Grecia</w:t>
      </w:r>
      <w:proofErr w:type="spellEnd"/>
      <w:r w:rsidRPr="008D103D">
        <w:rPr>
          <w:sz w:val="20"/>
          <w:szCs w:val="20"/>
          <w:lang w:val="fr-CH"/>
        </w:rPr>
        <w:t xml:space="preserve">, </w:t>
      </w:r>
      <w:proofErr w:type="spellStart"/>
      <w:r w:rsidRPr="008D103D">
        <w:rPr>
          <w:sz w:val="20"/>
          <w:szCs w:val="20"/>
          <w:lang w:val="fr-CH"/>
        </w:rPr>
        <w:t>Guinea</w:t>
      </w:r>
      <w:proofErr w:type="spellEnd"/>
      <w:r w:rsidRPr="008D103D">
        <w:rPr>
          <w:sz w:val="20"/>
          <w:szCs w:val="20"/>
          <w:lang w:val="fr-CH"/>
        </w:rPr>
        <w:t xml:space="preserve">, </w:t>
      </w:r>
      <w:proofErr w:type="spellStart"/>
      <w:r w:rsidRPr="008D103D">
        <w:rPr>
          <w:sz w:val="20"/>
          <w:szCs w:val="20"/>
          <w:lang w:val="fr-CH"/>
        </w:rPr>
        <w:t>Hungría</w:t>
      </w:r>
      <w:proofErr w:type="spellEnd"/>
      <w:r w:rsidRPr="008D103D">
        <w:rPr>
          <w:sz w:val="20"/>
          <w:szCs w:val="20"/>
          <w:lang w:val="fr-CH"/>
        </w:rPr>
        <w:t xml:space="preserve">, </w:t>
      </w:r>
      <w:proofErr w:type="spellStart"/>
      <w:r w:rsidRPr="008D103D">
        <w:rPr>
          <w:sz w:val="20"/>
          <w:szCs w:val="20"/>
          <w:lang w:val="fr-CH"/>
        </w:rPr>
        <w:t>India</w:t>
      </w:r>
      <w:proofErr w:type="spellEnd"/>
      <w:r w:rsidRPr="008D103D">
        <w:rPr>
          <w:sz w:val="20"/>
          <w:szCs w:val="20"/>
          <w:lang w:val="fr-CH"/>
        </w:rPr>
        <w:t xml:space="preserve">, </w:t>
      </w:r>
      <w:proofErr w:type="spellStart"/>
      <w:r w:rsidRPr="008D103D">
        <w:rPr>
          <w:sz w:val="20"/>
          <w:szCs w:val="20"/>
          <w:lang w:val="fr-CH"/>
        </w:rPr>
        <w:t>Indonesia</w:t>
      </w:r>
      <w:proofErr w:type="spellEnd"/>
      <w:r w:rsidRPr="008D103D">
        <w:rPr>
          <w:sz w:val="20"/>
          <w:szCs w:val="20"/>
          <w:lang w:val="fr-CH"/>
        </w:rPr>
        <w:t xml:space="preserve">, </w:t>
      </w:r>
      <w:proofErr w:type="spellStart"/>
      <w:r w:rsidRPr="008D103D">
        <w:rPr>
          <w:sz w:val="20"/>
          <w:szCs w:val="20"/>
          <w:lang w:val="fr-CH"/>
        </w:rPr>
        <w:t>Irlanda</w:t>
      </w:r>
      <w:proofErr w:type="spellEnd"/>
      <w:r w:rsidRPr="008D103D">
        <w:rPr>
          <w:sz w:val="20"/>
          <w:szCs w:val="20"/>
          <w:lang w:val="fr-CH"/>
        </w:rPr>
        <w:t xml:space="preserve">, Italia, Kenya, </w:t>
      </w:r>
      <w:proofErr w:type="spellStart"/>
      <w:r w:rsidRPr="008D103D">
        <w:rPr>
          <w:sz w:val="20"/>
          <w:szCs w:val="20"/>
          <w:lang w:val="fr-CH"/>
        </w:rPr>
        <w:t>Lituania</w:t>
      </w:r>
      <w:proofErr w:type="spellEnd"/>
      <w:r w:rsidRPr="008D103D">
        <w:rPr>
          <w:sz w:val="20"/>
          <w:szCs w:val="20"/>
          <w:lang w:val="fr-CH"/>
        </w:rPr>
        <w:t xml:space="preserve">, </w:t>
      </w:r>
      <w:proofErr w:type="spellStart"/>
      <w:r w:rsidRPr="008D103D">
        <w:rPr>
          <w:sz w:val="20"/>
          <w:szCs w:val="20"/>
          <w:lang w:val="fr-CH"/>
        </w:rPr>
        <w:t>Macedonia</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Norte, Madagascar, </w:t>
      </w:r>
      <w:proofErr w:type="spellStart"/>
      <w:r w:rsidRPr="008D103D">
        <w:rPr>
          <w:sz w:val="20"/>
          <w:szCs w:val="20"/>
          <w:lang w:val="fr-CH"/>
        </w:rPr>
        <w:t>Montenegro</w:t>
      </w:r>
      <w:proofErr w:type="spellEnd"/>
      <w:r w:rsidRPr="008D103D">
        <w:rPr>
          <w:sz w:val="20"/>
          <w:szCs w:val="20"/>
          <w:lang w:val="fr-CH"/>
        </w:rPr>
        <w:t xml:space="preserve">, </w:t>
      </w:r>
      <w:proofErr w:type="spellStart"/>
      <w:r w:rsidRPr="008D103D">
        <w:rPr>
          <w:sz w:val="20"/>
          <w:szCs w:val="20"/>
          <w:lang w:val="fr-CH"/>
        </w:rPr>
        <w:t>Nepal</w:t>
      </w:r>
      <w:proofErr w:type="spellEnd"/>
      <w:r w:rsidRPr="008D103D">
        <w:rPr>
          <w:sz w:val="20"/>
          <w:szCs w:val="20"/>
          <w:lang w:val="fr-CH"/>
        </w:rPr>
        <w:t xml:space="preserve">, </w:t>
      </w:r>
      <w:proofErr w:type="spellStart"/>
      <w:r w:rsidRPr="008D103D">
        <w:rPr>
          <w:sz w:val="20"/>
          <w:szCs w:val="20"/>
          <w:lang w:val="fr-CH"/>
        </w:rPr>
        <w:t>Pakistán</w:t>
      </w:r>
      <w:proofErr w:type="spellEnd"/>
      <w:r w:rsidRPr="008D103D">
        <w:rPr>
          <w:sz w:val="20"/>
          <w:szCs w:val="20"/>
          <w:lang w:val="fr-CH"/>
        </w:rPr>
        <w:t xml:space="preserve">, Paraguay, </w:t>
      </w:r>
      <w:proofErr w:type="spellStart"/>
      <w:r w:rsidRPr="008D103D">
        <w:rPr>
          <w:sz w:val="20"/>
          <w:szCs w:val="20"/>
          <w:lang w:val="fr-CH"/>
        </w:rPr>
        <w:t>Polonia</w:t>
      </w:r>
      <w:proofErr w:type="spellEnd"/>
      <w:r w:rsidRPr="008D103D">
        <w:rPr>
          <w:sz w:val="20"/>
          <w:szCs w:val="20"/>
          <w:lang w:val="fr-CH"/>
        </w:rPr>
        <w:t xml:space="preserve">, Portugal, Reino </w:t>
      </w:r>
      <w:proofErr w:type="spellStart"/>
      <w:r w:rsidRPr="008D103D">
        <w:rPr>
          <w:sz w:val="20"/>
          <w:szCs w:val="20"/>
          <w:lang w:val="fr-CH"/>
        </w:rPr>
        <w:t>Unido</w:t>
      </w:r>
      <w:proofErr w:type="spellEnd"/>
      <w:r w:rsidRPr="008D103D">
        <w:rPr>
          <w:sz w:val="20"/>
          <w:szCs w:val="20"/>
          <w:lang w:val="fr-CH"/>
        </w:rPr>
        <w:t xml:space="preserve">, República </w:t>
      </w:r>
      <w:proofErr w:type="spellStart"/>
      <w:r w:rsidRPr="008D103D">
        <w:rPr>
          <w:sz w:val="20"/>
          <w:szCs w:val="20"/>
          <w:lang w:val="fr-CH"/>
        </w:rPr>
        <w:t>Checa</w:t>
      </w:r>
      <w:proofErr w:type="spellEnd"/>
      <w:r w:rsidRPr="008D103D">
        <w:rPr>
          <w:sz w:val="20"/>
          <w:szCs w:val="20"/>
          <w:lang w:val="fr-CH"/>
        </w:rPr>
        <w:t xml:space="preserve">, </w:t>
      </w:r>
      <w:proofErr w:type="spellStart"/>
      <w:r w:rsidRPr="008D103D">
        <w:rPr>
          <w:sz w:val="20"/>
          <w:szCs w:val="20"/>
          <w:lang w:val="fr-CH"/>
        </w:rPr>
        <w:t>Rumania</w:t>
      </w:r>
      <w:proofErr w:type="spellEnd"/>
      <w:r w:rsidRPr="008D103D">
        <w:rPr>
          <w:sz w:val="20"/>
          <w:szCs w:val="20"/>
          <w:lang w:val="fr-CH"/>
        </w:rPr>
        <w:t xml:space="preserve">, Rwanda, </w:t>
      </w:r>
      <w:proofErr w:type="spellStart"/>
      <w:r w:rsidRPr="008D103D">
        <w:rPr>
          <w:sz w:val="20"/>
          <w:szCs w:val="20"/>
          <w:lang w:val="fr-CH"/>
        </w:rPr>
        <w:t>Senegal</w:t>
      </w:r>
      <w:proofErr w:type="spellEnd"/>
      <w:r w:rsidRPr="008D103D">
        <w:rPr>
          <w:sz w:val="20"/>
          <w:szCs w:val="20"/>
          <w:lang w:val="fr-CH"/>
        </w:rPr>
        <w:t xml:space="preserve">, </w:t>
      </w:r>
      <w:proofErr w:type="spellStart"/>
      <w:r w:rsidRPr="008D103D">
        <w:rPr>
          <w:sz w:val="20"/>
          <w:szCs w:val="20"/>
          <w:lang w:val="fr-CH"/>
        </w:rPr>
        <w:t>Serbia</w:t>
      </w:r>
      <w:proofErr w:type="spellEnd"/>
      <w:r w:rsidRPr="008D103D">
        <w:rPr>
          <w:sz w:val="20"/>
          <w:szCs w:val="20"/>
          <w:lang w:val="fr-CH"/>
        </w:rPr>
        <w:t xml:space="preserve">, </w:t>
      </w:r>
      <w:proofErr w:type="spellStart"/>
      <w:r w:rsidRPr="008D103D">
        <w:rPr>
          <w:sz w:val="20"/>
          <w:szCs w:val="20"/>
          <w:lang w:val="fr-CH"/>
        </w:rPr>
        <w:t>Sudáfrica</w:t>
      </w:r>
      <w:proofErr w:type="spellEnd"/>
      <w:r w:rsidRPr="008D103D">
        <w:rPr>
          <w:sz w:val="20"/>
          <w:szCs w:val="20"/>
          <w:lang w:val="fr-CH"/>
        </w:rPr>
        <w:t xml:space="preserve">, </w:t>
      </w:r>
      <w:proofErr w:type="spellStart"/>
      <w:r w:rsidRPr="008D103D">
        <w:rPr>
          <w:sz w:val="20"/>
          <w:szCs w:val="20"/>
          <w:lang w:val="fr-CH"/>
        </w:rPr>
        <w:t>Tailandia</w:t>
      </w:r>
      <w:proofErr w:type="spellEnd"/>
      <w:r w:rsidRPr="008D103D">
        <w:rPr>
          <w:sz w:val="20"/>
          <w:szCs w:val="20"/>
          <w:lang w:val="fr-CH"/>
        </w:rPr>
        <w:t xml:space="preserve">, </w:t>
      </w:r>
      <w:proofErr w:type="spellStart"/>
      <w:r w:rsidRPr="008D103D">
        <w:rPr>
          <w:sz w:val="20"/>
          <w:szCs w:val="20"/>
          <w:lang w:val="fr-CH"/>
        </w:rPr>
        <w:t>Tanzanía</w:t>
      </w:r>
      <w:proofErr w:type="spellEnd"/>
      <w:r w:rsidRPr="008D103D">
        <w:rPr>
          <w:sz w:val="20"/>
          <w:szCs w:val="20"/>
          <w:lang w:val="fr-CH"/>
        </w:rPr>
        <w:t xml:space="preserve"> (República </w:t>
      </w:r>
      <w:proofErr w:type="spellStart"/>
      <w:r w:rsidRPr="008D103D">
        <w:rPr>
          <w:sz w:val="20"/>
          <w:szCs w:val="20"/>
          <w:lang w:val="fr-CH"/>
        </w:rPr>
        <w:t>Unida</w:t>
      </w:r>
      <w:proofErr w:type="spellEnd"/>
      <w:r w:rsidRPr="008D103D">
        <w:rPr>
          <w:sz w:val="20"/>
          <w:szCs w:val="20"/>
          <w:lang w:val="fr-CH"/>
        </w:rPr>
        <w:t xml:space="preserve"> de), </w:t>
      </w:r>
      <w:r w:rsidRPr="008D103D">
        <w:rPr>
          <w:sz w:val="20"/>
          <w:szCs w:val="20"/>
          <w:lang w:val="fr-CH"/>
        </w:rPr>
        <w:lastRenderedPageBreak/>
        <w:t xml:space="preserve">Timor-Leste, Türkiye, </w:t>
      </w:r>
      <w:proofErr w:type="spellStart"/>
      <w:r w:rsidRPr="008D103D">
        <w:rPr>
          <w:sz w:val="20"/>
          <w:szCs w:val="20"/>
          <w:lang w:val="fr-CH"/>
        </w:rPr>
        <w:t>Ucrania</w:t>
      </w:r>
      <w:proofErr w:type="spellEnd"/>
      <w:r w:rsidRPr="008D103D">
        <w:rPr>
          <w:sz w:val="20"/>
          <w:szCs w:val="20"/>
          <w:lang w:val="fr-CH"/>
        </w:rPr>
        <w:t xml:space="preserve"> y Uruguay. El </w:t>
      </w:r>
      <w:proofErr w:type="spellStart"/>
      <w:r w:rsidRPr="008D103D">
        <w:rPr>
          <w:sz w:val="20"/>
          <w:szCs w:val="20"/>
          <w:lang w:val="fr-CH"/>
        </w:rPr>
        <w:t>Parlamento</w:t>
      </w:r>
      <w:proofErr w:type="spellEnd"/>
      <w:r w:rsidRPr="008D103D">
        <w:rPr>
          <w:sz w:val="20"/>
          <w:szCs w:val="20"/>
          <w:lang w:val="fr-CH"/>
        </w:rPr>
        <w:t xml:space="preserve"> de Kosovo, el </w:t>
      </w:r>
      <w:proofErr w:type="spellStart"/>
      <w:r w:rsidRPr="008D103D">
        <w:rPr>
          <w:sz w:val="20"/>
          <w:szCs w:val="20"/>
          <w:lang w:val="fr-CH"/>
        </w:rPr>
        <w:t>Parlamento</w:t>
      </w:r>
      <w:proofErr w:type="spellEnd"/>
      <w:r w:rsidRPr="008D103D">
        <w:rPr>
          <w:sz w:val="20"/>
          <w:szCs w:val="20"/>
          <w:lang w:val="fr-CH"/>
        </w:rPr>
        <w:t xml:space="preserve"> </w:t>
      </w:r>
      <w:proofErr w:type="spellStart"/>
      <w:r w:rsidRPr="008D103D">
        <w:rPr>
          <w:sz w:val="20"/>
          <w:szCs w:val="20"/>
          <w:lang w:val="fr-CH"/>
        </w:rPr>
        <w:t>Europeo</w:t>
      </w:r>
      <w:proofErr w:type="spellEnd"/>
      <w:r w:rsidRPr="008D103D">
        <w:rPr>
          <w:sz w:val="20"/>
          <w:szCs w:val="20"/>
          <w:lang w:val="fr-CH"/>
        </w:rPr>
        <w:t xml:space="preserve">, el </w:t>
      </w:r>
      <w:proofErr w:type="spellStart"/>
      <w:r w:rsidRPr="008D103D">
        <w:rPr>
          <w:sz w:val="20"/>
          <w:szCs w:val="20"/>
          <w:lang w:val="fr-CH"/>
        </w:rPr>
        <w:t>Parlamento</w:t>
      </w:r>
      <w:proofErr w:type="spellEnd"/>
      <w:r w:rsidRPr="008D103D">
        <w:rPr>
          <w:sz w:val="20"/>
          <w:szCs w:val="20"/>
          <w:lang w:val="fr-CH"/>
        </w:rPr>
        <w:t xml:space="preserve"> </w:t>
      </w:r>
      <w:proofErr w:type="spellStart"/>
      <w:r w:rsidRPr="008D103D">
        <w:rPr>
          <w:sz w:val="20"/>
          <w:szCs w:val="20"/>
          <w:lang w:val="fr-CH"/>
        </w:rPr>
        <w:t>Panafricano</w:t>
      </w:r>
      <w:proofErr w:type="spellEnd"/>
      <w:r w:rsidRPr="008D103D">
        <w:rPr>
          <w:sz w:val="20"/>
          <w:szCs w:val="20"/>
          <w:lang w:val="fr-CH"/>
        </w:rPr>
        <w:t xml:space="preserve"> y la </w:t>
      </w:r>
      <w:proofErr w:type="spellStart"/>
      <w:r w:rsidRPr="008D103D">
        <w:rPr>
          <w:sz w:val="20"/>
          <w:szCs w:val="20"/>
          <w:lang w:val="fr-CH"/>
        </w:rPr>
        <w:t>Asamblea</w:t>
      </w:r>
      <w:proofErr w:type="spellEnd"/>
      <w:r w:rsidRPr="008D103D">
        <w:rPr>
          <w:sz w:val="20"/>
          <w:szCs w:val="20"/>
          <w:lang w:val="fr-CH"/>
        </w:rPr>
        <w:t xml:space="preserve"> </w:t>
      </w:r>
      <w:proofErr w:type="spellStart"/>
      <w:r w:rsidRPr="008D103D">
        <w:rPr>
          <w:sz w:val="20"/>
          <w:szCs w:val="20"/>
          <w:lang w:val="fr-CH"/>
        </w:rPr>
        <w:t>Legislativa</w:t>
      </w:r>
      <w:proofErr w:type="spellEnd"/>
      <w:r w:rsidRPr="008D103D">
        <w:rPr>
          <w:sz w:val="20"/>
          <w:szCs w:val="20"/>
          <w:lang w:val="fr-CH"/>
        </w:rPr>
        <w:t xml:space="preserve"> </w:t>
      </w:r>
      <w:proofErr w:type="spellStart"/>
      <w:r w:rsidRPr="008D103D">
        <w:rPr>
          <w:sz w:val="20"/>
          <w:szCs w:val="20"/>
          <w:lang w:val="fr-CH"/>
        </w:rPr>
        <w:t>del</w:t>
      </w:r>
      <w:proofErr w:type="spellEnd"/>
      <w:r w:rsidRPr="008D103D">
        <w:rPr>
          <w:sz w:val="20"/>
          <w:szCs w:val="20"/>
          <w:lang w:val="fr-CH"/>
        </w:rPr>
        <w:t xml:space="preserve"> </w:t>
      </w:r>
      <w:proofErr w:type="spellStart"/>
      <w:r w:rsidRPr="008D103D">
        <w:rPr>
          <w:sz w:val="20"/>
          <w:szCs w:val="20"/>
          <w:lang w:val="fr-CH"/>
        </w:rPr>
        <w:t>África</w:t>
      </w:r>
      <w:proofErr w:type="spellEnd"/>
      <w:r w:rsidRPr="008D103D">
        <w:rPr>
          <w:sz w:val="20"/>
          <w:szCs w:val="20"/>
          <w:lang w:val="fr-CH"/>
        </w:rPr>
        <w:t xml:space="preserve"> Oriental </w:t>
      </w:r>
      <w:proofErr w:type="spellStart"/>
      <w:r w:rsidRPr="008D103D">
        <w:rPr>
          <w:sz w:val="20"/>
          <w:szCs w:val="20"/>
          <w:lang w:val="fr-CH"/>
        </w:rPr>
        <w:t>realizaron</w:t>
      </w:r>
      <w:proofErr w:type="spellEnd"/>
      <w:r w:rsidRPr="008D103D">
        <w:rPr>
          <w:sz w:val="20"/>
          <w:szCs w:val="20"/>
          <w:lang w:val="fr-CH"/>
        </w:rPr>
        <w:t xml:space="preserve"> </w:t>
      </w:r>
      <w:proofErr w:type="spellStart"/>
      <w:r w:rsidRPr="008D103D">
        <w:rPr>
          <w:sz w:val="20"/>
          <w:szCs w:val="20"/>
          <w:lang w:val="fr-CH"/>
        </w:rPr>
        <w:t>aportes</w:t>
      </w:r>
      <w:proofErr w:type="spellEnd"/>
      <w:r w:rsidRPr="008D103D">
        <w:rPr>
          <w:sz w:val="20"/>
          <w:szCs w:val="20"/>
          <w:lang w:val="fr-CH"/>
        </w:rPr>
        <w:t xml:space="preserve"> </w:t>
      </w:r>
      <w:proofErr w:type="spellStart"/>
      <w:r w:rsidRPr="008D103D">
        <w:rPr>
          <w:sz w:val="20"/>
          <w:szCs w:val="20"/>
          <w:lang w:val="fr-CH"/>
        </w:rPr>
        <w:t>similares</w:t>
      </w:r>
      <w:proofErr w:type="spellEnd"/>
      <w:r w:rsidRPr="008D103D">
        <w:rPr>
          <w:sz w:val="20"/>
          <w:szCs w:val="20"/>
          <w:lang w:val="fr-CH"/>
        </w:rPr>
        <w:t>.</w:t>
      </w:r>
    </w:p>
    <w:p w14:paraId="5843B5FC" w14:textId="77777777" w:rsidR="00276DC1" w:rsidRPr="008D103D" w:rsidRDefault="00276DC1" w:rsidP="008D103D">
      <w:pPr>
        <w:pBdr>
          <w:top w:val="nil"/>
          <w:left w:val="nil"/>
          <w:bottom w:val="nil"/>
          <w:right w:val="nil"/>
          <w:between w:val="nil"/>
        </w:pBdr>
        <w:rPr>
          <w:sz w:val="20"/>
          <w:szCs w:val="20"/>
          <w:lang w:val="fr-CH"/>
        </w:rPr>
      </w:pPr>
    </w:p>
    <w:p w14:paraId="756BD19E" w14:textId="77777777" w:rsidR="008D103D" w:rsidRPr="00276DC1" w:rsidRDefault="008D103D" w:rsidP="00276DC1">
      <w:pPr>
        <w:pBdr>
          <w:top w:val="nil"/>
          <w:left w:val="nil"/>
          <w:bottom w:val="nil"/>
          <w:right w:val="nil"/>
          <w:between w:val="nil"/>
        </w:pBdr>
        <w:spacing w:after="200"/>
        <w:jc w:val="both"/>
        <w:rPr>
          <w:sz w:val="20"/>
          <w:lang w:val="es-UY"/>
        </w:rPr>
      </w:pPr>
      <w:proofErr w:type="spellStart"/>
      <w:r w:rsidRPr="00276DC1">
        <w:rPr>
          <w:sz w:val="20"/>
          <w:lang w:val="es-UY"/>
        </w:rPr>
        <w:t>Agradecemos</w:t>
      </w:r>
      <w:proofErr w:type="spellEnd"/>
      <w:r w:rsidRPr="00276DC1">
        <w:rPr>
          <w:sz w:val="20"/>
          <w:lang w:val="es-UY"/>
        </w:rPr>
        <w:t xml:space="preserve"> </w:t>
      </w:r>
      <w:proofErr w:type="spellStart"/>
      <w:r w:rsidRPr="00276DC1">
        <w:rPr>
          <w:sz w:val="20"/>
          <w:lang w:val="es-UY"/>
        </w:rPr>
        <w:t>especialmente</w:t>
      </w:r>
      <w:proofErr w:type="spellEnd"/>
      <w:r w:rsidRPr="00276DC1">
        <w:rPr>
          <w:sz w:val="20"/>
          <w:lang w:val="es-UY"/>
        </w:rPr>
        <w:t xml:space="preserve"> los </w:t>
      </w:r>
      <w:proofErr w:type="spellStart"/>
      <w:r w:rsidRPr="00276DC1">
        <w:rPr>
          <w:sz w:val="20"/>
          <w:lang w:val="es-UY"/>
        </w:rPr>
        <w:t>comentarios</w:t>
      </w:r>
      <w:proofErr w:type="spellEnd"/>
      <w:r w:rsidRPr="00276DC1">
        <w:rPr>
          <w:sz w:val="20"/>
          <w:lang w:val="es-UY"/>
        </w:rPr>
        <w:t xml:space="preserve"> </w:t>
      </w:r>
      <w:proofErr w:type="spellStart"/>
      <w:r w:rsidRPr="00276DC1">
        <w:rPr>
          <w:sz w:val="20"/>
          <w:lang w:val="es-UY"/>
        </w:rPr>
        <w:t>exhaustivos</w:t>
      </w:r>
      <w:proofErr w:type="spellEnd"/>
      <w:r w:rsidRPr="00276DC1">
        <w:rPr>
          <w:sz w:val="20"/>
          <w:lang w:val="es-UY"/>
        </w:rPr>
        <w:t xml:space="preserve"> </w:t>
      </w:r>
      <w:proofErr w:type="spellStart"/>
      <w:r w:rsidRPr="00276DC1">
        <w:rPr>
          <w:sz w:val="20"/>
          <w:lang w:val="es-UY"/>
        </w:rPr>
        <w:t>recibidos</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Senado</w:t>
      </w:r>
      <w:proofErr w:type="spellEnd"/>
      <w:r w:rsidRPr="00276DC1">
        <w:rPr>
          <w:sz w:val="20"/>
          <w:lang w:val="es-UY"/>
        </w:rPr>
        <w:t xml:space="preserve"> </w:t>
      </w:r>
      <w:proofErr w:type="spellStart"/>
      <w:r w:rsidRPr="00276DC1">
        <w:rPr>
          <w:sz w:val="20"/>
          <w:lang w:val="es-UY"/>
        </w:rPr>
        <w:t>del</w:t>
      </w:r>
      <w:proofErr w:type="spellEnd"/>
      <w:r w:rsidRPr="00276DC1">
        <w:rPr>
          <w:sz w:val="20"/>
          <w:lang w:val="es-UY"/>
        </w:rPr>
        <w:t xml:space="preserve"> </w:t>
      </w:r>
      <w:proofErr w:type="spellStart"/>
      <w:r w:rsidRPr="00276DC1">
        <w:rPr>
          <w:sz w:val="20"/>
          <w:lang w:val="es-UY"/>
        </w:rPr>
        <w:t>Pakistán</w:t>
      </w:r>
      <w:proofErr w:type="spellEnd"/>
      <w:r w:rsidRPr="00276DC1">
        <w:rPr>
          <w:sz w:val="20"/>
          <w:lang w:val="es-UY"/>
        </w:rPr>
        <w:t xml:space="preserve">, que </w:t>
      </w:r>
      <w:proofErr w:type="spellStart"/>
      <w:r w:rsidRPr="00276DC1">
        <w:rPr>
          <w:sz w:val="20"/>
          <w:lang w:val="es-UY"/>
        </w:rPr>
        <w:t>llevó</w:t>
      </w:r>
      <w:proofErr w:type="spellEnd"/>
      <w:r w:rsidRPr="00276DC1">
        <w:rPr>
          <w:sz w:val="20"/>
          <w:lang w:val="es-UY"/>
        </w:rPr>
        <w:t xml:space="preserve"> a </w:t>
      </w:r>
      <w:proofErr w:type="spellStart"/>
      <w:r w:rsidRPr="00276DC1">
        <w:rPr>
          <w:sz w:val="20"/>
          <w:lang w:val="es-UY"/>
        </w:rPr>
        <w:t>cabo</w:t>
      </w:r>
      <w:proofErr w:type="spellEnd"/>
      <w:r w:rsidRPr="00276DC1">
        <w:rPr>
          <w:sz w:val="20"/>
          <w:lang w:val="es-UY"/>
        </w:rPr>
        <w:t xml:space="preserve"> un </w:t>
      </w:r>
      <w:proofErr w:type="spellStart"/>
      <w:r w:rsidRPr="00276DC1">
        <w:rPr>
          <w:sz w:val="20"/>
          <w:lang w:val="es-UY"/>
        </w:rPr>
        <w:t>ejercicio</w:t>
      </w:r>
      <w:proofErr w:type="spellEnd"/>
      <w:r w:rsidRPr="00276DC1">
        <w:rPr>
          <w:sz w:val="20"/>
          <w:lang w:val="es-UY"/>
        </w:rPr>
        <w:t xml:space="preserve"> de </w:t>
      </w:r>
      <w:proofErr w:type="spellStart"/>
      <w:r w:rsidRPr="00276DC1">
        <w:rPr>
          <w:sz w:val="20"/>
          <w:lang w:val="es-UY"/>
        </w:rPr>
        <w:t>autoevaluación</w:t>
      </w:r>
      <w:proofErr w:type="spellEnd"/>
      <w:r w:rsidRPr="00276DC1">
        <w:rPr>
          <w:sz w:val="20"/>
          <w:lang w:val="es-UY"/>
        </w:rPr>
        <w:t xml:space="preserve"> </w:t>
      </w:r>
      <w:proofErr w:type="spellStart"/>
      <w:r w:rsidRPr="00276DC1">
        <w:rPr>
          <w:sz w:val="20"/>
          <w:lang w:val="es-UY"/>
        </w:rPr>
        <w:t>abarcando</w:t>
      </w:r>
      <w:proofErr w:type="spellEnd"/>
      <w:r w:rsidRPr="00276DC1">
        <w:rPr>
          <w:sz w:val="20"/>
          <w:lang w:val="es-UY"/>
        </w:rPr>
        <w:t xml:space="preserve"> los 25 </w:t>
      </w:r>
      <w:proofErr w:type="spellStart"/>
      <w:r w:rsidRPr="00276DC1">
        <w:rPr>
          <w:sz w:val="20"/>
          <w:lang w:val="es-UY"/>
        </w:rPr>
        <w:t>Indicadores</w:t>
      </w:r>
      <w:proofErr w:type="spellEnd"/>
      <w:r w:rsidRPr="00276DC1">
        <w:rPr>
          <w:sz w:val="20"/>
          <w:lang w:val="es-UY"/>
        </w:rPr>
        <w:t xml:space="preserve">, </w:t>
      </w:r>
      <w:proofErr w:type="spellStart"/>
      <w:r w:rsidRPr="00276DC1">
        <w:rPr>
          <w:sz w:val="20"/>
          <w:lang w:val="es-UY"/>
        </w:rPr>
        <w:t>así</w:t>
      </w:r>
      <w:proofErr w:type="spellEnd"/>
      <w:r w:rsidRPr="00276DC1">
        <w:rPr>
          <w:sz w:val="20"/>
          <w:lang w:val="es-UY"/>
        </w:rPr>
        <w:t xml:space="preserve"> </w:t>
      </w:r>
      <w:proofErr w:type="spellStart"/>
      <w:r w:rsidRPr="00276DC1">
        <w:rPr>
          <w:sz w:val="20"/>
          <w:lang w:val="es-UY"/>
        </w:rPr>
        <w:t>como</w:t>
      </w:r>
      <w:proofErr w:type="spellEnd"/>
      <w:r w:rsidRPr="00276DC1">
        <w:rPr>
          <w:sz w:val="20"/>
          <w:lang w:val="es-UY"/>
        </w:rPr>
        <w:t xml:space="preserve"> de los </w:t>
      </w:r>
      <w:proofErr w:type="spellStart"/>
      <w:r w:rsidRPr="00276DC1">
        <w:rPr>
          <w:sz w:val="20"/>
          <w:lang w:val="es-UY"/>
        </w:rPr>
        <w:t>parlamentos</w:t>
      </w:r>
      <w:proofErr w:type="spellEnd"/>
      <w:r w:rsidRPr="00276DC1">
        <w:rPr>
          <w:sz w:val="20"/>
          <w:lang w:val="es-UY"/>
        </w:rPr>
        <w:t xml:space="preserve"> de Argentina, Paraguay, </w:t>
      </w:r>
      <w:proofErr w:type="spellStart"/>
      <w:r w:rsidRPr="00276DC1">
        <w:rPr>
          <w:sz w:val="20"/>
          <w:lang w:val="es-UY"/>
        </w:rPr>
        <w:t>Tailandia</w:t>
      </w:r>
      <w:proofErr w:type="spellEnd"/>
      <w:r w:rsidRPr="00276DC1">
        <w:rPr>
          <w:sz w:val="20"/>
          <w:lang w:val="es-UY"/>
        </w:rPr>
        <w:t xml:space="preserve"> y Uruguay.</w:t>
      </w:r>
    </w:p>
    <w:p w14:paraId="4455A16B" w14:textId="77777777" w:rsidR="008D103D" w:rsidRPr="00276DC1" w:rsidRDefault="008D103D" w:rsidP="00276DC1">
      <w:pPr>
        <w:pBdr>
          <w:top w:val="nil"/>
          <w:left w:val="nil"/>
          <w:bottom w:val="nil"/>
          <w:right w:val="nil"/>
          <w:between w:val="nil"/>
        </w:pBdr>
        <w:spacing w:after="200"/>
        <w:jc w:val="both"/>
        <w:rPr>
          <w:sz w:val="20"/>
          <w:lang w:val="es-UY"/>
        </w:rPr>
      </w:pPr>
      <w:r w:rsidRPr="00276DC1">
        <w:rPr>
          <w:sz w:val="20"/>
          <w:lang w:val="es-UY"/>
        </w:rPr>
        <w:t xml:space="preserve">En </w:t>
      </w:r>
      <w:proofErr w:type="spellStart"/>
      <w:r w:rsidRPr="00276DC1">
        <w:rPr>
          <w:sz w:val="20"/>
          <w:lang w:val="es-UY"/>
        </w:rPr>
        <w:t>una</w:t>
      </w:r>
      <w:proofErr w:type="spellEnd"/>
      <w:r w:rsidRPr="00276DC1">
        <w:rPr>
          <w:sz w:val="20"/>
          <w:lang w:val="es-UY"/>
        </w:rPr>
        <w:t xml:space="preserve"> </w:t>
      </w:r>
      <w:proofErr w:type="spellStart"/>
      <w:r w:rsidRPr="00276DC1">
        <w:rPr>
          <w:sz w:val="20"/>
          <w:lang w:val="es-UY"/>
        </w:rPr>
        <w:t>reunión</w:t>
      </w:r>
      <w:proofErr w:type="spellEnd"/>
      <w:r w:rsidRPr="00276DC1">
        <w:rPr>
          <w:sz w:val="20"/>
          <w:lang w:val="es-UY"/>
        </w:rPr>
        <w:t xml:space="preserve"> </w:t>
      </w:r>
      <w:proofErr w:type="spellStart"/>
      <w:r w:rsidRPr="00276DC1">
        <w:rPr>
          <w:sz w:val="20"/>
          <w:lang w:val="es-UY"/>
        </w:rPr>
        <w:t>conjunta</w:t>
      </w:r>
      <w:proofErr w:type="spellEnd"/>
      <w:r w:rsidRPr="00276DC1">
        <w:rPr>
          <w:sz w:val="20"/>
          <w:lang w:val="es-UY"/>
        </w:rPr>
        <w:t xml:space="preserve"> de la UIP y la ASGP, </w:t>
      </w:r>
      <w:proofErr w:type="spellStart"/>
      <w:r w:rsidRPr="00276DC1">
        <w:rPr>
          <w:sz w:val="20"/>
          <w:lang w:val="es-UY"/>
        </w:rPr>
        <w:t>celebrada</w:t>
      </w:r>
      <w:proofErr w:type="spellEnd"/>
      <w:r w:rsidRPr="00276DC1">
        <w:rPr>
          <w:sz w:val="20"/>
          <w:lang w:val="es-UY"/>
        </w:rPr>
        <w:t xml:space="preserve"> </w:t>
      </w:r>
      <w:proofErr w:type="spellStart"/>
      <w:r w:rsidRPr="00276DC1">
        <w:rPr>
          <w:sz w:val="20"/>
          <w:lang w:val="es-UY"/>
        </w:rPr>
        <w:t>durante</w:t>
      </w:r>
      <w:proofErr w:type="spellEnd"/>
      <w:r w:rsidRPr="00276DC1">
        <w:rPr>
          <w:sz w:val="20"/>
          <w:lang w:val="es-UY"/>
        </w:rPr>
        <w:t xml:space="preserve"> la 145.ª </w:t>
      </w:r>
      <w:proofErr w:type="spellStart"/>
      <w:r w:rsidRPr="00276DC1">
        <w:rPr>
          <w:sz w:val="20"/>
          <w:lang w:val="es-UY"/>
        </w:rPr>
        <w:t>Asamblea</w:t>
      </w:r>
      <w:proofErr w:type="spellEnd"/>
      <w:r w:rsidRPr="00276DC1">
        <w:rPr>
          <w:sz w:val="20"/>
          <w:lang w:val="es-UY"/>
        </w:rPr>
        <w:t xml:space="preserve"> de la UIP que </w:t>
      </w:r>
      <w:proofErr w:type="spellStart"/>
      <w:r w:rsidRPr="00276DC1">
        <w:rPr>
          <w:sz w:val="20"/>
          <w:lang w:val="es-UY"/>
        </w:rPr>
        <w:t>tuvo</w:t>
      </w:r>
      <w:proofErr w:type="spellEnd"/>
      <w:r w:rsidRPr="00276DC1">
        <w:rPr>
          <w:sz w:val="20"/>
          <w:lang w:val="es-UY"/>
        </w:rPr>
        <w:t xml:space="preserve"> </w:t>
      </w:r>
      <w:proofErr w:type="spellStart"/>
      <w:r w:rsidRPr="00276DC1">
        <w:rPr>
          <w:sz w:val="20"/>
          <w:lang w:val="es-UY"/>
        </w:rPr>
        <w:t>lugar</w:t>
      </w:r>
      <w:proofErr w:type="spellEnd"/>
      <w:r w:rsidRPr="00276DC1">
        <w:rPr>
          <w:sz w:val="20"/>
          <w:lang w:val="es-UY"/>
        </w:rPr>
        <w:t xml:space="preserve"> en </w:t>
      </w:r>
      <w:proofErr w:type="spellStart"/>
      <w:r w:rsidRPr="00276DC1">
        <w:rPr>
          <w:sz w:val="20"/>
          <w:lang w:val="es-UY"/>
        </w:rPr>
        <w:t>Kingali</w:t>
      </w:r>
      <w:proofErr w:type="spellEnd"/>
      <w:r w:rsidRPr="00276DC1">
        <w:rPr>
          <w:sz w:val="20"/>
          <w:lang w:val="es-UY"/>
        </w:rPr>
        <w:t xml:space="preserve"> en </w:t>
      </w:r>
      <w:proofErr w:type="spellStart"/>
      <w:r w:rsidRPr="00276DC1">
        <w:rPr>
          <w:sz w:val="20"/>
          <w:lang w:val="es-UY"/>
        </w:rPr>
        <w:t>octubre</w:t>
      </w:r>
      <w:proofErr w:type="spellEnd"/>
      <w:r w:rsidRPr="00276DC1">
        <w:rPr>
          <w:sz w:val="20"/>
          <w:lang w:val="es-UY"/>
        </w:rPr>
        <w:t xml:space="preserve"> de 2022, se </w:t>
      </w:r>
      <w:proofErr w:type="spellStart"/>
      <w:r w:rsidRPr="00276DC1">
        <w:rPr>
          <w:sz w:val="20"/>
          <w:lang w:val="es-UY"/>
        </w:rPr>
        <w:t>formuló</w:t>
      </w:r>
      <w:proofErr w:type="spellEnd"/>
      <w:r w:rsidRPr="00276DC1">
        <w:rPr>
          <w:sz w:val="20"/>
          <w:lang w:val="es-UY"/>
        </w:rPr>
        <w:t xml:space="preserve"> </w:t>
      </w:r>
      <w:proofErr w:type="spellStart"/>
      <w:r w:rsidRPr="00276DC1">
        <w:rPr>
          <w:sz w:val="20"/>
          <w:lang w:val="es-UY"/>
        </w:rPr>
        <w:t>una</w:t>
      </w:r>
      <w:proofErr w:type="spellEnd"/>
      <w:r w:rsidRPr="00276DC1">
        <w:rPr>
          <w:sz w:val="20"/>
          <w:lang w:val="es-UY"/>
        </w:rPr>
        <w:t xml:space="preserve"> </w:t>
      </w:r>
      <w:proofErr w:type="spellStart"/>
      <w:r w:rsidRPr="00276DC1">
        <w:rPr>
          <w:sz w:val="20"/>
          <w:lang w:val="es-UY"/>
        </w:rPr>
        <w:t>colección</w:t>
      </w:r>
      <w:proofErr w:type="spellEnd"/>
      <w:r w:rsidRPr="00276DC1">
        <w:rPr>
          <w:sz w:val="20"/>
          <w:lang w:val="es-UY"/>
        </w:rPr>
        <w:t xml:space="preserve"> importante de </w:t>
      </w:r>
      <w:proofErr w:type="spellStart"/>
      <w:r w:rsidRPr="00276DC1">
        <w:rPr>
          <w:sz w:val="20"/>
          <w:lang w:val="es-UY"/>
        </w:rPr>
        <w:t>comentarios</w:t>
      </w:r>
      <w:proofErr w:type="spellEnd"/>
      <w:r w:rsidRPr="00276DC1">
        <w:rPr>
          <w:sz w:val="20"/>
          <w:lang w:val="es-UY"/>
        </w:rPr>
        <w:t xml:space="preserve"> y </w:t>
      </w:r>
      <w:proofErr w:type="spellStart"/>
      <w:r w:rsidRPr="00276DC1">
        <w:rPr>
          <w:sz w:val="20"/>
          <w:lang w:val="es-UY"/>
        </w:rPr>
        <w:t>sugerencias</w:t>
      </w:r>
      <w:proofErr w:type="spellEnd"/>
      <w:r w:rsidRPr="00276DC1">
        <w:rPr>
          <w:sz w:val="20"/>
          <w:lang w:val="es-UY"/>
        </w:rPr>
        <w:t xml:space="preserve"> para </w:t>
      </w:r>
      <w:proofErr w:type="spellStart"/>
      <w:r w:rsidRPr="00276DC1">
        <w:rPr>
          <w:sz w:val="20"/>
          <w:lang w:val="es-UY"/>
        </w:rPr>
        <w:t>mejorar</w:t>
      </w:r>
      <w:proofErr w:type="spellEnd"/>
      <w:r w:rsidRPr="00276DC1">
        <w:rPr>
          <w:sz w:val="20"/>
          <w:lang w:val="es-UY"/>
        </w:rPr>
        <w:t xml:space="preserve"> los </w:t>
      </w:r>
      <w:proofErr w:type="spellStart"/>
      <w:r w:rsidRPr="00276DC1">
        <w:rPr>
          <w:sz w:val="20"/>
          <w:lang w:val="es-UY"/>
        </w:rPr>
        <w:t>Indicadores</w:t>
      </w:r>
      <w:proofErr w:type="spellEnd"/>
      <w:r w:rsidRPr="00276DC1">
        <w:rPr>
          <w:sz w:val="20"/>
          <w:lang w:val="es-UY"/>
        </w:rPr>
        <w:t>.</w:t>
      </w:r>
    </w:p>
    <w:p w14:paraId="241E6C00" w14:textId="77777777" w:rsidR="008D103D" w:rsidRPr="00276DC1" w:rsidRDefault="008D103D" w:rsidP="00276DC1">
      <w:pPr>
        <w:pBdr>
          <w:top w:val="nil"/>
          <w:left w:val="nil"/>
          <w:bottom w:val="nil"/>
          <w:right w:val="nil"/>
          <w:between w:val="nil"/>
        </w:pBdr>
        <w:spacing w:after="200"/>
        <w:jc w:val="both"/>
        <w:rPr>
          <w:sz w:val="20"/>
          <w:lang w:val="es-UY"/>
        </w:rPr>
      </w:pPr>
      <w:proofErr w:type="spellStart"/>
      <w:r w:rsidRPr="00276DC1">
        <w:rPr>
          <w:sz w:val="20"/>
          <w:lang w:val="es-UY"/>
        </w:rPr>
        <w:t>Además</w:t>
      </w:r>
      <w:proofErr w:type="spellEnd"/>
      <w:r w:rsidRPr="00276DC1">
        <w:rPr>
          <w:sz w:val="20"/>
          <w:lang w:val="es-UY"/>
        </w:rPr>
        <w:t>, 50 participantes de 30 </w:t>
      </w:r>
      <w:proofErr w:type="spellStart"/>
      <w:r w:rsidRPr="00276DC1">
        <w:rPr>
          <w:sz w:val="20"/>
          <w:lang w:val="es-UY"/>
        </w:rPr>
        <w:t>países</w:t>
      </w:r>
      <w:proofErr w:type="spellEnd"/>
      <w:r w:rsidRPr="00276DC1">
        <w:rPr>
          <w:sz w:val="20"/>
          <w:lang w:val="es-UY"/>
        </w:rPr>
        <w:t xml:space="preserve"> —entre </w:t>
      </w:r>
      <w:proofErr w:type="spellStart"/>
      <w:r w:rsidRPr="00276DC1">
        <w:rPr>
          <w:sz w:val="20"/>
          <w:lang w:val="es-UY"/>
        </w:rPr>
        <w:t>ellos</w:t>
      </w:r>
      <w:proofErr w:type="spellEnd"/>
      <w:r w:rsidRPr="00276DC1">
        <w:rPr>
          <w:sz w:val="20"/>
          <w:lang w:val="es-UY"/>
        </w:rPr>
        <w:t xml:space="preserve">, </w:t>
      </w:r>
      <w:proofErr w:type="spellStart"/>
      <w:r w:rsidRPr="00276DC1">
        <w:rPr>
          <w:sz w:val="20"/>
          <w:lang w:val="es-UY"/>
        </w:rPr>
        <w:t>parlamentarios</w:t>
      </w:r>
      <w:proofErr w:type="spellEnd"/>
      <w:r w:rsidRPr="00276DC1">
        <w:rPr>
          <w:sz w:val="20"/>
          <w:lang w:val="es-UY"/>
        </w:rPr>
        <w:t xml:space="preserve"> y </w:t>
      </w:r>
      <w:proofErr w:type="spellStart"/>
      <w:r w:rsidRPr="00276DC1">
        <w:rPr>
          <w:sz w:val="20"/>
          <w:lang w:val="es-UY"/>
        </w:rPr>
        <w:t>parlamentarias</w:t>
      </w:r>
      <w:proofErr w:type="spellEnd"/>
      <w:r w:rsidRPr="00276DC1">
        <w:rPr>
          <w:sz w:val="20"/>
          <w:lang w:val="es-UY"/>
        </w:rPr>
        <w:t xml:space="preserve">, </w:t>
      </w:r>
      <w:proofErr w:type="spellStart"/>
      <w:r w:rsidRPr="00276DC1">
        <w:rPr>
          <w:sz w:val="20"/>
          <w:lang w:val="es-UY"/>
        </w:rPr>
        <w:t>Secretarios</w:t>
      </w:r>
      <w:proofErr w:type="spellEnd"/>
      <w:r w:rsidRPr="00276DC1">
        <w:rPr>
          <w:sz w:val="20"/>
          <w:lang w:val="es-UY"/>
        </w:rPr>
        <w:t xml:space="preserve"> y </w:t>
      </w:r>
      <w:proofErr w:type="spellStart"/>
      <w:r w:rsidRPr="00276DC1">
        <w:rPr>
          <w:sz w:val="20"/>
          <w:lang w:val="es-UY"/>
        </w:rPr>
        <w:t>Secretarias</w:t>
      </w:r>
      <w:proofErr w:type="spellEnd"/>
      <w:r w:rsidRPr="00276DC1">
        <w:rPr>
          <w:sz w:val="20"/>
          <w:lang w:val="es-UY"/>
        </w:rPr>
        <w:t xml:space="preserve"> </w:t>
      </w:r>
      <w:proofErr w:type="spellStart"/>
      <w:r w:rsidRPr="00276DC1">
        <w:rPr>
          <w:sz w:val="20"/>
          <w:lang w:val="es-UY"/>
        </w:rPr>
        <w:t>Generales</w:t>
      </w:r>
      <w:proofErr w:type="spellEnd"/>
      <w:r w:rsidRPr="00276DC1">
        <w:rPr>
          <w:sz w:val="20"/>
          <w:lang w:val="es-UY"/>
        </w:rPr>
        <w:t xml:space="preserve">, </w:t>
      </w:r>
      <w:proofErr w:type="spellStart"/>
      <w:r w:rsidRPr="00276DC1">
        <w:rPr>
          <w:sz w:val="20"/>
          <w:lang w:val="es-UY"/>
        </w:rPr>
        <w:t>personal</w:t>
      </w:r>
      <w:proofErr w:type="spellEnd"/>
      <w:r w:rsidRPr="00276DC1">
        <w:rPr>
          <w:sz w:val="20"/>
          <w:lang w:val="es-UY"/>
        </w:rPr>
        <w:t xml:space="preserve"> y </w:t>
      </w:r>
      <w:proofErr w:type="spellStart"/>
      <w:r w:rsidRPr="00276DC1">
        <w:rPr>
          <w:sz w:val="20"/>
          <w:lang w:val="es-UY"/>
        </w:rPr>
        <w:t>especialistas</w:t>
      </w:r>
      <w:proofErr w:type="spellEnd"/>
      <w:r w:rsidRPr="00276DC1">
        <w:rPr>
          <w:sz w:val="20"/>
          <w:lang w:val="es-UY"/>
        </w:rPr>
        <w:t xml:space="preserve"> </w:t>
      </w:r>
      <w:proofErr w:type="spellStart"/>
      <w:r w:rsidRPr="00276DC1">
        <w:rPr>
          <w:sz w:val="20"/>
          <w:lang w:val="es-UY"/>
        </w:rPr>
        <w:t>parlamentarios</w:t>
      </w:r>
      <w:proofErr w:type="spellEnd"/>
      <w:r w:rsidRPr="00276DC1">
        <w:rPr>
          <w:sz w:val="20"/>
          <w:lang w:val="es-UY"/>
        </w:rPr>
        <w:t xml:space="preserve">— </w:t>
      </w:r>
      <w:proofErr w:type="spellStart"/>
      <w:r w:rsidRPr="00276DC1">
        <w:rPr>
          <w:sz w:val="20"/>
          <w:lang w:val="es-UY"/>
        </w:rPr>
        <w:t>facilitaron</w:t>
      </w:r>
      <w:proofErr w:type="spellEnd"/>
      <w:r w:rsidRPr="00276DC1">
        <w:rPr>
          <w:sz w:val="20"/>
          <w:lang w:val="es-UY"/>
        </w:rPr>
        <w:t xml:space="preserve"> </w:t>
      </w:r>
      <w:proofErr w:type="spellStart"/>
      <w:r w:rsidRPr="00276DC1">
        <w:rPr>
          <w:sz w:val="20"/>
          <w:lang w:val="es-UY"/>
        </w:rPr>
        <w:t>comentarios</w:t>
      </w:r>
      <w:proofErr w:type="spellEnd"/>
      <w:r w:rsidRPr="00276DC1">
        <w:rPr>
          <w:sz w:val="20"/>
          <w:lang w:val="es-UY"/>
        </w:rPr>
        <w:t xml:space="preserve"> y </w:t>
      </w:r>
      <w:proofErr w:type="spellStart"/>
      <w:r w:rsidRPr="00276DC1">
        <w:rPr>
          <w:sz w:val="20"/>
          <w:lang w:val="es-UY"/>
        </w:rPr>
        <w:t>propuestas</w:t>
      </w:r>
      <w:proofErr w:type="spellEnd"/>
      <w:r w:rsidRPr="00276DC1">
        <w:rPr>
          <w:sz w:val="20"/>
          <w:lang w:val="es-UY"/>
        </w:rPr>
        <w:t xml:space="preserve"> a </w:t>
      </w:r>
      <w:proofErr w:type="spellStart"/>
      <w:r w:rsidRPr="00276DC1">
        <w:rPr>
          <w:sz w:val="20"/>
          <w:lang w:val="es-UY"/>
        </w:rPr>
        <w:t>través</w:t>
      </w:r>
      <w:proofErr w:type="spellEnd"/>
      <w:r w:rsidRPr="00276DC1">
        <w:rPr>
          <w:sz w:val="20"/>
          <w:lang w:val="es-UY"/>
        </w:rPr>
        <w:t xml:space="preserve"> de </w:t>
      </w:r>
      <w:proofErr w:type="spellStart"/>
      <w:r w:rsidRPr="00276DC1">
        <w:rPr>
          <w:sz w:val="20"/>
          <w:lang w:val="es-UY"/>
        </w:rPr>
        <w:t>ocho</w:t>
      </w:r>
      <w:proofErr w:type="spellEnd"/>
      <w:r w:rsidRPr="00276DC1">
        <w:rPr>
          <w:sz w:val="20"/>
          <w:lang w:val="es-UY"/>
        </w:rPr>
        <w:t xml:space="preserve"> </w:t>
      </w:r>
      <w:proofErr w:type="spellStart"/>
      <w:r w:rsidRPr="00276DC1">
        <w:rPr>
          <w:sz w:val="20"/>
          <w:lang w:val="es-UY"/>
        </w:rPr>
        <w:t>grupos</w:t>
      </w:r>
      <w:proofErr w:type="spellEnd"/>
      <w:r w:rsidRPr="00276DC1">
        <w:rPr>
          <w:sz w:val="20"/>
          <w:lang w:val="es-UY"/>
        </w:rPr>
        <w:t xml:space="preserve"> focales </w:t>
      </w:r>
      <w:proofErr w:type="spellStart"/>
      <w:r w:rsidRPr="00276DC1">
        <w:rPr>
          <w:sz w:val="20"/>
          <w:lang w:val="es-UY"/>
        </w:rPr>
        <w:t>organizados</w:t>
      </w:r>
      <w:proofErr w:type="spellEnd"/>
      <w:r w:rsidRPr="00276DC1">
        <w:rPr>
          <w:sz w:val="20"/>
          <w:lang w:val="es-UY"/>
        </w:rPr>
        <w:t xml:space="preserve"> </w:t>
      </w:r>
      <w:proofErr w:type="spellStart"/>
      <w:r w:rsidRPr="00276DC1">
        <w:rPr>
          <w:sz w:val="20"/>
          <w:lang w:val="es-UY"/>
        </w:rPr>
        <w:t>por</w:t>
      </w:r>
      <w:proofErr w:type="spellEnd"/>
      <w:r w:rsidRPr="00276DC1">
        <w:rPr>
          <w:sz w:val="20"/>
          <w:lang w:val="es-UY"/>
        </w:rPr>
        <w:t xml:space="preserve"> la UIP y sus </w:t>
      </w:r>
      <w:proofErr w:type="spellStart"/>
      <w:r w:rsidRPr="00276DC1">
        <w:rPr>
          <w:sz w:val="20"/>
          <w:lang w:val="es-UY"/>
        </w:rPr>
        <w:t>colaboradores</w:t>
      </w:r>
      <w:proofErr w:type="spellEnd"/>
      <w:r w:rsidRPr="00276DC1">
        <w:rPr>
          <w:sz w:val="20"/>
          <w:lang w:val="es-UY"/>
        </w:rPr>
        <w:t xml:space="preserve">. </w:t>
      </w:r>
    </w:p>
    <w:p w14:paraId="2952CDD5" w14:textId="3E220594" w:rsidR="00CE5160" w:rsidRPr="00276DC1" w:rsidRDefault="008D103D" w:rsidP="00276DC1">
      <w:pPr>
        <w:pBdr>
          <w:top w:val="nil"/>
          <w:left w:val="nil"/>
          <w:bottom w:val="nil"/>
          <w:right w:val="nil"/>
          <w:between w:val="nil"/>
        </w:pBdr>
        <w:spacing w:after="200"/>
        <w:jc w:val="both"/>
        <w:rPr>
          <w:sz w:val="20"/>
          <w:lang w:val="es-UY"/>
        </w:rPr>
      </w:pPr>
      <w:r w:rsidRPr="00276DC1">
        <w:rPr>
          <w:sz w:val="20"/>
          <w:lang w:val="es-UY"/>
        </w:rPr>
        <w:t xml:space="preserve">Nos </w:t>
      </w:r>
      <w:proofErr w:type="spellStart"/>
      <w:r w:rsidRPr="00276DC1">
        <w:rPr>
          <w:sz w:val="20"/>
          <w:lang w:val="es-UY"/>
        </w:rPr>
        <w:t>gustaría</w:t>
      </w:r>
      <w:proofErr w:type="spellEnd"/>
      <w:r w:rsidRPr="00276DC1">
        <w:rPr>
          <w:sz w:val="20"/>
          <w:lang w:val="es-UY"/>
        </w:rPr>
        <w:t xml:space="preserve"> </w:t>
      </w:r>
      <w:proofErr w:type="spellStart"/>
      <w:r w:rsidRPr="00276DC1">
        <w:rPr>
          <w:sz w:val="20"/>
          <w:lang w:val="es-UY"/>
        </w:rPr>
        <w:t>extender</w:t>
      </w:r>
      <w:proofErr w:type="spellEnd"/>
      <w:r w:rsidRPr="00276DC1">
        <w:rPr>
          <w:sz w:val="20"/>
          <w:lang w:val="es-UY"/>
        </w:rPr>
        <w:t xml:space="preserve"> </w:t>
      </w:r>
      <w:proofErr w:type="spellStart"/>
      <w:r w:rsidRPr="00276DC1">
        <w:rPr>
          <w:sz w:val="20"/>
          <w:lang w:val="es-UY"/>
        </w:rPr>
        <w:t>nuestro</w:t>
      </w:r>
      <w:proofErr w:type="spellEnd"/>
      <w:r w:rsidRPr="00276DC1">
        <w:rPr>
          <w:sz w:val="20"/>
          <w:lang w:val="es-UY"/>
        </w:rPr>
        <w:t xml:space="preserve"> </w:t>
      </w:r>
      <w:proofErr w:type="spellStart"/>
      <w:r w:rsidRPr="00276DC1">
        <w:rPr>
          <w:sz w:val="20"/>
          <w:lang w:val="es-UY"/>
        </w:rPr>
        <w:t>especial</w:t>
      </w:r>
      <w:proofErr w:type="spellEnd"/>
      <w:r w:rsidRPr="00276DC1">
        <w:rPr>
          <w:sz w:val="20"/>
          <w:lang w:val="es-UY"/>
        </w:rPr>
        <w:t xml:space="preserve"> </w:t>
      </w:r>
      <w:proofErr w:type="spellStart"/>
      <w:r w:rsidRPr="00276DC1">
        <w:rPr>
          <w:sz w:val="20"/>
          <w:lang w:val="es-UY"/>
        </w:rPr>
        <w:t>agradecimiento</w:t>
      </w:r>
      <w:proofErr w:type="spellEnd"/>
      <w:r w:rsidRPr="00276DC1">
        <w:rPr>
          <w:sz w:val="20"/>
          <w:lang w:val="es-UY"/>
        </w:rPr>
        <w:t xml:space="preserve"> a Le Réseau francophone d’éthique et de déontologie parlementaires, con </w:t>
      </w:r>
      <w:proofErr w:type="spellStart"/>
      <w:r w:rsidRPr="00276DC1">
        <w:rPr>
          <w:sz w:val="20"/>
          <w:lang w:val="es-UY"/>
        </w:rPr>
        <w:t>sede</w:t>
      </w:r>
      <w:proofErr w:type="spellEnd"/>
      <w:r w:rsidRPr="00276DC1">
        <w:rPr>
          <w:sz w:val="20"/>
          <w:lang w:val="es-UY"/>
        </w:rPr>
        <w:t xml:space="preserve"> en el </w:t>
      </w:r>
      <w:proofErr w:type="spellStart"/>
      <w:r w:rsidRPr="00276DC1">
        <w:rPr>
          <w:sz w:val="20"/>
          <w:lang w:val="es-UY"/>
        </w:rPr>
        <w:t>Canadá</w:t>
      </w:r>
      <w:proofErr w:type="spellEnd"/>
      <w:r w:rsidRPr="00276DC1">
        <w:rPr>
          <w:sz w:val="20"/>
          <w:lang w:val="es-UY"/>
        </w:rPr>
        <w:t xml:space="preserve">, y a la </w:t>
      </w:r>
      <w:proofErr w:type="spellStart"/>
      <w:r w:rsidRPr="00276DC1">
        <w:rPr>
          <w:sz w:val="20"/>
          <w:lang w:val="es-UY"/>
        </w:rPr>
        <w:t>Sra</w:t>
      </w:r>
      <w:proofErr w:type="spellEnd"/>
      <w:r w:rsidRPr="00276DC1">
        <w:rPr>
          <w:sz w:val="20"/>
          <w:lang w:val="es-UY"/>
        </w:rPr>
        <w:t xml:space="preserve">. Maria </w:t>
      </w:r>
      <w:proofErr w:type="spellStart"/>
      <w:r w:rsidRPr="00276DC1">
        <w:rPr>
          <w:sz w:val="20"/>
          <w:lang w:val="es-UY"/>
        </w:rPr>
        <w:t>Mousmuti</w:t>
      </w:r>
      <w:proofErr w:type="spellEnd"/>
      <w:r w:rsidRPr="00276DC1">
        <w:rPr>
          <w:sz w:val="20"/>
          <w:lang w:val="es-UY"/>
        </w:rPr>
        <w:t xml:space="preserve"> y el Sr. Franklin de </w:t>
      </w:r>
      <w:proofErr w:type="spellStart"/>
      <w:r w:rsidRPr="00276DC1">
        <w:rPr>
          <w:sz w:val="20"/>
          <w:lang w:val="es-UY"/>
        </w:rPr>
        <w:t>Vrieze</w:t>
      </w:r>
      <w:proofErr w:type="spellEnd"/>
      <w:r w:rsidRPr="00276DC1">
        <w:rPr>
          <w:sz w:val="20"/>
          <w:lang w:val="es-UY"/>
        </w:rPr>
        <w:t xml:space="preserve">, </w:t>
      </w:r>
      <w:proofErr w:type="spellStart"/>
      <w:r w:rsidRPr="00276DC1">
        <w:rPr>
          <w:sz w:val="20"/>
          <w:lang w:val="es-UY"/>
        </w:rPr>
        <w:t>por</w:t>
      </w:r>
      <w:proofErr w:type="spellEnd"/>
      <w:r w:rsidRPr="00276DC1">
        <w:rPr>
          <w:sz w:val="20"/>
          <w:lang w:val="es-UY"/>
        </w:rPr>
        <w:t xml:space="preserve"> sus </w:t>
      </w:r>
      <w:proofErr w:type="spellStart"/>
      <w:r w:rsidRPr="00276DC1">
        <w:rPr>
          <w:sz w:val="20"/>
          <w:lang w:val="es-UY"/>
        </w:rPr>
        <w:t>comentarios</w:t>
      </w:r>
      <w:proofErr w:type="spellEnd"/>
      <w:r w:rsidRPr="00276DC1">
        <w:rPr>
          <w:sz w:val="20"/>
          <w:lang w:val="es-UY"/>
        </w:rPr>
        <w:t xml:space="preserve"> sobre </w:t>
      </w:r>
      <w:proofErr w:type="spellStart"/>
      <w:r w:rsidRPr="00276DC1">
        <w:rPr>
          <w:sz w:val="20"/>
          <w:lang w:val="es-UY"/>
        </w:rPr>
        <w:t>determinados</w:t>
      </w:r>
      <w:proofErr w:type="spellEnd"/>
      <w:r w:rsidRPr="00276DC1">
        <w:rPr>
          <w:sz w:val="20"/>
          <w:lang w:val="es-UY"/>
        </w:rPr>
        <w:t xml:space="preserve"> </w:t>
      </w:r>
      <w:proofErr w:type="spellStart"/>
      <w:r w:rsidRPr="00276DC1">
        <w:rPr>
          <w:sz w:val="20"/>
          <w:lang w:val="es-UY"/>
        </w:rPr>
        <w:t>Indicadores</w:t>
      </w:r>
      <w:proofErr w:type="spellEnd"/>
      <w:r w:rsidRPr="00276DC1">
        <w:rPr>
          <w:sz w:val="20"/>
          <w:lang w:val="es-UY"/>
        </w:rPr>
        <w:t>.</w:t>
      </w:r>
    </w:p>
    <w:bookmarkEnd w:id="4"/>
    <w:p w14:paraId="24D6C2B9" w14:textId="77777777" w:rsidR="004A7178" w:rsidRDefault="004A7178">
      <w:pPr>
        <w:rPr>
          <w:lang w:val="es-UY"/>
        </w:rPr>
      </w:pPr>
      <w:r>
        <w:rPr>
          <w:lang w:val="es-UY"/>
        </w:rPr>
        <w:br w:type="page"/>
      </w:r>
    </w:p>
    <w:p w14:paraId="4841BA66" w14:textId="77777777" w:rsidR="004A7178" w:rsidRDefault="004A7178" w:rsidP="004A7178">
      <w:pPr>
        <w:pStyle w:val="Heading1"/>
        <w:rPr>
          <w:lang w:val="es-UY"/>
        </w:rPr>
      </w:pPr>
      <w:bookmarkStart w:id="8" w:name="_Toc148893354"/>
      <w:bookmarkStart w:id="9" w:name="_Toc148893597"/>
      <w:r w:rsidRPr="00C91C39">
        <w:rPr>
          <w:lang w:val="es-UY"/>
        </w:rPr>
        <w:lastRenderedPageBreak/>
        <w:t>Guía de evaluación</w:t>
      </w:r>
      <w:bookmarkEnd w:id="8"/>
      <w:bookmarkEnd w:id="9"/>
    </w:p>
    <w:p w14:paraId="5E703F44" w14:textId="4B24790E" w:rsidR="004A7178" w:rsidRPr="00A66289" w:rsidRDefault="004A7178" w:rsidP="00C04E9C">
      <w:pPr>
        <w:pStyle w:val="Heading2"/>
        <w:rPr>
          <w:lang w:val="es-ES"/>
        </w:rPr>
      </w:pPr>
      <w:bookmarkStart w:id="10" w:name="_Toc146888540"/>
      <w:r w:rsidRPr="00A66289">
        <w:rPr>
          <w:lang w:val="es-ES"/>
        </w:rPr>
        <w:t>Introducción</w:t>
      </w:r>
      <w:bookmarkEnd w:id="10"/>
    </w:p>
    <w:p w14:paraId="1337EDFF" w14:textId="77777777" w:rsidR="004A7178" w:rsidRPr="00FA57EF" w:rsidRDefault="004A7178" w:rsidP="00FA57EF">
      <w:pPr>
        <w:pStyle w:val="Heading3"/>
      </w:pPr>
      <w:bookmarkStart w:id="11" w:name="_Toc146888541"/>
      <w:r w:rsidRPr="00FA57EF">
        <w:t>Los Indicadores</w:t>
      </w:r>
      <w:bookmarkEnd w:id="11"/>
      <w:r w:rsidRPr="00FA57EF">
        <w:t xml:space="preserve"> de un vistazo</w:t>
      </w:r>
    </w:p>
    <w:p w14:paraId="3E79295B" w14:textId="77777777" w:rsidR="004A7178" w:rsidRPr="00EF0543" w:rsidRDefault="004A7178" w:rsidP="00FA57EF">
      <w:pPr>
        <w:pBdr>
          <w:top w:val="nil"/>
          <w:left w:val="nil"/>
          <w:bottom w:val="nil"/>
          <w:right w:val="nil"/>
          <w:between w:val="nil"/>
        </w:pBdr>
        <w:spacing w:after="200"/>
        <w:jc w:val="both"/>
        <w:rPr>
          <w:sz w:val="20"/>
          <w:lang w:val="es-UY"/>
        </w:rPr>
      </w:pPr>
      <w:r w:rsidRPr="00EF0543">
        <w:rPr>
          <w:sz w:val="20"/>
          <w:lang w:val="es-UY"/>
        </w:rPr>
        <w:t>Los Indicadores para Parlamentos Democráticos (los “Indicadores”) son una herramienta para apoyar el aprendizaje y el desarrollo en el parlamento. Proporcionan un marco para que el parlamento autoevalúe su capacidad y práctica en todos los aspectos de</w:t>
      </w:r>
      <w:r>
        <w:rPr>
          <w:sz w:val="20"/>
          <w:lang w:val="es-UY"/>
        </w:rPr>
        <w:t xml:space="preserve"> </w:t>
      </w:r>
      <w:r w:rsidRPr="00EF0543">
        <w:rPr>
          <w:sz w:val="20"/>
          <w:lang w:val="es-UY"/>
        </w:rPr>
        <w:t>l</w:t>
      </w:r>
      <w:r>
        <w:rPr>
          <w:sz w:val="20"/>
          <w:lang w:val="es-UY"/>
        </w:rPr>
        <w:t>a</w:t>
      </w:r>
      <w:r w:rsidRPr="00EF0543">
        <w:rPr>
          <w:sz w:val="20"/>
          <w:lang w:val="es-UY"/>
        </w:rPr>
        <w:t xml:space="preserve"> </w:t>
      </w:r>
      <w:r>
        <w:rPr>
          <w:sz w:val="20"/>
          <w:lang w:val="es-UY"/>
        </w:rPr>
        <w:t>labor</w:t>
      </w:r>
      <w:r w:rsidRPr="00EF0543">
        <w:rPr>
          <w:sz w:val="20"/>
          <w:lang w:val="es-UY"/>
        </w:rPr>
        <w:t xml:space="preserve"> parlamentari</w:t>
      </w:r>
      <w:r>
        <w:rPr>
          <w:sz w:val="20"/>
          <w:lang w:val="es-UY"/>
        </w:rPr>
        <w:t>a</w:t>
      </w:r>
      <w:r w:rsidRPr="00EF0543">
        <w:rPr>
          <w:sz w:val="20"/>
          <w:lang w:val="es-UY"/>
        </w:rPr>
        <w:t xml:space="preserve"> y genere nuevas ideas para fortalecer la institución.</w:t>
      </w:r>
    </w:p>
    <w:p w14:paraId="49345888" w14:textId="77777777" w:rsidR="004A7178" w:rsidRPr="00EF0543" w:rsidRDefault="004A7178" w:rsidP="00FA57EF">
      <w:pPr>
        <w:pBdr>
          <w:top w:val="nil"/>
          <w:left w:val="nil"/>
          <w:bottom w:val="nil"/>
          <w:right w:val="nil"/>
          <w:between w:val="nil"/>
        </w:pBdr>
        <w:spacing w:after="200"/>
        <w:jc w:val="both"/>
        <w:rPr>
          <w:sz w:val="20"/>
          <w:lang w:val="es-UY"/>
        </w:rPr>
      </w:pPr>
      <w:r w:rsidRPr="00EF0543">
        <w:rPr>
          <w:sz w:val="20"/>
          <w:lang w:val="es-UY"/>
        </w:rPr>
        <w:t>No hay dos parlamentos idénticos: varían en estructura, función y funcionamiento, influenciados por la historia y la cultura de cada nación. Sin embargo, comparten un mandato común: promulgar leyes efectiva</w:t>
      </w:r>
      <w:r>
        <w:rPr>
          <w:sz w:val="20"/>
          <w:lang w:val="es-UY"/>
        </w:rPr>
        <w:t>s, supervisar las acciones del E</w:t>
      </w:r>
      <w:r w:rsidRPr="00EF0543">
        <w:rPr>
          <w:sz w:val="20"/>
          <w:lang w:val="es-UY"/>
        </w:rPr>
        <w:t>jecutivo y representar al pueblo. Para cumplir con estas expectativas, los parlamentos participan cada vez más en la planificación</w:t>
      </w:r>
      <w:r>
        <w:rPr>
          <w:sz w:val="20"/>
          <w:lang w:val="es-UY"/>
        </w:rPr>
        <w:t xml:space="preserve"> estratégica</w:t>
      </w:r>
      <w:r w:rsidRPr="00EF0543">
        <w:rPr>
          <w:sz w:val="20"/>
          <w:lang w:val="es-UY"/>
        </w:rPr>
        <w:t xml:space="preserve">, el seguimiento y la evaluación. A nivel mundial, los parlamentos están adoptando reformas, modernización e inclusión, y </w:t>
      </w:r>
      <w:r>
        <w:rPr>
          <w:sz w:val="20"/>
          <w:lang w:val="es-UY"/>
        </w:rPr>
        <w:t xml:space="preserve">tornándose </w:t>
      </w:r>
      <w:r w:rsidRPr="00EF0543">
        <w:rPr>
          <w:sz w:val="20"/>
          <w:lang w:val="es-UY"/>
        </w:rPr>
        <w:t>más transparentes y receptivos a las voces del público. En esencia, los parlamentos buscan mejorar su capacidad y práctica.</w:t>
      </w:r>
    </w:p>
    <w:p w14:paraId="78353664" w14:textId="77777777" w:rsidR="004A7178" w:rsidRPr="00EF0543" w:rsidRDefault="004A7178" w:rsidP="00FA57EF">
      <w:pPr>
        <w:pBdr>
          <w:top w:val="nil"/>
          <w:left w:val="nil"/>
          <w:bottom w:val="nil"/>
          <w:right w:val="nil"/>
          <w:between w:val="nil"/>
        </w:pBdr>
        <w:spacing w:after="200"/>
        <w:jc w:val="both"/>
        <w:rPr>
          <w:sz w:val="20"/>
          <w:lang w:val="es-UY"/>
        </w:rPr>
      </w:pPr>
      <w:r w:rsidRPr="0087112F">
        <w:rPr>
          <w:sz w:val="20"/>
          <w:lang w:val="es-UY"/>
        </w:rPr>
        <w:t>Los indicadores se basan en características comúnmente aceptadas de instituciones sólidas. Fueron desarrollados a través de un proyecto de múltiples socios con ocho organizaciones líderes de la comunidad parlamentaria y con aportes de más de 100 personas en 50 países.</w:t>
      </w:r>
    </w:p>
    <w:p w14:paraId="2C748421" w14:textId="77777777" w:rsidR="004A7178" w:rsidRPr="00EF0543" w:rsidRDefault="004A7178" w:rsidP="00FA57EF">
      <w:pPr>
        <w:pBdr>
          <w:top w:val="nil"/>
          <w:left w:val="nil"/>
          <w:bottom w:val="nil"/>
          <w:right w:val="nil"/>
          <w:between w:val="nil"/>
        </w:pBdr>
        <w:spacing w:after="200"/>
        <w:jc w:val="both"/>
        <w:rPr>
          <w:sz w:val="20"/>
          <w:lang w:val="es-UY"/>
        </w:rPr>
      </w:pPr>
      <w:r w:rsidRPr="0087112F">
        <w:rPr>
          <w:sz w:val="20"/>
          <w:lang w:val="es-UY"/>
        </w:rPr>
        <w:t xml:space="preserve">Los 25 indicadores se agrupan en siete metas que corresponden a los adjetivos utilizados en las Metas 16.6 y 16.7 de los Objetivos de Desarrollo Sostenible (ODS): </w:t>
      </w:r>
      <w:r w:rsidRPr="0087112F">
        <w:rPr>
          <w:b/>
          <w:sz w:val="20"/>
          <w:lang w:val="es-UY"/>
        </w:rPr>
        <w:t xml:space="preserve">eficaz, </w:t>
      </w:r>
      <w:r>
        <w:rPr>
          <w:b/>
          <w:sz w:val="20"/>
          <w:lang w:val="es-UY"/>
        </w:rPr>
        <w:t>que rinde cuentas</w:t>
      </w:r>
      <w:r w:rsidRPr="0087112F">
        <w:rPr>
          <w:b/>
          <w:sz w:val="20"/>
          <w:lang w:val="es-UY"/>
        </w:rPr>
        <w:t>, transparente, receptivo, inclusivo, participativo y representativo</w:t>
      </w:r>
      <w:r w:rsidRPr="0087112F">
        <w:rPr>
          <w:sz w:val="20"/>
          <w:lang w:val="es-UY"/>
        </w:rPr>
        <w:t>. Cada indicador se divide en varias dimensiones, cada una de las cuales establece un objetivo al que aspira el parlamento y contiene criterios de evaluación para que el parlamento evalúe su capacidad y práctica actuales. La evaluación se basa en evidencia y genera recomendaciones para mejorar.</w:t>
      </w:r>
    </w:p>
    <w:p w14:paraId="0CFDABC0" w14:textId="77777777" w:rsidR="004A7178" w:rsidRPr="00EF0543" w:rsidRDefault="004A7178" w:rsidP="00FA57EF">
      <w:pPr>
        <w:pBdr>
          <w:top w:val="nil"/>
          <w:left w:val="nil"/>
          <w:bottom w:val="nil"/>
          <w:right w:val="nil"/>
          <w:between w:val="nil"/>
        </w:pBdr>
        <w:spacing w:after="200"/>
        <w:jc w:val="both"/>
        <w:rPr>
          <w:sz w:val="20"/>
          <w:lang w:val="es-UY"/>
        </w:rPr>
      </w:pPr>
      <w:r w:rsidRPr="0087112F">
        <w:rPr>
          <w:sz w:val="20"/>
          <w:lang w:val="es-UY"/>
        </w:rPr>
        <w:t xml:space="preserve">Los </w:t>
      </w:r>
      <w:r>
        <w:rPr>
          <w:sz w:val="20"/>
          <w:lang w:val="es-UY"/>
        </w:rPr>
        <w:t>I</w:t>
      </w:r>
      <w:r w:rsidRPr="0087112F">
        <w:rPr>
          <w:sz w:val="20"/>
          <w:lang w:val="es-UY"/>
        </w:rPr>
        <w:t>ndicadores van acompañados de una guía de evaluación detallada que explica cómo utilizarlos. Se alienta a los parlamentos que puedan tener preguntas adicionales o necesitar más ayu</w:t>
      </w:r>
      <w:r>
        <w:rPr>
          <w:sz w:val="20"/>
          <w:lang w:val="es-UY"/>
        </w:rPr>
        <w:t xml:space="preserve">da a comunicarse con la UIP en </w:t>
      </w:r>
      <w:hyperlink r:id="rId24" w:history="1">
        <w:r w:rsidRPr="008D6DB8">
          <w:rPr>
            <w:rStyle w:val="Hyperlink"/>
            <w:sz w:val="20"/>
            <w:lang w:val="es-UY"/>
          </w:rPr>
          <w:t>standards@ipu.org</w:t>
        </w:r>
      </w:hyperlink>
      <w:r>
        <w:rPr>
          <w:sz w:val="20"/>
          <w:lang w:val="es-UY"/>
        </w:rPr>
        <w:t xml:space="preserve"> </w:t>
      </w:r>
      <w:r w:rsidRPr="0087112F">
        <w:rPr>
          <w:sz w:val="20"/>
          <w:lang w:val="es-UY"/>
        </w:rPr>
        <w:t>o con cualquiera de las organizaciones asociadas.</w:t>
      </w:r>
    </w:p>
    <w:p w14:paraId="7AB29C58" w14:textId="77777777" w:rsidR="004A7178" w:rsidRPr="00876FC4" w:rsidRDefault="004A7178" w:rsidP="00FA57EF">
      <w:pPr>
        <w:pStyle w:val="Heading3"/>
      </w:pPr>
      <w:bookmarkStart w:id="12" w:name="_Toc146888542"/>
      <w:r w:rsidRPr="00876FC4">
        <w:t>Una herramienta de autoevaluación</w:t>
      </w:r>
      <w:bookmarkEnd w:id="12"/>
    </w:p>
    <w:p w14:paraId="3124D3A1" w14:textId="77777777" w:rsidR="004A7178" w:rsidRPr="00876FC4" w:rsidRDefault="004A7178" w:rsidP="00FA57EF">
      <w:pPr>
        <w:pBdr>
          <w:top w:val="nil"/>
          <w:left w:val="nil"/>
          <w:bottom w:val="nil"/>
          <w:right w:val="nil"/>
          <w:between w:val="nil"/>
        </w:pBdr>
        <w:spacing w:after="200"/>
        <w:jc w:val="both"/>
        <w:rPr>
          <w:sz w:val="20"/>
          <w:lang w:val="es-UY"/>
        </w:rPr>
      </w:pPr>
      <w:r w:rsidRPr="00876FC4">
        <w:rPr>
          <w:sz w:val="20"/>
          <w:lang w:val="es-UY"/>
        </w:rPr>
        <w:t>Los Indicadores son una herramienta integral de autoevaluación diseñada para ayudar al parlamento a evaluar su práctica frente a los estándares democráticos establecidos. Diseñada con aportes de expertos y una planificación cuidadosa, esta herramienta es adecuada para todos los parlamentos, independientemente de su sistema político o etapa de desarrollo.</w:t>
      </w:r>
    </w:p>
    <w:p w14:paraId="6CD7A479" w14:textId="77777777" w:rsidR="004A7178" w:rsidRPr="00876FC4" w:rsidRDefault="004A7178" w:rsidP="00FA57EF">
      <w:pPr>
        <w:pBdr>
          <w:top w:val="nil"/>
          <w:left w:val="nil"/>
          <w:bottom w:val="nil"/>
          <w:right w:val="nil"/>
          <w:between w:val="nil"/>
        </w:pBdr>
        <w:spacing w:after="200"/>
        <w:jc w:val="both"/>
        <w:rPr>
          <w:sz w:val="20"/>
          <w:lang w:val="es-UY"/>
        </w:rPr>
      </w:pPr>
      <w:r w:rsidRPr="00876FC4">
        <w:rPr>
          <w:sz w:val="20"/>
          <w:lang w:val="es-UY"/>
        </w:rPr>
        <w:t>La autoevaluación es un proceso voluntario y es más eficaz cuando la inician o apoyan las más altas autoridades del parlamento. Esto garantiza que el parlamento se apropie de los resultados y recomendaciones.</w:t>
      </w:r>
    </w:p>
    <w:p w14:paraId="27CD9FC2" w14:textId="77777777" w:rsidR="004A7178" w:rsidRPr="00876FC4" w:rsidRDefault="004A7178" w:rsidP="00FA57EF">
      <w:pPr>
        <w:pBdr>
          <w:top w:val="nil"/>
          <w:left w:val="nil"/>
          <w:bottom w:val="nil"/>
          <w:right w:val="nil"/>
          <w:between w:val="nil"/>
        </w:pBdr>
        <w:spacing w:after="200"/>
        <w:jc w:val="both"/>
        <w:rPr>
          <w:sz w:val="20"/>
          <w:lang w:val="es-UY"/>
        </w:rPr>
      </w:pPr>
      <w:r w:rsidRPr="00876FC4">
        <w:rPr>
          <w:sz w:val="20"/>
          <w:lang w:val="es-UY"/>
        </w:rPr>
        <w:t>Es importante destacar que el propósito de la autoevaluación no es clasificar o comparar diferentes parlamentos. Más bien, faculta a cada parlamento para evaluarse a sí mismo. Tanto el proceso como los resultados de este esfuerzo están enteramente en manos del parlamento. La decisión de publicar o no los resultados de la evaluación depende del propósito del ejercicio. Sin embargo, se debe reconocer que la transparencia es un valor democrático fundamental y que dar publicidad a la autoevaluación del parlamento según los estándares internacionales podría influir positivamente en la percepción pública de la institución.</w:t>
      </w:r>
    </w:p>
    <w:p w14:paraId="16769B3D" w14:textId="77777777" w:rsidR="004A7178" w:rsidRPr="00876FC4" w:rsidRDefault="004A7178" w:rsidP="00FA57EF">
      <w:pPr>
        <w:pBdr>
          <w:top w:val="nil"/>
          <w:left w:val="nil"/>
          <w:bottom w:val="nil"/>
          <w:right w:val="nil"/>
          <w:between w:val="nil"/>
        </w:pBdr>
        <w:spacing w:after="200"/>
        <w:jc w:val="both"/>
        <w:rPr>
          <w:sz w:val="20"/>
          <w:lang w:val="es-UY"/>
        </w:rPr>
      </w:pPr>
      <w:r>
        <w:rPr>
          <w:sz w:val="20"/>
          <w:lang w:val="es-UY"/>
        </w:rPr>
        <w:lastRenderedPageBreak/>
        <w:t>El p</w:t>
      </w:r>
      <w:r w:rsidRPr="00876FC4">
        <w:rPr>
          <w:sz w:val="20"/>
          <w:lang w:val="es-UY"/>
        </w:rPr>
        <w:t>arlamento goza de flexibilidad a la hora de utilizar esta herramienta de autoevaluación: puede evaluar su capacidad y sus prácticas en función de todos los indicadores o, en su lugar, seleccionar un subconjunto específico. Cada indicador está diseñado como un paquete independiente.</w:t>
      </w:r>
    </w:p>
    <w:p w14:paraId="5F2E2AC1" w14:textId="77777777" w:rsidR="004A7178" w:rsidRPr="00876FC4" w:rsidRDefault="004A7178" w:rsidP="00FA57EF">
      <w:pPr>
        <w:pStyle w:val="Heading3"/>
      </w:pPr>
      <w:bookmarkStart w:id="13" w:name="_Toc146888543"/>
      <w:r w:rsidRPr="00876FC4">
        <w:t>Cómo los Indicadores apoyan al parlamento</w:t>
      </w:r>
      <w:bookmarkEnd w:id="13"/>
    </w:p>
    <w:p w14:paraId="092B25C7" w14:textId="77777777" w:rsidR="004A7178" w:rsidRPr="00564E8E" w:rsidRDefault="004A7178" w:rsidP="00FA57EF">
      <w:pPr>
        <w:pBdr>
          <w:top w:val="nil"/>
          <w:left w:val="nil"/>
          <w:bottom w:val="nil"/>
          <w:right w:val="nil"/>
          <w:between w:val="nil"/>
        </w:pBdr>
        <w:spacing w:after="200"/>
        <w:rPr>
          <w:sz w:val="20"/>
          <w:lang w:val="es-UY"/>
        </w:rPr>
      </w:pPr>
      <w:r w:rsidRPr="00564E8E">
        <w:rPr>
          <w:sz w:val="20"/>
          <w:lang w:val="es-UY"/>
        </w:rPr>
        <w:t>Los Indicadores están diseñados para los parlamentos que buscan lograr su propio avance identificando sus fortalezas y debilidades, aprendiendo y, en última instancia, mejorando su capacidad para servir a</w:t>
      </w:r>
      <w:r>
        <w:rPr>
          <w:sz w:val="20"/>
          <w:lang w:val="es-UY"/>
        </w:rPr>
        <w:t xml:space="preserve"> </w:t>
      </w:r>
      <w:r w:rsidRPr="00564E8E">
        <w:rPr>
          <w:sz w:val="20"/>
          <w:lang w:val="es-UY"/>
        </w:rPr>
        <w:t>l</w:t>
      </w:r>
      <w:r>
        <w:rPr>
          <w:sz w:val="20"/>
          <w:lang w:val="es-UY"/>
        </w:rPr>
        <w:t>a ciudadanía</w:t>
      </w:r>
      <w:r w:rsidRPr="00564E8E">
        <w:rPr>
          <w:sz w:val="20"/>
          <w:lang w:val="es-UY"/>
        </w:rPr>
        <w:t>.</w:t>
      </w:r>
    </w:p>
    <w:p w14:paraId="5754F9D7" w14:textId="77777777" w:rsidR="004A7178" w:rsidRPr="00564E8E" w:rsidRDefault="004A7178" w:rsidP="00FA57EF">
      <w:pPr>
        <w:pBdr>
          <w:top w:val="nil"/>
          <w:left w:val="nil"/>
          <w:bottom w:val="nil"/>
          <w:right w:val="nil"/>
          <w:between w:val="nil"/>
        </w:pBdr>
        <w:spacing w:after="200"/>
        <w:rPr>
          <w:sz w:val="20"/>
          <w:lang w:val="es-UY"/>
        </w:rPr>
      </w:pPr>
      <w:r w:rsidRPr="00564E8E">
        <w:rPr>
          <w:sz w:val="20"/>
          <w:lang w:val="es-UY"/>
        </w:rPr>
        <w:t>En particular, los Indicadores pueden apoyar al parlamento en las siguientes áreas:</w:t>
      </w:r>
    </w:p>
    <w:p w14:paraId="72018FEF" w14:textId="77777777" w:rsidR="004A7178" w:rsidRPr="007D3946" w:rsidRDefault="004A7178" w:rsidP="00FA57EF">
      <w:pPr>
        <w:numPr>
          <w:ilvl w:val="0"/>
          <w:numId w:val="218"/>
        </w:numPr>
        <w:pBdr>
          <w:top w:val="nil"/>
          <w:left w:val="nil"/>
          <w:bottom w:val="nil"/>
          <w:right w:val="nil"/>
          <w:between w:val="nil"/>
        </w:pBdr>
        <w:spacing w:after="200"/>
        <w:jc w:val="both"/>
        <w:rPr>
          <w:sz w:val="20"/>
          <w:lang w:val="es-UY"/>
        </w:rPr>
      </w:pPr>
      <w:r w:rsidRPr="007D3946">
        <w:rPr>
          <w:b/>
          <w:sz w:val="20"/>
          <w:lang w:val="es-UY"/>
        </w:rPr>
        <w:t>Aprendizaje y mejora:</w:t>
      </w:r>
      <w:r w:rsidRPr="007D3946">
        <w:rPr>
          <w:sz w:val="20"/>
          <w:lang w:val="es-UY"/>
        </w:rPr>
        <w:t xml:space="preserve"> Los Indicadores apuntan a ayudar al parlamento a aprender y mejorar, con el objetivo final de fortalecer la democracia. Sirven como herramienta para evaluar </w:t>
      </w:r>
      <w:r>
        <w:rPr>
          <w:sz w:val="20"/>
          <w:lang w:val="es-UY"/>
        </w:rPr>
        <w:t xml:space="preserve">las </w:t>
      </w:r>
      <w:r w:rsidRPr="007D3946">
        <w:rPr>
          <w:sz w:val="20"/>
          <w:lang w:val="es-UY"/>
        </w:rPr>
        <w:t xml:space="preserve">fortalezas y </w:t>
      </w:r>
      <w:r>
        <w:rPr>
          <w:sz w:val="20"/>
          <w:lang w:val="es-UY"/>
        </w:rPr>
        <w:t xml:space="preserve">las </w:t>
      </w:r>
      <w:r w:rsidRPr="007D3946">
        <w:rPr>
          <w:sz w:val="20"/>
          <w:lang w:val="es-UY"/>
        </w:rPr>
        <w:t>debilidades, lo que conduce a un mejor desempeño y seguimiento del progreso.</w:t>
      </w:r>
    </w:p>
    <w:p w14:paraId="40FBB411" w14:textId="77777777" w:rsidR="004A7178" w:rsidRPr="007D3946" w:rsidRDefault="004A7178" w:rsidP="00FA57EF">
      <w:pPr>
        <w:numPr>
          <w:ilvl w:val="0"/>
          <w:numId w:val="218"/>
        </w:numPr>
        <w:pBdr>
          <w:top w:val="nil"/>
          <w:left w:val="nil"/>
          <w:bottom w:val="nil"/>
          <w:right w:val="nil"/>
          <w:between w:val="nil"/>
        </w:pBdr>
        <w:spacing w:after="200"/>
        <w:jc w:val="both"/>
        <w:rPr>
          <w:sz w:val="20"/>
          <w:lang w:val="es-UY"/>
        </w:rPr>
      </w:pPr>
      <w:r w:rsidRPr="007D3946">
        <w:rPr>
          <w:b/>
          <w:sz w:val="20"/>
          <w:lang w:val="es-UY"/>
        </w:rPr>
        <w:t>Reforma parlamentaria:</w:t>
      </w:r>
      <w:r w:rsidRPr="007D3946">
        <w:rPr>
          <w:sz w:val="20"/>
          <w:lang w:val="es-UY"/>
        </w:rPr>
        <w:t xml:space="preserve"> Los Indicadores son valiosos para quienes participan en la reforma y mejora parlamentaria, tanto aquellos dentro del parlamento como las organizaciones colaboradoras.</w:t>
      </w:r>
    </w:p>
    <w:p w14:paraId="1337CDEA" w14:textId="77777777" w:rsidR="004A7178" w:rsidRPr="007D3946" w:rsidRDefault="004A7178" w:rsidP="00FA57EF">
      <w:pPr>
        <w:numPr>
          <w:ilvl w:val="0"/>
          <w:numId w:val="218"/>
        </w:numPr>
        <w:pBdr>
          <w:top w:val="nil"/>
          <w:left w:val="nil"/>
          <w:bottom w:val="nil"/>
          <w:right w:val="nil"/>
          <w:between w:val="nil"/>
        </w:pBdr>
        <w:spacing w:after="200"/>
        <w:jc w:val="both"/>
        <w:rPr>
          <w:sz w:val="20"/>
          <w:lang w:val="es-UY"/>
        </w:rPr>
      </w:pPr>
      <w:r w:rsidRPr="007D3946">
        <w:rPr>
          <w:b/>
          <w:sz w:val="20"/>
          <w:lang w:val="es-UY"/>
        </w:rPr>
        <w:t>Priorización y elaboración de estrategias:</w:t>
      </w:r>
      <w:r w:rsidRPr="007D3946">
        <w:rPr>
          <w:sz w:val="20"/>
          <w:lang w:val="es-UY"/>
        </w:rPr>
        <w:t xml:space="preserve"> Los </w:t>
      </w:r>
      <w:r>
        <w:rPr>
          <w:sz w:val="20"/>
          <w:lang w:val="es-UY"/>
        </w:rPr>
        <w:t>I</w:t>
      </w:r>
      <w:r w:rsidRPr="007D3946">
        <w:rPr>
          <w:sz w:val="20"/>
          <w:lang w:val="es-UY"/>
        </w:rPr>
        <w:t xml:space="preserve">ndicadores pueden resultar especialmente útiles antes de los ejercicios de planificación estratégica, permitiendo mejoras específicas en áreas </w:t>
      </w:r>
      <w:r>
        <w:rPr>
          <w:sz w:val="20"/>
          <w:lang w:val="es-UY"/>
        </w:rPr>
        <w:t>tales</w:t>
      </w:r>
      <w:r w:rsidRPr="007D3946">
        <w:rPr>
          <w:sz w:val="20"/>
          <w:lang w:val="es-UY"/>
        </w:rPr>
        <w:t xml:space="preserve"> como la transparencia.</w:t>
      </w:r>
    </w:p>
    <w:p w14:paraId="5EE34666" w14:textId="77777777" w:rsidR="004A7178" w:rsidRPr="007D3946" w:rsidRDefault="004A7178" w:rsidP="00FA57EF">
      <w:pPr>
        <w:numPr>
          <w:ilvl w:val="0"/>
          <w:numId w:val="218"/>
        </w:numPr>
        <w:pBdr>
          <w:top w:val="nil"/>
          <w:left w:val="nil"/>
          <w:bottom w:val="nil"/>
          <w:right w:val="nil"/>
          <w:between w:val="nil"/>
        </w:pBdr>
        <w:spacing w:after="200"/>
        <w:jc w:val="both"/>
        <w:rPr>
          <w:sz w:val="20"/>
          <w:lang w:val="es-UY"/>
        </w:rPr>
      </w:pPr>
      <w:r w:rsidRPr="007D3946">
        <w:rPr>
          <w:b/>
          <w:sz w:val="20"/>
          <w:lang w:val="es-UY"/>
        </w:rPr>
        <w:t>Disposición para recibir apoyo externo:</w:t>
      </w:r>
      <w:r w:rsidRPr="007D3946">
        <w:rPr>
          <w:sz w:val="20"/>
          <w:lang w:val="es-UY"/>
        </w:rPr>
        <w:t xml:space="preserve"> Los </w:t>
      </w:r>
      <w:r>
        <w:rPr>
          <w:sz w:val="20"/>
          <w:lang w:val="es-UY"/>
        </w:rPr>
        <w:t>I</w:t>
      </w:r>
      <w:r w:rsidRPr="007D3946">
        <w:rPr>
          <w:sz w:val="20"/>
          <w:lang w:val="es-UY"/>
        </w:rPr>
        <w:t>ndicadores pueden ayudar al parlamento a identificar necesidades y prioridades esenciales, posicionando efectivamente a la institución para la recepción oportuna y estratégica de apoyo externo.</w:t>
      </w:r>
    </w:p>
    <w:p w14:paraId="5010A054" w14:textId="77777777" w:rsidR="004A7178" w:rsidRPr="007D3946" w:rsidRDefault="004A7178" w:rsidP="00FA57EF">
      <w:pPr>
        <w:numPr>
          <w:ilvl w:val="0"/>
          <w:numId w:val="218"/>
        </w:numPr>
        <w:pBdr>
          <w:top w:val="nil"/>
          <w:left w:val="nil"/>
          <w:bottom w:val="nil"/>
          <w:right w:val="nil"/>
          <w:between w:val="nil"/>
        </w:pBdr>
        <w:spacing w:after="200"/>
        <w:jc w:val="both"/>
        <w:rPr>
          <w:sz w:val="20"/>
          <w:lang w:val="es-UY"/>
        </w:rPr>
      </w:pPr>
      <w:r w:rsidRPr="007D3946">
        <w:rPr>
          <w:b/>
          <w:sz w:val="20"/>
          <w:lang w:val="es-UY"/>
        </w:rPr>
        <w:t>Ideas y soluciones viables:</w:t>
      </w:r>
      <w:r w:rsidRPr="007D3946">
        <w:rPr>
          <w:sz w:val="20"/>
          <w:lang w:val="es-UY"/>
        </w:rPr>
        <w:t xml:space="preserve"> Los </w:t>
      </w:r>
      <w:r>
        <w:rPr>
          <w:sz w:val="20"/>
          <w:lang w:val="es-UY"/>
        </w:rPr>
        <w:t>I</w:t>
      </w:r>
      <w:r w:rsidRPr="007D3946">
        <w:rPr>
          <w:sz w:val="20"/>
          <w:lang w:val="es-UY"/>
        </w:rPr>
        <w:t xml:space="preserve">ndicadores apuntan principalmente a promover el intercambio de ideas, en lugar de simplemente asignar calificaciones. Al final de cada dimensión, hay un espacio para anotar recomendaciones </w:t>
      </w:r>
      <w:r>
        <w:rPr>
          <w:sz w:val="20"/>
          <w:lang w:val="es-UY"/>
        </w:rPr>
        <w:t>para el</w:t>
      </w:r>
      <w:r w:rsidRPr="007D3946">
        <w:rPr>
          <w:sz w:val="20"/>
          <w:lang w:val="es-UY"/>
        </w:rPr>
        <w:t xml:space="preserve"> cambio: ideas viables que pueden variar desde cambios significativos hasta ajustes de procedimiento.</w:t>
      </w:r>
    </w:p>
    <w:p w14:paraId="28E39839" w14:textId="77777777" w:rsidR="004A7178" w:rsidRPr="007D3946" w:rsidRDefault="004A7178" w:rsidP="00FA57EF">
      <w:pPr>
        <w:pStyle w:val="Heading3"/>
      </w:pPr>
      <w:bookmarkStart w:id="14" w:name="_Toc146888544"/>
      <w:r w:rsidRPr="007D3946">
        <w:t>Contribución a la consecución de los ODS</w:t>
      </w:r>
      <w:bookmarkEnd w:id="14"/>
    </w:p>
    <w:p w14:paraId="3E539727" w14:textId="77777777" w:rsidR="004A7178" w:rsidRPr="00F23ABA" w:rsidRDefault="004A7178" w:rsidP="00FA57EF">
      <w:pPr>
        <w:spacing w:line="240" w:lineRule="auto"/>
        <w:rPr>
          <w:sz w:val="20"/>
          <w:lang w:val="es-UY"/>
        </w:rPr>
      </w:pPr>
      <w:r w:rsidRPr="00F23ABA">
        <w:rPr>
          <w:sz w:val="20"/>
          <w:lang w:val="es-UY"/>
        </w:rPr>
        <w:t>Los ODS, adoptados por las Naciones Unidas en 2015, son la mejor receta política del mundo para combatir la pobreza, lograr la justicia social, crear condiciones para la paz, preservar la naturaleza y promover el bienestar humano.</w:t>
      </w:r>
    </w:p>
    <w:p w14:paraId="27DA81D8" w14:textId="77777777" w:rsidR="004A7178" w:rsidRDefault="004A7178" w:rsidP="00FA57EF">
      <w:pPr>
        <w:spacing w:line="240" w:lineRule="auto"/>
        <w:rPr>
          <w:sz w:val="20"/>
          <w:lang w:val="es-UY"/>
        </w:rPr>
      </w:pPr>
    </w:p>
    <w:p w14:paraId="04B40AAC" w14:textId="77777777" w:rsidR="004A7178" w:rsidRPr="00F23ABA" w:rsidRDefault="004A7178" w:rsidP="00FA57EF">
      <w:pPr>
        <w:spacing w:line="240" w:lineRule="auto"/>
        <w:rPr>
          <w:sz w:val="20"/>
          <w:lang w:val="es-UY"/>
        </w:rPr>
      </w:pPr>
      <w:r w:rsidRPr="00F23ABA">
        <w:rPr>
          <w:sz w:val="20"/>
          <w:lang w:val="es-UY"/>
        </w:rPr>
        <w:t>El ODS 16, sobre la promoción de la paz, la justicia y las instituciones sólidas, es un facilitador clave de todo el marco de los ODS. Este Objetivo reconoce que detrás de las múltiples crisis de nuestro tiempo hay un desafío de gobernanza fundamental vinculado a la confianza pública en las instituciones de gobierno y su capacidad para satisfacer las necesidades de todas las personas de manera equitativa y sostenible.</w:t>
      </w:r>
    </w:p>
    <w:p w14:paraId="0A0A1BBD" w14:textId="77777777" w:rsidR="004A7178" w:rsidRPr="00F23ABA" w:rsidRDefault="004A7178" w:rsidP="00FA57EF">
      <w:pPr>
        <w:spacing w:line="240" w:lineRule="auto"/>
        <w:rPr>
          <w:sz w:val="20"/>
          <w:lang w:val="es-UY"/>
        </w:rPr>
      </w:pPr>
    </w:p>
    <w:p w14:paraId="40D6DE6D" w14:textId="77777777" w:rsidR="004A7178" w:rsidRPr="00F23ABA" w:rsidRDefault="004A7178" w:rsidP="00FA57EF">
      <w:pPr>
        <w:spacing w:line="240" w:lineRule="auto"/>
        <w:rPr>
          <w:sz w:val="20"/>
          <w:lang w:val="es-UY"/>
        </w:rPr>
      </w:pPr>
      <w:r w:rsidRPr="00AE1144">
        <w:rPr>
          <w:sz w:val="20"/>
          <w:lang w:val="es-UY"/>
        </w:rPr>
        <w:t>De hecho, en todo el mundo, el contrato social que une a las personas entre sí y con sus instituciones de gobierno está en riesgo. Con objetivos específicos sobre el estado de derecho, instituciones representativas, eficaces y responsables, libertades fundamentales, corrupción, acceso a la información, desplazamiento, violencia y criminalidad, entre otros, el ODS 16 arroja luz sobre la “materia gris” que mantiene unidas a las sociedades y a los gobiernos</w:t>
      </w:r>
      <w:r>
        <w:rPr>
          <w:sz w:val="20"/>
          <w:lang w:val="es-UY"/>
        </w:rPr>
        <w:t xml:space="preserve"> funcionando</w:t>
      </w:r>
      <w:r w:rsidRPr="00AE1144">
        <w:rPr>
          <w:sz w:val="20"/>
          <w:lang w:val="es-UY"/>
        </w:rPr>
        <w:t>.</w:t>
      </w:r>
    </w:p>
    <w:p w14:paraId="0E1FE15B" w14:textId="77777777" w:rsidR="004A7178" w:rsidRPr="00AE1144" w:rsidRDefault="004A7178" w:rsidP="00FA57EF">
      <w:pPr>
        <w:spacing w:line="240" w:lineRule="auto"/>
        <w:rPr>
          <w:sz w:val="20"/>
          <w:lang w:val="es-UY"/>
        </w:rPr>
      </w:pPr>
    </w:p>
    <w:p w14:paraId="781506CB" w14:textId="77777777" w:rsidR="004A7178" w:rsidRPr="00AE1144" w:rsidRDefault="004A7178" w:rsidP="00FA57EF">
      <w:pPr>
        <w:spacing w:line="240" w:lineRule="auto"/>
        <w:rPr>
          <w:sz w:val="20"/>
          <w:lang w:val="es-UY"/>
        </w:rPr>
      </w:pPr>
      <w:r w:rsidRPr="003C1169">
        <w:rPr>
          <w:sz w:val="20"/>
          <w:lang w:val="es-UY"/>
        </w:rPr>
        <w:t xml:space="preserve">Más que cualquier otro ODS, el Objetivo 16 subraya la necesidad de una administración pública eficaz y de instituciones de gobierno (ministerios, parlamentos, tribunales, consejos locales, servicios públicos y otros) que trabajen para todas las personas, sin dejar a nadie atrás. Se necesitan instituciones eficaces, responsables y representativas para incentivar el compromiso cívico de la </w:t>
      </w:r>
      <w:r>
        <w:rPr>
          <w:sz w:val="20"/>
          <w:lang w:val="es-UY"/>
        </w:rPr>
        <w:t>población</w:t>
      </w:r>
      <w:r w:rsidRPr="003C1169">
        <w:rPr>
          <w:sz w:val="20"/>
          <w:lang w:val="es-UY"/>
        </w:rPr>
        <w:t xml:space="preserve"> en todos los niveles, incluso a través de las urnas, para apoyar </w:t>
      </w:r>
      <w:r>
        <w:rPr>
          <w:sz w:val="20"/>
          <w:lang w:val="es-UY"/>
        </w:rPr>
        <w:t xml:space="preserve">los </w:t>
      </w:r>
      <w:r w:rsidRPr="003C1169">
        <w:rPr>
          <w:sz w:val="20"/>
          <w:lang w:val="es-UY"/>
        </w:rPr>
        <w:t xml:space="preserve">servicios públicos como </w:t>
      </w:r>
      <w:r w:rsidRPr="003C1169">
        <w:rPr>
          <w:sz w:val="20"/>
          <w:lang w:val="es-UY"/>
        </w:rPr>
        <w:lastRenderedPageBreak/>
        <w:t>la atención sanitaria, la educación y la protección del medio ambiente, frenar la evasión fiscal y la corrupción, y reducir esas tensiones en sociedad que a menudo son la causa fundamental de la violencia, especialmente contra las mujeres.</w:t>
      </w:r>
    </w:p>
    <w:p w14:paraId="59B2966D" w14:textId="77777777" w:rsidR="004A7178" w:rsidRPr="00AE1144" w:rsidRDefault="004A7178" w:rsidP="00FA57EF">
      <w:pPr>
        <w:spacing w:line="240" w:lineRule="auto"/>
        <w:rPr>
          <w:sz w:val="20"/>
          <w:lang w:val="es-UY"/>
        </w:rPr>
      </w:pPr>
    </w:p>
    <w:p w14:paraId="3341B707" w14:textId="77777777" w:rsidR="004A7178" w:rsidRPr="00AE1144" w:rsidRDefault="004A7178" w:rsidP="00FA57EF">
      <w:pPr>
        <w:spacing w:line="240" w:lineRule="auto"/>
        <w:rPr>
          <w:sz w:val="20"/>
          <w:lang w:val="es-UY"/>
        </w:rPr>
      </w:pPr>
      <w:r>
        <w:rPr>
          <w:sz w:val="20"/>
          <w:lang w:val="es-UY"/>
        </w:rPr>
        <w:t>Los I</w:t>
      </w:r>
      <w:r w:rsidRPr="00600846">
        <w:rPr>
          <w:sz w:val="20"/>
          <w:lang w:val="es-UY"/>
        </w:rPr>
        <w:t>ndicadores toman como punto de partida el supuesto de que los países han acordado que los conceptos de las Metas 16.6 y 16.7 de los ODS son características deseables de las instituciones en todo el mundo. Los Indicadores examinan e interpretan estas Metas de los ODS a través de una lente parlamentaria. Proporcionan un marco para formular y responder las siguientes preguntas:</w:t>
      </w:r>
    </w:p>
    <w:p w14:paraId="7B1762CD" w14:textId="77777777" w:rsidR="004A7178" w:rsidRPr="00AE1144" w:rsidRDefault="004A7178" w:rsidP="00FA57EF">
      <w:pPr>
        <w:spacing w:line="240" w:lineRule="auto"/>
        <w:rPr>
          <w:sz w:val="20"/>
          <w:lang w:val="es-UY"/>
        </w:rPr>
      </w:pPr>
    </w:p>
    <w:p w14:paraId="4B365BD1"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¿Qué tan efectivo es el parlamento?</w:t>
      </w:r>
    </w:p>
    <w:p w14:paraId="7F6D38D0"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w:t>
      </w:r>
      <w:r>
        <w:rPr>
          <w:color w:val="000000"/>
          <w:sz w:val="20"/>
          <w:lang w:val="es-UY"/>
        </w:rPr>
        <w:t>Cuán</w:t>
      </w:r>
      <w:r w:rsidRPr="00600846">
        <w:rPr>
          <w:color w:val="000000"/>
          <w:sz w:val="20"/>
          <w:lang w:val="es-UY"/>
        </w:rPr>
        <w:t xml:space="preserve"> responsable </w:t>
      </w:r>
      <w:r>
        <w:rPr>
          <w:color w:val="000000"/>
          <w:sz w:val="20"/>
          <w:lang w:val="es-UY"/>
        </w:rPr>
        <w:t xml:space="preserve">es </w:t>
      </w:r>
      <w:r w:rsidRPr="00600846">
        <w:rPr>
          <w:color w:val="000000"/>
          <w:sz w:val="20"/>
          <w:lang w:val="es-UY"/>
        </w:rPr>
        <w:t>el parlamento?</w:t>
      </w:r>
    </w:p>
    <w:p w14:paraId="1C29863D"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w:t>
      </w:r>
      <w:r>
        <w:rPr>
          <w:color w:val="000000"/>
          <w:sz w:val="20"/>
          <w:lang w:val="es-UY"/>
        </w:rPr>
        <w:t>Cuán</w:t>
      </w:r>
      <w:r w:rsidRPr="00600846">
        <w:rPr>
          <w:color w:val="000000"/>
          <w:sz w:val="20"/>
          <w:lang w:val="es-UY"/>
        </w:rPr>
        <w:t xml:space="preserve"> transparente es el parlamento?</w:t>
      </w:r>
    </w:p>
    <w:p w14:paraId="000FA39D"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¿Qué tan receptivo es el parlamento?</w:t>
      </w:r>
    </w:p>
    <w:p w14:paraId="73045C27"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¿Qué tan inclusivo es el parlamento?</w:t>
      </w:r>
    </w:p>
    <w:p w14:paraId="09504520"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¿Cuán participativo es el parlamento?</w:t>
      </w:r>
    </w:p>
    <w:p w14:paraId="67788E9A"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¿Qué tan representativo es el parlamento?</w:t>
      </w:r>
    </w:p>
    <w:p w14:paraId="170389B5" w14:textId="77777777" w:rsidR="004A7178" w:rsidRPr="00600846" w:rsidRDefault="004A7178" w:rsidP="00FA57EF">
      <w:pPr>
        <w:numPr>
          <w:ilvl w:val="0"/>
          <w:numId w:val="232"/>
        </w:numPr>
        <w:pBdr>
          <w:top w:val="nil"/>
          <w:left w:val="nil"/>
          <w:bottom w:val="nil"/>
          <w:right w:val="nil"/>
          <w:between w:val="nil"/>
        </w:pBdr>
        <w:rPr>
          <w:color w:val="000000"/>
          <w:sz w:val="20"/>
          <w:lang w:val="es-UY"/>
        </w:rPr>
      </w:pPr>
      <w:r w:rsidRPr="00600846">
        <w:rPr>
          <w:color w:val="000000"/>
          <w:sz w:val="20"/>
          <w:lang w:val="es-UY"/>
        </w:rPr>
        <w:t>¿Cómo puede el parlamento mejorar su capacidad y práctica en todas estas áreas?</w:t>
      </w:r>
    </w:p>
    <w:p w14:paraId="7DC69D79" w14:textId="77777777" w:rsidR="004A7178" w:rsidRPr="00600846" w:rsidRDefault="004A7178" w:rsidP="00FA57EF">
      <w:pPr>
        <w:pBdr>
          <w:top w:val="nil"/>
          <w:left w:val="nil"/>
          <w:bottom w:val="nil"/>
          <w:right w:val="nil"/>
          <w:between w:val="nil"/>
        </w:pBdr>
        <w:ind w:left="360"/>
        <w:rPr>
          <w:color w:val="000000"/>
          <w:sz w:val="20"/>
          <w:lang w:val="es-UY"/>
        </w:rPr>
      </w:pPr>
    </w:p>
    <w:p w14:paraId="4794180D" w14:textId="77777777" w:rsidR="004A7178" w:rsidRPr="00600846" w:rsidRDefault="004A7178" w:rsidP="00FA57EF">
      <w:pPr>
        <w:rPr>
          <w:sz w:val="20"/>
          <w:lang w:val="es-UY"/>
        </w:rPr>
      </w:pPr>
      <w:r>
        <w:rPr>
          <w:sz w:val="20"/>
          <w:lang w:val="es-UY"/>
        </w:rPr>
        <w:t>Al utilizar los I</w:t>
      </w:r>
      <w:r w:rsidRPr="00600846">
        <w:rPr>
          <w:sz w:val="20"/>
          <w:lang w:val="es-UY"/>
        </w:rPr>
        <w:t xml:space="preserve">ndicadores para medir y mejorar su capacidad y práctica, los parlamentos pueden contribuir directamente al logro de las Metas 16.6 y 16.7 de los ODS. Y al avanzar en estas metas de los ODS, los parlamentos estarán mejor equipados para desempeñar un papel pleno en </w:t>
      </w:r>
      <w:r>
        <w:rPr>
          <w:sz w:val="20"/>
          <w:lang w:val="es-UY"/>
        </w:rPr>
        <w:t>la consecución</w:t>
      </w:r>
      <w:r w:rsidRPr="00600846">
        <w:rPr>
          <w:sz w:val="20"/>
          <w:lang w:val="es-UY"/>
        </w:rPr>
        <w:t xml:space="preserve"> de los 17 Objetivos y, por lo tanto, mejorar el bienestar humano.</w:t>
      </w:r>
    </w:p>
    <w:p w14:paraId="176B968C" w14:textId="77777777" w:rsidR="004A7178" w:rsidRPr="00D63542" w:rsidRDefault="004A7178" w:rsidP="00FA57EF">
      <w:pPr>
        <w:pStyle w:val="Heading3"/>
      </w:pPr>
      <w:bookmarkStart w:id="15" w:name="_Toc146888545"/>
      <w:r w:rsidRPr="00D63542">
        <w:t>Sobre el desarrollo de los Indicadores</w:t>
      </w:r>
      <w:bookmarkEnd w:id="15"/>
    </w:p>
    <w:p w14:paraId="157B3AF3" w14:textId="77777777" w:rsidR="004A7178" w:rsidRPr="00D63542" w:rsidRDefault="004A7178" w:rsidP="00FA57EF">
      <w:pPr>
        <w:jc w:val="both"/>
        <w:rPr>
          <w:sz w:val="20"/>
          <w:lang w:val="es-UY"/>
        </w:rPr>
      </w:pPr>
      <w:r w:rsidRPr="00D63542">
        <w:rPr>
          <w:sz w:val="20"/>
          <w:lang w:val="es-UY"/>
        </w:rPr>
        <w:t>El proyecto fue convocado por la Unión Interparlamentaria (UIP) y llevado a cabo en asociación con organizaciones líderes de la comunidad parlamentaria:</w:t>
      </w:r>
    </w:p>
    <w:p w14:paraId="339137B2" w14:textId="77777777" w:rsidR="004A7178" w:rsidRPr="00D63542" w:rsidRDefault="004A7178" w:rsidP="00FA57EF">
      <w:pPr>
        <w:jc w:val="both"/>
        <w:rPr>
          <w:sz w:val="20"/>
          <w:lang w:val="es-UY"/>
        </w:rPr>
      </w:pPr>
    </w:p>
    <w:p w14:paraId="65128313" w14:textId="77777777" w:rsidR="004A7178" w:rsidRPr="00D63542" w:rsidRDefault="004A7178" w:rsidP="00FA57EF">
      <w:pPr>
        <w:numPr>
          <w:ilvl w:val="0"/>
          <w:numId w:val="213"/>
        </w:numPr>
        <w:pBdr>
          <w:top w:val="nil"/>
          <w:left w:val="nil"/>
          <w:bottom w:val="nil"/>
          <w:right w:val="nil"/>
          <w:between w:val="nil"/>
        </w:pBdr>
        <w:jc w:val="both"/>
        <w:rPr>
          <w:color w:val="000000"/>
          <w:sz w:val="20"/>
          <w:lang w:val="es-UY"/>
        </w:rPr>
      </w:pPr>
      <w:r w:rsidRPr="00D63542">
        <w:rPr>
          <w:color w:val="000000"/>
          <w:sz w:val="20"/>
          <w:lang w:val="es-UY"/>
        </w:rPr>
        <w:t>Asociación Parlamentaria de la Commonwealth (CPA)</w:t>
      </w:r>
    </w:p>
    <w:p w14:paraId="123B60D3" w14:textId="77777777" w:rsidR="004A7178" w:rsidRPr="002C6F57" w:rsidRDefault="004A7178" w:rsidP="00FA57EF">
      <w:pPr>
        <w:numPr>
          <w:ilvl w:val="0"/>
          <w:numId w:val="213"/>
        </w:numPr>
        <w:pBdr>
          <w:top w:val="nil"/>
          <w:left w:val="nil"/>
          <w:bottom w:val="nil"/>
          <w:right w:val="nil"/>
          <w:between w:val="nil"/>
        </w:pBdr>
        <w:jc w:val="both"/>
        <w:rPr>
          <w:color w:val="000000"/>
          <w:sz w:val="20"/>
        </w:rPr>
      </w:pPr>
      <w:r>
        <w:rPr>
          <w:color w:val="000000"/>
          <w:sz w:val="20"/>
        </w:rPr>
        <w:t xml:space="preserve">Fundación </w:t>
      </w:r>
      <w:r w:rsidRPr="002C6F57">
        <w:rPr>
          <w:color w:val="000000"/>
          <w:sz w:val="20"/>
        </w:rPr>
        <w:t xml:space="preserve">Directorio </w:t>
      </w:r>
      <w:proofErr w:type="spellStart"/>
      <w:r w:rsidRPr="002C6F57">
        <w:rPr>
          <w:color w:val="000000"/>
          <w:sz w:val="20"/>
        </w:rPr>
        <w:t>Legislativo</w:t>
      </w:r>
      <w:proofErr w:type="spellEnd"/>
      <w:r>
        <w:rPr>
          <w:color w:val="000000"/>
          <w:sz w:val="20"/>
          <w:szCs w:val="20"/>
        </w:rPr>
        <w:t xml:space="preserve"> </w:t>
      </w:r>
    </w:p>
    <w:p w14:paraId="0AFE27DE" w14:textId="77777777" w:rsidR="004A7178" w:rsidRPr="002C6F57" w:rsidRDefault="004A7178" w:rsidP="00FA57EF">
      <w:pPr>
        <w:numPr>
          <w:ilvl w:val="0"/>
          <w:numId w:val="213"/>
        </w:numPr>
        <w:pBdr>
          <w:top w:val="nil"/>
          <w:left w:val="nil"/>
          <w:bottom w:val="nil"/>
          <w:right w:val="nil"/>
          <w:between w:val="nil"/>
        </w:pBdr>
        <w:jc w:val="both"/>
        <w:rPr>
          <w:color w:val="000000"/>
          <w:sz w:val="20"/>
        </w:rPr>
      </w:pPr>
      <w:r w:rsidRPr="002C6F57">
        <w:rPr>
          <w:color w:val="000000"/>
          <w:sz w:val="20"/>
        </w:rPr>
        <w:t>INTER PARES</w:t>
      </w:r>
    </w:p>
    <w:p w14:paraId="534C1F60" w14:textId="77777777" w:rsidR="004A7178" w:rsidRPr="002C6F57" w:rsidRDefault="004A7178" w:rsidP="00FA57EF">
      <w:pPr>
        <w:numPr>
          <w:ilvl w:val="0"/>
          <w:numId w:val="213"/>
        </w:numPr>
        <w:pBdr>
          <w:top w:val="nil"/>
          <w:left w:val="nil"/>
          <w:bottom w:val="nil"/>
          <w:right w:val="nil"/>
          <w:between w:val="nil"/>
        </w:pBdr>
        <w:jc w:val="both"/>
        <w:rPr>
          <w:color w:val="000000"/>
          <w:sz w:val="20"/>
        </w:rPr>
      </w:pPr>
      <w:r>
        <w:rPr>
          <w:color w:val="000000"/>
          <w:sz w:val="20"/>
        </w:rPr>
        <w:t xml:space="preserve">Instituto </w:t>
      </w:r>
      <w:r w:rsidRPr="002C6F57">
        <w:rPr>
          <w:color w:val="000000"/>
          <w:sz w:val="20"/>
        </w:rPr>
        <w:t>Na</w:t>
      </w:r>
      <w:r>
        <w:rPr>
          <w:color w:val="000000"/>
          <w:sz w:val="20"/>
        </w:rPr>
        <w:t>c</w:t>
      </w:r>
      <w:r w:rsidRPr="002C6F57">
        <w:rPr>
          <w:color w:val="000000"/>
          <w:sz w:val="20"/>
        </w:rPr>
        <w:t xml:space="preserve">ional </w:t>
      </w:r>
      <w:proofErr w:type="spellStart"/>
      <w:r w:rsidRPr="002C6F57">
        <w:rPr>
          <w:color w:val="000000"/>
          <w:sz w:val="20"/>
        </w:rPr>
        <w:t>Dem</w:t>
      </w:r>
      <w:r>
        <w:rPr>
          <w:color w:val="000000"/>
          <w:sz w:val="20"/>
        </w:rPr>
        <w:t>ócrata</w:t>
      </w:r>
      <w:proofErr w:type="spellEnd"/>
      <w:r w:rsidRPr="002C6F57">
        <w:rPr>
          <w:color w:val="000000"/>
          <w:sz w:val="20"/>
        </w:rPr>
        <w:t xml:space="preserve"> (NDI)</w:t>
      </w:r>
    </w:p>
    <w:p w14:paraId="2A5C9AC4" w14:textId="77777777" w:rsidR="004A7178" w:rsidRPr="00D63542" w:rsidRDefault="004A7178" w:rsidP="00FA57EF">
      <w:pPr>
        <w:numPr>
          <w:ilvl w:val="0"/>
          <w:numId w:val="213"/>
        </w:numPr>
        <w:pBdr>
          <w:top w:val="nil"/>
          <w:left w:val="nil"/>
          <w:bottom w:val="nil"/>
          <w:right w:val="nil"/>
          <w:between w:val="nil"/>
        </w:pBdr>
        <w:jc w:val="both"/>
        <w:rPr>
          <w:color w:val="000000"/>
          <w:sz w:val="20"/>
          <w:lang w:val="es-UY"/>
        </w:rPr>
      </w:pPr>
      <w:r w:rsidRPr="00D63542">
        <w:rPr>
          <w:color w:val="000000"/>
          <w:sz w:val="20"/>
          <w:lang w:val="es-UY"/>
        </w:rPr>
        <w:t>Programa de las Naciones Unidas para el Desarrollo (PNUD)</w:t>
      </w:r>
    </w:p>
    <w:p w14:paraId="3DAA1277" w14:textId="77777777" w:rsidR="004A7178" w:rsidRPr="002C6F57" w:rsidRDefault="004A7178" w:rsidP="00FA57EF">
      <w:pPr>
        <w:numPr>
          <w:ilvl w:val="0"/>
          <w:numId w:val="213"/>
        </w:numPr>
        <w:pBdr>
          <w:top w:val="nil"/>
          <w:left w:val="nil"/>
          <w:bottom w:val="nil"/>
          <w:right w:val="nil"/>
          <w:between w:val="nil"/>
        </w:pBdr>
        <w:jc w:val="both"/>
        <w:rPr>
          <w:color w:val="000000"/>
          <w:sz w:val="20"/>
        </w:rPr>
      </w:pPr>
      <w:r>
        <w:rPr>
          <w:color w:val="000000"/>
          <w:sz w:val="20"/>
          <w:lang w:val="es-UY"/>
        </w:rPr>
        <w:t>ONU Mujeres</w:t>
      </w:r>
    </w:p>
    <w:p w14:paraId="40934116" w14:textId="77777777" w:rsidR="004A7178" w:rsidRPr="00D63542" w:rsidRDefault="004A7178" w:rsidP="00FA57EF">
      <w:pPr>
        <w:numPr>
          <w:ilvl w:val="0"/>
          <w:numId w:val="213"/>
        </w:numPr>
        <w:pBdr>
          <w:top w:val="nil"/>
          <w:left w:val="nil"/>
          <w:bottom w:val="nil"/>
          <w:right w:val="nil"/>
          <w:between w:val="nil"/>
        </w:pBdr>
        <w:jc w:val="both"/>
        <w:rPr>
          <w:color w:val="000000"/>
          <w:sz w:val="20"/>
          <w:lang w:val="es-UY"/>
        </w:rPr>
      </w:pPr>
      <w:r w:rsidRPr="00D63542">
        <w:rPr>
          <w:color w:val="000000"/>
          <w:sz w:val="20"/>
          <w:lang w:val="es-UY"/>
        </w:rPr>
        <w:t xml:space="preserve">Fundación Westminster para la </w:t>
      </w:r>
      <w:proofErr w:type="gramStart"/>
      <w:r w:rsidRPr="00D63542">
        <w:rPr>
          <w:color w:val="000000"/>
          <w:sz w:val="20"/>
          <w:lang w:val="es-UY"/>
        </w:rPr>
        <w:t>Democracia(</w:t>
      </w:r>
      <w:proofErr w:type="gramEnd"/>
      <w:r w:rsidRPr="00D63542">
        <w:rPr>
          <w:color w:val="000000"/>
          <w:sz w:val="20"/>
          <w:lang w:val="es-UY"/>
        </w:rPr>
        <w:t>WFD)</w:t>
      </w:r>
    </w:p>
    <w:p w14:paraId="6C34CB5F" w14:textId="77777777" w:rsidR="004A7178" w:rsidRPr="00D63542" w:rsidRDefault="004A7178" w:rsidP="00FA57EF">
      <w:pPr>
        <w:jc w:val="both"/>
        <w:rPr>
          <w:sz w:val="20"/>
          <w:lang w:val="es-UY"/>
        </w:rPr>
      </w:pPr>
    </w:p>
    <w:p w14:paraId="406AE84F" w14:textId="77777777" w:rsidR="004A7178" w:rsidRDefault="004A7178" w:rsidP="00FA57EF">
      <w:pPr>
        <w:jc w:val="both"/>
        <w:rPr>
          <w:sz w:val="20"/>
          <w:lang w:val="es-UY"/>
        </w:rPr>
      </w:pPr>
      <w:r w:rsidRPr="00BD6735">
        <w:rPr>
          <w:sz w:val="20"/>
          <w:lang w:val="es-UY"/>
        </w:rPr>
        <w:t>El equipo del proyecto comenzó a trabajar en los Indicadores en 2019. Las contribuciones de los socios del proyecto incluyeron lo siguiente:</w:t>
      </w:r>
    </w:p>
    <w:p w14:paraId="605EEEA5" w14:textId="77777777" w:rsidR="004A7178" w:rsidRPr="00BD6735" w:rsidRDefault="004A7178" w:rsidP="00FA57EF">
      <w:pPr>
        <w:jc w:val="both"/>
        <w:rPr>
          <w:sz w:val="20"/>
          <w:lang w:val="es-UY"/>
        </w:rPr>
      </w:pPr>
    </w:p>
    <w:p w14:paraId="34F628E0" w14:textId="77777777" w:rsidR="004A7178" w:rsidRPr="00BD6735" w:rsidRDefault="004A7178" w:rsidP="00FA57EF">
      <w:pPr>
        <w:numPr>
          <w:ilvl w:val="0"/>
          <w:numId w:val="210"/>
        </w:numPr>
        <w:pBdr>
          <w:top w:val="nil"/>
          <w:left w:val="nil"/>
          <w:bottom w:val="nil"/>
          <w:right w:val="nil"/>
          <w:between w:val="nil"/>
        </w:pBdr>
        <w:jc w:val="both"/>
        <w:rPr>
          <w:color w:val="000000"/>
          <w:sz w:val="20"/>
          <w:lang w:val="es-UY"/>
        </w:rPr>
      </w:pPr>
      <w:r w:rsidRPr="00BD6735">
        <w:rPr>
          <w:color w:val="000000"/>
          <w:sz w:val="20"/>
          <w:lang w:val="es-UY"/>
        </w:rPr>
        <w:t xml:space="preserve">Experiencia adquirida a lo largo de décadas de trabajo con </w:t>
      </w:r>
      <w:r>
        <w:rPr>
          <w:color w:val="000000"/>
          <w:sz w:val="20"/>
          <w:lang w:val="es-UY"/>
        </w:rPr>
        <w:t xml:space="preserve">los </w:t>
      </w:r>
      <w:r w:rsidRPr="00BD6735">
        <w:rPr>
          <w:color w:val="000000"/>
          <w:sz w:val="20"/>
          <w:lang w:val="es-UY"/>
        </w:rPr>
        <w:t>parlamentos y en la creación de marcos y herramientas para ayudar a los parlamentos a evaluar su capacidad y práctica.</w:t>
      </w:r>
    </w:p>
    <w:p w14:paraId="628AF9A8" w14:textId="77777777" w:rsidR="004A7178" w:rsidRPr="00BD6735" w:rsidRDefault="004A7178" w:rsidP="00FA57EF">
      <w:pPr>
        <w:numPr>
          <w:ilvl w:val="0"/>
          <w:numId w:val="210"/>
        </w:numPr>
        <w:pBdr>
          <w:top w:val="nil"/>
          <w:left w:val="nil"/>
          <w:bottom w:val="nil"/>
          <w:right w:val="nil"/>
          <w:between w:val="nil"/>
        </w:pBdr>
        <w:jc w:val="both"/>
        <w:rPr>
          <w:color w:val="000000"/>
          <w:sz w:val="20"/>
          <w:lang w:val="es-UY"/>
        </w:rPr>
      </w:pPr>
      <w:r w:rsidRPr="00BD6735">
        <w:rPr>
          <w:color w:val="000000"/>
          <w:sz w:val="20"/>
          <w:lang w:val="es-UY"/>
        </w:rPr>
        <w:t>Acceso a sus redes de programas parlamentarios para realizar pruebas y recibir comentarios.</w:t>
      </w:r>
    </w:p>
    <w:p w14:paraId="08988B89" w14:textId="77777777" w:rsidR="004A7178" w:rsidRPr="00BD6735" w:rsidRDefault="004A7178" w:rsidP="00FA57EF">
      <w:pPr>
        <w:numPr>
          <w:ilvl w:val="0"/>
          <w:numId w:val="210"/>
        </w:numPr>
        <w:pBdr>
          <w:top w:val="nil"/>
          <w:left w:val="nil"/>
          <w:bottom w:val="nil"/>
          <w:right w:val="nil"/>
          <w:between w:val="nil"/>
        </w:pBdr>
        <w:jc w:val="both"/>
        <w:rPr>
          <w:color w:val="000000"/>
          <w:sz w:val="20"/>
          <w:lang w:val="es-UY"/>
        </w:rPr>
      </w:pPr>
      <w:r w:rsidRPr="00BD6735">
        <w:rPr>
          <w:color w:val="000000"/>
          <w:sz w:val="20"/>
          <w:lang w:val="es-UY"/>
        </w:rPr>
        <w:t>Contribuciones específicas en especie y financieras (consulte la sección "Agradecimientos" para obtener más detalles)</w:t>
      </w:r>
    </w:p>
    <w:p w14:paraId="5F2DB0A7" w14:textId="77777777" w:rsidR="004A7178" w:rsidRPr="00A66289" w:rsidRDefault="004A7178" w:rsidP="00FA57EF">
      <w:pPr>
        <w:jc w:val="both"/>
        <w:rPr>
          <w:sz w:val="20"/>
          <w:lang w:val="es-ES"/>
        </w:rPr>
      </w:pPr>
    </w:p>
    <w:p w14:paraId="76DEE51C" w14:textId="77777777" w:rsidR="004A7178" w:rsidRPr="00BD6735" w:rsidRDefault="004A7178" w:rsidP="00FA57EF">
      <w:pPr>
        <w:rPr>
          <w:sz w:val="20"/>
          <w:lang w:val="es-UY"/>
        </w:rPr>
      </w:pPr>
      <w:r w:rsidRPr="00BD6735">
        <w:rPr>
          <w:sz w:val="20"/>
          <w:lang w:val="es-UY"/>
        </w:rPr>
        <w:t>Las principales etapas en el desarrollo de los Indicadores se resumen a continuación:</w:t>
      </w:r>
    </w:p>
    <w:p w14:paraId="60085955" w14:textId="77777777" w:rsidR="004A7178" w:rsidRPr="00BD6735" w:rsidRDefault="004A7178" w:rsidP="00FA57EF">
      <w:pPr>
        <w:rPr>
          <w:sz w:val="20"/>
          <w:lang w:val="es-UY"/>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115"/>
      </w:tblGrid>
      <w:tr w:rsidR="004A7178" w:rsidRPr="008D103D" w14:paraId="606E9B32" w14:textId="77777777" w:rsidTr="00791DD0">
        <w:tc>
          <w:tcPr>
            <w:tcW w:w="2235" w:type="dxa"/>
          </w:tcPr>
          <w:p w14:paraId="3B57FCF4" w14:textId="77777777" w:rsidR="004A7178" w:rsidRPr="00891780" w:rsidRDefault="004A7178" w:rsidP="00FA57EF">
            <w:proofErr w:type="spellStart"/>
            <w:r w:rsidRPr="00891780">
              <w:t>S</w:t>
            </w:r>
            <w:r>
              <w:t>eptiembre</w:t>
            </w:r>
            <w:proofErr w:type="spellEnd"/>
            <w:r>
              <w:t xml:space="preserve"> de</w:t>
            </w:r>
            <w:r w:rsidRPr="00891780">
              <w:t xml:space="preserve"> 2019</w:t>
            </w:r>
          </w:p>
        </w:tc>
        <w:tc>
          <w:tcPr>
            <w:tcW w:w="7115" w:type="dxa"/>
          </w:tcPr>
          <w:p w14:paraId="398FE5C5" w14:textId="77777777" w:rsidR="004A7178" w:rsidRPr="00BD6735" w:rsidRDefault="004A7178" w:rsidP="00FA57EF">
            <w:pPr>
              <w:rPr>
                <w:lang w:val="es-UY"/>
              </w:rPr>
            </w:pPr>
            <w:r w:rsidRPr="00BD6735">
              <w:rPr>
                <w:lang w:val="es-UY"/>
              </w:rPr>
              <w:t xml:space="preserve">Reunión de lanzamiento y </w:t>
            </w:r>
            <w:r>
              <w:rPr>
                <w:lang w:val="es-UY"/>
              </w:rPr>
              <w:t>establecimiento</w:t>
            </w:r>
            <w:r w:rsidRPr="00BD6735">
              <w:rPr>
                <w:lang w:val="es-UY"/>
              </w:rPr>
              <w:t xml:space="preserve"> del equipo del proyecto.</w:t>
            </w:r>
          </w:p>
        </w:tc>
      </w:tr>
      <w:tr w:rsidR="004A7178" w:rsidRPr="008D103D" w14:paraId="59CC6AD4" w14:textId="77777777" w:rsidTr="00791DD0">
        <w:tc>
          <w:tcPr>
            <w:tcW w:w="2235" w:type="dxa"/>
          </w:tcPr>
          <w:p w14:paraId="0E44A4D5" w14:textId="77777777" w:rsidR="004A7178" w:rsidRPr="00BD6735" w:rsidRDefault="004A7178" w:rsidP="00FA57EF">
            <w:pPr>
              <w:rPr>
                <w:lang w:val="es-UY"/>
              </w:rPr>
            </w:pPr>
          </w:p>
        </w:tc>
        <w:tc>
          <w:tcPr>
            <w:tcW w:w="7115" w:type="dxa"/>
          </w:tcPr>
          <w:p w14:paraId="7A7446C8" w14:textId="77777777" w:rsidR="004A7178" w:rsidRPr="00BD6735" w:rsidRDefault="004A7178" w:rsidP="00FA57EF">
            <w:pPr>
              <w:rPr>
                <w:lang w:val="es-UY"/>
              </w:rPr>
            </w:pPr>
          </w:p>
        </w:tc>
      </w:tr>
      <w:tr w:rsidR="004A7178" w:rsidRPr="008D103D" w14:paraId="0DA7B8A6" w14:textId="77777777" w:rsidTr="00791DD0">
        <w:tc>
          <w:tcPr>
            <w:tcW w:w="2235" w:type="dxa"/>
          </w:tcPr>
          <w:p w14:paraId="122B30BE" w14:textId="77777777" w:rsidR="004A7178" w:rsidRPr="00891780" w:rsidRDefault="004A7178" w:rsidP="00FA57EF">
            <w:r w:rsidRPr="00891780">
              <w:t>2020–2021</w:t>
            </w:r>
          </w:p>
        </w:tc>
        <w:tc>
          <w:tcPr>
            <w:tcW w:w="7115" w:type="dxa"/>
          </w:tcPr>
          <w:p w14:paraId="1DF9A7D1" w14:textId="77777777" w:rsidR="004A7178" w:rsidRPr="00BD6735" w:rsidRDefault="004A7178" w:rsidP="00FA57EF">
            <w:pPr>
              <w:rPr>
                <w:lang w:val="es-UY"/>
              </w:rPr>
            </w:pPr>
            <w:r w:rsidRPr="00BD6735">
              <w:rPr>
                <w:lang w:val="es-UY"/>
              </w:rPr>
              <w:t>Desarrollo y prueba piloto de los Indicadores</w:t>
            </w:r>
          </w:p>
        </w:tc>
      </w:tr>
      <w:tr w:rsidR="004A7178" w:rsidRPr="008D103D" w14:paraId="3FF39BFE" w14:textId="77777777" w:rsidTr="00791DD0">
        <w:tc>
          <w:tcPr>
            <w:tcW w:w="2235" w:type="dxa"/>
          </w:tcPr>
          <w:p w14:paraId="766362DC" w14:textId="77777777" w:rsidR="004A7178" w:rsidRPr="00646491" w:rsidRDefault="004A7178" w:rsidP="00FA57EF">
            <w:pPr>
              <w:rPr>
                <w:lang w:val="es-UY"/>
              </w:rPr>
            </w:pPr>
          </w:p>
        </w:tc>
        <w:tc>
          <w:tcPr>
            <w:tcW w:w="7115" w:type="dxa"/>
          </w:tcPr>
          <w:p w14:paraId="5DD498B7" w14:textId="77777777" w:rsidR="004A7178" w:rsidRPr="00646491" w:rsidRDefault="004A7178" w:rsidP="00FA57EF">
            <w:pPr>
              <w:rPr>
                <w:lang w:val="es-UY"/>
              </w:rPr>
            </w:pPr>
          </w:p>
        </w:tc>
      </w:tr>
      <w:tr w:rsidR="004A7178" w:rsidRPr="008D103D" w14:paraId="6040D392" w14:textId="77777777" w:rsidTr="00791DD0">
        <w:tc>
          <w:tcPr>
            <w:tcW w:w="2235" w:type="dxa"/>
          </w:tcPr>
          <w:p w14:paraId="7FB42E3F" w14:textId="77777777" w:rsidR="004A7178" w:rsidRPr="00891780" w:rsidRDefault="004A7178" w:rsidP="00FA57EF">
            <w:r w:rsidRPr="00891780">
              <w:t>May</w:t>
            </w:r>
            <w:r>
              <w:t>o de</w:t>
            </w:r>
            <w:r w:rsidRPr="00891780">
              <w:t xml:space="preserve"> 2022</w:t>
            </w:r>
          </w:p>
        </w:tc>
        <w:tc>
          <w:tcPr>
            <w:tcW w:w="7115" w:type="dxa"/>
          </w:tcPr>
          <w:p w14:paraId="3E5F11F6" w14:textId="77777777" w:rsidR="004A7178" w:rsidRPr="00646491" w:rsidRDefault="004A7178" w:rsidP="00FA57EF">
            <w:pPr>
              <w:rPr>
                <w:lang w:val="es-UY"/>
              </w:rPr>
            </w:pPr>
            <w:r w:rsidRPr="00646491">
              <w:rPr>
                <w:lang w:val="es-UY"/>
              </w:rPr>
              <w:t>Publicación de una versión preliminar de los Indicadores</w:t>
            </w:r>
          </w:p>
        </w:tc>
      </w:tr>
      <w:tr w:rsidR="004A7178" w:rsidRPr="008D103D" w14:paraId="213C8BA0" w14:textId="77777777" w:rsidTr="00791DD0">
        <w:tc>
          <w:tcPr>
            <w:tcW w:w="2235" w:type="dxa"/>
          </w:tcPr>
          <w:p w14:paraId="320173A3" w14:textId="77777777" w:rsidR="004A7178" w:rsidRPr="00646491" w:rsidRDefault="004A7178" w:rsidP="00FA57EF">
            <w:pPr>
              <w:rPr>
                <w:lang w:val="es-UY"/>
              </w:rPr>
            </w:pPr>
          </w:p>
        </w:tc>
        <w:tc>
          <w:tcPr>
            <w:tcW w:w="7115" w:type="dxa"/>
          </w:tcPr>
          <w:p w14:paraId="7CBE07C2" w14:textId="77777777" w:rsidR="004A7178" w:rsidRPr="00646491" w:rsidRDefault="004A7178" w:rsidP="00FA57EF">
            <w:pPr>
              <w:rPr>
                <w:lang w:val="es-UY"/>
              </w:rPr>
            </w:pPr>
          </w:p>
        </w:tc>
      </w:tr>
      <w:tr w:rsidR="004A7178" w:rsidRPr="008D103D" w14:paraId="37AB92EA" w14:textId="77777777" w:rsidTr="00791DD0">
        <w:tc>
          <w:tcPr>
            <w:tcW w:w="2235" w:type="dxa"/>
          </w:tcPr>
          <w:p w14:paraId="2AC52D34" w14:textId="77777777" w:rsidR="004A7178" w:rsidRPr="00891780" w:rsidRDefault="004A7178" w:rsidP="00FA57EF">
            <w:r w:rsidRPr="00891780">
              <w:t>2022–2023</w:t>
            </w:r>
          </w:p>
        </w:tc>
        <w:tc>
          <w:tcPr>
            <w:tcW w:w="7115" w:type="dxa"/>
          </w:tcPr>
          <w:p w14:paraId="6963E095" w14:textId="77777777" w:rsidR="004A7178" w:rsidRPr="00646491" w:rsidRDefault="004A7178" w:rsidP="00FA57EF">
            <w:pPr>
              <w:rPr>
                <w:lang w:val="es-UY"/>
              </w:rPr>
            </w:pPr>
            <w:r w:rsidRPr="00646491">
              <w:rPr>
                <w:lang w:val="es-UY"/>
              </w:rPr>
              <w:t>Pruebas, retroalimentación y revisión de la versión preliminar de los Indicadores</w:t>
            </w:r>
          </w:p>
        </w:tc>
      </w:tr>
      <w:tr w:rsidR="004A7178" w:rsidRPr="008D103D" w14:paraId="70856ED3" w14:textId="77777777" w:rsidTr="00791DD0">
        <w:tc>
          <w:tcPr>
            <w:tcW w:w="2235" w:type="dxa"/>
          </w:tcPr>
          <w:p w14:paraId="4C2FEC3B" w14:textId="77777777" w:rsidR="004A7178" w:rsidRPr="00646491" w:rsidRDefault="004A7178" w:rsidP="00FA57EF">
            <w:pPr>
              <w:rPr>
                <w:lang w:val="es-UY"/>
              </w:rPr>
            </w:pPr>
          </w:p>
        </w:tc>
        <w:tc>
          <w:tcPr>
            <w:tcW w:w="7115" w:type="dxa"/>
          </w:tcPr>
          <w:p w14:paraId="65866960" w14:textId="77777777" w:rsidR="004A7178" w:rsidRPr="00646491" w:rsidRDefault="004A7178" w:rsidP="00FA57EF">
            <w:pPr>
              <w:rPr>
                <w:lang w:val="es-UY"/>
              </w:rPr>
            </w:pPr>
          </w:p>
        </w:tc>
      </w:tr>
      <w:tr w:rsidR="004A7178" w14:paraId="1C21CF88" w14:textId="77777777" w:rsidTr="00791DD0">
        <w:tc>
          <w:tcPr>
            <w:tcW w:w="2235" w:type="dxa"/>
          </w:tcPr>
          <w:p w14:paraId="49F98485" w14:textId="77777777" w:rsidR="004A7178" w:rsidRPr="00891780" w:rsidRDefault="004A7178" w:rsidP="00FA57EF">
            <w:proofErr w:type="spellStart"/>
            <w:r w:rsidRPr="00891780">
              <w:t>Oct</w:t>
            </w:r>
            <w:r>
              <w:t>u</w:t>
            </w:r>
            <w:r w:rsidRPr="00891780">
              <w:t>br</w:t>
            </w:r>
            <w:r>
              <w:t>e</w:t>
            </w:r>
            <w:proofErr w:type="spellEnd"/>
            <w:r>
              <w:t xml:space="preserve"> de</w:t>
            </w:r>
            <w:r w:rsidRPr="00891780">
              <w:t xml:space="preserve"> 2023</w:t>
            </w:r>
          </w:p>
        </w:tc>
        <w:tc>
          <w:tcPr>
            <w:tcW w:w="7115" w:type="dxa"/>
          </w:tcPr>
          <w:p w14:paraId="045DC381" w14:textId="77777777" w:rsidR="004A7178" w:rsidRPr="00891780" w:rsidRDefault="004A7178" w:rsidP="00FA57EF">
            <w:proofErr w:type="spellStart"/>
            <w:r w:rsidRPr="00891780">
              <w:t>Publica</w:t>
            </w:r>
            <w:r>
              <w:t>c</w:t>
            </w:r>
            <w:r w:rsidRPr="00891780">
              <w:t>i</w:t>
            </w:r>
            <w:r>
              <w:t>ó</w:t>
            </w:r>
            <w:r w:rsidRPr="00891780">
              <w:t>n</w:t>
            </w:r>
            <w:proofErr w:type="spellEnd"/>
            <w:r w:rsidRPr="00891780">
              <w:t xml:space="preserve"> </w:t>
            </w:r>
            <w:r>
              <w:t xml:space="preserve">de </w:t>
            </w:r>
            <w:proofErr w:type="spellStart"/>
            <w:r>
              <w:t>los</w:t>
            </w:r>
            <w:proofErr w:type="spellEnd"/>
            <w:r w:rsidRPr="00891780">
              <w:t xml:space="preserve"> </w:t>
            </w:r>
            <w:proofErr w:type="spellStart"/>
            <w:r w:rsidRPr="00891780">
              <w:t>Indica</w:t>
            </w:r>
            <w:r>
              <w:t>d</w:t>
            </w:r>
            <w:r w:rsidRPr="00891780">
              <w:t>or</w:t>
            </w:r>
            <w:r>
              <w:t>e</w:t>
            </w:r>
            <w:r w:rsidRPr="00891780">
              <w:t>s</w:t>
            </w:r>
            <w:proofErr w:type="spellEnd"/>
          </w:p>
        </w:tc>
      </w:tr>
    </w:tbl>
    <w:p w14:paraId="58235990" w14:textId="77777777" w:rsidR="004A7178" w:rsidRPr="00891780" w:rsidRDefault="004A7178" w:rsidP="00FA57EF">
      <w:pPr>
        <w:rPr>
          <w:sz w:val="20"/>
        </w:rPr>
      </w:pPr>
    </w:p>
    <w:p w14:paraId="5F2FDC40" w14:textId="77777777" w:rsidR="004A7178" w:rsidRPr="00646491" w:rsidRDefault="004A7178" w:rsidP="00FA57EF">
      <w:pPr>
        <w:rPr>
          <w:sz w:val="20"/>
          <w:lang w:val="es-UY"/>
        </w:rPr>
      </w:pPr>
      <w:r w:rsidRPr="00646491">
        <w:rPr>
          <w:sz w:val="20"/>
          <w:lang w:val="es-UY"/>
        </w:rPr>
        <w:t xml:space="preserve">Tras la publicación de los Indicadores en octubre de 2023, se espera que se realicen revisiones tanto de la guía de evaluación como de los propios Indicadores. Los socios del proyecto seguirán apoyando a los parlamentos en </w:t>
      </w:r>
      <w:r>
        <w:rPr>
          <w:sz w:val="20"/>
          <w:lang w:val="es-UY"/>
        </w:rPr>
        <w:t xml:space="preserve">la utilización </w:t>
      </w:r>
      <w:r w:rsidRPr="00646491">
        <w:rPr>
          <w:sz w:val="20"/>
          <w:lang w:val="es-UY"/>
        </w:rPr>
        <w:t>de la herramienta para evaluar su capacidad y práctica.</w:t>
      </w:r>
    </w:p>
    <w:p w14:paraId="4A217584" w14:textId="77777777" w:rsidR="004A7178" w:rsidRPr="001828D5" w:rsidRDefault="004A7178" w:rsidP="00C04E9C">
      <w:pPr>
        <w:pStyle w:val="Heading2"/>
        <w:rPr>
          <w:lang w:val="es-UY"/>
        </w:rPr>
      </w:pPr>
      <w:bookmarkStart w:id="16" w:name="_Toc146888546"/>
      <w:r w:rsidRPr="001828D5">
        <w:rPr>
          <w:lang w:val="es-UY"/>
        </w:rPr>
        <w:t>Estructura de los Indicadores</w:t>
      </w:r>
      <w:bookmarkEnd w:id="16"/>
    </w:p>
    <w:p w14:paraId="00A622DF" w14:textId="77777777" w:rsidR="004A7178" w:rsidRPr="00746A72" w:rsidRDefault="004A7178" w:rsidP="00746A72">
      <w:pPr>
        <w:pStyle w:val="Heading3"/>
      </w:pPr>
      <w:bookmarkStart w:id="17" w:name="_Toc146888547"/>
      <w:r w:rsidRPr="00746A72">
        <w:t>Contexto</w:t>
      </w:r>
      <w:bookmarkEnd w:id="17"/>
    </w:p>
    <w:p w14:paraId="5AB12727" w14:textId="77777777" w:rsidR="004A7178" w:rsidRPr="001828D5" w:rsidRDefault="004A7178" w:rsidP="00FA57EF">
      <w:pPr>
        <w:rPr>
          <w:sz w:val="20"/>
          <w:lang w:val="es-UY"/>
        </w:rPr>
      </w:pPr>
      <w:r w:rsidRPr="001828D5">
        <w:rPr>
          <w:sz w:val="20"/>
          <w:lang w:val="es-UY"/>
        </w:rPr>
        <w:t>Los Indicadores siguen una estructura regular de cuatro niveles:</w:t>
      </w:r>
    </w:p>
    <w:p w14:paraId="5937DD44" w14:textId="77777777" w:rsidR="004A7178" w:rsidRPr="00A66289" w:rsidRDefault="004A7178" w:rsidP="00FA57EF">
      <w:pPr>
        <w:rPr>
          <w:sz w:val="20"/>
          <w:lang w:val="es-ES"/>
        </w:rPr>
      </w:pPr>
    </w:p>
    <w:p w14:paraId="4F305FFB" w14:textId="77777777" w:rsidR="004A7178" w:rsidRPr="001828D5" w:rsidRDefault="004A7178" w:rsidP="00FA57EF">
      <w:pPr>
        <w:numPr>
          <w:ilvl w:val="0"/>
          <w:numId w:val="216"/>
        </w:numPr>
        <w:pBdr>
          <w:top w:val="nil"/>
          <w:left w:val="nil"/>
          <w:bottom w:val="nil"/>
          <w:right w:val="nil"/>
          <w:between w:val="nil"/>
        </w:pBdr>
        <w:rPr>
          <w:color w:val="000000"/>
          <w:sz w:val="20"/>
          <w:lang w:val="es-UY"/>
        </w:rPr>
      </w:pPr>
      <w:r w:rsidRPr="001828D5">
        <w:rPr>
          <w:b/>
          <w:color w:val="000000"/>
          <w:sz w:val="20"/>
          <w:lang w:val="es-UY"/>
        </w:rPr>
        <w:t>Metas</w:t>
      </w:r>
      <w:r w:rsidRPr="001828D5">
        <w:rPr>
          <w:color w:val="000000"/>
          <w:sz w:val="20"/>
          <w:lang w:val="es-UY"/>
        </w:rPr>
        <w:t>, cada una correspondiente a uno de los adjetivos utilizados en las Metas 16.6 y 16.7 de los ODS.</w:t>
      </w:r>
    </w:p>
    <w:p w14:paraId="0DDEF7B4" w14:textId="77777777" w:rsidR="004A7178" w:rsidRPr="001828D5" w:rsidRDefault="004A7178" w:rsidP="00FA57EF">
      <w:pPr>
        <w:numPr>
          <w:ilvl w:val="0"/>
          <w:numId w:val="216"/>
        </w:numPr>
        <w:pBdr>
          <w:top w:val="nil"/>
          <w:left w:val="nil"/>
          <w:bottom w:val="nil"/>
          <w:right w:val="nil"/>
          <w:between w:val="nil"/>
        </w:pBdr>
        <w:rPr>
          <w:color w:val="000000"/>
          <w:sz w:val="20"/>
          <w:lang w:val="es-UY"/>
        </w:rPr>
      </w:pPr>
      <w:r w:rsidRPr="001828D5">
        <w:rPr>
          <w:color w:val="000000"/>
          <w:sz w:val="20"/>
          <w:lang w:val="es-UY"/>
        </w:rPr>
        <w:t xml:space="preserve">Uno o más </w:t>
      </w:r>
      <w:r w:rsidRPr="001828D5">
        <w:rPr>
          <w:b/>
          <w:color w:val="000000"/>
          <w:sz w:val="20"/>
          <w:lang w:val="es-UY"/>
        </w:rPr>
        <w:t>indicadores</w:t>
      </w:r>
      <w:r w:rsidRPr="001828D5">
        <w:rPr>
          <w:color w:val="000000"/>
          <w:sz w:val="20"/>
          <w:lang w:val="es-UY"/>
        </w:rPr>
        <w:t xml:space="preserve"> dentro de cada </w:t>
      </w:r>
      <w:r>
        <w:rPr>
          <w:color w:val="000000"/>
          <w:sz w:val="20"/>
          <w:lang w:val="es-UY"/>
        </w:rPr>
        <w:t>meta</w:t>
      </w:r>
      <w:r w:rsidRPr="001828D5">
        <w:rPr>
          <w:color w:val="000000"/>
          <w:sz w:val="20"/>
          <w:lang w:val="es-UY"/>
        </w:rPr>
        <w:t>.</w:t>
      </w:r>
    </w:p>
    <w:p w14:paraId="3DD16DDC" w14:textId="77777777" w:rsidR="004A7178" w:rsidRPr="001828D5" w:rsidRDefault="004A7178" w:rsidP="00FA57EF">
      <w:pPr>
        <w:numPr>
          <w:ilvl w:val="0"/>
          <w:numId w:val="216"/>
        </w:numPr>
        <w:pBdr>
          <w:top w:val="nil"/>
          <w:left w:val="nil"/>
          <w:bottom w:val="nil"/>
          <w:right w:val="nil"/>
          <w:between w:val="nil"/>
        </w:pBdr>
        <w:rPr>
          <w:color w:val="000000"/>
          <w:sz w:val="20"/>
          <w:lang w:val="es-UY"/>
        </w:rPr>
      </w:pPr>
      <w:r w:rsidRPr="001828D5">
        <w:rPr>
          <w:color w:val="000000"/>
          <w:sz w:val="20"/>
          <w:lang w:val="es-UY"/>
        </w:rPr>
        <w:t xml:space="preserve">Una o más </w:t>
      </w:r>
      <w:r w:rsidRPr="001828D5">
        <w:rPr>
          <w:b/>
          <w:color w:val="000000"/>
          <w:sz w:val="20"/>
          <w:lang w:val="es-UY"/>
        </w:rPr>
        <w:t>dimensiones</w:t>
      </w:r>
      <w:r w:rsidRPr="001828D5">
        <w:rPr>
          <w:color w:val="000000"/>
          <w:sz w:val="20"/>
          <w:lang w:val="es-UY"/>
        </w:rPr>
        <w:t xml:space="preserve"> dentro de cada indicador.</w:t>
      </w:r>
    </w:p>
    <w:p w14:paraId="267076FA" w14:textId="77777777" w:rsidR="004A7178" w:rsidRPr="001828D5" w:rsidRDefault="004A7178" w:rsidP="00FA57EF">
      <w:pPr>
        <w:numPr>
          <w:ilvl w:val="0"/>
          <w:numId w:val="216"/>
        </w:numPr>
        <w:pBdr>
          <w:top w:val="nil"/>
          <w:left w:val="nil"/>
          <w:bottom w:val="nil"/>
          <w:right w:val="nil"/>
          <w:between w:val="nil"/>
        </w:pBdr>
        <w:rPr>
          <w:color w:val="000000"/>
          <w:sz w:val="20"/>
          <w:lang w:val="es-UY"/>
        </w:rPr>
      </w:pPr>
      <w:r w:rsidRPr="001828D5">
        <w:rPr>
          <w:color w:val="000000"/>
          <w:sz w:val="20"/>
          <w:lang w:val="es-UY"/>
        </w:rPr>
        <w:t>Un</w:t>
      </w:r>
      <w:r>
        <w:rPr>
          <w:color w:val="000000"/>
          <w:sz w:val="20"/>
          <w:lang w:val="es-UY"/>
        </w:rPr>
        <w:t xml:space="preserve"> </w:t>
      </w:r>
      <w:r>
        <w:rPr>
          <w:b/>
          <w:color w:val="000000"/>
          <w:sz w:val="20"/>
          <w:lang w:val="es-UY"/>
        </w:rPr>
        <w:t>objetivo al que se aspira</w:t>
      </w:r>
      <w:r w:rsidRPr="001828D5">
        <w:rPr>
          <w:color w:val="000000"/>
          <w:sz w:val="20"/>
          <w:lang w:val="es-UY"/>
        </w:rPr>
        <w:t xml:space="preserve"> y uno o </w:t>
      </w:r>
      <w:r w:rsidRPr="00D00758">
        <w:rPr>
          <w:b/>
          <w:color w:val="000000"/>
          <w:sz w:val="20"/>
          <w:lang w:val="es-UY"/>
        </w:rPr>
        <w:t>más criterios de evaluación</w:t>
      </w:r>
      <w:r w:rsidRPr="001828D5">
        <w:rPr>
          <w:color w:val="000000"/>
          <w:sz w:val="20"/>
          <w:lang w:val="es-UY"/>
        </w:rPr>
        <w:t xml:space="preserve"> dentro de cada dimensión.</w:t>
      </w:r>
    </w:p>
    <w:p w14:paraId="4391176F" w14:textId="77777777" w:rsidR="004A7178" w:rsidRPr="001828D5" w:rsidRDefault="004A7178" w:rsidP="00FA57EF">
      <w:pPr>
        <w:pBdr>
          <w:top w:val="nil"/>
          <w:left w:val="nil"/>
          <w:bottom w:val="nil"/>
          <w:right w:val="nil"/>
          <w:between w:val="nil"/>
        </w:pBdr>
        <w:ind w:left="720"/>
        <w:rPr>
          <w:color w:val="000000"/>
          <w:sz w:val="20"/>
          <w:lang w:val="es-UY"/>
        </w:rPr>
      </w:pPr>
    </w:p>
    <w:p w14:paraId="303CC329" w14:textId="77777777" w:rsidR="004A7178" w:rsidRPr="00D00758" w:rsidRDefault="004A7178" w:rsidP="00FA57EF">
      <w:pPr>
        <w:pStyle w:val="Heading3"/>
      </w:pPr>
      <w:bookmarkStart w:id="18" w:name="_Toc146888548"/>
      <w:r w:rsidRPr="00D00758">
        <w:t>Detalles</w:t>
      </w:r>
      <w:bookmarkEnd w:id="18"/>
    </w:p>
    <w:p w14:paraId="2617BA76" w14:textId="77777777" w:rsidR="004A7178" w:rsidRPr="00D00758" w:rsidRDefault="004A7178" w:rsidP="00FA57EF">
      <w:pPr>
        <w:pStyle w:val="Heading4"/>
        <w:rPr>
          <w:lang w:val="es-UY"/>
        </w:rPr>
      </w:pPr>
      <w:r w:rsidRPr="00D00758">
        <w:rPr>
          <w:lang w:val="es-UY"/>
        </w:rPr>
        <w:t>Metas</w:t>
      </w:r>
    </w:p>
    <w:p w14:paraId="77590E0A" w14:textId="77777777" w:rsidR="004A7178" w:rsidRPr="00D00758" w:rsidRDefault="004A7178" w:rsidP="00FA57EF">
      <w:pPr>
        <w:rPr>
          <w:sz w:val="20"/>
          <w:lang w:val="es-UY"/>
        </w:rPr>
      </w:pPr>
      <w:r w:rsidRPr="00D00758">
        <w:rPr>
          <w:sz w:val="20"/>
          <w:lang w:val="es-UY"/>
        </w:rPr>
        <w:t>Hay siete metas, como sigue:</w:t>
      </w:r>
    </w:p>
    <w:p w14:paraId="2E7C9949" w14:textId="77777777" w:rsidR="004A7178" w:rsidRPr="00891780" w:rsidRDefault="004A7178" w:rsidP="00FA57EF">
      <w:pPr>
        <w:numPr>
          <w:ilvl w:val="0"/>
          <w:numId w:val="211"/>
        </w:numPr>
        <w:rPr>
          <w:sz w:val="20"/>
        </w:rPr>
      </w:pPr>
      <w:r>
        <w:rPr>
          <w:sz w:val="20"/>
        </w:rPr>
        <w:t>Meta</w:t>
      </w:r>
      <w:r w:rsidRPr="00891780">
        <w:rPr>
          <w:sz w:val="20"/>
        </w:rPr>
        <w:t xml:space="preserve"> 1: </w:t>
      </w:r>
      <w:proofErr w:type="spellStart"/>
      <w:r>
        <w:rPr>
          <w:sz w:val="20"/>
        </w:rPr>
        <w:t>Parlamento</w:t>
      </w:r>
      <w:proofErr w:type="spellEnd"/>
      <w:r>
        <w:rPr>
          <w:sz w:val="20"/>
        </w:rPr>
        <w:t xml:space="preserve"> </w:t>
      </w:r>
      <w:proofErr w:type="spellStart"/>
      <w:r>
        <w:rPr>
          <w:sz w:val="20"/>
        </w:rPr>
        <w:t>eficaz</w:t>
      </w:r>
      <w:proofErr w:type="spellEnd"/>
    </w:p>
    <w:p w14:paraId="7D113E89" w14:textId="77777777" w:rsidR="004A7178" w:rsidRPr="00D00758" w:rsidRDefault="004A7178" w:rsidP="00FA57EF">
      <w:pPr>
        <w:numPr>
          <w:ilvl w:val="0"/>
          <w:numId w:val="211"/>
        </w:numPr>
        <w:rPr>
          <w:sz w:val="20"/>
          <w:lang w:val="es-UY"/>
        </w:rPr>
      </w:pPr>
      <w:r w:rsidRPr="00D00758">
        <w:rPr>
          <w:sz w:val="20"/>
          <w:lang w:val="es-UY"/>
        </w:rPr>
        <w:t xml:space="preserve">Meta 2: Parlamento que rinde </w:t>
      </w:r>
      <w:r>
        <w:rPr>
          <w:sz w:val="20"/>
          <w:lang w:val="es-UY"/>
        </w:rPr>
        <w:t>c</w:t>
      </w:r>
      <w:r w:rsidRPr="00D00758">
        <w:rPr>
          <w:sz w:val="20"/>
          <w:lang w:val="es-UY"/>
        </w:rPr>
        <w:t>uentas</w:t>
      </w:r>
    </w:p>
    <w:p w14:paraId="199916BE" w14:textId="77777777" w:rsidR="004A7178" w:rsidRPr="00891780" w:rsidRDefault="004A7178" w:rsidP="00FA57EF">
      <w:pPr>
        <w:numPr>
          <w:ilvl w:val="0"/>
          <w:numId w:val="211"/>
        </w:numPr>
        <w:rPr>
          <w:sz w:val="20"/>
        </w:rPr>
      </w:pPr>
      <w:r>
        <w:rPr>
          <w:sz w:val="20"/>
        </w:rPr>
        <w:t>Meta</w:t>
      </w:r>
      <w:r w:rsidRPr="00891780">
        <w:rPr>
          <w:sz w:val="20"/>
        </w:rPr>
        <w:t xml:space="preserve"> 3: </w:t>
      </w:r>
      <w:proofErr w:type="spellStart"/>
      <w:r>
        <w:rPr>
          <w:sz w:val="20"/>
        </w:rPr>
        <w:t>Parlamento</w:t>
      </w:r>
      <w:proofErr w:type="spellEnd"/>
      <w:r>
        <w:rPr>
          <w:sz w:val="20"/>
        </w:rPr>
        <w:t xml:space="preserve"> </w:t>
      </w:r>
      <w:proofErr w:type="spellStart"/>
      <w:r>
        <w:rPr>
          <w:sz w:val="20"/>
        </w:rPr>
        <w:t>transparente</w:t>
      </w:r>
      <w:proofErr w:type="spellEnd"/>
    </w:p>
    <w:p w14:paraId="210A2C00" w14:textId="77777777" w:rsidR="004A7178" w:rsidRPr="00891780" w:rsidRDefault="004A7178" w:rsidP="00FA57EF">
      <w:pPr>
        <w:numPr>
          <w:ilvl w:val="0"/>
          <w:numId w:val="211"/>
        </w:numPr>
        <w:rPr>
          <w:sz w:val="20"/>
        </w:rPr>
      </w:pPr>
      <w:r>
        <w:rPr>
          <w:sz w:val="20"/>
        </w:rPr>
        <w:t>Meta</w:t>
      </w:r>
      <w:r w:rsidRPr="00891780">
        <w:rPr>
          <w:sz w:val="20"/>
        </w:rPr>
        <w:t xml:space="preserve"> 4: </w:t>
      </w:r>
      <w:proofErr w:type="spellStart"/>
      <w:r>
        <w:rPr>
          <w:sz w:val="20"/>
        </w:rPr>
        <w:t>Parlamento</w:t>
      </w:r>
      <w:proofErr w:type="spellEnd"/>
      <w:r>
        <w:rPr>
          <w:sz w:val="20"/>
        </w:rPr>
        <w:t xml:space="preserve"> </w:t>
      </w:r>
      <w:proofErr w:type="spellStart"/>
      <w:r>
        <w:rPr>
          <w:sz w:val="20"/>
        </w:rPr>
        <w:t>receptivo</w:t>
      </w:r>
      <w:proofErr w:type="spellEnd"/>
    </w:p>
    <w:p w14:paraId="1E46BF96" w14:textId="77777777" w:rsidR="004A7178" w:rsidRPr="00891780" w:rsidRDefault="004A7178" w:rsidP="00FA57EF">
      <w:pPr>
        <w:numPr>
          <w:ilvl w:val="0"/>
          <w:numId w:val="211"/>
        </w:numPr>
        <w:rPr>
          <w:sz w:val="20"/>
        </w:rPr>
      </w:pPr>
      <w:r>
        <w:rPr>
          <w:sz w:val="20"/>
        </w:rPr>
        <w:t>Meta</w:t>
      </w:r>
      <w:r w:rsidRPr="00891780">
        <w:rPr>
          <w:sz w:val="20"/>
        </w:rPr>
        <w:t xml:space="preserve"> 5: </w:t>
      </w:r>
      <w:proofErr w:type="spellStart"/>
      <w:r>
        <w:rPr>
          <w:sz w:val="20"/>
        </w:rPr>
        <w:t>Parlamento</w:t>
      </w:r>
      <w:proofErr w:type="spellEnd"/>
      <w:r>
        <w:rPr>
          <w:sz w:val="20"/>
        </w:rPr>
        <w:t xml:space="preserve"> </w:t>
      </w:r>
      <w:proofErr w:type="spellStart"/>
      <w:r>
        <w:rPr>
          <w:sz w:val="20"/>
        </w:rPr>
        <w:t>i</w:t>
      </w:r>
      <w:r w:rsidRPr="00891780">
        <w:rPr>
          <w:sz w:val="20"/>
        </w:rPr>
        <w:t>nclusiv</w:t>
      </w:r>
      <w:r>
        <w:rPr>
          <w:sz w:val="20"/>
        </w:rPr>
        <w:t>o</w:t>
      </w:r>
      <w:proofErr w:type="spellEnd"/>
    </w:p>
    <w:p w14:paraId="1B30B131" w14:textId="77777777" w:rsidR="004A7178" w:rsidRPr="00891780" w:rsidRDefault="004A7178" w:rsidP="00FA57EF">
      <w:pPr>
        <w:numPr>
          <w:ilvl w:val="0"/>
          <w:numId w:val="211"/>
        </w:numPr>
        <w:rPr>
          <w:sz w:val="20"/>
        </w:rPr>
      </w:pPr>
      <w:r>
        <w:rPr>
          <w:sz w:val="20"/>
        </w:rPr>
        <w:t>Meta</w:t>
      </w:r>
      <w:r w:rsidRPr="00891780">
        <w:rPr>
          <w:sz w:val="20"/>
        </w:rPr>
        <w:t xml:space="preserve"> 6: </w:t>
      </w:r>
      <w:proofErr w:type="spellStart"/>
      <w:r w:rsidRPr="00891780">
        <w:rPr>
          <w:sz w:val="20"/>
        </w:rPr>
        <w:t>Par</w:t>
      </w:r>
      <w:r>
        <w:rPr>
          <w:sz w:val="20"/>
        </w:rPr>
        <w:t>lamento</w:t>
      </w:r>
      <w:proofErr w:type="spellEnd"/>
      <w:r>
        <w:rPr>
          <w:sz w:val="20"/>
        </w:rPr>
        <w:t xml:space="preserve"> </w:t>
      </w:r>
      <w:proofErr w:type="spellStart"/>
      <w:r>
        <w:rPr>
          <w:sz w:val="20"/>
        </w:rPr>
        <w:t>participativo</w:t>
      </w:r>
      <w:proofErr w:type="spellEnd"/>
    </w:p>
    <w:p w14:paraId="360A5428" w14:textId="77777777" w:rsidR="004A7178" w:rsidRPr="00891780" w:rsidRDefault="004A7178" w:rsidP="00FA57EF">
      <w:pPr>
        <w:numPr>
          <w:ilvl w:val="0"/>
          <w:numId w:val="211"/>
        </w:numPr>
        <w:rPr>
          <w:sz w:val="20"/>
        </w:rPr>
      </w:pPr>
      <w:r>
        <w:rPr>
          <w:sz w:val="20"/>
        </w:rPr>
        <w:t>Meta</w:t>
      </w:r>
      <w:r w:rsidRPr="00891780">
        <w:rPr>
          <w:sz w:val="20"/>
        </w:rPr>
        <w:t xml:space="preserve"> 7: </w:t>
      </w:r>
      <w:proofErr w:type="spellStart"/>
      <w:r>
        <w:rPr>
          <w:sz w:val="20"/>
        </w:rPr>
        <w:t>Parlamento</w:t>
      </w:r>
      <w:proofErr w:type="spellEnd"/>
      <w:r>
        <w:rPr>
          <w:sz w:val="20"/>
        </w:rPr>
        <w:t xml:space="preserve"> </w:t>
      </w:r>
      <w:proofErr w:type="spellStart"/>
      <w:r>
        <w:rPr>
          <w:sz w:val="20"/>
        </w:rPr>
        <w:t>representativo</w:t>
      </w:r>
      <w:proofErr w:type="spellEnd"/>
    </w:p>
    <w:p w14:paraId="454B5494" w14:textId="77777777" w:rsidR="004A7178" w:rsidRPr="00891780" w:rsidRDefault="004A7178" w:rsidP="00FA57EF">
      <w:pPr>
        <w:pStyle w:val="Heading4"/>
      </w:pPr>
      <w:proofErr w:type="spellStart"/>
      <w:r w:rsidRPr="00891780">
        <w:t>Indica</w:t>
      </w:r>
      <w:r>
        <w:t>d</w:t>
      </w:r>
      <w:r w:rsidRPr="00891780">
        <w:t>or</w:t>
      </w:r>
      <w:r>
        <w:t>e</w:t>
      </w:r>
      <w:r w:rsidRPr="00891780">
        <w:t>s</w:t>
      </w:r>
      <w:proofErr w:type="spellEnd"/>
    </w:p>
    <w:p w14:paraId="75F887A1" w14:textId="77777777" w:rsidR="004A7178" w:rsidRPr="003950D4" w:rsidRDefault="004A7178" w:rsidP="00FA57EF">
      <w:pPr>
        <w:rPr>
          <w:sz w:val="20"/>
          <w:lang w:val="es-UY"/>
        </w:rPr>
      </w:pPr>
      <w:r w:rsidRPr="003950D4">
        <w:rPr>
          <w:sz w:val="20"/>
          <w:lang w:val="es-UY"/>
        </w:rPr>
        <w:t xml:space="preserve">Hay 25 indicadores en total, cada uno de los cuales corresponde a un área de trabajo parlamentario. Cada indicador contiene una o más dimensiones, todas ellas relacionadas con el tema del indicador. Estas dimensiones son interdependientes. Normalmente, el </w:t>
      </w:r>
      <w:r>
        <w:rPr>
          <w:sz w:val="20"/>
          <w:lang w:val="es-UY"/>
        </w:rPr>
        <w:t>p</w:t>
      </w:r>
      <w:r w:rsidRPr="003950D4">
        <w:rPr>
          <w:sz w:val="20"/>
          <w:lang w:val="es-UY"/>
        </w:rPr>
        <w:t>arlamento debería evaluar el indicador completo como un paquete.</w:t>
      </w:r>
    </w:p>
    <w:p w14:paraId="5A7831D5" w14:textId="77777777" w:rsidR="004A7178" w:rsidRPr="003950D4" w:rsidRDefault="004A7178" w:rsidP="00FA57EF">
      <w:pPr>
        <w:pStyle w:val="Heading4"/>
        <w:rPr>
          <w:color w:val="2E75B5"/>
          <w:lang w:val="es-UY"/>
        </w:rPr>
      </w:pPr>
      <w:r w:rsidRPr="003950D4">
        <w:rPr>
          <w:lang w:val="es-UY"/>
        </w:rPr>
        <w:t>Dimensiones</w:t>
      </w:r>
    </w:p>
    <w:p w14:paraId="501CAC71" w14:textId="77777777" w:rsidR="004A7178" w:rsidRPr="003950D4" w:rsidRDefault="004A7178" w:rsidP="00FA57EF">
      <w:pPr>
        <w:jc w:val="both"/>
        <w:rPr>
          <w:sz w:val="20"/>
          <w:lang w:val="es-UY"/>
        </w:rPr>
      </w:pPr>
      <w:r w:rsidRPr="003950D4">
        <w:rPr>
          <w:sz w:val="20"/>
          <w:lang w:val="es-UY"/>
        </w:rPr>
        <w:t xml:space="preserve">Hay 108 dimensiones en total, cada una de las cuales contiene un objetivo al que </w:t>
      </w:r>
      <w:r>
        <w:rPr>
          <w:sz w:val="20"/>
          <w:lang w:val="es-UY"/>
        </w:rPr>
        <w:t xml:space="preserve">se </w:t>
      </w:r>
      <w:r w:rsidRPr="003950D4">
        <w:rPr>
          <w:sz w:val="20"/>
          <w:lang w:val="es-UY"/>
        </w:rPr>
        <w:t>aspira y una serie de criterios de evaluación.</w:t>
      </w:r>
    </w:p>
    <w:p w14:paraId="771052C0" w14:textId="77777777" w:rsidR="004A7178" w:rsidRPr="00DF25BF" w:rsidRDefault="004A7178" w:rsidP="00FA57EF">
      <w:pPr>
        <w:pStyle w:val="Heading4"/>
        <w:rPr>
          <w:lang w:val="es-UY"/>
        </w:rPr>
      </w:pPr>
      <w:r w:rsidRPr="00DF25BF">
        <w:rPr>
          <w:lang w:val="es-UY"/>
        </w:rPr>
        <w:t xml:space="preserve">Objetivo al que se aspira </w:t>
      </w:r>
    </w:p>
    <w:p w14:paraId="48437893" w14:textId="77777777" w:rsidR="004A7178" w:rsidRPr="00DF25BF" w:rsidRDefault="004A7178" w:rsidP="00FA57EF">
      <w:pPr>
        <w:jc w:val="both"/>
        <w:rPr>
          <w:sz w:val="20"/>
          <w:lang w:val="es-UY"/>
        </w:rPr>
      </w:pPr>
      <w:r w:rsidRPr="00DF25BF">
        <w:rPr>
          <w:sz w:val="20"/>
          <w:lang w:val="es-UY"/>
        </w:rPr>
        <w:t>Cada dimensión contiene un objetivo al que se aspira, que describe una situación ideal por la que el parlamento puede trabajar.</w:t>
      </w:r>
    </w:p>
    <w:p w14:paraId="5F757DBC" w14:textId="77777777" w:rsidR="004A7178" w:rsidRPr="002F1DDA" w:rsidRDefault="004A7178" w:rsidP="00FA57EF">
      <w:pPr>
        <w:pStyle w:val="Heading4"/>
        <w:rPr>
          <w:lang w:val="es-UY"/>
        </w:rPr>
      </w:pPr>
      <w:r w:rsidRPr="002F1DDA">
        <w:rPr>
          <w:lang w:val="es-UY"/>
        </w:rPr>
        <w:lastRenderedPageBreak/>
        <w:t>Criterios de evaluación</w:t>
      </w:r>
    </w:p>
    <w:p w14:paraId="39658970" w14:textId="77777777" w:rsidR="004A7178" w:rsidRPr="002F1DDA" w:rsidRDefault="004A7178" w:rsidP="00FA57EF">
      <w:pPr>
        <w:spacing w:before="160"/>
        <w:jc w:val="both"/>
        <w:rPr>
          <w:sz w:val="20"/>
          <w:lang w:val="es-UY"/>
        </w:rPr>
      </w:pPr>
      <w:r w:rsidRPr="002F1DDA">
        <w:rPr>
          <w:sz w:val="20"/>
          <w:lang w:val="es-UY"/>
        </w:rPr>
        <w:t xml:space="preserve">Hay 500 criterios de evaluación en total. El </w:t>
      </w:r>
      <w:r>
        <w:rPr>
          <w:sz w:val="20"/>
          <w:lang w:val="es-UY"/>
        </w:rPr>
        <w:t>p</w:t>
      </w:r>
      <w:r w:rsidRPr="002F1DDA">
        <w:rPr>
          <w:sz w:val="20"/>
          <w:lang w:val="es-UY"/>
        </w:rPr>
        <w:t>arlamento evalúa su capacidad y práctica en función de estos criterios, cada uno de los cuales está estructurado de la siguiente manera:</w:t>
      </w:r>
    </w:p>
    <w:p w14:paraId="075655FF" w14:textId="77777777" w:rsidR="004A7178" w:rsidRPr="002F1DDA" w:rsidRDefault="004A7178" w:rsidP="00FA57EF">
      <w:pPr>
        <w:numPr>
          <w:ilvl w:val="0"/>
          <w:numId w:val="234"/>
        </w:numPr>
        <w:pBdr>
          <w:top w:val="nil"/>
          <w:left w:val="nil"/>
          <w:bottom w:val="nil"/>
          <w:right w:val="nil"/>
          <w:between w:val="nil"/>
        </w:pBdr>
        <w:spacing w:before="160"/>
        <w:jc w:val="both"/>
        <w:rPr>
          <w:color w:val="000000"/>
          <w:sz w:val="20"/>
          <w:lang w:val="es-UY"/>
        </w:rPr>
      </w:pPr>
      <w:r w:rsidRPr="002F1DDA">
        <w:rPr>
          <w:color w:val="000000"/>
          <w:sz w:val="20"/>
          <w:lang w:val="es-UY"/>
        </w:rPr>
        <w:t>Título: el tema del criterio de evaluación.</w:t>
      </w:r>
    </w:p>
    <w:p w14:paraId="162DD5FB" w14:textId="77777777" w:rsidR="004A7178" w:rsidRPr="002F1DDA" w:rsidRDefault="004A7178" w:rsidP="00FA57EF">
      <w:pPr>
        <w:numPr>
          <w:ilvl w:val="0"/>
          <w:numId w:val="234"/>
        </w:numPr>
        <w:pBdr>
          <w:top w:val="nil"/>
          <w:left w:val="nil"/>
          <w:bottom w:val="nil"/>
          <w:right w:val="nil"/>
          <w:between w:val="nil"/>
        </w:pBdr>
        <w:spacing w:before="160"/>
        <w:jc w:val="both"/>
        <w:rPr>
          <w:color w:val="000000"/>
          <w:sz w:val="20"/>
          <w:lang w:val="es-UY"/>
        </w:rPr>
      </w:pPr>
      <w:r w:rsidRPr="002F1DDA">
        <w:rPr>
          <w:color w:val="000000"/>
          <w:sz w:val="20"/>
          <w:lang w:val="es-UY"/>
        </w:rPr>
        <w:t>Descripción: una breve declaración de lo que se va a evaluar.</w:t>
      </w:r>
    </w:p>
    <w:p w14:paraId="7776B674" w14:textId="77777777" w:rsidR="004A7178" w:rsidRPr="002F1DDA" w:rsidRDefault="004A7178" w:rsidP="00FA57EF">
      <w:pPr>
        <w:numPr>
          <w:ilvl w:val="0"/>
          <w:numId w:val="234"/>
        </w:numPr>
        <w:pBdr>
          <w:top w:val="nil"/>
          <w:left w:val="nil"/>
          <w:bottom w:val="nil"/>
          <w:right w:val="nil"/>
          <w:between w:val="nil"/>
        </w:pBdr>
        <w:spacing w:before="160"/>
        <w:jc w:val="both"/>
        <w:rPr>
          <w:color w:val="000000"/>
          <w:sz w:val="20"/>
          <w:lang w:val="es-UY"/>
        </w:rPr>
      </w:pPr>
      <w:r>
        <w:rPr>
          <w:color w:val="000000"/>
          <w:sz w:val="20"/>
          <w:lang w:val="es-UY"/>
        </w:rPr>
        <w:t>Calificación</w:t>
      </w:r>
      <w:r w:rsidRPr="002F1DDA">
        <w:rPr>
          <w:color w:val="000000"/>
          <w:sz w:val="20"/>
          <w:lang w:val="es-UY"/>
        </w:rPr>
        <w:t>: un espacio para que el parlamento registre su calificación autoevaluada</w:t>
      </w:r>
    </w:p>
    <w:p w14:paraId="204269CB" w14:textId="77777777" w:rsidR="004A7178" w:rsidRPr="002F1DDA" w:rsidRDefault="004A7178" w:rsidP="00FA57EF">
      <w:pPr>
        <w:numPr>
          <w:ilvl w:val="0"/>
          <w:numId w:val="234"/>
        </w:numPr>
        <w:pBdr>
          <w:top w:val="nil"/>
          <w:left w:val="nil"/>
          <w:bottom w:val="nil"/>
          <w:right w:val="nil"/>
          <w:between w:val="nil"/>
        </w:pBdr>
        <w:spacing w:before="160"/>
        <w:jc w:val="both"/>
        <w:rPr>
          <w:color w:val="000000"/>
          <w:sz w:val="20"/>
          <w:lang w:val="es-UY"/>
        </w:rPr>
      </w:pPr>
      <w:r w:rsidRPr="002F1DDA">
        <w:rPr>
          <w:color w:val="000000"/>
          <w:sz w:val="20"/>
          <w:lang w:val="es-UY"/>
        </w:rPr>
        <w:t>Evidencia: un espacio para que el parlamento documente la evidencia que respalda la evaluación.</w:t>
      </w:r>
    </w:p>
    <w:p w14:paraId="2EE148B8" w14:textId="77777777" w:rsidR="004A7178" w:rsidRPr="00A66289" w:rsidRDefault="004A7178" w:rsidP="00FA57EF">
      <w:pPr>
        <w:rPr>
          <w:lang w:val="es-E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Look w:val="0600" w:firstRow="0" w:lastRow="0" w:firstColumn="0" w:lastColumn="0" w:noHBand="1" w:noVBand="1"/>
      </w:tblPr>
      <w:tblGrid>
        <w:gridCol w:w="9360"/>
      </w:tblGrid>
      <w:tr w:rsidR="004A7178" w:rsidRPr="00A66289" w14:paraId="14721738" w14:textId="77777777" w:rsidTr="00791DD0">
        <w:tc>
          <w:tcPr>
            <w:tcW w:w="9360" w:type="dxa"/>
            <w:shd w:val="clear" w:color="auto" w:fill="F2F2F2" w:themeFill="background1" w:themeFillShade="F2"/>
            <w:tcMar>
              <w:top w:w="100" w:type="dxa"/>
              <w:left w:w="100" w:type="dxa"/>
              <w:bottom w:w="100" w:type="dxa"/>
              <w:right w:w="100" w:type="dxa"/>
            </w:tcMar>
          </w:tcPr>
          <w:p w14:paraId="13AF889F" w14:textId="77777777" w:rsidR="004A7178" w:rsidRPr="0066428F" w:rsidRDefault="004A7178" w:rsidP="00FA57EF">
            <w:pPr>
              <w:widowControl w:val="0"/>
              <w:spacing w:line="240" w:lineRule="auto"/>
              <w:rPr>
                <w:b/>
                <w:bCs/>
                <w:color w:val="000000"/>
                <w:sz w:val="20"/>
                <w:szCs w:val="20"/>
                <w:lang w:val="es-UY"/>
              </w:rPr>
            </w:pPr>
            <w:bookmarkStart w:id="19" w:name="_gogppok8uvi" w:colFirst="0" w:colLast="0"/>
            <w:bookmarkEnd w:id="19"/>
            <w:r w:rsidRPr="0066428F">
              <w:rPr>
                <w:b/>
                <w:bCs/>
                <w:color w:val="000000"/>
                <w:sz w:val="20"/>
                <w:szCs w:val="20"/>
                <w:lang w:val="es-UY"/>
              </w:rPr>
              <w:t>Ejemplo de la estructura de un indica</w:t>
            </w:r>
            <w:r>
              <w:rPr>
                <w:b/>
                <w:bCs/>
                <w:color w:val="000000"/>
                <w:sz w:val="20"/>
                <w:szCs w:val="20"/>
                <w:lang w:val="es-UY"/>
              </w:rPr>
              <w:t>d</w:t>
            </w:r>
            <w:r w:rsidRPr="0066428F">
              <w:rPr>
                <w:b/>
                <w:bCs/>
                <w:color w:val="000000"/>
                <w:sz w:val="20"/>
                <w:szCs w:val="20"/>
                <w:lang w:val="es-UY"/>
              </w:rPr>
              <w:t>or:</w:t>
            </w:r>
          </w:p>
          <w:p w14:paraId="50190411" w14:textId="77777777" w:rsidR="004A7178" w:rsidRPr="0066428F" w:rsidRDefault="004A7178" w:rsidP="00FA57EF">
            <w:pPr>
              <w:widowControl w:val="0"/>
              <w:spacing w:line="240" w:lineRule="auto"/>
              <w:rPr>
                <w:color w:val="000000"/>
                <w:sz w:val="20"/>
                <w:szCs w:val="20"/>
                <w:lang w:val="es-UY"/>
              </w:rPr>
            </w:pPr>
          </w:p>
          <w:p w14:paraId="6ABDE4E1" w14:textId="77777777" w:rsidR="004A7178" w:rsidRPr="00A66289" w:rsidRDefault="004A7178" w:rsidP="00FA57EF">
            <w:pPr>
              <w:widowControl w:val="0"/>
              <w:spacing w:line="240" w:lineRule="auto"/>
              <w:rPr>
                <w:color w:val="000000"/>
                <w:sz w:val="20"/>
                <w:szCs w:val="20"/>
                <w:lang w:val="es-ES"/>
              </w:rPr>
            </w:pPr>
            <w:r w:rsidRPr="00A66289">
              <w:rPr>
                <w:color w:val="000000"/>
                <w:sz w:val="20"/>
                <w:szCs w:val="20"/>
                <w:lang w:val="es-ES"/>
              </w:rPr>
              <w:t>Meta 1: Parlamento eficaz</w:t>
            </w:r>
          </w:p>
          <w:p w14:paraId="12026A60" w14:textId="77777777" w:rsidR="004A7178" w:rsidRPr="00A66289" w:rsidRDefault="004A7178" w:rsidP="00FA57EF">
            <w:pPr>
              <w:widowControl w:val="0"/>
              <w:spacing w:line="240" w:lineRule="auto"/>
              <w:rPr>
                <w:color w:val="000000"/>
                <w:sz w:val="20"/>
                <w:szCs w:val="20"/>
                <w:lang w:val="es-ES"/>
              </w:rPr>
            </w:pPr>
            <w:r w:rsidRPr="00A66289">
              <w:rPr>
                <w:color w:val="000000"/>
                <w:sz w:val="20"/>
                <w:szCs w:val="20"/>
                <w:lang w:val="es-ES"/>
              </w:rPr>
              <w:t>↓</w:t>
            </w:r>
          </w:p>
          <w:p w14:paraId="01B7A82A" w14:textId="77777777" w:rsidR="004A7178" w:rsidRPr="0066428F" w:rsidRDefault="004A7178" w:rsidP="00FA57EF">
            <w:pPr>
              <w:widowControl w:val="0"/>
              <w:spacing w:line="240" w:lineRule="auto"/>
              <w:rPr>
                <w:color w:val="000000"/>
                <w:sz w:val="20"/>
                <w:szCs w:val="20"/>
                <w:lang w:val="es-UY"/>
              </w:rPr>
            </w:pPr>
            <w:r w:rsidRPr="0066428F">
              <w:rPr>
                <w:color w:val="000000"/>
                <w:sz w:val="20"/>
                <w:szCs w:val="20"/>
                <w:lang w:val="es-UY"/>
              </w:rPr>
              <w:t>Indicador 1.1: Autonomía parlamentaria</w:t>
            </w:r>
          </w:p>
          <w:p w14:paraId="7DBB0B13" w14:textId="77777777" w:rsidR="004A7178" w:rsidRPr="0066428F" w:rsidRDefault="004A7178" w:rsidP="00FA57EF">
            <w:pPr>
              <w:widowControl w:val="0"/>
              <w:spacing w:line="240" w:lineRule="auto"/>
              <w:rPr>
                <w:color w:val="000000"/>
                <w:sz w:val="20"/>
                <w:szCs w:val="20"/>
                <w:lang w:val="es-UY"/>
              </w:rPr>
            </w:pPr>
            <w:r w:rsidRPr="0066428F">
              <w:rPr>
                <w:color w:val="000000"/>
                <w:sz w:val="20"/>
                <w:szCs w:val="20"/>
                <w:lang w:val="es-UY"/>
              </w:rPr>
              <w:t>↓</w:t>
            </w:r>
          </w:p>
          <w:p w14:paraId="0BA4E479" w14:textId="77777777" w:rsidR="004A7178" w:rsidRPr="0066428F" w:rsidRDefault="004A7178" w:rsidP="00FA57EF">
            <w:pPr>
              <w:widowControl w:val="0"/>
              <w:spacing w:line="240" w:lineRule="auto"/>
              <w:rPr>
                <w:color w:val="000000"/>
                <w:sz w:val="20"/>
                <w:szCs w:val="20"/>
                <w:lang w:val="es-UY"/>
              </w:rPr>
            </w:pPr>
            <w:r w:rsidRPr="0066428F">
              <w:rPr>
                <w:color w:val="000000"/>
                <w:sz w:val="20"/>
                <w:szCs w:val="20"/>
                <w:lang w:val="es-UY"/>
              </w:rPr>
              <w:t>Dimensión 1.1.1: Autonomía institucional</w:t>
            </w:r>
          </w:p>
          <w:p w14:paraId="4FDDB738" w14:textId="77777777" w:rsidR="004A7178" w:rsidRPr="00A66289" w:rsidRDefault="004A7178" w:rsidP="00FA57EF">
            <w:pPr>
              <w:widowControl w:val="0"/>
              <w:spacing w:line="240" w:lineRule="auto"/>
              <w:rPr>
                <w:color w:val="000000"/>
                <w:sz w:val="20"/>
                <w:szCs w:val="20"/>
                <w:lang w:val="es-ES"/>
              </w:rPr>
            </w:pPr>
            <w:r w:rsidRPr="00A66289">
              <w:rPr>
                <w:color w:val="000000"/>
                <w:sz w:val="20"/>
                <w:szCs w:val="20"/>
                <w:lang w:val="es-ES"/>
              </w:rPr>
              <w:t>↓</w:t>
            </w:r>
          </w:p>
          <w:p w14:paraId="07CAC134" w14:textId="77777777" w:rsidR="004A7178" w:rsidRPr="0066428F" w:rsidRDefault="004A7178" w:rsidP="00FA57EF">
            <w:pPr>
              <w:pStyle w:val="Heading5"/>
              <w:rPr>
                <w:color w:val="000000"/>
                <w:sz w:val="20"/>
                <w:szCs w:val="20"/>
                <w:lang w:val="es-UY"/>
              </w:rPr>
            </w:pPr>
            <w:bookmarkStart w:id="20" w:name="_7zj3k4k9z4lf" w:colFirst="0" w:colLast="0"/>
            <w:bookmarkEnd w:id="20"/>
            <w:r w:rsidRPr="0066428F">
              <w:rPr>
                <w:color w:val="000000"/>
                <w:sz w:val="20"/>
                <w:szCs w:val="20"/>
                <w:lang w:val="es-UY"/>
              </w:rPr>
              <w:t xml:space="preserve">Criterio de evaluación 1: </w:t>
            </w:r>
            <w:r>
              <w:rPr>
                <w:color w:val="000000"/>
                <w:sz w:val="20"/>
                <w:szCs w:val="20"/>
                <w:lang w:val="es-UY"/>
              </w:rPr>
              <w:t>Autoridad constitucional</w:t>
            </w:r>
          </w:p>
          <w:p w14:paraId="0862A3E9" w14:textId="77777777" w:rsidR="004A7178" w:rsidRPr="0066428F" w:rsidRDefault="004A7178" w:rsidP="00FA57EF">
            <w:pPr>
              <w:pStyle w:val="Heading5"/>
              <w:rPr>
                <w:color w:val="000000"/>
                <w:sz w:val="20"/>
                <w:szCs w:val="20"/>
                <w:lang w:val="es-UY"/>
              </w:rPr>
            </w:pPr>
            <w:bookmarkStart w:id="21" w:name="_gw8tk8bghqp" w:colFirst="0" w:colLast="0"/>
            <w:bookmarkEnd w:id="21"/>
            <w:r w:rsidRPr="0066428F">
              <w:rPr>
                <w:color w:val="000000"/>
                <w:sz w:val="20"/>
                <w:szCs w:val="20"/>
                <w:lang w:val="es-UY"/>
              </w:rPr>
              <w:t xml:space="preserve">Criterio de evaluación 2: </w:t>
            </w:r>
            <w:r>
              <w:rPr>
                <w:color w:val="000000"/>
                <w:sz w:val="20"/>
                <w:szCs w:val="20"/>
                <w:lang w:val="es-UY"/>
              </w:rPr>
              <w:t>Marco legal</w:t>
            </w:r>
          </w:p>
          <w:p w14:paraId="4B36E814" w14:textId="77777777" w:rsidR="004A7178" w:rsidRPr="00874268" w:rsidRDefault="004A7178" w:rsidP="00FA57EF">
            <w:pPr>
              <w:pStyle w:val="Heading5"/>
              <w:rPr>
                <w:color w:val="000000"/>
                <w:sz w:val="20"/>
                <w:szCs w:val="20"/>
                <w:lang w:val="es-UY"/>
              </w:rPr>
            </w:pPr>
            <w:bookmarkStart w:id="22" w:name="_zc610nun9v5t" w:colFirst="0" w:colLast="0"/>
            <w:bookmarkEnd w:id="22"/>
            <w:r w:rsidRPr="00874268">
              <w:rPr>
                <w:color w:val="000000"/>
                <w:sz w:val="20"/>
                <w:szCs w:val="20"/>
                <w:lang w:val="es-UY"/>
              </w:rPr>
              <w:t>Criterio de evaluación 3: Práctica</w:t>
            </w:r>
          </w:p>
        </w:tc>
      </w:tr>
    </w:tbl>
    <w:p w14:paraId="77F16B8C" w14:textId="77777777" w:rsidR="004A7178" w:rsidRPr="00874268" w:rsidRDefault="004A7178" w:rsidP="00C04E9C">
      <w:pPr>
        <w:pStyle w:val="Heading2"/>
        <w:rPr>
          <w:lang w:val="es-UY"/>
        </w:rPr>
      </w:pPr>
      <w:bookmarkStart w:id="23" w:name="_Toc146888549"/>
      <w:r w:rsidRPr="00874268">
        <w:rPr>
          <w:lang w:val="es-UY"/>
        </w:rPr>
        <w:t>Conceptos</w:t>
      </w:r>
      <w:bookmarkEnd w:id="23"/>
      <w:r w:rsidRPr="00874268">
        <w:rPr>
          <w:lang w:val="es-UY"/>
        </w:rPr>
        <w:t xml:space="preserve"> clave</w:t>
      </w:r>
    </w:p>
    <w:p w14:paraId="03B7E082" w14:textId="77777777" w:rsidR="004A7178" w:rsidRPr="00874268" w:rsidRDefault="004A7178" w:rsidP="00FA57EF">
      <w:pPr>
        <w:pStyle w:val="Heading3"/>
      </w:pPr>
      <w:bookmarkStart w:id="24" w:name="_Toc146888550"/>
      <w:r w:rsidRPr="00874268">
        <w:t>Para todos los parlamentos</w:t>
      </w:r>
      <w:bookmarkEnd w:id="24"/>
    </w:p>
    <w:p w14:paraId="297E6FB3" w14:textId="77777777" w:rsidR="004A7178" w:rsidRPr="00B604F6" w:rsidRDefault="004A7178" w:rsidP="00FA57EF">
      <w:pPr>
        <w:rPr>
          <w:lang w:val="es-UY"/>
        </w:rPr>
      </w:pPr>
      <w:r w:rsidRPr="00B604F6">
        <w:rPr>
          <w:lang w:val="es-UY"/>
        </w:rPr>
        <w:t xml:space="preserve">Los </w:t>
      </w:r>
      <w:r>
        <w:rPr>
          <w:lang w:val="es-UY"/>
        </w:rPr>
        <w:t>I</w:t>
      </w:r>
      <w:r w:rsidRPr="00B604F6">
        <w:rPr>
          <w:lang w:val="es-UY"/>
        </w:rPr>
        <w:t>ndicadores están diseñados para ser relevantes para todos los parlamentos. Se basan en los conceptos universalmente acordados que conforman las Metas 16.6 y 16.7 de los Objetivos de Desarrollo Sostenible, que han sido respaldados por todos los Estados como parte de la Agenda 2030 para el desarrollo sostenible.</w:t>
      </w:r>
    </w:p>
    <w:p w14:paraId="728FE723" w14:textId="77777777" w:rsidR="004A7178" w:rsidRPr="00B604F6" w:rsidRDefault="004A7178" w:rsidP="00FA57EF">
      <w:pPr>
        <w:rPr>
          <w:lang w:val="es-UY"/>
        </w:rPr>
      </w:pPr>
    </w:p>
    <w:p w14:paraId="15A32400" w14:textId="77777777" w:rsidR="004A7178" w:rsidRPr="00B604F6" w:rsidRDefault="004A7178" w:rsidP="00FA57EF">
      <w:pPr>
        <w:rPr>
          <w:lang w:val="es-UY"/>
        </w:rPr>
      </w:pPr>
      <w:r w:rsidRPr="00B604F6">
        <w:rPr>
          <w:lang w:val="es-UY"/>
        </w:rPr>
        <w:t xml:space="preserve">Todos los parlamentos son únicos en algunos aspectos. Existen enormes diferencias entre los parlamentos en algunas características fundamentales, como el sistema político, el marco electoral, el número de parlamentarios, etc. Y, sin embargo, todos los parlamentos comparten funciones fundamentales, como la elaboración de leyes, la rendición de cuentas del </w:t>
      </w:r>
      <w:r>
        <w:rPr>
          <w:lang w:val="es-UY"/>
        </w:rPr>
        <w:t>E</w:t>
      </w:r>
      <w:r w:rsidRPr="00B604F6">
        <w:rPr>
          <w:lang w:val="es-UY"/>
        </w:rPr>
        <w:t>jecutivo y la representación de</w:t>
      </w:r>
      <w:r>
        <w:rPr>
          <w:lang w:val="es-UY"/>
        </w:rPr>
        <w:t xml:space="preserve"> </w:t>
      </w:r>
      <w:r w:rsidRPr="00B604F6">
        <w:rPr>
          <w:lang w:val="es-UY"/>
        </w:rPr>
        <w:t>l</w:t>
      </w:r>
      <w:r>
        <w:rPr>
          <w:lang w:val="es-UY"/>
        </w:rPr>
        <w:t>a población</w:t>
      </w:r>
      <w:r w:rsidRPr="00B604F6">
        <w:rPr>
          <w:lang w:val="es-UY"/>
        </w:rPr>
        <w:t>. Al centrarse en estos puntos en común, lo</w:t>
      </w:r>
      <w:r>
        <w:rPr>
          <w:lang w:val="es-UY"/>
        </w:rPr>
        <w:t>s I</w:t>
      </w:r>
      <w:r w:rsidRPr="00B604F6">
        <w:rPr>
          <w:lang w:val="es-UY"/>
        </w:rPr>
        <w:t>ndicadores están diseñados específicamente para que todos los parlamentos puedan u</w:t>
      </w:r>
      <w:r>
        <w:rPr>
          <w:lang w:val="es-UY"/>
        </w:rPr>
        <w:t>sarlos</w:t>
      </w:r>
      <w:r w:rsidRPr="00B604F6">
        <w:rPr>
          <w:lang w:val="es-UY"/>
        </w:rPr>
        <w:t xml:space="preserve"> y sean útiles para ellos.</w:t>
      </w:r>
    </w:p>
    <w:p w14:paraId="2EA8D843" w14:textId="77777777" w:rsidR="004A7178" w:rsidRPr="001F3827" w:rsidRDefault="004A7178" w:rsidP="00FA57EF">
      <w:pPr>
        <w:pStyle w:val="Heading3"/>
      </w:pPr>
      <w:bookmarkStart w:id="25" w:name="_Toc146888551"/>
      <w:r w:rsidRPr="001F3827">
        <w:t>Autoevaluación</w:t>
      </w:r>
      <w:bookmarkEnd w:id="25"/>
    </w:p>
    <w:p w14:paraId="1E7D4807" w14:textId="77777777" w:rsidR="004A7178" w:rsidRPr="001F3827" w:rsidRDefault="004A7178" w:rsidP="00FA57EF">
      <w:pPr>
        <w:pBdr>
          <w:top w:val="nil"/>
          <w:left w:val="nil"/>
          <w:bottom w:val="nil"/>
          <w:right w:val="nil"/>
          <w:between w:val="nil"/>
        </w:pBdr>
        <w:spacing w:after="200"/>
        <w:jc w:val="both"/>
        <w:rPr>
          <w:sz w:val="20"/>
          <w:lang w:val="es-UY"/>
        </w:rPr>
      </w:pPr>
      <w:r w:rsidRPr="001F3827">
        <w:rPr>
          <w:sz w:val="20"/>
          <w:lang w:val="es-UY"/>
        </w:rPr>
        <w:t xml:space="preserve">El principio de autoevaluación es el núcleo de los Indicadores. La autoevaluación significa que el parlamento está al mando del ejercicio de evaluación. El </w:t>
      </w:r>
      <w:r>
        <w:rPr>
          <w:sz w:val="20"/>
          <w:lang w:val="es-UY"/>
        </w:rPr>
        <w:t>p</w:t>
      </w:r>
      <w:r w:rsidRPr="001F3827">
        <w:rPr>
          <w:sz w:val="20"/>
          <w:lang w:val="es-UY"/>
        </w:rPr>
        <w:t>arlamento es dueño de los resultados y, en última instancia, decide qué hacer con ellos.</w:t>
      </w:r>
    </w:p>
    <w:p w14:paraId="4740E52C" w14:textId="77777777" w:rsidR="004A7178" w:rsidRPr="001F3827" w:rsidRDefault="004A7178" w:rsidP="00FA57EF">
      <w:pPr>
        <w:pBdr>
          <w:top w:val="nil"/>
          <w:left w:val="nil"/>
          <w:bottom w:val="nil"/>
          <w:right w:val="nil"/>
          <w:between w:val="nil"/>
        </w:pBdr>
        <w:spacing w:after="200"/>
        <w:jc w:val="both"/>
        <w:rPr>
          <w:sz w:val="20"/>
          <w:lang w:val="es-UY"/>
        </w:rPr>
      </w:pPr>
      <w:r w:rsidRPr="001F3827">
        <w:rPr>
          <w:sz w:val="20"/>
          <w:lang w:val="es-UY"/>
        </w:rPr>
        <w:lastRenderedPageBreak/>
        <w:t>La autoevaluación significa que el parlamento tiene que tomar muchas decisiones por sí mismo. El diseño del ejercicio de evaluación está en manos del parlamento. Los socios del proyecto están disponibles para apoyar al parlamento, brindar asesoramiento experto y facilitar el ejercicio. Pero el parlamento mantiene el control del proceso en todo momento y es responsable de sus resultados.</w:t>
      </w:r>
    </w:p>
    <w:p w14:paraId="1FA49E68" w14:textId="77777777" w:rsidR="004A7178" w:rsidRPr="001F3827" w:rsidRDefault="004A7178" w:rsidP="00FA57EF">
      <w:pPr>
        <w:pBdr>
          <w:top w:val="nil"/>
          <w:left w:val="nil"/>
          <w:bottom w:val="nil"/>
          <w:right w:val="nil"/>
          <w:between w:val="nil"/>
        </w:pBdr>
        <w:spacing w:after="200"/>
        <w:jc w:val="both"/>
        <w:rPr>
          <w:sz w:val="20"/>
          <w:lang w:val="es-UY"/>
        </w:rPr>
      </w:pPr>
      <w:r w:rsidRPr="001F3827">
        <w:rPr>
          <w:sz w:val="20"/>
          <w:lang w:val="es-UY"/>
        </w:rPr>
        <w:t>La cantidad de tiempo necesario para una evaluación dependerá de las decisiones tomadas por el parlamento durante la fase de preparación (ver Fase 1: Preparación).</w:t>
      </w:r>
    </w:p>
    <w:p w14:paraId="095DB1F5" w14:textId="77777777" w:rsidR="004A7178" w:rsidRPr="00A66289" w:rsidRDefault="004A7178" w:rsidP="00FA57EF">
      <w:pPr>
        <w:pStyle w:val="Heading3"/>
        <w:rPr>
          <w:lang w:val="es-ES"/>
        </w:rPr>
      </w:pPr>
      <w:bookmarkStart w:id="26" w:name="_Toc146888552"/>
      <w:r w:rsidRPr="00A66289">
        <w:rPr>
          <w:lang w:val="es-ES"/>
        </w:rPr>
        <w:t>Aprendizaje y desarrollo</w:t>
      </w:r>
      <w:bookmarkEnd w:id="26"/>
    </w:p>
    <w:p w14:paraId="6A80C3FE" w14:textId="77777777" w:rsidR="004A7178" w:rsidRPr="001F3827" w:rsidRDefault="004A7178" w:rsidP="00FA57EF">
      <w:pPr>
        <w:rPr>
          <w:sz w:val="20"/>
          <w:lang w:val="es-UY"/>
        </w:rPr>
      </w:pPr>
      <w:r w:rsidRPr="001F3827">
        <w:rPr>
          <w:sz w:val="20"/>
          <w:lang w:val="es-UY"/>
        </w:rPr>
        <w:t xml:space="preserve">Los </w:t>
      </w:r>
      <w:r>
        <w:rPr>
          <w:sz w:val="20"/>
          <w:lang w:val="es-UY"/>
        </w:rPr>
        <w:t>I</w:t>
      </w:r>
      <w:r w:rsidRPr="001F3827">
        <w:rPr>
          <w:sz w:val="20"/>
          <w:lang w:val="es-UY"/>
        </w:rPr>
        <w:t>ndicadores están destinados a apoyar el propio aprendizaje y desarrollo del parlamento. El ejercicio de evaluación es una oportunidad para que el parlamento dé un paso atrás, examine su propia práctica, vea dónde se encuentra hoy y discuta dónde quiere crecer.</w:t>
      </w:r>
    </w:p>
    <w:p w14:paraId="68EBC5C1" w14:textId="77777777" w:rsidR="004A7178" w:rsidRPr="00F103E0" w:rsidRDefault="004A7178" w:rsidP="00FA57EF">
      <w:pPr>
        <w:pStyle w:val="Heading3"/>
      </w:pPr>
      <w:bookmarkStart w:id="27" w:name="_Toc146888553"/>
      <w:r w:rsidRPr="00F103E0">
        <w:t>Capacidad y práctica</w:t>
      </w:r>
      <w:bookmarkEnd w:id="27"/>
    </w:p>
    <w:p w14:paraId="380E7F31" w14:textId="77777777" w:rsidR="004A7178" w:rsidRPr="00F103E0" w:rsidRDefault="004A7178" w:rsidP="00FA57EF">
      <w:pPr>
        <w:rPr>
          <w:sz w:val="20"/>
          <w:lang w:val="es-UY"/>
        </w:rPr>
      </w:pPr>
      <w:r w:rsidRPr="00F103E0">
        <w:rPr>
          <w:sz w:val="20"/>
          <w:lang w:val="es-UY"/>
        </w:rPr>
        <w:t>Los Indicadores adoptan un enfoque holístico para la evaluación de la capacidad y la práctica. Invitan al parlamento a considerar ta</w:t>
      </w:r>
      <w:r>
        <w:rPr>
          <w:sz w:val="20"/>
          <w:lang w:val="es-UY"/>
        </w:rPr>
        <w:t>nto las normas vigentes (en la C</w:t>
      </w:r>
      <w:r w:rsidRPr="00F103E0">
        <w:rPr>
          <w:sz w:val="20"/>
          <w:lang w:val="es-UY"/>
        </w:rPr>
        <w:t>onstitución, el marco legal y/o su propi</w:t>
      </w:r>
      <w:r>
        <w:rPr>
          <w:sz w:val="20"/>
          <w:lang w:val="es-UY"/>
        </w:rPr>
        <w:t>o reglamento interno</w:t>
      </w:r>
      <w:r w:rsidRPr="00F103E0">
        <w:rPr>
          <w:sz w:val="20"/>
          <w:lang w:val="es-UY"/>
        </w:rPr>
        <w:t xml:space="preserve">) como cómo se aplican estas </w:t>
      </w:r>
      <w:r>
        <w:rPr>
          <w:sz w:val="20"/>
          <w:lang w:val="es-UY"/>
        </w:rPr>
        <w:t xml:space="preserve">normas </w:t>
      </w:r>
      <w:r w:rsidRPr="00F103E0">
        <w:rPr>
          <w:sz w:val="20"/>
          <w:lang w:val="es-UY"/>
        </w:rPr>
        <w:t xml:space="preserve">en la práctica. Muchos parlamentos observan que sus reglamentos permiten que algo suceda pero que, en realidad, esto no sucede sistemáticamente. El ejercicio de evaluación debería ayudar al parlamento a comprender las razones de esta brecha en </w:t>
      </w:r>
      <w:r>
        <w:rPr>
          <w:sz w:val="20"/>
          <w:lang w:val="es-UY"/>
        </w:rPr>
        <w:t xml:space="preserve">la </w:t>
      </w:r>
      <w:r w:rsidRPr="00F103E0">
        <w:rPr>
          <w:sz w:val="20"/>
          <w:lang w:val="es-UY"/>
        </w:rPr>
        <w:t xml:space="preserve">capacidad y </w:t>
      </w:r>
      <w:r>
        <w:rPr>
          <w:sz w:val="20"/>
          <w:lang w:val="es-UY"/>
        </w:rPr>
        <w:t xml:space="preserve">la </w:t>
      </w:r>
      <w:r w:rsidRPr="00F103E0">
        <w:rPr>
          <w:sz w:val="20"/>
          <w:lang w:val="es-UY"/>
        </w:rPr>
        <w:t xml:space="preserve">práctica y a generar ideas sobre cómo </w:t>
      </w:r>
      <w:r>
        <w:rPr>
          <w:sz w:val="20"/>
          <w:lang w:val="es-UY"/>
        </w:rPr>
        <w:t>subsanar</w:t>
      </w:r>
      <w:r w:rsidRPr="00F103E0">
        <w:rPr>
          <w:sz w:val="20"/>
          <w:lang w:val="es-UY"/>
        </w:rPr>
        <w:t xml:space="preserve"> esa brecha.</w:t>
      </w:r>
    </w:p>
    <w:p w14:paraId="1F323ADE" w14:textId="77777777" w:rsidR="004A7178" w:rsidRPr="00F103E0" w:rsidRDefault="004A7178" w:rsidP="00FA57EF">
      <w:pPr>
        <w:rPr>
          <w:sz w:val="20"/>
          <w:lang w:val="es-UY"/>
        </w:rPr>
      </w:pPr>
    </w:p>
    <w:p w14:paraId="650915BC" w14:textId="77777777" w:rsidR="004A7178" w:rsidRPr="00A66289" w:rsidRDefault="004A7178" w:rsidP="00FA57EF">
      <w:pPr>
        <w:pStyle w:val="Heading3"/>
        <w:rPr>
          <w:lang w:val="es-ES"/>
        </w:rPr>
      </w:pPr>
      <w:bookmarkStart w:id="28" w:name="_Toc146888554"/>
      <w:r w:rsidRPr="00A66289">
        <w:rPr>
          <w:lang w:val="es-ES"/>
        </w:rPr>
        <w:t>Selección de los indicadores</w:t>
      </w:r>
      <w:bookmarkEnd w:id="28"/>
    </w:p>
    <w:p w14:paraId="48E93D0D" w14:textId="77777777" w:rsidR="004A7178" w:rsidRPr="00424E91" w:rsidRDefault="004A7178" w:rsidP="00FA57EF">
      <w:pPr>
        <w:rPr>
          <w:sz w:val="20"/>
          <w:lang w:val="es-UY"/>
        </w:rPr>
      </w:pPr>
      <w:r w:rsidRPr="00424E91">
        <w:rPr>
          <w:sz w:val="20"/>
          <w:lang w:val="es-UY"/>
        </w:rPr>
        <w:t xml:space="preserve">El </w:t>
      </w:r>
      <w:r>
        <w:rPr>
          <w:sz w:val="20"/>
          <w:lang w:val="es-UY"/>
        </w:rPr>
        <w:t>p</w:t>
      </w:r>
      <w:r w:rsidRPr="00424E91">
        <w:rPr>
          <w:sz w:val="20"/>
          <w:lang w:val="es-UY"/>
        </w:rPr>
        <w:t>arlamento puede seleccionar libremente cualquiera de los indicadores que desee incluir en un ejercicio de evaluación. Puede decidir evaluarse respecto de los 25 indicadores o centrarse en una selección de uno o más indicadores. Esta decisión depende del objetivo del ejercicio y, naturalmente, tiene un impacto en el tiempo y esfuerzo necesarios para realizar la evaluación.</w:t>
      </w:r>
    </w:p>
    <w:p w14:paraId="36D7FDA8" w14:textId="77777777" w:rsidR="004A7178" w:rsidRDefault="004A7178" w:rsidP="00FA57EF">
      <w:pPr>
        <w:rPr>
          <w:sz w:val="20"/>
          <w:lang w:val="es-UY"/>
        </w:rPr>
      </w:pPr>
    </w:p>
    <w:p w14:paraId="172AD905" w14:textId="77777777" w:rsidR="004A7178" w:rsidRPr="00424E91" w:rsidRDefault="004A7178" w:rsidP="00FA57EF">
      <w:pPr>
        <w:rPr>
          <w:sz w:val="20"/>
          <w:lang w:val="es-UY"/>
        </w:rPr>
      </w:pPr>
      <w:r w:rsidRPr="00424E91">
        <w:rPr>
          <w:sz w:val="20"/>
          <w:lang w:val="es-UY"/>
        </w:rPr>
        <w:t>Normalmente, se deben evaluar todas las dimensiones dentro de los indicadores seleccionados. Las dimensiones son interdependientes y no deben dividirse.</w:t>
      </w:r>
    </w:p>
    <w:p w14:paraId="61D45720" w14:textId="77777777" w:rsidR="004A7178" w:rsidRPr="00424E91" w:rsidRDefault="004A7178" w:rsidP="00FA57EF">
      <w:pPr>
        <w:rPr>
          <w:sz w:val="20"/>
          <w:lang w:val="es-UY"/>
        </w:rPr>
      </w:pPr>
    </w:p>
    <w:p w14:paraId="2A1F5D50" w14:textId="77777777" w:rsidR="004A7178" w:rsidRPr="00424E91" w:rsidRDefault="004A7178" w:rsidP="00FA57EF">
      <w:pPr>
        <w:rPr>
          <w:sz w:val="20"/>
          <w:lang w:val="es-UY"/>
        </w:rPr>
      </w:pPr>
      <w:r w:rsidRPr="00424E91">
        <w:rPr>
          <w:sz w:val="20"/>
          <w:lang w:val="es-UY"/>
        </w:rPr>
        <w:t xml:space="preserve">Se pueden seleccionar grupos temáticos de indicadores. Por ejemplo, un ejercicio de evaluación que se centre en la participación política de las mujeres probablemente incluiría indicadores de la </w:t>
      </w:r>
      <w:r w:rsidRPr="00424E91">
        <w:rPr>
          <w:i/>
          <w:sz w:val="20"/>
          <w:lang w:val="es-UY"/>
        </w:rPr>
        <w:t xml:space="preserve">Meta 1: Parlamento eficaz </w:t>
      </w:r>
      <w:r w:rsidRPr="00424E91">
        <w:rPr>
          <w:sz w:val="20"/>
          <w:lang w:val="es-UY"/>
        </w:rPr>
        <w:t xml:space="preserve">y de la </w:t>
      </w:r>
      <w:r w:rsidRPr="00424E91">
        <w:rPr>
          <w:i/>
          <w:sz w:val="20"/>
          <w:lang w:val="es-UY"/>
        </w:rPr>
        <w:t>Meta 7: Parlamento representativo</w:t>
      </w:r>
      <w:r w:rsidRPr="00424E91">
        <w:rPr>
          <w:sz w:val="20"/>
          <w:lang w:val="es-UY"/>
        </w:rPr>
        <w:t>.</w:t>
      </w:r>
    </w:p>
    <w:p w14:paraId="104B951D" w14:textId="77777777" w:rsidR="004A7178" w:rsidRPr="00424E91" w:rsidRDefault="004A7178" w:rsidP="00FA57EF">
      <w:pPr>
        <w:rPr>
          <w:sz w:val="20"/>
          <w:lang w:val="es-UY"/>
        </w:rPr>
      </w:pPr>
    </w:p>
    <w:p w14:paraId="3EA44537" w14:textId="77777777" w:rsidR="004A7178" w:rsidRPr="00424E91" w:rsidRDefault="004A7178" w:rsidP="00FA57EF">
      <w:pPr>
        <w:rPr>
          <w:sz w:val="20"/>
          <w:lang w:val="es-UY"/>
        </w:rPr>
      </w:pPr>
      <w:r w:rsidRPr="00424E91">
        <w:rPr>
          <w:sz w:val="20"/>
          <w:lang w:val="es-UY"/>
        </w:rPr>
        <w:t xml:space="preserve">Los socios del proyecto pueden ayudar al parlamento a identificar sus objetivos y asesorar sobre la selección de </w:t>
      </w:r>
      <w:r>
        <w:rPr>
          <w:sz w:val="20"/>
          <w:lang w:val="es-UY"/>
        </w:rPr>
        <w:t xml:space="preserve">los </w:t>
      </w:r>
      <w:r w:rsidRPr="00424E91">
        <w:rPr>
          <w:sz w:val="20"/>
          <w:lang w:val="es-UY"/>
        </w:rPr>
        <w:t>indicadores.</w:t>
      </w:r>
    </w:p>
    <w:p w14:paraId="3F0013FD" w14:textId="77777777" w:rsidR="004A7178" w:rsidRPr="00424E91" w:rsidRDefault="004A7178" w:rsidP="00FA57EF">
      <w:pPr>
        <w:pStyle w:val="Heading3"/>
      </w:pPr>
      <w:bookmarkStart w:id="29" w:name="_Toc146888555"/>
      <w:r w:rsidRPr="00424E91">
        <w:t>Parlamentos bicamerales</w:t>
      </w:r>
      <w:bookmarkEnd w:id="29"/>
    </w:p>
    <w:p w14:paraId="010BB5EB" w14:textId="77777777" w:rsidR="004A7178" w:rsidRPr="00424E91" w:rsidRDefault="004A7178" w:rsidP="00FA57EF">
      <w:pPr>
        <w:pBdr>
          <w:top w:val="nil"/>
          <w:left w:val="nil"/>
          <w:bottom w:val="nil"/>
          <w:right w:val="nil"/>
          <w:between w:val="nil"/>
        </w:pBdr>
        <w:spacing w:after="200"/>
        <w:jc w:val="both"/>
        <w:rPr>
          <w:sz w:val="20"/>
          <w:lang w:val="es-UY"/>
        </w:rPr>
      </w:pPr>
      <w:r w:rsidRPr="00424E91">
        <w:rPr>
          <w:sz w:val="20"/>
          <w:lang w:val="es-UY"/>
        </w:rPr>
        <w:t xml:space="preserve">En algunos países con parlamentos bicamerales, existen claras distinciones entre los poderes de cada </w:t>
      </w:r>
      <w:r>
        <w:rPr>
          <w:sz w:val="20"/>
          <w:lang w:val="es-UY"/>
        </w:rPr>
        <w:t>C</w:t>
      </w:r>
      <w:r w:rsidRPr="00424E91">
        <w:rPr>
          <w:sz w:val="20"/>
          <w:lang w:val="es-UY"/>
        </w:rPr>
        <w:t xml:space="preserve">ámara. Los indicadores están diseñados para ser relevantes para todos los parlamentos, incluidos los bicamerales. Un ejercicio de evaluación puede ser realizado conjuntamente por ambas </w:t>
      </w:r>
      <w:r>
        <w:rPr>
          <w:sz w:val="20"/>
          <w:lang w:val="es-UY"/>
        </w:rPr>
        <w:t>C</w:t>
      </w:r>
      <w:r w:rsidRPr="00424E91">
        <w:rPr>
          <w:sz w:val="20"/>
          <w:lang w:val="es-UY"/>
        </w:rPr>
        <w:t xml:space="preserve">ámaras o por una sola </w:t>
      </w:r>
      <w:r>
        <w:rPr>
          <w:sz w:val="20"/>
          <w:lang w:val="es-UY"/>
        </w:rPr>
        <w:t>C</w:t>
      </w:r>
      <w:r w:rsidRPr="00424E91">
        <w:rPr>
          <w:sz w:val="20"/>
          <w:lang w:val="es-UY"/>
        </w:rPr>
        <w:t xml:space="preserve">ámara. En los pocos casos en los que un indicador no es relevante para una </w:t>
      </w:r>
      <w:r>
        <w:rPr>
          <w:sz w:val="20"/>
          <w:lang w:val="es-UY"/>
        </w:rPr>
        <w:t>C</w:t>
      </w:r>
      <w:r w:rsidRPr="00424E91">
        <w:rPr>
          <w:sz w:val="20"/>
          <w:lang w:val="es-UY"/>
        </w:rPr>
        <w:t>ámara en particular –</w:t>
      </w:r>
      <w:r>
        <w:rPr>
          <w:sz w:val="20"/>
          <w:lang w:val="es-UY"/>
        </w:rPr>
        <w:t xml:space="preserve"> por ejemplo, </w:t>
      </w:r>
      <w:r w:rsidRPr="00424E91">
        <w:rPr>
          <w:sz w:val="20"/>
          <w:lang w:val="es-UY"/>
        </w:rPr>
        <w:t xml:space="preserve">si la </w:t>
      </w:r>
      <w:r>
        <w:rPr>
          <w:sz w:val="20"/>
          <w:lang w:val="es-UY"/>
        </w:rPr>
        <w:t>C</w:t>
      </w:r>
      <w:r w:rsidRPr="00424E91">
        <w:rPr>
          <w:sz w:val="20"/>
          <w:lang w:val="es-UY"/>
        </w:rPr>
        <w:t xml:space="preserve">ámara </w:t>
      </w:r>
      <w:r>
        <w:rPr>
          <w:sz w:val="20"/>
          <w:lang w:val="es-UY"/>
        </w:rPr>
        <w:t>A</w:t>
      </w:r>
      <w:r w:rsidRPr="00424E91">
        <w:rPr>
          <w:sz w:val="20"/>
          <w:lang w:val="es-UY"/>
        </w:rPr>
        <w:t xml:space="preserve">lta no desempeña ningún papel en el ciclo presupuestario– puede simplemente </w:t>
      </w:r>
      <w:r>
        <w:rPr>
          <w:sz w:val="20"/>
          <w:lang w:val="es-UY"/>
        </w:rPr>
        <w:t xml:space="preserve">ser </w:t>
      </w:r>
      <w:r w:rsidRPr="00424E91">
        <w:rPr>
          <w:sz w:val="20"/>
          <w:lang w:val="es-UY"/>
        </w:rPr>
        <w:t>exclu</w:t>
      </w:r>
      <w:r>
        <w:rPr>
          <w:sz w:val="20"/>
          <w:lang w:val="es-UY"/>
        </w:rPr>
        <w:t>ida</w:t>
      </w:r>
      <w:r w:rsidRPr="00424E91">
        <w:rPr>
          <w:sz w:val="20"/>
          <w:lang w:val="es-UY"/>
        </w:rPr>
        <w:t xml:space="preserve"> del ejercicio de evaluación.</w:t>
      </w:r>
    </w:p>
    <w:p w14:paraId="394EA627" w14:textId="77777777" w:rsidR="004A7178" w:rsidRPr="009F05E8" w:rsidRDefault="004A7178" w:rsidP="00FA57EF">
      <w:pPr>
        <w:pStyle w:val="Heading3"/>
      </w:pPr>
      <w:bookmarkStart w:id="30" w:name="_Toc146888556"/>
      <w:r w:rsidRPr="009F05E8">
        <w:t>Calificación</w:t>
      </w:r>
      <w:bookmarkEnd w:id="30"/>
    </w:p>
    <w:p w14:paraId="1948FF56" w14:textId="77777777" w:rsidR="004A7178" w:rsidRPr="009F05E8" w:rsidRDefault="004A7178" w:rsidP="00FA57EF">
      <w:pPr>
        <w:rPr>
          <w:sz w:val="20"/>
          <w:lang w:val="es-UY"/>
        </w:rPr>
      </w:pPr>
      <w:r w:rsidRPr="009F05E8">
        <w:rPr>
          <w:sz w:val="20"/>
          <w:lang w:val="es-UY"/>
        </w:rPr>
        <w:t xml:space="preserve">La selección de calificaciones es una parte importante del ejercicio de evaluación. Las calificaciones son útiles para representar un consenso sobre la capacidad y la práctica actuales del parlamento y </w:t>
      </w:r>
      <w:r w:rsidRPr="009F05E8">
        <w:rPr>
          <w:sz w:val="20"/>
          <w:lang w:val="es-UY"/>
        </w:rPr>
        <w:lastRenderedPageBreak/>
        <w:t>para resaltar áreas de mejora. Las calificaciones también pueden ser una referencia útil para buscar señales de progreso si el parlamento repite el ejercicio de evaluación después de un cierto período de tiempo.</w:t>
      </w:r>
    </w:p>
    <w:p w14:paraId="20784B07" w14:textId="77777777" w:rsidR="004A7178" w:rsidRPr="009F05E8" w:rsidRDefault="004A7178" w:rsidP="00FA57EF">
      <w:pPr>
        <w:rPr>
          <w:sz w:val="20"/>
          <w:lang w:val="es-UY"/>
        </w:rPr>
      </w:pPr>
    </w:p>
    <w:p w14:paraId="41E31BA4" w14:textId="77777777" w:rsidR="004A7178" w:rsidRPr="009F05E8" w:rsidRDefault="004A7178" w:rsidP="00FA57EF">
      <w:pPr>
        <w:rPr>
          <w:sz w:val="20"/>
          <w:lang w:val="es-UY"/>
        </w:rPr>
      </w:pPr>
      <w:r w:rsidRPr="009F05E8">
        <w:rPr>
          <w:sz w:val="20"/>
          <w:lang w:val="es-UY"/>
        </w:rPr>
        <w:t>Siempre existe la tentación de centrarse en la calificación misma. Sin embargo, la evidencia que informa la calificación y las recomendaciones que surgen de la discusión sobre la calificación son, en muchos sentidos, tan importantes como la calificación misma.</w:t>
      </w:r>
    </w:p>
    <w:p w14:paraId="40A84316" w14:textId="77777777" w:rsidR="004A7178" w:rsidRPr="009F05E8" w:rsidRDefault="004A7178" w:rsidP="00FA57EF">
      <w:pPr>
        <w:rPr>
          <w:sz w:val="20"/>
          <w:lang w:val="es-UY"/>
        </w:rPr>
      </w:pPr>
    </w:p>
    <w:p w14:paraId="12227B09" w14:textId="77777777" w:rsidR="004A7178" w:rsidRPr="009F05E8" w:rsidRDefault="004A7178" w:rsidP="00FA57EF">
      <w:pPr>
        <w:rPr>
          <w:sz w:val="20"/>
          <w:lang w:val="es-UY"/>
        </w:rPr>
      </w:pPr>
      <w:r w:rsidRPr="009F05E8">
        <w:rPr>
          <w:sz w:val="20"/>
          <w:lang w:val="es-UY"/>
        </w:rPr>
        <w:t>Los Indicadores ofrecen seis grados descriptivos. Estos se resumen a continuación:</w:t>
      </w:r>
    </w:p>
    <w:p w14:paraId="4FD6CC27" w14:textId="77777777" w:rsidR="004A7178" w:rsidRPr="009F05E8" w:rsidRDefault="004A7178" w:rsidP="00FA57EF">
      <w:pPr>
        <w:rPr>
          <w:sz w:val="20"/>
          <w:lang w:val="es-UY"/>
        </w:rPr>
      </w:pPr>
    </w:p>
    <w:p w14:paraId="7E62E3BC" w14:textId="77777777" w:rsidR="004A7178" w:rsidRPr="00AA736C" w:rsidRDefault="004A7178" w:rsidP="00FA57EF">
      <w:pPr>
        <w:numPr>
          <w:ilvl w:val="0"/>
          <w:numId w:val="227"/>
        </w:numPr>
        <w:pBdr>
          <w:top w:val="nil"/>
          <w:left w:val="nil"/>
          <w:bottom w:val="nil"/>
          <w:right w:val="nil"/>
          <w:between w:val="nil"/>
        </w:pBdr>
        <w:rPr>
          <w:color w:val="000000"/>
          <w:sz w:val="20"/>
          <w:lang w:val="es-UY"/>
        </w:rPr>
      </w:pPr>
      <w:r w:rsidRPr="00AA736C">
        <w:rPr>
          <w:b/>
          <w:color w:val="000000"/>
          <w:sz w:val="20"/>
          <w:lang w:val="es-UY"/>
        </w:rPr>
        <w:t>Inexistente</w:t>
      </w:r>
      <w:r w:rsidRPr="00AA736C">
        <w:rPr>
          <w:color w:val="000000"/>
          <w:sz w:val="20"/>
          <w:lang w:val="es-UY"/>
        </w:rPr>
        <w:t>: Esta es la calificación más baja, correspondiente a 0 en una escala de 0 a 5. El objeto del criterio de evaluación simplemente no existe en el parlamento.</w:t>
      </w:r>
    </w:p>
    <w:p w14:paraId="32C78EE5" w14:textId="77777777" w:rsidR="004A7178" w:rsidRPr="00AA736C" w:rsidRDefault="004A7178" w:rsidP="00FA57EF">
      <w:pPr>
        <w:pBdr>
          <w:top w:val="nil"/>
          <w:left w:val="nil"/>
          <w:bottom w:val="nil"/>
          <w:right w:val="nil"/>
          <w:between w:val="nil"/>
        </w:pBdr>
        <w:ind w:left="360"/>
        <w:rPr>
          <w:i/>
          <w:color w:val="000000"/>
          <w:sz w:val="20"/>
          <w:lang w:val="es-UY"/>
        </w:rPr>
      </w:pPr>
      <w:r w:rsidRPr="00AA736C">
        <w:rPr>
          <w:i/>
          <w:color w:val="000000"/>
          <w:sz w:val="20"/>
          <w:lang w:val="es-UY"/>
        </w:rPr>
        <w:t xml:space="preserve">Nota: “Inexistente” no es lo mismo que “No aplicable”. En algunos casos raros, el objeto de un criterio de evaluación podría ser “No aplicable” porque el marco legal </w:t>
      </w:r>
      <w:r>
        <w:rPr>
          <w:i/>
          <w:color w:val="000000"/>
          <w:sz w:val="20"/>
          <w:lang w:val="es-UY"/>
        </w:rPr>
        <w:t>establece</w:t>
      </w:r>
      <w:r w:rsidRPr="00AA736C">
        <w:rPr>
          <w:i/>
          <w:color w:val="000000"/>
          <w:sz w:val="20"/>
          <w:lang w:val="es-UY"/>
        </w:rPr>
        <w:t xml:space="preserve"> que este objeto no puede existir. Sin embargo, en la mayoría de los casos no habrá ningún obstáculo legal para el objeto descrito en el criterio de evaluación. Podría existir, pero no existe, por </w:t>
      </w:r>
      <w:proofErr w:type="gramStart"/>
      <w:r w:rsidRPr="00AA736C">
        <w:rPr>
          <w:i/>
          <w:color w:val="000000"/>
          <w:sz w:val="20"/>
          <w:lang w:val="es-UY"/>
        </w:rPr>
        <w:t>ejemplo</w:t>
      </w:r>
      <w:proofErr w:type="gramEnd"/>
      <w:r w:rsidRPr="00AA736C">
        <w:rPr>
          <w:i/>
          <w:color w:val="000000"/>
          <w:sz w:val="20"/>
          <w:lang w:val="es-UY"/>
        </w:rPr>
        <w:t xml:space="preserve"> porque el parlamento no ha decidido hacerlo o no tiene los recursos para hacerlo. En este caso, el parlamento debería seleccionar “Inexistente”.</w:t>
      </w:r>
    </w:p>
    <w:p w14:paraId="2CC1BABD"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Rudimentario</w:t>
      </w:r>
      <w:r w:rsidRPr="00AA736C">
        <w:rPr>
          <w:color w:val="000000"/>
          <w:sz w:val="20"/>
          <w:lang w:val="es-UY"/>
        </w:rPr>
        <w:t xml:space="preserve">: Esto corresponde a 1 en una escala de 0 a 5. El objeto del criterio de evaluación </w:t>
      </w:r>
      <w:proofErr w:type="gramStart"/>
      <w:r w:rsidRPr="00AA736C">
        <w:rPr>
          <w:color w:val="000000"/>
          <w:sz w:val="20"/>
          <w:lang w:val="es-UY"/>
        </w:rPr>
        <w:t>existe</w:t>
      </w:r>
      <w:proofErr w:type="gramEnd"/>
      <w:r w:rsidRPr="00AA736C">
        <w:rPr>
          <w:color w:val="000000"/>
          <w:sz w:val="20"/>
          <w:lang w:val="es-UY"/>
        </w:rPr>
        <w:t xml:space="preserve"> pero de forma rudimentaria. No es una parte establecida de la capacidad y la práctica del parlamento.</w:t>
      </w:r>
    </w:p>
    <w:p w14:paraId="1F25AC72" w14:textId="77777777" w:rsidR="004A7178" w:rsidRPr="00A66289" w:rsidRDefault="004A7178" w:rsidP="00FA57EF">
      <w:pPr>
        <w:rPr>
          <w:sz w:val="20"/>
          <w:lang w:val="es-ES"/>
        </w:rPr>
      </w:pPr>
    </w:p>
    <w:p w14:paraId="03554558"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Básico</w:t>
      </w:r>
      <w:r w:rsidRPr="00AA736C">
        <w:rPr>
          <w:color w:val="000000"/>
          <w:sz w:val="20"/>
          <w:lang w:val="es-UY"/>
        </w:rPr>
        <w:t>: Esto corresponde a 2 en una escala de 0 a 5. El objeto del criterio de evaluación existe de forma básica. Es parte de la capacidad y la práctica del parlamento, pero no está bien desarrollado.</w:t>
      </w:r>
    </w:p>
    <w:p w14:paraId="7951EFB9" w14:textId="77777777" w:rsidR="004A7178" w:rsidRPr="00A66289" w:rsidRDefault="004A7178" w:rsidP="00FA57EF">
      <w:pPr>
        <w:rPr>
          <w:sz w:val="20"/>
          <w:lang w:val="es-ES"/>
        </w:rPr>
      </w:pPr>
    </w:p>
    <w:p w14:paraId="5766733C"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Bueno</w:t>
      </w:r>
      <w:r w:rsidRPr="00AA736C">
        <w:rPr>
          <w:color w:val="000000"/>
          <w:sz w:val="20"/>
          <w:lang w:val="es-UY"/>
        </w:rPr>
        <w:t>: Esto corresponde a 3 en una escala de 0 a 5. El objeto del criterio de evaluación es una parte establecida de la capacidad y la práctica del parlamento y está algo desarrollado.</w:t>
      </w:r>
    </w:p>
    <w:p w14:paraId="105FAC47" w14:textId="77777777" w:rsidR="004A7178" w:rsidRPr="00AA736C" w:rsidRDefault="004A7178" w:rsidP="00FA57EF">
      <w:pPr>
        <w:pBdr>
          <w:top w:val="nil"/>
          <w:left w:val="nil"/>
          <w:bottom w:val="nil"/>
          <w:right w:val="nil"/>
          <w:between w:val="nil"/>
        </w:pBdr>
        <w:ind w:left="360"/>
        <w:rPr>
          <w:color w:val="000000"/>
          <w:sz w:val="20"/>
          <w:lang w:val="es-UY"/>
        </w:rPr>
      </w:pPr>
    </w:p>
    <w:p w14:paraId="4160CD5A" w14:textId="77777777" w:rsidR="004A7178" w:rsidRPr="00817D4A" w:rsidRDefault="004A7178" w:rsidP="00FA57EF">
      <w:pPr>
        <w:numPr>
          <w:ilvl w:val="0"/>
          <w:numId w:val="224"/>
        </w:numPr>
        <w:pBdr>
          <w:top w:val="nil"/>
          <w:left w:val="nil"/>
          <w:bottom w:val="nil"/>
          <w:right w:val="nil"/>
          <w:between w:val="nil"/>
        </w:pBdr>
        <w:rPr>
          <w:color w:val="000000"/>
          <w:sz w:val="20"/>
          <w:lang w:val="es-UY"/>
        </w:rPr>
      </w:pPr>
      <w:r w:rsidRPr="00817D4A">
        <w:rPr>
          <w:b/>
          <w:color w:val="000000"/>
          <w:sz w:val="20"/>
          <w:lang w:val="es-UY"/>
        </w:rPr>
        <w:t>Muy bueno</w:t>
      </w:r>
      <w:r w:rsidRPr="00817D4A">
        <w:rPr>
          <w:color w:val="000000"/>
          <w:sz w:val="20"/>
          <w:lang w:val="es-UY"/>
        </w:rPr>
        <w:t>: Esto corresponde a 4 en una escala de 0 a 5. El objeto del criterio de evaluación es una parte bien establecida de la capacidad y la práctica del parlamento.</w:t>
      </w:r>
    </w:p>
    <w:p w14:paraId="39B2B9F5" w14:textId="77777777" w:rsidR="004A7178" w:rsidRPr="00A66289" w:rsidRDefault="004A7178" w:rsidP="00FA57EF">
      <w:pPr>
        <w:rPr>
          <w:sz w:val="20"/>
          <w:lang w:val="es-ES"/>
        </w:rPr>
      </w:pPr>
    </w:p>
    <w:p w14:paraId="1894B1B1" w14:textId="77777777" w:rsidR="004A7178" w:rsidRPr="00817D4A" w:rsidRDefault="004A7178" w:rsidP="00FA57EF">
      <w:pPr>
        <w:numPr>
          <w:ilvl w:val="0"/>
          <w:numId w:val="224"/>
        </w:numPr>
        <w:pBdr>
          <w:top w:val="nil"/>
          <w:left w:val="nil"/>
          <w:bottom w:val="nil"/>
          <w:right w:val="nil"/>
          <w:between w:val="nil"/>
        </w:pBdr>
        <w:rPr>
          <w:color w:val="000000"/>
          <w:sz w:val="20"/>
          <w:lang w:val="es-UY"/>
        </w:rPr>
      </w:pPr>
      <w:r w:rsidRPr="00817D4A">
        <w:rPr>
          <w:b/>
          <w:color w:val="000000"/>
          <w:sz w:val="20"/>
          <w:lang w:val="es-UY"/>
        </w:rPr>
        <w:t>Excelente</w:t>
      </w:r>
      <w:r w:rsidRPr="00817D4A">
        <w:rPr>
          <w:color w:val="000000"/>
          <w:sz w:val="20"/>
          <w:lang w:val="es-UY"/>
        </w:rPr>
        <w:t>: Esto corresponde a 5 en una escala de 0 a 5. El objeto del criterio de evaluación es una parte muy desarrollada de la capacidad y la práctica del parlamento, con poco margen evidente de mejora.</w:t>
      </w:r>
    </w:p>
    <w:p w14:paraId="1B7183EF" w14:textId="77777777" w:rsidR="004A7178" w:rsidRPr="00A66289" w:rsidRDefault="004A7178" w:rsidP="00FA57EF">
      <w:pPr>
        <w:rPr>
          <w:sz w:val="20"/>
          <w:lang w:val="es-ES"/>
        </w:rPr>
      </w:pPr>
    </w:p>
    <w:p w14:paraId="6CDF16E0" w14:textId="77777777" w:rsidR="004A7178" w:rsidRPr="00DB45D8" w:rsidRDefault="004A7178" w:rsidP="00FA57EF">
      <w:pPr>
        <w:rPr>
          <w:sz w:val="20"/>
          <w:lang w:val="es-UY"/>
        </w:rPr>
      </w:pPr>
      <w:r w:rsidRPr="00DB45D8">
        <w:rPr>
          <w:sz w:val="20"/>
          <w:lang w:val="es-UY"/>
        </w:rPr>
        <w:t xml:space="preserve">Las calificaciones se otorgan por separado para cada criterio de evaluación. Es posible calcular las calificaciones </w:t>
      </w:r>
      <w:r>
        <w:rPr>
          <w:sz w:val="20"/>
          <w:lang w:val="es-UY"/>
        </w:rPr>
        <w:t xml:space="preserve">a nivel de </w:t>
      </w:r>
      <w:r w:rsidRPr="00DB45D8">
        <w:rPr>
          <w:sz w:val="20"/>
          <w:lang w:val="es-UY"/>
        </w:rPr>
        <w:t xml:space="preserve">dimensión, indicador y </w:t>
      </w:r>
      <w:r>
        <w:rPr>
          <w:sz w:val="20"/>
          <w:lang w:val="es-UY"/>
        </w:rPr>
        <w:t>meta</w:t>
      </w:r>
      <w:r w:rsidRPr="00DB45D8">
        <w:rPr>
          <w:sz w:val="20"/>
          <w:lang w:val="es-UY"/>
        </w:rPr>
        <w:t xml:space="preserve"> de la siguiente manera:</w:t>
      </w:r>
    </w:p>
    <w:p w14:paraId="457D9246" w14:textId="77777777" w:rsidR="004A7178" w:rsidRPr="00DB45D8" w:rsidRDefault="004A7178" w:rsidP="00FA57EF">
      <w:pPr>
        <w:rPr>
          <w:sz w:val="20"/>
          <w:lang w:val="es-UY"/>
        </w:rPr>
      </w:pPr>
    </w:p>
    <w:p w14:paraId="7D616DDA"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a nivel de </w:t>
      </w:r>
      <w:r w:rsidRPr="00DB45D8">
        <w:rPr>
          <w:b/>
          <w:color w:val="000000"/>
          <w:sz w:val="20"/>
          <w:lang w:val="es-UY"/>
        </w:rPr>
        <w:t>dimensión</w:t>
      </w:r>
      <w:r w:rsidRPr="00DB45D8">
        <w:rPr>
          <w:color w:val="000000"/>
          <w:sz w:val="20"/>
          <w:lang w:val="es-UY"/>
        </w:rPr>
        <w:t xml:space="preserve">, sume las calificaciones numéricas de los </w:t>
      </w:r>
      <w:r w:rsidRPr="00DB45D8">
        <w:rPr>
          <w:b/>
          <w:color w:val="000000"/>
          <w:sz w:val="20"/>
          <w:lang w:val="es-UY"/>
        </w:rPr>
        <w:t>criterios de evaluación</w:t>
      </w:r>
      <w:r w:rsidRPr="00DB45D8">
        <w:rPr>
          <w:color w:val="000000"/>
          <w:sz w:val="20"/>
          <w:lang w:val="es-UY"/>
        </w:rPr>
        <w:t xml:space="preserve"> dentro de esa dimensión y divida por </w:t>
      </w:r>
      <w:r>
        <w:rPr>
          <w:color w:val="000000"/>
          <w:sz w:val="20"/>
          <w:lang w:val="es-UY"/>
        </w:rPr>
        <w:t xml:space="preserve">el número </w:t>
      </w:r>
      <w:r w:rsidRPr="00DB45D8">
        <w:rPr>
          <w:color w:val="000000"/>
          <w:sz w:val="20"/>
          <w:lang w:val="es-UY"/>
        </w:rPr>
        <w:t>de criterios de evaluación.</w:t>
      </w:r>
    </w:p>
    <w:p w14:paraId="1DC05004"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a nivel de </w:t>
      </w:r>
      <w:r w:rsidRPr="00DB45D8">
        <w:rPr>
          <w:b/>
          <w:color w:val="000000"/>
          <w:sz w:val="20"/>
          <w:lang w:val="es-UY"/>
        </w:rPr>
        <w:t>indicador</w:t>
      </w:r>
      <w:r w:rsidRPr="00DB45D8">
        <w:rPr>
          <w:color w:val="000000"/>
          <w:sz w:val="20"/>
          <w:lang w:val="es-UY"/>
        </w:rPr>
        <w:t xml:space="preserve">, sume las calificaciones numéricas de las </w:t>
      </w:r>
      <w:r w:rsidRPr="00DB45D8">
        <w:rPr>
          <w:b/>
          <w:color w:val="000000"/>
          <w:sz w:val="20"/>
          <w:lang w:val="es-UY"/>
        </w:rPr>
        <w:t>dimensiones</w:t>
      </w:r>
      <w:r w:rsidRPr="00DB45D8">
        <w:rPr>
          <w:color w:val="000000"/>
          <w:sz w:val="20"/>
          <w:lang w:val="es-UY"/>
        </w:rPr>
        <w:t xml:space="preserve"> dentro de ese indicador y divida por el número de dimensiones.</w:t>
      </w:r>
    </w:p>
    <w:p w14:paraId="75CA5AD4"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en el nivel </w:t>
      </w:r>
      <w:r>
        <w:rPr>
          <w:b/>
          <w:color w:val="000000"/>
          <w:sz w:val="20"/>
          <w:lang w:val="es-UY"/>
        </w:rPr>
        <w:t>meta</w:t>
      </w:r>
      <w:r w:rsidRPr="00DB45D8">
        <w:rPr>
          <w:color w:val="000000"/>
          <w:sz w:val="20"/>
          <w:lang w:val="es-UY"/>
        </w:rPr>
        <w:t xml:space="preserve">, sume las calificaciones numéricas de los </w:t>
      </w:r>
      <w:r w:rsidRPr="00DB45D8">
        <w:rPr>
          <w:b/>
          <w:color w:val="000000"/>
          <w:sz w:val="20"/>
          <w:lang w:val="es-UY"/>
        </w:rPr>
        <w:t>indicadores</w:t>
      </w:r>
      <w:r w:rsidRPr="00DB45D8">
        <w:rPr>
          <w:color w:val="000000"/>
          <w:sz w:val="20"/>
          <w:lang w:val="es-UY"/>
        </w:rPr>
        <w:t xml:space="preserve"> dentro de es</w:t>
      </w:r>
      <w:r>
        <w:rPr>
          <w:color w:val="000000"/>
          <w:sz w:val="20"/>
          <w:lang w:val="es-UY"/>
        </w:rPr>
        <w:t>a</w:t>
      </w:r>
      <w:r w:rsidRPr="00DB45D8">
        <w:rPr>
          <w:color w:val="000000"/>
          <w:sz w:val="20"/>
          <w:lang w:val="es-UY"/>
        </w:rPr>
        <w:t xml:space="preserve"> </w:t>
      </w:r>
      <w:r>
        <w:rPr>
          <w:color w:val="000000"/>
          <w:sz w:val="20"/>
          <w:lang w:val="es-UY"/>
        </w:rPr>
        <w:t xml:space="preserve">meta </w:t>
      </w:r>
      <w:r w:rsidRPr="00DB45D8">
        <w:rPr>
          <w:color w:val="000000"/>
          <w:sz w:val="20"/>
          <w:lang w:val="es-UY"/>
        </w:rPr>
        <w:t>y divida por el número de indicadores.</w:t>
      </w:r>
    </w:p>
    <w:p w14:paraId="6F0B6BC0" w14:textId="77777777" w:rsidR="004A7178" w:rsidRPr="00DD293C" w:rsidRDefault="004A7178" w:rsidP="00FA57EF">
      <w:pPr>
        <w:pStyle w:val="Heading3"/>
      </w:pPr>
      <w:bookmarkStart w:id="31" w:name="_Toc146888557"/>
      <w:r w:rsidRPr="00DD293C">
        <w:lastRenderedPageBreak/>
        <w:t>Evidenc</w:t>
      </w:r>
      <w:bookmarkEnd w:id="31"/>
      <w:r w:rsidRPr="00DD293C">
        <w:t>ia</w:t>
      </w:r>
    </w:p>
    <w:p w14:paraId="2431A4F4" w14:textId="77777777" w:rsidR="004A7178" w:rsidRPr="00DD293C" w:rsidRDefault="004A7178" w:rsidP="00FA57EF">
      <w:pPr>
        <w:rPr>
          <w:sz w:val="20"/>
          <w:lang w:val="es-UY"/>
        </w:rPr>
      </w:pPr>
      <w:r w:rsidRPr="00DD293C">
        <w:rPr>
          <w:sz w:val="20"/>
          <w:lang w:val="es-UY"/>
        </w:rPr>
        <w:t xml:space="preserve">La evidencia es clave para el ejercicio de evaluación. Los indicadores se basan en una evaluación </w:t>
      </w:r>
      <w:r>
        <w:rPr>
          <w:sz w:val="20"/>
          <w:lang w:val="es-UY"/>
        </w:rPr>
        <w:t>apoyada</w:t>
      </w:r>
      <w:r w:rsidRPr="00DD293C">
        <w:rPr>
          <w:sz w:val="20"/>
          <w:lang w:val="es-UY"/>
        </w:rPr>
        <w:t xml:space="preserve"> en evidencia, que es la mejor protección contra </w:t>
      </w:r>
      <w:r>
        <w:rPr>
          <w:sz w:val="20"/>
          <w:lang w:val="es-UY"/>
        </w:rPr>
        <w:t xml:space="preserve">los </w:t>
      </w:r>
      <w:r w:rsidRPr="00DD293C">
        <w:rPr>
          <w:sz w:val="20"/>
          <w:lang w:val="es-UY"/>
        </w:rPr>
        <w:t>juicios subjetivos y arbitrarios.</w:t>
      </w:r>
    </w:p>
    <w:p w14:paraId="1F91F664" w14:textId="77777777" w:rsidR="004A7178" w:rsidRPr="00DD293C" w:rsidRDefault="004A7178" w:rsidP="00FA57EF">
      <w:pPr>
        <w:rPr>
          <w:sz w:val="20"/>
          <w:lang w:val="es-UY"/>
        </w:rPr>
      </w:pPr>
    </w:p>
    <w:p w14:paraId="3DA61453" w14:textId="77777777" w:rsidR="004A7178" w:rsidRPr="00DD293C" w:rsidRDefault="004A7178" w:rsidP="00FA57EF">
      <w:pPr>
        <w:rPr>
          <w:sz w:val="20"/>
          <w:lang w:val="es-UY"/>
        </w:rPr>
      </w:pPr>
      <w:r w:rsidRPr="00DD293C">
        <w:rPr>
          <w:sz w:val="20"/>
          <w:lang w:val="es-UY"/>
        </w:rPr>
        <w:t xml:space="preserve">Cada criterio de evaluación contiene sugerencias sobre el tipo de evidencia que el parlamento podría reunir para la evaluación. Normalmente, las </w:t>
      </w:r>
      <w:r>
        <w:rPr>
          <w:sz w:val="20"/>
          <w:lang w:val="es-UY"/>
        </w:rPr>
        <w:t xml:space="preserve">evidencias </w:t>
      </w:r>
      <w:r w:rsidRPr="00DD293C">
        <w:rPr>
          <w:sz w:val="20"/>
          <w:lang w:val="es-UY"/>
        </w:rPr>
        <w:t xml:space="preserve">se obtienen del </w:t>
      </w:r>
      <w:r>
        <w:rPr>
          <w:sz w:val="20"/>
          <w:lang w:val="es-UY"/>
        </w:rPr>
        <w:t>registro</w:t>
      </w:r>
      <w:r w:rsidRPr="00DD293C">
        <w:rPr>
          <w:sz w:val="20"/>
          <w:lang w:val="es-UY"/>
        </w:rPr>
        <w:t xml:space="preserve"> parlamentario. Estos registros pueden estar disponibles públicamente en el sitio web parlamentario o pueden estar disponibles solo internamente.</w:t>
      </w:r>
    </w:p>
    <w:p w14:paraId="27667E42" w14:textId="77777777" w:rsidR="004A7178" w:rsidRPr="004A7178" w:rsidRDefault="004A7178" w:rsidP="00FA57EF">
      <w:pPr>
        <w:rPr>
          <w:sz w:val="20"/>
          <w:lang w:val="es-UY"/>
        </w:rPr>
      </w:pPr>
    </w:p>
    <w:p w14:paraId="2206761B" w14:textId="77777777" w:rsidR="004A7178" w:rsidRPr="00DD293C" w:rsidRDefault="004A7178" w:rsidP="00FA57EF">
      <w:pPr>
        <w:rPr>
          <w:sz w:val="20"/>
          <w:lang w:val="es-UY"/>
        </w:rPr>
      </w:pPr>
      <w:r w:rsidRPr="00DD293C">
        <w:rPr>
          <w:sz w:val="20"/>
          <w:lang w:val="es-UY"/>
        </w:rPr>
        <w:t xml:space="preserve">En la mayoría de los casos, la administración parlamentaria será responsable de reunir </w:t>
      </w:r>
      <w:r>
        <w:rPr>
          <w:sz w:val="20"/>
          <w:lang w:val="es-UY"/>
        </w:rPr>
        <w:t>la evidencia</w:t>
      </w:r>
      <w:r w:rsidRPr="00DD293C">
        <w:rPr>
          <w:sz w:val="20"/>
          <w:lang w:val="es-UY"/>
        </w:rPr>
        <w:t xml:space="preserve">. Debe documentarse utilizando hojas de trabajo y presentarse a los participantes en el ejercicio de evaluación en formatos fáciles de </w:t>
      </w:r>
      <w:r>
        <w:rPr>
          <w:sz w:val="20"/>
          <w:lang w:val="es-UY"/>
        </w:rPr>
        <w:t>utilizar</w:t>
      </w:r>
      <w:r w:rsidRPr="00DD293C">
        <w:rPr>
          <w:sz w:val="20"/>
          <w:lang w:val="es-UY"/>
        </w:rPr>
        <w:t>.</w:t>
      </w:r>
    </w:p>
    <w:p w14:paraId="6CEDB243" w14:textId="77777777" w:rsidR="004A7178" w:rsidRPr="0082722B" w:rsidRDefault="004A7178" w:rsidP="00FA57EF">
      <w:pPr>
        <w:pStyle w:val="Heading3"/>
      </w:pPr>
      <w:bookmarkStart w:id="32" w:name="_Toc146888558"/>
      <w:r w:rsidRPr="0082722B">
        <w:t>Recomendaciones</w:t>
      </w:r>
      <w:bookmarkEnd w:id="32"/>
    </w:p>
    <w:p w14:paraId="75DCA6FA" w14:textId="77777777" w:rsidR="004A7178" w:rsidRPr="0082722B" w:rsidRDefault="004A7178" w:rsidP="00FA57EF">
      <w:pPr>
        <w:rPr>
          <w:sz w:val="20"/>
          <w:lang w:val="es-UY"/>
        </w:rPr>
      </w:pPr>
      <w:r w:rsidRPr="0082722B">
        <w:rPr>
          <w:sz w:val="20"/>
          <w:lang w:val="es-UY"/>
        </w:rPr>
        <w:t xml:space="preserve">El ejercicio de evaluación tiene como objetivo generar recomendaciones para el cambio. Al examinar el estado actual de la capacidad y la práctica, los participantes en el ejercicio de evaluación identificarán </w:t>
      </w:r>
      <w:r>
        <w:rPr>
          <w:sz w:val="20"/>
          <w:lang w:val="es-UY"/>
        </w:rPr>
        <w:t xml:space="preserve">las </w:t>
      </w:r>
      <w:r w:rsidRPr="0082722B">
        <w:rPr>
          <w:sz w:val="20"/>
          <w:lang w:val="es-UY"/>
        </w:rPr>
        <w:t xml:space="preserve">fortalezas, </w:t>
      </w:r>
      <w:r>
        <w:rPr>
          <w:sz w:val="20"/>
          <w:lang w:val="es-UY"/>
        </w:rPr>
        <w:t xml:space="preserve">las </w:t>
      </w:r>
      <w:r w:rsidRPr="0082722B">
        <w:rPr>
          <w:sz w:val="20"/>
          <w:lang w:val="es-UY"/>
        </w:rPr>
        <w:t xml:space="preserve">debilidades y </w:t>
      </w:r>
      <w:r>
        <w:rPr>
          <w:sz w:val="20"/>
          <w:lang w:val="es-UY"/>
        </w:rPr>
        <w:t xml:space="preserve">las </w:t>
      </w:r>
      <w:r w:rsidRPr="0082722B">
        <w:rPr>
          <w:sz w:val="20"/>
          <w:lang w:val="es-UY"/>
        </w:rPr>
        <w:t>áreas de mejora. Estas ideas deben plasmarse en las secciones "Recomendaciones para el cambio" de las hojas de trabajo.</w:t>
      </w:r>
    </w:p>
    <w:p w14:paraId="2CFEC1BA" w14:textId="77777777" w:rsidR="004A7178" w:rsidRPr="0082722B" w:rsidRDefault="004A7178" w:rsidP="00FA57EF">
      <w:pPr>
        <w:rPr>
          <w:sz w:val="20"/>
          <w:lang w:val="es-UY"/>
        </w:rPr>
      </w:pPr>
      <w:r w:rsidRPr="0082722B">
        <w:rPr>
          <w:sz w:val="20"/>
          <w:lang w:val="es-UY"/>
        </w:rPr>
        <w:t>Es probable que el parlamento necesite revisar y priorizar la lista de recomendaciones. Las recomendaciones más importantes normalmente se recogerán en el informe del ejercicio de evaluación y se comunicarán a las autoridades competentes del parlamento.</w:t>
      </w:r>
    </w:p>
    <w:p w14:paraId="445ACE9E" w14:textId="77777777" w:rsidR="004A7178" w:rsidRPr="00A66289" w:rsidRDefault="004A7178" w:rsidP="00FA57EF">
      <w:pPr>
        <w:rPr>
          <w:sz w:val="20"/>
          <w:lang w:val="es-ES"/>
        </w:rPr>
      </w:pPr>
    </w:p>
    <w:p w14:paraId="6AB55944" w14:textId="77777777" w:rsidR="004A7178" w:rsidRPr="0082722B" w:rsidRDefault="004A7178" w:rsidP="00FA57EF">
      <w:pPr>
        <w:rPr>
          <w:sz w:val="20"/>
          <w:lang w:val="es-UY"/>
        </w:rPr>
      </w:pPr>
      <w:r w:rsidRPr="0082722B">
        <w:rPr>
          <w:sz w:val="20"/>
          <w:lang w:val="es-UY"/>
        </w:rPr>
        <w:t xml:space="preserve">Las decisiones sobre </w:t>
      </w:r>
      <w:r>
        <w:rPr>
          <w:sz w:val="20"/>
          <w:lang w:val="es-UY"/>
        </w:rPr>
        <w:t xml:space="preserve">las </w:t>
      </w:r>
      <w:r w:rsidRPr="0082722B">
        <w:rPr>
          <w:sz w:val="20"/>
          <w:lang w:val="es-UY"/>
        </w:rPr>
        <w:t xml:space="preserve">recomendaciones y las acciones de seguimiento de estas decisiones se encuentran entre los resultados clave de un ejercicio de evaluación. La sección de “estudios de caso” del sitio web de </w:t>
      </w:r>
      <w:r>
        <w:rPr>
          <w:sz w:val="20"/>
          <w:lang w:val="es-UY"/>
        </w:rPr>
        <w:t xml:space="preserve">los </w:t>
      </w:r>
      <w:r w:rsidRPr="0082722B">
        <w:rPr>
          <w:sz w:val="20"/>
          <w:lang w:val="es-UY"/>
        </w:rPr>
        <w:t>Indicadores resaltará los resultados que los parlamentos han obtenido de su evaluación.</w:t>
      </w:r>
    </w:p>
    <w:p w14:paraId="4A2E65B0" w14:textId="77777777" w:rsidR="004A7178" w:rsidRPr="00330183" w:rsidRDefault="004A7178" w:rsidP="00FA57EF">
      <w:pPr>
        <w:pStyle w:val="Heading3"/>
      </w:pPr>
      <w:bookmarkStart w:id="33" w:name="_Toc146888559"/>
      <w:r w:rsidRPr="00330183">
        <w:t>Asesoramiento y apoyo</w:t>
      </w:r>
      <w:bookmarkEnd w:id="33"/>
    </w:p>
    <w:p w14:paraId="70FFDE90" w14:textId="77777777" w:rsidR="004A7178" w:rsidRPr="00330183" w:rsidRDefault="004A7178" w:rsidP="00FA57EF">
      <w:pPr>
        <w:rPr>
          <w:sz w:val="20"/>
          <w:lang w:val="es-UY"/>
        </w:rPr>
      </w:pPr>
      <w:r w:rsidRPr="00330183">
        <w:rPr>
          <w:sz w:val="20"/>
          <w:lang w:val="es-UY"/>
        </w:rPr>
        <w:t xml:space="preserve">La siguiente guía de evaluación establece </w:t>
      </w:r>
      <w:r>
        <w:rPr>
          <w:sz w:val="20"/>
          <w:lang w:val="es-UY"/>
        </w:rPr>
        <w:t xml:space="preserve">las principales etapas </w:t>
      </w:r>
      <w:r w:rsidRPr="00330183">
        <w:rPr>
          <w:sz w:val="20"/>
          <w:lang w:val="es-UY"/>
        </w:rPr>
        <w:t>en un ejercicio de evaluación. Contiene preguntas para que el parlamento las considere, así como listas de verificación. Sin embargo, esta guía es sólo un punto de partida, ya que cada ejercicio debe adaptarse a los objetivos del parlamento.</w:t>
      </w:r>
    </w:p>
    <w:p w14:paraId="230A1B0C" w14:textId="77777777" w:rsidR="004A7178" w:rsidRPr="00330183" w:rsidRDefault="004A7178" w:rsidP="00FA57EF">
      <w:pPr>
        <w:rPr>
          <w:sz w:val="20"/>
          <w:lang w:val="es-UY"/>
        </w:rPr>
      </w:pPr>
    </w:p>
    <w:p w14:paraId="55BC6204" w14:textId="77777777" w:rsidR="004A7178" w:rsidRPr="00330183" w:rsidRDefault="004A7178" w:rsidP="00FA57EF">
      <w:pPr>
        <w:rPr>
          <w:sz w:val="20"/>
          <w:lang w:val="es-UY"/>
        </w:rPr>
      </w:pPr>
      <w:r w:rsidRPr="00330183">
        <w:rPr>
          <w:sz w:val="20"/>
          <w:lang w:val="es-UY"/>
        </w:rPr>
        <w:t xml:space="preserve">Por lo tanto, la UIP y los socios del proyecto están dispuestos a asesorar a los parlamentos sobre </w:t>
      </w:r>
      <w:r>
        <w:rPr>
          <w:sz w:val="20"/>
          <w:lang w:val="es-UY"/>
        </w:rPr>
        <w:t xml:space="preserve">la utilización </w:t>
      </w:r>
      <w:r w:rsidRPr="00330183">
        <w:rPr>
          <w:sz w:val="20"/>
          <w:lang w:val="es-UY"/>
        </w:rPr>
        <w:t>de los indicadores y el diseño de sus propias evaluaciones, aprovechando la experiencia de ejercicios anteriores.</w:t>
      </w:r>
    </w:p>
    <w:p w14:paraId="3709184F" w14:textId="77777777" w:rsidR="004A7178" w:rsidRPr="00330183" w:rsidRDefault="004A7178" w:rsidP="00FA57EF">
      <w:pPr>
        <w:rPr>
          <w:sz w:val="20"/>
          <w:lang w:val="es-UY"/>
        </w:rPr>
      </w:pPr>
    </w:p>
    <w:p w14:paraId="72F654E7" w14:textId="77777777" w:rsidR="004A7178" w:rsidRPr="00330183" w:rsidRDefault="004A7178" w:rsidP="00FA57EF">
      <w:pPr>
        <w:rPr>
          <w:sz w:val="20"/>
          <w:lang w:val="es-UY"/>
        </w:rPr>
      </w:pPr>
      <w:r w:rsidRPr="00330183">
        <w:rPr>
          <w:sz w:val="20"/>
          <w:lang w:val="es-UY"/>
        </w:rPr>
        <w:t xml:space="preserve">Para ponerse en contacto, utilice el formulario de contacto en el sitio web de </w:t>
      </w:r>
      <w:r>
        <w:rPr>
          <w:sz w:val="20"/>
          <w:lang w:val="es-UY"/>
        </w:rPr>
        <w:t xml:space="preserve">los </w:t>
      </w:r>
      <w:r w:rsidRPr="00330183">
        <w:rPr>
          <w:sz w:val="20"/>
          <w:lang w:val="es-UY"/>
        </w:rPr>
        <w:t xml:space="preserve">Indicadores o escriba a </w:t>
      </w:r>
      <w:hyperlink r:id="rId25" w:history="1">
        <w:r w:rsidRPr="008D6DB8">
          <w:rPr>
            <w:rStyle w:val="Hyperlink"/>
            <w:sz w:val="20"/>
            <w:lang w:val="es-UY"/>
          </w:rPr>
          <w:t>Standards@ipu.org</w:t>
        </w:r>
      </w:hyperlink>
      <w:r w:rsidRPr="00330183">
        <w:rPr>
          <w:sz w:val="20"/>
          <w:lang w:val="es-UY"/>
        </w:rPr>
        <w:t>.</w:t>
      </w:r>
    </w:p>
    <w:p w14:paraId="4250B40F" w14:textId="77777777" w:rsidR="007F3E68" w:rsidRDefault="007F3E68">
      <w:pPr>
        <w:rPr>
          <w:b/>
          <w:bCs/>
          <w:color w:val="005F9A"/>
          <w:szCs w:val="24"/>
          <w:lang w:val="es-UY" w:eastAsia="fr-CH"/>
        </w:rPr>
      </w:pPr>
      <w:bookmarkStart w:id="34" w:name="_Toc146888560"/>
      <w:r>
        <w:rPr>
          <w:lang w:val="es-UY"/>
        </w:rPr>
        <w:br w:type="page"/>
      </w:r>
    </w:p>
    <w:p w14:paraId="6F2429AF" w14:textId="6690210C" w:rsidR="004A7178" w:rsidRPr="002E2C11" w:rsidRDefault="004A7178" w:rsidP="00C04E9C">
      <w:pPr>
        <w:pStyle w:val="Heading2"/>
        <w:rPr>
          <w:lang w:val="es-UY"/>
        </w:rPr>
      </w:pPr>
      <w:r w:rsidRPr="002E2C11">
        <w:rPr>
          <w:lang w:val="es-UY"/>
        </w:rPr>
        <w:lastRenderedPageBreak/>
        <w:t>Fases del ejercicio de evaluación</w:t>
      </w:r>
      <w:bookmarkEnd w:id="34"/>
    </w:p>
    <w:p w14:paraId="596023DF" w14:textId="77777777" w:rsidR="004A7178" w:rsidRPr="002E2C11" w:rsidRDefault="004A7178" w:rsidP="00FA57EF">
      <w:pPr>
        <w:spacing w:after="200"/>
        <w:jc w:val="both"/>
        <w:rPr>
          <w:sz w:val="20"/>
          <w:lang w:val="es-UY"/>
        </w:rPr>
      </w:pPr>
      <w:r w:rsidRPr="002E2C11">
        <w:rPr>
          <w:sz w:val="20"/>
          <w:lang w:val="es-UY"/>
        </w:rPr>
        <w:t xml:space="preserve">El ejercicio de evaluación comprende tres fases esenciales: preparación, ejecución y seguimiento. Esta sección proporciona orientación sobre los 12 pasos clave de este proceso y establece </w:t>
      </w:r>
      <w:r>
        <w:rPr>
          <w:sz w:val="20"/>
          <w:lang w:val="es-UY"/>
        </w:rPr>
        <w:t xml:space="preserve">las </w:t>
      </w:r>
      <w:r w:rsidRPr="002E2C11">
        <w:rPr>
          <w:sz w:val="20"/>
          <w:lang w:val="es-UY"/>
        </w:rPr>
        <w:t>acciones esenciales y recomendadas en cada paso. Las fases y pasos se resumen a continuación:</w:t>
      </w:r>
    </w:p>
    <w:p w14:paraId="584D013F" w14:textId="77777777" w:rsidR="004A7178" w:rsidRPr="002E2C11" w:rsidRDefault="004A7178" w:rsidP="00FA57EF">
      <w:pPr>
        <w:widowControl w:val="0"/>
        <w:tabs>
          <w:tab w:val="right" w:pos="12000"/>
        </w:tabs>
        <w:spacing w:before="60" w:line="240" w:lineRule="auto"/>
        <w:ind w:left="360"/>
        <w:rPr>
          <w:sz w:val="20"/>
          <w:lang w:val="es-UY"/>
        </w:rPr>
      </w:pPr>
      <w:r w:rsidRPr="002E2C11">
        <w:rPr>
          <w:sz w:val="20"/>
          <w:lang w:val="es-UY"/>
        </w:rPr>
        <w:t>Fase 1: Preparación</w:t>
      </w:r>
      <w:r w:rsidRPr="002E2C11">
        <w:rPr>
          <w:sz w:val="20"/>
          <w:lang w:val="es-UY"/>
        </w:rPr>
        <w:tab/>
      </w:r>
    </w:p>
    <w:p w14:paraId="1D35A28F" w14:textId="77777777" w:rsidR="004A7178" w:rsidRPr="002E2C11" w:rsidRDefault="004A7178" w:rsidP="00FA57EF">
      <w:pPr>
        <w:widowControl w:val="0"/>
        <w:tabs>
          <w:tab w:val="right" w:pos="12000"/>
        </w:tabs>
        <w:spacing w:before="60" w:line="240" w:lineRule="auto"/>
        <w:ind w:left="720"/>
        <w:rPr>
          <w:sz w:val="20"/>
          <w:lang w:val="es-UY"/>
        </w:rPr>
      </w:pPr>
      <w:r w:rsidRPr="002E2C11">
        <w:rPr>
          <w:sz w:val="20"/>
          <w:lang w:val="es-UY"/>
        </w:rPr>
        <w:t xml:space="preserve">Paso 1: </w:t>
      </w:r>
      <w:r w:rsidRPr="00244E33">
        <w:rPr>
          <w:sz w:val="20"/>
          <w:lang w:val="es-UY"/>
        </w:rPr>
        <w:t>Aclarar los objetivos</w:t>
      </w:r>
      <w:r w:rsidRPr="002E2C11">
        <w:rPr>
          <w:sz w:val="20"/>
          <w:lang w:val="es-UY"/>
        </w:rPr>
        <w:tab/>
      </w:r>
    </w:p>
    <w:p w14:paraId="2DAA052B" w14:textId="77777777" w:rsidR="004A7178" w:rsidRPr="00244E33" w:rsidRDefault="004A7178" w:rsidP="00FA57EF">
      <w:pPr>
        <w:widowControl w:val="0"/>
        <w:tabs>
          <w:tab w:val="right" w:pos="12000"/>
        </w:tabs>
        <w:spacing w:before="60" w:line="240" w:lineRule="auto"/>
        <w:ind w:left="720"/>
        <w:rPr>
          <w:sz w:val="20"/>
          <w:lang w:val="es-UY"/>
        </w:rPr>
      </w:pPr>
      <w:r w:rsidRPr="00244E33">
        <w:rPr>
          <w:sz w:val="20"/>
          <w:lang w:val="es-UY"/>
        </w:rPr>
        <w:t>Paso 2: El</w:t>
      </w:r>
      <w:r>
        <w:rPr>
          <w:sz w:val="20"/>
          <w:lang w:val="es-UY"/>
        </w:rPr>
        <w:t>egir</w:t>
      </w:r>
      <w:r w:rsidRPr="00244E33">
        <w:rPr>
          <w:sz w:val="20"/>
          <w:lang w:val="es-UY"/>
        </w:rPr>
        <w:t xml:space="preserve"> el momento adecuado</w:t>
      </w:r>
    </w:p>
    <w:p w14:paraId="6E950574" w14:textId="77777777" w:rsidR="004A7178" w:rsidRPr="00244E33" w:rsidRDefault="004A7178" w:rsidP="00FA57EF">
      <w:pPr>
        <w:widowControl w:val="0"/>
        <w:tabs>
          <w:tab w:val="right" w:pos="12000"/>
        </w:tabs>
        <w:spacing w:before="60" w:line="240" w:lineRule="auto"/>
        <w:ind w:left="720"/>
        <w:rPr>
          <w:sz w:val="20"/>
          <w:lang w:val="es-UY"/>
        </w:rPr>
      </w:pPr>
      <w:r w:rsidRPr="00244E33">
        <w:rPr>
          <w:sz w:val="20"/>
          <w:lang w:val="es-UY"/>
        </w:rPr>
        <w:t>Paso 3: Iniciar el proceso</w:t>
      </w:r>
      <w:r w:rsidRPr="00244E33">
        <w:rPr>
          <w:sz w:val="20"/>
          <w:lang w:val="es-UY"/>
        </w:rPr>
        <w:tab/>
      </w:r>
    </w:p>
    <w:p w14:paraId="65FF343D" w14:textId="77777777" w:rsidR="004A7178" w:rsidRPr="00244E33" w:rsidRDefault="004A7178" w:rsidP="00FA57EF">
      <w:pPr>
        <w:widowControl w:val="0"/>
        <w:tabs>
          <w:tab w:val="right" w:pos="12000"/>
        </w:tabs>
        <w:spacing w:before="60" w:line="240" w:lineRule="auto"/>
        <w:ind w:left="720"/>
        <w:rPr>
          <w:sz w:val="20"/>
          <w:lang w:val="es-UY"/>
        </w:rPr>
      </w:pPr>
      <w:r w:rsidRPr="00244E33">
        <w:rPr>
          <w:sz w:val="20"/>
          <w:lang w:val="es-UY"/>
        </w:rPr>
        <w:t>Paso 4: Identificar a los participantes</w:t>
      </w:r>
    </w:p>
    <w:p w14:paraId="0A84072B" w14:textId="77777777" w:rsidR="004A7178" w:rsidRPr="00244E33" w:rsidRDefault="004A7178" w:rsidP="00FA57EF">
      <w:pPr>
        <w:widowControl w:val="0"/>
        <w:tabs>
          <w:tab w:val="right" w:pos="12000"/>
        </w:tabs>
        <w:spacing w:before="60" w:line="240" w:lineRule="auto"/>
        <w:ind w:left="720"/>
        <w:rPr>
          <w:sz w:val="20"/>
          <w:lang w:val="es-UY"/>
        </w:rPr>
      </w:pPr>
      <w:r w:rsidRPr="00244E33">
        <w:rPr>
          <w:sz w:val="20"/>
          <w:lang w:val="es-UY"/>
        </w:rPr>
        <w:t xml:space="preserve">Paso 5: </w:t>
      </w:r>
      <w:r>
        <w:rPr>
          <w:sz w:val="20"/>
          <w:lang w:val="es-UY"/>
        </w:rPr>
        <w:t>Establecer</w:t>
      </w:r>
      <w:r w:rsidRPr="00244E33">
        <w:rPr>
          <w:sz w:val="20"/>
          <w:lang w:val="es-UY"/>
        </w:rPr>
        <w:t xml:space="preserve"> el grupo de trabajo</w:t>
      </w:r>
    </w:p>
    <w:p w14:paraId="0613AB88" w14:textId="77777777" w:rsidR="004A7178" w:rsidRPr="002E2C11" w:rsidRDefault="004A7178" w:rsidP="00FA57EF">
      <w:pPr>
        <w:widowControl w:val="0"/>
        <w:tabs>
          <w:tab w:val="right" w:pos="12000"/>
        </w:tabs>
        <w:spacing w:before="60" w:line="240" w:lineRule="auto"/>
        <w:ind w:left="360"/>
        <w:rPr>
          <w:sz w:val="20"/>
          <w:lang w:val="es-UY"/>
        </w:rPr>
      </w:pPr>
      <w:r w:rsidRPr="002E2C11">
        <w:rPr>
          <w:sz w:val="20"/>
          <w:lang w:val="es-UY"/>
        </w:rPr>
        <w:t>Fase 2: Ejecución</w:t>
      </w:r>
    </w:p>
    <w:p w14:paraId="3BA828A5" w14:textId="77777777" w:rsidR="004A7178" w:rsidRPr="002E2C11" w:rsidRDefault="004A7178" w:rsidP="00FA57EF">
      <w:pPr>
        <w:widowControl w:val="0"/>
        <w:tabs>
          <w:tab w:val="right" w:pos="12000"/>
        </w:tabs>
        <w:spacing w:before="60" w:line="240" w:lineRule="auto"/>
        <w:ind w:left="720"/>
        <w:rPr>
          <w:sz w:val="20"/>
          <w:lang w:val="es-UY"/>
        </w:rPr>
      </w:pPr>
      <w:r w:rsidRPr="002E2C11">
        <w:rPr>
          <w:sz w:val="20"/>
          <w:lang w:val="es-UY"/>
        </w:rPr>
        <w:t xml:space="preserve">Paso 6: </w:t>
      </w:r>
      <w:r w:rsidRPr="00E15B7A">
        <w:rPr>
          <w:sz w:val="20"/>
          <w:lang w:val="es-UY"/>
        </w:rPr>
        <w:t>Reco</w:t>
      </w:r>
      <w:r>
        <w:rPr>
          <w:sz w:val="20"/>
          <w:lang w:val="es-UY"/>
        </w:rPr>
        <w:t>pilar</w:t>
      </w:r>
      <w:r w:rsidRPr="00E15B7A">
        <w:rPr>
          <w:sz w:val="20"/>
          <w:lang w:val="es-UY"/>
        </w:rPr>
        <w:t xml:space="preserve"> la evidencia</w:t>
      </w:r>
    </w:p>
    <w:p w14:paraId="3D2C0A2C" w14:textId="77777777" w:rsidR="004A7178" w:rsidRPr="00E15B7A" w:rsidRDefault="004A7178" w:rsidP="00FA57EF">
      <w:pPr>
        <w:widowControl w:val="0"/>
        <w:tabs>
          <w:tab w:val="right" w:pos="12000"/>
        </w:tabs>
        <w:spacing w:before="60" w:line="240" w:lineRule="auto"/>
        <w:ind w:left="720"/>
        <w:rPr>
          <w:sz w:val="20"/>
          <w:lang w:val="es-UY"/>
        </w:rPr>
      </w:pPr>
      <w:r w:rsidRPr="00E15B7A">
        <w:rPr>
          <w:sz w:val="20"/>
          <w:lang w:val="es-UY"/>
        </w:rPr>
        <w:t xml:space="preserve">Paso 7: </w:t>
      </w:r>
      <w:r>
        <w:rPr>
          <w:sz w:val="20"/>
          <w:lang w:val="es-UY"/>
        </w:rPr>
        <w:t>Realizar</w:t>
      </w:r>
      <w:r w:rsidRPr="00E15B7A">
        <w:rPr>
          <w:sz w:val="20"/>
          <w:lang w:val="es-UY"/>
        </w:rPr>
        <w:t xml:space="preserve"> reuniones y debates</w:t>
      </w:r>
    </w:p>
    <w:p w14:paraId="5D8F17B8" w14:textId="77777777" w:rsidR="004A7178" w:rsidRPr="00E15B7A" w:rsidRDefault="004A7178" w:rsidP="00FA57EF">
      <w:pPr>
        <w:widowControl w:val="0"/>
        <w:tabs>
          <w:tab w:val="right" w:pos="12000"/>
        </w:tabs>
        <w:spacing w:before="60" w:line="240" w:lineRule="auto"/>
        <w:ind w:left="720"/>
        <w:rPr>
          <w:sz w:val="20"/>
          <w:lang w:val="es-UY"/>
        </w:rPr>
      </w:pPr>
      <w:r w:rsidRPr="00E15B7A">
        <w:rPr>
          <w:sz w:val="20"/>
          <w:lang w:val="es-UY"/>
        </w:rPr>
        <w:t>Paso 8: Seleccionar l</w:t>
      </w:r>
      <w:r>
        <w:rPr>
          <w:sz w:val="20"/>
          <w:lang w:val="es-UY"/>
        </w:rPr>
        <w:t>a</w:t>
      </w:r>
      <w:r w:rsidRPr="00E15B7A">
        <w:rPr>
          <w:sz w:val="20"/>
          <w:lang w:val="es-UY"/>
        </w:rPr>
        <w:t xml:space="preserve">s </w:t>
      </w:r>
      <w:r>
        <w:rPr>
          <w:sz w:val="20"/>
          <w:lang w:val="es-UY"/>
        </w:rPr>
        <w:t>calificaciones</w:t>
      </w:r>
    </w:p>
    <w:p w14:paraId="558DD099" w14:textId="77777777" w:rsidR="004A7178" w:rsidRPr="00E15B7A" w:rsidRDefault="004A7178" w:rsidP="00FA57EF">
      <w:pPr>
        <w:widowControl w:val="0"/>
        <w:tabs>
          <w:tab w:val="right" w:pos="12000"/>
        </w:tabs>
        <w:spacing w:before="60" w:line="240" w:lineRule="auto"/>
        <w:ind w:left="720"/>
        <w:rPr>
          <w:sz w:val="20"/>
          <w:lang w:val="es-UY"/>
        </w:rPr>
      </w:pPr>
      <w:r w:rsidRPr="00E15B7A">
        <w:rPr>
          <w:sz w:val="20"/>
          <w:lang w:val="es-UY"/>
        </w:rPr>
        <w:t>Paso 9: Formular las recomendaciones para el cambio</w:t>
      </w:r>
    </w:p>
    <w:p w14:paraId="3C8866DB" w14:textId="77777777" w:rsidR="004A7178" w:rsidRPr="00443610" w:rsidRDefault="004A7178" w:rsidP="00FA57EF">
      <w:pPr>
        <w:widowControl w:val="0"/>
        <w:tabs>
          <w:tab w:val="right" w:pos="12000"/>
        </w:tabs>
        <w:spacing w:before="60" w:line="240" w:lineRule="auto"/>
        <w:ind w:left="360"/>
        <w:rPr>
          <w:sz w:val="20"/>
          <w:lang w:val="es-UY"/>
        </w:rPr>
      </w:pPr>
      <w:r w:rsidRPr="00443610">
        <w:rPr>
          <w:sz w:val="20"/>
          <w:lang w:val="es-UY"/>
        </w:rPr>
        <w:t>Fase 3: Seguimiento</w:t>
      </w:r>
      <w:r w:rsidRPr="00443610">
        <w:rPr>
          <w:sz w:val="20"/>
          <w:lang w:val="es-UY"/>
        </w:rPr>
        <w:tab/>
      </w:r>
    </w:p>
    <w:p w14:paraId="57DEC144" w14:textId="77777777" w:rsidR="004A7178" w:rsidRPr="00443610" w:rsidRDefault="004A7178" w:rsidP="00FA57EF">
      <w:pPr>
        <w:widowControl w:val="0"/>
        <w:tabs>
          <w:tab w:val="right" w:pos="12000"/>
        </w:tabs>
        <w:spacing w:before="60" w:line="240" w:lineRule="auto"/>
        <w:ind w:left="720"/>
        <w:rPr>
          <w:sz w:val="20"/>
          <w:lang w:val="es-UY"/>
        </w:rPr>
      </w:pPr>
      <w:r w:rsidRPr="00443610">
        <w:rPr>
          <w:sz w:val="20"/>
          <w:lang w:val="es-UY"/>
        </w:rPr>
        <w:t>Paso 10. Decidir las prioridades para el cambio</w:t>
      </w:r>
      <w:r w:rsidRPr="00443610">
        <w:rPr>
          <w:sz w:val="20"/>
          <w:lang w:val="es-UY"/>
        </w:rPr>
        <w:tab/>
      </w:r>
    </w:p>
    <w:p w14:paraId="17A92226" w14:textId="77777777" w:rsidR="004A7178" w:rsidRPr="00443610" w:rsidRDefault="004A7178" w:rsidP="00FA57EF">
      <w:pPr>
        <w:widowControl w:val="0"/>
        <w:tabs>
          <w:tab w:val="right" w:pos="12000"/>
        </w:tabs>
        <w:spacing w:before="60" w:line="240" w:lineRule="auto"/>
        <w:ind w:left="720"/>
        <w:rPr>
          <w:sz w:val="20"/>
          <w:lang w:val="es-UY"/>
        </w:rPr>
      </w:pPr>
      <w:r w:rsidRPr="00443610">
        <w:rPr>
          <w:sz w:val="20"/>
          <w:lang w:val="es-UY"/>
        </w:rPr>
        <w:t>Paso 11. Crear un plan de acción</w:t>
      </w:r>
      <w:r w:rsidRPr="00443610">
        <w:rPr>
          <w:sz w:val="20"/>
          <w:lang w:val="es-UY"/>
        </w:rPr>
        <w:tab/>
      </w:r>
    </w:p>
    <w:p w14:paraId="4E8FDA7B" w14:textId="77777777" w:rsidR="004A7178" w:rsidRPr="00443610" w:rsidRDefault="004A7178" w:rsidP="00FA57EF">
      <w:pPr>
        <w:widowControl w:val="0"/>
        <w:spacing w:before="60" w:line="240" w:lineRule="auto"/>
        <w:ind w:left="720"/>
        <w:rPr>
          <w:sz w:val="20"/>
          <w:lang w:val="es-UY"/>
        </w:rPr>
      </w:pPr>
      <w:r w:rsidRPr="00443610">
        <w:rPr>
          <w:sz w:val="20"/>
          <w:lang w:val="es-UY"/>
        </w:rPr>
        <w:t>Paso 12. Monitorear y evaluar el progreso</w:t>
      </w:r>
    </w:p>
    <w:p w14:paraId="7FBD6FE1" w14:textId="77777777" w:rsidR="004A7178" w:rsidRPr="000B3873" w:rsidRDefault="004A7178" w:rsidP="00FA57EF">
      <w:pPr>
        <w:pStyle w:val="Heading3"/>
      </w:pPr>
      <w:bookmarkStart w:id="35" w:name="_Toc146888561"/>
      <w:r w:rsidRPr="000B3873">
        <w:t>Fase 1: Prep</w:t>
      </w:r>
      <w:bookmarkStart w:id="36" w:name="1fob9te" w:colFirst="0" w:colLast="0"/>
      <w:bookmarkEnd w:id="36"/>
      <w:r w:rsidRPr="000B3873">
        <w:t>aración</w:t>
      </w:r>
      <w:bookmarkEnd w:id="35"/>
      <w:r w:rsidRPr="000B3873">
        <w:t xml:space="preserve"> </w:t>
      </w:r>
    </w:p>
    <w:p w14:paraId="217A0AB8" w14:textId="77777777" w:rsidR="004A7178" w:rsidRPr="00A66289" w:rsidRDefault="004A7178" w:rsidP="00746A72">
      <w:pPr>
        <w:pStyle w:val="Heading5"/>
        <w:rPr>
          <w:lang w:val="es-ES" w:eastAsia="fr-CH"/>
        </w:rPr>
      </w:pPr>
      <w:bookmarkStart w:id="37" w:name="3znysh7" w:colFirst="0" w:colLast="0"/>
      <w:bookmarkEnd w:id="37"/>
      <w:r w:rsidRPr="00A66289">
        <w:rPr>
          <w:lang w:val="es-ES" w:eastAsia="fr-CH"/>
        </w:rPr>
        <w:t>Paso 1: Aclarar los objetivos</w:t>
      </w:r>
    </w:p>
    <w:p w14:paraId="61F9F19C" w14:textId="77777777" w:rsidR="004A7178" w:rsidRPr="00A66289" w:rsidRDefault="004A7178" w:rsidP="00FA57EF">
      <w:pPr>
        <w:jc w:val="both"/>
        <w:rPr>
          <w:sz w:val="20"/>
          <w:lang w:val="es-ES"/>
        </w:rPr>
      </w:pPr>
    </w:p>
    <w:p w14:paraId="4CB6D36D" w14:textId="77777777" w:rsidR="004A7178" w:rsidRPr="000B3873" w:rsidRDefault="004A7178" w:rsidP="00FA57EF">
      <w:pPr>
        <w:jc w:val="both"/>
        <w:rPr>
          <w:sz w:val="20"/>
          <w:lang w:val="es-UY"/>
        </w:rPr>
      </w:pPr>
      <w:r w:rsidRPr="000B3873">
        <w:rPr>
          <w:sz w:val="20"/>
          <w:lang w:val="es-UY"/>
        </w:rPr>
        <w:t xml:space="preserve">Es importante que el parlamento tenga una comprensión clara de los objetivos de su ejercicio de evaluación y los resultados previstos. ¿Es este ejercicio parte de reformas parlamentarias más amplias que justifican una evaluación integral? ¿Está alineado con el desarrollo de la estrategia parlamentaria, lo que requiere una priorización específica? ¿Hay </w:t>
      </w:r>
      <w:r>
        <w:rPr>
          <w:sz w:val="20"/>
          <w:lang w:val="es-UY"/>
        </w:rPr>
        <w:t xml:space="preserve">perspectivas </w:t>
      </w:r>
      <w:r w:rsidRPr="000B3873">
        <w:rPr>
          <w:sz w:val="20"/>
          <w:lang w:val="es-UY"/>
        </w:rPr>
        <w:t xml:space="preserve">en el horizonte que </w:t>
      </w:r>
      <w:r>
        <w:rPr>
          <w:sz w:val="20"/>
          <w:lang w:val="es-UY"/>
        </w:rPr>
        <w:t xml:space="preserve">demandan </w:t>
      </w:r>
      <w:r w:rsidRPr="000B3873">
        <w:rPr>
          <w:sz w:val="20"/>
          <w:lang w:val="es-UY"/>
        </w:rPr>
        <w:t>una evaluación exhaustiva de las necesidades?</w:t>
      </w:r>
    </w:p>
    <w:p w14:paraId="1CD9C9B4" w14:textId="77777777" w:rsidR="004A7178" w:rsidRPr="000B3873" w:rsidRDefault="004A7178" w:rsidP="00FA57EF">
      <w:pPr>
        <w:jc w:val="both"/>
        <w:rPr>
          <w:sz w:val="20"/>
          <w:lang w:val="es-UY"/>
        </w:rPr>
      </w:pPr>
    </w:p>
    <w:p w14:paraId="6A1BAE58" w14:textId="77777777" w:rsidR="004A7178" w:rsidRPr="000B3873" w:rsidRDefault="004A7178" w:rsidP="00FA57EF">
      <w:pPr>
        <w:jc w:val="both"/>
        <w:rPr>
          <w:sz w:val="20"/>
          <w:lang w:val="es-UY"/>
        </w:rPr>
      </w:pPr>
      <w:r w:rsidRPr="000B3873">
        <w:rPr>
          <w:sz w:val="20"/>
          <w:lang w:val="es-UY"/>
        </w:rPr>
        <w:t xml:space="preserve">A </w:t>
      </w:r>
      <w:proofErr w:type="gramStart"/>
      <w:r w:rsidRPr="000B3873">
        <w:rPr>
          <w:sz w:val="20"/>
          <w:lang w:val="es-UY"/>
        </w:rPr>
        <w:t>continuación</w:t>
      </w:r>
      <w:proofErr w:type="gramEnd"/>
      <w:r w:rsidRPr="000B3873">
        <w:rPr>
          <w:sz w:val="20"/>
          <w:lang w:val="es-UY"/>
        </w:rPr>
        <w:t xml:space="preserve"> se ofrece una lista no exhaustiva de posibles objetivos de un ejercicio de evaluación:</w:t>
      </w:r>
    </w:p>
    <w:p w14:paraId="42FC4966" w14:textId="77777777" w:rsidR="004A7178" w:rsidRPr="00A66289" w:rsidRDefault="004A7178" w:rsidP="00FA57EF">
      <w:pPr>
        <w:jc w:val="both"/>
        <w:rPr>
          <w:sz w:val="20"/>
          <w:lang w:val="es-ES"/>
        </w:rPr>
      </w:pPr>
    </w:p>
    <w:p w14:paraId="6398A951" w14:textId="77777777" w:rsidR="004A7178" w:rsidRPr="003440C1" w:rsidRDefault="004A7178" w:rsidP="00FA57EF">
      <w:pPr>
        <w:numPr>
          <w:ilvl w:val="0"/>
          <w:numId w:val="230"/>
        </w:numPr>
        <w:jc w:val="both"/>
        <w:rPr>
          <w:color w:val="000000"/>
          <w:sz w:val="20"/>
        </w:rPr>
      </w:pPr>
      <w:proofErr w:type="spellStart"/>
      <w:r w:rsidRPr="003440C1">
        <w:rPr>
          <w:color w:val="000000"/>
          <w:sz w:val="20"/>
        </w:rPr>
        <w:t>Identificar</w:t>
      </w:r>
      <w:proofErr w:type="spellEnd"/>
      <w:r w:rsidRPr="003440C1">
        <w:rPr>
          <w:color w:val="000000"/>
          <w:sz w:val="20"/>
        </w:rPr>
        <w:t xml:space="preserve"> </w:t>
      </w:r>
      <w:r>
        <w:rPr>
          <w:color w:val="000000"/>
          <w:sz w:val="20"/>
        </w:rPr>
        <w:t xml:space="preserve">las </w:t>
      </w:r>
      <w:proofErr w:type="spellStart"/>
      <w:r w:rsidRPr="003440C1">
        <w:rPr>
          <w:color w:val="000000"/>
          <w:sz w:val="20"/>
        </w:rPr>
        <w:t>brechas</w:t>
      </w:r>
      <w:proofErr w:type="spellEnd"/>
    </w:p>
    <w:p w14:paraId="72A46B67" w14:textId="77777777" w:rsidR="004A7178" w:rsidRPr="003440C1" w:rsidRDefault="004A7178" w:rsidP="00FA57EF">
      <w:pPr>
        <w:numPr>
          <w:ilvl w:val="0"/>
          <w:numId w:val="230"/>
        </w:numPr>
        <w:jc w:val="both"/>
        <w:rPr>
          <w:color w:val="000000"/>
          <w:sz w:val="20"/>
          <w:lang w:val="es-UY"/>
        </w:rPr>
      </w:pPr>
      <w:r w:rsidRPr="003440C1">
        <w:rPr>
          <w:color w:val="000000"/>
          <w:sz w:val="20"/>
          <w:lang w:val="es-UY"/>
        </w:rPr>
        <w:t>Mejorar la rendición de cuentas</w:t>
      </w:r>
    </w:p>
    <w:p w14:paraId="28B94C99" w14:textId="77777777" w:rsidR="004A7178" w:rsidRPr="003440C1" w:rsidRDefault="004A7178" w:rsidP="00FA57EF">
      <w:pPr>
        <w:numPr>
          <w:ilvl w:val="0"/>
          <w:numId w:val="230"/>
        </w:numPr>
        <w:jc w:val="both"/>
        <w:rPr>
          <w:color w:val="000000"/>
          <w:sz w:val="20"/>
        </w:rPr>
      </w:pPr>
      <w:proofErr w:type="spellStart"/>
      <w:r w:rsidRPr="003440C1">
        <w:rPr>
          <w:color w:val="000000"/>
          <w:sz w:val="20"/>
        </w:rPr>
        <w:t>Mejorar</w:t>
      </w:r>
      <w:proofErr w:type="spellEnd"/>
      <w:r w:rsidRPr="003440C1">
        <w:rPr>
          <w:color w:val="000000"/>
          <w:sz w:val="20"/>
        </w:rPr>
        <w:t xml:space="preserve"> la </w:t>
      </w:r>
      <w:proofErr w:type="spellStart"/>
      <w:r w:rsidRPr="003440C1">
        <w:rPr>
          <w:color w:val="000000"/>
          <w:sz w:val="20"/>
        </w:rPr>
        <w:t>representación</w:t>
      </w:r>
      <w:proofErr w:type="spellEnd"/>
    </w:p>
    <w:p w14:paraId="67BC5EEC" w14:textId="77777777" w:rsidR="004A7178" w:rsidRPr="003440C1" w:rsidRDefault="004A7178" w:rsidP="00FA57EF">
      <w:pPr>
        <w:numPr>
          <w:ilvl w:val="0"/>
          <w:numId w:val="230"/>
        </w:numPr>
        <w:jc w:val="both"/>
        <w:rPr>
          <w:color w:val="000000"/>
          <w:sz w:val="20"/>
        </w:rPr>
      </w:pPr>
      <w:proofErr w:type="spellStart"/>
      <w:r w:rsidRPr="003440C1">
        <w:rPr>
          <w:color w:val="000000"/>
          <w:sz w:val="20"/>
        </w:rPr>
        <w:t>Optimización</w:t>
      </w:r>
      <w:proofErr w:type="spellEnd"/>
      <w:r w:rsidRPr="003440C1">
        <w:rPr>
          <w:color w:val="000000"/>
          <w:sz w:val="20"/>
        </w:rPr>
        <w:t xml:space="preserve"> de la </w:t>
      </w:r>
      <w:proofErr w:type="spellStart"/>
      <w:r w:rsidRPr="003440C1">
        <w:rPr>
          <w:color w:val="000000"/>
          <w:sz w:val="20"/>
        </w:rPr>
        <w:t>efic</w:t>
      </w:r>
      <w:r>
        <w:rPr>
          <w:color w:val="000000"/>
          <w:sz w:val="20"/>
        </w:rPr>
        <w:t>acia</w:t>
      </w:r>
      <w:proofErr w:type="spellEnd"/>
    </w:p>
    <w:p w14:paraId="40927FAB" w14:textId="77777777" w:rsidR="004A7178" w:rsidRPr="003440C1" w:rsidRDefault="004A7178" w:rsidP="00FA57EF">
      <w:pPr>
        <w:numPr>
          <w:ilvl w:val="0"/>
          <w:numId w:val="230"/>
        </w:numPr>
        <w:jc w:val="both"/>
        <w:rPr>
          <w:color w:val="000000"/>
          <w:sz w:val="20"/>
        </w:rPr>
      </w:pPr>
      <w:proofErr w:type="spellStart"/>
      <w:r w:rsidRPr="003440C1">
        <w:rPr>
          <w:color w:val="000000"/>
          <w:sz w:val="20"/>
        </w:rPr>
        <w:t>Promoción</w:t>
      </w:r>
      <w:proofErr w:type="spellEnd"/>
      <w:r w:rsidRPr="003440C1">
        <w:rPr>
          <w:color w:val="000000"/>
          <w:sz w:val="20"/>
        </w:rPr>
        <w:t xml:space="preserve"> de la </w:t>
      </w:r>
      <w:proofErr w:type="spellStart"/>
      <w:r w:rsidRPr="003440C1">
        <w:rPr>
          <w:color w:val="000000"/>
          <w:sz w:val="20"/>
        </w:rPr>
        <w:t>transparencia</w:t>
      </w:r>
      <w:proofErr w:type="spellEnd"/>
    </w:p>
    <w:p w14:paraId="4F38873B" w14:textId="77777777" w:rsidR="004A7178" w:rsidRPr="003440C1" w:rsidRDefault="004A7178" w:rsidP="00FA57EF">
      <w:pPr>
        <w:numPr>
          <w:ilvl w:val="0"/>
          <w:numId w:val="230"/>
        </w:numPr>
        <w:jc w:val="both"/>
        <w:rPr>
          <w:color w:val="000000"/>
          <w:sz w:val="20"/>
        </w:rPr>
      </w:pPr>
      <w:proofErr w:type="spellStart"/>
      <w:r>
        <w:rPr>
          <w:color w:val="000000"/>
          <w:sz w:val="20"/>
        </w:rPr>
        <w:t>Fortalecer</w:t>
      </w:r>
      <w:proofErr w:type="spellEnd"/>
      <w:r>
        <w:rPr>
          <w:color w:val="000000"/>
          <w:sz w:val="20"/>
        </w:rPr>
        <w:t xml:space="preserve"> la </w:t>
      </w:r>
      <w:proofErr w:type="spellStart"/>
      <w:r>
        <w:rPr>
          <w:color w:val="000000"/>
          <w:sz w:val="20"/>
        </w:rPr>
        <w:t>participación</w:t>
      </w:r>
      <w:proofErr w:type="spellEnd"/>
    </w:p>
    <w:p w14:paraId="46A8C08B" w14:textId="77777777" w:rsidR="004A7178" w:rsidRPr="003440C1" w:rsidRDefault="004A7178" w:rsidP="00FA57EF">
      <w:pPr>
        <w:numPr>
          <w:ilvl w:val="0"/>
          <w:numId w:val="230"/>
        </w:numPr>
        <w:jc w:val="both"/>
        <w:rPr>
          <w:color w:val="000000"/>
          <w:sz w:val="20"/>
          <w:lang w:val="es-UY"/>
        </w:rPr>
      </w:pPr>
      <w:r w:rsidRPr="003440C1">
        <w:rPr>
          <w:color w:val="000000"/>
          <w:sz w:val="20"/>
          <w:lang w:val="es-UY"/>
        </w:rPr>
        <w:t>Adaptarse a las necesidades cambiantes</w:t>
      </w:r>
    </w:p>
    <w:p w14:paraId="52EF73BB" w14:textId="77777777" w:rsidR="004A7178" w:rsidRPr="003440C1" w:rsidRDefault="004A7178" w:rsidP="00FA57EF">
      <w:pPr>
        <w:numPr>
          <w:ilvl w:val="0"/>
          <w:numId w:val="230"/>
        </w:numPr>
        <w:jc w:val="both"/>
        <w:rPr>
          <w:color w:val="000000"/>
          <w:sz w:val="20"/>
        </w:rPr>
      </w:pPr>
      <w:proofErr w:type="spellStart"/>
      <w:r w:rsidRPr="003440C1">
        <w:rPr>
          <w:color w:val="000000"/>
          <w:sz w:val="20"/>
        </w:rPr>
        <w:t>Impulsar</w:t>
      </w:r>
      <w:proofErr w:type="spellEnd"/>
      <w:r w:rsidRPr="003440C1">
        <w:rPr>
          <w:color w:val="000000"/>
          <w:sz w:val="20"/>
        </w:rPr>
        <w:t xml:space="preserve"> la </w:t>
      </w:r>
      <w:proofErr w:type="spellStart"/>
      <w:r w:rsidRPr="003440C1">
        <w:rPr>
          <w:color w:val="000000"/>
          <w:sz w:val="20"/>
        </w:rPr>
        <w:t>capacidad</w:t>
      </w:r>
      <w:proofErr w:type="spellEnd"/>
      <w:r w:rsidRPr="003440C1">
        <w:rPr>
          <w:color w:val="000000"/>
          <w:sz w:val="20"/>
        </w:rPr>
        <w:t xml:space="preserve"> </w:t>
      </w:r>
      <w:proofErr w:type="spellStart"/>
      <w:r w:rsidRPr="003440C1">
        <w:rPr>
          <w:color w:val="000000"/>
          <w:sz w:val="20"/>
        </w:rPr>
        <w:t>institucional</w:t>
      </w:r>
      <w:proofErr w:type="spellEnd"/>
    </w:p>
    <w:p w14:paraId="4737A19A" w14:textId="77777777" w:rsidR="004A7178" w:rsidRPr="00891780" w:rsidRDefault="004A7178" w:rsidP="00FA57EF">
      <w:pPr>
        <w:rPr>
          <w:sz w:val="20"/>
        </w:rPr>
      </w:pPr>
    </w:p>
    <w:p w14:paraId="3C3F7487" w14:textId="77777777" w:rsidR="004A7178" w:rsidRPr="003F348C" w:rsidRDefault="004A7178" w:rsidP="00FA57EF">
      <w:pPr>
        <w:jc w:val="both"/>
        <w:rPr>
          <w:sz w:val="20"/>
          <w:lang w:val="es-UY"/>
        </w:rPr>
      </w:pPr>
      <w:r w:rsidRPr="003F348C">
        <w:rPr>
          <w:sz w:val="20"/>
          <w:lang w:val="es-UY"/>
        </w:rPr>
        <w:t xml:space="preserve">Idealmente, todos los participantes en el ejercicio de evaluación deberían compartir un entendimiento común del propósito del ejercicio. Comunicar estos objetivos en todo el parlamento </w:t>
      </w:r>
      <w:r>
        <w:rPr>
          <w:sz w:val="20"/>
          <w:lang w:val="es-UY"/>
        </w:rPr>
        <w:t>promueve</w:t>
      </w:r>
      <w:r w:rsidRPr="003F348C">
        <w:rPr>
          <w:sz w:val="20"/>
          <w:lang w:val="es-UY"/>
        </w:rPr>
        <w:t xml:space="preserve"> la </w:t>
      </w:r>
      <w:r>
        <w:rPr>
          <w:sz w:val="20"/>
          <w:lang w:val="es-UY"/>
        </w:rPr>
        <w:t>concientización</w:t>
      </w:r>
      <w:r w:rsidRPr="003F348C">
        <w:rPr>
          <w:sz w:val="20"/>
          <w:lang w:val="es-UY"/>
        </w:rPr>
        <w:t>, cultiva un sentido de propiedad y allana el camino para aceptar los cambios que puedan surgir de la evaluación.</w:t>
      </w:r>
    </w:p>
    <w:p w14:paraId="696621E0" w14:textId="77777777" w:rsidR="004A7178" w:rsidRPr="003F348C" w:rsidRDefault="004A7178" w:rsidP="00FA57EF">
      <w:pPr>
        <w:jc w:val="both"/>
        <w:rPr>
          <w:sz w:val="20"/>
          <w:lang w:val="es-UY"/>
        </w:rPr>
      </w:pPr>
    </w:p>
    <w:p w14:paraId="0E2E8F7B" w14:textId="77777777" w:rsidR="004A7178" w:rsidRPr="003F348C" w:rsidRDefault="004A7178" w:rsidP="00FA57EF">
      <w:pPr>
        <w:jc w:val="both"/>
        <w:rPr>
          <w:sz w:val="20"/>
          <w:lang w:val="es-UY"/>
        </w:rPr>
      </w:pPr>
      <w:r w:rsidRPr="00B308A2">
        <w:rPr>
          <w:sz w:val="20"/>
          <w:lang w:val="es-UY"/>
        </w:rPr>
        <w:lastRenderedPageBreak/>
        <w:t>Los objetivos determinarán qué indicador</w:t>
      </w:r>
      <w:r>
        <w:rPr>
          <w:sz w:val="20"/>
          <w:lang w:val="es-UY"/>
        </w:rPr>
        <w:t>(</w:t>
      </w:r>
      <w:r w:rsidRPr="00B308A2">
        <w:rPr>
          <w:sz w:val="20"/>
          <w:lang w:val="es-UY"/>
        </w:rPr>
        <w:t>es</w:t>
      </w:r>
      <w:r>
        <w:rPr>
          <w:sz w:val="20"/>
          <w:lang w:val="es-UY"/>
        </w:rPr>
        <w:t>)</w:t>
      </w:r>
      <w:r w:rsidRPr="00B308A2">
        <w:rPr>
          <w:sz w:val="20"/>
          <w:lang w:val="es-UY"/>
        </w:rPr>
        <w:t xml:space="preserve"> incluirá el parlamento en el ejercicio. El alcance y el número de indicadores para la evaluación también podrían verse influenciados por el tiempo disponible, la estructura del ejercicio en sí y si </w:t>
      </w:r>
      <w:r>
        <w:rPr>
          <w:sz w:val="20"/>
          <w:lang w:val="es-UY"/>
        </w:rPr>
        <w:t>estarán involucrados</w:t>
      </w:r>
      <w:r w:rsidRPr="00B308A2">
        <w:rPr>
          <w:sz w:val="20"/>
          <w:lang w:val="es-UY"/>
        </w:rPr>
        <w:t xml:space="preserve"> uno o más grupos de participantes.</w:t>
      </w:r>
    </w:p>
    <w:p w14:paraId="2B4313E3" w14:textId="77777777" w:rsidR="004A7178" w:rsidRPr="00B308A2" w:rsidRDefault="004A7178" w:rsidP="00FA57EF">
      <w:pPr>
        <w:pBdr>
          <w:top w:val="nil"/>
          <w:left w:val="nil"/>
          <w:bottom w:val="nil"/>
          <w:right w:val="nil"/>
          <w:between w:val="nil"/>
        </w:pBdr>
        <w:jc w:val="both"/>
        <w:rPr>
          <w:sz w:val="20"/>
          <w:lang w:val="es-UY"/>
        </w:rPr>
      </w:pPr>
    </w:p>
    <w:p w14:paraId="475EB9C4" w14:textId="77777777" w:rsidR="004A7178" w:rsidRDefault="004A7178" w:rsidP="00FA57EF">
      <w:pPr>
        <w:pBdr>
          <w:top w:val="nil"/>
          <w:left w:val="nil"/>
          <w:bottom w:val="nil"/>
          <w:right w:val="nil"/>
          <w:between w:val="nil"/>
        </w:pBdr>
        <w:jc w:val="both"/>
        <w:rPr>
          <w:b/>
          <w:sz w:val="20"/>
          <w:szCs w:val="20"/>
        </w:rPr>
      </w:pPr>
      <w:proofErr w:type="spellStart"/>
      <w:r>
        <w:rPr>
          <w:sz w:val="20"/>
          <w:szCs w:val="20"/>
        </w:rPr>
        <w:t>Esencial</w:t>
      </w:r>
      <w:proofErr w:type="spellEnd"/>
      <w:r>
        <w:rPr>
          <w:b/>
          <w:sz w:val="20"/>
          <w:szCs w:val="20"/>
        </w:rPr>
        <w:t>:</w:t>
      </w:r>
    </w:p>
    <w:p w14:paraId="180966ED" w14:textId="77777777" w:rsidR="004A7178" w:rsidRPr="00891780" w:rsidRDefault="004A7178" w:rsidP="00FA57EF">
      <w:pPr>
        <w:pBdr>
          <w:top w:val="nil"/>
          <w:left w:val="nil"/>
          <w:bottom w:val="nil"/>
          <w:right w:val="nil"/>
          <w:between w:val="nil"/>
        </w:pBdr>
        <w:jc w:val="both"/>
        <w:rPr>
          <w:b/>
          <w:sz w:val="20"/>
        </w:rPr>
      </w:pPr>
    </w:p>
    <w:p w14:paraId="3BBE59F4" w14:textId="77777777" w:rsidR="004A7178" w:rsidRPr="00645CA3" w:rsidRDefault="004A7178" w:rsidP="00FA57EF">
      <w:pPr>
        <w:numPr>
          <w:ilvl w:val="0"/>
          <w:numId w:val="214"/>
        </w:numPr>
        <w:pBdr>
          <w:top w:val="nil"/>
          <w:left w:val="nil"/>
          <w:bottom w:val="nil"/>
          <w:right w:val="nil"/>
          <w:between w:val="nil"/>
        </w:pBdr>
        <w:jc w:val="both"/>
        <w:rPr>
          <w:sz w:val="20"/>
          <w:lang w:val="es-UY"/>
        </w:rPr>
      </w:pPr>
      <w:r w:rsidRPr="00645CA3">
        <w:rPr>
          <w:sz w:val="20"/>
          <w:lang w:val="es-UY"/>
        </w:rPr>
        <w:t>Aclarar los objetivos de la evaluación.</w:t>
      </w:r>
    </w:p>
    <w:p w14:paraId="108DC6E7" w14:textId="77777777" w:rsidR="004A7178" w:rsidRPr="00645CA3" w:rsidRDefault="004A7178" w:rsidP="00FA57EF">
      <w:pPr>
        <w:numPr>
          <w:ilvl w:val="0"/>
          <w:numId w:val="214"/>
        </w:numPr>
        <w:pBdr>
          <w:top w:val="nil"/>
          <w:left w:val="nil"/>
          <w:bottom w:val="nil"/>
          <w:right w:val="nil"/>
          <w:between w:val="nil"/>
        </w:pBdr>
        <w:jc w:val="both"/>
        <w:rPr>
          <w:sz w:val="20"/>
          <w:lang w:val="es-UY"/>
        </w:rPr>
      </w:pPr>
      <w:r w:rsidRPr="00645CA3">
        <w:rPr>
          <w:sz w:val="20"/>
          <w:lang w:val="es-UY"/>
        </w:rPr>
        <w:t xml:space="preserve">Determinar el alcance de la evaluación, identificando específicamente los indicadores </w:t>
      </w:r>
      <w:r>
        <w:rPr>
          <w:sz w:val="20"/>
          <w:lang w:val="es-UY"/>
        </w:rPr>
        <w:t>con</w:t>
      </w:r>
      <w:r w:rsidRPr="00645CA3">
        <w:rPr>
          <w:sz w:val="20"/>
          <w:lang w:val="es-UY"/>
        </w:rPr>
        <w:t xml:space="preserve"> los cuales el parlamento desea evaluar su capacidad y práctica.</w:t>
      </w:r>
    </w:p>
    <w:p w14:paraId="2A14368E" w14:textId="77777777" w:rsidR="004A7178" w:rsidRPr="00645CA3" w:rsidRDefault="004A7178" w:rsidP="00FA57EF">
      <w:pPr>
        <w:numPr>
          <w:ilvl w:val="0"/>
          <w:numId w:val="214"/>
        </w:numPr>
        <w:pBdr>
          <w:top w:val="nil"/>
          <w:left w:val="nil"/>
          <w:bottom w:val="nil"/>
          <w:right w:val="nil"/>
          <w:between w:val="nil"/>
        </w:pBdr>
        <w:jc w:val="both"/>
        <w:rPr>
          <w:sz w:val="20"/>
          <w:lang w:val="es-UY"/>
        </w:rPr>
      </w:pPr>
      <w:proofErr w:type="gramStart"/>
      <w:r w:rsidRPr="00645CA3">
        <w:rPr>
          <w:sz w:val="20"/>
          <w:lang w:val="es-UY"/>
        </w:rPr>
        <w:t>Aseg</w:t>
      </w:r>
      <w:r>
        <w:rPr>
          <w:sz w:val="20"/>
          <w:lang w:val="es-UY"/>
        </w:rPr>
        <w:t>urar</w:t>
      </w:r>
      <w:proofErr w:type="gramEnd"/>
      <w:r w:rsidRPr="00645CA3">
        <w:rPr>
          <w:sz w:val="20"/>
          <w:lang w:val="es-UY"/>
        </w:rPr>
        <w:t xml:space="preserve"> </w:t>
      </w:r>
      <w:r>
        <w:rPr>
          <w:sz w:val="20"/>
          <w:lang w:val="es-UY"/>
        </w:rPr>
        <w:t>q</w:t>
      </w:r>
      <w:r w:rsidRPr="00645CA3">
        <w:rPr>
          <w:sz w:val="20"/>
          <w:lang w:val="es-UY"/>
        </w:rPr>
        <w:t>ue los objetivos sean entendidos de manera común y claros para todos los involucrados.</w:t>
      </w:r>
    </w:p>
    <w:p w14:paraId="647DA69F" w14:textId="77777777" w:rsidR="004A7178" w:rsidRPr="00A66289" w:rsidRDefault="004A7178" w:rsidP="00FA57EF">
      <w:pPr>
        <w:pBdr>
          <w:top w:val="nil"/>
          <w:left w:val="nil"/>
          <w:bottom w:val="nil"/>
          <w:right w:val="nil"/>
          <w:between w:val="nil"/>
        </w:pBdr>
        <w:jc w:val="both"/>
        <w:rPr>
          <w:sz w:val="20"/>
          <w:lang w:val="es-ES"/>
        </w:rPr>
      </w:pPr>
    </w:p>
    <w:p w14:paraId="436E1514" w14:textId="77777777" w:rsidR="004A7178" w:rsidRDefault="004A7178" w:rsidP="00FA57EF">
      <w:pPr>
        <w:pBdr>
          <w:top w:val="nil"/>
          <w:left w:val="nil"/>
          <w:bottom w:val="nil"/>
          <w:right w:val="nil"/>
          <w:between w:val="nil"/>
        </w:pBdr>
        <w:jc w:val="both"/>
        <w:rPr>
          <w:b/>
          <w:sz w:val="20"/>
          <w:szCs w:val="20"/>
        </w:rPr>
      </w:pPr>
      <w:proofErr w:type="spellStart"/>
      <w:r>
        <w:rPr>
          <w:sz w:val="20"/>
          <w:szCs w:val="20"/>
        </w:rPr>
        <w:t>Recomendado</w:t>
      </w:r>
      <w:proofErr w:type="spellEnd"/>
      <w:r>
        <w:rPr>
          <w:b/>
          <w:sz w:val="20"/>
          <w:szCs w:val="20"/>
        </w:rPr>
        <w:t>:</w:t>
      </w:r>
    </w:p>
    <w:p w14:paraId="712B68A5" w14:textId="77777777" w:rsidR="004A7178" w:rsidRPr="00891780" w:rsidRDefault="004A7178" w:rsidP="00FA57EF">
      <w:pPr>
        <w:pBdr>
          <w:top w:val="nil"/>
          <w:left w:val="nil"/>
          <w:bottom w:val="nil"/>
          <w:right w:val="nil"/>
          <w:between w:val="nil"/>
        </w:pBdr>
        <w:jc w:val="both"/>
        <w:rPr>
          <w:b/>
          <w:sz w:val="20"/>
        </w:rPr>
      </w:pPr>
    </w:p>
    <w:p w14:paraId="295A6D9D" w14:textId="77777777" w:rsidR="004A7178" w:rsidRPr="00BE69D5" w:rsidRDefault="004A7178" w:rsidP="00FA57EF">
      <w:pPr>
        <w:numPr>
          <w:ilvl w:val="0"/>
          <w:numId w:val="221"/>
        </w:numPr>
        <w:pBdr>
          <w:top w:val="nil"/>
          <w:left w:val="nil"/>
          <w:bottom w:val="nil"/>
          <w:right w:val="nil"/>
          <w:between w:val="nil"/>
        </w:pBdr>
        <w:jc w:val="both"/>
        <w:rPr>
          <w:sz w:val="20"/>
          <w:lang w:val="es-UY"/>
        </w:rPr>
      </w:pPr>
      <w:r w:rsidRPr="00BE69D5">
        <w:rPr>
          <w:sz w:val="20"/>
          <w:lang w:val="es-UY"/>
        </w:rPr>
        <w:t>Consultar a las partes interesadas internas y externas antes de aclarar los objetivos.</w:t>
      </w:r>
    </w:p>
    <w:p w14:paraId="0D2BFAA0" w14:textId="77777777" w:rsidR="004A7178" w:rsidRPr="00BE69D5" w:rsidRDefault="004A7178" w:rsidP="00FA57EF">
      <w:pPr>
        <w:numPr>
          <w:ilvl w:val="0"/>
          <w:numId w:val="221"/>
        </w:numPr>
        <w:pBdr>
          <w:top w:val="nil"/>
          <w:left w:val="nil"/>
          <w:bottom w:val="nil"/>
          <w:right w:val="nil"/>
          <w:between w:val="nil"/>
        </w:pBdr>
        <w:jc w:val="both"/>
        <w:rPr>
          <w:sz w:val="20"/>
          <w:lang w:val="es-UY"/>
        </w:rPr>
      </w:pPr>
      <w:r w:rsidRPr="00BE69D5">
        <w:rPr>
          <w:sz w:val="20"/>
          <w:lang w:val="es-UY"/>
        </w:rPr>
        <w:t>Considere comunicarse con un público más amplio y/o grupos interesados antes de iniciar el proceso.</w:t>
      </w:r>
    </w:p>
    <w:p w14:paraId="6B3A96C0" w14:textId="77777777" w:rsidR="004A7178" w:rsidRPr="00BE69D5" w:rsidRDefault="004A7178" w:rsidP="00FA57EF">
      <w:pPr>
        <w:numPr>
          <w:ilvl w:val="0"/>
          <w:numId w:val="221"/>
        </w:numPr>
        <w:pBdr>
          <w:top w:val="nil"/>
          <w:left w:val="nil"/>
          <w:bottom w:val="nil"/>
          <w:right w:val="nil"/>
          <w:between w:val="nil"/>
        </w:pBdr>
        <w:jc w:val="both"/>
        <w:rPr>
          <w:sz w:val="20"/>
          <w:lang w:val="es-UY"/>
        </w:rPr>
      </w:pPr>
      <w:r w:rsidRPr="00BE69D5">
        <w:rPr>
          <w:sz w:val="20"/>
          <w:lang w:val="es-UY"/>
        </w:rPr>
        <w:t>Identificar los recursos necesarios para el ejercicio.</w:t>
      </w:r>
    </w:p>
    <w:p w14:paraId="41B640A8" w14:textId="77777777" w:rsidR="004A7178" w:rsidRPr="00A66289" w:rsidRDefault="004A7178" w:rsidP="00746A72">
      <w:pPr>
        <w:pStyle w:val="Heading5"/>
        <w:rPr>
          <w:lang w:val="es-ES" w:eastAsia="fr-CH"/>
        </w:rPr>
      </w:pPr>
      <w:bookmarkStart w:id="38" w:name="3dy6vkm" w:colFirst="0" w:colLast="0"/>
      <w:bookmarkEnd w:id="38"/>
      <w:r w:rsidRPr="00A66289">
        <w:rPr>
          <w:lang w:val="es-ES" w:eastAsia="fr-CH"/>
        </w:rPr>
        <w:t>Paso 2: Elegir el momento adecuado</w:t>
      </w:r>
    </w:p>
    <w:p w14:paraId="07DB3F15" w14:textId="77777777" w:rsidR="004A7178" w:rsidRPr="00DF1EFF" w:rsidRDefault="004A7178" w:rsidP="00FA57EF">
      <w:pPr>
        <w:pBdr>
          <w:top w:val="nil"/>
          <w:left w:val="nil"/>
          <w:bottom w:val="nil"/>
          <w:right w:val="nil"/>
          <w:between w:val="nil"/>
        </w:pBdr>
        <w:spacing w:after="200"/>
        <w:jc w:val="both"/>
        <w:rPr>
          <w:sz w:val="20"/>
          <w:lang w:val="es-UY"/>
        </w:rPr>
      </w:pPr>
      <w:r w:rsidRPr="00DF1EFF">
        <w:rPr>
          <w:sz w:val="20"/>
          <w:lang w:val="es-UY"/>
        </w:rPr>
        <w:t xml:space="preserve">Si bien corresponde a cada parlamento determinar su enfoque y </w:t>
      </w:r>
      <w:r>
        <w:rPr>
          <w:sz w:val="20"/>
          <w:lang w:val="es-UY"/>
        </w:rPr>
        <w:t>oportunidad</w:t>
      </w:r>
      <w:r w:rsidRPr="00DF1EFF">
        <w:rPr>
          <w:sz w:val="20"/>
          <w:lang w:val="es-UY"/>
        </w:rPr>
        <w:t xml:space="preserve"> de </w:t>
      </w:r>
      <w:r>
        <w:rPr>
          <w:sz w:val="20"/>
          <w:lang w:val="es-UY"/>
        </w:rPr>
        <w:t xml:space="preserve">la </w:t>
      </w:r>
      <w:r w:rsidRPr="00DF1EFF">
        <w:rPr>
          <w:sz w:val="20"/>
          <w:lang w:val="es-UY"/>
        </w:rPr>
        <w:t xml:space="preserve">evaluación, ciertos momentos en la vida de un parlamento se prestan especialmente bien a la autoevaluación. A </w:t>
      </w:r>
      <w:proofErr w:type="gramStart"/>
      <w:r w:rsidRPr="00DF1EFF">
        <w:rPr>
          <w:sz w:val="20"/>
          <w:lang w:val="es-UY"/>
        </w:rPr>
        <w:t>continuación</w:t>
      </w:r>
      <w:proofErr w:type="gramEnd"/>
      <w:r w:rsidRPr="00DF1EFF">
        <w:rPr>
          <w:sz w:val="20"/>
          <w:lang w:val="es-UY"/>
        </w:rPr>
        <w:t xml:space="preserve"> se </w:t>
      </w:r>
      <w:r>
        <w:rPr>
          <w:sz w:val="20"/>
          <w:lang w:val="es-UY"/>
        </w:rPr>
        <w:t xml:space="preserve">brindan </w:t>
      </w:r>
      <w:r w:rsidRPr="00DF1EFF">
        <w:rPr>
          <w:sz w:val="20"/>
          <w:lang w:val="es-UY"/>
        </w:rPr>
        <w:t>algunos ejemplos:</w:t>
      </w:r>
    </w:p>
    <w:p w14:paraId="010FB823" w14:textId="77777777" w:rsidR="004A7178" w:rsidRPr="00DF1EFF" w:rsidRDefault="004A7178" w:rsidP="00FA57EF">
      <w:pPr>
        <w:numPr>
          <w:ilvl w:val="0"/>
          <w:numId w:val="208"/>
        </w:numPr>
        <w:pBdr>
          <w:top w:val="nil"/>
          <w:left w:val="nil"/>
          <w:bottom w:val="nil"/>
          <w:right w:val="nil"/>
          <w:between w:val="nil"/>
        </w:pBdr>
        <w:jc w:val="both"/>
        <w:rPr>
          <w:sz w:val="20"/>
          <w:lang w:val="es-UY"/>
        </w:rPr>
      </w:pPr>
      <w:r w:rsidRPr="00DF1EFF">
        <w:rPr>
          <w:sz w:val="20"/>
          <w:lang w:val="es-UY"/>
        </w:rPr>
        <w:t>Al comienzo de un proceso de reforma</w:t>
      </w:r>
    </w:p>
    <w:p w14:paraId="5317D055" w14:textId="77777777" w:rsidR="004A7178" w:rsidRPr="00DF1EFF" w:rsidRDefault="004A7178" w:rsidP="00FA57EF">
      <w:pPr>
        <w:numPr>
          <w:ilvl w:val="0"/>
          <w:numId w:val="208"/>
        </w:numPr>
        <w:pBdr>
          <w:top w:val="nil"/>
          <w:left w:val="nil"/>
          <w:bottom w:val="nil"/>
          <w:right w:val="nil"/>
          <w:between w:val="nil"/>
        </w:pBdr>
        <w:jc w:val="both"/>
        <w:rPr>
          <w:sz w:val="20"/>
          <w:lang w:val="es-UY"/>
        </w:rPr>
      </w:pPr>
      <w:r w:rsidRPr="00DF1EFF">
        <w:rPr>
          <w:sz w:val="20"/>
          <w:lang w:val="es-UY"/>
        </w:rPr>
        <w:t>Al comienzo de un nuevo mandato</w:t>
      </w:r>
    </w:p>
    <w:p w14:paraId="53A040DE" w14:textId="77777777" w:rsidR="004A7178" w:rsidRPr="00DF1EFF" w:rsidRDefault="004A7178" w:rsidP="00FA57EF">
      <w:pPr>
        <w:numPr>
          <w:ilvl w:val="0"/>
          <w:numId w:val="208"/>
        </w:numPr>
        <w:pBdr>
          <w:top w:val="nil"/>
          <w:left w:val="nil"/>
          <w:bottom w:val="nil"/>
          <w:right w:val="nil"/>
          <w:between w:val="nil"/>
        </w:pBdr>
        <w:jc w:val="both"/>
        <w:rPr>
          <w:sz w:val="20"/>
          <w:lang w:val="es-UY"/>
        </w:rPr>
      </w:pPr>
      <w:r w:rsidRPr="00DF1EFF">
        <w:rPr>
          <w:sz w:val="20"/>
          <w:lang w:val="es-UY"/>
        </w:rPr>
        <w:t>Al preparar o revisar un plan estratégico</w:t>
      </w:r>
    </w:p>
    <w:p w14:paraId="45E570D8" w14:textId="77777777" w:rsidR="004A7178" w:rsidRPr="00DF1EFF" w:rsidRDefault="004A7178" w:rsidP="00FA57EF">
      <w:pPr>
        <w:numPr>
          <w:ilvl w:val="0"/>
          <w:numId w:val="208"/>
        </w:numPr>
        <w:pBdr>
          <w:top w:val="nil"/>
          <w:left w:val="nil"/>
          <w:bottom w:val="nil"/>
          <w:right w:val="nil"/>
          <w:between w:val="nil"/>
        </w:pBdr>
        <w:jc w:val="both"/>
        <w:rPr>
          <w:sz w:val="20"/>
          <w:lang w:val="es-UY"/>
        </w:rPr>
      </w:pPr>
      <w:r w:rsidRPr="00DF1EFF">
        <w:rPr>
          <w:sz w:val="20"/>
          <w:lang w:val="es-UY"/>
        </w:rPr>
        <w:t xml:space="preserve">Antes de un proyecto de </w:t>
      </w:r>
      <w:r>
        <w:rPr>
          <w:sz w:val="20"/>
          <w:lang w:val="es-UY"/>
        </w:rPr>
        <w:t xml:space="preserve">apoyo </w:t>
      </w:r>
      <w:r w:rsidRPr="00DF1EFF">
        <w:rPr>
          <w:sz w:val="20"/>
          <w:lang w:val="es-UY"/>
        </w:rPr>
        <w:t>técnico externo</w:t>
      </w:r>
    </w:p>
    <w:p w14:paraId="0E26F367" w14:textId="77777777" w:rsidR="004A7178" w:rsidRPr="00DF1EFF" w:rsidRDefault="004A7178" w:rsidP="00FA57EF">
      <w:pPr>
        <w:numPr>
          <w:ilvl w:val="0"/>
          <w:numId w:val="208"/>
        </w:numPr>
        <w:pBdr>
          <w:top w:val="nil"/>
          <w:left w:val="nil"/>
          <w:bottom w:val="nil"/>
          <w:right w:val="nil"/>
          <w:between w:val="nil"/>
        </w:pBdr>
        <w:jc w:val="both"/>
        <w:rPr>
          <w:sz w:val="20"/>
          <w:lang w:val="es-UY"/>
        </w:rPr>
      </w:pPr>
      <w:r w:rsidRPr="00DF1EFF">
        <w:rPr>
          <w:sz w:val="20"/>
          <w:lang w:val="es-UY"/>
        </w:rPr>
        <w:t>Al monitorear el progreso a lo largo del tiempo</w:t>
      </w:r>
    </w:p>
    <w:p w14:paraId="07545D3C" w14:textId="77777777" w:rsidR="004A7178" w:rsidRPr="00DF1EFF" w:rsidRDefault="004A7178" w:rsidP="00FA57EF">
      <w:pPr>
        <w:pBdr>
          <w:top w:val="nil"/>
          <w:left w:val="nil"/>
          <w:bottom w:val="nil"/>
          <w:right w:val="nil"/>
          <w:between w:val="nil"/>
        </w:pBdr>
        <w:ind w:left="720"/>
        <w:jc w:val="both"/>
        <w:rPr>
          <w:sz w:val="20"/>
          <w:lang w:val="es-UY"/>
        </w:rPr>
      </w:pPr>
    </w:p>
    <w:p w14:paraId="4A897DB8" w14:textId="77777777" w:rsidR="004A7178" w:rsidRPr="00DF1EFF" w:rsidRDefault="004A7178" w:rsidP="00FA57EF">
      <w:pPr>
        <w:pBdr>
          <w:top w:val="nil"/>
          <w:left w:val="nil"/>
          <w:bottom w:val="nil"/>
          <w:right w:val="nil"/>
          <w:between w:val="nil"/>
        </w:pBdr>
        <w:jc w:val="both"/>
        <w:rPr>
          <w:b/>
          <w:sz w:val="20"/>
          <w:lang w:val="es-UY"/>
        </w:rPr>
      </w:pPr>
      <w:r w:rsidRPr="00DF1EFF">
        <w:rPr>
          <w:b/>
          <w:sz w:val="20"/>
          <w:lang w:val="es-UY"/>
        </w:rPr>
        <w:t>Sin embargo, los Indicadores pueden utilizarse en cualquier momento y para cualquier otro propósito, sin importar cuán amplios o específicos sean.</w:t>
      </w:r>
    </w:p>
    <w:p w14:paraId="17A8DB28" w14:textId="77777777" w:rsidR="004A7178" w:rsidRPr="004A7178" w:rsidRDefault="004A7178" w:rsidP="00FA57EF">
      <w:pPr>
        <w:jc w:val="both"/>
        <w:rPr>
          <w:sz w:val="20"/>
          <w:szCs w:val="20"/>
          <w:lang w:val="es-UY"/>
        </w:rPr>
      </w:pPr>
    </w:p>
    <w:p w14:paraId="43EC42CE" w14:textId="77777777" w:rsidR="004A7178" w:rsidRPr="00891780" w:rsidRDefault="004A7178" w:rsidP="00FA57EF">
      <w:pPr>
        <w:pBdr>
          <w:top w:val="nil"/>
          <w:left w:val="nil"/>
          <w:bottom w:val="nil"/>
          <w:right w:val="nil"/>
          <w:between w:val="nil"/>
        </w:pBdr>
        <w:spacing w:after="200"/>
        <w:jc w:val="both"/>
        <w:rPr>
          <w:b/>
          <w:sz w:val="20"/>
        </w:rPr>
      </w:pPr>
      <w:proofErr w:type="spellStart"/>
      <w:r>
        <w:rPr>
          <w:sz w:val="20"/>
          <w:szCs w:val="20"/>
        </w:rPr>
        <w:t>Esencial</w:t>
      </w:r>
      <w:proofErr w:type="spellEnd"/>
      <w:r w:rsidRPr="00891780">
        <w:rPr>
          <w:b/>
          <w:sz w:val="20"/>
        </w:rPr>
        <w:t>:</w:t>
      </w:r>
    </w:p>
    <w:p w14:paraId="59CBB84B" w14:textId="77777777" w:rsidR="004A7178" w:rsidRPr="00DF1EFF" w:rsidRDefault="004A7178" w:rsidP="00FA57EF">
      <w:pPr>
        <w:numPr>
          <w:ilvl w:val="0"/>
          <w:numId w:val="235"/>
        </w:numPr>
        <w:pBdr>
          <w:top w:val="nil"/>
          <w:left w:val="nil"/>
          <w:bottom w:val="nil"/>
          <w:right w:val="nil"/>
          <w:between w:val="nil"/>
        </w:pBdr>
        <w:jc w:val="both"/>
        <w:rPr>
          <w:sz w:val="20"/>
          <w:lang w:val="es-UY"/>
        </w:rPr>
      </w:pPr>
      <w:r w:rsidRPr="00DF1EFF">
        <w:rPr>
          <w:sz w:val="20"/>
          <w:lang w:val="es-UY"/>
        </w:rPr>
        <w:t>Alinear el calendario de la evaluación con el calendario de otros procesos a los que contribuirá la evaluación (como la planificación estratégica o un proyecto de apoyo externo).</w:t>
      </w:r>
    </w:p>
    <w:p w14:paraId="7769FED1" w14:textId="77777777" w:rsidR="004A7178" w:rsidRPr="00DF1EFF" w:rsidRDefault="004A7178" w:rsidP="00FA57EF">
      <w:pPr>
        <w:numPr>
          <w:ilvl w:val="0"/>
          <w:numId w:val="235"/>
        </w:numPr>
        <w:pBdr>
          <w:top w:val="nil"/>
          <w:left w:val="nil"/>
          <w:bottom w:val="nil"/>
          <w:right w:val="nil"/>
          <w:between w:val="nil"/>
        </w:pBdr>
        <w:jc w:val="both"/>
        <w:rPr>
          <w:sz w:val="20"/>
          <w:lang w:val="es-UY"/>
        </w:rPr>
      </w:pPr>
      <w:proofErr w:type="gramStart"/>
      <w:r w:rsidRPr="00DF1EFF">
        <w:rPr>
          <w:sz w:val="20"/>
          <w:lang w:val="es-UY"/>
        </w:rPr>
        <w:t>Aseg</w:t>
      </w:r>
      <w:r>
        <w:rPr>
          <w:sz w:val="20"/>
          <w:lang w:val="es-UY"/>
        </w:rPr>
        <w:t>urar</w:t>
      </w:r>
      <w:proofErr w:type="gramEnd"/>
      <w:r w:rsidRPr="00DF1EFF">
        <w:rPr>
          <w:sz w:val="20"/>
          <w:lang w:val="es-UY"/>
        </w:rPr>
        <w:t xml:space="preserve"> que el calendario se alinee con la agenda parlamentaria y permita a los participantes dedicar tiempo a pesar de sus apretadas agendas.</w:t>
      </w:r>
    </w:p>
    <w:p w14:paraId="38619582" w14:textId="77777777" w:rsidR="004A7178" w:rsidRPr="00A66289" w:rsidRDefault="004A7178" w:rsidP="00FA57EF">
      <w:pPr>
        <w:pBdr>
          <w:top w:val="nil"/>
          <w:left w:val="nil"/>
          <w:bottom w:val="nil"/>
          <w:right w:val="nil"/>
          <w:between w:val="nil"/>
        </w:pBdr>
        <w:spacing w:after="200"/>
        <w:jc w:val="both"/>
        <w:rPr>
          <w:sz w:val="20"/>
          <w:lang w:val="es-ES"/>
        </w:rPr>
      </w:pPr>
    </w:p>
    <w:p w14:paraId="12B16031" w14:textId="77777777" w:rsidR="004A7178" w:rsidRPr="00891780" w:rsidRDefault="004A7178" w:rsidP="00FA57EF">
      <w:pPr>
        <w:pBdr>
          <w:top w:val="nil"/>
          <w:left w:val="nil"/>
          <w:bottom w:val="nil"/>
          <w:right w:val="nil"/>
          <w:between w:val="nil"/>
        </w:pBdr>
        <w:spacing w:after="200"/>
        <w:jc w:val="both"/>
        <w:rPr>
          <w:b/>
          <w:sz w:val="20"/>
        </w:rPr>
      </w:pPr>
      <w:proofErr w:type="spellStart"/>
      <w:r w:rsidRPr="00891780">
        <w:rPr>
          <w:sz w:val="20"/>
        </w:rPr>
        <w:t>Recomend</w:t>
      </w:r>
      <w:r>
        <w:rPr>
          <w:sz w:val="20"/>
        </w:rPr>
        <w:t>a</w:t>
      </w:r>
      <w:r w:rsidRPr="00891780">
        <w:rPr>
          <w:sz w:val="20"/>
        </w:rPr>
        <w:t>d</w:t>
      </w:r>
      <w:r>
        <w:rPr>
          <w:sz w:val="20"/>
        </w:rPr>
        <w:t>o</w:t>
      </w:r>
      <w:proofErr w:type="spellEnd"/>
      <w:r w:rsidRPr="00891780">
        <w:rPr>
          <w:b/>
          <w:sz w:val="20"/>
        </w:rPr>
        <w:t>:</w:t>
      </w:r>
    </w:p>
    <w:p w14:paraId="39C3E19D" w14:textId="77777777" w:rsidR="004A7178" w:rsidRPr="007B7799" w:rsidRDefault="004A7178" w:rsidP="00FA57EF">
      <w:pPr>
        <w:numPr>
          <w:ilvl w:val="0"/>
          <w:numId w:val="217"/>
        </w:numPr>
        <w:pBdr>
          <w:top w:val="nil"/>
          <w:left w:val="nil"/>
          <w:bottom w:val="nil"/>
          <w:right w:val="nil"/>
          <w:between w:val="nil"/>
        </w:pBdr>
        <w:jc w:val="both"/>
        <w:rPr>
          <w:sz w:val="20"/>
          <w:lang w:val="es-UY"/>
        </w:rPr>
      </w:pPr>
      <w:r w:rsidRPr="007B7799">
        <w:rPr>
          <w:sz w:val="20"/>
          <w:lang w:val="es-UY"/>
        </w:rPr>
        <w:t>Consultar a las partes interesadas internas y externas sobre el momento del ejercicio.</w:t>
      </w:r>
    </w:p>
    <w:p w14:paraId="2AB30526" w14:textId="77777777" w:rsidR="004A7178" w:rsidRPr="007B7799" w:rsidRDefault="004A7178" w:rsidP="00FA57EF">
      <w:pPr>
        <w:numPr>
          <w:ilvl w:val="0"/>
          <w:numId w:val="217"/>
        </w:numPr>
        <w:pBdr>
          <w:top w:val="nil"/>
          <w:left w:val="nil"/>
          <w:bottom w:val="nil"/>
          <w:right w:val="nil"/>
          <w:between w:val="nil"/>
        </w:pBdr>
        <w:jc w:val="both"/>
        <w:rPr>
          <w:sz w:val="20"/>
          <w:lang w:val="es-UY"/>
        </w:rPr>
      </w:pPr>
      <w:r w:rsidRPr="007B7799">
        <w:rPr>
          <w:sz w:val="20"/>
          <w:lang w:val="es-UY"/>
        </w:rPr>
        <w:t>Informar a todas las partes potencialmente interesadas, incluidas las organizaciones de la sociedad civil y las organizaciones donantes, sobre el momento de la evaluación.</w:t>
      </w:r>
    </w:p>
    <w:p w14:paraId="30D956BA" w14:textId="77777777" w:rsidR="004A7178" w:rsidRPr="007B7799" w:rsidRDefault="004A7178" w:rsidP="00FA57EF">
      <w:pPr>
        <w:numPr>
          <w:ilvl w:val="0"/>
          <w:numId w:val="217"/>
        </w:numPr>
        <w:pBdr>
          <w:top w:val="nil"/>
          <w:left w:val="nil"/>
          <w:bottom w:val="nil"/>
          <w:right w:val="nil"/>
          <w:between w:val="nil"/>
        </w:pBdr>
        <w:jc w:val="both"/>
        <w:rPr>
          <w:sz w:val="20"/>
          <w:lang w:val="es-UY"/>
        </w:rPr>
      </w:pPr>
      <w:r w:rsidRPr="007B7799">
        <w:rPr>
          <w:sz w:val="20"/>
          <w:lang w:val="es-UY"/>
        </w:rPr>
        <w:t>Hacer un anuncio público sobre el momento de la evaluación.</w:t>
      </w:r>
    </w:p>
    <w:p w14:paraId="1CE0E1D5" w14:textId="77777777" w:rsidR="004A7178" w:rsidRPr="00804BE5" w:rsidRDefault="004A7178" w:rsidP="00746A72">
      <w:pPr>
        <w:pStyle w:val="Heading5"/>
        <w:rPr>
          <w:lang w:val="es-UY" w:eastAsia="fr-CH"/>
        </w:rPr>
      </w:pPr>
      <w:bookmarkStart w:id="39" w:name="_67gzv1dfdmqo"/>
      <w:bookmarkEnd w:id="39"/>
      <w:r w:rsidRPr="00804BE5">
        <w:rPr>
          <w:lang w:val="es-UY" w:eastAsia="fr-CH"/>
        </w:rPr>
        <w:lastRenderedPageBreak/>
        <w:t>Paso 3: Iniciar el proceso</w:t>
      </w:r>
    </w:p>
    <w:p w14:paraId="7A446E0F" w14:textId="77777777" w:rsidR="004A7178" w:rsidRPr="007B7799" w:rsidRDefault="004A7178" w:rsidP="00FA57EF">
      <w:pPr>
        <w:jc w:val="both"/>
        <w:rPr>
          <w:sz w:val="20"/>
          <w:lang w:val="es-UY"/>
        </w:rPr>
      </w:pPr>
    </w:p>
    <w:p w14:paraId="2E3F32CE" w14:textId="77777777" w:rsidR="004A7178" w:rsidRPr="007B7799" w:rsidRDefault="004A7178" w:rsidP="00FA57EF">
      <w:pPr>
        <w:jc w:val="both"/>
        <w:rPr>
          <w:sz w:val="20"/>
          <w:lang w:val="es-UY"/>
        </w:rPr>
      </w:pPr>
      <w:r w:rsidRPr="007B7799">
        <w:rPr>
          <w:sz w:val="20"/>
          <w:lang w:val="es-UY"/>
        </w:rPr>
        <w:t>El proceso de evaluación puede ser iniciado por uno o más individuos u órganos dentro del parlamento, incluidos los líderes parlamentarios, comis</w:t>
      </w:r>
      <w:r>
        <w:rPr>
          <w:sz w:val="20"/>
          <w:lang w:val="es-UY"/>
        </w:rPr>
        <w:t>iones</w:t>
      </w:r>
      <w:r w:rsidRPr="007B7799">
        <w:rPr>
          <w:sz w:val="20"/>
          <w:lang w:val="es-UY"/>
        </w:rPr>
        <w:t>, parlamentarios individuales, grupos políticos, grupos de parlamentarios y/o la administración parlamentaria. También pueden ser iniciados por individuos u organismos ajenos al parlamento, como organizaciones de la sociedad civil.</w:t>
      </w:r>
    </w:p>
    <w:p w14:paraId="498CDE54" w14:textId="77777777" w:rsidR="004A7178" w:rsidRPr="007B7799" w:rsidRDefault="004A7178" w:rsidP="00FA57EF">
      <w:pPr>
        <w:jc w:val="both"/>
        <w:rPr>
          <w:sz w:val="20"/>
          <w:lang w:val="es-UY"/>
        </w:rPr>
      </w:pPr>
    </w:p>
    <w:p w14:paraId="3C3A2005" w14:textId="77777777" w:rsidR="004A7178" w:rsidRPr="007B7799" w:rsidRDefault="004A7178" w:rsidP="00FA57EF">
      <w:pPr>
        <w:jc w:val="both"/>
        <w:rPr>
          <w:sz w:val="20"/>
          <w:lang w:val="es-UY"/>
        </w:rPr>
      </w:pPr>
      <w:r w:rsidRPr="007B7799">
        <w:rPr>
          <w:sz w:val="20"/>
          <w:lang w:val="es-UY"/>
        </w:rPr>
        <w:t>La experiencia pasada muestra que las evaluaciones tienden a producir mejores resultados cuando son iniciadas por los líderes políticos y/o administrativos del parlamento o reciben un fuerte apoyo de ellos. Esta acción envía un mensaje claro a los parlamentarios, a la administración parlamentaria y al público en general de que el parlamento está comprometido con la evaluación y con actuar en función de sus resultados.</w:t>
      </w:r>
    </w:p>
    <w:p w14:paraId="1CEB420D" w14:textId="77777777" w:rsidR="004A7178" w:rsidRPr="007B7799" w:rsidRDefault="004A7178" w:rsidP="00FA57EF">
      <w:pPr>
        <w:jc w:val="both"/>
        <w:rPr>
          <w:sz w:val="20"/>
          <w:lang w:val="es-UY"/>
        </w:rPr>
      </w:pPr>
    </w:p>
    <w:p w14:paraId="0851A539" w14:textId="77777777" w:rsidR="004A7178" w:rsidRPr="008817BE" w:rsidRDefault="004A7178" w:rsidP="00FA57EF">
      <w:pPr>
        <w:pBdr>
          <w:top w:val="nil"/>
          <w:left w:val="nil"/>
          <w:bottom w:val="nil"/>
          <w:right w:val="nil"/>
          <w:between w:val="nil"/>
        </w:pBdr>
        <w:spacing w:after="200"/>
        <w:jc w:val="both"/>
        <w:rPr>
          <w:b/>
          <w:sz w:val="20"/>
          <w:szCs w:val="20"/>
        </w:rPr>
      </w:pPr>
      <w:proofErr w:type="spellStart"/>
      <w:r>
        <w:rPr>
          <w:sz w:val="20"/>
          <w:szCs w:val="20"/>
        </w:rPr>
        <w:t>Esencial</w:t>
      </w:r>
      <w:proofErr w:type="spellEnd"/>
      <w:r>
        <w:rPr>
          <w:b/>
          <w:sz w:val="20"/>
          <w:szCs w:val="20"/>
        </w:rPr>
        <w:t>:</w:t>
      </w:r>
    </w:p>
    <w:p w14:paraId="3F3C2D89" w14:textId="77777777" w:rsidR="004A7178" w:rsidRPr="0080329C" w:rsidRDefault="004A7178" w:rsidP="00FA57EF">
      <w:pPr>
        <w:numPr>
          <w:ilvl w:val="0"/>
          <w:numId w:val="237"/>
        </w:numPr>
        <w:jc w:val="both"/>
        <w:rPr>
          <w:sz w:val="20"/>
          <w:lang w:val="es-UY"/>
        </w:rPr>
      </w:pPr>
      <w:r w:rsidRPr="0080329C">
        <w:rPr>
          <w:sz w:val="20"/>
          <w:lang w:val="es-UY"/>
        </w:rPr>
        <w:t>Demostrar voluntad política para realizar la evaluación haciendo que el proceso sea respaldado pública o internamente por figuras de alto nivel, incluido el presidente, los líderes de los partidos y los presidentes de l</w:t>
      </w:r>
      <w:r>
        <w:rPr>
          <w:sz w:val="20"/>
          <w:lang w:val="es-UY"/>
        </w:rPr>
        <w:t>as</w:t>
      </w:r>
      <w:r w:rsidRPr="0080329C">
        <w:rPr>
          <w:sz w:val="20"/>
          <w:lang w:val="es-UY"/>
        </w:rPr>
        <w:t xml:space="preserve"> comis</w:t>
      </w:r>
      <w:r>
        <w:rPr>
          <w:sz w:val="20"/>
          <w:lang w:val="es-UY"/>
        </w:rPr>
        <w:t>iones</w:t>
      </w:r>
      <w:r w:rsidRPr="0080329C">
        <w:rPr>
          <w:sz w:val="20"/>
          <w:lang w:val="es-UY"/>
        </w:rPr>
        <w:t>.</w:t>
      </w:r>
    </w:p>
    <w:p w14:paraId="02ABB298" w14:textId="77777777" w:rsidR="004A7178" w:rsidRPr="0080329C" w:rsidRDefault="004A7178" w:rsidP="00FA57EF">
      <w:pPr>
        <w:numPr>
          <w:ilvl w:val="0"/>
          <w:numId w:val="237"/>
        </w:numPr>
        <w:jc w:val="both"/>
        <w:rPr>
          <w:sz w:val="20"/>
          <w:lang w:val="es-UY"/>
        </w:rPr>
      </w:pPr>
      <w:r w:rsidRPr="0080329C">
        <w:rPr>
          <w:sz w:val="20"/>
          <w:lang w:val="es-UY"/>
        </w:rPr>
        <w:t>Demostrar que el parlamento está comprometido con el éxito de la evaluación asignando recursos para el proceso.</w:t>
      </w:r>
    </w:p>
    <w:p w14:paraId="0FEF322F" w14:textId="77777777" w:rsidR="004A7178" w:rsidRPr="0080329C" w:rsidRDefault="004A7178" w:rsidP="00FA57EF">
      <w:pPr>
        <w:ind w:left="720"/>
        <w:jc w:val="both"/>
        <w:rPr>
          <w:sz w:val="20"/>
          <w:lang w:val="es-UY"/>
        </w:rPr>
      </w:pPr>
    </w:p>
    <w:p w14:paraId="6664FB0F" w14:textId="77777777" w:rsidR="004A7178" w:rsidRDefault="004A7178" w:rsidP="00FA57EF">
      <w:pPr>
        <w:jc w:val="both"/>
        <w:rPr>
          <w:sz w:val="20"/>
          <w:szCs w:val="20"/>
        </w:rPr>
      </w:pPr>
      <w:proofErr w:type="spellStart"/>
      <w:r>
        <w:rPr>
          <w:sz w:val="20"/>
          <w:szCs w:val="20"/>
        </w:rPr>
        <w:t>Recomendado</w:t>
      </w:r>
      <w:proofErr w:type="spellEnd"/>
      <w:r>
        <w:rPr>
          <w:sz w:val="20"/>
          <w:szCs w:val="20"/>
        </w:rPr>
        <w:t>:</w:t>
      </w:r>
    </w:p>
    <w:p w14:paraId="4B0051F4" w14:textId="77777777" w:rsidR="004A7178" w:rsidRPr="00891780" w:rsidRDefault="004A7178" w:rsidP="00FA57EF">
      <w:pPr>
        <w:jc w:val="both"/>
        <w:rPr>
          <w:sz w:val="20"/>
        </w:rPr>
      </w:pPr>
    </w:p>
    <w:p w14:paraId="6654DFDF" w14:textId="77777777" w:rsidR="004A7178" w:rsidRPr="0080329C" w:rsidRDefault="004A7178" w:rsidP="00FA57EF">
      <w:pPr>
        <w:numPr>
          <w:ilvl w:val="0"/>
          <w:numId w:val="237"/>
        </w:numPr>
        <w:jc w:val="both"/>
        <w:rPr>
          <w:sz w:val="20"/>
          <w:lang w:val="es-UY"/>
        </w:rPr>
      </w:pPr>
      <w:r w:rsidRPr="0080329C">
        <w:rPr>
          <w:sz w:val="20"/>
          <w:lang w:val="es-UY"/>
        </w:rPr>
        <w:t>Realizar una reunión entre la dirección parlamentaria y el grupo de trabajo de evaluación.</w:t>
      </w:r>
    </w:p>
    <w:p w14:paraId="611D4CDF" w14:textId="77777777" w:rsidR="004A7178" w:rsidRPr="0080329C" w:rsidRDefault="004A7178" w:rsidP="00FA57EF">
      <w:pPr>
        <w:numPr>
          <w:ilvl w:val="0"/>
          <w:numId w:val="237"/>
        </w:numPr>
        <w:jc w:val="both"/>
        <w:rPr>
          <w:sz w:val="20"/>
          <w:lang w:val="es-UY"/>
        </w:rPr>
      </w:pPr>
      <w:r w:rsidRPr="0080329C">
        <w:rPr>
          <w:sz w:val="20"/>
          <w:lang w:val="es-UY"/>
        </w:rPr>
        <w:t xml:space="preserve">Organizar una reunión pública con organizaciones de la sociedad civil, organizaciones de desarrollo y cualquier otro organismo interesado en el desarrollo parlamentario para discutir </w:t>
      </w:r>
      <w:r>
        <w:rPr>
          <w:sz w:val="20"/>
          <w:lang w:val="es-UY"/>
        </w:rPr>
        <w:t xml:space="preserve">el compromiso </w:t>
      </w:r>
      <w:r w:rsidRPr="0080329C">
        <w:rPr>
          <w:sz w:val="20"/>
          <w:lang w:val="es-UY"/>
        </w:rPr>
        <w:t>del parlamento con la autoevaluación y los planes de seguimiento.</w:t>
      </w:r>
    </w:p>
    <w:p w14:paraId="3C1ADF34" w14:textId="77777777" w:rsidR="004A7178" w:rsidRPr="0080329C" w:rsidRDefault="004A7178" w:rsidP="00FA57EF">
      <w:pPr>
        <w:numPr>
          <w:ilvl w:val="0"/>
          <w:numId w:val="237"/>
        </w:numPr>
        <w:jc w:val="both"/>
        <w:rPr>
          <w:sz w:val="20"/>
          <w:lang w:val="es-UY"/>
        </w:rPr>
      </w:pPr>
      <w:r w:rsidRPr="0080329C">
        <w:rPr>
          <w:sz w:val="20"/>
          <w:lang w:val="es-UY"/>
        </w:rPr>
        <w:t>Hacer una declaración pública comprometiéndose a actuar según las conclusiones del ejercicio de autoevaluación.</w:t>
      </w:r>
    </w:p>
    <w:p w14:paraId="6DF19FB6" w14:textId="77777777" w:rsidR="004A7178" w:rsidRPr="00A66289" w:rsidRDefault="004A7178" w:rsidP="00746A72">
      <w:pPr>
        <w:pStyle w:val="Heading5"/>
        <w:rPr>
          <w:lang w:val="es-ES" w:eastAsia="fr-CH"/>
        </w:rPr>
      </w:pPr>
      <w:bookmarkStart w:id="40" w:name="4d34og8" w:colFirst="0" w:colLast="0"/>
      <w:bookmarkEnd w:id="40"/>
      <w:r w:rsidRPr="00A66289">
        <w:rPr>
          <w:lang w:val="es-ES" w:eastAsia="fr-CH"/>
        </w:rPr>
        <w:t xml:space="preserve">Paso 4: Identificar a los participantes </w:t>
      </w:r>
    </w:p>
    <w:p w14:paraId="6988F071" w14:textId="77777777" w:rsidR="004A7178" w:rsidRDefault="004A7178" w:rsidP="00FA57EF">
      <w:pPr>
        <w:pBdr>
          <w:top w:val="nil"/>
          <w:left w:val="nil"/>
          <w:bottom w:val="nil"/>
          <w:right w:val="nil"/>
          <w:between w:val="nil"/>
        </w:pBdr>
        <w:jc w:val="both"/>
        <w:rPr>
          <w:sz w:val="20"/>
          <w:lang w:val="es-UY"/>
        </w:rPr>
      </w:pPr>
      <w:r w:rsidRPr="00252E5F">
        <w:rPr>
          <w:sz w:val="20"/>
          <w:lang w:val="es-UY"/>
        </w:rPr>
        <w:t>Antes de comenzar la evaluación, el parlamento debe decidir quiénes participarán. Los parlamentarios y el personal parlamentario suelen ser los principales participantes. La inclusión es vital para la legitimidad y eficacia del ejercicio: los participantes deben representar a todo el parlamento en términos de afiliación a partidos políticos, género y edad, prestando la debida consideración a los grupos subrepresentados u otras características relevantes.</w:t>
      </w:r>
    </w:p>
    <w:p w14:paraId="457D0B79" w14:textId="77777777" w:rsidR="004A7178" w:rsidRDefault="004A7178" w:rsidP="00FA57EF">
      <w:pPr>
        <w:pBdr>
          <w:top w:val="nil"/>
          <w:left w:val="nil"/>
          <w:bottom w:val="nil"/>
          <w:right w:val="nil"/>
          <w:between w:val="nil"/>
        </w:pBdr>
        <w:jc w:val="both"/>
        <w:rPr>
          <w:sz w:val="20"/>
          <w:lang w:val="es-UY"/>
        </w:rPr>
      </w:pPr>
    </w:p>
    <w:p w14:paraId="692DF46D" w14:textId="77777777" w:rsidR="004A7178" w:rsidRPr="00252E5F" w:rsidRDefault="004A7178" w:rsidP="00FA57EF">
      <w:pPr>
        <w:rPr>
          <w:sz w:val="20"/>
          <w:lang w:val="es-UY"/>
        </w:rPr>
      </w:pPr>
      <w:r w:rsidRPr="00252E5F">
        <w:rPr>
          <w:sz w:val="20"/>
          <w:lang w:val="es-UY"/>
        </w:rPr>
        <w:t>Una comisión parlamentaria podría optar por realizar una evaluación interna sobre un tema que entre dentro de su ámbito de competencia. Una vez que haya evaluado su capacidad y práctica, l</w:t>
      </w:r>
      <w:r>
        <w:rPr>
          <w:sz w:val="20"/>
          <w:lang w:val="es-UY"/>
        </w:rPr>
        <w:t>a</w:t>
      </w:r>
      <w:r w:rsidRPr="00252E5F">
        <w:rPr>
          <w:sz w:val="20"/>
          <w:lang w:val="es-UY"/>
        </w:rPr>
        <w:t xml:space="preserve"> comi</w:t>
      </w:r>
      <w:r>
        <w:rPr>
          <w:sz w:val="20"/>
          <w:lang w:val="es-UY"/>
        </w:rPr>
        <w:t>sión</w:t>
      </w:r>
      <w:r w:rsidRPr="00252E5F">
        <w:rPr>
          <w:sz w:val="20"/>
          <w:lang w:val="es-UY"/>
        </w:rPr>
        <w:t xml:space="preserve"> podría identificar </w:t>
      </w:r>
      <w:r>
        <w:rPr>
          <w:sz w:val="20"/>
          <w:lang w:val="es-UY"/>
        </w:rPr>
        <w:t xml:space="preserve">las </w:t>
      </w:r>
      <w:r w:rsidRPr="00252E5F">
        <w:rPr>
          <w:sz w:val="20"/>
          <w:lang w:val="es-UY"/>
        </w:rPr>
        <w:t>formas de mejorar sus procedimientos o introducir prácticas y actividades novedosas. Una evaluación productiva realizada a nivel de comi</w:t>
      </w:r>
      <w:r>
        <w:rPr>
          <w:sz w:val="20"/>
          <w:lang w:val="es-UY"/>
        </w:rPr>
        <w:t>sión</w:t>
      </w:r>
      <w:r w:rsidRPr="00252E5F">
        <w:rPr>
          <w:sz w:val="20"/>
          <w:lang w:val="es-UY"/>
        </w:rPr>
        <w:t xml:space="preserve"> tiene el potencial de crear un impacto positivo en todo el parlamento.</w:t>
      </w:r>
    </w:p>
    <w:p w14:paraId="2306E0C7" w14:textId="77777777" w:rsidR="004A7178" w:rsidRPr="00252E5F" w:rsidRDefault="004A7178" w:rsidP="00FA57EF">
      <w:pPr>
        <w:rPr>
          <w:sz w:val="20"/>
          <w:lang w:val="es-UY"/>
        </w:rPr>
      </w:pPr>
    </w:p>
    <w:p w14:paraId="59E9EA57" w14:textId="77777777" w:rsidR="004A7178" w:rsidRPr="00993884" w:rsidRDefault="004A7178" w:rsidP="00FA57EF">
      <w:pPr>
        <w:pBdr>
          <w:top w:val="nil"/>
          <w:left w:val="nil"/>
          <w:bottom w:val="nil"/>
          <w:right w:val="nil"/>
          <w:between w:val="nil"/>
        </w:pBdr>
        <w:jc w:val="both"/>
        <w:rPr>
          <w:sz w:val="20"/>
          <w:lang w:val="es-UY"/>
        </w:rPr>
      </w:pPr>
      <w:r w:rsidRPr="00993884">
        <w:rPr>
          <w:sz w:val="20"/>
          <w:lang w:val="es-UY"/>
        </w:rPr>
        <w:t>Un grupo político también podría decidir llevar a cabo un ejercicio de evaluación específicamente para sus propios miembros, utilizando indicadores que sean de particular relevancia para ellos.</w:t>
      </w:r>
    </w:p>
    <w:p w14:paraId="7DCFE059" w14:textId="77777777" w:rsidR="004A7178" w:rsidRPr="00993884" w:rsidRDefault="004A7178" w:rsidP="00FA57EF">
      <w:pPr>
        <w:pBdr>
          <w:top w:val="nil"/>
          <w:left w:val="nil"/>
          <w:bottom w:val="nil"/>
          <w:right w:val="nil"/>
          <w:between w:val="nil"/>
        </w:pBdr>
        <w:jc w:val="both"/>
        <w:rPr>
          <w:sz w:val="20"/>
          <w:lang w:val="es-UY"/>
        </w:rPr>
      </w:pPr>
    </w:p>
    <w:p w14:paraId="2ADEA0E2" w14:textId="77777777" w:rsidR="004A7178" w:rsidRPr="00993884" w:rsidRDefault="004A7178" w:rsidP="00FA57EF">
      <w:pPr>
        <w:pBdr>
          <w:top w:val="nil"/>
          <w:left w:val="nil"/>
          <w:bottom w:val="nil"/>
          <w:right w:val="nil"/>
          <w:between w:val="nil"/>
        </w:pBdr>
        <w:jc w:val="both"/>
        <w:rPr>
          <w:sz w:val="20"/>
          <w:lang w:val="es-UY"/>
        </w:rPr>
      </w:pPr>
      <w:r w:rsidRPr="00993884">
        <w:rPr>
          <w:sz w:val="20"/>
          <w:lang w:val="es-UY"/>
        </w:rPr>
        <w:t>Por último, una evaluación podría centrarse en la independencia, la capacidad y la práctica de la administración parlamentaria.</w:t>
      </w:r>
    </w:p>
    <w:p w14:paraId="39CEBCF8" w14:textId="77777777" w:rsidR="004A7178" w:rsidRPr="00A66289" w:rsidRDefault="004A7178" w:rsidP="00FA57EF">
      <w:pPr>
        <w:jc w:val="both"/>
        <w:rPr>
          <w:sz w:val="20"/>
          <w:lang w:val="es-ES"/>
        </w:rPr>
      </w:pPr>
    </w:p>
    <w:p w14:paraId="4B3438C8" w14:textId="77777777" w:rsidR="004A7178" w:rsidRDefault="004A7178" w:rsidP="00FA57EF">
      <w:pPr>
        <w:pBdr>
          <w:top w:val="nil"/>
          <w:left w:val="nil"/>
          <w:bottom w:val="nil"/>
          <w:right w:val="nil"/>
          <w:between w:val="nil"/>
        </w:pBdr>
        <w:spacing w:after="200"/>
        <w:jc w:val="both"/>
        <w:rPr>
          <w:b/>
          <w:sz w:val="20"/>
          <w:szCs w:val="20"/>
        </w:rPr>
      </w:pPr>
      <w:proofErr w:type="spellStart"/>
      <w:r>
        <w:rPr>
          <w:sz w:val="20"/>
          <w:szCs w:val="20"/>
        </w:rPr>
        <w:t>Esencial</w:t>
      </w:r>
      <w:proofErr w:type="spellEnd"/>
      <w:r>
        <w:rPr>
          <w:b/>
          <w:sz w:val="20"/>
          <w:szCs w:val="20"/>
        </w:rPr>
        <w:t>:</w:t>
      </w:r>
    </w:p>
    <w:p w14:paraId="2D731D76"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Hacer que la evaluación sea realizada por un grupo de participantes, no por un solo individuo.</w:t>
      </w:r>
    </w:p>
    <w:p w14:paraId="343DF250" w14:textId="77777777" w:rsidR="004A7178" w:rsidRPr="006F5EEA" w:rsidRDefault="004A7178" w:rsidP="00FA57EF">
      <w:pPr>
        <w:numPr>
          <w:ilvl w:val="0"/>
          <w:numId w:val="238"/>
        </w:numPr>
        <w:pBdr>
          <w:top w:val="nil"/>
          <w:left w:val="nil"/>
          <w:bottom w:val="nil"/>
          <w:right w:val="nil"/>
          <w:between w:val="nil"/>
        </w:pBdr>
        <w:jc w:val="both"/>
        <w:rPr>
          <w:sz w:val="20"/>
          <w:lang w:val="es-UY"/>
        </w:rPr>
      </w:pPr>
      <w:proofErr w:type="gramStart"/>
      <w:r w:rsidRPr="006F5EEA">
        <w:rPr>
          <w:sz w:val="20"/>
          <w:lang w:val="es-UY"/>
        </w:rPr>
        <w:t>Aseg</w:t>
      </w:r>
      <w:r>
        <w:rPr>
          <w:sz w:val="20"/>
          <w:lang w:val="es-UY"/>
        </w:rPr>
        <w:t>urar</w:t>
      </w:r>
      <w:proofErr w:type="gramEnd"/>
      <w:r w:rsidRPr="006F5EEA">
        <w:rPr>
          <w:sz w:val="20"/>
          <w:lang w:val="es-UY"/>
        </w:rPr>
        <w:t xml:space="preserve"> que este grupo refleje una amplia gama de voces y perspectivas.</w:t>
      </w:r>
    </w:p>
    <w:p w14:paraId="4785B49D"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Involucrar a parlamentarios de varios partidos políticos.</w:t>
      </w:r>
    </w:p>
    <w:p w14:paraId="6F6EC4CC"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Involucrar al personal que pueda apoyar el proceso mediante la recopilación de evidencia, la redacción de informes, la asignación de calificaciones y/o la formulación de recomendaciones.</w:t>
      </w:r>
    </w:p>
    <w:p w14:paraId="0780B72E" w14:textId="77777777" w:rsidR="004A7178" w:rsidRPr="006F5EEA" w:rsidRDefault="004A7178" w:rsidP="00FA57EF">
      <w:pPr>
        <w:pBdr>
          <w:top w:val="nil"/>
          <w:left w:val="nil"/>
          <w:bottom w:val="nil"/>
          <w:right w:val="nil"/>
          <w:between w:val="nil"/>
        </w:pBdr>
        <w:ind w:left="720"/>
        <w:jc w:val="both"/>
        <w:rPr>
          <w:sz w:val="20"/>
          <w:lang w:val="es-UY"/>
        </w:rPr>
      </w:pPr>
    </w:p>
    <w:p w14:paraId="700016EE" w14:textId="77777777" w:rsidR="004A7178" w:rsidRPr="00891780" w:rsidRDefault="004A7178" w:rsidP="00FA57EF">
      <w:pPr>
        <w:pBdr>
          <w:top w:val="nil"/>
          <w:left w:val="nil"/>
          <w:bottom w:val="nil"/>
          <w:right w:val="nil"/>
          <w:between w:val="nil"/>
        </w:pBdr>
        <w:jc w:val="both"/>
        <w:rPr>
          <w:sz w:val="20"/>
        </w:rPr>
      </w:pPr>
      <w:proofErr w:type="spellStart"/>
      <w:r w:rsidRPr="00891780">
        <w:rPr>
          <w:sz w:val="20"/>
        </w:rPr>
        <w:t>Recomend</w:t>
      </w:r>
      <w:r>
        <w:rPr>
          <w:sz w:val="20"/>
        </w:rPr>
        <w:t>a</w:t>
      </w:r>
      <w:r w:rsidRPr="00891780">
        <w:rPr>
          <w:sz w:val="20"/>
        </w:rPr>
        <w:t>d</w:t>
      </w:r>
      <w:r>
        <w:rPr>
          <w:sz w:val="20"/>
        </w:rPr>
        <w:t>o</w:t>
      </w:r>
      <w:proofErr w:type="spellEnd"/>
      <w:r w:rsidRPr="00891780">
        <w:rPr>
          <w:sz w:val="20"/>
        </w:rPr>
        <w:t>:</w:t>
      </w:r>
    </w:p>
    <w:p w14:paraId="4E7CA3A4" w14:textId="77777777" w:rsidR="004A7178" w:rsidRPr="007F06C9" w:rsidRDefault="004A7178" w:rsidP="00FA57EF">
      <w:pPr>
        <w:pBdr>
          <w:top w:val="nil"/>
          <w:left w:val="nil"/>
          <w:bottom w:val="nil"/>
          <w:right w:val="nil"/>
          <w:between w:val="nil"/>
        </w:pBdr>
        <w:ind w:left="720"/>
        <w:jc w:val="both"/>
        <w:rPr>
          <w:sz w:val="20"/>
        </w:rPr>
      </w:pPr>
    </w:p>
    <w:p w14:paraId="1E9EBC19"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Ampliar el alcance de la evaluación incorporando contribuyentes adicionales.</w:t>
      </w:r>
    </w:p>
    <w:p w14:paraId="4AA2C5AD"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Involucrar a organizaciones de la sociedad civil con experiencia en operaciones parlamentarias o en campos específicos en el proceso de evaluación en sí, o recopilar sus puntos de vista con anticipación.</w:t>
      </w:r>
    </w:p>
    <w:p w14:paraId="61865955"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Involucrar a las organizaciones de desarrollo en el proceso de evaluación, ya que podrían proporcionar fondos esenciales para apoyar diversas facetas de la reforma parlamentaria.</w:t>
      </w:r>
    </w:p>
    <w:p w14:paraId="7A1E09C3" w14:textId="77777777" w:rsidR="004A7178" w:rsidRPr="006F5EEA" w:rsidRDefault="004A7178" w:rsidP="00FA57EF">
      <w:pPr>
        <w:numPr>
          <w:ilvl w:val="0"/>
          <w:numId w:val="238"/>
        </w:numPr>
        <w:pBdr>
          <w:top w:val="nil"/>
          <w:left w:val="nil"/>
          <w:bottom w:val="nil"/>
          <w:right w:val="nil"/>
          <w:between w:val="nil"/>
        </w:pBdr>
        <w:jc w:val="both"/>
        <w:rPr>
          <w:sz w:val="20"/>
          <w:lang w:val="es-UY"/>
        </w:rPr>
      </w:pPr>
      <w:r w:rsidRPr="006F5EEA">
        <w:rPr>
          <w:sz w:val="20"/>
          <w:lang w:val="es-UY"/>
        </w:rPr>
        <w:t>Consider</w:t>
      </w:r>
      <w:r>
        <w:rPr>
          <w:sz w:val="20"/>
          <w:lang w:val="es-UY"/>
        </w:rPr>
        <w:t>ar</w:t>
      </w:r>
      <w:r w:rsidRPr="006F5EEA">
        <w:rPr>
          <w:sz w:val="20"/>
          <w:lang w:val="es-UY"/>
        </w:rPr>
        <w:t xml:space="preserve"> involucrar a los medios de comunicación en el proceso para aumentar la conciencia pública y mantener a los ciudadanos informados.</w:t>
      </w:r>
    </w:p>
    <w:p w14:paraId="6D696FA7" w14:textId="77777777" w:rsidR="004A7178" w:rsidRPr="00A66289" w:rsidRDefault="004A7178" w:rsidP="00746A72">
      <w:pPr>
        <w:pStyle w:val="Heading5"/>
        <w:rPr>
          <w:lang w:val="es-ES" w:eastAsia="fr-CH"/>
        </w:rPr>
      </w:pPr>
      <w:bookmarkStart w:id="41" w:name="17dp8vu" w:colFirst="0" w:colLast="0"/>
      <w:bookmarkEnd w:id="41"/>
      <w:r w:rsidRPr="00A66289">
        <w:rPr>
          <w:lang w:val="es-ES" w:eastAsia="fr-CH"/>
        </w:rPr>
        <w:t>Paso 5: Establecer el grupo de trabajo</w:t>
      </w:r>
    </w:p>
    <w:p w14:paraId="00ED5694" w14:textId="77777777" w:rsidR="004A7178" w:rsidRDefault="004A7178" w:rsidP="00FA57EF">
      <w:pPr>
        <w:pBdr>
          <w:top w:val="nil"/>
          <w:left w:val="nil"/>
          <w:bottom w:val="nil"/>
          <w:right w:val="nil"/>
          <w:between w:val="nil"/>
        </w:pBdr>
        <w:jc w:val="both"/>
        <w:rPr>
          <w:sz w:val="20"/>
          <w:lang w:val="es-UY"/>
        </w:rPr>
      </w:pPr>
    </w:p>
    <w:p w14:paraId="2C1F1773" w14:textId="77777777" w:rsidR="004A7178" w:rsidRPr="00E622A3" w:rsidRDefault="004A7178" w:rsidP="00FA57EF">
      <w:pPr>
        <w:pBdr>
          <w:top w:val="nil"/>
          <w:left w:val="nil"/>
          <w:bottom w:val="nil"/>
          <w:right w:val="nil"/>
          <w:between w:val="nil"/>
        </w:pBdr>
        <w:jc w:val="both"/>
        <w:rPr>
          <w:sz w:val="20"/>
          <w:lang w:val="es-UY"/>
        </w:rPr>
      </w:pPr>
      <w:r w:rsidRPr="00E622A3">
        <w:rPr>
          <w:sz w:val="20"/>
          <w:lang w:val="es-UY"/>
        </w:rPr>
        <w:t>Dado que la evaluación es un esfuerzo colectivo, es importante que el parlamento establezca un grupo de trabajo con una estructura y disposiciones claras. Al decidir el formato de las reuniones del grupo de trabajo, el parlamento debería considerar los siguientes aspectos:</w:t>
      </w:r>
    </w:p>
    <w:p w14:paraId="3FD36CA6" w14:textId="77777777" w:rsidR="004A7178" w:rsidRPr="00A66289" w:rsidRDefault="004A7178" w:rsidP="00FA57EF">
      <w:pPr>
        <w:pBdr>
          <w:top w:val="nil"/>
          <w:left w:val="nil"/>
          <w:bottom w:val="nil"/>
          <w:right w:val="nil"/>
          <w:between w:val="nil"/>
        </w:pBdr>
        <w:jc w:val="both"/>
        <w:rPr>
          <w:sz w:val="20"/>
          <w:lang w:val="es-ES"/>
        </w:rPr>
      </w:pPr>
    </w:p>
    <w:p w14:paraId="2CFBE16D"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Objetivos:</w:t>
      </w:r>
      <w:r w:rsidRPr="00E622A3">
        <w:rPr>
          <w:sz w:val="20"/>
          <w:lang w:val="es-UY"/>
        </w:rPr>
        <w:t xml:space="preserve"> Aclarar los objetivos específicos de las reuniones del grupo de trabajo. ¿Están destinados a la lluvia de ideas, la toma de decisiones o actualizaciones de progreso? Esto influirá en la estructura y el tono de las reuniones.</w:t>
      </w:r>
    </w:p>
    <w:p w14:paraId="5603EEE9"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Frecuencia:</w:t>
      </w:r>
      <w:r w:rsidRPr="00E622A3">
        <w:rPr>
          <w:sz w:val="20"/>
          <w:lang w:val="es-UY"/>
        </w:rPr>
        <w:t xml:space="preserve"> </w:t>
      </w:r>
      <w:r>
        <w:rPr>
          <w:sz w:val="20"/>
          <w:lang w:val="es-UY"/>
        </w:rPr>
        <w:t>Decidir</w:t>
      </w:r>
      <w:r w:rsidRPr="00E622A3">
        <w:rPr>
          <w:sz w:val="20"/>
          <w:lang w:val="es-UY"/>
        </w:rPr>
        <w:t xml:space="preserve"> con qué frecuencia se llevarán a cabo las reuniones. Considere la urgencia de las tareas actuales y la disponibilidad de los participantes.</w:t>
      </w:r>
    </w:p>
    <w:p w14:paraId="6FF13217"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Duración:</w:t>
      </w:r>
      <w:r w:rsidRPr="00E622A3">
        <w:rPr>
          <w:sz w:val="20"/>
          <w:lang w:val="es-UY"/>
        </w:rPr>
        <w:t xml:space="preserve"> </w:t>
      </w:r>
      <w:r>
        <w:rPr>
          <w:sz w:val="20"/>
          <w:lang w:val="es-UY"/>
        </w:rPr>
        <w:t>Establecer</w:t>
      </w:r>
      <w:r w:rsidRPr="00E622A3">
        <w:rPr>
          <w:sz w:val="20"/>
          <w:lang w:val="es-UY"/>
        </w:rPr>
        <w:t xml:space="preserve"> un límite de tiempo razonable para las reuniones para garantizar que se mantengan enfocadas y productivas.</w:t>
      </w:r>
    </w:p>
    <w:p w14:paraId="131B8735"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Agenda:</w:t>
      </w:r>
      <w:r>
        <w:rPr>
          <w:sz w:val="20"/>
          <w:lang w:val="es-UY"/>
        </w:rPr>
        <w:t xml:space="preserve"> Preparar</w:t>
      </w:r>
      <w:r w:rsidRPr="00E622A3">
        <w:rPr>
          <w:sz w:val="20"/>
          <w:lang w:val="es-UY"/>
        </w:rPr>
        <w:t xml:space="preserve"> una agenda clara y detallada para cada reunión, describiendo los temas a discutir y el orden en que se abordarán.</w:t>
      </w:r>
    </w:p>
    <w:p w14:paraId="221EB0A2"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Comunicación:</w:t>
      </w:r>
      <w:r w:rsidRPr="00E622A3">
        <w:rPr>
          <w:sz w:val="20"/>
          <w:lang w:val="es-UY"/>
        </w:rPr>
        <w:t xml:space="preserve"> Establecer un canal de comunicación confiable para compartir información, actualizaciones y materiales relacionados con las reuniones.</w:t>
      </w:r>
    </w:p>
    <w:p w14:paraId="0E6AE90F"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Facilitación:</w:t>
      </w:r>
      <w:r w:rsidRPr="00E622A3">
        <w:rPr>
          <w:sz w:val="20"/>
          <w:lang w:val="es-UY"/>
        </w:rPr>
        <w:t xml:space="preserve"> designe un facilitador para guiar las discusiones, administrar el tiempo y garantizar que </w:t>
      </w:r>
      <w:r>
        <w:rPr>
          <w:sz w:val="20"/>
          <w:lang w:val="es-UY"/>
        </w:rPr>
        <w:t>todos sean escuchados</w:t>
      </w:r>
      <w:r w:rsidRPr="00E622A3">
        <w:rPr>
          <w:sz w:val="20"/>
          <w:lang w:val="es-UY"/>
        </w:rPr>
        <w:t>.</w:t>
      </w:r>
    </w:p>
    <w:p w14:paraId="367B8C63"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Proceso de toma de decisiones:</w:t>
      </w:r>
      <w:r>
        <w:rPr>
          <w:sz w:val="20"/>
          <w:lang w:val="es-UY"/>
        </w:rPr>
        <w:t xml:space="preserve"> D</w:t>
      </w:r>
      <w:r w:rsidRPr="00E622A3">
        <w:rPr>
          <w:sz w:val="20"/>
          <w:lang w:val="es-UY"/>
        </w:rPr>
        <w:t>etermin</w:t>
      </w:r>
      <w:r>
        <w:rPr>
          <w:sz w:val="20"/>
          <w:lang w:val="es-UY"/>
        </w:rPr>
        <w:t>ar</w:t>
      </w:r>
      <w:r w:rsidRPr="00E622A3">
        <w:rPr>
          <w:sz w:val="20"/>
          <w:lang w:val="es-UY"/>
        </w:rPr>
        <w:t xml:space="preserve"> cómo se tomarán las decisiones dentro del grupo de trabajo. ¿Será por consenso, votación u otro método?</w:t>
      </w:r>
    </w:p>
    <w:p w14:paraId="3CC584B0"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Documentación:</w:t>
      </w:r>
      <w:r w:rsidRPr="00E622A3">
        <w:rPr>
          <w:sz w:val="20"/>
          <w:lang w:val="es-UY"/>
        </w:rPr>
        <w:t xml:space="preserve"> Design</w:t>
      </w:r>
      <w:r>
        <w:rPr>
          <w:sz w:val="20"/>
          <w:lang w:val="es-UY"/>
        </w:rPr>
        <w:t>ar</w:t>
      </w:r>
      <w:r w:rsidRPr="00E622A3">
        <w:rPr>
          <w:sz w:val="20"/>
          <w:lang w:val="es-UY"/>
        </w:rPr>
        <w:t xml:space="preserve"> a alguien para que tome notas y documente </w:t>
      </w:r>
      <w:r>
        <w:rPr>
          <w:sz w:val="20"/>
          <w:lang w:val="es-UY"/>
        </w:rPr>
        <w:t xml:space="preserve">las </w:t>
      </w:r>
      <w:r w:rsidRPr="00E622A3">
        <w:rPr>
          <w:sz w:val="20"/>
          <w:lang w:val="es-UY"/>
        </w:rPr>
        <w:t xml:space="preserve">discusiones, </w:t>
      </w:r>
      <w:r>
        <w:rPr>
          <w:sz w:val="20"/>
          <w:lang w:val="es-UY"/>
        </w:rPr>
        <w:t xml:space="preserve">las </w:t>
      </w:r>
      <w:r w:rsidRPr="00E622A3">
        <w:rPr>
          <w:sz w:val="20"/>
          <w:lang w:val="es-UY"/>
        </w:rPr>
        <w:t xml:space="preserve">decisiones y </w:t>
      </w:r>
      <w:r>
        <w:rPr>
          <w:sz w:val="20"/>
          <w:lang w:val="es-UY"/>
        </w:rPr>
        <w:t xml:space="preserve">los </w:t>
      </w:r>
      <w:r w:rsidRPr="00E622A3">
        <w:rPr>
          <w:sz w:val="20"/>
          <w:lang w:val="es-UY"/>
        </w:rPr>
        <w:t>elementos de acción clave durante las reuniones.</w:t>
      </w:r>
    </w:p>
    <w:p w14:paraId="00801BCC" w14:textId="77777777" w:rsidR="004A7178" w:rsidRPr="00E622A3" w:rsidRDefault="004A7178" w:rsidP="00FA57EF">
      <w:pPr>
        <w:numPr>
          <w:ilvl w:val="0"/>
          <w:numId w:val="228"/>
        </w:numPr>
        <w:pBdr>
          <w:top w:val="nil"/>
          <w:left w:val="nil"/>
          <w:bottom w:val="nil"/>
          <w:right w:val="nil"/>
          <w:between w:val="nil"/>
        </w:pBdr>
        <w:jc w:val="both"/>
        <w:rPr>
          <w:sz w:val="20"/>
          <w:lang w:val="es-UY"/>
        </w:rPr>
      </w:pPr>
      <w:r w:rsidRPr="00E622A3">
        <w:rPr>
          <w:b/>
          <w:sz w:val="20"/>
          <w:lang w:val="es-UY"/>
        </w:rPr>
        <w:t>Flexibilidad:</w:t>
      </w:r>
      <w:r>
        <w:rPr>
          <w:sz w:val="20"/>
          <w:lang w:val="es-UY"/>
        </w:rPr>
        <w:t xml:space="preserve"> P</w:t>
      </w:r>
      <w:r w:rsidRPr="00E622A3">
        <w:rPr>
          <w:sz w:val="20"/>
          <w:lang w:val="es-UY"/>
        </w:rPr>
        <w:t>ermit</w:t>
      </w:r>
      <w:r>
        <w:rPr>
          <w:sz w:val="20"/>
          <w:lang w:val="es-UY"/>
        </w:rPr>
        <w:t>ir</w:t>
      </w:r>
      <w:r w:rsidRPr="00E622A3">
        <w:rPr>
          <w:sz w:val="20"/>
          <w:lang w:val="es-UY"/>
        </w:rPr>
        <w:t xml:space="preserve"> espacio para ajustes basados en comentarios y circunstancias cambiantes, asegurando que el formato siga siendo efectivo y relevante.</w:t>
      </w:r>
    </w:p>
    <w:p w14:paraId="4DB71C01" w14:textId="77777777" w:rsidR="004A7178" w:rsidRPr="00E622A3" w:rsidRDefault="004A7178" w:rsidP="00FA57EF">
      <w:pPr>
        <w:pBdr>
          <w:top w:val="nil"/>
          <w:left w:val="nil"/>
          <w:bottom w:val="nil"/>
          <w:right w:val="nil"/>
          <w:between w:val="nil"/>
        </w:pBdr>
        <w:ind w:left="720"/>
        <w:jc w:val="both"/>
        <w:rPr>
          <w:sz w:val="20"/>
          <w:lang w:val="es-UY"/>
        </w:rPr>
      </w:pPr>
    </w:p>
    <w:p w14:paraId="04BA235E" w14:textId="77777777" w:rsidR="004A7178" w:rsidRPr="00891780" w:rsidRDefault="004A7178" w:rsidP="00FA57EF">
      <w:pPr>
        <w:pBdr>
          <w:top w:val="nil"/>
          <w:left w:val="nil"/>
          <w:bottom w:val="nil"/>
          <w:right w:val="nil"/>
          <w:between w:val="nil"/>
        </w:pBdr>
        <w:spacing w:after="200"/>
        <w:jc w:val="both"/>
        <w:rPr>
          <w:b/>
          <w:sz w:val="20"/>
        </w:rPr>
      </w:pPr>
      <w:proofErr w:type="spellStart"/>
      <w:r w:rsidRPr="008817BE">
        <w:rPr>
          <w:sz w:val="20"/>
          <w:szCs w:val="20"/>
        </w:rPr>
        <w:t>Esen</w:t>
      </w:r>
      <w:r>
        <w:rPr>
          <w:sz w:val="20"/>
          <w:szCs w:val="20"/>
        </w:rPr>
        <w:t>c</w:t>
      </w:r>
      <w:r w:rsidRPr="008817BE">
        <w:rPr>
          <w:sz w:val="20"/>
          <w:szCs w:val="20"/>
        </w:rPr>
        <w:t>ial</w:t>
      </w:r>
      <w:proofErr w:type="spellEnd"/>
      <w:r w:rsidRPr="00891780">
        <w:rPr>
          <w:b/>
          <w:sz w:val="20"/>
        </w:rPr>
        <w:t>:</w:t>
      </w:r>
    </w:p>
    <w:p w14:paraId="73EB7349" w14:textId="77777777" w:rsidR="004A7178" w:rsidRPr="00271648" w:rsidRDefault="004A7178" w:rsidP="00FA57EF">
      <w:pPr>
        <w:numPr>
          <w:ilvl w:val="0"/>
          <w:numId w:val="215"/>
        </w:numPr>
        <w:pBdr>
          <w:top w:val="nil"/>
          <w:left w:val="nil"/>
          <w:bottom w:val="nil"/>
          <w:right w:val="nil"/>
          <w:between w:val="nil"/>
        </w:pBdr>
        <w:jc w:val="both"/>
        <w:rPr>
          <w:sz w:val="20"/>
          <w:lang w:val="es-UY"/>
        </w:rPr>
      </w:pPr>
      <w:proofErr w:type="gramStart"/>
      <w:r w:rsidRPr="00271648">
        <w:rPr>
          <w:sz w:val="20"/>
          <w:lang w:val="es-UY"/>
        </w:rPr>
        <w:lastRenderedPageBreak/>
        <w:t>Aseg</w:t>
      </w:r>
      <w:r>
        <w:rPr>
          <w:sz w:val="20"/>
          <w:lang w:val="es-UY"/>
        </w:rPr>
        <w:t>urar</w:t>
      </w:r>
      <w:proofErr w:type="gramEnd"/>
      <w:r>
        <w:rPr>
          <w:sz w:val="20"/>
          <w:lang w:val="es-UY"/>
        </w:rPr>
        <w:t xml:space="preserve"> </w:t>
      </w:r>
      <w:r w:rsidRPr="00271648">
        <w:rPr>
          <w:sz w:val="20"/>
          <w:lang w:val="es-UY"/>
        </w:rPr>
        <w:t>que todos los participantes comprendan lo que implica la evaluación y cómo funciona el proceso.</w:t>
      </w:r>
    </w:p>
    <w:p w14:paraId="2AB2A2D2" w14:textId="77777777" w:rsidR="004A7178" w:rsidRPr="00271648" w:rsidRDefault="004A7178" w:rsidP="00FA57EF">
      <w:pPr>
        <w:numPr>
          <w:ilvl w:val="0"/>
          <w:numId w:val="215"/>
        </w:numPr>
        <w:pBdr>
          <w:top w:val="nil"/>
          <w:left w:val="nil"/>
          <w:bottom w:val="nil"/>
          <w:right w:val="nil"/>
          <w:between w:val="nil"/>
        </w:pBdr>
        <w:jc w:val="both"/>
        <w:rPr>
          <w:sz w:val="20"/>
          <w:lang w:val="es-UY"/>
        </w:rPr>
      </w:pPr>
      <w:r w:rsidRPr="00271648">
        <w:rPr>
          <w:sz w:val="20"/>
          <w:lang w:val="es-UY"/>
        </w:rPr>
        <w:t xml:space="preserve">Celebrar </w:t>
      </w:r>
      <w:r>
        <w:rPr>
          <w:sz w:val="20"/>
          <w:lang w:val="es-UY"/>
        </w:rPr>
        <w:t xml:space="preserve">las </w:t>
      </w:r>
      <w:r w:rsidRPr="00271648">
        <w:rPr>
          <w:sz w:val="20"/>
          <w:lang w:val="es-UY"/>
        </w:rPr>
        <w:t xml:space="preserve">reuniones de </w:t>
      </w:r>
      <w:r>
        <w:rPr>
          <w:sz w:val="20"/>
          <w:lang w:val="es-UY"/>
        </w:rPr>
        <w:t xml:space="preserve">los </w:t>
      </w:r>
      <w:r w:rsidRPr="00271648">
        <w:rPr>
          <w:sz w:val="20"/>
          <w:lang w:val="es-UY"/>
        </w:rPr>
        <w:t>grupos de trabajo en momentos oportunos de la agenda parlamentaria, durante períodos menos agitados, para garantizar que haya suficiente tiempo disponible.</w:t>
      </w:r>
    </w:p>
    <w:p w14:paraId="221D09F7" w14:textId="77777777" w:rsidR="004A7178" w:rsidRPr="00271648" w:rsidRDefault="004A7178" w:rsidP="00FA57EF">
      <w:pPr>
        <w:numPr>
          <w:ilvl w:val="0"/>
          <w:numId w:val="215"/>
        </w:numPr>
        <w:pBdr>
          <w:top w:val="nil"/>
          <w:left w:val="nil"/>
          <w:bottom w:val="nil"/>
          <w:right w:val="nil"/>
          <w:between w:val="nil"/>
        </w:pBdr>
        <w:jc w:val="both"/>
        <w:rPr>
          <w:sz w:val="20"/>
          <w:lang w:val="es-UY"/>
        </w:rPr>
      </w:pPr>
      <w:r w:rsidRPr="00271648">
        <w:rPr>
          <w:sz w:val="20"/>
          <w:lang w:val="es-UY"/>
        </w:rPr>
        <w:t>Identificar claramente roles y responsabilidades dentro del grupo de trabajo.</w:t>
      </w:r>
    </w:p>
    <w:p w14:paraId="4F13FAA2" w14:textId="77777777" w:rsidR="004A7178" w:rsidRPr="00271648" w:rsidRDefault="004A7178" w:rsidP="00FA57EF">
      <w:pPr>
        <w:pBdr>
          <w:top w:val="nil"/>
          <w:left w:val="nil"/>
          <w:bottom w:val="nil"/>
          <w:right w:val="nil"/>
          <w:between w:val="nil"/>
        </w:pBdr>
        <w:ind w:left="720"/>
        <w:jc w:val="both"/>
        <w:rPr>
          <w:sz w:val="20"/>
          <w:lang w:val="es-UY"/>
        </w:rPr>
      </w:pPr>
    </w:p>
    <w:p w14:paraId="4C82F1A4" w14:textId="77777777" w:rsidR="004A7178" w:rsidRPr="00891780" w:rsidRDefault="004A7178" w:rsidP="00FA57EF">
      <w:pPr>
        <w:pBdr>
          <w:top w:val="nil"/>
          <w:left w:val="nil"/>
          <w:bottom w:val="nil"/>
          <w:right w:val="nil"/>
          <w:between w:val="nil"/>
        </w:pBdr>
        <w:jc w:val="both"/>
        <w:rPr>
          <w:b/>
          <w:sz w:val="20"/>
        </w:rPr>
      </w:pPr>
      <w:proofErr w:type="spellStart"/>
      <w:r w:rsidRPr="00891780">
        <w:rPr>
          <w:sz w:val="20"/>
        </w:rPr>
        <w:t>Recomend</w:t>
      </w:r>
      <w:r>
        <w:rPr>
          <w:sz w:val="20"/>
        </w:rPr>
        <w:t>a</w:t>
      </w:r>
      <w:r w:rsidRPr="00891780">
        <w:rPr>
          <w:sz w:val="20"/>
        </w:rPr>
        <w:t>d</w:t>
      </w:r>
      <w:r>
        <w:rPr>
          <w:sz w:val="20"/>
        </w:rPr>
        <w:t>o</w:t>
      </w:r>
      <w:proofErr w:type="spellEnd"/>
      <w:r w:rsidRPr="00891780">
        <w:rPr>
          <w:b/>
          <w:sz w:val="20"/>
        </w:rPr>
        <w:t>:</w:t>
      </w:r>
    </w:p>
    <w:p w14:paraId="567D03C8" w14:textId="77777777" w:rsidR="004A7178" w:rsidRPr="002C6F57" w:rsidRDefault="004A7178" w:rsidP="00FA57EF">
      <w:pPr>
        <w:pBdr>
          <w:top w:val="nil"/>
          <w:left w:val="nil"/>
          <w:bottom w:val="nil"/>
          <w:right w:val="nil"/>
          <w:between w:val="nil"/>
        </w:pBdr>
        <w:jc w:val="both"/>
        <w:rPr>
          <w:sz w:val="20"/>
        </w:rPr>
      </w:pPr>
    </w:p>
    <w:p w14:paraId="1506FC61" w14:textId="77777777" w:rsidR="004A7178" w:rsidRPr="00271648" w:rsidRDefault="004A7178" w:rsidP="00FA57EF">
      <w:pPr>
        <w:numPr>
          <w:ilvl w:val="0"/>
          <w:numId w:val="231"/>
        </w:numPr>
        <w:jc w:val="both"/>
        <w:rPr>
          <w:color w:val="000000"/>
          <w:sz w:val="20"/>
          <w:lang w:val="es-UY"/>
        </w:rPr>
      </w:pPr>
      <w:r w:rsidRPr="00271648">
        <w:rPr>
          <w:color w:val="000000"/>
          <w:sz w:val="20"/>
          <w:lang w:val="es-UY"/>
        </w:rPr>
        <w:t xml:space="preserve">Considerar la realización de una sesión informativa inicial para fomentar el entendimiento mutuo de los objetivos y </w:t>
      </w:r>
      <w:r>
        <w:rPr>
          <w:color w:val="000000"/>
          <w:sz w:val="20"/>
          <w:lang w:val="es-UY"/>
        </w:rPr>
        <w:t xml:space="preserve">el </w:t>
      </w:r>
      <w:r w:rsidRPr="00271648">
        <w:rPr>
          <w:color w:val="000000"/>
          <w:sz w:val="20"/>
          <w:lang w:val="es-UY"/>
        </w:rPr>
        <w:t>alcance del ejercicio, y de cómo utilizar los Indicadores.</w:t>
      </w:r>
    </w:p>
    <w:p w14:paraId="480CDE38" w14:textId="77777777" w:rsidR="004A7178" w:rsidRPr="00271648" w:rsidRDefault="004A7178" w:rsidP="00FA57EF">
      <w:pPr>
        <w:numPr>
          <w:ilvl w:val="0"/>
          <w:numId w:val="231"/>
        </w:numPr>
        <w:jc w:val="both"/>
        <w:rPr>
          <w:color w:val="000000"/>
          <w:sz w:val="20"/>
          <w:lang w:val="es-UY"/>
        </w:rPr>
      </w:pPr>
      <w:r w:rsidRPr="00271648">
        <w:rPr>
          <w:color w:val="000000"/>
          <w:sz w:val="20"/>
          <w:lang w:val="es-UY"/>
        </w:rPr>
        <w:t>Establecer reglas básicas que abarquen cuestiones como el tiempo de uso de la palabra, la aceptación de todas las ideas y la flexibilidad.</w:t>
      </w:r>
    </w:p>
    <w:p w14:paraId="30B5E109" w14:textId="77777777" w:rsidR="004A7178" w:rsidRPr="00271648" w:rsidRDefault="004A7178" w:rsidP="00FA57EF">
      <w:pPr>
        <w:ind w:left="720"/>
        <w:jc w:val="both"/>
        <w:rPr>
          <w:color w:val="000000"/>
          <w:sz w:val="20"/>
          <w:lang w:val="es-UY"/>
        </w:rPr>
      </w:pPr>
    </w:p>
    <w:p w14:paraId="4C86F62D" w14:textId="77777777" w:rsidR="004A7178" w:rsidRPr="00271648" w:rsidRDefault="004A7178" w:rsidP="00FA57EF">
      <w:pPr>
        <w:pStyle w:val="Heading3"/>
      </w:pPr>
      <w:bookmarkStart w:id="42" w:name="26in1rg" w:colFirst="0" w:colLast="0"/>
      <w:bookmarkStart w:id="43" w:name="_Toc146888562"/>
      <w:bookmarkEnd w:id="42"/>
      <w:r w:rsidRPr="00271648">
        <w:t>Fase 2: Ejecución</w:t>
      </w:r>
      <w:bookmarkEnd w:id="43"/>
    </w:p>
    <w:p w14:paraId="709F095E" w14:textId="77777777" w:rsidR="004A7178" w:rsidRPr="00A66289" w:rsidRDefault="004A7178" w:rsidP="00746A72">
      <w:pPr>
        <w:pStyle w:val="Heading5"/>
        <w:rPr>
          <w:lang w:val="es-ES" w:eastAsia="fr-CH"/>
        </w:rPr>
      </w:pPr>
      <w:bookmarkStart w:id="44" w:name="35nkun2" w:colFirst="0" w:colLast="0"/>
      <w:bookmarkEnd w:id="44"/>
      <w:r w:rsidRPr="00A66289">
        <w:rPr>
          <w:lang w:val="es-ES" w:eastAsia="fr-CH"/>
        </w:rPr>
        <w:t>Paso 6: Recopilar la evidencia</w:t>
      </w:r>
    </w:p>
    <w:p w14:paraId="20374001" w14:textId="77777777" w:rsidR="004A7178" w:rsidRPr="00BC729F" w:rsidRDefault="004A7178" w:rsidP="00FA57EF">
      <w:pPr>
        <w:jc w:val="both"/>
        <w:rPr>
          <w:sz w:val="20"/>
          <w:lang w:val="es-UY"/>
        </w:rPr>
      </w:pPr>
    </w:p>
    <w:p w14:paraId="029F2CBA" w14:textId="77777777" w:rsidR="004A7178" w:rsidRPr="007F06C9" w:rsidRDefault="004A7178" w:rsidP="00FA57EF">
      <w:pPr>
        <w:jc w:val="both"/>
        <w:rPr>
          <w:sz w:val="20"/>
          <w:lang w:val="es-UY"/>
        </w:rPr>
      </w:pPr>
      <w:r w:rsidRPr="007F06C9">
        <w:rPr>
          <w:sz w:val="20"/>
          <w:lang w:val="es-UY"/>
        </w:rPr>
        <w:t xml:space="preserve">La recopilación de </w:t>
      </w:r>
      <w:r>
        <w:rPr>
          <w:sz w:val="20"/>
          <w:lang w:val="es-UY"/>
        </w:rPr>
        <w:t xml:space="preserve">la </w:t>
      </w:r>
      <w:r w:rsidRPr="007F06C9">
        <w:rPr>
          <w:sz w:val="20"/>
          <w:lang w:val="es-UY"/>
        </w:rPr>
        <w:t>evidencia es una parte clave del proceso de evaluación, ya que proporciona tanto una base para los debates durante las sesiones de evaluación como una justificación para la calificación elegida para cada criterio de evaluación. La administración parlamentaria (personal de las comisiones, servicios de investigación y bibliotecas) debe recopilar datos e información para cada dimensión y criterio de evaluación dentro de los indicadores elegidos. Esto, junto con la evidencia escrita recopilada, debe compartirse con todos los participantes antes de la evaluación, idealmente con una o dos semanas de anticipación, para agilizar el proceso, mejorar la precisión y mejorar la efectividad general del ejercicio.</w:t>
      </w:r>
    </w:p>
    <w:p w14:paraId="2F837E30" w14:textId="77777777" w:rsidR="004A7178" w:rsidRPr="007F06C9" w:rsidRDefault="004A7178" w:rsidP="00FA57EF">
      <w:pPr>
        <w:jc w:val="both"/>
        <w:rPr>
          <w:sz w:val="20"/>
          <w:lang w:val="es-UY"/>
        </w:rPr>
      </w:pPr>
    </w:p>
    <w:p w14:paraId="628CCE21" w14:textId="77777777" w:rsidR="004A7178" w:rsidRPr="008817BE" w:rsidRDefault="004A7178" w:rsidP="00FA57EF">
      <w:pPr>
        <w:pBdr>
          <w:top w:val="nil"/>
          <w:left w:val="nil"/>
          <w:bottom w:val="nil"/>
          <w:right w:val="nil"/>
          <w:between w:val="nil"/>
        </w:pBdr>
        <w:spacing w:after="200"/>
        <w:jc w:val="both"/>
        <w:rPr>
          <w:b/>
          <w:sz w:val="20"/>
          <w:szCs w:val="20"/>
        </w:rPr>
      </w:pPr>
      <w:proofErr w:type="spellStart"/>
      <w:r>
        <w:rPr>
          <w:sz w:val="20"/>
          <w:szCs w:val="20"/>
        </w:rPr>
        <w:t>Esencial</w:t>
      </w:r>
      <w:proofErr w:type="spellEnd"/>
      <w:r>
        <w:rPr>
          <w:b/>
          <w:sz w:val="20"/>
          <w:szCs w:val="20"/>
        </w:rPr>
        <w:t>:</w:t>
      </w:r>
    </w:p>
    <w:p w14:paraId="4ECCBEE6" w14:textId="77777777" w:rsidR="004A7178" w:rsidRPr="00BC729F" w:rsidRDefault="004A7178" w:rsidP="00FA57EF">
      <w:pPr>
        <w:numPr>
          <w:ilvl w:val="0"/>
          <w:numId w:val="209"/>
        </w:numPr>
        <w:pBdr>
          <w:top w:val="nil"/>
          <w:left w:val="nil"/>
          <w:bottom w:val="nil"/>
          <w:right w:val="nil"/>
          <w:between w:val="nil"/>
        </w:pBdr>
        <w:jc w:val="both"/>
        <w:rPr>
          <w:sz w:val="20"/>
          <w:lang w:val="es-UY"/>
        </w:rPr>
      </w:pPr>
      <w:r w:rsidRPr="00BC729F">
        <w:rPr>
          <w:sz w:val="20"/>
          <w:lang w:val="es-UY"/>
        </w:rPr>
        <w:t xml:space="preserve">Elaborar la lista de </w:t>
      </w:r>
      <w:r>
        <w:rPr>
          <w:sz w:val="20"/>
          <w:lang w:val="es-UY"/>
        </w:rPr>
        <w:t xml:space="preserve">la </w:t>
      </w:r>
      <w:r w:rsidRPr="00BC729F">
        <w:rPr>
          <w:sz w:val="20"/>
          <w:lang w:val="es-UY"/>
        </w:rPr>
        <w:t xml:space="preserve">evidencia requerida al inicio de la evaluación, alineándola con los objetivos de la evaluación y utilizando las sugerencias proporcionadas para cada dimensión en el marco de </w:t>
      </w:r>
      <w:r>
        <w:rPr>
          <w:sz w:val="20"/>
          <w:lang w:val="es-UY"/>
        </w:rPr>
        <w:t xml:space="preserve">los </w:t>
      </w:r>
      <w:r w:rsidRPr="00BC729F">
        <w:rPr>
          <w:sz w:val="20"/>
          <w:lang w:val="es-UY"/>
        </w:rPr>
        <w:t>indicadores.</w:t>
      </w:r>
    </w:p>
    <w:p w14:paraId="1FC46183" w14:textId="77777777" w:rsidR="004A7178" w:rsidRPr="00BC729F" w:rsidRDefault="004A7178" w:rsidP="00FA57EF">
      <w:pPr>
        <w:numPr>
          <w:ilvl w:val="0"/>
          <w:numId w:val="209"/>
        </w:numPr>
        <w:pBdr>
          <w:top w:val="nil"/>
          <w:left w:val="nil"/>
          <w:bottom w:val="nil"/>
          <w:right w:val="nil"/>
          <w:between w:val="nil"/>
        </w:pBdr>
        <w:jc w:val="both"/>
        <w:rPr>
          <w:sz w:val="20"/>
          <w:lang w:val="es-UY"/>
        </w:rPr>
      </w:pPr>
      <w:r w:rsidRPr="00BC729F">
        <w:rPr>
          <w:sz w:val="20"/>
          <w:lang w:val="es-UY"/>
        </w:rPr>
        <w:t>Solicitar a la administración parlamentaria que recopile las pruebas necesarias.</w:t>
      </w:r>
    </w:p>
    <w:p w14:paraId="4BDD9DE7" w14:textId="77777777" w:rsidR="004A7178" w:rsidRPr="00BC729F" w:rsidRDefault="004A7178" w:rsidP="00FA57EF">
      <w:pPr>
        <w:numPr>
          <w:ilvl w:val="0"/>
          <w:numId w:val="209"/>
        </w:numPr>
        <w:pBdr>
          <w:top w:val="nil"/>
          <w:left w:val="nil"/>
          <w:bottom w:val="nil"/>
          <w:right w:val="nil"/>
          <w:between w:val="nil"/>
        </w:pBdr>
        <w:jc w:val="both"/>
        <w:rPr>
          <w:sz w:val="20"/>
          <w:lang w:val="es-UY"/>
        </w:rPr>
      </w:pPr>
      <w:proofErr w:type="gramStart"/>
      <w:r w:rsidRPr="00BC729F">
        <w:rPr>
          <w:sz w:val="20"/>
          <w:lang w:val="es-UY"/>
        </w:rPr>
        <w:t>Aseg</w:t>
      </w:r>
      <w:r>
        <w:rPr>
          <w:sz w:val="20"/>
          <w:lang w:val="es-UY"/>
        </w:rPr>
        <w:t>urar</w:t>
      </w:r>
      <w:proofErr w:type="gramEnd"/>
      <w:r w:rsidRPr="00BC729F">
        <w:rPr>
          <w:sz w:val="20"/>
          <w:lang w:val="es-UY"/>
        </w:rPr>
        <w:t xml:space="preserve"> que todos los participantes tengan acceso equitativo a la evidencia mucho antes de la evaluación.</w:t>
      </w:r>
    </w:p>
    <w:p w14:paraId="0FFF936B" w14:textId="77777777" w:rsidR="004A7178" w:rsidRPr="00BC729F" w:rsidRDefault="004A7178" w:rsidP="00FA57EF">
      <w:pPr>
        <w:pBdr>
          <w:top w:val="nil"/>
          <w:left w:val="nil"/>
          <w:bottom w:val="nil"/>
          <w:right w:val="nil"/>
          <w:between w:val="nil"/>
        </w:pBdr>
        <w:ind w:left="720"/>
        <w:jc w:val="both"/>
        <w:rPr>
          <w:sz w:val="20"/>
          <w:lang w:val="es-UY"/>
        </w:rPr>
      </w:pPr>
    </w:p>
    <w:p w14:paraId="5AC723F2" w14:textId="77777777" w:rsidR="004A7178" w:rsidRDefault="004A7178" w:rsidP="00FA57EF">
      <w:pPr>
        <w:pBdr>
          <w:top w:val="nil"/>
          <w:left w:val="nil"/>
          <w:bottom w:val="nil"/>
          <w:right w:val="nil"/>
          <w:between w:val="nil"/>
        </w:pBdr>
        <w:jc w:val="both"/>
        <w:rPr>
          <w:b/>
          <w:sz w:val="20"/>
          <w:szCs w:val="20"/>
        </w:rPr>
      </w:pPr>
      <w:proofErr w:type="spellStart"/>
      <w:r>
        <w:rPr>
          <w:sz w:val="20"/>
          <w:szCs w:val="20"/>
        </w:rPr>
        <w:t>Recomendado</w:t>
      </w:r>
      <w:proofErr w:type="spellEnd"/>
      <w:r>
        <w:rPr>
          <w:b/>
          <w:sz w:val="20"/>
          <w:szCs w:val="20"/>
        </w:rPr>
        <w:t>:</w:t>
      </w:r>
    </w:p>
    <w:p w14:paraId="24BADDF9" w14:textId="77777777" w:rsidR="004A7178" w:rsidRPr="00891780" w:rsidRDefault="004A7178" w:rsidP="00FA57EF">
      <w:pPr>
        <w:pBdr>
          <w:top w:val="nil"/>
          <w:left w:val="nil"/>
          <w:bottom w:val="nil"/>
          <w:right w:val="nil"/>
          <w:between w:val="nil"/>
        </w:pBdr>
        <w:jc w:val="both"/>
        <w:rPr>
          <w:b/>
          <w:sz w:val="20"/>
        </w:rPr>
      </w:pPr>
    </w:p>
    <w:p w14:paraId="2FE251E1" w14:textId="77777777" w:rsidR="004A7178" w:rsidRPr="00BC729F" w:rsidRDefault="004A7178" w:rsidP="00FA57EF">
      <w:pPr>
        <w:numPr>
          <w:ilvl w:val="0"/>
          <w:numId w:val="233"/>
        </w:numPr>
        <w:pBdr>
          <w:top w:val="nil"/>
          <w:left w:val="nil"/>
          <w:bottom w:val="nil"/>
          <w:right w:val="nil"/>
          <w:between w:val="nil"/>
        </w:pBdr>
        <w:jc w:val="both"/>
        <w:rPr>
          <w:sz w:val="20"/>
          <w:lang w:val="es-UY"/>
        </w:rPr>
      </w:pPr>
      <w:r w:rsidRPr="00BC729F">
        <w:rPr>
          <w:sz w:val="20"/>
          <w:lang w:val="es-UY"/>
        </w:rPr>
        <w:t>Encargar a la administración parlamentaria o a los servicios de investigación la preparación de un documento de investigación que destaque prácticas y mecanismos comparativos en otros parlamentos, mostrando ejemplos de buenas prácticas dentro del alcance de los Indicadores.</w:t>
      </w:r>
    </w:p>
    <w:p w14:paraId="186BF5F7" w14:textId="77777777" w:rsidR="004A7178" w:rsidRPr="00BC729F" w:rsidRDefault="004A7178" w:rsidP="00FA57EF">
      <w:pPr>
        <w:numPr>
          <w:ilvl w:val="0"/>
          <w:numId w:val="233"/>
        </w:numPr>
        <w:pBdr>
          <w:top w:val="nil"/>
          <w:left w:val="nil"/>
          <w:bottom w:val="nil"/>
          <w:right w:val="nil"/>
          <w:between w:val="nil"/>
        </w:pBdr>
        <w:jc w:val="both"/>
        <w:rPr>
          <w:sz w:val="20"/>
          <w:lang w:val="es-UY"/>
        </w:rPr>
      </w:pPr>
      <w:r w:rsidRPr="00BC729F">
        <w:rPr>
          <w:sz w:val="20"/>
          <w:lang w:val="es-UY"/>
        </w:rPr>
        <w:t xml:space="preserve">Recopilar </w:t>
      </w:r>
      <w:r>
        <w:rPr>
          <w:sz w:val="20"/>
          <w:lang w:val="es-UY"/>
        </w:rPr>
        <w:t xml:space="preserve">los </w:t>
      </w:r>
      <w:r w:rsidRPr="00BC729F">
        <w:rPr>
          <w:sz w:val="20"/>
          <w:lang w:val="es-UY"/>
        </w:rPr>
        <w:t>datos pertinentes de fuentes externas.</w:t>
      </w:r>
    </w:p>
    <w:p w14:paraId="00C7B450" w14:textId="77777777" w:rsidR="004A7178" w:rsidRPr="00BC729F" w:rsidRDefault="004A7178" w:rsidP="00FA57EF">
      <w:pPr>
        <w:pBdr>
          <w:top w:val="nil"/>
          <w:left w:val="nil"/>
          <w:bottom w:val="nil"/>
          <w:right w:val="nil"/>
          <w:between w:val="nil"/>
        </w:pBdr>
        <w:ind w:left="720"/>
        <w:jc w:val="both"/>
        <w:rPr>
          <w:sz w:val="20"/>
          <w:lang w:val="es-UY"/>
        </w:rPr>
      </w:pPr>
    </w:p>
    <w:p w14:paraId="085D21A8" w14:textId="77777777" w:rsidR="004A7178" w:rsidRPr="00804BE5" w:rsidRDefault="004A7178" w:rsidP="00746A72">
      <w:pPr>
        <w:pStyle w:val="Heading5"/>
        <w:rPr>
          <w:lang w:val="es-UY" w:eastAsia="fr-CH"/>
        </w:rPr>
      </w:pPr>
      <w:bookmarkStart w:id="45" w:name="44sinio" w:colFirst="0" w:colLast="0"/>
      <w:bookmarkEnd w:id="45"/>
      <w:r w:rsidRPr="00804BE5">
        <w:rPr>
          <w:lang w:val="es-UY" w:eastAsia="fr-CH"/>
        </w:rPr>
        <w:t>Paso 7: Realizar reuniones y debates</w:t>
      </w:r>
    </w:p>
    <w:p w14:paraId="77E0CD2C" w14:textId="77777777" w:rsidR="004A7178" w:rsidRDefault="004A7178" w:rsidP="00FA57EF">
      <w:pPr>
        <w:pBdr>
          <w:top w:val="nil"/>
          <w:left w:val="nil"/>
          <w:bottom w:val="nil"/>
          <w:right w:val="nil"/>
          <w:between w:val="nil"/>
        </w:pBdr>
        <w:jc w:val="both"/>
        <w:rPr>
          <w:sz w:val="20"/>
          <w:lang w:val="es-UY"/>
        </w:rPr>
      </w:pPr>
    </w:p>
    <w:p w14:paraId="062BFD99" w14:textId="77777777" w:rsidR="004A7178" w:rsidRPr="00BC729F" w:rsidRDefault="004A7178" w:rsidP="00FA57EF">
      <w:pPr>
        <w:pBdr>
          <w:top w:val="nil"/>
          <w:left w:val="nil"/>
          <w:bottom w:val="nil"/>
          <w:right w:val="nil"/>
          <w:between w:val="nil"/>
        </w:pBdr>
        <w:jc w:val="both"/>
        <w:rPr>
          <w:sz w:val="20"/>
          <w:lang w:val="es-UY"/>
        </w:rPr>
      </w:pPr>
      <w:r w:rsidRPr="00BC729F">
        <w:rPr>
          <w:sz w:val="20"/>
          <w:lang w:val="es-UY"/>
        </w:rPr>
        <w:t xml:space="preserve">Las reuniones y debates son de particular importancia, ya que el proceso de evaluación involucra a múltiples participantes. Si bien el contexto parlamentario es inherentemente político, un enfoque más </w:t>
      </w:r>
      <w:r w:rsidRPr="00BC729F">
        <w:rPr>
          <w:sz w:val="20"/>
          <w:lang w:val="es-UY"/>
        </w:rPr>
        <w:lastRenderedPageBreak/>
        <w:t>institucional que trascienda las líneas partidistas es crucial para el ejercicio de evaluación. El facilitador desempeña un papel especialmente importante a este respecto, al mantener las discusiones sobre el tema, administrar el tiempo de manera eficiente, garantizar el acceso equitativo a la información y la evidencia con anticipación y supervisar la documentación de todas las discusiones.</w:t>
      </w:r>
    </w:p>
    <w:p w14:paraId="60AC81F7" w14:textId="77777777" w:rsidR="004A7178" w:rsidRPr="00BC729F" w:rsidRDefault="004A7178" w:rsidP="00FA57EF">
      <w:pPr>
        <w:pBdr>
          <w:top w:val="nil"/>
          <w:left w:val="nil"/>
          <w:bottom w:val="nil"/>
          <w:right w:val="nil"/>
          <w:between w:val="nil"/>
        </w:pBdr>
        <w:jc w:val="both"/>
        <w:rPr>
          <w:sz w:val="20"/>
          <w:lang w:val="es-UY"/>
        </w:rPr>
      </w:pPr>
    </w:p>
    <w:p w14:paraId="5502C116" w14:textId="77777777" w:rsidR="004A7178" w:rsidRDefault="004A7178" w:rsidP="00FA57EF">
      <w:pPr>
        <w:pBdr>
          <w:top w:val="nil"/>
          <w:left w:val="nil"/>
          <w:bottom w:val="nil"/>
          <w:right w:val="nil"/>
          <w:between w:val="nil"/>
        </w:pBdr>
        <w:spacing w:after="200"/>
        <w:jc w:val="both"/>
        <w:rPr>
          <w:b/>
          <w:sz w:val="20"/>
          <w:szCs w:val="20"/>
        </w:rPr>
      </w:pPr>
      <w:proofErr w:type="spellStart"/>
      <w:r>
        <w:rPr>
          <w:sz w:val="20"/>
          <w:szCs w:val="20"/>
        </w:rPr>
        <w:t>Esencial</w:t>
      </w:r>
      <w:proofErr w:type="spellEnd"/>
      <w:r>
        <w:rPr>
          <w:b/>
          <w:sz w:val="20"/>
          <w:szCs w:val="20"/>
        </w:rPr>
        <w:t>:</w:t>
      </w:r>
    </w:p>
    <w:p w14:paraId="65B65975" w14:textId="77777777" w:rsidR="004A7178" w:rsidRPr="00BC729F" w:rsidRDefault="004A7178" w:rsidP="00FA57EF">
      <w:pPr>
        <w:numPr>
          <w:ilvl w:val="0"/>
          <w:numId w:val="207"/>
        </w:numPr>
        <w:pBdr>
          <w:top w:val="nil"/>
          <w:left w:val="nil"/>
          <w:bottom w:val="nil"/>
          <w:right w:val="nil"/>
          <w:between w:val="nil"/>
        </w:pBdr>
        <w:jc w:val="both"/>
        <w:rPr>
          <w:sz w:val="20"/>
          <w:lang w:val="es-UY"/>
        </w:rPr>
      </w:pPr>
      <w:r w:rsidRPr="00BC729F">
        <w:rPr>
          <w:sz w:val="20"/>
          <w:lang w:val="es-UY"/>
        </w:rPr>
        <w:t>Seleccion</w:t>
      </w:r>
      <w:r>
        <w:rPr>
          <w:sz w:val="20"/>
          <w:lang w:val="es-UY"/>
        </w:rPr>
        <w:t>ar</w:t>
      </w:r>
      <w:r w:rsidRPr="00BC729F">
        <w:rPr>
          <w:sz w:val="20"/>
          <w:lang w:val="es-UY"/>
        </w:rPr>
        <w:t xml:space="preserve"> un facilitador capacitado para guiar las discusiones, mantener el enfoque, fomentar la participación y administrar el tiempo de manera eficiente. Si fuera necesario, la UIP u otras organizaciones asociadas podrían ofrecer asistencia organizativa y de expertos para apoyar el proceso de facilitación.</w:t>
      </w:r>
    </w:p>
    <w:p w14:paraId="1F92CFFF" w14:textId="77777777" w:rsidR="004A7178" w:rsidRPr="00BC729F" w:rsidRDefault="004A7178" w:rsidP="00FA57EF">
      <w:pPr>
        <w:numPr>
          <w:ilvl w:val="0"/>
          <w:numId w:val="207"/>
        </w:numPr>
        <w:pBdr>
          <w:top w:val="nil"/>
          <w:left w:val="nil"/>
          <w:bottom w:val="nil"/>
          <w:right w:val="nil"/>
          <w:between w:val="nil"/>
        </w:pBdr>
        <w:jc w:val="both"/>
        <w:rPr>
          <w:sz w:val="20"/>
          <w:lang w:val="es-UY"/>
        </w:rPr>
      </w:pPr>
      <w:r w:rsidRPr="00BC729F">
        <w:rPr>
          <w:sz w:val="20"/>
          <w:lang w:val="es-UY"/>
        </w:rPr>
        <w:t>Proporcion</w:t>
      </w:r>
      <w:r>
        <w:rPr>
          <w:sz w:val="20"/>
          <w:lang w:val="es-UY"/>
        </w:rPr>
        <w:t>ar</w:t>
      </w:r>
      <w:r w:rsidRPr="00BC729F">
        <w:rPr>
          <w:sz w:val="20"/>
          <w:lang w:val="es-UY"/>
        </w:rPr>
        <w:t xml:space="preserve"> a los participantes información general y materiales relevantes antes de la reunión, para que puedan hacer contribuciones informadas y significativas.</w:t>
      </w:r>
    </w:p>
    <w:p w14:paraId="5E423217" w14:textId="77777777" w:rsidR="004A7178" w:rsidRPr="00BC729F" w:rsidRDefault="004A7178" w:rsidP="00FA57EF">
      <w:pPr>
        <w:numPr>
          <w:ilvl w:val="0"/>
          <w:numId w:val="207"/>
        </w:numPr>
        <w:pBdr>
          <w:top w:val="nil"/>
          <w:left w:val="nil"/>
          <w:bottom w:val="nil"/>
          <w:right w:val="nil"/>
          <w:between w:val="nil"/>
        </w:pBdr>
        <w:jc w:val="both"/>
        <w:rPr>
          <w:sz w:val="20"/>
          <w:lang w:val="es-UY"/>
        </w:rPr>
      </w:pPr>
      <w:r w:rsidRPr="00BC729F">
        <w:rPr>
          <w:sz w:val="20"/>
          <w:lang w:val="es-UY"/>
        </w:rPr>
        <w:t>Design</w:t>
      </w:r>
      <w:r>
        <w:rPr>
          <w:sz w:val="20"/>
          <w:lang w:val="es-UY"/>
        </w:rPr>
        <w:t>ar</w:t>
      </w:r>
      <w:r w:rsidRPr="00BC729F">
        <w:rPr>
          <w:sz w:val="20"/>
          <w:lang w:val="es-UY"/>
        </w:rPr>
        <w:t xml:space="preserve"> a alguien para que tome notas completas durante la discusión, sirviendo como referencia futura para la acción y la discusión.</w:t>
      </w:r>
    </w:p>
    <w:p w14:paraId="2C888EFF" w14:textId="77777777" w:rsidR="004A7178" w:rsidRPr="00BC729F" w:rsidRDefault="004A7178" w:rsidP="00FA57EF">
      <w:pPr>
        <w:pBdr>
          <w:top w:val="nil"/>
          <w:left w:val="nil"/>
          <w:bottom w:val="nil"/>
          <w:right w:val="nil"/>
          <w:between w:val="nil"/>
        </w:pBdr>
        <w:ind w:left="720"/>
        <w:jc w:val="both"/>
        <w:rPr>
          <w:sz w:val="20"/>
          <w:lang w:val="es-UY"/>
        </w:rPr>
      </w:pPr>
    </w:p>
    <w:p w14:paraId="0DE2A308" w14:textId="77777777" w:rsidR="004A7178" w:rsidRPr="002C6F57" w:rsidRDefault="004A7178" w:rsidP="00FA57EF">
      <w:pPr>
        <w:pBdr>
          <w:top w:val="nil"/>
          <w:left w:val="nil"/>
          <w:bottom w:val="nil"/>
          <w:right w:val="nil"/>
          <w:between w:val="nil"/>
        </w:pBdr>
        <w:jc w:val="both"/>
        <w:rPr>
          <w:sz w:val="20"/>
        </w:rPr>
      </w:pPr>
      <w:proofErr w:type="spellStart"/>
      <w:r w:rsidRPr="00891780">
        <w:rPr>
          <w:sz w:val="20"/>
        </w:rPr>
        <w:t>Recomend</w:t>
      </w:r>
      <w:r>
        <w:rPr>
          <w:sz w:val="20"/>
        </w:rPr>
        <w:t>a</w:t>
      </w:r>
      <w:r w:rsidRPr="00891780">
        <w:rPr>
          <w:sz w:val="20"/>
        </w:rPr>
        <w:t>d</w:t>
      </w:r>
      <w:r>
        <w:rPr>
          <w:sz w:val="20"/>
        </w:rPr>
        <w:t>o</w:t>
      </w:r>
      <w:proofErr w:type="spellEnd"/>
      <w:r w:rsidRPr="00891780">
        <w:rPr>
          <w:b/>
          <w:sz w:val="20"/>
        </w:rPr>
        <w:t>:</w:t>
      </w:r>
    </w:p>
    <w:p w14:paraId="4A952DF1" w14:textId="77777777" w:rsidR="004A7178" w:rsidRPr="00891780" w:rsidRDefault="004A7178" w:rsidP="00FA57EF">
      <w:pPr>
        <w:pBdr>
          <w:top w:val="nil"/>
          <w:left w:val="nil"/>
          <w:bottom w:val="nil"/>
          <w:right w:val="nil"/>
          <w:between w:val="nil"/>
        </w:pBdr>
        <w:jc w:val="both"/>
        <w:rPr>
          <w:sz w:val="20"/>
        </w:rPr>
      </w:pPr>
    </w:p>
    <w:p w14:paraId="58104DB1" w14:textId="77777777" w:rsidR="004A7178" w:rsidRPr="00EE013A" w:rsidRDefault="004A7178" w:rsidP="00FA57EF">
      <w:pPr>
        <w:numPr>
          <w:ilvl w:val="0"/>
          <w:numId w:val="229"/>
        </w:numPr>
        <w:pBdr>
          <w:top w:val="nil"/>
          <w:left w:val="nil"/>
          <w:bottom w:val="nil"/>
          <w:right w:val="nil"/>
          <w:between w:val="nil"/>
        </w:pBdr>
        <w:jc w:val="both"/>
        <w:rPr>
          <w:sz w:val="20"/>
          <w:lang w:val="es-UY"/>
        </w:rPr>
      </w:pPr>
      <w:r w:rsidRPr="00EE013A">
        <w:rPr>
          <w:sz w:val="20"/>
          <w:lang w:val="es-UY"/>
        </w:rPr>
        <w:t>Consider</w:t>
      </w:r>
      <w:r>
        <w:rPr>
          <w:sz w:val="20"/>
          <w:lang w:val="es-UY"/>
        </w:rPr>
        <w:t>ar</w:t>
      </w:r>
      <w:r w:rsidRPr="00EE013A">
        <w:rPr>
          <w:sz w:val="20"/>
          <w:lang w:val="es-UY"/>
        </w:rPr>
        <w:t xml:space="preserve"> contratar múltiples facilitadores de un espectro más amplio de expertos tanto dentro como fuera del parlamento. Esto puede ayudar a aportar diferentes ideas y experiencias a los debates, contribuyendo a una evaluación integral y completa.</w:t>
      </w:r>
    </w:p>
    <w:p w14:paraId="048162A9" w14:textId="77777777" w:rsidR="004A7178" w:rsidRPr="00EE013A" w:rsidRDefault="004A7178" w:rsidP="00FA57EF">
      <w:pPr>
        <w:numPr>
          <w:ilvl w:val="0"/>
          <w:numId w:val="229"/>
        </w:numPr>
        <w:pBdr>
          <w:top w:val="nil"/>
          <w:left w:val="nil"/>
          <w:bottom w:val="nil"/>
          <w:right w:val="nil"/>
          <w:between w:val="nil"/>
        </w:pBdr>
        <w:jc w:val="both"/>
        <w:rPr>
          <w:sz w:val="20"/>
          <w:lang w:val="es-UY"/>
        </w:rPr>
      </w:pPr>
      <w:r w:rsidRPr="00EE013A">
        <w:rPr>
          <w:sz w:val="20"/>
          <w:lang w:val="es-UY"/>
        </w:rPr>
        <w:t>Util</w:t>
      </w:r>
      <w:r>
        <w:rPr>
          <w:sz w:val="20"/>
          <w:lang w:val="es-UY"/>
        </w:rPr>
        <w:t>izar</w:t>
      </w:r>
      <w:r w:rsidRPr="00EE013A">
        <w:rPr>
          <w:sz w:val="20"/>
          <w:lang w:val="es-UY"/>
        </w:rPr>
        <w:t xml:space="preserve"> ayudas visuales como presentaciones, cuadros y gráficos para ilustrar puntos y conceptos clave durante las discusiones.</w:t>
      </w:r>
    </w:p>
    <w:p w14:paraId="72B29B53" w14:textId="77777777" w:rsidR="004A7178" w:rsidRPr="00EE013A" w:rsidRDefault="004A7178" w:rsidP="00FA57EF">
      <w:pPr>
        <w:numPr>
          <w:ilvl w:val="0"/>
          <w:numId w:val="229"/>
        </w:numPr>
        <w:pBdr>
          <w:top w:val="nil"/>
          <w:left w:val="nil"/>
          <w:bottom w:val="nil"/>
          <w:right w:val="nil"/>
          <w:between w:val="nil"/>
        </w:pBdr>
        <w:jc w:val="both"/>
        <w:rPr>
          <w:sz w:val="20"/>
          <w:lang w:val="es-UY"/>
        </w:rPr>
      </w:pPr>
      <w:r w:rsidRPr="00EE013A">
        <w:rPr>
          <w:sz w:val="20"/>
          <w:lang w:val="es-UY"/>
        </w:rPr>
        <w:t>Invitar a personas externas con experiencia en los temas cubiertos por determinados indicadores y/o dimensiones a participar en las reuniones y debates.</w:t>
      </w:r>
    </w:p>
    <w:p w14:paraId="48FDA641" w14:textId="77777777" w:rsidR="004A7178" w:rsidRPr="00EE013A" w:rsidRDefault="004A7178" w:rsidP="00FA57EF">
      <w:pPr>
        <w:pBdr>
          <w:top w:val="nil"/>
          <w:left w:val="nil"/>
          <w:bottom w:val="nil"/>
          <w:right w:val="nil"/>
          <w:between w:val="nil"/>
        </w:pBdr>
        <w:ind w:left="720"/>
        <w:jc w:val="both"/>
        <w:rPr>
          <w:sz w:val="20"/>
          <w:lang w:val="es-UY"/>
        </w:rPr>
      </w:pPr>
    </w:p>
    <w:p w14:paraId="45DFE30E" w14:textId="77777777" w:rsidR="004A7178" w:rsidRPr="00A66289" w:rsidRDefault="004A7178" w:rsidP="00746A72">
      <w:pPr>
        <w:pStyle w:val="Heading5"/>
        <w:rPr>
          <w:lang w:val="es-ES" w:eastAsia="fr-CH"/>
        </w:rPr>
      </w:pPr>
      <w:bookmarkStart w:id="46" w:name="z337ya" w:colFirst="0" w:colLast="0"/>
      <w:bookmarkEnd w:id="46"/>
      <w:r w:rsidRPr="00A66289">
        <w:rPr>
          <w:lang w:val="es-ES" w:eastAsia="fr-CH"/>
        </w:rPr>
        <w:t xml:space="preserve">Paso 8: Seleccionar las calificaciones </w:t>
      </w:r>
    </w:p>
    <w:p w14:paraId="391668F4" w14:textId="77777777" w:rsidR="004A7178" w:rsidRPr="00A66289" w:rsidRDefault="004A7178" w:rsidP="00FA57EF">
      <w:pPr>
        <w:rPr>
          <w:sz w:val="20"/>
          <w:lang w:val="es-ES"/>
        </w:rPr>
      </w:pPr>
    </w:p>
    <w:p w14:paraId="2BC51C74" w14:textId="77777777" w:rsidR="004A7178" w:rsidRPr="00EE013A" w:rsidRDefault="004A7178" w:rsidP="00FA57EF">
      <w:pPr>
        <w:rPr>
          <w:sz w:val="20"/>
          <w:lang w:val="es-UY"/>
        </w:rPr>
      </w:pPr>
      <w:r w:rsidRPr="00EE013A">
        <w:rPr>
          <w:sz w:val="20"/>
          <w:lang w:val="es-UY"/>
        </w:rPr>
        <w:t>La selección de calificaciones es una parte importante del ejercicio de evaluación. Las calificaciones son útiles para representar un consenso sobre la capacidad y la práctica actuales del parlamento y para resaltar áreas de mejora. Las calificaciones también pueden ser una referencia útil para buscar señales de progreso si el parlamento repite el ejercicio de evaluación después de un cierto período de tiempo.</w:t>
      </w:r>
    </w:p>
    <w:p w14:paraId="43E15061" w14:textId="77777777" w:rsidR="004A7178" w:rsidRPr="00EE013A" w:rsidRDefault="004A7178" w:rsidP="00FA57EF">
      <w:pPr>
        <w:rPr>
          <w:sz w:val="20"/>
          <w:lang w:val="es-UY"/>
        </w:rPr>
      </w:pPr>
    </w:p>
    <w:p w14:paraId="35D56298" w14:textId="77777777" w:rsidR="004A7178" w:rsidRPr="00EE013A" w:rsidRDefault="004A7178" w:rsidP="00FA57EF">
      <w:pPr>
        <w:rPr>
          <w:sz w:val="20"/>
          <w:lang w:val="es-UY"/>
        </w:rPr>
      </w:pPr>
      <w:r w:rsidRPr="008D3B7A">
        <w:rPr>
          <w:sz w:val="20"/>
          <w:lang w:val="es-UY"/>
        </w:rPr>
        <w:t>Los Indicadores ofrecen seis grados descriptivos. Estos se resumen a continuación:</w:t>
      </w:r>
    </w:p>
    <w:p w14:paraId="56343463" w14:textId="77777777" w:rsidR="004A7178" w:rsidRPr="008D3B7A" w:rsidRDefault="004A7178" w:rsidP="00FA57EF">
      <w:pPr>
        <w:rPr>
          <w:sz w:val="20"/>
          <w:lang w:val="es-UY"/>
        </w:rPr>
      </w:pPr>
    </w:p>
    <w:p w14:paraId="2BCAABA2" w14:textId="77777777" w:rsidR="004A7178" w:rsidRPr="00AA736C" w:rsidRDefault="004A7178" w:rsidP="00FA57EF">
      <w:pPr>
        <w:numPr>
          <w:ilvl w:val="0"/>
          <w:numId w:val="227"/>
        </w:numPr>
        <w:pBdr>
          <w:top w:val="nil"/>
          <w:left w:val="nil"/>
          <w:bottom w:val="nil"/>
          <w:right w:val="nil"/>
          <w:between w:val="nil"/>
        </w:pBdr>
        <w:rPr>
          <w:color w:val="000000"/>
          <w:sz w:val="20"/>
          <w:lang w:val="es-UY"/>
        </w:rPr>
      </w:pPr>
      <w:r w:rsidRPr="00AA736C">
        <w:rPr>
          <w:b/>
          <w:color w:val="000000"/>
          <w:sz w:val="20"/>
          <w:lang w:val="es-UY"/>
        </w:rPr>
        <w:t>Inexistente</w:t>
      </w:r>
      <w:r w:rsidRPr="00AA736C">
        <w:rPr>
          <w:color w:val="000000"/>
          <w:sz w:val="20"/>
          <w:lang w:val="es-UY"/>
        </w:rPr>
        <w:t>: Esta es la calificación más baja, correspondiente a 0 en una escala de 0 a 5. El objeto del criterio de evaluación simplemente no existe en el parlamento.</w:t>
      </w:r>
    </w:p>
    <w:p w14:paraId="19272E63" w14:textId="77777777" w:rsidR="004A7178" w:rsidRDefault="004A7178" w:rsidP="00FA57EF">
      <w:pPr>
        <w:pBdr>
          <w:top w:val="nil"/>
          <w:left w:val="nil"/>
          <w:bottom w:val="nil"/>
          <w:right w:val="nil"/>
          <w:between w:val="nil"/>
        </w:pBdr>
        <w:ind w:left="360"/>
        <w:rPr>
          <w:i/>
          <w:color w:val="000000"/>
          <w:sz w:val="20"/>
          <w:lang w:val="es-UY"/>
        </w:rPr>
      </w:pPr>
      <w:r w:rsidRPr="00AA736C">
        <w:rPr>
          <w:i/>
          <w:color w:val="000000"/>
          <w:sz w:val="20"/>
          <w:lang w:val="es-UY"/>
        </w:rPr>
        <w:t xml:space="preserve">Nota: “Inexistente” no es lo mismo que “No aplicable”. En algunos casos raros, el objeto de un criterio de evaluación podría ser “No aplicable” porque el marco legal </w:t>
      </w:r>
      <w:r>
        <w:rPr>
          <w:i/>
          <w:color w:val="000000"/>
          <w:sz w:val="20"/>
          <w:lang w:val="es-UY"/>
        </w:rPr>
        <w:t>establece</w:t>
      </w:r>
      <w:r w:rsidRPr="00AA736C">
        <w:rPr>
          <w:i/>
          <w:color w:val="000000"/>
          <w:sz w:val="20"/>
          <w:lang w:val="es-UY"/>
        </w:rPr>
        <w:t xml:space="preserve"> que este objeto no puede existir. Sin embargo, en la mayoría de los casos no habrá ningún obstáculo legal para el objeto descrito en el criterio de evaluación. Podría existir, pero no existe, por </w:t>
      </w:r>
      <w:proofErr w:type="gramStart"/>
      <w:r w:rsidRPr="00AA736C">
        <w:rPr>
          <w:i/>
          <w:color w:val="000000"/>
          <w:sz w:val="20"/>
          <w:lang w:val="es-UY"/>
        </w:rPr>
        <w:t>ejemplo</w:t>
      </w:r>
      <w:proofErr w:type="gramEnd"/>
      <w:r w:rsidRPr="00AA736C">
        <w:rPr>
          <w:i/>
          <w:color w:val="000000"/>
          <w:sz w:val="20"/>
          <w:lang w:val="es-UY"/>
        </w:rPr>
        <w:t xml:space="preserve"> porque el parlamento no ha decidido hacerlo o no tiene los recursos para hacerlo. En este caso, el parlamento debería seleccionar “Inexistente”.</w:t>
      </w:r>
    </w:p>
    <w:p w14:paraId="0F2B38DA" w14:textId="77777777" w:rsidR="004A7178" w:rsidRPr="00AA736C" w:rsidRDefault="004A7178" w:rsidP="00FA57EF">
      <w:pPr>
        <w:pBdr>
          <w:top w:val="nil"/>
          <w:left w:val="nil"/>
          <w:bottom w:val="nil"/>
          <w:right w:val="nil"/>
          <w:between w:val="nil"/>
        </w:pBdr>
        <w:ind w:left="360"/>
        <w:rPr>
          <w:i/>
          <w:color w:val="000000"/>
          <w:sz w:val="20"/>
          <w:lang w:val="es-UY"/>
        </w:rPr>
      </w:pPr>
    </w:p>
    <w:p w14:paraId="0830AF1B"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Rudimentario</w:t>
      </w:r>
      <w:r w:rsidRPr="00AA736C">
        <w:rPr>
          <w:color w:val="000000"/>
          <w:sz w:val="20"/>
          <w:lang w:val="es-UY"/>
        </w:rPr>
        <w:t xml:space="preserve">: Esto corresponde a 1 en una escala de 0 a 5. El objeto del criterio de evaluación </w:t>
      </w:r>
      <w:proofErr w:type="gramStart"/>
      <w:r w:rsidRPr="00AA736C">
        <w:rPr>
          <w:color w:val="000000"/>
          <w:sz w:val="20"/>
          <w:lang w:val="es-UY"/>
        </w:rPr>
        <w:t>existe</w:t>
      </w:r>
      <w:proofErr w:type="gramEnd"/>
      <w:r w:rsidRPr="00AA736C">
        <w:rPr>
          <w:color w:val="000000"/>
          <w:sz w:val="20"/>
          <w:lang w:val="es-UY"/>
        </w:rPr>
        <w:t xml:space="preserve"> pero de forma rudimentaria. No es una parte establecida de la capacidad y la práctica del parlamento.</w:t>
      </w:r>
    </w:p>
    <w:p w14:paraId="4EBA6338" w14:textId="77777777" w:rsidR="004A7178" w:rsidRPr="008D3B7A" w:rsidRDefault="004A7178" w:rsidP="00FA57EF">
      <w:pPr>
        <w:rPr>
          <w:sz w:val="20"/>
          <w:lang w:val="es-UY"/>
        </w:rPr>
      </w:pPr>
    </w:p>
    <w:p w14:paraId="5F7D2EF6"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Básico</w:t>
      </w:r>
      <w:r w:rsidRPr="00AA736C">
        <w:rPr>
          <w:color w:val="000000"/>
          <w:sz w:val="20"/>
          <w:lang w:val="es-UY"/>
        </w:rPr>
        <w:t>: Esto corresponde a 2 en una escala de 0 a 5. El objeto del criterio de evaluación existe de forma básica. Es parte de la capacidad y la práctica del parlamento, pero no está bien desarrollado.</w:t>
      </w:r>
    </w:p>
    <w:p w14:paraId="607F887A" w14:textId="77777777" w:rsidR="004A7178" w:rsidRPr="008D3B7A" w:rsidRDefault="004A7178" w:rsidP="00FA57EF">
      <w:pPr>
        <w:rPr>
          <w:sz w:val="20"/>
          <w:lang w:val="es-UY"/>
        </w:rPr>
      </w:pPr>
    </w:p>
    <w:p w14:paraId="17A3ACDB" w14:textId="77777777" w:rsidR="004A7178" w:rsidRPr="00AA736C" w:rsidRDefault="004A7178" w:rsidP="00FA57EF">
      <w:pPr>
        <w:numPr>
          <w:ilvl w:val="0"/>
          <w:numId w:val="224"/>
        </w:numPr>
        <w:pBdr>
          <w:top w:val="nil"/>
          <w:left w:val="nil"/>
          <w:bottom w:val="nil"/>
          <w:right w:val="nil"/>
          <w:between w:val="nil"/>
        </w:pBdr>
        <w:rPr>
          <w:color w:val="000000"/>
          <w:sz w:val="20"/>
          <w:lang w:val="es-UY"/>
        </w:rPr>
      </w:pPr>
      <w:r w:rsidRPr="00AA736C">
        <w:rPr>
          <w:b/>
          <w:color w:val="000000"/>
          <w:sz w:val="20"/>
          <w:lang w:val="es-UY"/>
        </w:rPr>
        <w:t>Bueno</w:t>
      </w:r>
      <w:r w:rsidRPr="00AA736C">
        <w:rPr>
          <w:color w:val="000000"/>
          <w:sz w:val="20"/>
          <w:lang w:val="es-UY"/>
        </w:rPr>
        <w:t>: Esto corresponde a 3 en una escala de 0 a 5. El objeto del criterio de evaluación es una parte establecida de la capacidad y la práctica del parlamento y está algo desarrollado.</w:t>
      </w:r>
    </w:p>
    <w:p w14:paraId="7D2AFCAF" w14:textId="77777777" w:rsidR="004A7178" w:rsidRPr="00AA736C" w:rsidRDefault="004A7178" w:rsidP="00FA57EF">
      <w:pPr>
        <w:pBdr>
          <w:top w:val="nil"/>
          <w:left w:val="nil"/>
          <w:bottom w:val="nil"/>
          <w:right w:val="nil"/>
          <w:between w:val="nil"/>
        </w:pBdr>
        <w:ind w:left="360"/>
        <w:rPr>
          <w:color w:val="000000"/>
          <w:sz w:val="20"/>
          <w:lang w:val="es-UY"/>
        </w:rPr>
      </w:pPr>
    </w:p>
    <w:p w14:paraId="752CCF70" w14:textId="77777777" w:rsidR="004A7178" w:rsidRPr="00817D4A" w:rsidRDefault="004A7178" w:rsidP="00FA57EF">
      <w:pPr>
        <w:numPr>
          <w:ilvl w:val="0"/>
          <w:numId w:val="224"/>
        </w:numPr>
        <w:pBdr>
          <w:top w:val="nil"/>
          <w:left w:val="nil"/>
          <w:bottom w:val="nil"/>
          <w:right w:val="nil"/>
          <w:between w:val="nil"/>
        </w:pBdr>
        <w:rPr>
          <w:color w:val="000000"/>
          <w:sz w:val="20"/>
          <w:lang w:val="es-UY"/>
        </w:rPr>
      </w:pPr>
      <w:r w:rsidRPr="00817D4A">
        <w:rPr>
          <w:b/>
          <w:color w:val="000000"/>
          <w:sz w:val="20"/>
          <w:lang w:val="es-UY"/>
        </w:rPr>
        <w:t>Muy bueno</w:t>
      </w:r>
      <w:r w:rsidRPr="00817D4A">
        <w:rPr>
          <w:color w:val="000000"/>
          <w:sz w:val="20"/>
          <w:lang w:val="es-UY"/>
        </w:rPr>
        <w:t>: Esto corresponde a 4 en una escala de 0 a 5. El objeto del criterio de evaluación es una parte bien establecida de la capacidad y la práctica del parlamento.</w:t>
      </w:r>
    </w:p>
    <w:p w14:paraId="531F0448" w14:textId="77777777" w:rsidR="004A7178" w:rsidRPr="008D3B7A" w:rsidRDefault="004A7178" w:rsidP="00FA57EF">
      <w:pPr>
        <w:rPr>
          <w:sz w:val="20"/>
          <w:lang w:val="es-UY"/>
        </w:rPr>
      </w:pPr>
    </w:p>
    <w:p w14:paraId="67F41D17" w14:textId="77777777" w:rsidR="004A7178" w:rsidRPr="00817D4A" w:rsidRDefault="004A7178" w:rsidP="00FA57EF">
      <w:pPr>
        <w:numPr>
          <w:ilvl w:val="0"/>
          <w:numId w:val="224"/>
        </w:numPr>
        <w:pBdr>
          <w:top w:val="nil"/>
          <w:left w:val="nil"/>
          <w:bottom w:val="nil"/>
          <w:right w:val="nil"/>
          <w:between w:val="nil"/>
        </w:pBdr>
        <w:rPr>
          <w:color w:val="000000"/>
          <w:sz w:val="20"/>
          <w:lang w:val="es-UY"/>
        </w:rPr>
      </w:pPr>
      <w:r w:rsidRPr="00817D4A">
        <w:rPr>
          <w:b/>
          <w:color w:val="000000"/>
          <w:sz w:val="20"/>
          <w:lang w:val="es-UY"/>
        </w:rPr>
        <w:t>Excelente</w:t>
      </w:r>
      <w:r w:rsidRPr="00817D4A">
        <w:rPr>
          <w:color w:val="000000"/>
          <w:sz w:val="20"/>
          <w:lang w:val="es-UY"/>
        </w:rPr>
        <w:t>: Esto corresponde a 5 en una escala de 0 a 5. El objeto del criterio de evaluación es una parte muy desarrollada de la capacidad y la práctica del parlamento, con poco margen evidente de mejora.</w:t>
      </w:r>
    </w:p>
    <w:p w14:paraId="1B0CDA84" w14:textId="77777777" w:rsidR="004A7178" w:rsidRPr="00DB45D8" w:rsidRDefault="004A7178" w:rsidP="00FA57EF">
      <w:pPr>
        <w:rPr>
          <w:sz w:val="20"/>
          <w:lang w:val="es-UY"/>
        </w:rPr>
      </w:pPr>
      <w:r w:rsidRPr="00DB45D8">
        <w:rPr>
          <w:sz w:val="20"/>
          <w:lang w:val="es-UY"/>
        </w:rPr>
        <w:t xml:space="preserve">Las calificaciones se otorgan por separado para cada criterio de evaluación. Es posible calcular las calificaciones </w:t>
      </w:r>
      <w:r>
        <w:rPr>
          <w:sz w:val="20"/>
          <w:lang w:val="es-UY"/>
        </w:rPr>
        <w:t xml:space="preserve">a nivel de </w:t>
      </w:r>
      <w:r w:rsidRPr="00DB45D8">
        <w:rPr>
          <w:sz w:val="20"/>
          <w:lang w:val="es-UY"/>
        </w:rPr>
        <w:t xml:space="preserve">dimensión, indicador y </w:t>
      </w:r>
      <w:r>
        <w:rPr>
          <w:sz w:val="20"/>
          <w:lang w:val="es-UY"/>
        </w:rPr>
        <w:t>meta</w:t>
      </w:r>
      <w:r w:rsidRPr="00DB45D8">
        <w:rPr>
          <w:sz w:val="20"/>
          <w:lang w:val="es-UY"/>
        </w:rPr>
        <w:t xml:space="preserve"> de la siguiente manera:</w:t>
      </w:r>
    </w:p>
    <w:p w14:paraId="5727C7A7" w14:textId="77777777" w:rsidR="004A7178" w:rsidRPr="00DB45D8" w:rsidRDefault="004A7178" w:rsidP="00FA57EF">
      <w:pPr>
        <w:rPr>
          <w:sz w:val="20"/>
          <w:lang w:val="es-UY"/>
        </w:rPr>
      </w:pPr>
    </w:p>
    <w:p w14:paraId="2C23395F"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a nivel de </w:t>
      </w:r>
      <w:r w:rsidRPr="00DB45D8">
        <w:rPr>
          <w:b/>
          <w:color w:val="000000"/>
          <w:sz w:val="20"/>
          <w:lang w:val="es-UY"/>
        </w:rPr>
        <w:t>dimensión</w:t>
      </w:r>
      <w:r w:rsidRPr="00DB45D8">
        <w:rPr>
          <w:color w:val="000000"/>
          <w:sz w:val="20"/>
          <w:lang w:val="es-UY"/>
        </w:rPr>
        <w:t xml:space="preserve">, sume las calificaciones numéricas de los </w:t>
      </w:r>
      <w:r w:rsidRPr="00DB45D8">
        <w:rPr>
          <w:b/>
          <w:color w:val="000000"/>
          <w:sz w:val="20"/>
          <w:lang w:val="es-UY"/>
        </w:rPr>
        <w:t>criterios de evaluación</w:t>
      </w:r>
      <w:r w:rsidRPr="00DB45D8">
        <w:rPr>
          <w:color w:val="000000"/>
          <w:sz w:val="20"/>
          <w:lang w:val="es-UY"/>
        </w:rPr>
        <w:t xml:space="preserve"> dentro de esa dimensión y divida por </w:t>
      </w:r>
      <w:r>
        <w:rPr>
          <w:color w:val="000000"/>
          <w:sz w:val="20"/>
          <w:lang w:val="es-UY"/>
        </w:rPr>
        <w:t xml:space="preserve">el número </w:t>
      </w:r>
      <w:r w:rsidRPr="00DB45D8">
        <w:rPr>
          <w:color w:val="000000"/>
          <w:sz w:val="20"/>
          <w:lang w:val="es-UY"/>
        </w:rPr>
        <w:t>de criterios de evaluación.</w:t>
      </w:r>
    </w:p>
    <w:p w14:paraId="5E5CB3F9"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a nivel de </w:t>
      </w:r>
      <w:r w:rsidRPr="00DB45D8">
        <w:rPr>
          <w:b/>
          <w:color w:val="000000"/>
          <w:sz w:val="20"/>
          <w:lang w:val="es-UY"/>
        </w:rPr>
        <w:t>indicador</w:t>
      </w:r>
      <w:r w:rsidRPr="00DB45D8">
        <w:rPr>
          <w:color w:val="000000"/>
          <w:sz w:val="20"/>
          <w:lang w:val="es-UY"/>
        </w:rPr>
        <w:t xml:space="preserve">, sume las calificaciones numéricas de las </w:t>
      </w:r>
      <w:r w:rsidRPr="00DB45D8">
        <w:rPr>
          <w:b/>
          <w:color w:val="000000"/>
          <w:sz w:val="20"/>
          <w:lang w:val="es-UY"/>
        </w:rPr>
        <w:t>dimensiones</w:t>
      </w:r>
      <w:r w:rsidRPr="00DB45D8">
        <w:rPr>
          <w:color w:val="000000"/>
          <w:sz w:val="20"/>
          <w:lang w:val="es-UY"/>
        </w:rPr>
        <w:t xml:space="preserve"> dentro de ese indicador y divida por el número de dimensiones.</w:t>
      </w:r>
    </w:p>
    <w:p w14:paraId="257135B8" w14:textId="77777777" w:rsidR="004A7178" w:rsidRPr="00DB45D8" w:rsidRDefault="004A7178" w:rsidP="00FA57EF">
      <w:pPr>
        <w:numPr>
          <w:ilvl w:val="0"/>
          <w:numId w:val="219"/>
        </w:numPr>
        <w:pBdr>
          <w:top w:val="nil"/>
          <w:left w:val="nil"/>
          <w:bottom w:val="nil"/>
          <w:right w:val="nil"/>
          <w:between w:val="nil"/>
        </w:pBdr>
        <w:rPr>
          <w:color w:val="000000"/>
          <w:sz w:val="20"/>
          <w:lang w:val="es-UY"/>
        </w:rPr>
      </w:pPr>
      <w:r w:rsidRPr="00DB45D8">
        <w:rPr>
          <w:color w:val="000000"/>
          <w:sz w:val="20"/>
          <w:lang w:val="es-UY"/>
        </w:rPr>
        <w:t xml:space="preserve">Para calcular una calificación en el nivel </w:t>
      </w:r>
      <w:r>
        <w:rPr>
          <w:b/>
          <w:color w:val="000000"/>
          <w:sz w:val="20"/>
          <w:lang w:val="es-UY"/>
        </w:rPr>
        <w:t>meta</w:t>
      </w:r>
      <w:r w:rsidRPr="00DB45D8">
        <w:rPr>
          <w:color w:val="000000"/>
          <w:sz w:val="20"/>
          <w:lang w:val="es-UY"/>
        </w:rPr>
        <w:t xml:space="preserve">, sume las calificaciones numéricas de los </w:t>
      </w:r>
      <w:r w:rsidRPr="00DB45D8">
        <w:rPr>
          <w:b/>
          <w:color w:val="000000"/>
          <w:sz w:val="20"/>
          <w:lang w:val="es-UY"/>
        </w:rPr>
        <w:t>indicadores</w:t>
      </w:r>
      <w:r w:rsidRPr="00DB45D8">
        <w:rPr>
          <w:color w:val="000000"/>
          <w:sz w:val="20"/>
          <w:lang w:val="es-UY"/>
        </w:rPr>
        <w:t xml:space="preserve"> dentro de es</w:t>
      </w:r>
      <w:r>
        <w:rPr>
          <w:color w:val="000000"/>
          <w:sz w:val="20"/>
          <w:lang w:val="es-UY"/>
        </w:rPr>
        <w:t>a</w:t>
      </w:r>
      <w:r w:rsidRPr="00DB45D8">
        <w:rPr>
          <w:color w:val="000000"/>
          <w:sz w:val="20"/>
          <w:lang w:val="es-UY"/>
        </w:rPr>
        <w:t xml:space="preserve"> </w:t>
      </w:r>
      <w:r>
        <w:rPr>
          <w:color w:val="000000"/>
          <w:sz w:val="20"/>
          <w:lang w:val="es-UY"/>
        </w:rPr>
        <w:t xml:space="preserve">meta </w:t>
      </w:r>
      <w:r w:rsidRPr="00DB45D8">
        <w:rPr>
          <w:color w:val="000000"/>
          <w:sz w:val="20"/>
          <w:lang w:val="es-UY"/>
        </w:rPr>
        <w:t>y divida por el número de indicadores.</w:t>
      </w:r>
    </w:p>
    <w:p w14:paraId="03269AA8" w14:textId="77777777" w:rsidR="004A7178" w:rsidRPr="008D3B7A" w:rsidRDefault="004A7178" w:rsidP="00FA57EF">
      <w:pPr>
        <w:rPr>
          <w:sz w:val="20"/>
          <w:lang w:val="es-UY"/>
        </w:rPr>
      </w:pPr>
    </w:p>
    <w:p w14:paraId="7B07C517" w14:textId="77777777" w:rsidR="004A7178" w:rsidRPr="008D3B7A" w:rsidRDefault="004A7178" w:rsidP="00FA57EF">
      <w:pPr>
        <w:jc w:val="both"/>
        <w:rPr>
          <w:sz w:val="20"/>
          <w:lang w:val="es-UY"/>
        </w:rPr>
      </w:pPr>
      <w:r w:rsidRPr="008D3B7A">
        <w:rPr>
          <w:sz w:val="20"/>
          <w:lang w:val="es-UY"/>
        </w:rPr>
        <w:t>Un debate abierto y constructivo sobre cada criterio de evaluación entre los participantes debería conducir a un acuerdo común sobre qué calificación refleja mejor la situación en un parlamento determinado. Si no es posible llegar a tal acuerdo, se pueden utilizar otras opciones, como calcular una calificación promedio o aceptar una calificación seleccionada por la mayoría de los participantes (si se logra un equilibrio político).</w:t>
      </w:r>
    </w:p>
    <w:p w14:paraId="74210E0C" w14:textId="77777777" w:rsidR="004A7178" w:rsidRPr="008D3B7A" w:rsidRDefault="004A7178" w:rsidP="00FA57EF">
      <w:pPr>
        <w:jc w:val="both"/>
        <w:rPr>
          <w:sz w:val="20"/>
          <w:lang w:val="es-UY"/>
        </w:rPr>
      </w:pPr>
    </w:p>
    <w:p w14:paraId="3324DB85" w14:textId="77777777" w:rsidR="004A7178" w:rsidRPr="008D3B7A" w:rsidRDefault="004A7178" w:rsidP="00FA57EF">
      <w:pPr>
        <w:jc w:val="both"/>
        <w:rPr>
          <w:sz w:val="20"/>
          <w:lang w:val="es-UY"/>
        </w:rPr>
      </w:pPr>
      <w:r w:rsidRPr="008D3B7A">
        <w:rPr>
          <w:sz w:val="20"/>
          <w:lang w:val="es-UY"/>
        </w:rPr>
        <w:t xml:space="preserve">En </w:t>
      </w:r>
      <w:r>
        <w:rPr>
          <w:sz w:val="20"/>
          <w:lang w:val="es-UY"/>
        </w:rPr>
        <w:t xml:space="preserve">todo </w:t>
      </w:r>
      <w:r w:rsidRPr="008D3B7A">
        <w:rPr>
          <w:sz w:val="20"/>
          <w:lang w:val="es-UY"/>
        </w:rPr>
        <w:t xml:space="preserve">caso, las calificaciones en sí no deberían ser el único foco de atención. Un ejercicio de evaluación utilizando los indicadores también incluye un análisis cualitativo que ayuda al parlamento a priorizar sus esfuerzos de reforma. Los Indicadores no pretenden generar una clasificación comparativa de </w:t>
      </w:r>
      <w:r>
        <w:rPr>
          <w:sz w:val="20"/>
          <w:lang w:val="es-UY"/>
        </w:rPr>
        <w:t xml:space="preserve">los </w:t>
      </w:r>
      <w:r w:rsidRPr="008D3B7A">
        <w:rPr>
          <w:sz w:val="20"/>
          <w:lang w:val="es-UY"/>
        </w:rPr>
        <w:t>parlamentos. Las calificaciones son válidas principalmente en el contexto del parlamento evaluado.</w:t>
      </w:r>
    </w:p>
    <w:p w14:paraId="28064C38" w14:textId="77777777" w:rsidR="004A7178" w:rsidRPr="008D3B7A" w:rsidRDefault="004A7178" w:rsidP="00FA57EF">
      <w:pPr>
        <w:jc w:val="both"/>
        <w:rPr>
          <w:sz w:val="20"/>
          <w:lang w:val="es-UY"/>
        </w:rPr>
      </w:pPr>
    </w:p>
    <w:p w14:paraId="14A6BE16" w14:textId="77777777" w:rsidR="004A7178" w:rsidRPr="008D3B7A" w:rsidRDefault="004A7178" w:rsidP="00FA57EF">
      <w:pPr>
        <w:spacing w:after="200"/>
        <w:jc w:val="both"/>
        <w:rPr>
          <w:sz w:val="20"/>
          <w:lang w:val="es-UY"/>
        </w:rPr>
      </w:pPr>
      <w:r w:rsidRPr="008D3B7A">
        <w:rPr>
          <w:sz w:val="20"/>
          <w:lang w:val="es-UY"/>
        </w:rPr>
        <w:t>Si bien los indicadores deben ser relevantes y aplicables en parlamentos de todos los tamaños, es posible que algunos ajustes en la evaluación de una parte de un criterio sean necesarios para los parlamentos de países más pequeños. Es comprensible que los parlamentos con un número reducido de parlamentarios no puedan, por ejemplo, tener comis</w:t>
      </w:r>
      <w:r>
        <w:rPr>
          <w:sz w:val="20"/>
          <w:lang w:val="es-UY"/>
        </w:rPr>
        <w:t>iones</w:t>
      </w:r>
      <w:r w:rsidRPr="008D3B7A">
        <w:rPr>
          <w:sz w:val="20"/>
          <w:lang w:val="es-UY"/>
        </w:rPr>
        <w:t xml:space="preserve"> separados para cada área o unidades especializadas completas para cada segmento de trabajo. En tales casos, los parlamentos pequeños deberían adaptar los criterios a sus circunstancias. También se les anima a ponerse en contacto con la UIP y/o los socios del proyecto para obtener ayuda.</w:t>
      </w:r>
    </w:p>
    <w:p w14:paraId="5BD71F3E" w14:textId="77777777" w:rsidR="004A7178" w:rsidRPr="00A66289" w:rsidRDefault="004A7178" w:rsidP="00746A72">
      <w:pPr>
        <w:pStyle w:val="Heading5"/>
        <w:rPr>
          <w:lang w:val="es-ES" w:eastAsia="fr-CH"/>
        </w:rPr>
      </w:pPr>
      <w:bookmarkStart w:id="47" w:name="1y810tw" w:colFirst="0" w:colLast="0"/>
      <w:bookmarkStart w:id="48" w:name="_4i7ojhp" w:colFirst="0" w:colLast="0"/>
      <w:bookmarkEnd w:id="47"/>
      <w:bookmarkEnd w:id="48"/>
      <w:r w:rsidRPr="00A66289">
        <w:rPr>
          <w:lang w:val="es-ES" w:eastAsia="fr-CH"/>
        </w:rPr>
        <w:t>Paso 9: Formular las recomendaciones para el cambio</w:t>
      </w:r>
    </w:p>
    <w:p w14:paraId="66D671C7" w14:textId="77777777" w:rsidR="004A7178" w:rsidRPr="00645AAB" w:rsidRDefault="004A7178" w:rsidP="00FA57EF">
      <w:pPr>
        <w:pBdr>
          <w:top w:val="nil"/>
          <w:left w:val="nil"/>
          <w:bottom w:val="nil"/>
          <w:right w:val="nil"/>
          <w:between w:val="nil"/>
        </w:pBdr>
        <w:spacing w:after="200"/>
        <w:jc w:val="both"/>
        <w:rPr>
          <w:sz w:val="20"/>
          <w:lang w:val="es-UY"/>
        </w:rPr>
      </w:pPr>
      <w:r w:rsidRPr="00645AAB">
        <w:rPr>
          <w:sz w:val="20"/>
          <w:lang w:val="es-UY"/>
        </w:rPr>
        <w:t>Como se destacó anteriormente, el objetivo final del ejercicio de evaluación no es simplemente asignar calificaciones, sino más bien fomentar un rico intercambio de ideas. Por eso, es importante formular recomendaciones para el cambio.</w:t>
      </w:r>
    </w:p>
    <w:p w14:paraId="4BD7BA7B" w14:textId="77777777" w:rsidR="004A7178" w:rsidRPr="00645AAB" w:rsidRDefault="004A7178" w:rsidP="00FA57EF">
      <w:pPr>
        <w:pBdr>
          <w:top w:val="nil"/>
          <w:left w:val="nil"/>
          <w:bottom w:val="nil"/>
          <w:right w:val="nil"/>
          <w:between w:val="nil"/>
        </w:pBdr>
        <w:spacing w:after="200"/>
        <w:jc w:val="both"/>
        <w:rPr>
          <w:sz w:val="20"/>
          <w:lang w:val="es-UY"/>
        </w:rPr>
      </w:pPr>
      <w:r w:rsidRPr="00645AAB">
        <w:rPr>
          <w:sz w:val="20"/>
          <w:lang w:val="es-UY"/>
        </w:rPr>
        <w:lastRenderedPageBreak/>
        <w:t xml:space="preserve">Durante las reuniones y debates de evaluación, los participantes deben centrarse en identificar </w:t>
      </w:r>
      <w:r>
        <w:rPr>
          <w:sz w:val="20"/>
          <w:lang w:val="es-UY"/>
        </w:rPr>
        <w:t xml:space="preserve">las </w:t>
      </w:r>
      <w:r w:rsidRPr="00645AAB">
        <w:rPr>
          <w:sz w:val="20"/>
          <w:lang w:val="es-UY"/>
        </w:rPr>
        <w:t xml:space="preserve">brechas y </w:t>
      </w:r>
      <w:r>
        <w:rPr>
          <w:sz w:val="20"/>
          <w:lang w:val="es-UY"/>
        </w:rPr>
        <w:t xml:space="preserve">las </w:t>
      </w:r>
      <w:r w:rsidRPr="00645AAB">
        <w:rPr>
          <w:sz w:val="20"/>
          <w:lang w:val="es-UY"/>
        </w:rPr>
        <w:t>oportunidades para mejorar la capacidad y la práctica parlamentaria, lo que en última instancia conducirá a ideas viables.</w:t>
      </w:r>
    </w:p>
    <w:p w14:paraId="2E19DCB2" w14:textId="77777777" w:rsidR="004A7178" w:rsidRPr="00645AAB" w:rsidRDefault="004A7178" w:rsidP="00FA57EF">
      <w:pPr>
        <w:pBdr>
          <w:top w:val="nil"/>
          <w:left w:val="nil"/>
          <w:bottom w:val="nil"/>
          <w:right w:val="nil"/>
          <w:between w:val="nil"/>
        </w:pBdr>
        <w:spacing w:after="200"/>
        <w:jc w:val="both"/>
        <w:rPr>
          <w:b/>
          <w:sz w:val="20"/>
          <w:szCs w:val="20"/>
        </w:rPr>
      </w:pPr>
      <w:proofErr w:type="spellStart"/>
      <w:r w:rsidRPr="008817BE">
        <w:rPr>
          <w:sz w:val="20"/>
          <w:szCs w:val="20"/>
        </w:rPr>
        <w:t>Esen</w:t>
      </w:r>
      <w:r>
        <w:rPr>
          <w:sz w:val="20"/>
          <w:szCs w:val="20"/>
        </w:rPr>
        <w:t>c</w:t>
      </w:r>
      <w:r w:rsidRPr="008817BE">
        <w:rPr>
          <w:sz w:val="20"/>
          <w:szCs w:val="20"/>
        </w:rPr>
        <w:t>ial</w:t>
      </w:r>
      <w:proofErr w:type="spellEnd"/>
      <w:r>
        <w:rPr>
          <w:b/>
          <w:sz w:val="20"/>
          <w:szCs w:val="20"/>
        </w:rPr>
        <w:t>:</w:t>
      </w:r>
    </w:p>
    <w:p w14:paraId="3134749A" w14:textId="77777777" w:rsidR="004A7178" w:rsidRPr="00645AAB" w:rsidRDefault="004A7178" w:rsidP="00FA57EF">
      <w:pPr>
        <w:numPr>
          <w:ilvl w:val="0"/>
          <w:numId w:val="220"/>
        </w:numPr>
        <w:jc w:val="both"/>
        <w:rPr>
          <w:sz w:val="20"/>
          <w:szCs w:val="20"/>
          <w:lang w:val="es-UY"/>
        </w:rPr>
      </w:pPr>
      <w:r w:rsidRPr="00645AAB">
        <w:rPr>
          <w:sz w:val="20"/>
          <w:szCs w:val="20"/>
          <w:lang w:val="es-UY"/>
        </w:rPr>
        <w:t>Captur</w:t>
      </w:r>
      <w:r>
        <w:rPr>
          <w:sz w:val="20"/>
          <w:szCs w:val="20"/>
          <w:lang w:val="es-UY"/>
        </w:rPr>
        <w:t>ar</w:t>
      </w:r>
      <w:r w:rsidRPr="00645AAB">
        <w:rPr>
          <w:sz w:val="20"/>
          <w:szCs w:val="20"/>
          <w:lang w:val="es-UY"/>
        </w:rPr>
        <w:t xml:space="preserve"> los hallazgos y conclusiones clave en la sección “Recomendaciones para el cambio” de la hoja de trabajo.</w:t>
      </w:r>
    </w:p>
    <w:p w14:paraId="446A0CEA" w14:textId="77777777" w:rsidR="004A7178" w:rsidRPr="00645AAB" w:rsidRDefault="004A7178" w:rsidP="00FA57EF">
      <w:pPr>
        <w:numPr>
          <w:ilvl w:val="0"/>
          <w:numId w:val="220"/>
        </w:numPr>
        <w:jc w:val="both"/>
        <w:rPr>
          <w:sz w:val="20"/>
          <w:szCs w:val="20"/>
          <w:lang w:val="es-UY"/>
        </w:rPr>
      </w:pPr>
      <w:r w:rsidRPr="00645AAB">
        <w:rPr>
          <w:sz w:val="20"/>
          <w:szCs w:val="20"/>
          <w:lang w:val="es-UY"/>
        </w:rPr>
        <w:t xml:space="preserve">Resaltar </w:t>
      </w:r>
      <w:r>
        <w:rPr>
          <w:sz w:val="20"/>
          <w:szCs w:val="20"/>
          <w:lang w:val="es-UY"/>
        </w:rPr>
        <w:t xml:space="preserve">las </w:t>
      </w:r>
      <w:r w:rsidRPr="00645AAB">
        <w:rPr>
          <w:sz w:val="20"/>
          <w:szCs w:val="20"/>
          <w:lang w:val="es-UY"/>
        </w:rPr>
        <w:t>áreas prioritarias de mejora, sugerir posibles acciones y/o abordar posibles obstáculos a superar. Los cambios propuestos podrían implicar cambios significativos, como enmiendas constitucionales o legales, o podrían implicar ajustes de procedimiento más modestos, asignación de recursos o el ajuste de las prácticas existentes.</w:t>
      </w:r>
    </w:p>
    <w:p w14:paraId="337E4619" w14:textId="77777777" w:rsidR="004A7178" w:rsidRPr="00645AAB" w:rsidRDefault="004A7178" w:rsidP="00FA57EF">
      <w:pPr>
        <w:ind w:left="720"/>
        <w:jc w:val="both"/>
        <w:rPr>
          <w:sz w:val="20"/>
          <w:szCs w:val="20"/>
          <w:lang w:val="es-UY"/>
        </w:rPr>
      </w:pPr>
    </w:p>
    <w:p w14:paraId="0E5405CD" w14:textId="77777777" w:rsidR="004A7178" w:rsidRDefault="004A7178" w:rsidP="00FA57EF">
      <w:pPr>
        <w:spacing w:after="200"/>
        <w:jc w:val="both"/>
        <w:rPr>
          <w:sz w:val="20"/>
          <w:szCs w:val="20"/>
        </w:rPr>
      </w:pPr>
      <w:proofErr w:type="spellStart"/>
      <w:r w:rsidRPr="00891780">
        <w:rPr>
          <w:sz w:val="20"/>
        </w:rPr>
        <w:t>Recomend</w:t>
      </w:r>
      <w:r>
        <w:rPr>
          <w:sz w:val="20"/>
        </w:rPr>
        <w:t>a</w:t>
      </w:r>
      <w:r w:rsidRPr="00891780">
        <w:rPr>
          <w:sz w:val="20"/>
        </w:rPr>
        <w:t>d</w:t>
      </w:r>
      <w:r>
        <w:rPr>
          <w:sz w:val="20"/>
        </w:rPr>
        <w:t>o</w:t>
      </w:r>
      <w:proofErr w:type="spellEnd"/>
      <w:r w:rsidRPr="002C6F57">
        <w:rPr>
          <w:sz w:val="20"/>
        </w:rPr>
        <w:t>:</w:t>
      </w:r>
    </w:p>
    <w:p w14:paraId="486F3F59" w14:textId="77777777" w:rsidR="004A7178" w:rsidRPr="00645AAB" w:rsidRDefault="004A7178" w:rsidP="00FA57EF">
      <w:pPr>
        <w:numPr>
          <w:ilvl w:val="0"/>
          <w:numId w:val="220"/>
        </w:numPr>
        <w:jc w:val="both"/>
        <w:rPr>
          <w:sz w:val="20"/>
          <w:szCs w:val="20"/>
          <w:lang w:val="es-UY"/>
        </w:rPr>
      </w:pPr>
      <w:r w:rsidRPr="00645AAB">
        <w:rPr>
          <w:sz w:val="20"/>
          <w:szCs w:val="20"/>
          <w:lang w:val="es-UY"/>
        </w:rPr>
        <w:t>Consider</w:t>
      </w:r>
      <w:r>
        <w:rPr>
          <w:sz w:val="20"/>
          <w:szCs w:val="20"/>
          <w:lang w:val="es-UY"/>
        </w:rPr>
        <w:t>ar</w:t>
      </w:r>
      <w:r w:rsidRPr="00645AAB">
        <w:rPr>
          <w:sz w:val="20"/>
          <w:szCs w:val="20"/>
          <w:lang w:val="es-UY"/>
        </w:rPr>
        <w:t xml:space="preserve"> la posibilidad de redactar un resumen escrito para cada sesión de evaluación que capture </w:t>
      </w:r>
      <w:r>
        <w:rPr>
          <w:sz w:val="20"/>
          <w:szCs w:val="20"/>
          <w:lang w:val="es-UY"/>
        </w:rPr>
        <w:t xml:space="preserve">las </w:t>
      </w:r>
      <w:r w:rsidRPr="00645AAB">
        <w:rPr>
          <w:sz w:val="20"/>
          <w:szCs w:val="20"/>
          <w:lang w:val="es-UY"/>
        </w:rPr>
        <w:t xml:space="preserve">ideas y </w:t>
      </w:r>
      <w:r>
        <w:rPr>
          <w:sz w:val="20"/>
          <w:szCs w:val="20"/>
          <w:lang w:val="es-UY"/>
        </w:rPr>
        <w:t xml:space="preserve">las </w:t>
      </w:r>
      <w:r w:rsidRPr="00645AAB">
        <w:rPr>
          <w:sz w:val="20"/>
          <w:szCs w:val="20"/>
          <w:lang w:val="es-UY"/>
        </w:rPr>
        <w:t>sugerencias adicionales estimuladas por la discusión y hacerlo circular entre los participantes.</w:t>
      </w:r>
    </w:p>
    <w:p w14:paraId="6EDE03CF" w14:textId="77777777" w:rsidR="004A7178" w:rsidRPr="00645AAB" w:rsidRDefault="004A7178" w:rsidP="00FA57EF">
      <w:pPr>
        <w:numPr>
          <w:ilvl w:val="0"/>
          <w:numId w:val="220"/>
        </w:numPr>
        <w:jc w:val="both"/>
        <w:rPr>
          <w:sz w:val="20"/>
          <w:szCs w:val="20"/>
          <w:lang w:val="es-UY"/>
        </w:rPr>
      </w:pPr>
      <w:r w:rsidRPr="00645AAB">
        <w:rPr>
          <w:sz w:val="20"/>
          <w:szCs w:val="20"/>
          <w:lang w:val="es-UY"/>
        </w:rPr>
        <w:t>Document</w:t>
      </w:r>
      <w:r>
        <w:rPr>
          <w:sz w:val="20"/>
          <w:szCs w:val="20"/>
          <w:lang w:val="es-UY"/>
        </w:rPr>
        <w:t>ar</w:t>
      </w:r>
      <w:r w:rsidRPr="00645AAB">
        <w:rPr>
          <w:sz w:val="20"/>
          <w:szCs w:val="20"/>
          <w:lang w:val="es-UY"/>
        </w:rPr>
        <w:t xml:space="preserve"> los debates mediante grabaciones de audio o vídeo para proporcionar una capa adicional de detalle y preservación.</w:t>
      </w:r>
    </w:p>
    <w:p w14:paraId="56450B2B" w14:textId="77777777" w:rsidR="004A7178" w:rsidRPr="00645AAB" w:rsidRDefault="004A7178" w:rsidP="00FA57EF">
      <w:pPr>
        <w:ind w:left="720"/>
        <w:jc w:val="both"/>
        <w:rPr>
          <w:sz w:val="20"/>
          <w:szCs w:val="20"/>
          <w:lang w:val="es-UY"/>
        </w:rPr>
      </w:pPr>
    </w:p>
    <w:p w14:paraId="31CA4AE9" w14:textId="77777777" w:rsidR="004A7178" w:rsidRPr="00645AAB" w:rsidRDefault="004A7178" w:rsidP="00FA57EF">
      <w:pPr>
        <w:pStyle w:val="Heading3"/>
      </w:pPr>
      <w:bookmarkStart w:id="49" w:name="1ci93xb" w:colFirst="0" w:colLast="0"/>
      <w:bookmarkStart w:id="50" w:name="_Toc146888563"/>
      <w:bookmarkEnd w:id="49"/>
      <w:r w:rsidRPr="00645AAB">
        <w:t xml:space="preserve">Fase 3: </w:t>
      </w:r>
      <w:bookmarkStart w:id="51" w:name="_qsh70q"/>
      <w:bookmarkEnd w:id="51"/>
      <w:r w:rsidRPr="00645AAB">
        <w:t>Seguimiento</w:t>
      </w:r>
      <w:bookmarkEnd w:id="50"/>
    </w:p>
    <w:p w14:paraId="38A8A1C4" w14:textId="77777777" w:rsidR="004A7178" w:rsidRPr="00A66289" w:rsidRDefault="004A7178" w:rsidP="00746A72">
      <w:pPr>
        <w:pStyle w:val="Heading5"/>
        <w:rPr>
          <w:lang w:val="es-ES" w:eastAsia="fr-CH"/>
        </w:rPr>
      </w:pPr>
      <w:bookmarkStart w:id="52" w:name="3whwml4" w:colFirst="0" w:colLast="0"/>
      <w:bookmarkEnd w:id="52"/>
      <w:r w:rsidRPr="00A66289">
        <w:rPr>
          <w:lang w:val="es-ES" w:eastAsia="fr-CH"/>
        </w:rPr>
        <w:t>Paso 10: Decidir las prioridades para el cambio</w:t>
      </w:r>
    </w:p>
    <w:p w14:paraId="38529CDE" w14:textId="77777777" w:rsidR="004A7178" w:rsidRPr="00A66289" w:rsidRDefault="004A7178" w:rsidP="00FA57EF">
      <w:pPr>
        <w:jc w:val="both"/>
        <w:rPr>
          <w:sz w:val="20"/>
          <w:lang w:val="es-ES"/>
        </w:rPr>
      </w:pPr>
    </w:p>
    <w:p w14:paraId="5458C11F" w14:textId="77777777" w:rsidR="004A7178" w:rsidRPr="008D14E8" w:rsidRDefault="004A7178" w:rsidP="00FA57EF">
      <w:pPr>
        <w:jc w:val="both"/>
        <w:rPr>
          <w:sz w:val="20"/>
          <w:lang w:val="es-UY"/>
        </w:rPr>
      </w:pPr>
      <w:r w:rsidRPr="008D14E8">
        <w:rPr>
          <w:sz w:val="20"/>
          <w:lang w:val="es-UY"/>
        </w:rPr>
        <w:t>El ejercicio de evaluación no es un fin en sí mismo sino un primer paso hacia la mejora. Es importante identificar los cambios que el parlamento necesita realizar a corto y largo plazo, dependiendo de su capacidad actual.</w:t>
      </w:r>
    </w:p>
    <w:p w14:paraId="6BF59F3F" w14:textId="77777777" w:rsidR="004A7178" w:rsidRPr="004A7178" w:rsidRDefault="004A7178" w:rsidP="00FA57EF">
      <w:pPr>
        <w:jc w:val="both"/>
        <w:rPr>
          <w:sz w:val="20"/>
          <w:lang w:val="es-UY"/>
        </w:rPr>
      </w:pPr>
    </w:p>
    <w:p w14:paraId="48EB1DAF" w14:textId="77777777" w:rsidR="004A7178" w:rsidRDefault="004A7178" w:rsidP="00FA57EF">
      <w:pPr>
        <w:jc w:val="both"/>
        <w:rPr>
          <w:sz w:val="20"/>
          <w:szCs w:val="20"/>
        </w:rPr>
      </w:pPr>
      <w:proofErr w:type="spellStart"/>
      <w:r>
        <w:rPr>
          <w:sz w:val="20"/>
          <w:szCs w:val="20"/>
        </w:rPr>
        <w:t>Esencial</w:t>
      </w:r>
      <w:proofErr w:type="spellEnd"/>
      <w:r>
        <w:rPr>
          <w:sz w:val="20"/>
          <w:szCs w:val="20"/>
        </w:rPr>
        <w:t>:</w:t>
      </w:r>
    </w:p>
    <w:p w14:paraId="7EDEAEB1" w14:textId="77777777" w:rsidR="004A7178" w:rsidRDefault="004A7178" w:rsidP="00FA57EF">
      <w:pPr>
        <w:jc w:val="both"/>
        <w:rPr>
          <w:sz w:val="20"/>
          <w:szCs w:val="20"/>
        </w:rPr>
      </w:pPr>
    </w:p>
    <w:p w14:paraId="3FE0C0A0" w14:textId="77777777" w:rsidR="004A7178" w:rsidRPr="008D14E8" w:rsidRDefault="004A7178" w:rsidP="00FA57EF">
      <w:pPr>
        <w:numPr>
          <w:ilvl w:val="0"/>
          <w:numId w:val="223"/>
        </w:numPr>
        <w:jc w:val="both"/>
        <w:rPr>
          <w:sz w:val="20"/>
          <w:szCs w:val="20"/>
          <w:lang w:val="es-UY"/>
        </w:rPr>
      </w:pPr>
      <w:r w:rsidRPr="008D14E8">
        <w:rPr>
          <w:sz w:val="20"/>
          <w:szCs w:val="20"/>
          <w:lang w:val="es-UY"/>
        </w:rPr>
        <w:t>Discutir los resultados de la evaluación y las recomendaciones con los líderes parlamentarios.</w:t>
      </w:r>
    </w:p>
    <w:p w14:paraId="2C4A8B93" w14:textId="77777777" w:rsidR="004A7178" w:rsidRPr="008D14E8" w:rsidRDefault="004A7178" w:rsidP="00FA57EF">
      <w:pPr>
        <w:numPr>
          <w:ilvl w:val="0"/>
          <w:numId w:val="223"/>
        </w:numPr>
        <w:jc w:val="both"/>
        <w:rPr>
          <w:sz w:val="20"/>
          <w:szCs w:val="20"/>
          <w:lang w:val="es-UY"/>
        </w:rPr>
      </w:pPr>
      <w:r w:rsidRPr="008D14E8">
        <w:rPr>
          <w:sz w:val="20"/>
          <w:szCs w:val="20"/>
          <w:lang w:val="es-UY"/>
        </w:rPr>
        <w:t>Tomar decisiones políticas sobre qué áreas priorizar para mejoras futuras.</w:t>
      </w:r>
    </w:p>
    <w:p w14:paraId="42D94AE3" w14:textId="77777777" w:rsidR="004A7178" w:rsidRPr="008D14E8" w:rsidRDefault="004A7178" w:rsidP="00FA57EF">
      <w:pPr>
        <w:ind w:left="720"/>
        <w:jc w:val="both"/>
        <w:rPr>
          <w:sz w:val="20"/>
          <w:szCs w:val="20"/>
          <w:lang w:val="es-UY"/>
        </w:rPr>
      </w:pPr>
    </w:p>
    <w:p w14:paraId="251AC10E" w14:textId="77777777" w:rsidR="004A7178" w:rsidRDefault="004A7178" w:rsidP="00FA57EF">
      <w:pPr>
        <w:jc w:val="both"/>
        <w:rPr>
          <w:sz w:val="20"/>
          <w:szCs w:val="20"/>
        </w:rPr>
      </w:pPr>
      <w:proofErr w:type="spellStart"/>
      <w:r>
        <w:rPr>
          <w:sz w:val="20"/>
          <w:szCs w:val="20"/>
        </w:rPr>
        <w:t>Recomendado</w:t>
      </w:r>
      <w:proofErr w:type="spellEnd"/>
      <w:r>
        <w:rPr>
          <w:sz w:val="20"/>
          <w:szCs w:val="20"/>
        </w:rPr>
        <w:t>:</w:t>
      </w:r>
    </w:p>
    <w:p w14:paraId="0E6D00B8" w14:textId="77777777" w:rsidR="004A7178" w:rsidRDefault="004A7178" w:rsidP="00FA57EF">
      <w:pPr>
        <w:jc w:val="both"/>
        <w:rPr>
          <w:sz w:val="20"/>
          <w:szCs w:val="20"/>
        </w:rPr>
      </w:pPr>
    </w:p>
    <w:p w14:paraId="06C14307" w14:textId="77777777" w:rsidR="004A7178" w:rsidRPr="008D14E8" w:rsidRDefault="004A7178" w:rsidP="00FA57EF">
      <w:pPr>
        <w:numPr>
          <w:ilvl w:val="0"/>
          <w:numId w:val="212"/>
        </w:numPr>
        <w:jc w:val="both"/>
        <w:rPr>
          <w:sz w:val="20"/>
          <w:szCs w:val="20"/>
          <w:lang w:val="es-UY"/>
        </w:rPr>
      </w:pPr>
      <w:r w:rsidRPr="008D14E8">
        <w:rPr>
          <w:sz w:val="20"/>
          <w:szCs w:val="20"/>
          <w:lang w:val="es-UY"/>
        </w:rPr>
        <w:t>Discutir los resultados del ejercicio con una audiencia más amplia, incluida la sociedad civil y el mundo académico, e involucrarlos en la identificación de las áreas prioritarias para el cambio.</w:t>
      </w:r>
    </w:p>
    <w:p w14:paraId="3F350F27" w14:textId="77777777" w:rsidR="004A7178" w:rsidRPr="008D14E8" w:rsidRDefault="004A7178" w:rsidP="00FA57EF">
      <w:pPr>
        <w:numPr>
          <w:ilvl w:val="0"/>
          <w:numId w:val="212"/>
        </w:numPr>
        <w:jc w:val="both"/>
        <w:rPr>
          <w:sz w:val="20"/>
          <w:szCs w:val="20"/>
          <w:lang w:val="es-UY"/>
        </w:rPr>
      </w:pPr>
      <w:r w:rsidRPr="008D14E8">
        <w:rPr>
          <w:sz w:val="20"/>
          <w:szCs w:val="20"/>
          <w:lang w:val="es-UY"/>
        </w:rPr>
        <w:t>Contar con el apoyo de expertos externos de organizaciones de fortalecimiento parlamentario, o aprender de la experiencia y buenas prácticas de otros parlamentos.</w:t>
      </w:r>
    </w:p>
    <w:p w14:paraId="71931A11" w14:textId="77777777" w:rsidR="004A7178" w:rsidRPr="008D14E8" w:rsidRDefault="004A7178" w:rsidP="00FA57EF">
      <w:pPr>
        <w:numPr>
          <w:ilvl w:val="0"/>
          <w:numId w:val="212"/>
        </w:numPr>
        <w:jc w:val="both"/>
        <w:rPr>
          <w:sz w:val="20"/>
          <w:szCs w:val="20"/>
          <w:lang w:val="es-UY"/>
        </w:rPr>
      </w:pPr>
      <w:r w:rsidRPr="008D14E8">
        <w:rPr>
          <w:sz w:val="20"/>
          <w:szCs w:val="20"/>
          <w:lang w:val="es-UY"/>
        </w:rPr>
        <w:t xml:space="preserve">Consultar las fuentes y lecturas adicionales proporcionadas al final de muchas de las dimensiones para obtener una comprensión más clara de los temas y comprender mejor las tendencias, experiencias y prácticas </w:t>
      </w:r>
      <w:r>
        <w:rPr>
          <w:sz w:val="20"/>
          <w:szCs w:val="20"/>
          <w:lang w:val="es-UY"/>
        </w:rPr>
        <w:t xml:space="preserve">mundiales </w:t>
      </w:r>
      <w:r w:rsidRPr="008D14E8">
        <w:rPr>
          <w:sz w:val="20"/>
          <w:szCs w:val="20"/>
          <w:lang w:val="es-UY"/>
        </w:rPr>
        <w:t>en todos los parlamentos.</w:t>
      </w:r>
    </w:p>
    <w:p w14:paraId="335BE248" w14:textId="77777777" w:rsidR="004A7178" w:rsidRPr="008D14E8" w:rsidRDefault="004A7178" w:rsidP="00FA57EF">
      <w:pPr>
        <w:ind w:left="720"/>
        <w:jc w:val="both"/>
        <w:rPr>
          <w:sz w:val="20"/>
          <w:szCs w:val="20"/>
          <w:lang w:val="es-UY"/>
        </w:rPr>
      </w:pPr>
    </w:p>
    <w:p w14:paraId="6704B168" w14:textId="77777777" w:rsidR="004A7178" w:rsidRPr="00A66289" w:rsidRDefault="004A7178" w:rsidP="00746A72">
      <w:pPr>
        <w:pStyle w:val="Heading5"/>
        <w:rPr>
          <w:lang w:val="es-ES" w:eastAsia="fr-CH"/>
        </w:rPr>
      </w:pPr>
      <w:bookmarkStart w:id="53" w:name="qsh70q" w:colFirst="0" w:colLast="0"/>
      <w:bookmarkEnd w:id="53"/>
      <w:r w:rsidRPr="00A66289">
        <w:rPr>
          <w:lang w:val="es-ES" w:eastAsia="fr-CH"/>
        </w:rPr>
        <w:t>Paso 11: Crear un plan de acción</w:t>
      </w:r>
    </w:p>
    <w:p w14:paraId="3A16C709" w14:textId="77777777" w:rsidR="004A7178" w:rsidRPr="00A66289" w:rsidRDefault="004A7178" w:rsidP="00FA57EF">
      <w:pPr>
        <w:spacing w:line="259" w:lineRule="auto"/>
        <w:jc w:val="both"/>
        <w:rPr>
          <w:sz w:val="20"/>
          <w:lang w:val="es-ES"/>
        </w:rPr>
      </w:pPr>
    </w:p>
    <w:p w14:paraId="16DE7F76" w14:textId="77777777" w:rsidR="004A7178" w:rsidRPr="008D14E8" w:rsidRDefault="004A7178" w:rsidP="00FA57EF">
      <w:pPr>
        <w:spacing w:line="259" w:lineRule="auto"/>
        <w:jc w:val="both"/>
        <w:rPr>
          <w:sz w:val="20"/>
          <w:lang w:val="es-UY"/>
        </w:rPr>
      </w:pPr>
      <w:r w:rsidRPr="008D14E8">
        <w:rPr>
          <w:sz w:val="20"/>
          <w:lang w:val="es-UY"/>
        </w:rPr>
        <w:lastRenderedPageBreak/>
        <w:t>Idealmente, el parlamento debería crear y adoptar un plan de acción o un documento de planificación similar para ayudar a traducir los resultados de la evaluación y las mejoras identificadas en procedimientos y prácticas regulares. Un documento de este tipo debería definir tareas, responsabilidades y plazos claros. Hacer que este plan esté disponible públicamente podría ser beneficioso como una forma de confirmar el compromiso del parlamento con el desarrollo y la mejora, manteniendo al mismo tiempo la responsabilidad del parlamento por su implementación.</w:t>
      </w:r>
    </w:p>
    <w:p w14:paraId="70CC8783" w14:textId="77777777" w:rsidR="004A7178" w:rsidRPr="008D14E8" w:rsidRDefault="004A7178" w:rsidP="00FA57EF">
      <w:pPr>
        <w:spacing w:line="259" w:lineRule="auto"/>
        <w:jc w:val="both"/>
        <w:rPr>
          <w:sz w:val="20"/>
          <w:lang w:val="es-UY"/>
        </w:rPr>
      </w:pPr>
    </w:p>
    <w:p w14:paraId="7177AEE3" w14:textId="77777777" w:rsidR="004A7178" w:rsidRPr="008D14E8" w:rsidRDefault="004A7178" w:rsidP="00FA57EF">
      <w:pPr>
        <w:spacing w:line="259" w:lineRule="auto"/>
        <w:jc w:val="both"/>
        <w:rPr>
          <w:sz w:val="20"/>
          <w:lang w:val="es-UY"/>
        </w:rPr>
      </w:pPr>
      <w:r w:rsidRPr="00E05389">
        <w:rPr>
          <w:sz w:val="20"/>
          <w:lang w:val="es-UY"/>
        </w:rPr>
        <w:t>La implementación del plan de acción puede tener implicaciones financieras. Est</w:t>
      </w:r>
      <w:r>
        <w:rPr>
          <w:sz w:val="20"/>
          <w:lang w:val="es-UY"/>
        </w:rPr>
        <w:t>a</w:t>
      </w:r>
      <w:r w:rsidRPr="00E05389">
        <w:rPr>
          <w:sz w:val="20"/>
          <w:lang w:val="es-UY"/>
        </w:rPr>
        <w:t xml:space="preserve">s deberán tenerse en cuenta al preparar el documento, incluida la identificación de posibles fuentes de financiación. Los costos esperados deben estimarse con anticipación, si es posible en la etapa de planificación del presupuesto parlamentario. Si no </w:t>
      </w:r>
      <w:r>
        <w:rPr>
          <w:sz w:val="20"/>
          <w:lang w:val="es-UY"/>
        </w:rPr>
        <w:t>hubiera</w:t>
      </w:r>
      <w:r w:rsidRPr="00E05389">
        <w:rPr>
          <w:sz w:val="20"/>
          <w:lang w:val="es-UY"/>
        </w:rPr>
        <w:t xml:space="preserve"> fondos disponibles del presupuesto parlamentario actual, el parlamento puede solicitar apoyo financiero externo.</w:t>
      </w:r>
    </w:p>
    <w:p w14:paraId="177D35E0" w14:textId="77777777" w:rsidR="004A7178" w:rsidRPr="00E05389" w:rsidRDefault="004A7178" w:rsidP="00FA57EF">
      <w:pPr>
        <w:spacing w:line="259" w:lineRule="auto"/>
        <w:jc w:val="both"/>
        <w:rPr>
          <w:sz w:val="20"/>
          <w:lang w:val="es-UY"/>
        </w:rPr>
      </w:pPr>
    </w:p>
    <w:p w14:paraId="39888C25" w14:textId="77777777" w:rsidR="004A7178" w:rsidRDefault="004A7178" w:rsidP="00FA57EF">
      <w:pPr>
        <w:spacing w:line="259" w:lineRule="auto"/>
        <w:jc w:val="both"/>
        <w:rPr>
          <w:sz w:val="20"/>
          <w:szCs w:val="20"/>
        </w:rPr>
      </w:pPr>
      <w:proofErr w:type="spellStart"/>
      <w:r>
        <w:rPr>
          <w:sz w:val="20"/>
          <w:szCs w:val="20"/>
        </w:rPr>
        <w:t>Esencial</w:t>
      </w:r>
      <w:proofErr w:type="spellEnd"/>
      <w:r>
        <w:rPr>
          <w:sz w:val="20"/>
          <w:szCs w:val="20"/>
        </w:rPr>
        <w:t>:</w:t>
      </w:r>
    </w:p>
    <w:p w14:paraId="46754301" w14:textId="77777777" w:rsidR="004A7178" w:rsidRDefault="004A7178" w:rsidP="00FA57EF">
      <w:pPr>
        <w:spacing w:line="259" w:lineRule="auto"/>
        <w:jc w:val="both"/>
        <w:rPr>
          <w:sz w:val="20"/>
          <w:szCs w:val="20"/>
        </w:rPr>
      </w:pPr>
    </w:p>
    <w:p w14:paraId="1B9855DB" w14:textId="77777777" w:rsidR="004A7178" w:rsidRPr="00E05389" w:rsidRDefault="004A7178" w:rsidP="00FA57EF">
      <w:pPr>
        <w:numPr>
          <w:ilvl w:val="0"/>
          <w:numId w:val="236"/>
        </w:numPr>
        <w:spacing w:line="259" w:lineRule="auto"/>
        <w:jc w:val="both"/>
        <w:rPr>
          <w:sz w:val="20"/>
          <w:szCs w:val="20"/>
          <w:lang w:val="es-UY"/>
        </w:rPr>
      </w:pPr>
      <w:r w:rsidRPr="00E05389">
        <w:rPr>
          <w:sz w:val="20"/>
          <w:szCs w:val="20"/>
          <w:lang w:val="es-UY"/>
        </w:rPr>
        <w:t>Desarrollar un plan de acción o un documento de planificación similar que describa los cambios que se producirán en el parlamento con base en el ejercicio de evaluación, y definir tareas, responsabilidades y cronogramas relacionados.</w:t>
      </w:r>
    </w:p>
    <w:p w14:paraId="3E2279E4" w14:textId="77777777" w:rsidR="004A7178" w:rsidRPr="00E05389" w:rsidRDefault="004A7178" w:rsidP="00FA57EF">
      <w:pPr>
        <w:numPr>
          <w:ilvl w:val="0"/>
          <w:numId w:val="236"/>
        </w:numPr>
        <w:spacing w:line="259" w:lineRule="auto"/>
        <w:jc w:val="both"/>
        <w:rPr>
          <w:sz w:val="20"/>
          <w:szCs w:val="20"/>
          <w:lang w:val="es-UY"/>
        </w:rPr>
      </w:pPr>
      <w:r w:rsidRPr="00E05389">
        <w:rPr>
          <w:sz w:val="20"/>
          <w:szCs w:val="20"/>
          <w:lang w:val="es-UY"/>
        </w:rPr>
        <w:t>Involucrar a los grupos parlamentarios y al personal interesados en el desarrollo del plan de acción.</w:t>
      </w:r>
    </w:p>
    <w:p w14:paraId="4BAAF6AB" w14:textId="77777777" w:rsidR="004A7178" w:rsidRPr="00E05389" w:rsidRDefault="004A7178" w:rsidP="00FA57EF">
      <w:pPr>
        <w:numPr>
          <w:ilvl w:val="0"/>
          <w:numId w:val="236"/>
        </w:numPr>
        <w:spacing w:line="259" w:lineRule="auto"/>
        <w:jc w:val="both"/>
        <w:rPr>
          <w:sz w:val="20"/>
          <w:szCs w:val="20"/>
          <w:lang w:val="es-UY"/>
        </w:rPr>
      </w:pPr>
      <w:r w:rsidRPr="00E05389">
        <w:rPr>
          <w:sz w:val="20"/>
          <w:szCs w:val="20"/>
          <w:lang w:val="es-UY"/>
        </w:rPr>
        <w:t>Informar a todos los actores relevantes y unidades/personal responsables de las tareas que se les asignan.</w:t>
      </w:r>
    </w:p>
    <w:p w14:paraId="78C5EBF6" w14:textId="77777777" w:rsidR="004A7178" w:rsidRPr="00E05389" w:rsidRDefault="004A7178" w:rsidP="00FA57EF">
      <w:pPr>
        <w:spacing w:line="259" w:lineRule="auto"/>
        <w:ind w:left="720"/>
        <w:jc w:val="both"/>
        <w:rPr>
          <w:sz w:val="20"/>
          <w:szCs w:val="20"/>
          <w:lang w:val="es-UY"/>
        </w:rPr>
      </w:pPr>
    </w:p>
    <w:p w14:paraId="5BFA4782" w14:textId="77777777" w:rsidR="004A7178" w:rsidRDefault="004A7178" w:rsidP="00FA57EF">
      <w:pPr>
        <w:spacing w:line="259" w:lineRule="auto"/>
        <w:jc w:val="both"/>
        <w:rPr>
          <w:sz w:val="20"/>
          <w:szCs w:val="20"/>
        </w:rPr>
      </w:pPr>
      <w:proofErr w:type="spellStart"/>
      <w:r>
        <w:rPr>
          <w:sz w:val="20"/>
          <w:szCs w:val="20"/>
        </w:rPr>
        <w:t>Recomendado</w:t>
      </w:r>
      <w:proofErr w:type="spellEnd"/>
      <w:r>
        <w:rPr>
          <w:sz w:val="20"/>
          <w:szCs w:val="20"/>
        </w:rPr>
        <w:t xml:space="preserve">: </w:t>
      </w:r>
    </w:p>
    <w:p w14:paraId="2B962BE8" w14:textId="77777777" w:rsidR="004A7178" w:rsidRDefault="004A7178" w:rsidP="00FA57EF">
      <w:pPr>
        <w:spacing w:line="259" w:lineRule="auto"/>
        <w:jc w:val="both"/>
        <w:rPr>
          <w:sz w:val="20"/>
          <w:szCs w:val="20"/>
        </w:rPr>
      </w:pPr>
    </w:p>
    <w:p w14:paraId="3B1F296A" w14:textId="77777777" w:rsidR="004A7178" w:rsidRPr="00E05389" w:rsidRDefault="004A7178" w:rsidP="00FA57EF">
      <w:pPr>
        <w:numPr>
          <w:ilvl w:val="0"/>
          <w:numId w:val="225"/>
        </w:numPr>
        <w:spacing w:line="259" w:lineRule="auto"/>
        <w:jc w:val="both"/>
        <w:rPr>
          <w:sz w:val="20"/>
          <w:szCs w:val="20"/>
          <w:lang w:val="es-UY"/>
        </w:rPr>
      </w:pPr>
      <w:r w:rsidRPr="00E05389">
        <w:rPr>
          <w:sz w:val="20"/>
          <w:szCs w:val="20"/>
          <w:lang w:val="es-UY"/>
        </w:rPr>
        <w:t>Consider</w:t>
      </w:r>
      <w:r>
        <w:rPr>
          <w:sz w:val="20"/>
          <w:szCs w:val="20"/>
          <w:lang w:val="es-UY"/>
        </w:rPr>
        <w:t>ar</w:t>
      </w:r>
      <w:r w:rsidRPr="00E05389">
        <w:rPr>
          <w:sz w:val="20"/>
          <w:szCs w:val="20"/>
          <w:lang w:val="es-UY"/>
        </w:rPr>
        <w:t xml:space="preserve"> organizar un taller o una reunión abierta para </w:t>
      </w:r>
      <w:r>
        <w:rPr>
          <w:sz w:val="20"/>
          <w:szCs w:val="20"/>
          <w:lang w:val="es-UY"/>
        </w:rPr>
        <w:t xml:space="preserve">los </w:t>
      </w:r>
      <w:r w:rsidRPr="00E05389">
        <w:rPr>
          <w:sz w:val="20"/>
          <w:szCs w:val="20"/>
          <w:lang w:val="es-UY"/>
        </w:rPr>
        <w:t>actores externos interesados en el trabajo parlamentario, como organizaciones de fortalecimiento parlamentario y organizaciones de la sociedad civil, e informarles sobre el plan de acción.</w:t>
      </w:r>
    </w:p>
    <w:p w14:paraId="3584A1F2" w14:textId="77777777" w:rsidR="004A7178" w:rsidRPr="00E05389" w:rsidRDefault="004A7178" w:rsidP="00FA57EF">
      <w:pPr>
        <w:numPr>
          <w:ilvl w:val="0"/>
          <w:numId w:val="225"/>
        </w:numPr>
        <w:spacing w:line="259" w:lineRule="auto"/>
        <w:jc w:val="both"/>
        <w:rPr>
          <w:sz w:val="20"/>
          <w:szCs w:val="20"/>
          <w:lang w:val="es-UY"/>
        </w:rPr>
      </w:pPr>
      <w:r w:rsidRPr="00E05389">
        <w:rPr>
          <w:sz w:val="20"/>
          <w:szCs w:val="20"/>
          <w:lang w:val="es-UY"/>
        </w:rPr>
        <w:t>Involucrar a las organizaciones de fortalecimiento parlamentario en el apoyo a la implementación del plan de acción.</w:t>
      </w:r>
    </w:p>
    <w:p w14:paraId="3C45A3F8" w14:textId="77777777" w:rsidR="004A7178" w:rsidRPr="00A66289" w:rsidRDefault="004A7178" w:rsidP="00746A72">
      <w:pPr>
        <w:pStyle w:val="Heading5"/>
        <w:rPr>
          <w:lang w:val="es-ES" w:eastAsia="fr-CH"/>
        </w:rPr>
      </w:pPr>
      <w:bookmarkStart w:id="54" w:name="1pxezwc" w:colFirst="0" w:colLast="0"/>
      <w:bookmarkEnd w:id="54"/>
      <w:r w:rsidRPr="00A66289">
        <w:rPr>
          <w:lang w:val="es-ES" w:eastAsia="fr-CH"/>
        </w:rPr>
        <w:t>Paso 12: Monitorear u evaluar el progreso</w:t>
      </w:r>
    </w:p>
    <w:p w14:paraId="56B03FE1" w14:textId="77777777" w:rsidR="004A7178" w:rsidRPr="00A66289" w:rsidRDefault="004A7178" w:rsidP="00FA57EF">
      <w:pPr>
        <w:jc w:val="both"/>
        <w:rPr>
          <w:sz w:val="20"/>
          <w:lang w:val="es-ES"/>
        </w:rPr>
      </w:pPr>
    </w:p>
    <w:p w14:paraId="428F6BF6" w14:textId="77777777" w:rsidR="004A7178" w:rsidRPr="00AC09E6" w:rsidRDefault="004A7178" w:rsidP="00FA57EF">
      <w:pPr>
        <w:jc w:val="both"/>
        <w:rPr>
          <w:sz w:val="20"/>
          <w:lang w:val="es-UY"/>
        </w:rPr>
      </w:pPr>
      <w:r w:rsidRPr="00AC09E6">
        <w:rPr>
          <w:sz w:val="20"/>
          <w:lang w:val="es-UY"/>
        </w:rPr>
        <w:t>El seguimiento y la evaluación periódicos de la implementación de un plan de acción u otros documentos resultantes son una parte importante del proceso. Permite al parlamento identificar y abordar posibles desafíos o impedimentos al cambio.</w:t>
      </w:r>
    </w:p>
    <w:p w14:paraId="132D9250" w14:textId="77777777" w:rsidR="004A7178" w:rsidRPr="00AC09E6" w:rsidRDefault="004A7178" w:rsidP="00FA57EF">
      <w:pPr>
        <w:jc w:val="both"/>
        <w:rPr>
          <w:sz w:val="20"/>
          <w:lang w:val="es-UY"/>
        </w:rPr>
      </w:pPr>
    </w:p>
    <w:p w14:paraId="5652C7A6" w14:textId="77777777" w:rsidR="004A7178" w:rsidRDefault="004A7178" w:rsidP="00FA57EF">
      <w:pPr>
        <w:jc w:val="both"/>
        <w:rPr>
          <w:sz w:val="20"/>
          <w:szCs w:val="20"/>
        </w:rPr>
      </w:pPr>
      <w:proofErr w:type="spellStart"/>
      <w:r>
        <w:rPr>
          <w:sz w:val="20"/>
          <w:szCs w:val="20"/>
        </w:rPr>
        <w:t>Esencial</w:t>
      </w:r>
      <w:proofErr w:type="spellEnd"/>
      <w:r>
        <w:rPr>
          <w:sz w:val="20"/>
          <w:szCs w:val="20"/>
        </w:rPr>
        <w:t>:</w:t>
      </w:r>
    </w:p>
    <w:p w14:paraId="40C21B2C" w14:textId="77777777" w:rsidR="004A7178" w:rsidRDefault="004A7178" w:rsidP="00FA57EF">
      <w:pPr>
        <w:jc w:val="both"/>
        <w:rPr>
          <w:sz w:val="20"/>
          <w:szCs w:val="20"/>
        </w:rPr>
      </w:pPr>
    </w:p>
    <w:p w14:paraId="71994817" w14:textId="77777777" w:rsidR="004A7178" w:rsidRPr="00AC09E6" w:rsidRDefault="004A7178" w:rsidP="00FA57EF">
      <w:pPr>
        <w:numPr>
          <w:ilvl w:val="0"/>
          <w:numId w:val="226"/>
        </w:numPr>
        <w:jc w:val="both"/>
        <w:rPr>
          <w:sz w:val="20"/>
          <w:szCs w:val="20"/>
          <w:lang w:val="es-UY"/>
        </w:rPr>
      </w:pPr>
      <w:r w:rsidRPr="00AC09E6">
        <w:rPr>
          <w:sz w:val="20"/>
          <w:szCs w:val="20"/>
          <w:lang w:val="es-UY"/>
        </w:rPr>
        <w:t>Continuar el seguimiento y la evaluación incluso después de que se hayan realizado los cambios, para garantizar que se mantengan y se implementen bien.</w:t>
      </w:r>
    </w:p>
    <w:p w14:paraId="206F83C8" w14:textId="77777777" w:rsidR="004A7178" w:rsidRPr="00AC09E6" w:rsidRDefault="004A7178" w:rsidP="00FA57EF">
      <w:pPr>
        <w:numPr>
          <w:ilvl w:val="0"/>
          <w:numId w:val="226"/>
        </w:numPr>
        <w:jc w:val="both"/>
        <w:rPr>
          <w:sz w:val="20"/>
          <w:szCs w:val="20"/>
          <w:lang w:val="es-UY"/>
        </w:rPr>
      </w:pPr>
      <w:r w:rsidRPr="00AC09E6">
        <w:rPr>
          <w:sz w:val="20"/>
          <w:szCs w:val="20"/>
          <w:lang w:val="es-UY"/>
        </w:rPr>
        <w:t>Evaluar la capacidad y las prácticas del parlamento frente a los mismos indicadores en un momento futuro para evaluar su progreso a lo largo del tiempo.</w:t>
      </w:r>
    </w:p>
    <w:p w14:paraId="711F5902" w14:textId="77777777" w:rsidR="004A7178" w:rsidRPr="00AC09E6" w:rsidRDefault="004A7178" w:rsidP="00FA57EF">
      <w:pPr>
        <w:ind w:left="720"/>
        <w:jc w:val="both"/>
        <w:rPr>
          <w:sz w:val="20"/>
          <w:szCs w:val="20"/>
          <w:lang w:val="es-UY"/>
        </w:rPr>
      </w:pPr>
    </w:p>
    <w:p w14:paraId="5AA69B42" w14:textId="77777777" w:rsidR="004A7178" w:rsidRDefault="004A7178" w:rsidP="00FA57EF">
      <w:pPr>
        <w:jc w:val="both"/>
        <w:rPr>
          <w:sz w:val="20"/>
          <w:szCs w:val="20"/>
        </w:rPr>
      </w:pPr>
      <w:proofErr w:type="spellStart"/>
      <w:r>
        <w:rPr>
          <w:sz w:val="20"/>
          <w:szCs w:val="20"/>
        </w:rPr>
        <w:t>Recomendado</w:t>
      </w:r>
      <w:proofErr w:type="spellEnd"/>
      <w:r>
        <w:rPr>
          <w:sz w:val="20"/>
          <w:szCs w:val="20"/>
        </w:rPr>
        <w:t>:</w:t>
      </w:r>
    </w:p>
    <w:p w14:paraId="449F24CB" w14:textId="77777777" w:rsidR="004A7178" w:rsidRDefault="004A7178" w:rsidP="00FA57EF">
      <w:pPr>
        <w:jc w:val="both"/>
        <w:rPr>
          <w:sz w:val="20"/>
          <w:szCs w:val="20"/>
        </w:rPr>
      </w:pPr>
    </w:p>
    <w:p w14:paraId="28535637" w14:textId="77777777" w:rsidR="004A7178" w:rsidRPr="00AC09E6" w:rsidRDefault="004A7178" w:rsidP="00FA57EF">
      <w:pPr>
        <w:numPr>
          <w:ilvl w:val="0"/>
          <w:numId w:val="222"/>
        </w:numPr>
        <w:jc w:val="both"/>
        <w:rPr>
          <w:sz w:val="20"/>
          <w:lang w:val="es-UY"/>
        </w:rPr>
      </w:pPr>
      <w:r w:rsidRPr="00AC09E6">
        <w:rPr>
          <w:sz w:val="20"/>
          <w:lang w:val="es-UY"/>
        </w:rPr>
        <w:t>Informar periódicamente al público sobre la implementación del plan de acción y sobre los avances logrados.</w:t>
      </w:r>
    </w:p>
    <w:p w14:paraId="201F46FC" w14:textId="77777777" w:rsidR="004A7178" w:rsidRPr="005D3779" w:rsidRDefault="004A7178" w:rsidP="00FA57EF">
      <w:pPr>
        <w:pStyle w:val="Heading3"/>
      </w:pPr>
      <w:bookmarkStart w:id="55" w:name="_av8fgst5trjs" w:colFirst="0" w:colLast="0"/>
      <w:bookmarkStart w:id="56" w:name="_Toc146888564"/>
      <w:bookmarkEnd w:id="55"/>
      <w:r w:rsidRPr="005D3779">
        <w:lastRenderedPageBreak/>
        <w:t>Lista de verificación de la evaluación</w:t>
      </w:r>
      <w:bookmarkEnd w:id="56"/>
    </w:p>
    <w:p w14:paraId="6AF30491" w14:textId="77777777" w:rsidR="004A7178" w:rsidRPr="005D3779" w:rsidRDefault="004A7178" w:rsidP="00FA57EF">
      <w:pPr>
        <w:rPr>
          <w:sz w:val="20"/>
          <w:lang w:val="es-UY"/>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985"/>
      </w:tblGrid>
      <w:tr w:rsidR="004A7178" w:rsidRPr="008D103D" w14:paraId="4D5014D6"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08031269" w14:textId="77777777" w:rsidR="004A7178" w:rsidRPr="00891780" w:rsidRDefault="004A7178" w:rsidP="00FA57EF">
            <w:pPr>
              <w:rPr>
                <w:b/>
              </w:rPr>
            </w:pPr>
            <w:proofErr w:type="spellStart"/>
            <w:r w:rsidRPr="00891780">
              <w:rPr>
                <w:b/>
              </w:rPr>
              <w:t>Objetiv</w:t>
            </w:r>
            <w:r>
              <w:rPr>
                <w:b/>
              </w:rPr>
              <w:t>o</w:t>
            </w:r>
            <w:r w:rsidRPr="00891780">
              <w:rPr>
                <w:b/>
              </w:rPr>
              <w:t>s</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78E5F0A0" w14:textId="77777777" w:rsidR="004A7178" w:rsidRPr="005D3779" w:rsidRDefault="004A7178" w:rsidP="00FA57EF">
            <w:pPr>
              <w:rPr>
                <w:lang w:val="es-UY"/>
              </w:rPr>
            </w:pPr>
            <w:r w:rsidRPr="005D3779">
              <w:rPr>
                <w:lang w:val="es-UY"/>
              </w:rPr>
              <w:t>¿Cuáles son los objetivos del ejercicio?</w:t>
            </w:r>
          </w:p>
          <w:p w14:paraId="284D29F4" w14:textId="77777777" w:rsidR="004A7178" w:rsidRPr="005D3779" w:rsidRDefault="004A7178" w:rsidP="00FA57EF">
            <w:pPr>
              <w:rPr>
                <w:lang w:val="es-UY"/>
              </w:rPr>
            </w:pPr>
            <w:r w:rsidRPr="005D3779">
              <w:rPr>
                <w:lang w:val="es-UY"/>
              </w:rPr>
              <w:t>¿Todos los involucrados comparten el mismo entendimiento?</w:t>
            </w:r>
          </w:p>
          <w:p w14:paraId="334F4AFC" w14:textId="77777777" w:rsidR="004A7178" w:rsidRPr="005D3779" w:rsidRDefault="004A7178" w:rsidP="00FA57EF">
            <w:pPr>
              <w:rPr>
                <w:lang w:val="es-UY"/>
              </w:rPr>
            </w:pPr>
            <w:r w:rsidRPr="005D3779">
              <w:rPr>
                <w:lang w:val="es-UY"/>
              </w:rPr>
              <w:t>¿Cuál es el alcance de la evaluación? ¿Qué indicadores se evaluarán?</w:t>
            </w:r>
          </w:p>
          <w:p w14:paraId="03FC7B1E" w14:textId="77777777" w:rsidR="004A7178" w:rsidRPr="005D3779" w:rsidRDefault="004A7178" w:rsidP="00FA57EF">
            <w:pPr>
              <w:rPr>
                <w:lang w:val="es-UY"/>
              </w:rPr>
            </w:pPr>
            <w:r w:rsidRPr="005D3779">
              <w:rPr>
                <w:lang w:val="es-UY"/>
              </w:rPr>
              <w:t>¿Cuáles son los resultados esperados?</w:t>
            </w:r>
          </w:p>
          <w:p w14:paraId="080BF203" w14:textId="77777777" w:rsidR="004A7178" w:rsidRPr="005D3779" w:rsidRDefault="004A7178" w:rsidP="00FA57EF">
            <w:pPr>
              <w:rPr>
                <w:lang w:val="es-UY"/>
              </w:rPr>
            </w:pPr>
            <w:r w:rsidRPr="005D3779">
              <w:rPr>
                <w:lang w:val="es-UY"/>
              </w:rPr>
              <w:t>¿Cómo se espera que la evaluación contribuya a la reforma y el desarrollo parlamentario?</w:t>
            </w:r>
          </w:p>
        </w:tc>
      </w:tr>
      <w:tr w:rsidR="004A7178" w:rsidRPr="008D103D" w14:paraId="550E3F35"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143C34FB" w14:textId="77777777" w:rsidR="004A7178" w:rsidRPr="00891780" w:rsidRDefault="004A7178" w:rsidP="00FA57EF">
            <w:pPr>
              <w:rPr>
                <w:b/>
              </w:rPr>
            </w:pPr>
            <w:proofErr w:type="spellStart"/>
            <w:r>
              <w:rPr>
                <w:b/>
              </w:rPr>
              <w:t>Momento</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64C92F7D" w14:textId="77777777" w:rsidR="004A7178" w:rsidRPr="005D3779" w:rsidRDefault="004A7178" w:rsidP="00FA57EF">
            <w:pPr>
              <w:rPr>
                <w:lang w:val="es-UY"/>
              </w:rPr>
            </w:pPr>
            <w:r w:rsidRPr="005D3779">
              <w:rPr>
                <w:lang w:val="es-UY"/>
              </w:rPr>
              <w:t>¿Cuándo se realizará la evaluación?</w:t>
            </w:r>
          </w:p>
          <w:p w14:paraId="152FB1FE" w14:textId="77777777" w:rsidR="004A7178" w:rsidRPr="005D3779" w:rsidRDefault="004A7178" w:rsidP="00FA57EF">
            <w:pPr>
              <w:rPr>
                <w:lang w:val="es-UY"/>
              </w:rPr>
            </w:pPr>
            <w:r w:rsidRPr="005D3779">
              <w:rPr>
                <w:lang w:val="es-UY"/>
              </w:rPr>
              <w:t>¿Cuánto tiempo durará (número de días y sesiones)?</w:t>
            </w:r>
          </w:p>
          <w:p w14:paraId="61CC201C" w14:textId="77777777" w:rsidR="004A7178" w:rsidRDefault="004A7178" w:rsidP="00FA57EF">
            <w:pPr>
              <w:rPr>
                <w:lang w:val="es-UY"/>
              </w:rPr>
            </w:pPr>
            <w:r w:rsidRPr="005D3779">
              <w:rPr>
                <w:lang w:val="es-UY"/>
              </w:rPr>
              <w:t>¿Se realizará un seminario introductorio para los participantes?</w:t>
            </w:r>
          </w:p>
          <w:p w14:paraId="6EF8ACE8" w14:textId="77777777" w:rsidR="004A7178" w:rsidRPr="005D3779" w:rsidRDefault="004A7178" w:rsidP="00FA57EF">
            <w:pPr>
              <w:rPr>
                <w:lang w:val="es-UY"/>
              </w:rPr>
            </w:pPr>
          </w:p>
        </w:tc>
      </w:tr>
      <w:tr w:rsidR="004A7178" w:rsidRPr="008D103D" w14:paraId="4373D78B"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1E9BC912" w14:textId="77777777" w:rsidR="004A7178" w:rsidRDefault="004A7178" w:rsidP="00FA57EF">
            <w:pPr>
              <w:rPr>
                <w:b/>
              </w:rPr>
            </w:pPr>
            <w:proofErr w:type="spellStart"/>
            <w:r>
              <w:rPr>
                <w:b/>
              </w:rPr>
              <w:t>Compromiso</w:t>
            </w:r>
            <w:proofErr w:type="spellEnd"/>
            <w:r>
              <w:rPr>
                <w:b/>
              </w:rPr>
              <w:t xml:space="preserve"> </w:t>
            </w:r>
            <w:proofErr w:type="spellStart"/>
            <w:r>
              <w:rPr>
                <w:b/>
              </w:rPr>
              <w:t>político</w:t>
            </w:r>
            <w:proofErr w:type="spellEnd"/>
          </w:p>
          <w:p w14:paraId="597D71D5" w14:textId="77777777" w:rsidR="004A7178" w:rsidRPr="00891780" w:rsidRDefault="004A7178" w:rsidP="00FA57EF">
            <w:pPr>
              <w:rPr>
                <w:b/>
              </w:rPr>
            </w:pPr>
          </w:p>
        </w:tc>
        <w:tc>
          <w:tcPr>
            <w:tcW w:w="5985" w:type="dxa"/>
            <w:tcBorders>
              <w:top w:val="single" w:sz="4" w:space="0" w:color="000000"/>
              <w:left w:val="single" w:sz="4" w:space="0" w:color="000000"/>
              <w:bottom w:val="single" w:sz="4" w:space="0" w:color="000000"/>
              <w:right w:val="single" w:sz="4" w:space="0" w:color="000000"/>
            </w:tcBorders>
          </w:tcPr>
          <w:p w14:paraId="3C84DE5B" w14:textId="77777777" w:rsidR="004A7178" w:rsidRPr="005D3779" w:rsidRDefault="004A7178" w:rsidP="00FA57EF">
            <w:pPr>
              <w:rPr>
                <w:lang w:val="es-UY"/>
              </w:rPr>
            </w:pPr>
            <w:r w:rsidRPr="005D3779">
              <w:rPr>
                <w:lang w:val="es-UY"/>
              </w:rPr>
              <w:t>¿Existe apoyo político para la evaluación por parte de los líderes parlamentarios y de los parlamentarios?</w:t>
            </w:r>
          </w:p>
          <w:p w14:paraId="50532B10" w14:textId="77777777" w:rsidR="004A7178" w:rsidRPr="005D3779" w:rsidRDefault="004A7178" w:rsidP="00FA57EF">
            <w:pPr>
              <w:rPr>
                <w:lang w:val="es-UY"/>
              </w:rPr>
            </w:pPr>
            <w:r w:rsidRPr="005D3779">
              <w:rPr>
                <w:lang w:val="es-UY"/>
              </w:rPr>
              <w:t>¿Existe un grupo de liderazgo multipartidista para liderar el proceso?</w:t>
            </w:r>
          </w:p>
          <w:p w14:paraId="21A7F522" w14:textId="77777777" w:rsidR="004A7178" w:rsidRPr="00A66289" w:rsidRDefault="004A7178" w:rsidP="00FA57EF">
            <w:pPr>
              <w:rPr>
                <w:lang w:val="es-ES"/>
              </w:rPr>
            </w:pPr>
          </w:p>
        </w:tc>
      </w:tr>
      <w:tr w:rsidR="004A7178" w:rsidRPr="008D103D" w14:paraId="73499F09" w14:textId="77777777" w:rsidTr="00791DD0">
        <w:trPr>
          <w:trHeight w:val="675"/>
          <w:jc w:val="center"/>
        </w:trPr>
        <w:tc>
          <w:tcPr>
            <w:tcW w:w="3227" w:type="dxa"/>
            <w:tcBorders>
              <w:top w:val="single" w:sz="4" w:space="0" w:color="000000"/>
              <w:left w:val="single" w:sz="4" w:space="0" w:color="000000"/>
              <w:bottom w:val="single" w:sz="4" w:space="0" w:color="000000"/>
              <w:right w:val="single" w:sz="4" w:space="0" w:color="000000"/>
            </w:tcBorders>
          </w:tcPr>
          <w:p w14:paraId="4E20C031" w14:textId="77777777" w:rsidR="004A7178" w:rsidRPr="00891780" w:rsidRDefault="004A7178" w:rsidP="00FA57EF">
            <w:pPr>
              <w:rPr>
                <w:b/>
              </w:rPr>
            </w:pPr>
            <w:proofErr w:type="spellStart"/>
            <w:r w:rsidRPr="00891780">
              <w:rPr>
                <w:b/>
              </w:rPr>
              <w:t>Participa</w:t>
            </w:r>
            <w:r>
              <w:rPr>
                <w:b/>
              </w:rPr>
              <w:t>c</w:t>
            </w:r>
            <w:r w:rsidRPr="00891780">
              <w:rPr>
                <w:b/>
              </w:rPr>
              <w:t>i</w:t>
            </w:r>
            <w:r>
              <w:rPr>
                <w:b/>
              </w:rPr>
              <w:t>ó</w:t>
            </w:r>
            <w:r w:rsidRPr="00891780">
              <w:rPr>
                <w:b/>
              </w:rPr>
              <w:t>n</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597A09B1" w14:textId="77777777" w:rsidR="004A7178" w:rsidRPr="005D3779" w:rsidRDefault="004A7178" w:rsidP="00FA57EF">
            <w:pPr>
              <w:rPr>
                <w:lang w:val="es-UY"/>
              </w:rPr>
            </w:pPr>
            <w:r w:rsidRPr="005D3779">
              <w:rPr>
                <w:lang w:val="es-UY"/>
              </w:rPr>
              <w:t>¿Quién participará en la evaluación?</w:t>
            </w:r>
          </w:p>
          <w:p w14:paraId="39D2A8BD" w14:textId="77777777" w:rsidR="004A7178" w:rsidRPr="005D3779" w:rsidRDefault="004A7178" w:rsidP="00FA57EF">
            <w:pPr>
              <w:rPr>
                <w:lang w:val="es-UY"/>
              </w:rPr>
            </w:pPr>
            <w:r w:rsidRPr="005D3779">
              <w:rPr>
                <w:lang w:val="es-UY"/>
              </w:rPr>
              <w:t>¿Son los participantes lo suficientemente diversos?</w:t>
            </w:r>
          </w:p>
          <w:p w14:paraId="61A0218A" w14:textId="77777777" w:rsidR="004A7178" w:rsidRPr="005D3779" w:rsidRDefault="004A7178" w:rsidP="00FA57EF">
            <w:pPr>
              <w:rPr>
                <w:lang w:val="es-UY"/>
              </w:rPr>
            </w:pPr>
            <w:r w:rsidRPr="005D3779">
              <w:rPr>
                <w:lang w:val="es-UY"/>
              </w:rPr>
              <w:t>¿Existe un fuerte compromiso, a nivel administrativo, en la organización de la evaluación?</w:t>
            </w:r>
          </w:p>
          <w:p w14:paraId="5733A4E4" w14:textId="77777777" w:rsidR="004A7178" w:rsidRPr="00A66289" w:rsidRDefault="004A7178" w:rsidP="00FA57EF">
            <w:pPr>
              <w:rPr>
                <w:lang w:val="es-ES"/>
              </w:rPr>
            </w:pPr>
          </w:p>
        </w:tc>
      </w:tr>
      <w:tr w:rsidR="004A7178" w14:paraId="61166690" w14:textId="77777777" w:rsidTr="00791DD0">
        <w:trPr>
          <w:trHeight w:val="945"/>
          <w:jc w:val="center"/>
        </w:trPr>
        <w:tc>
          <w:tcPr>
            <w:tcW w:w="3227" w:type="dxa"/>
            <w:tcBorders>
              <w:top w:val="single" w:sz="4" w:space="0" w:color="000000"/>
              <w:left w:val="single" w:sz="4" w:space="0" w:color="000000"/>
              <w:bottom w:val="single" w:sz="4" w:space="0" w:color="000000"/>
              <w:right w:val="single" w:sz="4" w:space="0" w:color="000000"/>
            </w:tcBorders>
          </w:tcPr>
          <w:p w14:paraId="6A66FECC" w14:textId="77777777" w:rsidR="004A7178" w:rsidRPr="00891780" w:rsidRDefault="004A7178" w:rsidP="00FA57EF">
            <w:pPr>
              <w:rPr>
                <w:b/>
              </w:rPr>
            </w:pPr>
            <w:proofErr w:type="spellStart"/>
            <w:r w:rsidRPr="00891780">
              <w:rPr>
                <w:b/>
              </w:rPr>
              <w:t>Organiza</w:t>
            </w:r>
            <w:r>
              <w:rPr>
                <w:b/>
              </w:rPr>
              <w:t>c</w:t>
            </w:r>
            <w:r w:rsidRPr="00891780">
              <w:rPr>
                <w:b/>
              </w:rPr>
              <w:t>i</w:t>
            </w:r>
            <w:r>
              <w:rPr>
                <w:b/>
              </w:rPr>
              <w:t>ó</w:t>
            </w:r>
            <w:r w:rsidRPr="00891780">
              <w:rPr>
                <w:b/>
              </w:rPr>
              <w:t>n</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0C49D2EC" w14:textId="77777777" w:rsidR="004A7178" w:rsidRPr="005D3779" w:rsidRDefault="004A7178" w:rsidP="00FA57EF">
            <w:pPr>
              <w:rPr>
                <w:lang w:val="es-UY"/>
              </w:rPr>
            </w:pPr>
            <w:r w:rsidRPr="005D3779">
              <w:rPr>
                <w:lang w:val="es-UY"/>
              </w:rPr>
              <w:t>¿Está claramente asignada la responsabilidad de organizar la evaluación?</w:t>
            </w:r>
          </w:p>
          <w:p w14:paraId="072D500D" w14:textId="77777777" w:rsidR="004A7178" w:rsidRDefault="004A7178" w:rsidP="00FA57EF">
            <w:r w:rsidRPr="005D3779">
              <w:rPr>
                <w:lang w:val="es-UY"/>
              </w:rPr>
              <w:t xml:space="preserve">¿Es necesario el apoyo de expertos externos? </w:t>
            </w:r>
            <w:r>
              <w:t>¿</w:t>
            </w:r>
            <w:proofErr w:type="spellStart"/>
            <w:r>
              <w:t>Está</w:t>
            </w:r>
            <w:proofErr w:type="spellEnd"/>
            <w:r>
              <w:t xml:space="preserve"> disponible </w:t>
            </w:r>
            <w:proofErr w:type="spellStart"/>
            <w:r>
              <w:t>este</w:t>
            </w:r>
            <w:proofErr w:type="spellEnd"/>
            <w:r>
              <w:t xml:space="preserve"> </w:t>
            </w:r>
            <w:proofErr w:type="spellStart"/>
            <w:r>
              <w:t>soporte</w:t>
            </w:r>
            <w:proofErr w:type="spellEnd"/>
            <w:r>
              <w:t>?</w:t>
            </w:r>
          </w:p>
          <w:p w14:paraId="7064AB8E" w14:textId="77777777" w:rsidR="004A7178" w:rsidRPr="00891780" w:rsidRDefault="004A7178" w:rsidP="00FA57EF"/>
        </w:tc>
      </w:tr>
      <w:tr w:rsidR="004A7178" w:rsidRPr="00A66289" w14:paraId="00B18D2B"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33698572" w14:textId="77777777" w:rsidR="004A7178" w:rsidRPr="00891780" w:rsidRDefault="004A7178" w:rsidP="00FA57EF">
            <w:pPr>
              <w:rPr>
                <w:b/>
              </w:rPr>
            </w:pPr>
            <w:proofErr w:type="spellStart"/>
            <w:r w:rsidRPr="00891780">
              <w:rPr>
                <w:b/>
              </w:rPr>
              <w:t>Facilita</w:t>
            </w:r>
            <w:r>
              <w:rPr>
                <w:b/>
              </w:rPr>
              <w:t>c</w:t>
            </w:r>
            <w:r w:rsidRPr="00891780">
              <w:rPr>
                <w:b/>
              </w:rPr>
              <w:t>i</w:t>
            </w:r>
            <w:r>
              <w:rPr>
                <w:b/>
              </w:rPr>
              <w:t>ó</w:t>
            </w:r>
            <w:r w:rsidRPr="00891780">
              <w:rPr>
                <w:b/>
              </w:rPr>
              <w:t>n</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723125CD" w14:textId="77777777" w:rsidR="004A7178" w:rsidRPr="00696A96" w:rsidRDefault="004A7178" w:rsidP="00FA57EF">
            <w:pPr>
              <w:rPr>
                <w:lang w:val="es-UY"/>
              </w:rPr>
            </w:pPr>
            <w:r w:rsidRPr="00696A96">
              <w:rPr>
                <w:lang w:val="es-UY"/>
              </w:rPr>
              <w:t>¿Cómo se facilitará el ejercicio?</w:t>
            </w:r>
          </w:p>
          <w:p w14:paraId="62841CEF" w14:textId="77777777" w:rsidR="004A7178" w:rsidRPr="00696A96" w:rsidRDefault="004A7178" w:rsidP="00FA57EF">
            <w:pPr>
              <w:rPr>
                <w:lang w:val="es-UY"/>
              </w:rPr>
            </w:pPr>
            <w:r w:rsidRPr="00696A96">
              <w:rPr>
                <w:lang w:val="es-UY"/>
              </w:rPr>
              <w:t>¿Qué organización asociada puede proporcionar apoyo experto para facilitar el ejercicio?</w:t>
            </w:r>
          </w:p>
          <w:p w14:paraId="0156F995" w14:textId="77777777" w:rsidR="004A7178" w:rsidRPr="00A66289" w:rsidRDefault="004A7178" w:rsidP="00FA57EF">
            <w:pPr>
              <w:rPr>
                <w:lang w:val="es-ES"/>
              </w:rPr>
            </w:pPr>
          </w:p>
        </w:tc>
      </w:tr>
      <w:tr w:rsidR="004A7178" w:rsidRPr="008D103D" w14:paraId="3A6A2283"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36815B67" w14:textId="77777777" w:rsidR="004A7178" w:rsidRPr="00891780" w:rsidRDefault="004A7178" w:rsidP="00FA57EF">
            <w:pPr>
              <w:rPr>
                <w:b/>
              </w:rPr>
            </w:pPr>
            <w:proofErr w:type="spellStart"/>
            <w:r w:rsidRPr="00891780">
              <w:rPr>
                <w:b/>
              </w:rPr>
              <w:t>Evidenc</w:t>
            </w:r>
            <w:r>
              <w:rPr>
                <w:b/>
              </w:rPr>
              <w:t>ia</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1B9C46E9" w14:textId="77777777" w:rsidR="004A7178" w:rsidRPr="00696A96" w:rsidRDefault="004A7178" w:rsidP="00FA57EF">
            <w:pPr>
              <w:rPr>
                <w:lang w:val="es-UY"/>
              </w:rPr>
            </w:pPr>
            <w:r w:rsidRPr="00696A96">
              <w:rPr>
                <w:lang w:val="es-UY"/>
              </w:rPr>
              <w:t xml:space="preserve">¿Quién recopilará y preparará </w:t>
            </w:r>
            <w:r>
              <w:rPr>
                <w:lang w:val="es-UY"/>
              </w:rPr>
              <w:t xml:space="preserve">la </w:t>
            </w:r>
            <w:r w:rsidRPr="00696A96">
              <w:rPr>
                <w:lang w:val="es-UY"/>
              </w:rPr>
              <w:t xml:space="preserve">información y </w:t>
            </w:r>
            <w:r>
              <w:rPr>
                <w:lang w:val="es-UY"/>
              </w:rPr>
              <w:t xml:space="preserve">los </w:t>
            </w:r>
            <w:r w:rsidRPr="00696A96">
              <w:rPr>
                <w:lang w:val="es-UY"/>
              </w:rPr>
              <w:t xml:space="preserve">datos </w:t>
            </w:r>
            <w:r>
              <w:rPr>
                <w:lang w:val="es-UY"/>
              </w:rPr>
              <w:t>para la evidencia</w:t>
            </w:r>
            <w:r w:rsidRPr="00696A96">
              <w:rPr>
                <w:lang w:val="es-UY"/>
              </w:rPr>
              <w:t>? ¿Cuándo se hará esto?</w:t>
            </w:r>
          </w:p>
          <w:p w14:paraId="5559249F" w14:textId="77777777" w:rsidR="004A7178" w:rsidRPr="00696A96" w:rsidRDefault="004A7178" w:rsidP="00FA57EF">
            <w:pPr>
              <w:rPr>
                <w:lang w:val="es-UY"/>
              </w:rPr>
            </w:pPr>
            <w:r w:rsidRPr="00696A96">
              <w:rPr>
                <w:lang w:val="es-UY"/>
              </w:rPr>
              <w:t>¿Qué información adicional se puede proporcionar a los participantes?</w:t>
            </w:r>
          </w:p>
          <w:p w14:paraId="57DEC8A5" w14:textId="77777777" w:rsidR="004A7178" w:rsidRPr="00696A96" w:rsidRDefault="004A7178" w:rsidP="00FA57EF">
            <w:pPr>
              <w:rPr>
                <w:lang w:val="es-UY"/>
              </w:rPr>
            </w:pPr>
            <w:r w:rsidRPr="00696A96">
              <w:rPr>
                <w:lang w:val="es-UY"/>
              </w:rPr>
              <w:t>¿Quién será responsable de distribuir los indicadores con evidencia</w:t>
            </w:r>
            <w:r>
              <w:rPr>
                <w:lang w:val="es-UY"/>
              </w:rPr>
              <w:t xml:space="preserve"> y la</w:t>
            </w:r>
            <w:r w:rsidRPr="00696A96">
              <w:rPr>
                <w:lang w:val="es-UY"/>
              </w:rPr>
              <w:t xml:space="preserve"> información adicional a los participantes?</w:t>
            </w:r>
          </w:p>
          <w:p w14:paraId="18C43677" w14:textId="77777777" w:rsidR="004A7178" w:rsidRPr="00A66289" w:rsidRDefault="004A7178" w:rsidP="00FA57EF">
            <w:pPr>
              <w:rPr>
                <w:lang w:val="es-ES"/>
              </w:rPr>
            </w:pPr>
          </w:p>
        </w:tc>
      </w:tr>
      <w:tr w:rsidR="004A7178" w:rsidRPr="008D103D" w14:paraId="53B613CF"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14BAC6AC" w14:textId="77777777" w:rsidR="004A7178" w:rsidRPr="00891780" w:rsidRDefault="004A7178" w:rsidP="00FA57EF">
            <w:pPr>
              <w:rPr>
                <w:b/>
              </w:rPr>
            </w:pPr>
            <w:proofErr w:type="spellStart"/>
            <w:r w:rsidRPr="00891780">
              <w:rPr>
                <w:b/>
              </w:rPr>
              <w:t>Documenta</w:t>
            </w:r>
            <w:r>
              <w:rPr>
                <w:b/>
              </w:rPr>
              <w:t>c</w:t>
            </w:r>
            <w:r w:rsidRPr="00891780">
              <w:rPr>
                <w:b/>
              </w:rPr>
              <w:t>i</w:t>
            </w:r>
            <w:r>
              <w:rPr>
                <w:b/>
              </w:rPr>
              <w:t>ó</w:t>
            </w:r>
            <w:r w:rsidRPr="00891780">
              <w:rPr>
                <w:b/>
              </w:rPr>
              <w:t>n</w:t>
            </w:r>
            <w:proofErr w:type="spellEnd"/>
          </w:p>
          <w:p w14:paraId="5C64681C" w14:textId="77777777" w:rsidR="004A7178" w:rsidRPr="00891780" w:rsidRDefault="004A7178" w:rsidP="00FA57EF">
            <w:pPr>
              <w:rPr>
                <w:b/>
              </w:rPr>
            </w:pPr>
          </w:p>
        </w:tc>
        <w:tc>
          <w:tcPr>
            <w:tcW w:w="5985" w:type="dxa"/>
            <w:tcBorders>
              <w:top w:val="single" w:sz="4" w:space="0" w:color="000000"/>
              <w:left w:val="single" w:sz="4" w:space="0" w:color="000000"/>
              <w:bottom w:val="single" w:sz="4" w:space="0" w:color="000000"/>
              <w:right w:val="single" w:sz="4" w:space="0" w:color="000000"/>
            </w:tcBorders>
          </w:tcPr>
          <w:p w14:paraId="12FAD9C9" w14:textId="77777777" w:rsidR="004A7178" w:rsidRPr="00B06131" w:rsidRDefault="004A7178" w:rsidP="00FA57EF">
            <w:pPr>
              <w:rPr>
                <w:lang w:val="es-UY"/>
              </w:rPr>
            </w:pPr>
            <w:r w:rsidRPr="00B06131">
              <w:rPr>
                <w:lang w:val="es-UY"/>
              </w:rPr>
              <w:t>¿Cómo se documentará el proceso y quién</w:t>
            </w:r>
            <w:r>
              <w:rPr>
                <w:lang w:val="es-UY"/>
              </w:rPr>
              <w:t xml:space="preserve"> lo hará</w:t>
            </w:r>
            <w:r w:rsidRPr="00B06131">
              <w:rPr>
                <w:lang w:val="es-UY"/>
              </w:rPr>
              <w:t>?</w:t>
            </w:r>
          </w:p>
          <w:p w14:paraId="3C819ECE" w14:textId="77777777" w:rsidR="004A7178" w:rsidRPr="00A66289" w:rsidRDefault="004A7178" w:rsidP="00FA57EF">
            <w:pPr>
              <w:rPr>
                <w:lang w:val="es-ES"/>
              </w:rPr>
            </w:pPr>
          </w:p>
        </w:tc>
      </w:tr>
      <w:tr w:rsidR="004A7178" w:rsidRPr="008D103D" w14:paraId="602781BB"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0B22D746" w14:textId="77777777" w:rsidR="004A7178" w:rsidRPr="00891780" w:rsidRDefault="004A7178" w:rsidP="00FA57EF">
            <w:pPr>
              <w:rPr>
                <w:b/>
              </w:rPr>
            </w:pPr>
            <w:proofErr w:type="spellStart"/>
            <w:r>
              <w:rPr>
                <w:b/>
              </w:rPr>
              <w:lastRenderedPageBreak/>
              <w:t>Resultado</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52A9618F" w14:textId="77777777" w:rsidR="004A7178" w:rsidRPr="00B06131" w:rsidRDefault="004A7178" w:rsidP="00FA57EF">
            <w:pPr>
              <w:rPr>
                <w:lang w:val="es-UY"/>
              </w:rPr>
            </w:pPr>
            <w:r w:rsidRPr="00B06131">
              <w:rPr>
                <w:lang w:val="es-UY"/>
              </w:rPr>
              <w:t>¿Qué documentos finales se producirán (por ejemplo, informe, plan de acción)?</w:t>
            </w:r>
          </w:p>
          <w:p w14:paraId="47108F94" w14:textId="77777777" w:rsidR="004A7178" w:rsidRPr="00B06131" w:rsidRDefault="004A7178" w:rsidP="00FA57EF">
            <w:pPr>
              <w:rPr>
                <w:lang w:val="es-UY"/>
              </w:rPr>
            </w:pPr>
            <w:r w:rsidRPr="00B06131">
              <w:rPr>
                <w:lang w:val="es-UY"/>
              </w:rPr>
              <w:t>¿Quién será responsable de producir estos documentos?</w:t>
            </w:r>
          </w:p>
          <w:p w14:paraId="6160F86E" w14:textId="77777777" w:rsidR="004A7178" w:rsidRPr="00A66289" w:rsidRDefault="004A7178" w:rsidP="00FA57EF">
            <w:pPr>
              <w:rPr>
                <w:lang w:val="es-ES"/>
              </w:rPr>
            </w:pPr>
          </w:p>
        </w:tc>
      </w:tr>
      <w:tr w:rsidR="004A7178" w:rsidRPr="00A66289" w14:paraId="4080CE22" w14:textId="77777777" w:rsidTr="00791DD0">
        <w:trPr>
          <w:jc w:val="center"/>
        </w:trPr>
        <w:tc>
          <w:tcPr>
            <w:tcW w:w="3227" w:type="dxa"/>
            <w:tcBorders>
              <w:top w:val="single" w:sz="4" w:space="0" w:color="000000"/>
              <w:left w:val="single" w:sz="4" w:space="0" w:color="000000"/>
              <w:bottom w:val="single" w:sz="4" w:space="0" w:color="000000"/>
              <w:right w:val="single" w:sz="4" w:space="0" w:color="000000"/>
            </w:tcBorders>
          </w:tcPr>
          <w:p w14:paraId="66A8C0BE" w14:textId="77777777" w:rsidR="004A7178" w:rsidRPr="00891780" w:rsidRDefault="004A7178" w:rsidP="00FA57EF">
            <w:pPr>
              <w:rPr>
                <w:b/>
              </w:rPr>
            </w:pPr>
            <w:proofErr w:type="spellStart"/>
            <w:r>
              <w:rPr>
                <w:b/>
              </w:rPr>
              <w:t>Seguimiento</w:t>
            </w:r>
            <w:proofErr w:type="spellEnd"/>
          </w:p>
        </w:tc>
        <w:tc>
          <w:tcPr>
            <w:tcW w:w="5985" w:type="dxa"/>
            <w:tcBorders>
              <w:top w:val="single" w:sz="4" w:space="0" w:color="000000"/>
              <w:left w:val="single" w:sz="4" w:space="0" w:color="000000"/>
              <w:bottom w:val="single" w:sz="4" w:space="0" w:color="000000"/>
              <w:right w:val="single" w:sz="4" w:space="0" w:color="000000"/>
            </w:tcBorders>
          </w:tcPr>
          <w:p w14:paraId="72F722BF" w14:textId="77777777" w:rsidR="004A7178" w:rsidRPr="00B06131" w:rsidRDefault="004A7178" w:rsidP="00FA57EF">
            <w:pPr>
              <w:rPr>
                <w:lang w:val="es-UY"/>
              </w:rPr>
            </w:pPr>
            <w:r w:rsidRPr="00B06131">
              <w:rPr>
                <w:lang w:val="es-UY"/>
              </w:rPr>
              <w:t>¿Qué se hará con los documentos finales?</w:t>
            </w:r>
          </w:p>
          <w:p w14:paraId="0DFCDE8B" w14:textId="77777777" w:rsidR="004A7178" w:rsidRPr="00B06131" w:rsidRDefault="004A7178" w:rsidP="00FA57EF">
            <w:pPr>
              <w:rPr>
                <w:lang w:val="es-UY"/>
              </w:rPr>
            </w:pPr>
            <w:r w:rsidRPr="00B06131">
              <w:rPr>
                <w:lang w:val="es-UY"/>
              </w:rPr>
              <w:t>¿Quién será responsable del seguimiento?</w:t>
            </w:r>
          </w:p>
          <w:p w14:paraId="38F2365D" w14:textId="77777777" w:rsidR="004A7178" w:rsidRPr="00B06131" w:rsidRDefault="004A7178" w:rsidP="00FA57EF">
            <w:pPr>
              <w:rPr>
                <w:lang w:val="es-UY"/>
              </w:rPr>
            </w:pPr>
            <w:r w:rsidRPr="00B06131">
              <w:rPr>
                <w:lang w:val="es-UY"/>
              </w:rPr>
              <w:t>¿Cómo se monitoreará el seguimiento?</w:t>
            </w:r>
          </w:p>
          <w:p w14:paraId="3F1C6CA5" w14:textId="77777777" w:rsidR="004A7178" w:rsidRPr="00A66289" w:rsidRDefault="004A7178" w:rsidP="00FA57EF">
            <w:pPr>
              <w:rPr>
                <w:lang w:val="es-ES"/>
              </w:rPr>
            </w:pPr>
          </w:p>
        </w:tc>
      </w:tr>
    </w:tbl>
    <w:p w14:paraId="2870C02D" w14:textId="77777777" w:rsidR="004A7178" w:rsidRPr="00A66289" w:rsidRDefault="004A7178" w:rsidP="00FA57EF">
      <w:pPr>
        <w:spacing w:after="200"/>
        <w:rPr>
          <w:i/>
          <w:sz w:val="20"/>
          <w:lang w:val="es-ES"/>
        </w:rPr>
      </w:pPr>
    </w:p>
    <w:p w14:paraId="3CB43C2C" w14:textId="77777777" w:rsidR="004A7178" w:rsidRDefault="004A7178" w:rsidP="00FA57EF">
      <w:pPr>
        <w:rPr>
          <w:lang w:val="es-UY" w:eastAsia="fr-CH"/>
        </w:rPr>
      </w:pPr>
    </w:p>
    <w:p w14:paraId="4F5EF584" w14:textId="77777777" w:rsidR="004A7178" w:rsidRDefault="004A7178" w:rsidP="00FA57EF">
      <w:pPr>
        <w:rPr>
          <w:lang w:val="es-UY" w:eastAsia="fr-CH"/>
        </w:rPr>
      </w:pPr>
    </w:p>
    <w:p w14:paraId="07B0FC86" w14:textId="77777777" w:rsidR="004A7178" w:rsidRPr="004A7178" w:rsidRDefault="004A7178" w:rsidP="00FA57EF">
      <w:pPr>
        <w:rPr>
          <w:lang w:val="es-UY" w:eastAsia="fr-CH"/>
        </w:rPr>
      </w:pPr>
    </w:p>
    <w:p w14:paraId="5CD5C2E4" w14:textId="40194772" w:rsidR="00F57899" w:rsidRDefault="00F57899" w:rsidP="00FA57EF">
      <w:pPr>
        <w:rPr>
          <w:b/>
          <w:sz w:val="28"/>
          <w:szCs w:val="20"/>
          <w:lang w:val="es-UY" w:eastAsia="fr-CH"/>
        </w:rPr>
      </w:pPr>
      <w:r>
        <w:rPr>
          <w:lang w:val="es-UY"/>
        </w:rPr>
        <w:br w:type="page"/>
      </w:r>
    </w:p>
    <w:p w14:paraId="46AB965F" w14:textId="5751E283" w:rsidR="00CE5160" w:rsidRPr="00A66289" w:rsidRDefault="00CE5160" w:rsidP="00CE5160">
      <w:pPr>
        <w:pStyle w:val="Heading1"/>
        <w:rPr>
          <w:lang w:val="en-US"/>
        </w:rPr>
      </w:pPr>
      <w:bookmarkStart w:id="57" w:name="_Toc148893355"/>
      <w:bookmarkStart w:id="58" w:name="_Toc148893598"/>
      <w:proofErr w:type="spellStart"/>
      <w:r w:rsidRPr="00A66289">
        <w:rPr>
          <w:lang w:val="en-US"/>
        </w:rPr>
        <w:lastRenderedPageBreak/>
        <w:t>Indica</w:t>
      </w:r>
      <w:r w:rsidR="00A66289">
        <w:rPr>
          <w:lang w:val="en-US"/>
        </w:rPr>
        <w:t>dore</w:t>
      </w:r>
      <w:r w:rsidRPr="00A66289">
        <w:rPr>
          <w:lang w:val="en-US"/>
        </w:rPr>
        <w:t>s</w:t>
      </w:r>
      <w:bookmarkEnd w:id="57"/>
      <w:bookmarkEnd w:id="58"/>
      <w:proofErr w:type="spellEnd"/>
    </w:p>
    <w:p w14:paraId="1F435DFD" w14:textId="77777777" w:rsidR="00A66289" w:rsidRDefault="00A66289" w:rsidP="00A66289">
      <w:pPr>
        <w:pStyle w:val="Indicator"/>
      </w:pPr>
      <w:bookmarkStart w:id="59" w:name="_Toc148893599"/>
      <w:r w:rsidRPr="00403B03">
        <w:t>Listado de indicadores</w:t>
      </w:r>
      <w:bookmarkEnd w:id="59"/>
    </w:p>
    <w:p w14:paraId="62CCE20D" w14:textId="77777777" w:rsidR="00CE5160" w:rsidRPr="00A66289" w:rsidRDefault="00CE5160" w:rsidP="00CE5160">
      <w:pPr>
        <w:rPr>
          <w:lang w:val="en-US" w:eastAsia="fr-CH"/>
        </w:rPr>
      </w:pPr>
    </w:p>
    <w:p w14:paraId="57E65C06" w14:textId="77777777" w:rsidR="00CE5160" w:rsidRPr="00F4659C" w:rsidRDefault="00CE5160" w:rsidP="00A66289">
      <w:pPr>
        <w:pStyle w:val="target"/>
      </w:pPr>
      <w:r w:rsidRPr="00CE5160">
        <w:t>Meta 1: Parlamentos eficaces</w:t>
      </w:r>
    </w:p>
    <w:p w14:paraId="58AEC025" w14:textId="77777777" w:rsidR="00F4659C" w:rsidRPr="00CE5160" w:rsidRDefault="00F4659C" w:rsidP="00CE5160">
      <w:pPr>
        <w:rPr>
          <w:b/>
          <w:lang w:val="es-AR" w:eastAsia="fr-CH"/>
        </w:rPr>
      </w:pPr>
    </w:p>
    <w:p w14:paraId="3B652B7F" w14:textId="77777777" w:rsidR="00CE5160" w:rsidRPr="00A66289" w:rsidRDefault="00CE5160" w:rsidP="006A4747">
      <w:pPr>
        <w:rPr>
          <w:b/>
          <w:sz w:val="20"/>
          <w:szCs w:val="20"/>
          <w:lang w:val="es-ES" w:eastAsia="fr-CH"/>
        </w:rPr>
      </w:pPr>
      <w:r w:rsidRPr="00A66289">
        <w:rPr>
          <w:b/>
          <w:sz w:val="20"/>
          <w:szCs w:val="20"/>
          <w:lang w:val="es-ES" w:eastAsia="fr-CH"/>
        </w:rPr>
        <w:t>Indicador 1.1: Autonomía parlamentaria</w:t>
      </w:r>
    </w:p>
    <w:p w14:paraId="33426E65" w14:textId="77777777" w:rsidR="00CE5160" w:rsidRPr="00A66289" w:rsidRDefault="00CE5160" w:rsidP="00CE5160">
      <w:pPr>
        <w:rPr>
          <w:sz w:val="20"/>
          <w:szCs w:val="20"/>
          <w:lang w:val="es-ES" w:eastAsia="fr-CH"/>
        </w:rPr>
      </w:pPr>
      <w:r w:rsidRPr="00A66289">
        <w:rPr>
          <w:sz w:val="20"/>
          <w:szCs w:val="20"/>
          <w:lang w:val="es-ES" w:eastAsia="fr-CH"/>
        </w:rPr>
        <w:t>Dimensión 1.1.1: Autonomía institucional</w:t>
      </w:r>
    </w:p>
    <w:p w14:paraId="1691E891" w14:textId="77777777" w:rsidR="00CE5160" w:rsidRPr="00A66289" w:rsidRDefault="00CE5160" w:rsidP="00CE5160">
      <w:pPr>
        <w:rPr>
          <w:sz w:val="20"/>
          <w:szCs w:val="20"/>
          <w:lang w:val="es-ES" w:eastAsia="fr-CH"/>
        </w:rPr>
      </w:pPr>
      <w:r w:rsidRPr="00A66289">
        <w:rPr>
          <w:sz w:val="20"/>
          <w:szCs w:val="20"/>
          <w:lang w:val="es-ES" w:eastAsia="fr-CH"/>
        </w:rPr>
        <w:t xml:space="preserve">Dimensión 1.1.2: Autonomía procedimental </w:t>
      </w:r>
    </w:p>
    <w:p w14:paraId="7693CE47" w14:textId="77777777" w:rsidR="00CE5160" w:rsidRPr="00A66289" w:rsidRDefault="00CE5160" w:rsidP="00CE5160">
      <w:pPr>
        <w:rPr>
          <w:sz w:val="20"/>
          <w:szCs w:val="20"/>
          <w:lang w:val="es-ES" w:eastAsia="fr-CH"/>
        </w:rPr>
      </w:pPr>
      <w:r w:rsidRPr="00A66289">
        <w:rPr>
          <w:sz w:val="20"/>
          <w:szCs w:val="20"/>
          <w:lang w:val="es-ES" w:eastAsia="fr-CH"/>
        </w:rPr>
        <w:t>Dimensión 1.1.3: Autonomía presupuestaria</w:t>
      </w:r>
    </w:p>
    <w:p w14:paraId="1F5D5E33" w14:textId="77777777" w:rsidR="00CE5160" w:rsidRPr="00A66289" w:rsidRDefault="00CE5160" w:rsidP="00CE5160">
      <w:pPr>
        <w:rPr>
          <w:sz w:val="20"/>
          <w:szCs w:val="20"/>
          <w:lang w:val="es-ES" w:eastAsia="fr-CH"/>
        </w:rPr>
      </w:pPr>
      <w:r w:rsidRPr="00A66289">
        <w:rPr>
          <w:sz w:val="20"/>
          <w:szCs w:val="20"/>
          <w:lang w:val="es-ES" w:eastAsia="fr-CH"/>
        </w:rPr>
        <w:t>Dimensión 1.1.4: Autonomía administrativa</w:t>
      </w:r>
    </w:p>
    <w:p w14:paraId="5BF38D49" w14:textId="77777777" w:rsidR="00CE5160" w:rsidRPr="00A66289" w:rsidRDefault="00CE5160" w:rsidP="00CE5160">
      <w:pPr>
        <w:rPr>
          <w:sz w:val="20"/>
          <w:szCs w:val="20"/>
          <w:lang w:val="es-ES" w:eastAsia="fr-CH"/>
        </w:rPr>
      </w:pPr>
    </w:p>
    <w:p w14:paraId="298023A8" w14:textId="77777777" w:rsidR="00CE5160" w:rsidRPr="00A66289" w:rsidRDefault="00CE5160" w:rsidP="006A4747">
      <w:pPr>
        <w:rPr>
          <w:b/>
          <w:sz w:val="20"/>
          <w:szCs w:val="20"/>
          <w:lang w:val="es-ES" w:eastAsia="fr-CH"/>
        </w:rPr>
      </w:pPr>
      <w:r w:rsidRPr="00A66289">
        <w:rPr>
          <w:b/>
          <w:sz w:val="20"/>
          <w:szCs w:val="20"/>
          <w:lang w:val="es-ES" w:eastAsia="fr-CH"/>
        </w:rPr>
        <w:t>Indicador 1.2: Parlamentarios</w:t>
      </w:r>
    </w:p>
    <w:p w14:paraId="33E49A5B" w14:textId="77777777" w:rsidR="00CE5160" w:rsidRPr="00A66289" w:rsidRDefault="00CE5160" w:rsidP="00CE5160">
      <w:pPr>
        <w:rPr>
          <w:sz w:val="20"/>
          <w:szCs w:val="20"/>
          <w:lang w:val="es-ES" w:eastAsia="fr-CH"/>
        </w:rPr>
      </w:pPr>
      <w:r w:rsidRPr="00A66289">
        <w:rPr>
          <w:sz w:val="20"/>
          <w:szCs w:val="20"/>
          <w:lang w:val="es-ES" w:eastAsia="fr-CH"/>
        </w:rPr>
        <w:t>Dimensión 1.2.1: Estatus de los parlamentarios</w:t>
      </w:r>
    </w:p>
    <w:p w14:paraId="640262FB" w14:textId="77777777" w:rsidR="00CE5160" w:rsidRPr="00A66289" w:rsidRDefault="00CE5160" w:rsidP="00CE5160">
      <w:pPr>
        <w:rPr>
          <w:sz w:val="20"/>
          <w:szCs w:val="20"/>
          <w:lang w:val="es-ES" w:eastAsia="fr-CH"/>
        </w:rPr>
      </w:pPr>
      <w:r w:rsidRPr="00A66289">
        <w:rPr>
          <w:sz w:val="20"/>
          <w:szCs w:val="20"/>
          <w:lang w:val="es-ES" w:eastAsia="fr-CH"/>
        </w:rPr>
        <w:t>Dimensión 1.2.2: Inmunidad e inviolabilidad parlamentarias</w:t>
      </w:r>
    </w:p>
    <w:p w14:paraId="4A9C33CA" w14:textId="77777777" w:rsidR="00CE5160" w:rsidRPr="00A66289" w:rsidRDefault="00CE5160" w:rsidP="00CE5160">
      <w:pPr>
        <w:rPr>
          <w:sz w:val="20"/>
          <w:szCs w:val="20"/>
          <w:lang w:val="es-ES" w:eastAsia="fr-CH"/>
        </w:rPr>
      </w:pPr>
      <w:r w:rsidRPr="00A66289">
        <w:rPr>
          <w:sz w:val="20"/>
          <w:szCs w:val="20"/>
          <w:lang w:val="es-ES" w:eastAsia="fr-CH"/>
        </w:rPr>
        <w:t>Dimensión 1.2.3: Incompatibilidad del cargo</w:t>
      </w:r>
    </w:p>
    <w:p w14:paraId="657BA8D8" w14:textId="77777777" w:rsidR="00CE5160" w:rsidRPr="00A66289" w:rsidRDefault="00CE5160" w:rsidP="00CE5160">
      <w:pPr>
        <w:rPr>
          <w:sz w:val="20"/>
          <w:szCs w:val="20"/>
          <w:lang w:val="es-ES" w:eastAsia="fr-CH"/>
        </w:rPr>
      </w:pPr>
      <w:r w:rsidRPr="00A66289">
        <w:rPr>
          <w:sz w:val="20"/>
          <w:szCs w:val="20"/>
          <w:lang w:val="es-ES" w:eastAsia="fr-CH"/>
        </w:rPr>
        <w:t>Dimensión 1.2.4: Acceso a recursos</w:t>
      </w:r>
    </w:p>
    <w:p w14:paraId="540945DA" w14:textId="77777777" w:rsidR="00CE5160" w:rsidRPr="00A66289" w:rsidRDefault="00CE5160" w:rsidP="00CE5160">
      <w:pPr>
        <w:rPr>
          <w:sz w:val="20"/>
          <w:szCs w:val="20"/>
          <w:lang w:val="es-ES" w:eastAsia="fr-CH"/>
        </w:rPr>
      </w:pPr>
      <w:r w:rsidRPr="00A66289">
        <w:rPr>
          <w:sz w:val="20"/>
          <w:szCs w:val="20"/>
          <w:lang w:val="es-ES" w:eastAsia="fr-CH"/>
        </w:rPr>
        <w:t>Dimensión 1.2.5: Desarrollo profesional</w:t>
      </w:r>
    </w:p>
    <w:p w14:paraId="02C99ECE" w14:textId="77777777" w:rsidR="00CE5160" w:rsidRPr="00A66289" w:rsidRDefault="00CE5160" w:rsidP="00CE5160">
      <w:pPr>
        <w:rPr>
          <w:sz w:val="20"/>
          <w:szCs w:val="20"/>
          <w:lang w:val="es-ES" w:eastAsia="fr-CH"/>
        </w:rPr>
      </w:pPr>
    </w:p>
    <w:p w14:paraId="0BDDF9D0" w14:textId="77777777" w:rsidR="00CE5160" w:rsidRPr="00A66289" w:rsidRDefault="00CE5160" w:rsidP="006A4747">
      <w:pPr>
        <w:rPr>
          <w:b/>
          <w:sz w:val="20"/>
          <w:szCs w:val="20"/>
          <w:lang w:val="es-ES" w:eastAsia="fr-CH"/>
        </w:rPr>
      </w:pPr>
      <w:r w:rsidRPr="00A66289">
        <w:rPr>
          <w:b/>
          <w:sz w:val="20"/>
          <w:szCs w:val="20"/>
          <w:lang w:val="es-ES" w:eastAsia="fr-CH"/>
        </w:rPr>
        <w:t>Indicador 1.3: Procedimientos parlamentarios</w:t>
      </w:r>
    </w:p>
    <w:p w14:paraId="5DC56426" w14:textId="77777777" w:rsidR="00CE5160" w:rsidRPr="00A66289" w:rsidRDefault="00CE5160" w:rsidP="00CE5160">
      <w:pPr>
        <w:rPr>
          <w:sz w:val="20"/>
          <w:szCs w:val="20"/>
          <w:lang w:val="es-ES" w:eastAsia="fr-CH"/>
        </w:rPr>
      </w:pPr>
      <w:r w:rsidRPr="00A66289">
        <w:rPr>
          <w:sz w:val="20"/>
          <w:szCs w:val="20"/>
          <w:lang w:val="es-ES" w:eastAsia="fr-CH"/>
        </w:rPr>
        <w:t>Dimensión 1.3.1: Reglamento</w:t>
      </w:r>
    </w:p>
    <w:p w14:paraId="789FF07D" w14:textId="77777777" w:rsidR="00CE5160" w:rsidRPr="00A66289" w:rsidRDefault="00CE5160" w:rsidP="00CE5160">
      <w:pPr>
        <w:rPr>
          <w:sz w:val="20"/>
          <w:szCs w:val="20"/>
          <w:lang w:val="es-AR" w:eastAsia="fr-CH"/>
        </w:rPr>
      </w:pPr>
      <w:r w:rsidRPr="00A66289">
        <w:rPr>
          <w:sz w:val="20"/>
          <w:szCs w:val="20"/>
          <w:lang w:val="es-AR" w:eastAsia="fr-CH"/>
        </w:rPr>
        <w:t>Dimensión 1.3.2: Procedimientos durante emergencias o crisis</w:t>
      </w:r>
    </w:p>
    <w:p w14:paraId="2AD9F581" w14:textId="77777777" w:rsidR="00CE5160" w:rsidRPr="00A66289" w:rsidRDefault="00CE5160" w:rsidP="00CE5160">
      <w:pPr>
        <w:rPr>
          <w:sz w:val="20"/>
          <w:szCs w:val="20"/>
          <w:lang w:val="es-AR" w:eastAsia="fr-CH"/>
        </w:rPr>
      </w:pPr>
      <w:r w:rsidRPr="00A66289">
        <w:rPr>
          <w:sz w:val="20"/>
          <w:szCs w:val="20"/>
          <w:lang w:val="es-AR" w:eastAsia="fr-CH"/>
        </w:rPr>
        <w:t>Dimensión 1.3.3: Calendario legislativo</w:t>
      </w:r>
    </w:p>
    <w:p w14:paraId="06AC26B7" w14:textId="77777777" w:rsidR="00CE5160" w:rsidRPr="00A66289" w:rsidRDefault="00CE5160" w:rsidP="00CE5160">
      <w:pPr>
        <w:rPr>
          <w:sz w:val="20"/>
          <w:szCs w:val="20"/>
          <w:lang w:val="es-AR" w:eastAsia="fr-CH"/>
        </w:rPr>
      </w:pPr>
      <w:r w:rsidRPr="00A66289">
        <w:rPr>
          <w:sz w:val="20"/>
          <w:szCs w:val="20"/>
          <w:lang w:val="es-AR" w:eastAsia="fr-CH"/>
        </w:rPr>
        <w:t>Dimensión 1.3.4: Llamado a sesiones y armado de agenda</w:t>
      </w:r>
    </w:p>
    <w:p w14:paraId="1555ED96" w14:textId="77777777" w:rsidR="00CE5160" w:rsidRPr="00A66289" w:rsidRDefault="00CE5160" w:rsidP="00CE5160">
      <w:pPr>
        <w:rPr>
          <w:sz w:val="20"/>
          <w:szCs w:val="20"/>
          <w:lang w:val="es-ES" w:eastAsia="fr-CH"/>
        </w:rPr>
      </w:pPr>
      <w:r w:rsidRPr="00A66289">
        <w:rPr>
          <w:sz w:val="20"/>
          <w:szCs w:val="20"/>
          <w:lang w:val="es-AR" w:eastAsia="fr-CH"/>
        </w:rPr>
        <w:t>Dimensión</w:t>
      </w:r>
      <w:r w:rsidRPr="00A66289">
        <w:rPr>
          <w:sz w:val="20"/>
          <w:szCs w:val="20"/>
          <w:lang w:val="es-ES" w:eastAsia="fr-CH"/>
        </w:rPr>
        <w:t xml:space="preserve"> 1.3.5: Quórum </w:t>
      </w:r>
    </w:p>
    <w:p w14:paraId="1C884253" w14:textId="77777777" w:rsidR="00CE5160" w:rsidRPr="00A66289" w:rsidRDefault="00CE5160" w:rsidP="00CE5160">
      <w:pPr>
        <w:rPr>
          <w:sz w:val="20"/>
          <w:szCs w:val="20"/>
          <w:lang w:val="es-ES" w:eastAsia="fr-CH"/>
        </w:rPr>
      </w:pPr>
      <w:r w:rsidRPr="00A66289">
        <w:rPr>
          <w:sz w:val="20"/>
          <w:szCs w:val="20"/>
          <w:lang w:val="es-AR" w:eastAsia="fr-CH"/>
        </w:rPr>
        <w:t>Dimensión</w:t>
      </w:r>
      <w:r w:rsidRPr="00A66289">
        <w:rPr>
          <w:sz w:val="20"/>
          <w:szCs w:val="20"/>
          <w:lang w:val="es-ES" w:eastAsia="fr-CH"/>
        </w:rPr>
        <w:t xml:space="preserve"> 1.3.6: Debate</w:t>
      </w:r>
    </w:p>
    <w:p w14:paraId="326531C9" w14:textId="77777777" w:rsidR="00CE5160" w:rsidRPr="00A66289" w:rsidRDefault="00CE5160" w:rsidP="00CE5160">
      <w:pPr>
        <w:rPr>
          <w:sz w:val="20"/>
          <w:szCs w:val="20"/>
          <w:lang w:val="es-ES" w:eastAsia="fr-CH"/>
        </w:rPr>
      </w:pPr>
      <w:r w:rsidRPr="00A66289">
        <w:rPr>
          <w:sz w:val="20"/>
          <w:szCs w:val="20"/>
          <w:lang w:val="es-AR" w:eastAsia="fr-CH"/>
        </w:rPr>
        <w:t>Dimensión</w:t>
      </w:r>
      <w:r w:rsidRPr="00A66289">
        <w:rPr>
          <w:sz w:val="20"/>
          <w:szCs w:val="20"/>
          <w:lang w:val="es-ES" w:eastAsia="fr-CH"/>
        </w:rPr>
        <w:t xml:space="preserve"> 1.3.7: Votación</w:t>
      </w:r>
    </w:p>
    <w:p w14:paraId="6F33B85E" w14:textId="77777777" w:rsidR="00CE5160" w:rsidRPr="00A66289" w:rsidRDefault="00CE5160" w:rsidP="00CE5160">
      <w:pPr>
        <w:rPr>
          <w:sz w:val="20"/>
          <w:szCs w:val="20"/>
          <w:lang w:val="es-ES" w:eastAsia="fr-CH"/>
        </w:rPr>
      </w:pPr>
      <w:r w:rsidRPr="00A66289">
        <w:rPr>
          <w:sz w:val="20"/>
          <w:szCs w:val="20"/>
          <w:lang w:val="es-AR" w:eastAsia="fr-CH"/>
        </w:rPr>
        <w:t>Dimensión</w:t>
      </w:r>
      <w:r w:rsidRPr="00A66289">
        <w:rPr>
          <w:sz w:val="20"/>
          <w:szCs w:val="20"/>
          <w:lang w:val="es-ES" w:eastAsia="fr-CH"/>
        </w:rPr>
        <w:t xml:space="preserve"> 1.3.8: Registros o documentación</w:t>
      </w:r>
    </w:p>
    <w:p w14:paraId="2E34F1E0" w14:textId="77777777" w:rsidR="00CE5160" w:rsidRPr="00A66289" w:rsidRDefault="00CE5160" w:rsidP="00CE5160">
      <w:pPr>
        <w:rPr>
          <w:sz w:val="20"/>
          <w:szCs w:val="20"/>
          <w:lang w:val="es-AR" w:eastAsia="fr-CH"/>
        </w:rPr>
      </w:pPr>
      <w:r w:rsidRPr="00A66289">
        <w:rPr>
          <w:sz w:val="20"/>
          <w:szCs w:val="20"/>
          <w:lang w:val="es-AR" w:eastAsia="fr-CH"/>
        </w:rPr>
        <w:t>Dimensión 1.3.9: Disolución</w:t>
      </w:r>
    </w:p>
    <w:p w14:paraId="402FDE70" w14:textId="77777777" w:rsidR="00CE5160" w:rsidRPr="00A66289" w:rsidRDefault="00CE5160" w:rsidP="00CE5160">
      <w:pPr>
        <w:rPr>
          <w:sz w:val="20"/>
          <w:szCs w:val="20"/>
          <w:lang w:val="es-AR" w:eastAsia="fr-CH"/>
        </w:rPr>
      </w:pPr>
    </w:p>
    <w:p w14:paraId="07755425" w14:textId="77777777" w:rsidR="00CE5160" w:rsidRPr="00A66289" w:rsidRDefault="00CE5160" w:rsidP="006A4747">
      <w:pPr>
        <w:rPr>
          <w:b/>
          <w:sz w:val="20"/>
          <w:szCs w:val="20"/>
          <w:lang w:val="es-ES" w:eastAsia="fr-CH"/>
        </w:rPr>
      </w:pPr>
      <w:r w:rsidRPr="00A66289">
        <w:rPr>
          <w:b/>
          <w:sz w:val="20"/>
          <w:szCs w:val="20"/>
          <w:lang w:val="es-ES" w:eastAsia="fr-CH"/>
        </w:rPr>
        <w:t xml:space="preserve">Indicador 1.4: Organización parlamentaria </w:t>
      </w:r>
    </w:p>
    <w:p w14:paraId="3B29C0AB" w14:textId="77777777" w:rsidR="00CE5160" w:rsidRPr="00A66289" w:rsidRDefault="00CE5160" w:rsidP="00CE5160">
      <w:pPr>
        <w:rPr>
          <w:sz w:val="20"/>
          <w:szCs w:val="20"/>
          <w:lang w:val="es-ES" w:eastAsia="fr-CH"/>
        </w:rPr>
      </w:pPr>
      <w:r w:rsidRPr="00A66289">
        <w:rPr>
          <w:sz w:val="20"/>
          <w:szCs w:val="20"/>
          <w:lang w:val="es-ES" w:eastAsia="fr-CH"/>
        </w:rPr>
        <w:t>Dimensión 1.4.1: Plenario</w:t>
      </w:r>
    </w:p>
    <w:p w14:paraId="4BD146EC" w14:textId="77777777" w:rsidR="00CE5160" w:rsidRPr="00A66289" w:rsidRDefault="00CE5160" w:rsidP="00CE5160">
      <w:pPr>
        <w:rPr>
          <w:sz w:val="20"/>
          <w:szCs w:val="20"/>
          <w:lang w:val="es-ES" w:eastAsia="fr-CH"/>
        </w:rPr>
      </w:pPr>
      <w:r w:rsidRPr="00A66289">
        <w:rPr>
          <w:sz w:val="20"/>
          <w:szCs w:val="20"/>
          <w:lang w:val="es-ES" w:eastAsia="fr-CH"/>
        </w:rPr>
        <w:t xml:space="preserve">Dimensión 1.4.2: </w:t>
      </w:r>
      <w:proofErr w:type="gramStart"/>
      <w:r w:rsidRPr="00A66289">
        <w:rPr>
          <w:sz w:val="20"/>
          <w:szCs w:val="20"/>
          <w:lang w:val="es-ES" w:eastAsia="fr-CH"/>
        </w:rPr>
        <w:t>Presidente</w:t>
      </w:r>
      <w:proofErr w:type="gramEnd"/>
      <w:r w:rsidRPr="00A66289">
        <w:rPr>
          <w:sz w:val="20"/>
          <w:szCs w:val="20"/>
          <w:lang w:val="es-ES" w:eastAsia="fr-CH"/>
        </w:rPr>
        <w:t>/a del Parlamento</w:t>
      </w:r>
    </w:p>
    <w:p w14:paraId="369AADAB" w14:textId="77777777" w:rsidR="00CE5160" w:rsidRPr="00A66289" w:rsidRDefault="00CE5160" w:rsidP="00CE5160">
      <w:pPr>
        <w:rPr>
          <w:sz w:val="20"/>
          <w:szCs w:val="20"/>
          <w:lang w:val="es-ES" w:eastAsia="fr-CH"/>
        </w:rPr>
      </w:pPr>
      <w:r w:rsidRPr="00A66289">
        <w:rPr>
          <w:sz w:val="20"/>
          <w:szCs w:val="20"/>
          <w:lang w:val="es-ES" w:eastAsia="fr-CH"/>
        </w:rPr>
        <w:t>Dimensión 1.4.3: Presidencia</w:t>
      </w:r>
    </w:p>
    <w:p w14:paraId="67053C1B" w14:textId="77777777" w:rsidR="00CE5160" w:rsidRPr="00A66289" w:rsidRDefault="00CE5160" w:rsidP="00CE5160">
      <w:pPr>
        <w:rPr>
          <w:sz w:val="20"/>
          <w:szCs w:val="20"/>
          <w:lang w:val="es-ES" w:eastAsia="fr-CH"/>
        </w:rPr>
      </w:pPr>
      <w:r w:rsidRPr="00A66289">
        <w:rPr>
          <w:sz w:val="20"/>
          <w:szCs w:val="20"/>
          <w:lang w:val="es-ES" w:eastAsia="fr-CH"/>
        </w:rPr>
        <w:t>Dimensión 1.4.4: Comisiones parlamentarias</w:t>
      </w:r>
    </w:p>
    <w:p w14:paraId="4EDFC07C" w14:textId="77777777" w:rsidR="00CE5160" w:rsidRPr="00A66289" w:rsidRDefault="00CE5160" w:rsidP="00CE5160">
      <w:pPr>
        <w:rPr>
          <w:sz w:val="20"/>
          <w:szCs w:val="20"/>
          <w:lang w:val="es-AR" w:eastAsia="fr-CH"/>
        </w:rPr>
      </w:pPr>
      <w:r w:rsidRPr="00A66289">
        <w:rPr>
          <w:sz w:val="20"/>
          <w:szCs w:val="20"/>
          <w:lang w:val="es-AR" w:eastAsia="fr-CH"/>
        </w:rPr>
        <w:t>Dimensión 1.4.5: Bloques políticos</w:t>
      </w:r>
    </w:p>
    <w:p w14:paraId="78E8255E" w14:textId="77777777" w:rsidR="00CE5160" w:rsidRPr="00A66289" w:rsidRDefault="00CE5160" w:rsidP="00CE5160">
      <w:pPr>
        <w:rPr>
          <w:sz w:val="20"/>
          <w:szCs w:val="20"/>
          <w:lang w:val="es-AR" w:eastAsia="fr-CH"/>
        </w:rPr>
      </w:pPr>
      <w:r w:rsidRPr="00A66289">
        <w:rPr>
          <w:sz w:val="20"/>
          <w:szCs w:val="20"/>
          <w:lang w:val="es-AR" w:eastAsia="fr-CH"/>
        </w:rPr>
        <w:t xml:space="preserve">Dimensión 1.4.6: Grupos </w:t>
      </w:r>
      <w:proofErr w:type="spellStart"/>
      <w:r w:rsidRPr="00A66289">
        <w:rPr>
          <w:sz w:val="20"/>
          <w:szCs w:val="20"/>
          <w:lang w:val="es-AR" w:eastAsia="fr-CH"/>
        </w:rPr>
        <w:t>interpartidarios</w:t>
      </w:r>
      <w:proofErr w:type="spellEnd"/>
    </w:p>
    <w:p w14:paraId="7CEE7C8F" w14:textId="77777777" w:rsidR="00CE5160" w:rsidRPr="00A66289" w:rsidRDefault="00CE5160" w:rsidP="00CE5160">
      <w:pPr>
        <w:rPr>
          <w:sz w:val="20"/>
          <w:szCs w:val="20"/>
          <w:lang w:val="es-AR" w:eastAsia="fr-CH"/>
        </w:rPr>
      </w:pPr>
    </w:p>
    <w:p w14:paraId="642D6C10" w14:textId="77777777" w:rsidR="00CE5160" w:rsidRPr="00A66289" w:rsidRDefault="00CE5160" w:rsidP="006A4747">
      <w:pPr>
        <w:rPr>
          <w:b/>
          <w:sz w:val="20"/>
          <w:szCs w:val="20"/>
          <w:lang w:val="es-ES" w:eastAsia="fr-CH"/>
        </w:rPr>
      </w:pPr>
      <w:r w:rsidRPr="00A66289">
        <w:rPr>
          <w:b/>
          <w:sz w:val="20"/>
          <w:szCs w:val="20"/>
          <w:lang w:val="es-ES" w:eastAsia="fr-CH"/>
        </w:rPr>
        <w:t>Indicador 1.5: Independencia y capacidad administrativas</w:t>
      </w:r>
    </w:p>
    <w:p w14:paraId="3D97943A" w14:textId="77777777" w:rsidR="00CE5160" w:rsidRPr="00A66289" w:rsidRDefault="00CE5160" w:rsidP="00CE5160">
      <w:pPr>
        <w:rPr>
          <w:sz w:val="20"/>
          <w:szCs w:val="20"/>
          <w:lang w:val="es-AR" w:eastAsia="fr-CH"/>
        </w:rPr>
      </w:pPr>
      <w:r w:rsidRPr="00A66289">
        <w:rPr>
          <w:sz w:val="20"/>
          <w:szCs w:val="20"/>
          <w:lang w:val="es-AR" w:eastAsia="fr-CH"/>
        </w:rPr>
        <w:t>Dimensión 1.5.1: Mandatos de la administración parlamentaria</w:t>
      </w:r>
    </w:p>
    <w:p w14:paraId="7B1E5CEB"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1.5.2: Gestión de recursos humanos</w:t>
      </w:r>
    </w:p>
    <w:p w14:paraId="56DF9A22"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1.5.3: Apoyo técnico</w:t>
      </w:r>
    </w:p>
    <w:p w14:paraId="5B28E071"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1.5.4: Instalaciones</w:t>
      </w:r>
    </w:p>
    <w:p w14:paraId="4A3743F0"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1.5.5: Tecnologías digitales</w:t>
      </w:r>
    </w:p>
    <w:p w14:paraId="453635D0" w14:textId="77777777" w:rsidR="00CE5160" w:rsidRPr="00A66289" w:rsidRDefault="00CE5160" w:rsidP="00CE5160">
      <w:pPr>
        <w:rPr>
          <w:sz w:val="20"/>
          <w:szCs w:val="20"/>
          <w:lang w:val="es-AR" w:eastAsia="fr-CH"/>
        </w:rPr>
      </w:pPr>
      <w:r w:rsidRPr="00A66289">
        <w:rPr>
          <w:sz w:val="20"/>
          <w:szCs w:val="20"/>
          <w:lang w:val="es-AR" w:eastAsia="fr-CH"/>
        </w:rPr>
        <w:t>Dimensión 1.5.6: Gestión documental</w:t>
      </w:r>
    </w:p>
    <w:p w14:paraId="4BBB4E6B" w14:textId="77777777" w:rsidR="00CE5160" w:rsidRPr="00A66289" w:rsidRDefault="00CE5160" w:rsidP="00CE5160">
      <w:pPr>
        <w:rPr>
          <w:sz w:val="20"/>
          <w:szCs w:val="20"/>
          <w:lang w:val="es-AR" w:eastAsia="fr-CH"/>
        </w:rPr>
      </w:pPr>
    </w:p>
    <w:p w14:paraId="6BBC4140" w14:textId="77777777" w:rsidR="00CE5160" w:rsidRPr="00A66289" w:rsidRDefault="00CE5160" w:rsidP="006A4747">
      <w:pPr>
        <w:rPr>
          <w:b/>
          <w:sz w:val="20"/>
          <w:szCs w:val="20"/>
          <w:lang w:val="es-ES" w:eastAsia="fr-CH"/>
        </w:rPr>
      </w:pPr>
      <w:r w:rsidRPr="00A66289">
        <w:rPr>
          <w:b/>
          <w:sz w:val="20"/>
          <w:szCs w:val="20"/>
          <w:lang w:val="es-ES" w:eastAsia="fr-CH"/>
        </w:rPr>
        <w:t>Indicador 1.6: Elaboración de leyes</w:t>
      </w:r>
    </w:p>
    <w:p w14:paraId="3020210C" w14:textId="77777777" w:rsidR="00CE5160" w:rsidRPr="00A66289" w:rsidRDefault="00CE5160" w:rsidP="00CE5160">
      <w:pPr>
        <w:rPr>
          <w:sz w:val="20"/>
          <w:szCs w:val="20"/>
          <w:lang w:val="es-AR" w:eastAsia="fr-CH"/>
        </w:rPr>
      </w:pPr>
      <w:r w:rsidRPr="00A66289">
        <w:rPr>
          <w:sz w:val="20"/>
          <w:szCs w:val="20"/>
          <w:lang w:val="es-AR" w:eastAsia="fr-CH"/>
        </w:rPr>
        <w:lastRenderedPageBreak/>
        <w:t>Dimensión 1.6.1: Facultades en la elaboración de leyes</w:t>
      </w:r>
    </w:p>
    <w:p w14:paraId="5BA0994E" w14:textId="77777777" w:rsidR="00CE5160" w:rsidRPr="00A66289" w:rsidRDefault="00CE5160" w:rsidP="00CE5160">
      <w:pPr>
        <w:rPr>
          <w:sz w:val="20"/>
          <w:szCs w:val="20"/>
          <w:lang w:val="es-AR" w:eastAsia="fr-CH"/>
        </w:rPr>
      </w:pPr>
      <w:r w:rsidRPr="00A66289">
        <w:rPr>
          <w:sz w:val="20"/>
          <w:szCs w:val="20"/>
          <w:lang w:val="es-AR" w:eastAsia="fr-CH"/>
        </w:rPr>
        <w:t>Dimensión 1.6.2: Redacción y modificaciones a la Constitución</w:t>
      </w:r>
    </w:p>
    <w:p w14:paraId="3B263E45" w14:textId="77777777" w:rsidR="00CE5160" w:rsidRPr="00A66289" w:rsidRDefault="00CE5160" w:rsidP="00CE5160">
      <w:pPr>
        <w:rPr>
          <w:sz w:val="20"/>
          <w:szCs w:val="20"/>
          <w:lang w:val="es-AR" w:eastAsia="fr-CH"/>
        </w:rPr>
      </w:pPr>
      <w:r w:rsidRPr="00A66289">
        <w:rPr>
          <w:sz w:val="20"/>
          <w:szCs w:val="20"/>
          <w:lang w:val="es-AR" w:eastAsia="fr-CH"/>
        </w:rPr>
        <w:t>Dimensión 1.6.3: Proceso legislativo</w:t>
      </w:r>
    </w:p>
    <w:p w14:paraId="452FBD59" w14:textId="77777777" w:rsidR="00CE5160" w:rsidRPr="00A66289" w:rsidRDefault="00CE5160" w:rsidP="00CE5160">
      <w:pPr>
        <w:rPr>
          <w:sz w:val="20"/>
          <w:szCs w:val="20"/>
          <w:lang w:val="es-AR" w:eastAsia="fr-CH"/>
        </w:rPr>
      </w:pPr>
      <w:r w:rsidRPr="00A66289">
        <w:rPr>
          <w:sz w:val="20"/>
          <w:szCs w:val="20"/>
          <w:lang w:val="es-AR" w:eastAsia="fr-CH"/>
        </w:rPr>
        <w:t>Dimensión 1.6.4: Elaboración de proyectos de ley</w:t>
      </w:r>
    </w:p>
    <w:p w14:paraId="537FE8D5" w14:textId="77777777" w:rsidR="00CE5160" w:rsidRPr="00A66289" w:rsidRDefault="00CE5160" w:rsidP="00CE5160">
      <w:pPr>
        <w:rPr>
          <w:sz w:val="20"/>
          <w:szCs w:val="20"/>
          <w:lang w:val="es-AR" w:eastAsia="fr-CH"/>
        </w:rPr>
      </w:pPr>
      <w:r w:rsidRPr="00A66289">
        <w:rPr>
          <w:sz w:val="20"/>
          <w:szCs w:val="20"/>
          <w:lang w:val="es-AR" w:eastAsia="fr-CH"/>
        </w:rPr>
        <w:t>Dimensión 1.6.5: Promulgación</w:t>
      </w:r>
    </w:p>
    <w:p w14:paraId="6D1403A0" w14:textId="77777777" w:rsidR="00CE5160" w:rsidRPr="00A66289" w:rsidRDefault="00CE5160" w:rsidP="00CE5160">
      <w:pPr>
        <w:rPr>
          <w:sz w:val="20"/>
          <w:szCs w:val="20"/>
          <w:lang w:val="es-AR" w:eastAsia="fr-CH"/>
        </w:rPr>
      </w:pPr>
      <w:r w:rsidRPr="00A66289">
        <w:rPr>
          <w:sz w:val="20"/>
          <w:szCs w:val="20"/>
          <w:lang w:val="es-AR" w:eastAsia="fr-CH"/>
        </w:rPr>
        <w:t>Dimensión 1.6.6: Publicación oficial</w:t>
      </w:r>
    </w:p>
    <w:p w14:paraId="33DBFF92" w14:textId="77777777" w:rsidR="00CE5160" w:rsidRPr="00A66289" w:rsidRDefault="00CE5160" w:rsidP="00CE5160">
      <w:pPr>
        <w:rPr>
          <w:sz w:val="20"/>
          <w:szCs w:val="20"/>
          <w:lang w:val="es-AR" w:eastAsia="fr-CH"/>
        </w:rPr>
      </w:pPr>
      <w:r w:rsidRPr="00A66289">
        <w:rPr>
          <w:sz w:val="20"/>
          <w:szCs w:val="20"/>
          <w:lang w:val="es-AR" w:eastAsia="fr-CH"/>
        </w:rPr>
        <w:t xml:space="preserve">Dimensión 1.6.7: Escrutinio </w:t>
      </w:r>
      <w:proofErr w:type="spellStart"/>
      <w:r w:rsidRPr="00A66289">
        <w:rPr>
          <w:sz w:val="20"/>
          <w:szCs w:val="20"/>
          <w:lang w:val="es-AR" w:eastAsia="fr-CH"/>
        </w:rPr>
        <w:t>post-legislativo</w:t>
      </w:r>
      <w:proofErr w:type="spellEnd"/>
    </w:p>
    <w:p w14:paraId="19E853FD" w14:textId="77777777" w:rsidR="00CE5160" w:rsidRPr="00A66289" w:rsidRDefault="00CE5160" w:rsidP="00CE5160">
      <w:pPr>
        <w:rPr>
          <w:sz w:val="20"/>
          <w:szCs w:val="20"/>
          <w:lang w:val="es-AR" w:eastAsia="fr-CH"/>
        </w:rPr>
      </w:pPr>
    </w:p>
    <w:p w14:paraId="00EAE37C" w14:textId="77777777" w:rsidR="00CE5160" w:rsidRPr="00A66289" w:rsidRDefault="00CE5160" w:rsidP="006A4747">
      <w:pPr>
        <w:rPr>
          <w:b/>
          <w:sz w:val="20"/>
          <w:szCs w:val="20"/>
          <w:lang w:val="es-AR" w:eastAsia="fr-CH"/>
        </w:rPr>
      </w:pPr>
      <w:r w:rsidRPr="00A66289">
        <w:rPr>
          <w:b/>
          <w:sz w:val="20"/>
          <w:szCs w:val="20"/>
          <w:lang w:val="es-AR" w:eastAsia="fr-CH"/>
        </w:rPr>
        <w:t>Indicador 1.7: Supervisión</w:t>
      </w:r>
    </w:p>
    <w:p w14:paraId="4E25C5F7" w14:textId="21463308" w:rsidR="00CE5160" w:rsidRPr="00A66289" w:rsidRDefault="00CE5160" w:rsidP="00CE5160">
      <w:pPr>
        <w:rPr>
          <w:sz w:val="20"/>
          <w:szCs w:val="20"/>
          <w:lang w:val="es-AR" w:eastAsia="fr-CH"/>
        </w:rPr>
      </w:pPr>
      <w:r w:rsidRPr="00A66289">
        <w:rPr>
          <w:sz w:val="20"/>
          <w:szCs w:val="20"/>
          <w:lang w:val="es-AR" w:eastAsia="fr-CH"/>
        </w:rPr>
        <w:t>Dimensión 1.7.1: Elección y destitución del Ejecutivo</w:t>
      </w:r>
    </w:p>
    <w:p w14:paraId="1A287E3C" w14:textId="77777777" w:rsidR="00CE5160" w:rsidRPr="00A66289" w:rsidRDefault="00CE5160" w:rsidP="00CE5160">
      <w:pPr>
        <w:rPr>
          <w:sz w:val="20"/>
          <w:szCs w:val="20"/>
          <w:lang w:val="es-AR" w:eastAsia="fr-CH"/>
        </w:rPr>
      </w:pPr>
      <w:r w:rsidRPr="00A66289">
        <w:rPr>
          <w:sz w:val="20"/>
          <w:szCs w:val="20"/>
          <w:lang w:val="es-AR" w:eastAsia="fr-CH"/>
        </w:rPr>
        <w:t>Dimensión 1.7.2: Acceso a información del Ejecutivo</w:t>
      </w:r>
    </w:p>
    <w:p w14:paraId="1E7F7926" w14:textId="77777777" w:rsidR="00CE5160" w:rsidRPr="00A66289" w:rsidRDefault="00CE5160" w:rsidP="00CE5160">
      <w:pPr>
        <w:rPr>
          <w:sz w:val="20"/>
          <w:szCs w:val="20"/>
          <w:lang w:val="es-AR" w:eastAsia="fr-CH"/>
        </w:rPr>
      </w:pPr>
      <w:r w:rsidRPr="00A66289">
        <w:rPr>
          <w:sz w:val="20"/>
          <w:szCs w:val="20"/>
          <w:lang w:val="es-AR" w:eastAsia="fr-CH"/>
        </w:rPr>
        <w:t>Dimensión 1.7.3: Citación del Ejecutivo a comisión</w:t>
      </w:r>
    </w:p>
    <w:p w14:paraId="1B5766DF"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1.7.4: Citación del Ejecutivo a plenario</w:t>
      </w:r>
    </w:p>
    <w:p w14:paraId="0312381B"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1.7.5: Preguntas</w:t>
      </w:r>
    </w:p>
    <w:p w14:paraId="6CFF1509" w14:textId="77777777" w:rsidR="00CE5160" w:rsidRPr="00A66289" w:rsidRDefault="00CE5160" w:rsidP="00CE5160">
      <w:pPr>
        <w:rPr>
          <w:sz w:val="20"/>
          <w:szCs w:val="20"/>
          <w:lang w:val="es-ES" w:eastAsia="fr-CH"/>
        </w:rPr>
      </w:pPr>
      <w:r w:rsidRPr="00A66289">
        <w:rPr>
          <w:sz w:val="20"/>
          <w:szCs w:val="20"/>
          <w:lang w:val="es-AR" w:eastAsia="fr-CH"/>
        </w:rPr>
        <w:t xml:space="preserve">Dimensión </w:t>
      </w:r>
      <w:r w:rsidRPr="00A66289">
        <w:rPr>
          <w:sz w:val="20"/>
          <w:szCs w:val="20"/>
          <w:lang w:val="es-ES" w:eastAsia="fr-CH"/>
        </w:rPr>
        <w:t>1.7.6: Audiencias</w:t>
      </w:r>
    </w:p>
    <w:p w14:paraId="10D6E114" w14:textId="77777777" w:rsidR="00CE5160" w:rsidRPr="00A66289" w:rsidRDefault="00CE5160" w:rsidP="00CE5160">
      <w:pPr>
        <w:rPr>
          <w:sz w:val="20"/>
          <w:szCs w:val="20"/>
          <w:lang w:val="es-AR" w:eastAsia="fr-CH"/>
        </w:rPr>
      </w:pPr>
      <w:r w:rsidRPr="00A66289">
        <w:rPr>
          <w:sz w:val="20"/>
          <w:szCs w:val="20"/>
          <w:lang w:val="es-AR" w:eastAsia="fr-CH"/>
        </w:rPr>
        <w:t>Dimensión 1.7.7: Comisiones parlamentarias de investigación</w:t>
      </w:r>
    </w:p>
    <w:p w14:paraId="1E85688D" w14:textId="77777777" w:rsidR="00CE5160" w:rsidRPr="00A66289" w:rsidRDefault="00CE5160" w:rsidP="00CE5160">
      <w:pPr>
        <w:rPr>
          <w:sz w:val="20"/>
          <w:szCs w:val="20"/>
          <w:lang w:val="es-AR" w:eastAsia="fr-CH"/>
        </w:rPr>
      </w:pPr>
    </w:p>
    <w:p w14:paraId="7F08AA1B" w14:textId="77777777" w:rsidR="00CE5160" w:rsidRPr="00A66289" w:rsidRDefault="00CE5160" w:rsidP="00F4659C">
      <w:pPr>
        <w:rPr>
          <w:b/>
          <w:sz w:val="20"/>
          <w:szCs w:val="20"/>
          <w:lang w:val="es-ES" w:eastAsia="fr-CH"/>
        </w:rPr>
      </w:pPr>
      <w:r w:rsidRPr="00A66289">
        <w:rPr>
          <w:b/>
          <w:sz w:val="20"/>
          <w:szCs w:val="20"/>
          <w:lang w:val="es-ES" w:eastAsia="fr-CH"/>
        </w:rPr>
        <w:t>Indicador 1.8: Presupuesto</w:t>
      </w:r>
    </w:p>
    <w:p w14:paraId="0A72D98E" w14:textId="77777777" w:rsidR="00CE5160" w:rsidRPr="00A66289" w:rsidRDefault="00CE5160" w:rsidP="00CE5160">
      <w:pPr>
        <w:rPr>
          <w:sz w:val="20"/>
          <w:szCs w:val="20"/>
          <w:lang w:val="es-AR" w:eastAsia="fr-CH"/>
        </w:rPr>
      </w:pPr>
      <w:r w:rsidRPr="00A66289">
        <w:rPr>
          <w:sz w:val="20"/>
          <w:szCs w:val="20"/>
          <w:lang w:val="es-AR" w:eastAsia="fr-CH"/>
        </w:rPr>
        <w:t>Dimensión 1.8.1: Formulación, estudio, modificación y aprobación</w:t>
      </w:r>
    </w:p>
    <w:p w14:paraId="7310C6EB" w14:textId="77777777" w:rsidR="00CE5160" w:rsidRPr="00A66289" w:rsidRDefault="00CE5160" w:rsidP="00CE5160">
      <w:pPr>
        <w:rPr>
          <w:sz w:val="20"/>
          <w:szCs w:val="20"/>
          <w:lang w:val="es-AR" w:eastAsia="fr-CH"/>
        </w:rPr>
      </w:pPr>
      <w:r w:rsidRPr="00A66289">
        <w:rPr>
          <w:sz w:val="20"/>
          <w:szCs w:val="20"/>
          <w:lang w:val="es-AR" w:eastAsia="fr-CH"/>
        </w:rPr>
        <w:t>Dimensión 1.8.2: Supervisión durante el ejercicio y a posteriori</w:t>
      </w:r>
    </w:p>
    <w:p w14:paraId="65AC1743" w14:textId="77777777" w:rsidR="00CE5160" w:rsidRPr="00A66289" w:rsidRDefault="00CE5160" w:rsidP="00CE5160">
      <w:pPr>
        <w:rPr>
          <w:sz w:val="20"/>
          <w:szCs w:val="20"/>
          <w:lang w:val="es-AR" w:eastAsia="fr-CH"/>
        </w:rPr>
      </w:pPr>
      <w:r w:rsidRPr="00A66289">
        <w:rPr>
          <w:sz w:val="20"/>
          <w:szCs w:val="20"/>
          <w:lang w:val="es-AR" w:eastAsia="fr-CH"/>
        </w:rPr>
        <w:t>Dimensión 1.8.3: Comisión de Cuentas Públicas</w:t>
      </w:r>
    </w:p>
    <w:p w14:paraId="160542C7" w14:textId="77777777" w:rsidR="00CE5160" w:rsidRPr="00A66289" w:rsidRDefault="00CE5160" w:rsidP="00CE5160">
      <w:pPr>
        <w:rPr>
          <w:sz w:val="20"/>
          <w:szCs w:val="20"/>
          <w:lang w:val="es-AR" w:eastAsia="fr-CH"/>
        </w:rPr>
      </w:pPr>
      <w:r w:rsidRPr="00A66289">
        <w:rPr>
          <w:sz w:val="20"/>
          <w:szCs w:val="20"/>
          <w:lang w:val="es-AR" w:eastAsia="fr-CH"/>
        </w:rPr>
        <w:t xml:space="preserve">Dimensión 1.8.4: Apoyo técnico </w:t>
      </w:r>
    </w:p>
    <w:p w14:paraId="62DF932C" w14:textId="77777777" w:rsidR="00CE5160" w:rsidRPr="00A66289" w:rsidRDefault="00CE5160" w:rsidP="00CE5160">
      <w:pPr>
        <w:rPr>
          <w:sz w:val="20"/>
          <w:szCs w:val="20"/>
          <w:lang w:val="es-ES" w:eastAsia="fr-CH"/>
        </w:rPr>
      </w:pPr>
      <w:r w:rsidRPr="00A66289">
        <w:rPr>
          <w:sz w:val="20"/>
          <w:szCs w:val="20"/>
          <w:lang w:val="es-ES" w:eastAsia="fr-CH"/>
        </w:rPr>
        <w:t>Dimensión 1.8.5: Entidad superior de control</w:t>
      </w:r>
    </w:p>
    <w:p w14:paraId="361DF8BE" w14:textId="77777777" w:rsidR="00CE5160" w:rsidRPr="00A66289" w:rsidRDefault="00CE5160" w:rsidP="00CE5160">
      <w:pPr>
        <w:rPr>
          <w:sz w:val="20"/>
          <w:szCs w:val="20"/>
          <w:lang w:val="es-ES" w:eastAsia="fr-CH"/>
        </w:rPr>
      </w:pPr>
    </w:p>
    <w:p w14:paraId="36DC713B" w14:textId="77777777" w:rsidR="00CE5160" w:rsidRPr="00A66289" w:rsidRDefault="00CE5160" w:rsidP="00F4659C">
      <w:pPr>
        <w:rPr>
          <w:b/>
          <w:sz w:val="20"/>
          <w:szCs w:val="20"/>
          <w:lang w:val="es-AR" w:eastAsia="fr-CH"/>
        </w:rPr>
      </w:pPr>
      <w:r w:rsidRPr="00A66289">
        <w:rPr>
          <w:b/>
          <w:sz w:val="20"/>
          <w:szCs w:val="20"/>
          <w:lang w:val="es-AR" w:eastAsia="fr-CH"/>
        </w:rPr>
        <w:t>Indicador 1.9: Rol de representación de los parlamentarios</w:t>
      </w:r>
    </w:p>
    <w:p w14:paraId="41F0C6F7" w14:textId="77777777" w:rsidR="00CE5160" w:rsidRPr="00A66289" w:rsidRDefault="00CE5160" w:rsidP="00CE5160">
      <w:pPr>
        <w:rPr>
          <w:sz w:val="20"/>
          <w:szCs w:val="20"/>
          <w:lang w:val="es-AR" w:eastAsia="fr-CH"/>
        </w:rPr>
      </w:pPr>
      <w:r w:rsidRPr="00A66289">
        <w:rPr>
          <w:sz w:val="20"/>
          <w:szCs w:val="20"/>
          <w:lang w:val="es-AR" w:eastAsia="fr-CH"/>
        </w:rPr>
        <w:t>Dimensión 1.9.1: Interacción con el electorado</w:t>
      </w:r>
    </w:p>
    <w:p w14:paraId="4D0DC619" w14:textId="77777777" w:rsidR="00CE5160" w:rsidRPr="00A66289" w:rsidRDefault="00CE5160" w:rsidP="00CE5160">
      <w:pPr>
        <w:rPr>
          <w:sz w:val="20"/>
          <w:szCs w:val="20"/>
          <w:lang w:val="es-AR" w:eastAsia="fr-CH"/>
        </w:rPr>
      </w:pPr>
      <w:r w:rsidRPr="00A66289">
        <w:rPr>
          <w:sz w:val="20"/>
          <w:szCs w:val="20"/>
          <w:lang w:val="es-AR" w:eastAsia="fr-CH"/>
        </w:rPr>
        <w:t>Dimensión 1.9.2: Oposición</w:t>
      </w:r>
    </w:p>
    <w:p w14:paraId="24759B27" w14:textId="77777777" w:rsidR="00CE5160" w:rsidRPr="00A66289" w:rsidRDefault="00CE5160" w:rsidP="00CE5160">
      <w:pPr>
        <w:rPr>
          <w:sz w:val="20"/>
          <w:szCs w:val="20"/>
          <w:lang w:val="es-AR" w:eastAsia="fr-CH"/>
        </w:rPr>
      </w:pPr>
    </w:p>
    <w:p w14:paraId="4ECDFA7D" w14:textId="77777777" w:rsidR="00CE5160" w:rsidRPr="00A66289" w:rsidRDefault="00CE5160" w:rsidP="00F4659C">
      <w:pPr>
        <w:rPr>
          <w:b/>
          <w:sz w:val="20"/>
          <w:szCs w:val="20"/>
          <w:lang w:val="es-AR" w:eastAsia="fr-CH"/>
        </w:rPr>
      </w:pPr>
      <w:r w:rsidRPr="00A66289">
        <w:rPr>
          <w:b/>
          <w:sz w:val="20"/>
          <w:szCs w:val="20"/>
          <w:lang w:val="es-AR" w:eastAsia="fr-CH"/>
        </w:rPr>
        <w:t>Indicador 1.10: Relaciones con otras ramas de gobierno</w:t>
      </w:r>
    </w:p>
    <w:p w14:paraId="4F0F66A6" w14:textId="77777777" w:rsidR="00CE5160" w:rsidRPr="00A66289" w:rsidRDefault="00CE5160" w:rsidP="00CE5160">
      <w:pPr>
        <w:rPr>
          <w:sz w:val="20"/>
          <w:szCs w:val="20"/>
          <w:lang w:val="es-AR" w:eastAsia="fr-CH"/>
        </w:rPr>
      </w:pPr>
      <w:r w:rsidRPr="00A66289">
        <w:rPr>
          <w:sz w:val="20"/>
          <w:szCs w:val="20"/>
          <w:lang w:val="es-AR" w:eastAsia="fr-CH"/>
        </w:rPr>
        <w:t>Dimensión 1.10.1: Relaciones con el Poder Ejecutivo</w:t>
      </w:r>
    </w:p>
    <w:p w14:paraId="1CE1D4F5" w14:textId="77777777" w:rsidR="00CE5160" w:rsidRPr="00A66289" w:rsidRDefault="00CE5160" w:rsidP="00CE5160">
      <w:pPr>
        <w:rPr>
          <w:sz w:val="20"/>
          <w:szCs w:val="20"/>
          <w:lang w:val="es-AR" w:eastAsia="fr-CH"/>
        </w:rPr>
      </w:pPr>
      <w:r w:rsidRPr="00A66289">
        <w:rPr>
          <w:sz w:val="20"/>
          <w:szCs w:val="20"/>
          <w:lang w:val="es-AR" w:eastAsia="fr-CH"/>
        </w:rPr>
        <w:t>Dimensión 1.10.2: Relaciones con el Poder Judicial</w:t>
      </w:r>
    </w:p>
    <w:p w14:paraId="1EB38F00" w14:textId="77777777" w:rsidR="00CE5160" w:rsidRPr="00A66289" w:rsidRDefault="00CE5160" w:rsidP="00CE5160">
      <w:pPr>
        <w:rPr>
          <w:sz w:val="20"/>
          <w:szCs w:val="20"/>
          <w:lang w:val="es-AR" w:eastAsia="fr-CH"/>
        </w:rPr>
      </w:pPr>
      <w:r w:rsidRPr="00A66289">
        <w:rPr>
          <w:sz w:val="20"/>
          <w:szCs w:val="20"/>
          <w:lang w:val="es-AR" w:eastAsia="fr-CH"/>
        </w:rPr>
        <w:t>Dimensión 1.10.3: Relaciones con los niveles subnacionales de gobierno</w:t>
      </w:r>
    </w:p>
    <w:p w14:paraId="6981BE3A" w14:textId="77777777" w:rsidR="00CE5160" w:rsidRPr="00A66289" w:rsidRDefault="00CE5160" w:rsidP="00CE5160">
      <w:pPr>
        <w:rPr>
          <w:sz w:val="20"/>
          <w:szCs w:val="20"/>
          <w:lang w:val="es-AR" w:eastAsia="fr-CH"/>
        </w:rPr>
      </w:pPr>
    </w:p>
    <w:p w14:paraId="316B9EFF" w14:textId="77777777" w:rsidR="00CE5160" w:rsidRPr="00A66289" w:rsidRDefault="00CE5160" w:rsidP="00F4659C">
      <w:pPr>
        <w:rPr>
          <w:b/>
          <w:sz w:val="20"/>
          <w:szCs w:val="20"/>
          <w:lang w:val="es-ES" w:eastAsia="fr-CH"/>
        </w:rPr>
      </w:pPr>
      <w:r w:rsidRPr="00A66289">
        <w:rPr>
          <w:b/>
          <w:sz w:val="20"/>
          <w:szCs w:val="20"/>
          <w:lang w:val="es-ES" w:eastAsia="fr-CH"/>
        </w:rPr>
        <w:t>Indicador 1.11: Atribuciones legislativas fundamentales</w:t>
      </w:r>
    </w:p>
    <w:p w14:paraId="08BF7402" w14:textId="77777777" w:rsidR="00CE5160" w:rsidRPr="00A66289" w:rsidRDefault="00CE5160" w:rsidP="00CE5160">
      <w:pPr>
        <w:rPr>
          <w:sz w:val="20"/>
          <w:szCs w:val="20"/>
          <w:lang w:val="es-ES" w:eastAsia="fr-CH"/>
        </w:rPr>
      </w:pPr>
      <w:r w:rsidRPr="00A66289">
        <w:rPr>
          <w:sz w:val="20"/>
          <w:szCs w:val="20"/>
          <w:lang w:val="es-ES" w:eastAsia="fr-CH"/>
        </w:rPr>
        <w:t>Dimensión 1.11.1: Seguridad</w:t>
      </w:r>
    </w:p>
    <w:p w14:paraId="33D21C43" w14:textId="77777777" w:rsidR="00CE5160" w:rsidRPr="00A66289" w:rsidRDefault="00CE5160" w:rsidP="00CE5160">
      <w:pPr>
        <w:rPr>
          <w:sz w:val="20"/>
          <w:szCs w:val="20"/>
          <w:lang w:val="es-ES" w:eastAsia="fr-CH"/>
        </w:rPr>
      </w:pPr>
      <w:r w:rsidRPr="00A66289">
        <w:rPr>
          <w:sz w:val="20"/>
          <w:szCs w:val="20"/>
          <w:lang w:val="es-ES" w:eastAsia="fr-CH"/>
        </w:rPr>
        <w:t>Dimensión 1.11.2: Defensa</w:t>
      </w:r>
    </w:p>
    <w:p w14:paraId="1E92FE46" w14:textId="77777777" w:rsidR="00CE5160" w:rsidRPr="00A66289" w:rsidRDefault="00CE5160" w:rsidP="00CE5160">
      <w:pPr>
        <w:rPr>
          <w:sz w:val="20"/>
          <w:szCs w:val="20"/>
          <w:lang w:val="es-AR" w:eastAsia="fr-CH"/>
        </w:rPr>
      </w:pPr>
      <w:r w:rsidRPr="00A66289">
        <w:rPr>
          <w:sz w:val="20"/>
          <w:szCs w:val="20"/>
          <w:lang w:val="es-AR" w:eastAsia="fr-CH"/>
        </w:rPr>
        <w:t>Dimensión 1.11.3: Relaciones exteriores y acuerdos internacionales</w:t>
      </w:r>
    </w:p>
    <w:p w14:paraId="0831854C" w14:textId="77777777" w:rsidR="00CE5160" w:rsidRPr="00A66289" w:rsidRDefault="00CE5160" w:rsidP="00CE5160">
      <w:pPr>
        <w:rPr>
          <w:sz w:val="20"/>
          <w:szCs w:val="20"/>
          <w:lang w:val="es-AR" w:eastAsia="fr-CH"/>
        </w:rPr>
      </w:pPr>
      <w:r w:rsidRPr="00A66289">
        <w:rPr>
          <w:sz w:val="20"/>
          <w:szCs w:val="20"/>
          <w:lang w:val="es-AR" w:eastAsia="fr-CH"/>
        </w:rPr>
        <w:t>Dimensión 1.11.4: Diplomacia parlamentaria</w:t>
      </w:r>
    </w:p>
    <w:p w14:paraId="1F82C416" w14:textId="77777777" w:rsidR="00F4659C" w:rsidRPr="00A66289" w:rsidRDefault="00F4659C" w:rsidP="00CE5160">
      <w:pPr>
        <w:rPr>
          <w:sz w:val="20"/>
          <w:szCs w:val="20"/>
          <w:lang w:val="es-AR" w:eastAsia="fr-CH"/>
        </w:rPr>
      </w:pPr>
    </w:p>
    <w:p w14:paraId="6ED35B1F" w14:textId="77777777" w:rsidR="00CE5160" w:rsidRPr="00A66289" w:rsidRDefault="00CE5160" w:rsidP="00A66289">
      <w:pPr>
        <w:pStyle w:val="target"/>
      </w:pPr>
      <w:r w:rsidRPr="00A66289">
        <w:t>Meta 2: Parlamentos que rindan cuentas</w:t>
      </w:r>
    </w:p>
    <w:p w14:paraId="14BE1E88" w14:textId="77777777" w:rsidR="00F4659C" w:rsidRPr="00A66289" w:rsidRDefault="00F4659C" w:rsidP="00CE5160">
      <w:pPr>
        <w:rPr>
          <w:b/>
          <w:sz w:val="20"/>
          <w:szCs w:val="20"/>
          <w:lang w:val="es-AR" w:eastAsia="fr-CH"/>
        </w:rPr>
      </w:pPr>
    </w:p>
    <w:p w14:paraId="3D5B9C0A" w14:textId="77777777" w:rsidR="00CE5160" w:rsidRPr="00A66289" w:rsidRDefault="00CE5160" w:rsidP="00F4659C">
      <w:pPr>
        <w:rPr>
          <w:b/>
          <w:sz w:val="20"/>
          <w:szCs w:val="20"/>
          <w:lang w:val="es-ES" w:eastAsia="fr-CH"/>
        </w:rPr>
      </w:pPr>
      <w:r w:rsidRPr="00A66289">
        <w:rPr>
          <w:b/>
          <w:sz w:val="20"/>
          <w:szCs w:val="20"/>
          <w:lang w:val="es-ES" w:eastAsia="fr-CH"/>
        </w:rPr>
        <w:t>Indicador 2.1: Ética parlamentaria</w:t>
      </w:r>
    </w:p>
    <w:p w14:paraId="7E7DF522" w14:textId="77777777" w:rsidR="00CE5160" w:rsidRPr="00A66289" w:rsidRDefault="00CE5160" w:rsidP="00CE5160">
      <w:pPr>
        <w:rPr>
          <w:sz w:val="20"/>
          <w:szCs w:val="20"/>
          <w:lang w:val="es-ES" w:eastAsia="fr-CH"/>
        </w:rPr>
      </w:pPr>
      <w:r w:rsidRPr="00A66289">
        <w:rPr>
          <w:sz w:val="20"/>
          <w:szCs w:val="20"/>
          <w:lang w:val="es-ES" w:eastAsia="fr-CH"/>
        </w:rPr>
        <w:t>Dimensión 2.1.1: Anticorrupción</w:t>
      </w:r>
    </w:p>
    <w:p w14:paraId="413220D2" w14:textId="77777777" w:rsidR="00CE5160" w:rsidRPr="00A66289" w:rsidRDefault="00CE5160" w:rsidP="00CE5160">
      <w:pPr>
        <w:rPr>
          <w:sz w:val="20"/>
          <w:szCs w:val="20"/>
          <w:lang w:val="es-ES" w:eastAsia="fr-CH"/>
        </w:rPr>
      </w:pPr>
      <w:r w:rsidRPr="00A66289">
        <w:rPr>
          <w:sz w:val="20"/>
          <w:szCs w:val="20"/>
          <w:lang w:val="es-ES" w:eastAsia="fr-CH"/>
        </w:rPr>
        <w:t xml:space="preserve">Dimensión 2.1.2: Conflictos de intereses </w:t>
      </w:r>
    </w:p>
    <w:p w14:paraId="3B2201B7" w14:textId="77777777" w:rsidR="00CE5160" w:rsidRPr="00A66289" w:rsidRDefault="00CE5160" w:rsidP="00CE5160">
      <w:pPr>
        <w:rPr>
          <w:sz w:val="20"/>
          <w:szCs w:val="20"/>
          <w:lang w:val="es-ES" w:eastAsia="fr-CH"/>
        </w:rPr>
      </w:pPr>
      <w:r w:rsidRPr="00A66289">
        <w:rPr>
          <w:sz w:val="20"/>
          <w:szCs w:val="20"/>
          <w:lang w:val="es-ES" w:eastAsia="fr-CH"/>
        </w:rPr>
        <w:t xml:space="preserve">Dimensión 2.1.3: Código de conducta </w:t>
      </w:r>
    </w:p>
    <w:p w14:paraId="22A892C3" w14:textId="77777777" w:rsidR="00CE5160" w:rsidRPr="00A66289" w:rsidRDefault="00CE5160" w:rsidP="00CE5160">
      <w:pPr>
        <w:rPr>
          <w:sz w:val="20"/>
          <w:szCs w:val="20"/>
          <w:lang w:val="es-AR" w:eastAsia="fr-CH"/>
        </w:rPr>
      </w:pPr>
      <w:r w:rsidRPr="00A66289">
        <w:rPr>
          <w:sz w:val="20"/>
          <w:szCs w:val="20"/>
          <w:lang w:val="es-AR" w:eastAsia="fr-CH"/>
        </w:rPr>
        <w:t>Dimensión 2.1.4: Ingresos y usos de los recursos parlamentarios</w:t>
      </w:r>
    </w:p>
    <w:p w14:paraId="38130F0B" w14:textId="77777777" w:rsidR="00CE5160" w:rsidRPr="00A66289" w:rsidRDefault="00CE5160" w:rsidP="00CE5160">
      <w:pPr>
        <w:rPr>
          <w:sz w:val="20"/>
          <w:szCs w:val="20"/>
          <w:lang w:val="es-ES" w:eastAsia="fr-CH"/>
        </w:rPr>
      </w:pPr>
      <w:r w:rsidRPr="00A66289">
        <w:rPr>
          <w:sz w:val="20"/>
          <w:szCs w:val="20"/>
          <w:lang w:val="es-ES" w:eastAsia="fr-CH"/>
        </w:rPr>
        <w:t>Dimensión 2.1.5: Lobby</w:t>
      </w:r>
    </w:p>
    <w:p w14:paraId="4E34E86B" w14:textId="77777777" w:rsidR="00CE5160" w:rsidRPr="00A66289" w:rsidRDefault="00CE5160" w:rsidP="00CE5160">
      <w:pPr>
        <w:rPr>
          <w:sz w:val="20"/>
          <w:szCs w:val="20"/>
          <w:lang w:val="es-ES" w:eastAsia="fr-CH"/>
        </w:rPr>
      </w:pPr>
    </w:p>
    <w:p w14:paraId="5EC53F64" w14:textId="77777777" w:rsidR="00CE5160" w:rsidRPr="00A66289" w:rsidRDefault="00CE5160" w:rsidP="00F4659C">
      <w:pPr>
        <w:rPr>
          <w:b/>
          <w:sz w:val="20"/>
          <w:szCs w:val="20"/>
          <w:lang w:val="es-ES" w:eastAsia="fr-CH"/>
        </w:rPr>
      </w:pPr>
      <w:r w:rsidRPr="00A66289">
        <w:rPr>
          <w:b/>
          <w:sz w:val="20"/>
          <w:szCs w:val="20"/>
          <w:lang w:val="es-ES" w:eastAsia="fr-CH"/>
        </w:rPr>
        <w:lastRenderedPageBreak/>
        <w:t>Indicador 2.2: Integridad institucional</w:t>
      </w:r>
    </w:p>
    <w:p w14:paraId="501DB618" w14:textId="77777777" w:rsidR="00CE5160" w:rsidRPr="00A66289" w:rsidRDefault="00CE5160" w:rsidP="00CE5160">
      <w:pPr>
        <w:rPr>
          <w:sz w:val="20"/>
          <w:szCs w:val="20"/>
          <w:lang w:val="es-AR" w:eastAsia="fr-CH"/>
        </w:rPr>
      </w:pPr>
      <w:r w:rsidRPr="00A66289">
        <w:rPr>
          <w:sz w:val="20"/>
          <w:szCs w:val="20"/>
          <w:lang w:val="es-AR" w:eastAsia="fr-CH"/>
        </w:rPr>
        <w:t>Dimensión 2.2.1: Ejecución presupuestaria del Parlamento</w:t>
      </w:r>
    </w:p>
    <w:p w14:paraId="1EDF9D99" w14:textId="77777777" w:rsidR="00CE5160" w:rsidRPr="00A66289" w:rsidRDefault="00CE5160" w:rsidP="00CE5160">
      <w:pPr>
        <w:rPr>
          <w:sz w:val="20"/>
          <w:szCs w:val="20"/>
          <w:lang w:val="es-ES" w:eastAsia="fr-CH"/>
        </w:rPr>
      </w:pPr>
      <w:r w:rsidRPr="00A66289">
        <w:rPr>
          <w:sz w:val="20"/>
          <w:szCs w:val="20"/>
          <w:lang w:val="es-ES" w:eastAsia="fr-CH"/>
        </w:rPr>
        <w:t>Dimensión 2.2.2: Compras y contrataciones públicas</w:t>
      </w:r>
    </w:p>
    <w:p w14:paraId="03ADB91F" w14:textId="77777777" w:rsidR="00CE5160" w:rsidRPr="00A66289" w:rsidRDefault="00CE5160" w:rsidP="00CE5160">
      <w:pPr>
        <w:rPr>
          <w:sz w:val="20"/>
          <w:szCs w:val="20"/>
          <w:lang w:val="es-AR" w:eastAsia="fr-CH"/>
        </w:rPr>
      </w:pPr>
      <w:r w:rsidRPr="00A66289">
        <w:rPr>
          <w:sz w:val="20"/>
          <w:szCs w:val="20"/>
          <w:lang w:val="es-AR" w:eastAsia="fr-CH"/>
        </w:rPr>
        <w:t>Dimensión 2.2.3: Libertad de información</w:t>
      </w:r>
    </w:p>
    <w:p w14:paraId="3AA39921" w14:textId="77777777" w:rsidR="00CE5160" w:rsidRPr="00A66289" w:rsidRDefault="00CE5160" w:rsidP="00CE5160">
      <w:pPr>
        <w:rPr>
          <w:sz w:val="20"/>
          <w:szCs w:val="20"/>
          <w:lang w:val="es-AR" w:eastAsia="fr-CH"/>
        </w:rPr>
      </w:pPr>
      <w:r w:rsidRPr="00A66289">
        <w:rPr>
          <w:sz w:val="20"/>
          <w:szCs w:val="20"/>
          <w:lang w:val="es-AR" w:eastAsia="fr-CH"/>
        </w:rPr>
        <w:t>Dimensión 2.2.4: Profesionalismo de la administración parlamentaria</w:t>
      </w:r>
    </w:p>
    <w:p w14:paraId="313649AD" w14:textId="77777777" w:rsidR="00CE5160" w:rsidRPr="00A66289" w:rsidRDefault="00CE5160" w:rsidP="00CE5160">
      <w:pPr>
        <w:rPr>
          <w:sz w:val="20"/>
          <w:szCs w:val="20"/>
          <w:lang w:val="es-AR" w:eastAsia="fr-CH"/>
        </w:rPr>
      </w:pPr>
      <w:r w:rsidRPr="00A66289">
        <w:rPr>
          <w:sz w:val="20"/>
          <w:szCs w:val="20"/>
          <w:lang w:val="es-AR" w:eastAsia="fr-CH"/>
        </w:rPr>
        <w:t>Dimensión 2.2.5: Desarrollo institucional del Parlamento</w:t>
      </w:r>
    </w:p>
    <w:p w14:paraId="0AB53EA7" w14:textId="77777777" w:rsidR="00CE5160" w:rsidRPr="00A66289" w:rsidRDefault="00CE5160" w:rsidP="00A66289">
      <w:pPr>
        <w:pStyle w:val="target"/>
      </w:pPr>
      <w:r w:rsidRPr="00A66289">
        <w:t>Meta 3: Parlamentos transparentes</w:t>
      </w:r>
    </w:p>
    <w:p w14:paraId="72142123" w14:textId="77777777" w:rsidR="00F4659C" w:rsidRPr="00A66289" w:rsidRDefault="00F4659C" w:rsidP="00F4659C">
      <w:pPr>
        <w:rPr>
          <w:sz w:val="20"/>
          <w:szCs w:val="20"/>
          <w:lang w:val="es-ES" w:eastAsia="fr-CH"/>
        </w:rPr>
      </w:pPr>
    </w:p>
    <w:p w14:paraId="6631471C" w14:textId="77777777" w:rsidR="00CE5160" w:rsidRPr="00A66289" w:rsidRDefault="00CE5160" w:rsidP="00F4659C">
      <w:pPr>
        <w:rPr>
          <w:b/>
          <w:sz w:val="20"/>
          <w:szCs w:val="20"/>
          <w:lang w:val="es-ES" w:eastAsia="fr-CH"/>
        </w:rPr>
      </w:pPr>
      <w:r w:rsidRPr="00A66289">
        <w:rPr>
          <w:b/>
          <w:sz w:val="20"/>
          <w:szCs w:val="20"/>
          <w:lang w:val="es-AR" w:eastAsia="fr-CH"/>
        </w:rPr>
        <w:t>Indicador 3.1: Transparencia de pro</w:t>
      </w:r>
      <w:proofErr w:type="spellStart"/>
      <w:r w:rsidRPr="00A66289">
        <w:rPr>
          <w:b/>
          <w:sz w:val="20"/>
          <w:szCs w:val="20"/>
          <w:lang w:val="es-ES" w:eastAsia="fr-CH"/>
        </w:rPr>
        <w:t>cesos</w:t>
      </w:r>
      <w:proofErr w:type="spellEnd"/>
      <w:r w:rsidRPr="00A66289">
        <w:rPr>
          <w:b/>
          <w:sz w:val="20"/>
          <w:szCs w:val="20"/>
          <w:lang w:val="es-ES" w:eastAsia="fr-CH"/>
        </w:rPr>
        <w:t xml:space="preserve"> parlamentarios</w:t>
      </w:r>
    </w:p>
    <w:p w14:paraId="0B81F117" w14:textId="77777777" w:rsidR="00CE5160" w:rsidRPr="00A66289" w:rsidRDefault="00CE5160" w:rsidP="00CE5160">
      <w:pPr>
        <w:rPr>
          <w:sz w:val="20"/>
          <w:szCs w:val="20"/>
          <w:lang w:val="es-AR" w:eastAsia="fr-CH"/>
        </w:rPr>
      </w:pPr>
      <w:r w:rsidRPr="00A66289">
        <w:rPr>
          <w:sz w:val="20"/>
          <w:szCs w:val="20"/>
          <w:lang w:val="es-AR" w:eastAsia="fr-CH"/>
        </w:rPr>
        <w:t>Dimensión 3.1.1: Transparencia de la labor parlamentaria</w:t>
      </w:r>
    </w:p>
    <w:p w14:paraId="130AB2C2" w14:textId="77777777" w:rsidR="00CE5160" w:rsidRPr="00A66289" w:rsidRDefault="00CE5160" w:rsidP="00CE5160">
      <w:pPr>
        <w:rPr>
          <w:sz w:val="20"/>
          <w:szCs w:val="20"/>
          <w:lang w:val="es-AR" w:eastAsia="fr-CH"/>
        </w:rPr>
      </w:pPr>
      <w:r w:rsidRPr="00A66289">
        <w:rPr>
          <w:sz w:val="20"/>
          <w:szCs w:val="20"/>
          <w:lang w:val="es-AR" w:eastAsia="fr-CH"/>
        </w:rPr>
        <w:t xml:space="preserve">Dimensión 3.1.2: Transparencia del proceso legislativo </w:t>
      </w:r>
    </w:p>
    <w:p w14:paraId="1C78872F" w14:textId="77777777" w:rsidR="00CE5160" w:rsidRPr="00A66289" w:rsidRDefault="00CE5160" w:rsidP="00CE5160">
      <w:pPr>
        <w:rPr>
          <w:sz w:val="20"/>
          <w:szCs w:val="20"/>
          <w:lang w:val="es-AR" w:eastAsia="fr-CH"/>
        </w:rPr>
      </w:pPr>
      <w:r w:rsidRPr="00A66289">
        <w:rPr>
          <w:sz w:val="20"/>
          <w:szCs w:val="20"/>
          <w:lang w:val="es-AR" w:eastAsia="fr-CH"/>
        </w:rPr>
        <w:t>Dimensión 3.1.3: Transparencia del ciclo presupuestario y del presupuesto parlamentario</w:t>
      </w:r>
    </w:p>
    <w:p w14:paraId="56E6CD38" w14:textId="77777777" w:rsidR="00CE5160" w:rsidRPr="00A66289" w:rsidRDefault="00CE5160" w:rsidP="00CE5160">
      <w:pPr>
        <w:rPr>
          <w:sz w:val="20"/>
          <w:szCs w:val="20"/>
          <w:lang w:val="es-AR" w:eastAsia="fr-CH"/>
        </w:rPr>
      </w:pPr>
    </w:p>
    <w:p w14:paraId="6F5BD18E" w14:textId="77777777" w:rsidR="00CE5160" w:rsidRPr="00A66289" w:rsidRDefault="00CE5160" w:rsidP="00F4659C">
      <w:pPr>
        <w:rPr>
          <w:b/>
          <w:sz w:val="20"/>
          <w:szCs w:val="20"/>
          <w:lang w:val="es-AR" w:eastAsia="fr-CH"/>
        </w:rPr>
      </w:pPr>
      <w:r w:rsidRPr="00A66289">
        <w:rPr>
          <w:b/>
          <w:sz w:val="20"/>
          <w:szCs w:val="20"/>
          <w:lang w:val="es-AR" w:eastAsia="fr-CH"/>
        </w:rPr>
        <w:t>Indicador 3.2: Comunicación parlamentaria y alcance</w:t>
      </w:r>
    </w:p>
    <w:p w14:paraId="30832A3A" w14:textId="77777777" w:rsidR="00CE5160" w:rsidRPr="00A66289" w:rsidRDefault="00CE5160" w:rsidP="00CE5160">
      <w:pPr>
        <w:rPr>
          <w:sz w:val="20"/>
          <w:szCs w:val="20"/>
          <w:lang w:val="es-AR" w:eastAsia="fr-CH"/>
        </w:rPr>
      </w:pPr>
      <w:r w:rsidRPr="00A66289">
        <w:rPr>
          <w:sz w:val="20"/>
          <w:szCs w:val="20"/>
          <w:lang w:val="es-AR" w:eastAsia="fr-CH"/>
        </w:rPr>
        <w:t>Dimensión 3.2.1: Comunicación institucional</w:t>
      </w:r>
    </w:p>
    <w:p w14:paraId="32F7AD71" w14:textId="77777777" w:rsidR="00CE5160" w:rsidRPr="00A66289" w:rsidRDefault="00CE5160" w:rsidP="00CE5160">
      <w:pPr>
        <w:rPr>
          <w:sz w:val="20"/>
          <w:szCs w:val="20"/>
          <w:lang w:val="es-ES" w:eastAsia="fr-CH"/>
        </w:rPr>
      </w:pPr>
      <w:r w:rsidRPr="00A66289">
        <w:rPr>
          <w:sz w:val="20"/>
          <w:szCs w:val="20"/>
          <w:lang w:val="es-ES" w:eastAsia="fr-CH"/>
        </w:rPr>
        <w:t>Dimensión 3.2.2: Sitio web parlamentario</w:t>
      </w:r>
    </w:p>
    <w:p w14:paraId="62C58EA2" w14:textId="77777777" w:rsidR="00CE5160" w:rsidRPr="00A66289" w:rsidRDefault="00CE5160" w:rsidP="00CE5160">
      <w:pPr>
        <w:rPr>
          <w:sz w:val="20"/>
          <w:szCs w:val="20"/>
          <w:lang w:val="es-ES" w:eastAsia="fr-CH"/>
        </w:rPr>
      </w:pPr>
      <w:r w:rsidRPr="00A66289">
        <w:rPr>
          <w:sz w:val="20"/>
          <w:szCs w:val="20"/>
          <w:lang w:val="es-ES" w:eastAsia="fr-CH"/>
        </w:rPr>
        <w:t xml:space="preserve">Dimensión 3.2.3: Actividades de difusión </w:t>
      </w:r>
    </w:p>
    <w:p w14:paraId="4FFDBABC" w14:textId="77777777" w:rsidR="00CE5160" w:rsidRPr="00A66289" w:rsidRDefault="00CE5160" w:rsidP="00CE5160">
      <w:pPr>
        <w:rPr>
          <w:sz w:val="20"/>
          <w:szCs w:val="20"/>
          <w:lang w:val="es-ES" w:eastAsia="fr-CH"/>
        </w:rPr>
      </w:pPr>
      <w:r w:rsidRPr="00A66289">
        <w:rPr>
          <w:sz w:val="20"/>
          <w:szCs w:val="20"/>
          <w:lang w:val="es-ES" w:eastAsia="fr-CH"/>
        </w:rPr>
        <w:t xml:space="preserve"> </w:t>
      </w:r>
    </w:p>
    <w:p w14:paraId="53F1AEFD" w14:textId="77777777" w:rsidR="00CE5160" w:rsidRPr="00A66289" w:rsidRDefault="00CE5160" w:rsidP="00F4659C">
      <w:pPr>
        <w:rPr>
          <w:b/>
          <w:sz w:val="20"/>
          <w:szCs w:val="20"/>
          <w:lang w:val="es-ES" w:eastAsia="fr-CH"/>
        </w:rPr>
      </w:pPr>
      <w:r w:rsidRPr="00A66289">
        <w:rPr>
          <w:b/>
          <w:sz w:val="20"/>
          <w:szCs w:val="20"/>
          <w:lang w:val="es-ES" w:eastAsia="fr-CH"/>
        </w:rPr>
        <w:t>Indicador 3.3: Acceso al Parlamento</w:t>
      </w:r>
    </w:p>
    <w:p w14:paraId="79D300F0" w14:textId="77777777" w:rsidR="00CE5160" w:rsidRPr="00A66289" w:rsidRDefault="00CE5160" w:rsidP="00CE5160">
      <w:pPr>
        <w:rPr>
          <w:sz w:val="20"/>
          <w:szCs w:val="20"/>
          <w:lang w:val="es-AR" w:eastAsia="fr-CH"/>
        </w:rPr>
      </w:pPr>
      <w:r w:rsidRPr="00A66289">
        <w:rPr>
          <w:sz w:val="20"/>
          <w:szCs w:val="20"/>
          <w:lang w:val="es-AR" w:eastAsia="fr-CH"/>
        </w:rPr>
        <w:t xml:space="preserve">Dimensión 3.3.1: Acceso físico al Parlamento </w:t>
      </w:r>
    </w:p>
    <w:p w14:paraId="2ED80002" w14:textId="77777777" w:rsidR="00CE5160" w:rsidRPr="00A66289" w:rsidRDefault="00CE5160" w:rsidP="00CE5160">
      <w:pPr>
        <w:rPr>
          <w:sz w:val="20"/>
          <w:szCs w:val="20"/>
          <w:lang w:val="es-AR" w:eastAsia="fr-CH"/>
        </w:rPr>
      </w:pPr>
      <w:r w:rsidRPr="00A66289">
        <w:rPr>
          <w:sz w:val="20"/>
          <w:szCs w:val="20"/>
          <w:lang w:val="es-AR" w:eastAsia="fr-CH"/>
        </w:rPr>
        <w:t>Dimensión 3.3.2: Acceso para personas con discapacidades</w:t>
      </w:r>
    </w:p>
    <w:p w14:paraId="2F851A47" w14:textId="77777777" w:rsidR="00CE5160" w:rsidRPr="00A66289" w:rsidRDefault="00CE5160" w:rsidP="00CE5160">
      <w:pPr>
        <w:rPr>
          <w:sz w:val="20"/>
          <w:szCs w:val="20"/>
          <w:lang w:val="es-AR" w:eastAsia="fr-CH"/>
        </w:rPr>
      </w:pPr>
      <w:r w:rsidRPr="00A66289">
        <w:rPr>
          <w:sz w:val="20"/>
          <w:szCs w:val="20"/>
          <w:lang w:val="es-AR" w:eastAsia="fr-CH"/>
        </w:rPr>
        <w:t>Dimensión 3.3.3: Acceso de los medios al parlamento</w:t>
      </w:r>
    </w:p>
    <w:p w14:paraId="204DEF8F" w14:textId="77777777" w:rsidR="00CE5160" w:rsidRPr="00A66289" w:rsidRDefault="00CE5160" w:rsidP="00A66289">
      <w:pPr>
        <w:pStyle w:val="target"/>
      </w:pPr>
      <w:r w:rsidRPr="00A66289">
        <w:t>Meta 4: Parlamentos que respondan a las necesidades</w:t>
      </w:r>
    </w:p>
    <w:p w14:paraId="43075F4A" w14:textId="77777777" w:rsidR="00F4659C" w:rsidRPr="00A66289" w:rsidRDefault="00F4659C" w:rsidP="00F4659C">
      <w:pPr>
        <w:rPr>
          <w:sz w:val="20"/>
          <w:szCs w:val="20"/>
          <w:lang w:val="es-AR" w:eastAsia="fr-CH"/>
        </w:rPr>
      </w:pPr>
    </w:p>
    <w:p w14:paraId="68EC0BA7" w14:textId="77777777" w:rsidR="00CE5160" w:rsidRPr="00A66289" w:rsidRDefault="00CE5160" w:rsidP="00F4659C">
      <w:pPr>
        <w:rPr>
          <w:b/>
          <w:sz w:val="20"/>
          <w:szCs w:val="20"/>
          <w:lang w:val="es-AR" w:eastAsia="fr-CH"/>
        </w:rPr>
      </w:pPr>
      <w:r w:rsidRPr="00A66289">
        <w:rPr>
          <w:b/>
          <w:sz w:val="20"/>
          <w:szCs w:val="20"/>
          <w:lang w:val="es-AR" w:eastAsia="fr-CH"/>
        </w:rPr>
        <w:t>Indicador 4.1: Valoración de las preocupaciones ciudadanas</w:t>
      </w:r>
    </w:p>
    <w:p w14:paraId="4287E32E" w14:textId="77777777" w:rsidR="00CE5160" w:rsidRPr="00A66289" w:rsidRDefault="00CE5160" w:rsidP="00CE5160">
      <w:pPr>
        <w:rPr>
          <w:sz w:val="20"/>
          <w:szCs w:val="20"/>
          <w:lang w:val="es-AR" w:eastAsia="fr-CH"/>
        </w:rPr>
      </w:pPr>
      <w:r w:rsidRPr="00A66289">
        <w:rPr>
          <w:sz w:val="20"/>
          <w:szCs w:val="20"/>
          <w:lang w:val="es-AR" w:eastAsia="fr-CH"/>
        </w:rPr>
        <w:t>Dimensión 4.1.1: Respuesta a las preocupaciones ciudadanas</w:t>
      </w:r>
    </w:p>
    <w:p w14:paraId="7223298F" w14:textId="77777777" w:rsidR="00CE5160" w:rsidRPr="00A66289" w:rsidRDefault="00CE5160" w:rsidP="00CE5160">
      <w:pPr>
        <w:rPr>
          <w:sz w:val="20"/>
          <w:szCs w:val="20"/>
          <w:lang w:val="es-AR" w:eastAsia="fr-CH"/>
        </w:rPr>
      </w:pPr>
      <w:r w:rsidRPr="00A66289">
        <w:rPr>
          <w:sz w:val="20"/>
          <w:szCs w:val="20"/>
          <w:lang w:val="es-AR" w:eastAsia="fr-CH"/>
        </w:rPr>
        <w:t>Dimensión 4.1.2: Afrontar los nuevos retos políticos</w:t>
      </w:r>
    </w:p>
    <w:p w14:paraId="49FE4896" w14:textId="77777777" w:rsidR="00CE5160" w:rsidRPr="00A66289" w:rsidRDefault="00CE5160" w:rsidP="00CE5160">
      <w:pPr>
        <w:rPr>
          <w:sz w:val="20"/>
          <w:szCs w:val="20"/>
          <w:lang w:val="es-AR" w:eastAsia="fr-CH"/>
        </w:rPr>
      </w:pPr>
      <w:r w:rsidRPr="00A66289">
        <w:rPr>
          <w:sz w:val="20"/>
          <w:szCs w:val="20"/>
          <w:lang w:val="es-AR" w:eastAsia="fr-CH"/>
        </w:rPr>
        <w:t xml:space="preserve">Dimensión 4.1.3: </w:t>
      </w:r>
      <w:bookmarkStart w:id="60" w:name="_Hlk137206221"/>
      <w:r w:rsidRPr="00A66289">
        <w:rPr>
          <w:sz w:val="20"/>
          <w:szCs w:val="20"/>
          <w:lang w:val="es-AR" w:eastAsia="fr-CH"/>
        </w:rPr>
        <w:t xml:space="preserve">No dejar a nadie atrás y la Agenda 2030 </w:t>
      </w:r>
      <w:bookmarkEnd w:id="60"/>
      <w:r w:rsidRPr="00A66289">
        <w:rPr>
          <w:sz w:val="20"/>
          <w:szCs w:val="20"/>
          <w:lang w:val="es-AR" w:eastAsia="fr-CH"/>
        </w:rPr>
        <w:t>para el Desarrollo Sostenible</w:t>
      </w:r>
    </w:p>
    <w:p w14:paraId="3B33833A" w14:textId="77777777" w:rsidR="00CE5160" w:rsidRPr="00A66289" w:rsidRDefault="00CE5160" w:rsidP="00A66289">
      <w:pPr>
        <w:pStyle w:val="target"/>
      </w:pPr>
      <w:r w:rsidRPr="00A66289">
        <w:t>Meta 5: Parlamentos inclusivos</w:t>
      </w:r>
    </w:p>
    <w:p w14:paraId="02C3F967" w14:textId="77777777" w:rsidR="00F4659C" w:rsidRPr="00A66289" w:rsidRDefault="00F4659C" w:rsidP="00F4659C">
      <w:pPr>
        <w:rPr>
          <w:sz w:val="20"/>
          <w:szCs w:val="20"/>
          <w:lang w:val="es-ES" w:eastAsia="fr-CH"/>
        </w:rPr>
      </w:pPr>
    </w:p>
    <w:p w14:paraId="423E0EA7" w14:textId="77777777" w:rsidR="00CE5160" w:rsidRPr="00A66289" w:rsidRDefault="00CE5160" w:rsidP="00F4659C">
      <w:pPr>
        <w:rPr>
          <w:b/>
          <w:sz w:val="20"/>
          <w:szCs w:val="20"/>
          <w:lang w:val="es-AR" w:eastAsia="fr-CH"/>
        </w:rPr>
      </w:pPr>
      <w:r w:rsidRPr="00A66289">
        <w:rPr>
          <w:b/>
          <w:sz w:val="20"/>
          <w:szCs w:val="20"/>
          <w:lang w:val="es-AR" w:eastAsia="fr-CH"/>
        </w:rPr>
        <w:t>Indicador 5.1: Elaboración de leyes, supervisión y diseño presupuestario inclusivos</w:t>
      </w:r>
    </w:p>
    <w:p w14:paraId="61C4FA8D" w14:textId="77777777" w:rsidR="00CE5160" w:rsidRPr="00A66289" w:rsidRDefault="00CE5160" w:rsidP="00CE5160">
      <w:pPr>
        <w:rPr>
          <w:sz w:val="20"/>
          <w:szCs w:val="20"/>
          <w:lang w:val="es-AR" w:eastAsia="fr-CH"/>
        </w:rPr>
      </w:pPr>
      <w:r w:rsidRPr="00A66289">
        <w:rPr>
          <w:sz w:val="20"/>
          <w:szCs w:val="20"/>
          <w:lang w:val="es-AR" w:eastAsia="fr-CH"/>
        </w:rPr>
        <w:t>Dimensión 5.1.1: Derechos humanos</w:t>
      </w:r>
    </w:p>
    <w:p w14:paraId="5CCCE3EA" w14:textId="77777777" w:rsidR="00CE5160" w:rsidRPr="00A66289" w:rsidRDefault="00CE5160" w:rsidP="00CE5160">
      <w:pPr>
        <w:rPr>
          <w:sz w:val="20"/>
          <w:szCs w:val="20"/>
          <w:lang w:val="es-AR" w:eastAsia="fr-CH"/>
        </w:rPr>
      </w:pPr>
      <w:r w:rsidRPr="00A66289">
        <w:rPr>
          <w:sz w:val="20"/>
          <w:szCs w:val="20"/>
          <w:lang w:val="es-AR" w:eastAsia="fr-CH"/>
        </w:rPr>
        <w:t>Dimensión 5.1.2: Evaluaciones de impacto</w:t>
      </w:r>
    </w:p>
    <w:p w14:paraId="3B50690A" w14:textId="77777777" w:rsidR="00CE5160" w:rsidRPr="00A66289" w:rsidRDefault="00CE5160" w:rsidP="00CE5160">
      <w:pPr>
        <w:rPr>
          <w:sz w:val="20"/>
          <w:szCs w:val="20"/>
          <w:lang w:val="es-AR" w:eastAsia="fr-CH"/>
        </w:rPr>
      </w:pPr>
      <w:r w:rsidRPr="00A66289">
        <w:rPr>
          <w:sz w:val="20"/>
          <w:szCs w:val="20"/>
          <w:lang w:val="es-AR" w:eastAsia="fr-CH"/>
        </w:rPr>
        <w:t>Dimensión 5.1.3: Integración de la perspectiva de género</w:t>
      </w:r>
    </w:p>
    <w:p w14:paraId="16DA8717" w14:textId="77777777" w:rsidR="00CE5160" w:rsidRPr="00A66289" w:rsidRDefault="00CE5160" w:rsidP="00CE5160">
      <w:pPr>
        <w:rPr>
          <w:sz w:val="20"/>
          <w:szCs w:val="20"/>
          <w:lang w:val="es-AR" w:eastAsia="fr-CH"/>
        </w:rPr>
      </w:pPr>
      <w:r w:rsidRPr="00A66289">
        <w:rPr>
          <w:sz w:val="20"/>
          <w:szCs w:val="20"/>
          <w:lang w:val="es-AR" w:eastAsia="fr-CH"/>
        </w:rPr>
        <w:t>Dimensión 5.1.4: Presupuesto con perspectiva de género</w:t>
      </w:r>
    </w:p>
    <w:p w14:paraId="587D4AC1" w14:textId="77777777" w:rsidR="00CE5160" w:rsidRPr="00A66289" w:rsidRDefault="00CE5160" w:rsidP="00CE5160">
      <w:pPr>
        <w:rPr>
          <w:sz w:val="20"/>
          <w:szCs w:val="20"/>
          <w:lang w:val="es-ES" w:eastAsia="fr-CH"/>
        </w:rPr>
      </w:pPr>
      <w:r w:rsidRPr="00A66289">
        <w:rPr>
          <w:sz w:val="20"/>
          <w:szCs w:val="20"/>
          <w:lang w:val="es-ES" w:eastAsia="fr-CH"/>
        </w:rPr>
        <w:t>Dimensión 5.1.5: Inclusión de la juventud</w:t>
      </w:r>
    </w:p>
    <w:p w14:paraId="59A9C04E" w14:textId="77777777" w:rsidR="00CE5160" w:rsidRPr="00A66289" w:rsidRDefault="00CE5160" w:rsidP="00CE5160">
      <w:pPr>
        <w:rPr>
          <w:sz w:val="20"/>
          <w:szCs w:val="20"/>
          <w:lang w:val="es-ES" w:eastAsia="fr-CH"/>
        </w:rPr>
      </w:pPr>
    </w:p>
    <w:p w14:paraId="60434348" w14:textId="77777777" w:rsidR="00CE5160" w:rsidRPr="00A66289" w:rsidRDefault="00CE5160" w:rsidP="00F4659C">
      <w:pPr>
        <w:rPr>
          <w:b/>
          <w:sz w:val="20"/>
          <w:szCs w:val="20"/>
          <w:lang w:val="es-ES" w:eastAsia="fr-CH"/>
        </w:rPr>
      </w:pPr>
      <w:r w:rsidRPr="00A66289">
        <w:rPr>
          <w:b/>
          <w:sz w:val="20"/>
          <w:szCs w:val="20"/>
          <w:lang w:val="es-ES" w:eastAsia="fr-CH"/>
        </w:rPr>
        <w:t>Indicador 5.2: Prácticas institucionales inclusivas</w:t>
      </w:r>
    </w:p>
    <w:p w14:paraId="0F78FDEC" w14:textId="77777777" w:rsidR="00CE5160" w:rsidRPr="00A66289" w:rsidRDefault="00CE5160" w:rsidP="00CE5160">
      <w:pPr>
        <w:rPr>
          <w:sz w:val="20"/>
          <w:szCs w:val="20"/>
          <w:lang w:val="es-ES" w:eastAsia="fr-CH"/>
        </w:rPr>
      </w:pPr>
      <w:r w:rsidRPr="00A66289">
        <w:rPr>
          <w:sz w:val="20"/>
          <w:szCs w:val="20"/>
          <w:lang w:val="es-ES" w:eastAsia="fr-CH"/>
        </w:rPr>
        <w:t>Dimensión 5.2.1: Diversidad laboral</w:t>
      </w:r>
    </w:p>
    <w:p w14:paraId="2FB1F544" w14:textId="77777777" w:rsidR="00CE5160" w:rsidRPr="00A66289" w:rsidRDefault="00CE5160" w:rsidP="00CE5160">
      <w:pPr>
        <w:rPr>
          <w:sz w:val="20"/>
          <w:szCs w:val="20"/>
          <w:lang w:val="es-AR" w:eastAsia="fr-CH"/>
        </w:rPr>
      </w:pPr>
      <w:r w:rsidRPr="00A66289">
        <w:rPr>
          <w:sz w:val="20"/>
          <w:szCs w:val="20"/>
          <w:lang w:val="es-AR" w:eastAsia="fr-CH"/>
        </w:rPr>
        <w:t>Dimensión 5.2.2: Ambiente laboral</w:t>
      </w:r>
    </w:p>
    <w:p w14:paraId="591B03D3" w14:textId="77777777" w:rsidR="00CE5160" w:rsidRPr="00A66289" w:rsidRDefault="00CE5160" w:rsidP="00CE5160">
      <w:pPr>
        <w:rPr>
          <w:sz w:val="20"/>
          <w:szCs w:val="20"/>
          <w:lang w:val="es-AR" w:eastAsia="fr-CH"/>
        </w:rPr>
      </w:pPr>
      <w:r w:rsidRPr="00A66289">
        <w:rPr>
          <w:sz w:val="20"/>
          <w:szCs w:val="20"/>
          <w:lang w:val="es-AR" w:eastAsia="fr-CH"/>
        </w:rPr>
        <w:t xml:space="preserve">Dimensión 5.2.3: Combate al sexismo, el acoso y la violencia </w:t>
      </w:r>
    </w:p>
    <w:p w14:paraId="7C6E927C" w14:textId="77777777" w:rsidR="00CE5160" w:rsidRPr="00A66289" w:rsidRDefault="00CE5160" w:rsidP="00CE5160">
      <w:pPr>
        <w:rPr>
          <w:sz w:val="20"/>
          <w:szCs w:val="20"/>
          <w:lang w:val="es-AR" w:eastAsia="fr-CH"/>
        </w:rPr>
      </w:pPr>
      <w:r w:rsidRPr="00A66289">
        <w:rPr>
          <w:sz w:val="20"/>
          <w:szCs w:val="20"/>
          <w:lang w:val="es-AR" w:eastAsia="fr-CH"/>
        </w:rPr>
        <w:t xml:space="preserve">Dimensión 5.2.4: Prestación de servicios multilingüe </w:t>
      </w:r>
    </w:p>
    <w:p w14:paraId="38F6A146" w14:textId="77777777" w:rsidR="00CE5160" w:rsidRPr="00A66289" w:rsidRDefault="00CE5160" w:rsidP="00A66289">
      <w:pPr>
        <w:pStyle w:val="target"/>
      </w:pPr>
      <w:r w:rsidRPr="00A66289">
        <w:t>Meta 6: Parlamentos participativos</w:t>
      </w:r>
    </w:p>
    <w:p w14:paraId="5CD165D7" w14:textId="77777777" w:rsidR="00F4659C" w:rsidRPr="00A66289" w:rsidRDefault="00F4659C" w:rsidP="00F4659C">
      <w:pPr>
        <w:rPr>
          <w:sz w:val="20"/>
          <w:szCs w:val="20"/>
          <w:lang w:val="es-ES" w:eastAsia="fr-CH"/>
        </w:rPr>
      </w:pPr>
    </w:p>
    <w:p w14:paraId="6895C894" w14:textId="77777777" w:rsidR="00CE5160" w:rsidRPr="00A66289" w:rsidRDefault="00CE5160" w:rsidP="00F4659C">
      <w:pPr>
        <w:rPr>
          <w:b/>
          <w:sz w:val="20"/>
          <w:szCs w:val="20"/>
          <w:lang w:val="es-AR" w:eastAsia="fr-CH"/>
        </w:rPr>
      </w:pPr>
      <w:r w:rsidRPr="00A66289">
        <w:rPr>
          <w:b/>
          <w:sz w:val="20"/>
          <w:szCs w:val="20"/>
          <w:lang w:val="es-AR" w:eastAsia="fr-CH"/>
        </w:rPr>
        <w:t>Indicador 6.1: Ambiente parlamentario para la participación ciudadana</w:t>
      </w:r>
    </w:p>
    <w:p w14:paraId="553CC0EA" w14:textId="77777777" w:rsidR="00CE5160" w:rsidRPr="00A66289" w:rsidRDefault="00CE5160" w:rsidP="00CE5160">
      <w:pPr>
        <w:rPr>
          <w:sz w:val="20"/>
          <w:szCs w:val="20"/>
          <w:lang w:val="es-AR" w:eastAsia="fr-CH"/>
        </w:rPr>
      </w:pPr>
      <w:r w:rsidRPr="00A66289">
        <w:rPr>
          <w:sz w:val="20"/>
          <w:szCs w:val="20"/>
          <w:lang w:val="es-AR" w:eastAsia="fr-CH"/>
        </w:rPr>
        <w:t>Dimensión 6.1.1: Marco legal para la participación ciudadana</w:t>
      </w:r>
    </w:p>
    <w:p w14:paraId="16C1A11C" w14:textId="77777777" w:rsidR="00CE5160" w:rsidRPr="00A66289" w:rsidRDefault="00CE5160" w:rsidP="00CE5160">
      <w:pPr>
        <w:rPr>
          <w:sz w:val="20"/>
          <w:szCs w:val="20"/>
          <w:lang w:val="es-AR" w:eastAsia="fr-CH"/>
        </w:rPr>
      </w:pPr>
      <w:r w:rsidRPr="00A66289">
        <w:rPr>
          <w:sz w:val="20"/>
          <w:szCs w:val="20"/>
          <w:lang w:val="es-AR" w:eastAsia="fr-CH"/>
        </w:rPr>
        <w:lastRenderedPageBreak/>
        <w:t>Dimensión 6.1.2: Capacidad institucional para la participación ciudadana</w:t>
      </w:r>
    </w:p>
    <w:p w14:paraId="1D4E6952" w14:textId="77777777" w:rsidR="00CE5160" w:rsidRPr="00A66289" w:rsidRDefault="00CE5160" w:rsidP="00CE5160">
      <w:pPr>
        <w:rPr>
          <w:sz w:val="20"/>
          <w:szCs w:val="20"/>
          <w:lang w:val="es-AR" w:eastAsia="fr-CH"/>
        </w:rPr>
      </w:pPr>
      <w:r w:rsidRPr="00A66289">
        <w:rPr>
          <w:sz w:val="20"/>
          <w:szCs w:val="20"/>
          <w:lang w:val="es-AR" w:eastAsia="fr-CH"/>
        </w:rPr>
        <w:t>Dimensión 6.1.3: Educación ciudadana sobre la labor del Parlamento</w:t>
      </w:r>
    </w:p>
    <w:p w14:paraId="642B2077" w14:textId="77777777" w:rsidR="00CE5160" w:rsidRPr="00A66289" w:rsidRDefault="00CE5160" w:rsidP="00CE5160">
      <w:pPr>
        <w:rPr>
          <w:sz w:val="20"/>
          <w:szCs w:val="20"/>
          <w:lang w:val="es-AR" w:eastAsia="fr-CH"/>
        </w:rPr>
      </w:pPr>
    </w:p>
    <w:p w14:paraId="65895F7A" w14:textId="77777777" w:rsidR="00CE5160" w:rsidRPr="00A66289" w:rsidRDefault="00CE5160" w:rsidP="00F4659C">
      <w:pPr>
        <w:rPr>
          <w:b/>
          <w:sz w:val="20"/>
          <w:szCs w:val="20"/>
          <w:lang w:val="es-AR" w:eastAsia="fr-CH"/>
        </w:rPr>
      </w:pPr>
      <w:r w:rsidRPr="00A66289">
        <w:rPr>
          <w:b/>
          <w:sz w:val="20"/>
          <w:szCs w:val="20"/>
          <w:lang w:val="es-AR" w:eastAsia="fr-CH"/>
        </w:rPr>
        <w:t>Indicador 6.2: Participación ciudadana en los procesos parlamentarios</w:t>
      </w:r>
    </w:p>
    <w:p w14:paraId="6220BAE3" w14:textId="77777777" w:rsidR="00CE5160" w:rsidRPr="00A66289" w:rsidRDefault="00CE5160" w:rsidP="00CE5160">
      <w:pPr>
        <w:rPr>
          <w:sz w:val="20"/>
          <w:szCs w:val="20"/>
          <w:lang w:val="es-AR" w:eastAsia="fr-CH"/>
        </w:rPr>
      </w:pPr>
      <w:r w:rsidRPr="00A66289">
        <w:rPr>
          <w:sz w:val="20"/>
          <w:szCs w:val="20"/>
          <w:lang w:val="es-AR" w:eastAsia="fr-CH"/>
        </w:rPr>
        <w:t>Dimensión 6.2.1: Participación en la elaboración de leyes</w:t>
      </w:r>
    </w:p>
    <w:p w14:paraId="1CAE8210" w14:textId="77777777" w:rsidR="00CE5160" w:rsidRPr="00A66289" w:rsidRDefault="00CE5160" w:rsidP="00CE5160">
      <w:pPr>
        <w:rPr>
          <w:sz w:val="20"/>
          <w:szCs w:val="20"/>
          <w:lang w:val="es-AR" w:eastAsia="fr-CH"/>
        </w:rPr>
      </w:pPr>
      <w:r w:rsidRPr="00A66289">
        <w:rPr>
          <w:sz w:val="20"/>
          <w:szCs w:val="20"/>
          <w:lang w:val="es-AR" w:eastAsia="fr-CH"/>
        </w:rPr>
        <w:t>Dimensión 6.2.2: Participación en la supervisión</w:t>
      </w:r>
    </w:p>
    <w:p w14:paraId="6DC0735B" w14:textId="77777777" w:rsidR="00CE5160" w:rsidRPr="00A66289" w:rsidRDefault="00CE5160" w:rsidP="00CE5160">
      <w:pPr>
        <w:rPr>
          <w:sz w:val="20"/>
          <w:szCs w:val="20"/>
          <w:lang w:val="es-AR" w:eastAsia="fr-CH"/>
        </w:rPr>
      </w:pPr>
      <w:r w:rsidRPr="00A66289">
        <w:rPr>
          <w:sz w:val="20"/>
          <w:szCs w:val="20"/>
          <w:lang w:val="es-AR" w:eastAsia="fr-CH"/>
        </w:rPr>
        <w:t>Dimensión 6.2.3: Participación en el ciclo presupuestario</w:t>
      </w:r>
    </w:p>
    <w:p w14:paraId="0B165835" w14:textId="77777777" w:rsidR="00CE5160" w:rsidRPr="00A66289" w:rsidRDefault="00CE5160" w:rsidP="00CE5160">
      <w:pPr>
        <w:rPr>
          <w:sz w:val="20"/>
          <w:szCs w:val="20"/>
          <w:lang w:val="es-AR" w:eastAsia="fr-CH"/>
        </w:rPr>
      </w:pPr>
      <w:r w:rsidRPr="00A66289">
        <w:rPr>
          <w:sz w:val="20"/>
          <w:szCs w:val="20"/>
          <w:lang w:val="es-AR" w:eastAsia="fr-CH"/>
        </w:rPr>
        <w:t>Dimensión 6.2.4: Manejo de los aportes de la ciudadanía</w:t>
      </w:r>
    </w:p>
    <w:p w14:paraId="73429D54" w14:textId="77777777" w:rsidR="00CE5160" w:rsidRPr="00A66289" w:rsidRDefault="00CE5160" w:rsidP="00CE5160">
      <w:pPr>
        <w:rPr>
          <w:sz w:val="20"/>
          <w:szCs w:val="20"/>
          <w:lang w:val="es-AR" w:eastAsia="fr-CH"/>
        </w:rPr>
      </w:pPr>
    </w:p>
    <w:p w14:paraId="5D9A8292" w14:textId="77777777" w:rsidR="00CE5160" w:rsidRPr="00A66289" w:rsidRDefault="00CE5160" w:rsidP="00F4659C">
      <w:pPr>
        <w:rPr>
          <w:b/>
          <w:sz w:val="20"/>
          <w:szCs w:val="20"/>
          <w:lang w:val="es-AR" w:eastAsia="fr-CH"/>
        </w:rPr>
      </w:pPr>
      <w:r w:rsidRPr="00A66289">
        <w:rPr>
          <w:b/>
          <w:sz w:val="20"/>
          <w:szCs w:val="20"/>
          <w:lang w:val="es-AR" w:eastAsia="fr-CH"/>
        </w:rPr>
        <w:t>Indicador 6.3: Participación de diversos grupos ciudadanos en la labor parlamentaria</w:t>
      </w:r>
    </w:p>
    <w:p w14:paraId="0B8FF9FA" w14:textId="77777777" w:rsidR="00CE5160" w:rsidRPr="00A66289" w:rsidRDefault="00CE5160" w:rsidP="00CE5160">
      <w:pPr>
        <w:rPr>
          <w:sz w:val="20"/>
          <w:szCs w:val="20"/>
          <w:lang w:val="es-AR" w:eastAsia="fr-CH"/>
        </w:rPr>
      </w:pPr>
      <w:r w:rsidRPr="00A66289">
        <w:rPr>
          <w:sz w:val="20"/>
          <w:szCs w:val="20"/>
          <w:lang w:val="es-AR" w:eastAsia="fr-CH"/>
        </w:rPr>
        <w:t>Dimensión 6.3.1: Participación de organizaciones de la sociedad civil</w:t>
      </w:r>
    </w:p>
    <w:p w14:paraId="2D75A49E" w14:textId="77777777" w:rsidR="00CE5160" w:rsidRPr="00A66289" w:rsidRDefault="00CE5160" w:rsidP="00CE5160">
      <w:pPr>
        <w:rPr>
          <w:b/>
          <w:sz w:val="20"/>
          <w:szCs w:val="20"/>
          <w:lang w:val="es-AR" w:eastAsia="fr-CH"/>
        </w:rPr>
      </w:pPr>
      <w:r w:rsidRPr="00A66289">
        <w:rPr>
          <w:sz w:val="20"/>
          <w:szCs w:val="20"/>
          <w:lang w:val="es-AR" w:eastAsia="fr-CH"/>
        </w:rPr>
        <w:t>Dimensión 6.3.2: Llegada a todas las comunidades</w:t>
      </w:r>
    </w:p>
    <w:p w14:paraId="15390F1A" w14:textId="77777777" w:rsidR="00CE5160" w:rsidRPr="00A66289" w:rsidRDefault="00CE5160" w:rsidP="00A66289">
      <w:pPr>
        <w:pStyle w:val="target"/>
        <w:rPr>
          <w:sz w:val="22"/>
          <w:szCs w:val="22"/>
        </w:rPr>
      </w:pPr>
      <w:r w:rsidRPr="00A66289">
        <w:rPr>
          <w:sz w:val="22"/>
          <w:szCs w:val="22"/>
        </w:rPr>
        <w:t>Meta 7: Parlamentos representativos</w:t>
      </w:r>
    </w:p>
    <w:p w14:paraId="1ED36FDB" w14:textId="77777777" w:rsidR="00F4659C" w:rsidRPr="00A66289" w:rsidRDefault="00F4659C" w:rsidP="00F4659C">
      <w:pPr>
        <w:rPr>
          <w:sz w:val="20"/>
          <w:szCs w:val="20"/>
          <w:lang w:val="es-ES" w:eastAsia="fr-CH"/>
        </w:rPr>
      </w:pPr>
    </w:p>
    <w:p w14:paraId="490519C8" w14:textId="77777777" w:rsidR="00CE5160" w:rsidRPr="00A66289" w:rsidRDefault="00CE5160" w:rsidP="00F4659C">
      <w:pPr>
        <w:rPr>
          <w:b/>
          <w:sz w:val="20"/>
          <w:szCs w:val="20"/>
          <w:lang w:val="es-ES" w:eastAsia="fr-CH"/>
        </w:rPr>
      </w:pPr>
      <w:r w:rsidRPr="00A66289">
        <w:rPr>
          <w:b/>
          <w:sz w:val="20"/>
          <w:szCs w:val="20"/>
          <w:lang w:val="es-ES" w:eastAsia="fr-CH"/>
        </w:rPr>
        <w:t>Indicador 7.1: Integridad electoral</w:t>
      </w:r>
    </w:p>
    <w:p w14:paraId="63BAF67B" w14:textId="77777777" w:rsidR="00CE5160" w:rsidRPr="00A66289" w:rsidRDefault="00CE5160" w:rsidP="00CE5160">
      <w:pPr>
        <w:rPr>
          <w:sz w:val="20"/>
          <w:szCs w:val="20"/>
          <w:lang w:val="es-AR" w:eastAsia="fr-CH"/>
        </w:rPr>
      </w:pPr>
      <w:r w:rsidRPr="00A66289">
        <w:rPr>
          <w:sz w:val="20"/>
          <w:szCs w:val="20"/>
          <w:lang w:val="es-AR" w:eastAsia="fr-CH"/>
        </w:rPr>
        <w:t>Dimensión 7.1.1: Voto y derechos electorales</w:t>
      </w:r>
    </w:p>
    <w:p w14:paraId="168EAAF2" w14:textId="77777777" w:rsidR="00CE5160" w:rsidRPr="00A66289" w:rsidRDefault="00CE5160" w:rsidP="00CE5160">
      <w:pPr>
        <w:rPr>
          <w:sz w:val="20"/>
          <w:szCs w:val="20"/>
          <w:lang w:val="es-AR" w:eastAsia="fr-CH"/>
        </w:rPr>
      </w:pPr>
      <w:r w:rsidRPr="00A66289">
        <w:rPr>
          <w:sz w:val="20"/>
          <w:szCs w:val="20"/>
          <w:lang w:val="es-AR" w:eastAsia="fr-CH"/>
        </w:rPr>
        <w:t>Dimensión 7.1.2: Derechos y responsabilidades en materia de candidaturas, partidos y campañas electorales</w:t>
      </w:r>
    </w:p>
    <w:p w14:paraId="7A40CCB8" w14:textId="77777777" w:rsidR="00CE5160" w:rsidRPr="00A66289" w:rsidRDefault="00CE5160" w:rsidP="00CE5160">
      <w:pPr>
        <w:rPr>
          <w:sz w:val="20"/>
          <w:szCs w:val="20"/>
          <w:lang w:val="es-AR" w:eastAsia="fr-CH"/>
        </w:rPr>
      </w:pPr>
      <w:r w:rsidRPr="00A66289">
        <w:rPr>
          <w:sz w:val="20"/>
          <w:szCs w:val="20"/>
          <w:lang w:val="es-AR" w:eastAsia="fr-CH"/>
        </w:rPr>
        <w:t xml:space="preserve">Dimensión 7.1.3: Rol de las </w:t>
      </w:r>
      <w:proofErr w:type="gramStart"/>
      <w:r w:rsidRPr="00A66289">
        <w:rPr>
          <w:sz w:val="20"/>
          <w:szCs w:val="20"/>
          <w:lang w:val="es-AR" w:eastAsia="fr-CH"/>
        </w:rPr>
        <w:t>autoridades públicas</w:t>
      </w:r>
      <w:proofErr w:type="gramEnd"/>
      <w:r w:rsidRPr="00A66289">
        <w:rPr>
          <w:sz w:val="20"/>
          <w:szCs w:val="20"/>
          <w:lang w:val="es-AR" w:eastAsia="fr-CH"/>
        </w:rPr>
        <w:t xml:space="preserve"> en las elecciones</w:t>
      </w:r>
    </w:p>
    <w:p w14:paraId="22FAA1A3" w14:textId="77777777" w:rsidR="00CE5160" w:rsidRPr="00A66289" w:rsidRDefault="00CE5160" w:rsidP="00CE5160">
      <w:pPr>
        <w:rPr>
          <w:sz w:val="20"/>
          <w:szCs w:val="20"/>
          <w:lang w:val="es-AR" w:eastAsia="fr-CH"/>
        </w:rPr>
      </w:pPr>
    </w:p>
    <w:p w14:paraId="0417A82F" w14:textId="77777777" w:rsidR="00CE5160" w:rsidRPr="00A66289" w:rsidRDefault="00CE5160" w:rsidP="00F4659C">
      <w:pPr>
        <w:rPr>
          <w:b/>
          <w:sz w:val="20"/>
          <w:szCs w:val="20"/>
          <w:lang w:val="es-ES" w:eastAsia="fr-CH"/>
        </w:rPr>
      </w:pPr>
      <w:r w:rsidRPr="00A66289">
        <w:rPr>
          <w:b/>
          <w:sz w:val="20"/>
          <w:szCs w:val="20"/>
          <w:lang w:val="es-ES" w:eastAsia="fr-CH"/>
        </w:rPr>
        <w:t>Indicador 7.2: Composición del Parlamento</w:t>
      </w:r>
    </w:p>
    <w:p w14:paraId="1A9BCEDF" w14:textId="77777777" w:rsidR="00CE5160" w:rsidRPr="00A66289" w:rsidRDefault="00CE5160" w:rsidP="00CE5160">
      <w:pPr>
        <w:rPr>
          <w:sz w:val="20"/>
          <w:szCs w:val="20"/>
          <w:lang w:val="es-AR" w:eastAsia="fr-CH"/>
        </w:rPr>
      </w:pPr>
      <w:r w:rsidRPr="00A66289">
        <w:rPr>
          <w:sz w:val="20"/>
          <w:szCs w:val="20"/>
          <w:lang w:val="es-AR" w:eastAsia="fr-CH"/>
        </w:rPr>
        <w:t>Dimensión 7.2.1: Representación de la diversidad política</w:t>
      </w:r>
    </w:p>
    <w:p w14:paraId="665BF28A" w14:textId="77777777" w:rsidR="00CE5160" w:rsidRPr="00A66289" w:rsidRDefault="00CE5160" w:rsidP="00CE5160">
      <w:pPr>
        <w:rPr>
          <w:sz w:val="20"/>
          <w:szCs w:val="20"/>
          <w:lang w:val="es-AR" w:eastAsia="fr-CH"/>
        </w:rPr>
      </w:pPr>
      <w:r w:rsidRPr="00A66289">
        <w:rPr>
          <w:sz w:val="20"/>
          <w:szCs w:val="20"/>
          <w:lang w:val="es-AR" w:eastAsia="fr-CH"/>
        </w:rPr>
        <w:t>Dimensión 7.2.2: Representación de las mujeres</w:t>
      </w:r>
    </w:p>
    <w:p w14:paraId="70747471" w14:textId="77777777" w:rsidR="00CE5160" w:rsidRPr="00A66289" w:rsidRDefault="00CE5160" w:rsidP="00CE5160">
      <w:pPr>
        <w:rPr>
          <w:sz w:val="20"/>
          <w:szCs w:val="20"/>
          <w:lang w:val="es-AR" w:eastAsia="fr-CH"/>
        </w:rPr>
      </w:pPr>
      <w:r w:rsidRPr="00A66289">
        <w:rPr>
          <w:sz w:val="20"/>
          <w:szCs w:val="20"/>
          <w:lang w:val="es-AR" w:eastAsia="fr-CH"/>
        </w:rPr>
        <w:t>Dimensión 7.2.3: Representación de la juventud</w:t>
      </w:r>
    </w:p>
    <w:p w14:paraId="3EA40ADD" w14:textId="77777777" w:rsidR="00CE5160" w:rsidRPr="00A66289" w:rsidRDefault="00CE5160" w:rsidP="00CE5160">
      <w:pPr>
        <w:rPr>
          <w:sz w:val="20"/>
          <w:szCs w:val="20"/>
          <w:lang w:val="es-AR" w:eastAsia="fr-CH"/>
        </w:rPr>
      </w:pPr>
      <w:r w:rsidRPr="00A66289">
        <w:rPr>
          <w:sz w:val="20"/>
          <w:szCs w:val="20"/>
          <w:lang w:val="es-AR" w:eastAsia="fr-CH"/>
        </w:rPr>
        <w:t>Dimensión 7.2.4: Representación de otros grupos subrepresentados</w:t>
      </w:r>
    </w:p>
    <w:p w14:paraId="364184D8" w14:textId="77777777" w:rsidR="00CE5160" w:rsidRPr="00A66289" w:rsidRDefault="00CE5160" w:rsidP="00CE5160">
      <w:pPr>
        <w:rPr>
          <w:sz w:val="20"/>
          <w:szCs w:val="20"/>
          <w:lang w:val="es-AR" w:eastAsia="fr-CH"/>
        </w:rPr>
      </w:pPr>
    </w:p>
    <w:p w14:paraId="0A923407" w14:textId="77777777" w:rsidR="00CE5160" w:rsidRPr="00A66289" w:rsidRDefault="00CE5160" w:rsidP="00F4659C">
      <w:pPr>
        <w:rPr>
          <w:b/>
          <w:sz w:val="20"/>
          <w:szCs w:val="20"/>
          <w:lang w:val="es-AR" w:eastAsia="fr-CH"/>
        </w:rPr>
      </w:pPr>
      <w:r w:rsidRPr="00A66289">
        <w:rPr>
          <w:b/>
          <w:sz w:val="20"/>
          <w:szCs w:val="20"/>
          <w:lang w:val="es-AR" w:eastAsia="fr-CH"/>
        </w:rPr>
        <w:t>Indicador 7.3: Composición de los órganos parlamentarios</w:t>
      </w:r>
    </w:p>
    <w:p w14:paraId="25E2B70D" w14:textId="77777777" w:rsidR="00CE5160" w:rsidRPr="00A66289" w:rsidRDefault="00CE5160" w:rsidP="00CE5160">
      <w:pPr>
        <w:rPr>
          <w:sz w:val="20"/>
          <w:szCs w:val="20"/>
          <w:lang w:val="es-AR" w:eastAsia="fr-CH"/>
        </w:rPr>
      </w:pPr>
      <w:r w:rsidRPr="00A66289">
        <w:rPr>
          <w:sz w:val="20"/>
          <w:szCs w:val="20"/>
          <w:lang w:val="es-AR" w:eastAsia="fr-CH"/>
        </w:rPr>
        <w:t>Dimensión 7.3.1: Composición de los órganos directivos</w:t>
      </w:r>
    </w:p>
    <w:p w14:paraId="059544A5" w14:textId="77777777" w:rsidR="00CE5160" w:rsidRPr="00A66289" w:rsidRDefault="00CE5160" w:rsidP="00CE5160">
      <w:pPr>
        <w:rPr>
          <w:sz w:val="20"/>
          <w:szCs w:val="20"/>
          <w:lang w:val="es-AR" w:eastAsia="fr-CH"/>
        </w:rPr>
      </w:pPr>
      <w:r w:rsidRPr="00A66289">
        <w:rPr>
          <w:sz w:val="20"/>
          <w:szCs w:val="20"/>
          <w:lang w:val="es-AR" w:eastAsia="fr-CH"/>
        </w:rPr>
        <w:t>Dimensión 7.3.2: Composición de las comisiones</w:t>
      </w:r>
    </w:p>
    <w:p w14:paraId="4A771607" w14:textId="77777777" w:rsidR="00CE5160" w:rsidRPr="00A66289" w:rsidRDefault="00CE5160" w:rsidP="00CE5160">
      <w:pPr>
        <w:rPr>
          <w:sz w:val="20"/>
          <w:szCs w:val="20"/>
          <w:lang w:val="es-AR" w:eastAsia="fr-CH"/>
        </w:rPr>
      </w:pPr>
      <w:r w:rsidRPr="00A66289">
        <w:rPr>
          <w:sz w:val="20"/>
          <w:szCs w:val="20"/>
          <w:lang w:val="es-AR" w:eastAsia="fr-CH"/>
        </w:rPr>
        <w:t>Dimensión 7.3.3: Equidad de género y de edad en los cuerpos parlamentarios</w:t>
      </w:r>
    </w:p>
    <w:p w14:paraId="184AD3EA" w14:textId="77777777" w:rsidR="00CE5160" w:rsidRPr="00A66289" w:rsidRDefault="00CE5160" w:rsidP="00CE5160">
      <w:pPr>
        <w:rPr>
          <w:sz w:val="20"/>
          <w:szCs w:val="20"/>
          <w:lang w:val="es-AR" w:eastAsia="fr-CH"/>
        </w:rPr>
      </w:pPr>
    </w:p>
    <w:p w14:paraId="5217EEB3" w14:textId="77777777" w:rsidR="00CE5160" w:rsidRPr="00CE5160" w:rsidRDefault="00CE5160" w:rsidP="00CE5160">
      <w:pPr>
        <w:rPr>
          <w:lang w:val="es-UY" w:eastAsia="fr-CH"/>
        </w:rPr>
      </w:pPr>
    </w:p>
    <w:p w14:paraId="4494DA8E" w14:textId="77777777" w:rsidR="00CE5160" w:rsidRDefault="00CE5160">
      <w:pPr>
        <w:rPr>
          <w:b/>
          <w:sz w:val="28"/>
          <w:szCs w:val="20"/>
          <w:lang w:val="es-UY" w:eastAsia="fr-CH"/>
        </w:rPr>
      </w:pPr>
      <w:r>
        <w:rPr>
          <w:lang w:val="es-UY"/>
        </w:rPr>
        <w:br w:type="page"/>
      </w:r>
    </w:p>
    <w:p w14:paraId="79766D19" w14:textId="013AB741" w:rsidR="00D44633" w:rsidRPr="000E3BD4" w:rsidRDefault="00D44633" w:rsidP="00FA57EF">
      <w:pPr>
        <w:pStyle w:val="Indicator"/>
      </w:pPr>
      <w:bookmarkStart w:id="61" w:name="_Toc148893600"/>
      <w:r w:rsidRPr="000E3BD4">
        <w:lastRenderedPageBreak/>
        <w:t xml:space="preserve">Indicador 1.1: Autonomía </w:t>
      </w:r>
      <w:r w:rsidRPr="00A66289">
        <w:rPr>
          <w:lang w:val="es-ES"/>
        </w:rPr>
        <w:t>parlamentaria</w:t>
      </w:r>
      <w:bookmarkEnd w:id="61"/>
    </w:p>
    <w:p w14:paraId="3890BEA6" w14:textId="75CFAFD3" w:rsidR="00C65E8B" w:rsidRPr="000E3BD4" w:rsidRDefault="00C65E8B" w:rsidP="001A0ABB">
      <w:pPr>
        <w:pStyle w:val="section-title"/>
      </w:pPr>
      <w:r w:rsidRPr="000E3BD4">
        <w:t>A</w:t>
      </w:r>
      <w:r w:rsidR="00F92CC5" w:rsidRPr="000E3BD4">
        <w:t>cerca de este indicador</w:t>
      </w:r>
    </w:p>
    <w:p w14:paraId="7F794BF6" w14:textId="2D6ECEB1" w:rsidR="00F92CC5" w:rsidRPr="000E3BD4" w:rsidRDefault="00F92CC5" w:rsidP="00315875">
      <w:pPr>
        <w:spacing w:line="240" w:lineRule="auto"/>
        <w:jc w:val="both"/>
        <w:rPr>
          <w:sz w:val="20"/>
          <w:lang w:val="es-UY"/>
        </w:rPr>
      </w:pPr>
      <w:r w:rsidRPr="000E3BD4">
        <w:rPr>
          <w:sz w:val="20"/>
          <w:lang w:val="es-UY"/>
        </w:rPr>
        <w:t xml:space="preserve">Este indicador se refiere a la autonomía del parlamento en todos los aspectos de sus actividades. En los sistemas democráticos, el parlamento, como órgano representativo supremo, ejerce el poder legislativo, establece las prioridades generales de sus políticas y supervisa las actividades del ejecutivo. Lo hace dentro del alcance que establece el marco legal. Tiene facultades constitucionales y/o legales para adoptar y modificar su propio reglamento, establecer su propia estructura, determinar los mandatos y </w:t>
      </w:r>
      <w:r w:rsidR="00EA099C">
        <w:rPr>
          <w:sz w:val="20"/>
          <w:lang w:val="es-UY"/>
        </w:rPr>
        <w:t xml:space="preserve">la </w:t>
      </w:r>
      <w:r w:rsidRPr="000E3BD4">
        <w:rPr>
          <w:sz w:val="20"/>
          <w:lang w:val="es-UY"/>
        </w:rPr>
        <w:t>composición de sus comisiones, determinar su propi</w:t>
      </w:r>
      <w:r w:rsidR="00EA099C">
        <w:rPr>
          <w:sz w:val="20"/>
          <w:lang w:val="es-UY"/>
        </w:rPr>
        <w:t>a orden del día</w:t>
      </w:r>
      <w:r w:rsidRPr="000E3BD4">
        <w:rPr>
          <w:sz w:val="20"/>
          <w:lang w:val="es-UY"/>
        </w:rPr>
        <w:t xml:space="preserve"> y calendario, fijar y controlar su propio </w:t>
      </w:r>
      <w:proofErr w:type="gramStart"/>
      <w:r w:rsidRPr="000E3BD4">
        <w:rPr>
          <w:sz w:val="20"/>
          <w:lang w:val="es-UY"/>
        </w:rPr>
        <w:t>presupuesto,  tomar</w:t>
      </w:r>
      <w:proofErr w:type="gramEnd"/>
      <w:r w:rsidRPr="000E3BD4">
        <w:rPr>
          <w:sz w:val="20"/>
          <w:lang w:val="es-UY"/>
        </w:rPr>
        <w:t xml:space="preserve"> sus propias decisiones administrativas y respecto a su personal, y asegurar que tiene los recursos necesarios para llevar a cabo su mandato.</w:t>
      </w:r>
    </w:p>
    <w:p w14:paraId="62791A47" w14:textId="77777777" w:rsidR="00315875" w:rsidRPr="000E3BD4" w:rsidRDefault="00315875" w:rsidP="00315875">
      <w:pPr>
        <w:spacing w:line="240" w:lineRule="auto"/>
        <w:jc w:val="both"/>
        <w:rPr>
          <w:sz w:val="20"/>
          <w:szCs w:val="20"/>
          <w:lang w:val="es-UY"/>
        </w:rPr>
      </w:pPr>
    </w:p>
    <w:p w14:paraId="1B7FE700" w14:textId="3783FBA3" w:rsidR="00F92CC5" w:rsidRPr="000E3BD4" w:rsidRDefault="00F92CC5" w:rsidP="00C65E8B">
      <w:pPr>
        <w:spacing w:line="240" w:lineRule="auto"/>
        <w:jc w:val="both"/>
        <w:rPr>
          <w:sz w:val="20"/>
          <w:lang w:val="es-UY"/>
        </w:rPr>
      </w:pPr>
      <w:r w:rsidRPr="000E3BD4">
        <w:rPr>
          <w:sz w:val="20"/>
          <w:lang w:val="es-UY"/>
        </w:rPr>
        <w:t>Este indicador comprende las siguientes dimensiones:</w:t>
      </w:r>
    </w:p>
    <w:p w14:paraId="14CDA84B" w14:textId="77777777" w:rsidR="00F92CC5" w:rsidRPr="000E3BD4" w:rsidRDefault="00F92CC5" w:rsidP="00C65E8B">
      <w:pPr>
        <w:spacing w:line="240" w:lineRule="auto"/>
        <w:jc w:val="both"/>
        <w:rPr>
          <w:sz w:val="20"/>
          <w:lang w:val="es-UY"/>
        </w:rPr>
      </w:pPr>
    </w:p>
    <w:p w14:paraId="562FFCD0" w14:textId="702F91D0"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 xml:space="preserve">n </w:t>
      </w:r>
      <w:r w:rsidRPr="000E3BD4">
        <w:rPr>
          <w:sz w:val="20"/>
          <w:lang w:val="es-UY"/>
        </w:rPr>
        <w:t xml:space="preserve">1.1.1: </w:t>
      </w:r>
      <w:r w:rsidR="00F92CC5" w:rsidRPr="000E3BD4">
        <w:rPr>
          <w:sz w:val="20"/>
          <w:lang w:val="es-UY"/>
        </w:rPr>
        <w:t>Autonomía institucional</w:t>
      </w:r>
    </w:p>
    <w:p w14:paraId="0A0295E7" w14:textId="77777777" w:rsidR="00C65E8B" w:rsidRPr="000E3BD4" w:rsidRDefault="00C65E8B" w:rsidP="00C65E8B">
      <w:pPr>
        <w:spacing w:line="240" w:lineRule="auto"/>
        <w:ind w:left="562" w:hanging="562"/>
        <w:jc w:val="both"/>
        <w:rPr>
          <w:sz w:val="20"/>
          <w:szCs w:val="20"/>
          <w:lang w:val="es-UY"/>
        </w:rPr>
      </w:pPr>
    </w:p>
    <w:p w14:paraId="203D6655" w14:textId="6524CFEA"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710A0D" w:rsidRPr="000E3BD4">
        <w:rPr>
          <w:sz w:val="20"/>
          <w:lang w:val="es-UY"/>
        </w:rPr>
        <w:t xml:space="preserve"> </w:t>
      </w:r>
      <w:r w:rsidRPr="000E3BD4">
        <w:rPr>
          <w:sz w:val="20"/>
          <w:lang w:val="es-UY"/>
        </w:rPr>
        <w:t xml:space="preserve">1.1.2: </w:t>
      </w:r>
      <w:r w:rsidR="00067409" w:rsidRPr="000E3BD4">
        <w:rPr>
          <w:sz w:val="20"/>
          <w:lang w:val="es-UY"/>
        </w:rPr>
        <w:t xml:space="preserve">Autonomía </w:t>
      </w:r>
      <w:r w:rsidR="009B6239">
        <w:rPr>
          <w:sz w:val="20"/>
          <w:lang w:val="es-UY"/>
        </w:rPr>
        <w:t>procedimental</w:t>
      </w:r>
    </w:p>
    <w:p w14:paraId="6E8B932F" w14:textId="77777777" w:rsidR="00C65E8B" w:rsidRPr="000E3BD4" w:rsidRDefault="00C65E8B" w:rsidP="00C65E8B">
      <w:pPr>
        <w:spacing w:line="240" w:lineRule="auto"/>
        <w:ind w:left="562" w:hanging="562"/>
        <w:jc w:val="both"/>
        <w:rPr>
          <w:sz w:val="20"/>
          <w:szCs w:val="20"/>
          <w:lang w:val="es-UY"/>
        </w:rPr>
      </w:pPr>
    </w:p>
    <w:p w14:paraId="7B9A56C6" w14:textId="652E92BA"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570615" w:rsidRPr="000E3BD4">
        <w:rPr>
          <w:sz w:val="20"/>
          <w:lang w:val="es-UY"/>
        </w:rPr>
        <w:t xml:space="preserve"> </w:t>
      </w:r>
      <w:r w:rsidRPr="000E3BD4">
        <w:rPr>
          <w:sz w:val="20"/>
          <w:lang w:val="es-UY"/>
        </w:rPr>
        <w:t xml:space="preserve">1.1.3: </w:t>
      </w:r>
      <w:r w:rsidR="00067409" w:rsidRPr="000E3BD4">
        <w:rPr>
          <w:sz w:val="20"/>
          <w:lang w:val="es-UY"/>
        </w:rPr>
        <w:t>Autonomía presupuestaria</w:t>
      </w:r>
    </w:p>
    <w:p w14:paraId="6AFFEEED" w14:textId="77777777" w:rsidR="00C65E8B" w:rsidRPr="000E3BD4" w:rsidRDefault="00C65E8B" w:rsidP="00C65E8B">
      <w:pPr>
        <w:spacing w:line="240" w:lineRule="auto"/>
        <w:ind w:left="562" w:hanging="562"/>
        <w:jc w:val="both"/>
        <w:rPr>
          <w:sz w:val="20"/>
          <w:szCs w:val="20"/>
          <w:lang w:val="es-UY"/>
        </w:rPr>
      </w:pPr>
    </w:p>
    <w:p w14:paraId="777DE3D2" w14:textId="4052430D"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570615" w:rsidRPr="000E3BD4">
        <w:rPr>
          <w:sz w:val="20"/>
          <w:lang w:val="es-UY"/>
        </w:rPr>
        <w:t xml:space="preserve"> </w:t>
      </w:r>
      <w:r w:rsidRPr="000E3BD4">
        <w:rPr>
          <w:sz w:val="20"/>
          <w:lang w:val="es-UY"/>
        </w:rPr>
        <w:t xml:space="preserve">1.1.4: </w:t>
      </w:r>
      <w:r w:rsidR="00C2693F" w:rsidRPr="000E3BD4">
        <w:rPr>
          <w:sz w:val="20"/>
          <w:lang w:val="es-UY"/>
        </w:rPr>
        <w:t>Autonomía administrativa</w:t>
      </w:r>
    </w:p>
    <w:p w14:paraId="3399D485" w14:textId="77777777" w:rsidR="00C65E8B" w:rsidRPr="000E3BD4" w:rsidRDefault="00C65E8B" w:rsidP="00C65E8B">
      <w:pPr>
        <w:spacing w:line="240" w:lineRule="auto"/>
        <w:rPr>
          <w:b/>
          <w:color w:val="005F9A"/>
          <w:sz w:val="20"/>
          <w:szCs w:val="20"/>
          <w:lang w:val="es-UY"/>
        </w:rPr>
      </w:pPr>
    </w:p>
    <w:p w14:paraId="2F7AB514" w14:textId="77777777" w:rsidR="00C65E8B" w:rsidRPr="000E3BD4" w:rsidRDefault="00C65E8B" w:rsidP="00C65E8B">
      <w:pPr>
        <w:spacing w:line="240" w:lineRule="auto"/>
        <w:rPr>
          <w:b/>
          <w:color w:val="005F9A"/>
          <w:sz w:val="20"/>
          <w:szCs w:val="20"/>
          <w:lang w:val="es-UY"/>
        </w:rPr>
      </w:pPr>
    </w:p>
    <w:p w14:paraId="1181940A" w14:textId="77777777" w:rsidR="00C65E8B" w:rsidRPr="000E3BD4" w:rsidRDefault="00C65E8B" w:rsidP="00C65E8B">
      <w:pPr>
        <w:spacing w:line="240" w:lineRule="auto"/>
        <w:rPr>
          <w:b/>
          <w:color w:val="005F9A"/>
          <w:sz w:val="20"/>
          <w:szCs w:val="20"/>
          <w:lang w:val="es-UY"/>
        </w:rPr>
      </w:pPr>
    </w:p>
    <w:p w14:paraId="216D4851" w14:textId="77777777" w:rsidR="00484D3E" w:rsidRPr="00484D3E" w:rsidRDefault="00484D3E" w:rsidP="00484D3E">
      <w:pPr>
        <w:rPr>
          <w:sz w:val="20"/>
          <w:szCs w:val="20"/>
          <w:lang w:val="es-UY"/>
        </w:rPr>
      </w:pPr>
    </w:p>
    <w:p w14:paraId="4ADFD3B5" w14:textId="77777777" w:rsidR="00484D3E" w:rsidRPr="00484D3E" w:rsidRDefault="00484D3E" w:rsidP="00484D3E">
      <w:pPr>
        <w:rPr>
          <w:sz w:val="20"/>
          <w:szCs w:val="20"/>
          <w:lang w:val="es-UY"/>
        </w:rPr>
      </w:pPr>
    </w:p>
    <w:p w14:paraId="5C3CC33C" w14:textId="77777777" w:rsidR="00484D3E" w:rsidRPr="00484D3E" w:rsidRDefault="00484D3E" w:rsidP="00484D3E">
      <w:pPr>
        <w:rPr>
          <w:sz w:val="20"/>
          <w:szCs w:val="20"/>
          <w:lang w:val="es-UY"/>
        </w:rPr>
      </w:pPr>
    </w:p>
    <w:p w14:paraId="78030E58" w14:textId="77777777" w:rsidR="00484D3E" w:rsidRPr="00484D3E" w:rsidRDefault="00484D3E" w:rsidP="00484D3E">
      <w:pPr>
        <w:rPr>
          <w:sz w:val="20"/>
          <w:szCs w:val="20"/>
          <w:lang w:val="es-UY"/>
        </w:rPr>
      </w:pPr>
    </w:p>
    <w:p w14:paraId="44505948" w14:textId="77777777" w:rsidR="00484D3E" w:rsidRPr="00484D3E" w:rsidRDefault="00484D3E" w:rsidP="00484D3E">
      <w:pPr>
        <w:rPr>
          <w:sz w:val="20"/>
          <w:szCs w:val="20"/>
          <w:lang w:val="es-UY"/>
        </w:rPr>
      </w:pPr>
    </w:p>
    <w:p w14:paraId="5369A1EB" w14:textId="77777777" w:rsidR="00484D3E" w:rsidRPr="00484D3E" w:rsidRDefault="00484D3E" w:rsidP="00484D3E">
      <w:pPr>
        <w:rPr>
          <w:sz w:val="20"/>
          <w:szCs w:val="20"/>
          <w:lang w:val="es-UY"/>
        </w:rPr>
      </w:pPr>
    </w:p>
    <w:p w14:paraId="3564F03B" w14:textId="77777777" w:rsidR="00484D3E" w:rsidRPr="00484D3E" w:rsidRDefault="00484D3E" w:rsidP="00484D3E">
      <w:pPr>
        <w:rPr>
          <w:sz w:val="20"/>
          <w:szCs w:val="20"/>
          <w:lang w:val="es-UY"/>
        </w:rPr>
      </w:pPr>
    </w:p>
    <w:p w14:paraId="4F02E820" w14:textId="77777777" w:rsidR="00484D3E" w:rsidRPr="00484D3E" w:rsidRDefault="00484D3E" w:rsidP="00484D3E">
      <w:pPr>
        <w:rPr>
          <w:sz w:val="20"/>
          <w:szCs w:val="20"/>
          <w:lang w:val="es-UY"/>
        </w:rPr>
      </w:pPr>
    </w:p>
    <w:p w14:paraId="53BE551C" w14:textId="77777777" w:rsidR="00484D3E" w:rsidRPr="00484D3E" w:rsidRDefault="00484D3E" w:rsidP="00484D3E">
      <w:pPr>
        <w:rPr>
          <w:sz w:val="20"/>
          <w:szCs w:val="20"/>
          <w:lang w:val="es-UY"/>
        </w:rPr>
      </w:pPr>
    </w:p>
    <w:p w14:paraId="2BB375AC" w14:textId="77777777" w:rsidR="00484D3E" w:rsidRPr="00484D3E" w:rsidRDefault="00484D3E" w:rsidP="00484D3E">
      <w:pPr>
        <w:rPr>
          <w:sz w:val="20"/>
          <w:szCs w:val="20"/>
          <w:lang w:val="es-UY"/>
        </w:rPr>
      </w:pPr>
    </w:p>
    <w:p w14:paraId="0BC3E95B" w14:textId="017AB58A" w:rsidR="00C65E8B" w:rsidRPr="000E3BD4" w:rsidRDefault="00C65E8B" w:rsidP="00215262">
      <w:pPr>
        <w:pStyle w:val="Dimension"/>
        <w:rPr>
          <w:lang w:val="es-UY"/>
        </w:rPr>
      </w:pPr>
      <w:bookmarkStart w:id="62" w:name="_1fob9te"/>
      <w:bookmarkEnd w:id="62"/>
      <w:r w:rsidRPr="000E3BD4">
        <w:rPr>
          <w:lang w:val="es-UY"/>
        </w:rPr>
        <w:lastRenderedPageBreak/>
        <w:t>Dimensi</w:t>
      </w:r>
      <w:r w:rsidR="00B871A1" w:rsidRPr="000E3BD4">
        <w:rPr>
          <w:lang w:val="es-UY"/>
        </w:rPr>
        <w:t>ó</w:t>
      </w:r>
      <w:r w:rsidRPr="000E3BD4">
        <w:rPr>
          <w:lang w:val="es-UY"/>
        </w:rPr>
        <w:t xml:space="preserve">n 1.1.1: </w:t>
      </w:r>
      <w:r w:rsidR="00B871A1" w:rsidRPr="000E3BD4">
        <w:rPr>
          <w:lang w:val="es-UY"/>
        </w:rPr>
        <w:t>Autonomía institucional</w:t>
      </w:r>
    </w:p>
    <w:tbl>
      <w:tblPr>
        <w:tblStyle w:val="TableGrid"/>
        <w:tblW w:w="0" w:type="auto"/>
        <w:shd w:val="clear" w:color="auto" w:fill="EEEEEE"/>
        <w:tblLook w:val="04A0" w:firstRow="1" w:lastRow="0" w:firstColumn="1" w:lastColumn="0" w:noHBand="0" w:noVBand="1"/>
      </w:tblPr>
      <w:tblGrid>
        <w:gridCol w:w="9120"/>
      </w:tblGrid>
      <w:tr w:rsidR="00C65E8B" w:rsidRPr="000D7FDC" w14:paraId="02D35AA0" w14:textId="77777777" w:rsidTr="00520551">
        <w:tc>
          <w:tcPr>
            <w:tcW w:w="9350" w:type="dxa"/>
            <w:shd w:val="clear" w:color="auto" w:fill="EEEEEE"/>
          </w:tcPr>
          <w:p w14:paraId="75DBF77C" w14:textId="50389EFC" w:rsidR="00C65E8B" w:rsidRPr="000E3BD4" w:rsidRDefault="00B871A1" w:rsidP="00520551">
            <w:pPr>
              <w:rPr>
                <w:sz w:val="20"/>
                <w:szCs w:val="20"/>
                <w:lang w:val="es-UY"/>
              </w:rPr>
            </w:pPr>
            <w:r w:rsidRPr="000E3BD4">
              <w:rPr>
                <w:sz w:val="20"/>
                <w:lang w:val="es-UY"/>
              </w:rPr>
              <w:t xml:space="preserve">Esta </w:t>
            </w:r>
            <w:r w:rsidR="00CD4F40" w:rsidRPr="000E3BD4">
              <w:rPr>
                <w:sz w:val="20"/>
                <w:lang w:val="es-UY"/>
              </w:rPr>
              <w:t>dimensió</w:t>
            </w:r>
            <w:r w:rsidRPr="000E3BD4">
              <w:rPr>
                <w:sz w:val="20"/>
                <w:lang w:val="es-UY"/>
              </w:rPr>
              <w:t>n es parte de</w:t>
            </w:r>
            <w:r w:rsidR="00C65E8B" w:rsidRPr="000E3BD4">
              <w:rPr>
                <w:sz w:val="20"/>
                <w:lang w:val="es-UY"/>
              </w:rPr>
              <w:t>:</w:t>
            </w:r>
          </w:p>
          <w:p w14:paraId="12B24F6E" w14:textId="67A91E3F" w:rsidR="00C65E8B" w:rsidRPr="000E3BD4" w:rsidRDefault="00C65E8B" w:rsidP="00D95164">
            <w:pPr>
              <w:pStyle w:val="ListParagraph"/>
              <w:numPr>
                <w:ilvl w:val="0"/>
                <w:numId w:val="7"/>
              </w:numPr>
              <w:rPr>
                <w:sz w:val="20"/>
                <w:szCs w:val="20"/>
                <w:lang w:val="es-UY"/>
              </w:rPr>
            </w:pPr>
            <w:r w:rsidRPr="000E3BD4">
              <w:rPr>
                <w:sz w:val="20"/>
                <w:lang w:val="es-UY"/>
              </w:rPr>
              <w:t>Indica</w:t>
            </w:r>
            <w:r w:rsidR="00B871A1" w:rsidRPr="000E3BD4">
              <w:rPr>
                <w:sz w:val="20"/>
                <w:lang w:val="es-UY"/>
              </w:rPr>
              <w:t>d</w:t>
            </w:r>
            <w:r w:rsidRPr="000E3BD4">
              <w:rPr>
                <w:sz w:val="20"/>
                <w:lang w:val="es-UY"/>
              </w:rPr>
              <w:t xml:space="preserve">or 1.1: </w:t>
            </w:r>
            <w:r w:rsidR="00B871A1" w:rsidRPr="000E3BD4">
              <w:rPr>
                <w:sz w:val="20"/>
                <w:lang w:val="es-UY"/>
              </w:rPr>
              <w:t>Autonomía parlamentaria</w:t>
            </w:r>
          </w:p>
          <w:p w14:paraId="0BCE4254" w14:textId="2684C594" w:rsidR="00C65E8B" w:rsidRPr="000D7FDC" w:rsidRDefault="000D7FDC" w:rsidP="00D95164">
            <w:pPr>
              <w:numPr>
                <w:ilvl w:val="0"/>
                <w:numId w:val="8"/>
              </w:numPr>
              <w:rPr>
                <w:sz w:val="20"/>
                <w:szCs w:val="20"/>
                <w:lang w:val="es-UY"/>
              </w:rPr>
            </w:pPr>
            <w:r>
              <w:rPr>
                <w:sz w:val="20"/>
                <w:lang w:val="es-UY"/>
              </w:rPr>
              <w:t>Me</w:t>
            </w:r>
            <w:r w:rsidR="00B871A1" w:rsidRPr="000E3BD4">
              <w:rPr>
                <w:sz w:val="20"/>
                <w:lang w:val="es-UY"/>
              </w:rPr>
              <w:t>ta</w:t>
            </w:r>
            <w:r w:rsidR="00C65E8B" w:rsidRPr="000E3BD4">
              <w:rPr>
                <w:sz w:val="20"/>
                <w:lang w:val="es-UY"/>
              </w:rPr>
              <w:t xml:space="preserve"> 1: </w:t>
            </w:r>
            <w:r w:rsidR="00B871A1" w:rsidRPr="000E3BD4">
              <w:rPr>
                <w:sz w:val="20"/>
                <w:lang w:val="es-UY"/>
              </w:rPr>
              <w:t>Parlamento</w:t>
            </w:r>
            <w:r w:rsidR="009B6239">
              <w:rPr>
                <w:sz w:val="20"/>
                <w:lang w:val="es-UY"/>
              </w:rPr>
              <w:t>s</w:t>
            </w:r>
            <w:r w:rsidR="00B871A1" w:rsidRPr="000E3BD4">
              <w:rPr>
                <w:sz w:val="20"/>
                <w:lang w:val="es-UY"/>
              </w:rPr>
              <w:t xml:space="preserve"> efic</w:t>
            </w:r>
            <w:r w:rsidR="009B6239">
              <w:rPr>
                <w:sz w:val="20"/>
                <w:lang w:val="es-UY"/>
              </w:rPr>
              <w:t>aces</w:t>
            </w:r>
          </w:p>
        </w:tc>
      </w:tr>
    </w:tbl>
    <w:p w14:paraId="014851E5" w14:textId="44A3C3A1" w:rsidR="00C65E8B" w:rsidRPr="000E3BD4" w:rsidRDefault="0079287A" w:rsidP="001A0ABB">
      <w:pPr>
        <w:pStyle w:val="section-title"/>
      </w:pPr>
      <w:bookmarkStart w:id="63" w:name="_3znysh7"/>
      <w:bookmarkEnd w:id="63"/>
      <w:r>
        <w:t>Sobre</w:t>
      </w:r>
      <w:r w:rsidR="00B871A1" w:rsidRPr="000E3BD4">
        <w:t xml:space="preserve"> esta dimensión</w:t>
      </w:r>
    </w:p>
    <w:p w14:paraId="7E654875" w14:textId="44D14045" w:rsidR="00B871A1" w:rsidRPr="000E3BD4" w:rsidRDefault="001436AD" w:rsidP="00C65E8B">
      <w:pPr>
        <w:spacing w:line="240" w:lineRule="auto"/>
        <w:rPr>
          <w:sz w:val="20"/>
          <w:lang w:val="es-UY"/>
        </w:rPr>
      </w:pPr>
      <w:r w:rsidRPr="000E3BD4">
        <w:rPr>
          <w:sz w:val="20"/>
          <w:lang w:val="es-UY"/>
        </w:rPr>
        <w:t xml:space="preserve">Esta dimensión </w:t>
      </w:r>
      <w:r w:rsidR="00601096">
        <w:rPr>
          <w:sz w:val="20"/>
          <w:lang w:val="es-UY"/>
        </w:rPr>
        <w:t>refiere a</w:t>
      </w:r>
      <w:r w:rsidRPr="000E3BD4">
        <w:rPr>
          <w:sz w:val="20"/>
          <w:lang w:val="es-UY"/>
        </w:rPr>
        <w:t xml:space="preserve"> las disposiciones legales que establecen la autonomía institucional del parlamento sobre sus asuntos administrativos y operativos. Esta autonomía institucional es la base que permite al parlamento representar los intereses de</w:t>
      </w:r>
      <w:r w:rsidR="00D5443F">
        <w:rPr>
          <w:sz w:val="20"/>
          <w:lang w:val="es-UY"/>
        </w:rPr>
        <w:t xml:space="preserve"> </w:t>
      </w:r>
      <w:r w:rsidRPr="000E3BD4">
        <w:rPr>
          <w:sz w:val="20"/>
          <w:lang w:val="es-UY"/>
        </w:rPr>
        <w:t>l</w:t>
      </w:r>
      <w:r w:rsidR="00D5443F">
        <w:rPr>
          <w:sz w:val="20"/>
          <w:lang w:val="es-UY"/>
        </w:rPr>
        <w:t>a</w:t>
      </w:r>
      <w:r w:rsidRPr="000E3BD4">
        <w:rPr>
          <w:sz w:val="20"/>
          <w:lang w:val="es-UY"/>
        </w:rPr>
        <w:t xml:space="preserve"> po</w:t>
      </w:r>
      <w:r w:rsidR="00D5443F">
        <w:rPr>
          <w:sz w:val="20"/>
          <w:lang w:val="es-UY"/>
        </w:rPr>
        <w:t>blación</w:t>
      </w:r>
      <w:r w:rsidRPr="000E3BD4">
        <w:rPr>
          <w:sz w:val="20"/>
          <w:lang w:val="es-UY"/>
        </w:rPr>
        <w:t>.</w:t>
      </w:r>
    </w:p>
    <w:p w14:paraId="0E99B415" w14:textId="77777777" w:rsidR="00B871A1" w:rsidRPr="000E3BD4" w:rsidRDefault="00B871A1" w:rsidP="00C65E8B">
      <w:pPr>
        <w:spacing w:line="240" w:lineRule="auto"/>
        <w:rPr>
          <w:sz w:val="20"/>
          <w:lang w:val="es-UY"/>
        </w:rPr>
      </w:pPr>
    </w:p>
    <w:p w14:paraId="3E207C87" w14:textId="194ED18B" w:rsidR="00A35C73" w:rsidRPr="000E3BD4" w:rsidRDefault="001436AD" w:rsidP="00C65E8B">
      <w:pPr>
        <w:spacing w:line="240" w:lineRule="auto"/>
        <w:rPr>
          <w:sz w:val="20"/>
          <w:lang w:val="es-UY"/>
        </w:rPr>
      </w:pPr>
      <w:r w:rsidRPr="000E3BD4">
        <w:rPr>
          <w:sz w:val="20"/>
          <w:lang w:val="es-UY"/>
        </w:rPr>
        <w:t>La autonomía institucional incluye tener autoridad en asuntos tales como:</w:t>
      </w:r>
    </w:p>
    <w:p w14:paraId="24E266A9" w14:textId="77777777" w:rsidR="001436AD" w:rsidRPr="000E3BD4" w:rsidRDefault="001436AD" w:rsidP="00C65E8B">
      <w:pPr>
        <w:spacing w:line="240" w:lineRule="auto"/>
        <w:rPr>
          <w:sz w:val="20"/>
          <w:lang w:val="es-UY"/>
        </w:rPr>
      </w:pPr>
    </w:p>
    <w:p w14:paraId="41A24F7B" w14:textId="3258257E" w:rsidR="001436AD" w:rsidRPr="000E3BD4" w:rsidRDefault="001436AD" w:rsidP="00D95164">
      <w:pPr>
        <w:pStyle w:val="ListParagraph"/>
        <w:numPr>
          <w:ilvl w:val="0"/>
          <w:numId w:val="10"/>
        </w:numPr>
        <w:spacing w:line="240" w:lineRule="auto"/>
        <w:rPr>
          <w:sz w:val="20"/>
          <w:lang w:val="es-UY"/>
        </w:rPr>
      </w:pPr>
      <w:r w:rsidRPr="000E3BD4">
        <w:rPr>
          <w:sz w:val="20"/>
          <w:lang w:val="es-UY"/>
        </w:rPr>
        <w:t>convocar sesiones ordinarias o extraordinarias</w:t>
      </w:r>
    </w:p>
    <w:p w14:paraId="7AA326C4" w14:textId="639272A7" w:rsidR="001436AD" w:rsidRPr="000E3BD4" w:rsidRDefault="001436AD" w:rsidP="00D95164">
      <w:pPr>
        <w:pStyle w:val="ListParagraph"/>
        <w:numPr>
          <w:ilvl w:val="0"/>
          <w:numId w:val="10"/>
        </w:numPr>
        <w:spacing w:line="240" w:lineRule="auto"/>
        <w:rPr>
          <w:sz w:val="20"/>
          <w:lang w:val="es-UY"/>
        </w:rPr>
      </w:pPr>
      <w:r w:rsidRPr="000E3BD4">
        <w:rPr>
          <w:sz w:val="20"/>
          <w:lang w:val="es-UY"/>
        </w:rPr>
        <w:t>elegir sus propios órganos, determinar sus comisiones y organizar sus actividades</w:t>
      </w:r>
    </w:p>
    <w:p w14:paraId="044553F4" w14:textId="46004163" w:rsidR="001436AD" w:rsidRPr="000E3BD4" w:rsidRDefault="00903772" w:rsidP="00D95164">
      <w:pPr>
        <w:pStyle w:val="ListParagraph"/>
        <w:numPr>
          <w:ilvl w:val="0"/>
          <w:numId w:val="10"/>
        </w:numPr>
        <w:spacing w:line="240" w:lineRule="auto"/>
        <w:rPr>
          <w:sz w:val="20"/>
          <w:lang w:val="es-UY"/>
        </w:rPr>
      </w:pPr>
      <w:r w:rsidRPr="000E3BD4">
        <w:rPr>
          <w:sz w:val="20"/>
          <w:lang w:val="es-UY"/>
        </w:rPr>
        <w:t>redactar, proponer, debatir y aprobar la legislación</w:t>
      </w:r>
    </w:p>
    <w:p w14:paraId="12D942FE" w14:textId="1C19C5F8" w:rsidR="00903772" w:rsidRPr="000E3BD4" w:rsidRDefault="00903772" w:rsidP="00D95164">
      <w:pPr>
        <w:pStyle w:val="ListParagraph"/>
        <w:numPr>
          <w:ilvl w:val="0"/>
          <w:numId w:val="10"/>
        </w:numPr>
        <w:spacing w:line="240" w:lineRule="auto"/>
        <w:rPr>
          <w:sz w:val="20"/>
          <w:lang w:val="es-UY"/>
        </w:rPr>
      </w:pPr>
      <w:r w:rsidRPr="000E3BD4">
        <w:rPr>
          <w:sz w:val="20"/>
          <w:lang w:val="es-UY"/>
        </w:rPr>
        <w:t>supervisar la labor del ejecutivo</w:t>
      </w:r>
    </w:p>
    <w:p w14:paraId="7E210C5B" w14:textId="336735E9" w:rsidR="00A35C73" w:rsidRPr="000E3BD4" w:rsidRDefault="008358C1" w:rsidP="00D95164">
      <w:pPr>
        <w:pStyle w:val="ListParagraph"/>
        <w:numPr>
          <w:ilvl w:val="0"/>
          <w:numId w:val="10"/>
        </w:numPr>
        <w:spacing w:line="240" w:lineRule="auto"/>
        <w:rPr>
          <w:sz w:val="20"/>
          <w:lang w:val="es-UY"/>
        </w:rPr>
      </w:pPr>
      <w:r w:rsidRPr="000E3BD4">
        <w:rPr>
          <w:sz w:val="20"/>
          <w:lang w:val="es-UY"/>
        </w:rPr>
        <w:t xml:space="preserve">decidir sobre sus reglamentaciones (véase también </w:t>
      </w:r>
      <w:r w:rsidRPr="000E3BD4">
        <w:rPr>
          <w:i/>
          <w:sz w:val="20"/>
          <w:lang w:val="es-UY"/>
        </w:rPr>
        <w:t xml:space="preserve">Dimensión </w:t>
      </w:r>
      <w:r w:rsidR="00A35C73" w:rsidRPr="000E3BD4">
        <w:rPr>
          <w:i/>
          <w:iCs/>
          <w:sz w:val="20"/>
          <w:lang w:val="es-UY"/>
        </w:rPr>
        <w:t>1.1.2</w:t>
      </w:r>
      <w:r w:rsidR="00B658DB" w:rsidRPr="000E3BD4">
        <w:rPr>
          <w:i/>
          <w:iCs/>
          <w:sz w:val="20"/>
          <w:lang w:val="es-UY"/>
        </w:rPr>
        <w:t>:</w:t>
      </w:r>
      <w:r w:rsidR="00A35C73" w:rsidRPr="000E3BD4">
        <w:rPr>
          <w:sz w:val="20"/>
          <w:lang w:val="es-UY"/>
        </w:rPr>
        <w:t xml:space="preserve"> </w:t>
      </w:r>
      <w:r w:rsidRPr="000E3BD4">
        <w:rPr>
          <w:i/>
          <w:sz w:val="20"/>
          <w:lang w:val="es-UY"/>
        </w:rPr>
        <w:t>Autonomía</w:t>
      </w:r>
      <w:r w:rsidR="009B6239">
        <w:rPr>
          <w:i/>
          <w:sz w:val="20"/>
          <w:lang w:val="es-UY"/>
        </w:rPr>
        <w:t xml:space="preserve"> procedimental</w:t>
      </w:r>
      <w:r w:rsidR="00A35C73" w:rsidRPr="000E3BD4">
        <w:rPr>
          <w:sz w:val="20"/>
          <w:lang w:val="es-UY"/>
        </w:rPr>
        <w:t>)</w:t>
      </w:r>
    </w:p>
    <w:p w14:paraId="7F36F155" w14:textId="77777777" w:rsidR="00A35C73" w:rsidRPr="000E3BD4" w:rsidRDefault="00A35C73" w:rsidP="00C65E8B">
      <w:pPr>
        <w:spacing w:line="240" w:lineRule="auto"/>
        <w:rPr>
          <w:sz w:val="20"/>
          <w:lang w:val="es-UY"/>
        </w:rPr>
      </w:pPr>
    </w:p>
    <w:p w14:paraId="2CD46DA3" w14:textId="405DFFF6" w:rsidR="008358C1" w:rsidRPr="000E3BD4" w:rsidRDefault="008358C1" w:rsidP="00C65E8B">
      <w:pPr>
        <w:spacing w:line="240" w:lineRule="auto"/>
        <w:rPr>
          <w:sz w:val="20"/>
          <w:lang w:val="es-UY"/>
        </w:rPr>
      </w:pPr>
      <w:r w:rsidRPr="000E3BD4">
        <w:rPr>
          <w:sz w:val="20"/>
          <w:lang w:val="es-UY"/>
        </w:rPr>
        <w:t xml:space="preserve">La autonomía institucional suele estar establecida en la Constitución. Dependiendo del contexto de cada país, puede </w:t>
      </w:r>
      <w:r w:rsidR="009310C7" w:rsidRPr="000E3BD4">
        <w:rPr>
          <w:sz w:val="20"/>
          <w:lang w:val="es-UY"/>
        </w:rPr>
        <w:t>ser</w:t>
      </w:r>
      <w:r w:rsidRPr="000E3BD4">
        <w:rPr>
          <w:sz w:val="20"/>
          <w:lang w:val="es-UY"/>
        </w:rPr>
        <w:t xml:space="preserve"> más desarrollada en las leyes y/o los reglamentos </w:t>
      </w:r>
      <w:r w:rsidR="009310C7" w:rsidRPr="000E3BD4">
        <w:rPr>
          <w:sz w:val="20"/>
          <w:lang w:val="es-UY"/>
        </w:rPr>
        <w:t>del parlamento</w:t>
      </w:r>
      <w:r w:rsidRPr="000E3BD4">
        <w:rPr>
          <w:sz w:val="20"/>
          <w:lang w:val="es-UY"/>
        </w:rPr>
        <w:t>.</w:t>
      </w:r>
    </w:p>
    <w:p w14:paraId="47CCB3CB" w14:textId="40282DF4" w:rsidR="00C65E8B" w:rsidRPr="000E3BD4" w:rsidRDefault="009310C7" w:rsidP="001A0ABB">
      <w:pPr>
        <w:pStyle w:val="section-title"/>
      </w:pPr>
      <w:r w:rsidRPr="000E3BD4">
        <w:t>Objetivo al que se aspira</w:t>
      </w:r>
    </w:p>
    <w:tbl>
      <w:tblPr>
        <w:tblW w:w="5000" w:type="pct"/>
        <w:shd w:val="clear" w:color="auto" w:fill="EEEEEE"/>
        <w:tblLook w:val="0400" w:firstRow="0" w:lastRow="0" w:firstColumn="0" w:lastColumn="0" w:noHBand="0" w:noVBand="1"/>
      </w:tblPr>
      <w:tblGrid>
        <w:gridCol w:w="9120"/>
      </w:tblGrid>
      <w:tr w:rsidR="00C65E8B" w:rsidRPr="00A66289" w14:paraId="45688B79" w14:textId="77777777" w:rsidTr="00C65E8B">
        <w:trPr>
          <w:trHeight w:val="2625"/>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77CB0C" w14:textId="0DB2D7A6" w:rsidR="009310C7" w:rsidRPr="000E3BD4" w:rsidRDefault="00C63B6A" w:rsidP="00520551">
            <w:pPr>
              <w:spacing w:line="240" w:lineRule="auto"/>
              <w:rPr>
                <w:i/>
                <w:sz w:val="20"/>
                <w:lang w:val="es-UY"/>
              </w:rPr>
            </w:pPr>
            <w:r>
              <w:rPr>
                <w:i/>
                <w:sz w:val="20"/>
                <w:lang w:val="es-UY"/>
              </w:rPr>
              <w:t xml:space="preserve">Basado </w:t>
            </w:r>
            <w:r w:rsidR="00A75754">
              <w:rPr>
                <w:i/>
                <w:sz w:val="20"/>
                <w:lang w:val="es-UY"/>
              </w:rPr>
              <w:t xml:space="preserve">en un </w:t>
            </w:r>
            <w:r w:rsidR="009310C7" w:rsidRPr="000E3BD4">
              <w:rPr>
                <w:i/>
                <w:sz w:val="20"/>
                <w:lang w:val="es-UY"/>
              </w:rPr>
              <w:t>análisis comparativo</w:t>
            </w:r>
            <w:r w:rsidR="0079287A">
              <w:rPr>
                <w:i/>
                <w:sz w:val="20"/>
                <w:lang w:val="es-UY"/>
              </w:rPr>
              <w:t xml:space="preserve"> mundial</w:t>
            </w:r>
            <w:r w:rsidR="009310C7" w:rsidRPr="000E3BD4">
              <w:rPr>
                <w:i/>
                <w:sz w:val="20"/>
                <w:lang w:val="es-UY"/>
              </w:rPr>
              <w:t xml:space="preserve">, </w:t>
            </w:r>
            <w:r w:rsidR="0079287A">
              <w:rPr>
                <w:i/>
                <w:sz w:val="20"/>
                <w:lang w:val="es-UY"/>
              </w:rPr>
              <w:t>un</w:t>
            </w:r>
            <w:r w:rsidR="009310C7" w:rsidRPr="000E3BD4">
              <w:rPr>
                <w:i/>
                <w:sz w:val="20"/>
                <w:lang w:val="es-UY"/>
              </w:rPr>
              <w:t xml:space="preserve"> objetivo al que aspira</w:t>
            </w:r>
            <w:r w:rsidR="0079287A">
              <w:rPr>
                <w:i/>
                <w:sz w:val="20"/>
                <w:lang w:val="es-UY"/>
              </w:rPr>
              <w:t>n</w:t>
            </w:r>
            <w:r w:rsidR="009310C7" w:rsidRPr="000E3BD4">
              <w:rPr>
                <w:i/>
                <w:sz w:val="20"/>
                <w:lang w:val="es-UY"/>
              </w:rPr>
              <w:t xml:space="preserve"> los parlamentos en el </w:t>
            </w:r>
            <w:r w:rsidR="00B5249C">
              <w:rPr>
                <w:i/>
                <w:sz w:val="20"/>
                <w:lang w:val="es-UY"/>
              </w:rPr>
              <w:t xml:space="preserve">ámbito </w:t>
            </w:r>
            <w:r w:rsidR="009310C7" w:rsidRPr="000E3BD4">
              <w:rPr>
                <w:i/>
                <w:sz w:val="20"/>
                <w:lang w:val="es-UY"/>
              </w:rPr>
              <w:t xml:space="preserve">de la “autonomía institucional” </w:t>
            </w:r>
            <w:r w:rsidR="0079287A">
              <w:rPr>
                <w:i/>
                <w:sz w:val="20"/>
                <w:lang w:val="es-UY"/>
              </w:rPr>
              <w:t xml:space="preserve">es el </w:t>
            </w:r>
            <w:r w:rsidR="009310C7" w:rsidRPr="000E3BD4">
              <w:rPr>
                <w:i/>
                <w:sz w:val="20"/>
                <w:lang w:val="es-UY"/>
              </w:rPr>
              <w:t>siguiente:</w:t>
            </w:r>
          </w:p>
          <w:p w14:paraId="73FB9C86" w14:textId="77777777" w:rsidR="00C65E8B" w:rsidRPr="000E3BD4" w:rsidRDefault="00C65E8B" w:rsidP="00520551">
            <w:pPr>
              <w:spacing w:line="240" w:lineRule="auto"/>
              <w:rPr>
                <w:sz w:val="18"/>
                <w:szCs w:val="18"/>
                <w:lang w:val="es-UY"/>
              </w:rPr>
            </w:pPr>
          </w:p>
          <w:p w14:paraId="351B4C94" w14:textId="6E09042F" w:rsidR="009310C7" w:rsidRPr="000E3BD4" w:rsidRDefault="00543E11" w:rsidP="00520551">
            <w:pPr>
              <w:spacing w:line="240" w:lineRule="auto"/>
              <w:rPr>
                <w:sz w:val="20"/>
                <w:lang w:val="es-UY"/>
              </w:rPr>
            </w:pPr>
            <w:r w:rsidRPr="000E3BD4">
              <w:rPr>
                <w:sz w:val="20"/>
                <w:lang w:val="es-UY"/>
              </w:rPr>
              <w:t>El marco legal establece al parlamento como un organismo autónomo cuyo mandato es representar los intereses de</w:t>
            </w:r>
            <w:r w:rsidR="006C2D95">
              <w:rPr>
                <w:sz w:val="20"/>
                <w:lang w:val="es-UY"/>
              </w:rPr>
              <w:t xml:space="preserve"> </w:t>
            </w:r>
            <w:r w:rsidRPr="000E3BD4">
              <w:rPr>
                <w:sz w:val="20"/>
                <w:lang w:val="es-UY"/>
              </w:rPr>
              <w:t>l</w:t>
            </w:r>
            <w:r w:rsidR="006C2D95">
              <w:rPr>
                <w:sz w:val="20"/>
                <w:lang w:val="es-UY"/>
              </w:rPr>
              <w:t>a</w:t>
            </w:r>
            <w:r w:rsidRPr="000E3BD4">
              <w:rPr>
                <w:sz w:val="20"/>
                <w:lang w:val="es-UY"/>
              </w:rPr>
              <w:t xml:space="preserve"> p</w:t>
            </w:r>
            <w:r w:rsidR="006C2D95">
              <w:rPr>
                <w:sz w:val="20"/>
                <w:lang w:val="es-UY"/>
              </w:rPr>
              <w:t>oblación</w:t>
            </w:r>
            <w:r w:rsidRPr="000E3BD4">
              <w:rPr>
                <w:sz w:val="20"/>
                <w:lang w:val="es-UY"/>
              </w:rPr>
              <w:t>.</w:t>
            </w:r>
          </w:p>
          <w:p w14:paraId="11FC1CDB" w14:textId="77777777" w:rsidR="00C65E8B" w:rsidRPr="000E3BD4" w:rsidRDefault="00C65E8B" w:rsidP="00520551">
            <w:pPr>
              <w:spacing w:line="240" w:lineRule="auto"/>
              <w:rPr>
                <w:sz w:val="20"/>
                <w:szCs w:val="20"/>
                <w:lang w:val="es-UY"/>
              </w:rPr>
            </w:pPr>
          </w:p>
          <w:p w14:paraId="611B4495" w14:textId="5D02B156" w:rsidR="00543E11" w:rsidRPr="000E3BD4" w:rsidRDefault="00543E11" w:rsidP="00520551">
            <w:pPr>
              <w:spacing w:line="240" w:lineRule="auto"/>
              <w:rPr>
                <w:sz w:val="20"/>
                <w:lang w:val="es-UY"/>
              </w:rPr>
            </w:pPr>
            <w:r w:rsidRPr="000E3BD4">
              <w:rPr>
                <w:sz w:val="20"/>
                <w:lang w:val="es-UY"/>
              </w:rPr>
              <w:t xml:space="preserve">El parlamento tiene autonomía para elegir sus propios órganos, </w:t>
            </w:r>
            <w:r w:rsidR="00A915A2">
              <w:rPr>
                <w:sz w:val="20"/>
                <w:lang w:val="es-UY"/>
              </w:rPr>
              <w:t>establecer</w:t>
            </w:r>
            <w:r w:rsidRPr="000E3BD4">
              <w:rPr>
                <w:sz w:val="20"/>
                <w:lang w:val="es-UY"/>
              </w:rPr>
              <w:t xml:space="preserve"> sus comisiones, organizar sus </w:t>
            </w:r>
            <w:r w:rsidR="00A915A2">
              <w:rPr>
                <w:sz w:val="20"/>
                <w:lang w:val="es-UY"/>
              </w:rPr>
              <w:t xml:space="preserve">asuntos </w:t>
            </w:r>
            <w:r w:rsidRPr="000E3BD4">
              <w:rPr>
                <w:sz w:val="20"/>
                <w:lang w:val="es-UY"/>
              </w:rPr>
              <w:t>y decidir sus</w:t>
            </w:r>
            <w:r w:rsidR="00A915A2">
              <w:rPr>
                <w:sz w:val="20"/>
                <w:lang w:val="es-UY"/>
              </w:rPr>
              <w:t xml:space="preserve"> normas</w:t>
            </w:r>
            <w:r w:rsidRPr="000E3BD4">
              <w:rPr>
                <w:sz w:val="20"/>
                <w:lang w:val="es-UY"/>
              </w:rPr>
              <w:t>.</w:t>
            </w:r>
          </w:p>
          <w:p w14:paraId="6E2304BB" w14:textId="77777777" w:rsidR="00543E11" w:rsidRPr="000E3BD4" w:rsidRDefault="00543E11" w:rsidP="00520551">
            <w:pPr>
              <w:spacing w:line="240" w:lineRule="auto"/>
              <w:rPr>
                <w:sz w:val="20"/>
                <w:lang w:val="es-UY"/>
              </w:rPr>
            </w:pPr>
          </w:p>
          <w:p w14:paraId="260B0F69" w14:textId="4CCBBBCF" w:rsidR="00A35C73" w:rsidRPr="000E3BD4" w:rsidRDefault="008A7459" w:rsidP="00520551">
            <w:pPr>
              <w:spacing w:line="240" w:lineRule="auto"/>
              <w:rPr>
                <w:sz w:val="20"/>
                <w:lang w:val="es-UY"/>
              </w:rPr>
            </w:pPr>
            <w:r w:rsidRPr="000E3BD4">
              <w:rPr>
                <w:sz w:val="20"/>
                <w:lang w:val="es-UY"/>
              </w:rPr>
              <w:t>El parlamento tiene la autoridad para convocar sesiones ordinarias o extraordinarias, redactar, proponer, debatir y aprobar las leyes, y supervisar la labor del ejecutivo.</w:t>
            </w:r>
          </w:p>
          <w:p w14:paraId="6320F357" w14:textId="77777777" w:rsidR="00C65E8B" w:rsidRPr="000E3BD4" w:rsidRDefault="00C65E8B" w:rsidP="00520551">
            <w:pPr>
              <w:spacing w:line="240" w:lineRule="auto"/>
              <w:rPr>
                <w:sz w:val="18"/>
                <w:szCs w:val="18"/>
                <w:lang w:val="es-UY"/>
              </w:rPr>
            </w:pPr>
          </w:p>
          <w:p w14:paraId="3EF0DAC7" w14:textId="0E5DA4D1" w:rsidR="008A7459" w:rsidRPr="000E3BD4" w:rsidRDefault="008A7459" w:rsidP="00520551">
            <w:pPr>
              <w:spacing w:line="240" w:lineRule="auto"/>
              <w:rPr>
                <w:sz w:val="20"/>
                <w:lang w:val="es-UY"/>
              </w:rPr>
            </w:pPr>
            <w:r w:rsidRPr="000E3BD4">
              <w:rPr>
                <w:sz w:val="20"/>
                <w:lang w:val="es-UY"/>
              </w:rPr>
              <w:t>Las prácticas del parlamento se ajustan a las disposiciones pertinentes del marco legal.</w:t>
            </w:r>
          </w:p>
          <w:p w14:paraId="43DE6229" w14:textId="77777777" w:rsidR="00C65E8B" w:rsidRPr="000E3BD4" w:rsidRDefault="00C65E8B" w:rsidP="008A7459">
            <w:pPr>
              <w:spacing w:line="240" w:lineRule="auto"/>
              <w:rPr>
                <w:color w:val="00A8B4"/>
                <w:sz w:val="20"/>
                <w:szCs w:val="20"/>
                <w:lang w:val="es-UY"/>
              </w:rPr>
            </w:pPr>
          </w:p>
        </w:tc>
      </w:tr>
    </w:tbl>
    <w:p w14:paraId="56BB83DC" w14:textId="151A3AF3" w:rsidR="00C65E8B" w:rsidRPr="000E3BD4" w:rsidRDefault="00A56EAC" w:rsidP="001A0ABB">
      <w:pPr>
        <w:pStyle w:val="section-title"/>
      </w:pPr>
      <w:bookmarkStart w:id="64" w:name="_2et92p0"/>
      <w:bookmarkEnd w:id="64"/>
      <w:r w:rsidRPr="000E3BD4">
        <w:t xml:space="preserve">Evaluación </w:t>
      </w:r>
    </w:p>
    <w:p w14:paraId="1D58670A" w14:textId="77777777" w:rsidR="00C63B6A" w:rsidRDefault="00C63B6A" w:rsidP="00C63B6A">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375A4A0" w14:textId="77777777" w:rsidR="00C63B6A" w:rsidRDefault="00C63B6A" w:rsidP="00C63B6A">
      <w:pPr>
        <w:spacing w:before="200" w:line="240" w:lineRule="auto"/>
        <w:rPr>
          <w:sz w:val="20"/>
          <w:lang w:val="es-AR"/>
        </w:rPr>
      </w:pPr>
      <w:r>
        <w:rPr>
          <w:sz w:val="20"/>
          <w:lang w:val="es-AR"/>
        </w:rPr>
        <w:t>La evidencia para la evaluación de esta dimensión podría incluir lo siguiente:</w:t>
      </w:r>
    </w:p>
    <w:p w14:paraId="5F572EA2" w14:textId="77777777" w:rsidR="00C65E8B" w:rsidRPr="00C63B6A" w:rsidRDefault="00C65E8B" w:rsidP="00C65E8B">
      <w:pPr>
        <w:spacing w:line="240" w:lineRule="auto"/>
        <w:rPr>
          <w:sz w:val="20"/>
          <w:szCs w:val="20"/>
          <w:lang w:val="es-AR"/>
        </w:rPr>
      </w:pPr>
    </w:p>
    <w:p w14:paraId="66C56B2D" w14:textId="724B870A" w:rsidR="00B0538C" w:rsidRPr="000E3BD4" w:rsidRDefault="00B0538C" w:rsidP="00D95164">
      <w:pPr>
        <w:numPr>
          <w:ilvl w:val="0"/>
          <w:numId w:val="5"/>
        </w:numPr>
        <w:spacing w:line="240" w:lineRule="auto"/>
        <w:ind w:left="567" w:hanging="567"/>
        <w:rPr>
          <w:sz w:val="20"/>
          <w:szCs w:val="20"/>
          <w:lang w:val="es-UY"/>
        </w:rPr>
      </w:pPr>
      <w:r w:rsidRPr="000E3BD4">
        <w:rPr>
          <w:sz w:val="20"/>
          <w:szCs w:val="20"/>
          <w:lang w:val="es-UY"/>
        </w:rPr>
        <w:t>Disposiciones del marco legal que establece</w:t>
      </w:r>
      <w:r w:rsidR="00555CC6" w:rsidRPr="000E3BD4">
        <w:rPr>
          <w:sz w:val="20"/>
          <w:szCs w:val="20"/>
          <w:lang w:val="es-UY"/>
        </w:rPr>
        <w:t>n</w:t>
      </w:r>
      <w:r w:rsidRPr="000E3BD4">
        <w:rPr>
          <w:sz w:val="20"/>
          <w:szCs w:val="20"/>
          <w:lang w:val="es-UY"/>
        </w:rPr>
        <w:t xml:space="preserve"> un poder legislativo independiente</w:t>
      </w:r>
    </w:p>
    <w:p w14:paraId="2CF1BDDA" w14:textId="1A4AA8BD" w:rsidR="00B0538C" w:rsidRPr="000E3BD4" w:rsidRDefault="00B0538C" w:rsidP="00D95164">
      <w:pPr>
        <w:numPr>
          <w:ilvl w:val="0"/>
          <w:numId w:val="5"/>
        </w:numPr>
        <w:spacing w:line="240" w:lineRule="auto"/>
        <w:ind w:left="567" w:hanging="567"/>
        <w:rPr>
          <w:sz w:val="20"/>
          <w:szCs w:val="20"/>
          <w:lang w:val="es-UY"/>
        </w:rPr>
      </w:pPr>
      <w:r w:rsidRPr="000E3BD4">
        <w:rPr>
          <w:sz w:val="20"/>
          <w:szCs w:val="20"/>
          <w:lang w:val="es-UY"/>
        </w:rPr>
        <w:t xml:space="preserve">Reglamento aprobado </w:t>
      </w:r>
      <w:r w:rsidR="00555CC6" w:rsidRPr="000E3BD4">
        <w:rPr>
          <w:sz w:val="20"/>
          <w:szCs w:val="20"/>
          <w:lang w:val="es-UY"/>
        </w:rPr>
        <w:t>únicamente</w:t>
      </w:r>
      <w:r w:rsidRPr="000E3BD4">
        <w:rPr>
          <w:sz w:val="20"/>
          <w:szCs w:val="20"/>
          <w:lang w:val="es-UY"/>
        </w:rPr>
        <w:t xml:space="preserve"> por el parlamento</w:t>
      </w:r>
    </w:p>
    <w:p w14:paraId="454DF7CB" w14:textId="2AD179D4" w:rsidR="00B0538C" w:rsidRPr="000E3BD4" w:rsidRDefault="00B0538C" w:rsidP="00D95164">
      <w:pPr>
        <w:numPr>
          <w:ilvl w:val="0"/>
          <w:numId w:val="5"/>
        </w:numPr>
        <w:spacing w:line="240" w:lineRule="auto"/>
        <w:ind w:left="567" w:hanging="567"/>
        <w:rPr>
          <w:sz w:val="20"/>
          <w:szCs w:val="20"/>
          <w:lang w:val="es-UY"/>
        </w:rPr>
      </w:pPr>
      <w:r w:rsidRPr="000E3BD4">
        <w:rPr>
          <w:sz w:val="20"/>
          <w:szCs w:val="20"/>
          <w:lang w:val="es-UY"/>
        </w:rPr>
        <w:t>Leyes y reglamentaciones en virtud de las cuales el parlamento tiene autonomía para determinar su propia organización y procedimientos, elegir sus propios órganos y autoridades, establecer sus comisiones y organizar sus actividades</w:t>
      </w:r>
    </w:p>
    <w:p w14:paraId="413B967A" w14:textId="7A1A0B14" w:rsidR="00B0538C" w:rsidRPr="000E3BD4" w:rsidRDefault="00B0538C" w:rsidP="00D95164">
      <w:pPr>
        <w:numPr>
          <w:ilvl w:val="0"/>
          <w:numId w:val="5"/>
        </w:numPr>
        <w:spacing w:line="240" w:lineRule="auto"/>
        <w:ind w:left="567" w:hanging="567"/>
        <w:rPr>
          <w:sz w:val="20"/>
          <w:szCs w:val="20"/>
          <w:lang w:val="es-UY"/>
        </w:rPr>
      </w:pPr>
      <w:r w:rsidRPr="000E3BD4">
        <w:rPr>
          <w:sz w:val="20"/>
          <w:szCs w:val="20"/>
          <w:lang w:val="es-UY"/>
        </w:rPr>
        <w:t>Evidencia de que estas leyes y reglamentaciones se siguen y respetan de manera rutinaria</w:t>
      </w:r>
    </w:p>
    <w:p w14:paraId="5427FB8B" w14:textId="37FBD69A" w:rsidR="00B0538C" w:rsidRPr="000E3BD4" w:rsidRDefault="00B0538C" w:rsidP="00D95164">
      <w:pPr>
        <w:numPr>
          <w:ilvl w:val="0"/>
          <w:numId w:val="5"/>
        </w:numPr>
        <w:spacing w:line="240" w:lineRule="auto"/>
        <w:ind w:left="567" w:hanging="567"/>
        <w:rPr>
          <w:sz w:val="20"/>
          <w:szCs w:val="20"/>
          <w:lang w:val="es-UY"/>
        </w:rPr>
      </w:pPr>
      <w:r w:rsidRPr="000E3BD4">
        <w:rPr>
          <w:sz w:val="20"/>
          <w:szCs w:val="20"/>
          <w:lang w:val="es-UY"/>
        </w:rPr>
        <w:lastRenderedPageBreak/>
        <w:t xml:space="preserve">Comisiones/órganos establecidos dentro del parlamento a través de los cuales solo los parlamentarios tienen la autoridad para </w:t>
      </w:r>
      <w:r w:rsidR="00CE4B51">
        <w:rPr>
          <w:sz w:val="20"/>
          <w:szCs w:val="20"/>
          <w:lang w:val="es-UY"/>
        </w:rPr>
        <w:t xml:space="preserve">modificar </w:t>
      </w:r>
      <w:r w:rsidRPr="000E3BD4">
        <w:rPr>
          <w:sz w:val="20"/>
          <w:szCs w:val="20"/>
          <w:lang w:val="es-UY"/>
        </w:rPr>
        <w:t>o cambiar los procedimientos, l</w:t>
      </w:r>
      <w:r w:rsidR="00CE4B51">
        <w:rPr>
          <w:sz w:val="20"/>
          <w:szCs w:val="20"/>
          <w:lang w:val="es-UY"/>
        </w:rPr>
        <w:t>o</w:t>
      </w:r>
      <w:r w:rsidRPr="000E3BD4">
        <w:rPr>
          <w:sz w:val="20"/>
          <w:szCs w:val="20"/>
          <w:lang w:val="es-UY"/>
        </w:rPr>
        <w:t>s reglament</w:t>
      </w:r>
      <w:r w:rsidR="00CE4B51">
        <w:rPr>
          <w:sz w:val="20"/>
          <w:szCs w:val="20"/>
          <w:lang w:val="es-UY"/>
        </w:rPr>
        <w:t>o</w:t>
      </w:r>
      <w:r w:rsidRPr="000E3BD4">
        <w:rPr>
          <w:sz w:val="20"/>
          <w:szCs w:val="20"/>
          <w:lang w:val="es-UY"/>
        </w:rPr>
        <w:t>s y la conducta dentro de las comisiones.</w:t>
      </w:r>
    </w:p>
    <w:p w14:paraId="0D639046" w14:textId="77777777" w:rsidR="00C65E8B" w:rsidRPr="000E3BD4" w:rsidRDefault="00C65E8B" w:rsidP="00C65E8B">
      <w:pPr>
        <w:spacing w:line="240" w:lineRule="auto"/>
        <w:rPr>
          <w:sz w:val="20"/>
          <w:szCs w:val="20"/>
          <w:lang w:val="es-UY"/>
        </w:rPr>
      </w:pPr>
      <w:bookmarkStart w:id="65" w:name="_tyjcwt"/>
      <w:bookmarkEnd w:id="65"/>
    </w:p>
    <w:p w14:paraId="5D3235E3" w14:textId="374161F2" w:rsidR="00B0538C" w:rsidRPr="000E3BD4" w:rsidRDefault="00C63B6A" w:rsidP="00C65E8B">
      <w:pPr>
        <w:spacing w:line="240" w:lineRule="auto"/>
        <w:rPr>
          <w:sz w:val="20"/>
          <w:lang w:val="es-UY"/>
        </w:rPr>
      </w:pPr>
      <w:r>
        <w:rPr>
          <w:sz w:val="20"/>
          <w:lang w:val="es-UY"/>
        </w:rPr>
        <w:t>Cuando corresponda</w:t>
      </w:r>
      <w:r w:rsidR="00B0538C" w:rsidRPr="000E3BD4">
        <w:rPr>
          <w:sz w:val="20"/>
          <w:lang w:val="es-UY"/>
        </w:rPr>
        <w:t xml:space="preserve">, proporcione comentarios </w:t>
      </w:r>
      <w:r>
        <w:rPr>
          <w:sz w:val="20"/>
          <w:lang w:val="es-UY"/>
        </w:rPr>
        <w:t xml:space="preserve">adicionales </w:t>
      </w:r>
      <w:r w:rsidR="00B0538C" w:rsidRPr="000E3BD4">
        <w:rPr>
          <w:sz w:val="20"/>
          <w:lang w:val="es-UY"/>
        </w:rPr>
        <w:t>o ejemplos que respalden la evaluación.</w:t>
      </w:r>
    </w:p>
    <w:p w14:paraId="6A4A1FAD" w14:textId="77777777" w:rsidR="00B0538C" w:rsidRPr="000E3BD4" w:rsidRDefault="00B0538C" w:rsidP="00C65E8B">
      <w:pPr>
        <w:spacing w:line="240" w:lineRule="auto"/>
        <w:rPr>
          <w:sz w:val="20"/>
          <w:lang w:val="es-UY"/>
        </w:rPr>
      </w:pPr>
    </w:p>
    <w:p w14:paraId="5B66FE42" w14:textId="7A02F76C" w:rsidR="00C65E8B" w:rsidRPr="000E3BD4" w:rsidRDefault="005F78AC" w:rsidP="000B53D4">
      <w:pPr>
        <w:pStyle w:val="Heading4"/>
        <w:rPr>
          <w:lang w:val="es-UY"/>
        </w:rPr>
      </w:pPr>
      <w:bookmarkStart w:id="66" w:name="_211wdj1ag3sl"/>
      <w:bookmarkEnd w:id="66"/>
      <w:r w:rsidRPr="000E3BD4">
        <w:rPr>
          <w:lang w:val="es-UY"/>
        </w:rPr>
        <w:t>Criterio de evaluación</w:t>
      </w:r>
      <w:r w:rsidR="00BB3CE4">
        <w:rPr>
          <w:lang w:val="es-UY"/>
        </w:rPr>
        <w:t xml:space="preserve"> </w:t>
      </w:r>
      <w:r w:rsidR="00C65E8B" w:rsidRPr="000E3BD4">
        <w:rPr>
          <w:lang w:val="es-UY"/>
        </w:rPr>
        <w:t xml:space="preserve">1: </w:t>
      </w:r>
      <w:r w:rsidRPr="000E3BD4">
        <w:rPr>
          <w:lang w:val="es-UY"/>
        </w:rPr>
        <w:t>Autoridad constitucional</w:t>
      </w:r>
    </w:p>
    <w:p w14:paraId="748CF168" w14:textId="72BD9311" w:rsidR="005F78AC" w:rsidRPr="000E3BD4" w:rsidRDefault="005F78AC" w:rsidP="00C65E8B">
      <w:pPr>
        <w:spacing w:line="240" w:lineRule="auto"/>
        <w:rPr>
          <w:sz w:val="20"/>
          <w:lang w:val="es-UY"/>
        </w:rPr>
      </w:pPr>
      <w:r w:rsidRPr="000E3BD4">
        <w:rPr>
          <w:sz w:val="20"/>
          <w:lang w:val="es-UY"/>
        </w:rPr>
        <w:t>Un parlamento independiente y autónomo está establecido en el marco legal y/o por jurisprudencia.</w:t>
      </w:r>
    </w:p>
    <w:p w14:paraId="152B8265" w14:textId="77777777" w:rsidR="005F78AC" w:rsidRPr="000E3BD4" w:rsidRDefault="005F78AC" w:rsidP="00C65E8B">
      <w:pPr>
        <w:spacing w:line="240" w:lineRule="auto"/>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C65E8B" w:rsidRPr="000E3BD4" w14:paraId="0F0F5927" w14:textId="77777777" w:rsidTr="005F78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D20C1B" w14:textId="5D6D2814" w:rsidR="00C65E8B" w:rsidRPr="000E3BD4" w:rsidRDefault="005F78AC">
            <w:pPr>
              <w:jc w:val="center"/>
              <w:rPr>
                <w:rFonts w:eastAsia="Calibri"/>
                <w:sz w:val="20"/>
                <w:szCs w:val="20"/>
                <w:lang w:val="es-UY"/>
              </w:rPr>
            </w:pPr>
            <w:bookmarkStart w:id="67" w:name="_3dy6vkm"/>
            <w:bookmarkEnd w:id="67"/>
            <w:r w:rsidRPr="000E3BD4">
              <w:rPr>
                <w:sz w:val="20"/>
                <w:lang w:val="es-UY"/>
              </w:rPr>
              <w:t>In</w:t>
            </w:r>
            <w:r w:rsidR="00C65E8B" w:rsidRPr="000E3BD4">
              <w:rPr>
                <w:sz w:val="20"/>
                <w:lang w:val="es-UY"/>
              </w:rPr>
              <w:t>existent</w:t>
            </w:r>
            <w:r w:rsidRPr="000E3BD4">
              <w:rPr>
                <w:sz w:val="20"/>
                <w:lang w:val="es-UY"/>
              </w:rPr>
              <w: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17274C37" w14:textId="77777777" w:rsidR="00C65E8B" w:rsidRPr="000E3BD4" w:rsidRDefault="00C65E8B">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A39CBE" w14:textId="4A22283A" w:rsidR="00C65E8B" w:rsidRPr="000E3BD4" w:rsidRDefault="00C63B6A">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74C0F8CA"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15606F" w14:textId="4C384572" w:rsidR="00C65E8B" w:rsidRPr="000E3BD4" w:rsidRDefault="00C65E8B">
            <w:pPr>
              <w:jc w:val="center"/>
              <w:rPr>
                <w:rFonts w:eastAsia="Calibri"/>
                <w:sz w:val="20"/>
                <w:szCs w:val="20"/>
                <w:lang w:val="es-UY"/>
              </w:rPr>
            </w:pPr>
            <w:r w:rsidRPr="000E3BD4">
              <w:rPr>
                <w:sz w:val="20"/>
                <w:lang w:val="es-UY"/>
              </w:rPr>
              <w:t>B</w:t>
            </w:r>
            <w:r w:rsidR="00B071C3" w:rsidRPr="000E3BD4">
              <w:rPr>
                <w:sz w:val="20"/>
                <w:lang w:val="es-UY"/>
              </w:rPr>
              <w:t>á</w:t>
            </w:r>
            <w:r w:rsidRPr="000E3BD4">
              <w:rPr>
                <w:sz w:val="20"/>
                <w:lang w:val="es-UY"/>
              </w:rPr>
              <w:t>sic</w:t>
            </w:r>
            <w:r w:rsidR="00B071C3" w:rsidRPr="000E3BD4">
              <w:rPr>
                <w:sz w:val="20"/>
                <w:lang w:val="es-UY"/>
              </w:rPr>
              <w:t>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11215054"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135D5D" w14:textId="6A84930B" w:rsidR="00C65E8B" w:rsidRPr="000E3BD4" w:rsidRDefault="00C63B6A">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6FF1911F" w14:textId="77777777" w:rsidR="00C65E8B" w:rsidRPr="000E3BD4" w:rsidRDefault="00C65E8B">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95863" w14:textId="31EEC86B" w:rsidR="00C65E8B" w:rsidRPr="000E3BD4" w:rsidRDefault="00B071C3">
            <w:pPr>
              <w:jc w:val="center"/>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7BA086D5"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619469" w14:textId="6FCBEE09" w:rsidR="00C65E8B" w:rsidRPr="000E3BD4" w:rsidRDefault="00C65E8B">
            <w:pPr>
              <w:jc w:val="center"/>
              <w:rPr>
                <w:rFonts w:eastAsia="Calibri"/>
                <w:sz w:val="20"/>
                <w:szCs w:val="20"/>
                <w:lang w:val="es-UY"/>
              </w:rPr>
            </w:pPr>
            <w:r w:rsidRPr="000E3BD4">
              <w:rPr>
                <w:sz w:val="20"/>
                <w:lang w:val="es-UY"/>
              </w:rPr>
              <w:t>Excelent</w:t>
            </w:r>
            <w:r w:rsidR="00B071C3" w:rsidRPr="000E3BD4">
              <w:rPr>
                <w:sz w:val="20"/>
                <w:lang w:val="es-UY"/>
              </w:rPr>
              <w: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328763E0"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04C1D2F5" w14:textId="77777777" w:rsidTr="00123271">
        <w:trPr>
          <w:trHeight w:val="913"/>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BD94D" w14:textId="12BBE53D" w:rsidR="00C65E8B" w:rsidRPr="000E3BD4" w:rsidRDefault="00C65E8B">
            <w:pPr>
              <w:rPr>
                <w:rFonts w:eastAsia="Calibri"/>
                <w:color w:val="005F9A"/>
                <w:sz w:val="20"/>
                <w:szCs w:val="20"/>
                <w:lang w:val="es-UY"/>
              </w:rPr>
            </w:pPr>
            <w:r w:rsidRPr="000E3BD4">
              <w:rPr>
                <w:color w:val="005F9A"/>
                <w:sz w:val="20"/>
                <w:lang w:val="es-UY"/>
              </w:rPr>
              <w:t>Evidenc</w:t>
            </w:r>
            <w:r w:rsidR="00D16BA4" w:rsidRPr="000E3BD4">
              <w:rPr>
                <w:color w:val="005F9A"/>
                <w:sz w:val="20"/>
                <w:lang w:val="es-UY"/>
              </w:rPr>
              <w:t>ia para este criterio de evaluación</w:t>
            </w:r>
            <w:r w:rsidRPr="000E3BD4">
              <w:rPr>
                <w:color w:val="005F9A"/>
                <w:sz w:val="20"/>
                <w:lang w:val="es-UY"/>
              </w:rPr>
              <w:t>:</w:t>
            </w:r>
          </w:p>
          <w:p w14:paraId="3F2C384A" w14:textId="77777777" w:rsidR="00C65E8B" w:rsidRPr="000E3BD4" w:rsidRDefault="00C65E8B">
            <w:pPr>
              <w:rPr>
                <w:rFonts w:eastAsia="Calibri"/>
                <w:color w:val="0000FF"/>
                <w:sz w:val="20"/>
                <w:szCs w:val="20"/>
                <w:lang w:val="es-UY"/>
              </w:rPr>
            </w:pPr>
          </w:p>
          <w:p w14:paraId="1E783624" w14:textId="77777777" w:rsidR="00C65E8B" w:rsidRPr="000E3BD4" w:rsidRDefault="00C65E8B">
            <w:pPr>
              <w:rPr>
                <w:rFonts w:eastAsia="Calibri"/>
                <w:color w:val="0000FF"/>
                <w:sz w:val="20"/>
                <w:szCs w:val="20"/>
                <w:lang w:val="es-UY"/>
              </w:rPr>
            </w:pPr>
          </w:p>
        </w:tc>
      </w:tr>
    </w:tbl>
    <w:p w14:paraId="1AC6A63F" w14:textId="77777777" w:rsidR="00C65E8B" w:rsidRPr="000E3BD4" w:rsidRDefault="00C65E8B" w:rsidP="00C65E8B">
      <w:pPr>
        <w:spacing w:line="240" w:lineRule="auto"/>
        <w:rPr>
          <w:sz w:val="20"/>
          <w:szCs w:val="20"/>
          <w:lang w:val="es-UY"/>
        </w:rPr>
      </w:pPr>
    </w:p>
    <w:p w14:paraId="51E47CED" w14:textId="1AB35654" w:rsidR="00C65E8B" w:rsidRPr="000E3BD4" w:rsidRDefault="00D16BA4" w:rsidP="000B53D4">
      <w:pPr>
        <w:pStyle w:val="Heading4"/>
        <w:rPr>
          <w:lang w:val="es-UY"/>
        </w:rPr>
      </w:pPr>
      <w:bookmarkStart w:id="68" w:name="_ddd95swbdvh7"/>
      <w:bookmarkEnd w:id="68"/>
      <w:r w:rsidRPr="000E3BD4">
        <w:rPr>
          <w:lang w:val="es-UY"/>
        </w:rPr>
        <w:t>Criterio de evaluación</w:t>
      </w:r>
      <w:r w:rsidR="00F27AE3">
        <w:rPr>
          <w:lang w:val="es-UY"/>
        </w:rPr>
        <w:t xml:space="preserve"> </w:t>
      </w:r>
      <w:r w:rsidR="00C65E8B" w:rsidRPr="000E3BD4">
        <w:rPr>
          <w:lang w:val="es-UY"/>
        </w:rPr>
        <w:t xml:space="preserve">2: </w:t>
      </w:r>
      <w:r w:rsidRPr="000E3BD4">
        <w:rPr>
          <w:lang w:val="es-UY"/>
        </w:rPr>
        <w:t>Marco legal</w:t>
      </w:r>
    </w:p>
    <w:p w14:paraId="0EEEF727" w14:textId="45AE5A05" w:rsidR="00D16BA4" w:rsidRPr="000E3BD4" w:rsidRDefault="00610BDC" w:rsidP="00C65E8B">
      <w:pPr>
        <w:spacing w:line="240" w:lineRule="auto"/>
        <w:rPr>
          <w:sz w:val="20"/>
          <w:lang w:val="es-UY"/>
        </w:rPr>
      </w:pPr>
      <w:r w:rsidRPr="000E3BD4">
        <w:rPr>
          <w:sz w:val="20"/>
          <w:lang w:val="es-UY"/>
        </w:rPr>
        <w:t>El marco legal establece la autonomía del parlamento en todas las áreas de su funcionamiento, incluso en la determinación de sus propias reglamentaciones, organización y procedimientos, en la elección de sus propios órganos, en el establecimiento de sus comisiones, en la convocatoria de sesiones plenarias o de debate, y en el establecimiento de su orden del día.</w:t>
      </w:r>
    </w:p>
    <w:p w14:paraId="2BCC537A"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2800129A"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EDE061" w14:textId="77777777" w:rsidR="00102A1F" w:rsidRPr="000E3BD4" w:rsidRDefault="00102A1F" w:rsidP="00736808">
            <w:pPr>
              <w:jc w:val="center"/>
              <w:rPr>
                <w:rFonts w:eastAsia="Calibri"/>
                <w:sz w:val="20"/>
                <w:szCs w:val="20"/>
                <w:lang w:val="es-UY"/>
              </w:rPr>
            </w:pPr>
            <w:bookmarkStart w:id="69" w:name="_3xwhnpiu4h5v"/>
            <w:bookmarkEnd w:id="69"/>
            <w:r w:rsidRPr="000E3BD4">
              <w:rPr>
                <w:sz w:val="20"/>
                <w:lang w:val="es-UY"/>
              </w:rPr>
              <w:t>Inexistente</w:t>
            </w:r>
          </w:p>
          <w:sdt>
            <w:sdtPr>
              <w:rPr>
                <w:rFonts w:eastAsia="Arimo"/>
                <w:sz w:val="20"/>
                <w:szCs w:val="20"/>
                <w:lang w:val="es-UY"/>
              </w:rPr>
              <w:id w:val="636307107"/>
              <w14:checkbox>
                <w14:checked w14:val="0"/>
                <w14:checkedState w14:val="2612" w14:font="MS Gothic"/>
                <w14:uncheckedState w14:val="2610" w14:font="MS Gothic"/>
              </w14:checkbox>
            </w:sdtPr>
            <w:sdtEndPr/>
            <w:sdtContent>
              <w:p w14:paraId="3E8FB6A7" w14:textId="4FC5C5ED"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80336C" w14:textId="097C550E" w:rsidR="00102A1F" w:rsidRPr="000E3BD4" w:rsidRDefault="00247A93" w:rsidP="00736808">
            <w:pPr>
              <w:jc w:val="center"/>
              <w:rPr>
                <w:rFonts w:eastAsia="Calibri"/>
                <w:sz w:val="20"/>
                <w:szCs w:val="20"/>
                <w:lang w:val="es-UY"/>
              </w:rPr>
            </w:pPr>
            <w:r>
              <w:rPr>
                <w:sz w:val="20"/>
                <w:lang w:val="es-UY"/>
              </w:rPr>
              <w:t>Rudimentario</w:t>
            </w:r>
            <w:r w:rsidR="00102A1F" w:rsidRPr="000E3BD4">
              <w:rPr>
                <w:sz w:val="20"/>
                <w:lang w:val="es-UY"/>
              </w:rPr>
              <w:t xml:space="preserve"> </w:t>
            </w:r>
          </w:p>
          <w:sdt>
            <w:sdtPr>
              <w:rPr>
                <w:rFonts w:eastAsia="Arimo"/>
                <w:sz w:val="20"/>
                <w:szCs w:val="20"/>
                <w:lang w:val="es-UY"/>
              </w:rPr>
              <w:id w:val="604078952"/>
              <w14:checkbox>
                <w14:checked w14:val="0"/>
                <w14:checkedState w14:val="2612" w14:font="MS Gothic"/>
                <w14:uncheckedState w14:val="2610" w14:font="MS Gothic"/>
              </w14:checkbox>
            </w:sdtPr>
            <w:sdtEndPr/>
            <w:sdtContent>
              <w:p w14:paraId="18CC991C" w14:textId="1C4192C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096DB"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016984581"/>
              <w14:checkbox>
                <w14:checked w14:val="0"/>
                <w14:checkedState w14:val="2612" w14:font="MS Gothic"/>
                <w14:uncheckedState w14:val="2610" w14:font="MS Gothic"/>
              </w14:checkbox>
            </w:sdtPr>
            <w:sdtEndPr/>
            <w:sdtContent>
              <w:p w14:paraId="1FB4BA69" w14:textId="36682B4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27B33B" w14:textId="074D9EED" w:rsidR="00102A1F" w:rsidRPr="000E3BD4" w:rsidRDefault="00247A93"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111692723"/>
              <w14:checkbox>
                <w14:checked w14:val="0"/>
                <w14:checkedState w14:val="2612" w14:font="MS Gothic"/>
                <w14:uncheckedState w14:val="2610" w14:font="MS Gothic"/>
              </w14:checkbox>
            </w:sdtPr>
            <w:sdtEndPr/>
            <w:sdtContent>
              <w:p w14:paraId="45647FD9" w14:textId="00138FAA"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1B919"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408342868"/>
              <w14:checkbox>
                <w14:checked w14:val="0"/>
                <w14:checkedState w14:val="2612" w14:font="MS Gothic"/>
                <w14:uncheckedState w14:val="2610" w14:font="MS Gothic"/>
              </w14:checkbox>
            </w:sdtPr>
            <w:sdtEndPr/>
            <w:sdtContent>
              <w:p w14:paraId="245A7F81" w14:textId="6CA6C4B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A37947"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305661022"/>
              <w14:checkbox>
                <w14:checked w14:val="0"/>
                <w14:checkedState w14:val="2612" w14:font="MS Gothic"/>
                <w14:uncheckedState w14:val="2610" w14:font="MS Gothic"/>
              </w14:checkbox>
            </w:sdtPr>
            <w:sdtEndPr/>
            <w:sdtContent>
              <w:p w14:paraId="561613BD" w14:textId="7F70519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30B2A1C5"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F854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2D7C65B0" w14:textId="77777777" w:rsidR="00C65E8B" w:rsidRPr="000E3BD4" w:rsidRDefault="00C65E8B">
            <w:pPr>
              <w:rPr>
                <w:rFonts w:eastAsia="Calibri"/>
                <w:color w:val="0000FF"/>
                <w:sz w:val="20"/>
                <w:szCs w:val="20"/>
                <w:lang w:val="es-UY"/>
              </w:rPr>
            </w:pPr>
          </w:p>
          <w:p w14:paraId="1855DAAB" w14:textId="77777777" w:rsidR="00C65E8B" w:rsidRPr="000E3BD4" w:rsidRDefault="00C65E8B">
            <w:pPr>
              <w:rPr>
                <w:rFonts w:eastAsia="Calibri"/>
                <w:color w:val="0000FF"/>
                <w:sz w:val="20"/>
                <w:szCs w:val="20"/>
                <w:lang w:val="es-UY"/>
              </w:rPr>
            </w:pPr>
          </w:p>
        </w:tc>
      </w:tr>
    </w:tbl>
    <w:p w14:paraId="4FF4DFA0" w14:textId="77777777" w:rsidR="00C65E8B" w:rsidRPr="000E3BD4" w:rsidRDefault="00C65E8B" w:rsidP="00C65E8B">
      <w:pPr>
        <w:spacing w:line="240" w:lineRule="auto"/>
        <w:rPr>
          <w:sz w:val="18"/>
          <w:szCs w:val="18"/>
          <w:lang w:val="es-UY"/>
        </w:rPr>
      </w:pPr>
    </w:p>
    <w:p w14:paraId="0033EDE5" w14:textId="19E9579A" w:rsidR="00C65E8B" w:rsidRPr="000E3BD4" w:rsidRDefault="00F3228C" w:rsidP="000B53D4">
      <w:pPr>
        <w:pStyle w:val="Heading4"/>
        <w:rPr>
          <w:lang w:val="es-UY"/>
        </w:rPr>
      </w:pPr>
      <w:bookmarkStart w:id="70" w:name="_1t3h5sf"/>
      <w:bookmarkEnd w:id="70"/>
      <w:r w:rsidRPr="000E3BD4">
        <w:rPr>
          <w:lang w:val="es-UY"/>
        </w:rPr>
        <w:t>Criterio de evaluación</w:t>
      </w:r>
      <w:r w:rsidR="00F27AE3">
        <w:rPr>
          <w:lang w:val="es-UY"/>
        </w:rPr>
        <w:t xml:space="preserve"> </w:t>
      </w:r>
      <w:r w:rsidR="00C65E8B" w:rsidRPr="000E3BD4">
        <w:rPr>
          <w:lang w:val="es-UY"/>
        </w:rPr>
        <w:t>3: Pr</w:t>
      </w:r>
      <w:r w:rsidRPr="000E3BD4">
        <w:rPr>
          <w:lang w:val="es-UY"/>
        </w:rPr>
        <w:t>áctica</w:t>
      </w:r>
      <w:r w:rsidR="00C65E8B" w:rsidRPr="000E3BD4">
        <w:rPr>
          <w:lang w:val="es-UY"/>
        </w:rPr>
        <w:t xml:space="preserve"> </w:t>
      </w:r>
    </w:p>
    <w:p w14:paraId="5F326836" w14:textId="3ED22C8A" w:rsidR="00594212" w:rsidRPr="000E3BD4" w:rsidRDefault="00594212" w:rsidP="00C65E8B">
      <w:pPr>
        <w:spacing w:line="240" w:lineRule="auto"/>
        <w:rPr>
          <w:sz w:val="20"/>
          <w:lang w:val="es-UY"/>
        </w:rPr>
      </w:pPr>
      <w:r w:rsidRPr="000E3BD4">
        <w:rPr>
          <w:sz w:val="20"/>
          <w:lang w:val="es-UY"/>
        </w:rPr>
        <w:t>En la práctica, las disposiciones del marco legal para la autonomía institucional son reconocidas y seguidas por todas las partes, incluido el ejecutivo.</w:t>
      </w:r>
    </w:p>
    <w:p w14:paraId="16ED856F"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16BF1A73"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F6362"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22210079"/>
              <w14:checkbox>
                <w14:checked w14:val="0"/>
                <w14:checkedState w14:val="2612" w14:font="MS Gothic"/>
                <w14:uncheckedState w14:val="2610" w14:font="MS Gothic"/>
              </w14:checkbox>
            </w:sdtPr>
            <w:sdtEndPr/>
            <w:sdtContent>
              <w:p w14:paraId="69E88C8F" w14:textId="3124925A"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26E34" w14:textId="55655A27" w:rsidR="00102A1F" w:rsidRPr="000E3BD4" w:rsidRDefault="008B044F" w:rsidP="00736808">
            <w:pPr>
              <w:jc w:val="center"/>
              <w:rPr>
                <w:rFonts w:eastAsia="Calibri"/>
                <w:sz w:val="20"/>
                <w:szCs w:val="20"/>
                <w:lang w:val="es-UY"/>
              </w:rPr>
            </w:pPr>
            <w:r>
              <w:rPr>
                <w:sz w:val="20"/>
                <w:lang w:val="es-UY"/>
              </w:rPr>
              <w:t>Rudimentario</w:t>
            </w:r>
            <w:r w:rsidR="00102A1F" w:rsidRPr="000E3BD4">
              <w:rPr>
                <w:sz w:val="20"/>
                <w:lang w:val="es-UY"/>
              </w:rPr>
              <w:t xml:space="preserve"> </w:t>
            </w:r>
          </w:p>
          <w:sdt>
            <w:sdtPr>
              <w:rPr>
                <w:rFonts w:eastAsia="Arimo"/>
                <w:sz w:val="20"/>
                <w:szCs w:val="20"/>
                <w:lang w:val="es-UY"/>
              </w:rPr>
              <w:id w:val="-1937130726"/>
              <w14:checkbox>
                <w14:checked w14:val="0"/>
                <w14:checkedState w14:val="2612" w14:font="MS Gothic"/>
                <w14:uncheckedState w14:val="2610" w14:font="MS Gothic"/>
              </w14:checkbox>
            </w:sdtPr>
            <w:sdtEndPr/>
            <w:sdtContent>
              <w:p w14:paraId="5CA139EF" w14:textId="6A2ABA0C"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01FEF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94488118"/>
              <w14:checkbox>
                <w14:checked w14:val="0"/>
                <w14:checkedState w14:val="2612" w14:font="MS Gothic"/>
                <w14:uncheckedState w14:val="2610" w14:font="MS Gothic"/>
              </w14:checkbox>
            </w:sdtPr>
            <w:sdtEndPr/>
            <w:sdtContent>
              <w:p w14:paraId="01BD0044" w14:textId="60A04E0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81C704" w14:textId="3CEA96AB" w:rsidR="00102A1F" w:rsidRPr="000E3BD4" w:rsidRDefault="008B044F"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365288285"/>
              <w14:checkbox>
                <w14:checked w14:val="0"/>
                <w14:checkedState w14:val="2612" w14:font="MS Gothic"/>
                <w14:uncheckedState w14:val="2610" w14:font="MS Gothic"/>
              </w14:checkbox>
            </w:sdtPr>
            <w:sdtEndPr/>
            <w:sdtContent>
              <w:p w14:paraId="3C8DC250" w14:textId="06BCD513"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DDFBC"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995450296"/>
              <w14:checkbox>
                <w14:checked w14:val="0"/>
                <w14:checkedState w14:val="2612" w14:font="MS Gothic"/>
                <w14:uncheckedState w14:val="2610" w14:font="MS Gothic"/>
              </w14:checkbox>
            </w:sdtPr>
            <w:sdtEndPr/>
            <w:sdtContent>
              <w:p w14:paraId="11672349" w14:textId="1B0D11F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615F75"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4892262"/>
              <w14:checkbox>
                <w14:checked w14:val="0"/>
                <w14:checkedState w14:val="2612" w14:font="MS Gothic"/>
                <w14:uncheckedState w14:val="2610" w14:font="MS Gothic"/>
              </w14:checkbox>
            </w:sdtPr>
            <w:sdtEndPr/>
            <w:sdtContent>
              <w:p w14:paraId="6475D025" w14:textId="3D97B93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6B8BCD80"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7D844"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DFE742D" w14:textId="77777777" w:rsidR="00C65E8B" w:rsidRPr="000E3BD4" w:rsidRDefault="00C65E8B">
            <w:pPr>
              <w:rPr>
                <w:rFonts w:eastAsia="Calibri"/>
                <w:color w:val="0000FF"/>
                <w:sz w:val="20"/>
                <w:szCs w:val="20"/>
                <w:lang w:val="es-UY"/>
              </w:rPr>
            </w:pPr>
          </w:p>
          <w:p w14:paraId="65BBAA94" w14:textId="77777777" w:rsidR="00C65E8B" w:rsidRPr="000E3BD4" w:rsidRDefault="00C65E8B">
            <w:pPr>
              <w:rPr>
                <w:rFonts w:eastAsia="Calibri"/>
                <w:color w:val="0000FF"/>
                <w:sz w:val="20"/>
                <w:szCs w:val="20"/>
                <w:lang w:val="es-UY"/>
              </w:rPr>
            </w:pPr>
          </w:p>
        </w:tc>
      </w:tr>
    </w:tbl>
    <w:p w14:paraId="6D578A41" w14:textId="7FA6FF26" w:rsidR="00C65E8B" w:rsidRPr="000E3BD4" w:rsidRDefault="00C65E8B" w:rsidP="00D40441">
      <w:pPr>
        <w:pStyle w:val="section-title"/>
      </w:pPr>
      <w:bookmarkStart w:id="71" w:name="_2s8eyo1"/>
      <w:bookmarkEnd w:id="71"/>
      <w:r w:rsidRPr="000E3BD4">
        <w:t>Recomenda</w:t>
      </w:r>
      <w:r w:rsidR="00594212" w:rsidRPr="000E3BD4">
        <w:t>c</w:t>
      </w:r>
      <w:r w:rsidRPr="000E3BD4">
        <w:t>ion</w:t>
      </w:r>
      <w:r w:rsidR="00594212" w:rsidRPr="000E3BD4">
        <w:t>e</w:t>
      </w:r>
      <w:r w:rsidRPr="000E3BD4">
        <w:t xml:space="preserve">s </w:t>
      </w:r>
      <w:r w:rsidR="008B044F">
        <w:t xml:space="preserve">para el </w:t>
      </w:r>
      <w:r w:rsidR="00594212" w:rsidRPr="00D40441">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C65E8B" w:rsidRPr="00A66289" w14:paraId="3FB04DFD"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CE1118A" w14:textId="2F511C10" w:rsidR="00594212" w:rsidRPr="000E3BD4" w:rsidRDefault="00594212">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616AE8D2" w14:textId="77777777" w:rsidR="00594212" w:rsidRPr="000E3BD4" w:rsidRDefault="00594212">
            <w:pPr>
              <w:rPr>
                <w:i/>
                <w:color w:val="000000"/>
                <w:sz w:val="20"/>
                <w:shd w:val="clear" w:color="auto" w:fill="FFFFFF"/>
                <w:lang w:val="es-UY"/>
              </w:rPr>
            </w:pPr>
          </w:p>
          <w:p w14:paraId="525FC909" w14:textId="55AE51CD" w:rsidR="00C65E8B" w:rsidRPr="000E3BD4" w:rsidRDefault="00C65E8B">
            <w:pPr>
              <w:rPr>
                <w:rFonts w:cs="Arial"/>
                <w:sz w:val="20"/>
                <w:szCs w:val="20"/>
                <w:lang w:val="es-UY"/>
              </w:rPr>
            </w:pPr>
          </w:p>
        </w:tc>
      </w:tr>
    </w:tbl>
    <w:p w14:paraId="69ACB614" w14:textId="2948A22F" w:rsidR="00C65E8B" w:rsidRPr="000E3BD4" w:rsidRDefault="00C65E8B" w:rsidP="00215262">
      <w:pPr>
        <w:pStyle w:val="Dimension"/>
        <w:rPr>
          <w:lang w:val="es-UY"/>
        </w:rPr>
      </w:pPr>
      <w:bookmarkStart w:id="72" w:name="_1yryufcebjqc"/>
      <w:bookmarkStart w:id="73" w:name="_oaqj3swwjl26" w:colFirst="0" w:colLast="0"/>
      <w:bookmarkStart w:id="74" w:name="_qwajmey2dabo" w:colFirst="0" w:colLast="0"/>
      <w:bookmarkEnd w:id="72"/>
      <w:bookmarkEnd w:id="73"/>
      <w:bookmarkEnd w:id="74"/>
      <w:proofErr w:type="spellStart"/>
      <w:r w:rsidRPr="00215262">
        <w:lastRenderedPageBreak/>
        <w:t>Dimensi</w:t>
      </w:r>
      <w:r w:rsidR="001F06ED" w:rsidRPr="00215262">
        <w:t>ó</w:t>
      </w:r>
      <w:r w:rsidRPr="00215262">
        <w:t>n</w:t>
      </w:r>
      <w:proofErr w:type="spellEnd"/>
      <w:r w:rsidRPr="000E3BD4">
        <w:rPr>
          <w:lang w:val="es-UY"/>
        </w:rPr>
        <w:t xml:space="preserve"> 1.1.2: </w:t>
      </w:r>
      <w:r w:rsidR="001F06ED" w:rsidRPr="000E3BD4">
        <w:rPr>
          <w:lang w:val="es-UY"/>
        </w:rPr>
        <w:t xml:space="preserve">Autonomía </w:t>
      </w:r>
      <w:r w:rsidR="00483301">
        <w:rPr>
          <w:lang w:val="es-UY"/>
        </w:rPr>
        <w:t>procedimental</w:t>
      </w:r>
    </w:p>
    <w:tbl>
      <w:tblPr>
        <w:tblStyle w:val="TableGrid"/>
        <w:tblW w:w="0" w:type="auto"/>
        <w:shd w:val="clear" w:color="auto" w:fill="EEEEEE"/>
        <w:tblLook w:val="04A0" w:firstRow="1" w:lastRow="0" w:firstColumn="1" w:lastColumn="0" w:noHBand="0" w:noVBand="1"/>
      </w:tblPr>
      <w:tblGrid>
        <w:gridCol w:w="9120"/>
      </w:tblGrid>
      <w:tr w:rsidR="00C65E8B" w:rsidRPr="000D7FDC" w14:paraId="6BD67014" w14:textId="77777777" w:rsidTr="00520551">
        <w:tc>
          <w:tcPr>
            <w:tcW w:w="9350" w:type="dxa"/>
            <w:shd w:val="clear" w:color="auto" w:fill="EEEEEE"/>
          </w:tcPr>
          <w:p w14:paraId="448B91A1" w14:textId="77777777" w:rsidR="00E029C5" w:rsidRPr="000E3BD4" w:rsidRDefault="00E029C5" w:rsidP="00E029C5">
            <w:pPr>
              <w:rPr>
                <w:sz w:val="20"/>
                <w:szCs w:val="20"/>
                <w:lang w:val="es-UY"/>
              </w:rPr>
            </w:pPr>
            <w:r w:rsidRPr="000E3BD4">
              <w:rPr>
                <w:sz w:val="20"/>
                <w:lang w:val="es-UY"/>
              </w:rPr>
              <w:t>Esta dimensión es parte de:</w:t>
            </w:r>
          </w:p>
          <w:p w14:paraId="395EAD2C" w14:textId="77777777" w:rsidR="00E029C5" w:rsidRPr="000E3BD4" w:rsidRDefault="00E029C5" w:rsidP="00D95164">
            <w:pPr>
              <w:pStyle w:val="ListParagraph"/>
              <w:numPr>
                <w:ilvl w:val="0"/>
                <w:numId w:val="7"/>
              </w:numPr>
              <w:rPr>
                <w:sz w:val="20"/>
                <w:szCs w:val="20"/>
                <w:lang w:val="es-UY"/>
              </w:rPr>
            </w:pPr>
            <w:r w:rsidRPr="000E3BD4">
              <w:rPr>
                <w:sz w:val="20"/>
                <w:lang w:val="es-UY"/>
              </w:rPr>
              <w:t>Indicador 1.1: Autonomía parlamentaria</w:t>
            </w:r>
          </w:p>
          <w:p w14:paraId="1060C79C" w14:textId="09C28A9C" w:rsidR="00C65E8B" w:rsidRPr="00B043E1" w:rsidRDefault="00B043E1" w:rsidP="00D95164">
            <w:pPr>
              <w:numPr>
                <w:ilvl w:val="0"/>
                <w:numId w:val="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1C96A940" w14:textId="5118E3A7" w:rsidR="00C65E8B" w:rsidRPr="000E3BD4" w:rsidRDefault="00A269E6" w:rsidP="001A0ABB">
      <w:pPr>
        <w:pStyle w:val="section-title"/>
      </w:pPr>
      <w:r>
        <w:t xml:space="preserve">Sobre </w:t>
      </w:r>
      <w:r w:rsidR="00B53558" w:rsidRPr="000E3BD4">
        <w:t>esta dimensión</w:t>
      </w:r>
    </w:p>
    <w:p w14:paraId="29002EC4" w14:textId="0889A7D8" w:rsidR="00B53558" w:rsidRDefault="00B53558" w:rsidP="00C65E8B">
      <w:pPr>
        <w:spacing w:line="240" w:lineRule="auto"/>
        <w:rPr>
          <w:sz w:val="20"/>
          <w:lang w:val="es-UY"/>
        </w:rPr>
      </w:pPr>
      <w:r w:rsidRPr="000E3BD4">
        <w:rPr>
          <w:sz w:val="20"/>
          <w:lang w:val="es-UY"/>
        </w:rPr>
        <w:t xml:space="preserve">Esta dimensión se refiere a las disposiciones que otorgan al parlamento autonomía sobre sus procedimientos. Tener autonomía de </w:t>
      </w:r>
      <w:r w:rsidR="00026BED">
        <w:rPr>
          <w:sz w:val="20"/>
          <w:lang w:val="es-UY"/>
        </w:rPr>
        <w:t xml:space="preserve">procedimiento </w:t>
      </w:r>
      <w:r w:rsidRPr="000E3BD4">
        <w:rPr>
          <w:sz w:val="20"/>
          <w:lang w:val="es-UY"/>
        </w:rPr>
        <w:t>permite que el parlamento cumpla con sus funciones básicas. Estos procedimientos pueden cubrir asuntos que incluyen:</w:t>
      </w:r>
    </w:p>
    <w:p w14:paraId="03CE0898" w14:textId="77777777" w:rsidR="002A1298" w:rsidRPr="000E3BD4" w:rsidRDefault="002A1298" w:rsidP="00C65E8B">
      <w:pPr>
        <w:spacing w:line="240" w:lineRule="auto"/>
        <w:rPr>
          <w:sz w:val="20"/>
          <w:lang w:val="es-UY"/>
        </w:rPr>
      </w:pPr>
    </w:p>
    <w:p w14:paraId="77C27BEF" w14:textId="320EC438"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la conducta y el comportamiento de los parlamentarios, incluido su derecho a renunciar</w:t>
      </w:r>
    </w:p>
    <w:p w14:paraId="7B1978AE" w14:textId="7B8A6751"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los derechos, mandatos e inmunidades de los parlamentarios</w:t>
      </w:r>
    </w:p>
    <w:p w14:paraId="07AA7981" w14:textId="0244B354"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la propuesta, debate, enmienda y aprobación de la legislación</w:t>
      </w:r>
    </w:p>
    <w:p w14:paraId="20A04382" w14:textId="0D259128"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la autonomía del parlamento en el establecimiento del orden del día, de los asuntos del plenario y de las comisiones</w:t>
      </w:r>
    </w:p>
    <w:p w14:paraId="753E5EA1" w14:textId="4EDEC23F"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 xml:space="preserve">la elección y las acciones del/de los </w:t>
      </w:r>
      <w:proofErr w:type="gramStart"/>
      <w:r w:rsidRPr="000E3BD4">
        <w:rPr>
          <w:sz w:val="20"/>
          <w:szCs w:val="20"/>
          <w:lang w:val="es-UY"/>
        </w:rPr>
        <w:t>Presidente</w:t>
      </w:r>
      <w:proofErr w:type="gramEnd"/>
      <w:r w:rsidRPr="000E3BD4">
        <w:rPr>
          <w:sz w:val="20"/>
          <w:szCs w:val="20"/>
          <w:lang w:val="es-UY"/>
        </w:rPr>
        <w:t>(s)</w:t>
      </w:r>
    </w:p>
    <w:p w14:paraId="52CECD6B" w14:textId="1E02FE59"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los procedimientos disponibles para la mayoría y la minoría</w:t>
      </w:r>
    </w:p>
    <w:p w14:paraId="73E47053" w14:textId="64BAD549"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el seguimiento de la aprobación, la implementación y las consecuencias efectivas de la legislación</w:t>
      </w:r>
    </w:p>
    <w:p w14:paraId="6E952E5A" w14:textId="1A80546A"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las herramientas disponibles para que el parlamento exija las cuentas al ejecutivo</w:t>
      </w:r>
    </w:p>
    <w:p w14:paraId="48332D9D" w14:textId="76A8B46A" w:rsidR="00B53558" w:rsidRPr="000E3BD4" w:rsidRDefault="00B53558" w:rsidP="00D95164">
      <w:pPr>
        <w:pStyle w:val="ListParagraph"/>
        <w:numPr>
          <w:ilvl w:val="0"/>
          <w:numId w:val="9"/>
        </w:numPr>
        <w:spacing w:line="240" w:lineRule="auto"/>
        <w:rPr>
          <w:sz w:val="20"/>
          <w:szCs w:val="20"/>
          <w:lang w:val="es-UY"/>
        </w:rPr>
      </w:pPr>
      <w:r w:rsidRPr="000E3BD4">
        <w:rPr>
          <w:sz w:val="20"/>
          <w:szCs w:val="20"/>
          <w:lang w:val="es-UY"/>
        </w:rPr>
        <w:t>los derechos de la oposición y su acceso a los recursos parlamentarios, incluida la infraestructura, el personal, la financiación de los grupos políticos y los servicios de investigación.</w:t>
      </w:r>
    </w:p>
    <w:p w14:paraId="1E2DC6ED" w14:textId="77777777" w:rsidR="005429F8" w:rsidRPr="000E3BD4" w:rsidRDefault="005429F8" w:rsidP="005429F8">
      <w:pPr>
        <w:spacing w:line="240" w:lineRule="auto"/>
        <w:rPr>
          <w:sz w:val="20"/>
          <w:szCs w:val="20"/>
          <w:lang w:val="es-UY"/>
        </w:rPr>
      </w:pPr>
    </w:p>
    <w:p w14:paraId="411E3481" w14:textId="6EF6712D" w:rsidR="00B53558" w:rsidRPr="000E3BD4" w:rsidRDefault="00B53558" w:rsidP="005429F8">
      <w:pPr>
        <w:spacing w:line="240" w:lineRule="auto"/>
        <w:rPr>
          <w:sz w:val="20"/>
          <w:lang w:val="es-UY"/>
        </w:rPr>
      </w:pPr>
      <w:r w:rsidRPr="000E3BD4">
        <w:rPr>
          <w:sz w:val="20"/>
          <w:lang w:val="es-UY"/>
        </w:rPr>
        <w:t>El parlamento necesita tener un marco sólido para desarrollar y modificar estos procedimientos.</w:t>
      </w:r>
    </w:p>
    <w:p w14:paraId="5CCD040A" w14:textId="650D1D6B" w:rsidR="00C65E8B" w:rsidRPr="000E3BD4" w:rsidRDefault="00B53558" w:rsidP="001A0ABB">
      <w:pPr>
        <w:pStyle w:val="section-title"/>
      </w:pPr>
      <w:r w:rsidRPr="000E3BD4">
        <w:t>Objetivo al que se aspira</w:t>
      </w:r>
    </w:p>
    <w:tbl>
      <w:tblPr>
        <w:tblW w:w="5000" w:type="pct"/>
        <w:shd w:val="clear" w:color="auto" w:fill="EEEEEE"/>
        <w:tblLook w:val="0400" w:firstRow="0" w:lastRow="0" w:firstColumn="0" w:lastColumn="0" w:noHBand="0" w:noVBand="1"/>
      </w:tblPr>
      <w:tblGrid>
        <w:gridCol w:w="9120"/>
      </w:tblGrid>
      <w:tr w:rsidR="00C65E8B" w:rsidRPr="00A66289" w14:paraId="2EBF9EE1" w14:textId="77777777" w:rsidTr="00C65E8B">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EF0E816" w14:textId="6F68AF32" w:rsidR="00483301" w:rsidRPr="000E3BD4" w:rsidRDefault="00A269E6" w:rsidP="00483301">
            <w:pPr>
              <w:spacing w:line="240" w:lineRule="auto"/>
              <w:rPr>
                <w:i/>
                <w:sz w:val="20"/>
                <w:lang w:val="es-UY"/>
              </w:rPr>
            </w:pPr>
            <w:r>
              <w:rPr>
                <w:i/>
                <w:sz w:val="20"/>
                <w:lang w:val="es-UY"/>
              </w:rPr>
              <w:t xml:space="preserve">Basado </w:t>
            </w:r>
            <w:r w:rsidR="00483301">
              <w:rPr>
                <w:i/>
                <w:sz w:val="20"/>
                <w:lang w:val="es-UY"/>
              </w:rPr>
              <w:t xml:space="preserve">en un </w:t>
            </w:r>
            <w:r w:rsidR="00483301" w:rsidRPr="000E3BD4">
              <w:rPr>
                <w:i/>
                <w:sz w:val="20"/>
                <w:lang w:val="es-UY"/>
              </w:rPr>
              <w:t>análisis comparativo</w:t>
            </w:r>
            <w:r>
              <w:rPr>
                <w:i/>
                <w:sz w:val="20"/>
                <w:lang w:val="es-UY"/>
              </w:rPr>
              <w:t xml:space="preserve"> mundial</w:t>
            </w:r>
            <w:r w:rsidR="00483301" w:rsidRPr="000E3BD4">
              <w:rPr>
                <w:i/>
                <w:sz w:val="20"/>
                <w:lang w:val="es-UY"/>
              </w:rPr>
              <w:t xml:space="preserve">, </w:t>
            </w:r>
            <w:r>
              <w:rPr>
                <w:i/>
                <w:sz w:val="20"/>
                <w:lang w:val="es-UY"/>
              </w:rPr>
              <w:t>un</w:t>
            </w:r>
            <w:r w:rsidR="00483301" w:rsidRPr="000E3BD4">
              <w:rPr>
                <w:i/>
                <w:sz w:val="20"/>
                <w:lang w:val="es-UY"/>
              </w:rPr>
              <w:t xml:space="preserve"> objetivo al que aspira</w:t>
            </w:r>
            <w:r>
              <w:rPr>
                <w:i/>
                <w:sz w:val="20"/>
                <w:lang w:val="es-UY"/>
              </w:rPr>
              <w:t>n</w:t>
            </w:r>
            <w:r w:rsidR="00483301" w:rsidRPr="000E3BD4">
              <w:rPr>
                <w:i/>
                <w:sz w:val="20"/>
                <w:lang w:val="es-UY"/>
              </w:rPr>
              <w:t xml:space="preserve"> los parlamentos en el </w:t>
            </w:r>
            <w:r w:rsidR="00483301">
              <w:rPr>
                <w:i/>
                <w:sz w:val="20"/>
                <w:lang w:val="es-UY"/>
              </w:rPr>
              <w:t xml:space="preserve">ámbito </w:t>
            </w:r>
            <w:r w:rsidR="00483301" w:rsidRPr="000E3BD4">
              <w:rPr>
                <w:i/>
                <w:sz w:val="20"/>
                <w:lang w:val="es-UY"/>
              </w:rPr>
              <w:t xml:space="preserve">de la “autonomía </w:t>
            </w:r>
            <w:r w:rsidR="00483301">
              <w:rPr>
                <w:i/>
                <w:sz w:val="20"/>
                <w:lang w:val="es-UY"/>
              </w:rPr>
              <w:t>procedimental</w:t>
            </w:r>
            <w:r w:rsidR="00483301" w:rsidRPr="000E3BD4">
              <w:rPr>
                <w:i/>
                <w:sz w:val="20"/>
                <w:lang w:val="es-UY"/>
              </w:rPr>
              <w:t xml:space="preserve">” </w:t>
            </w:r>
            <w:r>
              <w:rPr>
                <w:i/>
                <w:sz w:val="20"/>
                <w:lang w:val="es-UY"/>
              </w:rPr>
              <w:t>es</w:t>
            </w:r>
            <w:r w:rsidR="00483301">
              <w:rPr>
                <w:i/>
                <w:sz w:val="20"/>
                <w:lang w:val="es-UY"/>
              </w:rPr>
              <w:t xml:space="preserve"> </w:t>
            </w:r>
            <w:r>
              <w:rPr>
                <w:i/>
                <w:sz w:val="20"/>
                <w:lang w:val="es-UY"/>
              </w:rPr>
              <w:t>el</w:t>
            </w:r>
            <w:r w:rsidR="00483301" w:rsidRPr="000E3BD4">
              <w:rPr>
                <w:i/>
                <w:sz w:val="20"/>
                <w:lang w:val="es-UY"/>
              </w:rPr>
              <w:t xml:space="preserve"> siguiente:</w:t>
            </w:r>
          </w:p>
          <w:p w14:paraId="2B402F07" w14:textId="77777777" w:rsidR="00483301" w:rsidRDefault="00483301" w:rsidP="00520551">
            <w:pPr>
              <w:spacing w:line="240" w:lineRule="auto"/>
              <w:rPr>
                <w:i/>
                <w:color w:val="000000"/>
                <w:sz w:val="20"/>
                <w:lang w:val="es-UY"/>
              </w:rPr>
            </w:pPr>
          </w:p>
          <w:p w14:paraId="46B95E25" w14:textId="6271D3A6" w:rsidR="00C65E8B" w:rsidRPr="000E3BD4" w:rsidRDefault="00D80446" w:rsidP="00520551">
            <w:pPr>
              <w:spacing w:line="240" w:lineRule="auto"/>
              <w:rPr>
                <w:sz w:val="20"/>
                <w:szCs w:val="20"/>
                <w:lang w:val="es-UY"/>
              </w:rPr>
            </w:pPr>
            <w:r w:rsidRPr="000E3BD4">
              <w:rPr>
                <w:sz w:val="20"/>
                <w:szCs w:val="20"/>
                <w:lang w:val="es-UY"/>
              </w:rPr>
              <w:t>El parlamento tiene plena autoridad para determinar sus reglamentos, los cuales no están sujetos a la aprobación del ejecutivo.</w:t>
            </w:r>
          </w:p>
          <w:p w14:paraId="27D4B606" w14:textId="77777777" w:rsidR="00D80446" w:rsidRPr="000E3BD4" w:rsidRDefault="00D80446" w:rsidP="00520551">
            <w:pPr>
              <w:spacing w:line="240" w:lineRule="auto"/>
              <w:rPr>
                <w:sz w:val="20"/>
                <w:szCs w:val="20"/>
                <w:lang w:val="es-UY"/>
              </w:rPr>
            </w:pPr>
          </w:p>
          <w:p w14:paraId="2F75DDAD" w14:textId="566B55D1" w:rsidR="00C65E8B" w:rsidRPr="000E3BD4" w:rsidRDefault="00D80446" w:rsidP="00520551">
            <w:pPr>
              <w:spacing w:line="240" w:lineRule="auto"/>
              <w:rPr>
                <w:sz w:val="20"/>
                <w:szCs w:val="20"/>
                <w:lang w:val="es-UY"/>
              </w:rPr>
            </w:pPr>
            <w:r w:rsidRPr="000E3BD4">
              <w:rPr>
                <w:sz w:val="20"/>
                <w:szCs w:val="20"/>
                <w:lang w:val="es-UY"/>
              </w:rPr>
              <w:t>El parlamento tiene un marco sólido para crear, examinar, modificar y aprobar sus propios procedimientos.</w:t>
            </w:r>
          </w:p>
          <w:p w14:paraId="609A4F8B" w14:textId="77777777" w:rsidR="00C65E8B" w:rsidRPr="000E3BD4" w:rsidRDefault="00C65E8B" w:rsidP="00520551">
            <w:pPr>
              <w:spacing w:line="240" w:lineRule="auto"/>
              <w:rPr>
                <w:sz w:val="20"/>
                <w:szCs w:val="20"/>
                <w:lang w:val="es-UY"/>
              </w:rPr>
            </w:pPr>
          </w:p>
          <w:p w14:paraId="6EC8274A" w14:textId="33A9F124" w:rsidR="00D80446" w:rsidRPr="000E3BD4" w:rsidRDefault="00D80446" w:rsidP="00520551">
            <w:pPr>
              <w:spacing w:line="240" w:lineRule="auto"/>
              <w:rPr>
                <w:sz w:val="20"/>
                <w:lang w:val="es-UY"/>
              </w:rPr>
            </w:pPr>
            <w:r w:rsidRPr="000E3BD4">
              <w:rPr>
                <w:sz w:val="20"/>
                <w:lang w:val="es-UY"/>
              </w:rPr>
              <w:t>El reglamento del parlamento es implementado de manera consistente y no partidista.</w:t>
            </w:r>
          </w:p>
          <w:p w14:paraId="306506B8" w14:textId="77777777" w:rsidR="00C65E8B" w:rsidRPr="000E3BD4" w:rsidRDefault="00C65E8B" w:rsidP="00D80446">
            <w:pPr>
              <w:spacing w:line="240" w:lineRule="auto"/>
              <w:rPr>
                <w:color w:val="005F9A"/>
                <w:sz w:val="20"/>
                <w:szCs w:val="20"/>
                <w:lang w:val="es-UY"/>
              </w:rPr>
            </w:pPr>
          </w:p>
        </w:tc>
      </w:tr>
    </w:tbl>
    <w:p w14:paraId="7D5A9BB1" w14:textId="455D2C38" w:rsidR="00FC6F66" w:rsidRDefault="00FC6F66" w:rsidP="00D40441">
      <w:pPr>
        <w:pStyle w:val="section-title"/>
        <w:rPr>
          <w:sz w:val="20"/>
        </w:rPr>
      </w:pPr>
      <w:r w:rsidRPr="00FC6F66">
        <w:t>Evaluación</w:t>
      </w:r>
    </w:p>
    <w:p w14:paraId="2A497075"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E6BF126"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42A74FC7" w14:textId="77777777" w:rsidR="00C65E8B" w:rsidRPr="00FC6F66" w:rsidRDefault="00C65E8B" w:rsidP="00C65E8B">
      <w:pPr>
        <w:spacing w:line="240" w:lineRule="auto"/>
        <w:rPr>
          <w:sz w:val="20"/>
          <w:szCs w:val="20"/>
          <w:lang w:val="es-AR"/>
        </w:rPr>
      </w:pPr>
    </w:p>
    <w:p w14:paraId="0814B9EC" w14:textId="599F5FEA" w:rsidR="006A5091" w:rsidRPr="000E3BD4" w:rsidRDefault="006A5091" w:rsidP="00D95164">
      <w:pPr>
        <w:numPr>
          <w:ilvl w:val="0"/>
          <w:numId w:val="3"/>
        </w:numPr>
        <w:spacing w:line="240" w:lineRule="auto"/>
        <w:ind w:left="567" w:hanging="567"/>
        <w:rPr>
          <w:sz w:val="20"/>
          <w:szCs w:val="20"/>
          <w:lang w:val="es-UY"/>
        </w:rPr>
      </w:pPr>
      <w:r w:rsidRPr="000E3BD4">
        <w:rPr>
          <w:sz w:val="20"/>
          <w:szCs w:val="20"/>
          <w:lang w:val="es-UY"/>
        </w:rPr>
        <w:t>Disposiciones del marco legal que establecen la autoridad y la autonomía del parlamento para determinar sus propios procedimientos</w:t>
      </w:r>
    </w:p>
    <w:p w14:paraId="522F7078" w14:textId="2E9EF5D6" w:rsidR="006A5091" w:rsidRPr="000E3BD4" w:rsidRDefault="006A5091" w:rsidP="00D95164">
      <w:pPr>
        <w:numPr>
          <w:ilvl w:val="0"/>
          <w:numId w:val="3"/>
        </w:numPr>
        <w:spacing w:line="240" w:lineRule="auto"/>
        <w:ind w:left="567" w:hanging="567"/>
        <w:rPr>
          <w:sz w:val="20"/>
          <w:szCs w:val="20"/>
          <w:lang w:val="es-UY"/>
        </w:rPr>
      </w:pPr>
      <w:r w:rsidRPr="000E3BD4">
        <w:rPr>
          <w:sz w:val="20"/>
          <w:szCs w:val="20"/>
          <w:lang w:val="es-UY"/>
        </w:rPr>
        <w:t xml:space="preserve">Prácticas mediante las cuales los reglamentos del parlamento son debatidos y adoptados únicamente por el parlamento </w:t>
      </w:r>
    </w:p>
    <w:p w14:paraId="00FA8AFB" w14:textId="00297971" w:rsidR="006A5091" w:rsidRPr="000E3BD4" w:rsidRDefault="006A5091" w:rsidP="00D95164">
      <w:pPr>
        <w:numPr>
          <w:ilvl w:val="0"/>
          <w:numId w:val="3"/>
        </w:numPr>
        <w:spacing w:line="240" w:lineRule="auto"/>
        <w:ind w:left="567" w:hanging="567"/>
        <w:rPr>
          <w:sz w:val="20"/>
          <w:szCs w:val="20"/>
          <w:lang w:val="es-UY"/>
        </w:rPr>
      </w:pPr>
      <w:r w:rsidRPr="000E3BD4">
        <w:rPr>
          <w:sz w:val="20"/>
          <w:szCs w:val="20"/>
          <w:lang w:val="es-UY"/>
        </w:rPr>
        <w:lastRenderedPageBreak/>
        <w:t>Información sobre la participación de los parlamentarios en todos los aspectos de los procedimientos del parlamento</w:t>
      </w:r>
    </w:p>
    <w:p w14:paraId="2349EFCE" w14:textId="14C69D63" w:rsidR="006A5091" w:rsidRPr="000E3BD4" w:rsidRDefault="006A5091" w:rsidP="00D95164">
      <w:pPr>
        <w:numPr>
          <w:ilvl w:val="0"/>
          <w:numId w:val="3"/>
        </w:numPr>
        <w:spacing w:line="240" w:lineRule="auto"/>
        <w:ind w:left="562" w:hanging="562"/>
        <w:rPr>
          <w:sz w:val="20"/>
          <w:szCs w:val="20"/>
          <w:lang w:val="es-UY"/>
        </w:rPr>
      </w:pPr>
      <w:r w:rsidRPr="000E3BD4">
        <w:rPr>
          <w:sz w:val="20"/>
          <w:szCs w:val="20"/>
          <w:lang w:val="es-UY"/>
        </w:rPr>
        <w:t xml:space="preserve">Decisiones del/de los </w:t>
      </w:r>
      <w:proofErr w:type="gramStart"/>
      <w:r w:rsidRPr="000E3BD4">
        <w:rPr>
          <w:sz w:val="20"/>
          <w:szCs w:val="20"/>
          <w:lang w:val="es-UY"/>
        </w:rPr>
        <w:t>Presidente</w:t>
      </w:r>
      <w:proofErr w:type="gramEnd"/>
      <w:r w:rsidRPr="000E3BD4">
        <w:rPr>
          <w:sz w:val="20"/>
          <w:szCs w:val="20"/>
          <w:lang w:val="es-UY"/>
        </w:rPr>
        <w:t>(s)</w:t>
      </w:r>
    </w:p>
    <w:p w14:paraId="6D3151F5" w14:textId="77777777" w:rsidR="00C65E8B" w:rsidRPr="000E3BD4" w:rsidRDefault="00C65E8B" w:rsidP="00C65E8B">
      <w:pPr>
        <w:spacing w:line="240" w:lineRule="auto"/>
        <w:rPr>
          <w:sz w:val="20"/>
          <w:szCs w:val="20"/>
          <w:lang w:val="es-UY"/>
        </w:rPr>
      </w:pPr>
    </w:p>
    <w:p w14:paraId="5E34AE07" w14:textId="77777777" w:rsidR="00A06B11" w:rsidRPr="000E3BD4" w:rsidRDefault="00A06B11" w:rsidP="00A06B11">
      <w:pPr>
        <w:spacing w:line="240" w:lineRule="auto"/>
        <w:rPr>
          <w:sz w:val="20"/>
          <w:lang w:val="es-UY"/>
        </w:rPr>
      </w:pPr>
      <w:r>
        <w:rPr>
          <w:sz w:val="20"/>
          <w:lang w:val="es-UY"/>
        </w:rPr>
        <w:t>Si fuera pertinente</w:t>
      </w:r>
      <w:r w:rsidRPr="000E3BD4">
        <w:rPr>
          <w:sz w:val="20"/>
          <w:lang w:val="es-UY"/>
        </w:rPr>
        <w:t xml:space="preserve">, proporcione comentarios o ejemplos </w:t>
      </w:r>
      <w:r>
        <w:rPr>
          <w:sz w:val="20"/>
          <w:lang w:val="es-UY"/>
        </w:rPr>
        <w:t xml:space="preserve">adicionales </w:t>
      </w:r>
      <w:r w:rsidRPr="000E3BD4">
        <w:rPr>
          <w:sz w:val="20"/>
          <w:lang w:val="es-UY"/>
        </w:rPr>
        <w:t>que respalden la evaluación.</w:t>
      </w:r>
    </w:p>
    <w:p w14:paraId="2290978A" w14:textId="77777777" w:rsidR="006A5091" w:rsidRPr="000E3BD4" w:rsidRDefault="006A5091" w:rsidP="00C65E8B">
      <w:pPr>
        <w:spacing w:line="240" w:lineRule="auto"/>
        <w:rPr>
          <w:sz w:val="20"/>
          <w:szCs w:val="20"/>
          <w:lang w:val="es-UY"/>
        </w:rPr>
      </w:pPr>
    </w:p>
    <w:p w14:paraId="7EDD1A6C" w14:textId="1EB6086F" w:rsidR="00C65E8B" w:rsidRPr="000E3BD4" w:rsidRDefault="004F5CD4" w:rsidP="000B53D4">
      <w:pPr>
        <w:pStyle w:val="Heading4"/>
        <w:rPr>
          <w:szCs w:val="20"/>
          <w:lang w:val="es-UY"/>
        </w:rPr>
      </w:pPr>
      <w:bookmarkStart w:id="75" w:name="_s2l5nio418y2"/>
      <w:bookmarkEnd w:id="75"/>
      <w:r w:rsidRPr="000E3BD4">
        <w:rPr>
          <w:szCs w:val="20"/>
          <w:lang w:val="es-UY"/>
        </w:rPr>
        <w:t xml:space="preserve">Criterio de evaluación </w:t>
      </w:r>
      <w:r w:rsidR="00C65E8B" w:rsidRPr="000E3BD4">
        <w:rPr>
          <w:szCs w:val="20"/>
          <w:lang w:val="es-UY"/>
        </w:rPr>
        <w:t xml:space="preserve">1: </w:t>
      </w:r>
      <w:r w:rsidRPr="000E3BD4">
        <w:rPr>
          <w:szCs w:val="20"/>
          <w:lang w:val="es-UY"/>
        </w:rPr>
        <w:t>Marco legal</w:t>
      </w:r>
    </w:p>
    <w:p w14:paraId="4739A000" w14:textId="7D5EF85F" w:rsidR="004F5CD4" w:rsidRPr="000E3BD4" w:rsidRDefault="004F5CD4" w:rsidP="00C65E8B">
      <w:pPr>
        <w:spacing w:line="240" w:lineRule="auto"/>
        <w:rPr>
          <w:sz w:val="20"/>
          <w:szCs w:val="20"/>
          <w:lang w:val="es-UY"/>
        </w:rPr>
      </w:pPr>
      <w:r w:rsidRPr="000E3BD4">
        <w:rPr>
          <w:sz w:val="20"/>
          <w:szCs w:val="20"/>
          <w:lang w:val="es-UY"/>
        </w:rPr>
        <w:t>El marco legal otorga al parlamento la autoridad para ejercer un control total sobre la determinación de sus propios procedimientos, incluida la facultad de establecer y modificar los procedimientos que le permitan llevar a cabo sus funciones básicas.</w:t>
      </w:r>
    </w:p>
    <w:p w14:paraId="08BBFBF1" w14:textId="77777777" w:rsidR="004F5CD4" w:rsidRPr="000E3BD4" w:rsidRDefault="004F5CD4" w:rsidP="00C65E8B">
      <w:pPr>
        <w:spacing w:line="240" w:lineRule="auto"/>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0904969B"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26D429" w14:textId="77777777" w:rsidR="00102A1F" w:rsidRPr="000E3BD4" w:rsidRDefault="00102A1F" w:rsidP="00736808">
            <w:pPr>
              <w:jc w:val="center"/>
              <w:rPr>
                <w:rFonts w:eastAsia="Calibri"/>
                <w:sz w:val="20"/>
                <w:szCs w:val="20"/>
                <w:lang w:val="es-UY"/>
              </w:rPr>
            </w:pPr>
            <w:bookmarkStart w:id="76" w:name="_rg7eax2xo6go"/>
            <w:bookmarkEnd w:id="76"/>
            <w:r w:rsidRPr="000E3BD4">
              <w:rPr>
                <w:sz w:val="20"/>
                <w:lang w:val="es-UY"/>
              </w:rPr>
              <w:t>Inexistente</w:t>
            </w:r>
          </w:p>
          <w:sdt>
            <w:sdtPr>
              <w:rPr>
                <w:rFonts w:eastAsia="Arimo"/>
                <w:sz w:val="20"/>
                <w:szCs w:val="20"/>
                <w:lang w:val="es-UY"/>
              </w:rPr>
              <w:id w:val="2078078665"/>
              <w14:checkbox>
                <w14:checked w14:val="0"/>
                <w14:checkedState w14:val="2612" w14:font="MS Gothic"/>
                <w14:uncheckedState w14:val="2610" w14:font="MS Gothic"/>
              </w14:checkbox>
            </w:sdtPr>
            <w:sdtEndPr/>
            <w:sdtContent>
              <w:p w14:paraId="2AAB433B" w14:textId="10A625E1"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757D35" w14:textId="64B06EE5"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654291279"/>
              <w14:checkbox>
                <w14:checked w14:val="0"/>
                <w14:checkedState w14:val="2612" w14:font="MS Gothic"/>
                <w14:uncheckedState w14:val="2610" w14:font="MS Gothic"/>
              </w14:checkbox>
            </w:sdtPr>
            <w:sdtEndPr/>
            <w:sdtContent>
              <w:p w14:paraId="16728B05" w14:textId="7751185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F202B"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64888885"/>
              <w14:checkbox>
                <w14:checked w14:val="0"/>
                <w14:checkedState w14:val="2612" w14:font="MS Gothic"/>
                <w14:uncheckedState w14:val="2610" w14:font="MS Gothic"/>
              </w14:checkbox>
            </w:sdtPr>
            <w:sdtEndPr/>
            <w:sdtContent>
              <w:p w14:paraId="56A8D5BE" w14:textId="66F2151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97659A" w14:textId="5E65D508"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55251953"/>
              <w14:checkbox>
                <w14:checked w14:val="0"/>
                <w14:checkedState w14:val="2612" w14:font="MS Gothic"/>
                <w14:uncheckedState w14:val="2610" w14:font="MS Gothic"/>
              </w14:checkbox>
            </w:sdtPr>
            <w:sdtEndPr/>
            <w:sdtContent>
              <w:p w14:paraId="34D9C638" w14:textId="0B219FB0"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89460"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399595313"/>
              <w14:checkbox>
                <w14:checked w14:val="0"/>
                <w14:checkedState w14:val="2612" w14:font="MS Gothic"/>
                <w14:uncheckedState w14:val="2610" w14:font="MS Gothic"/>
              </w14:checkbox>
            </w:sdtPr>
            <w:sdtEndPr/>
            <w:sdtContent>
              <w:p w14:paraId="173B6EFE" w14:textId="45211FF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80B3F7"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755238259"/>
              <w14:checkbox>
                <w14:checked w14:val="0"/>
                <w14:checkedState w14:val="2612" w14:font="MS Gothic"/>
                <w14:uncheckedState w14:val="2610" w14:font="MS Gothic"/>
              </w14:checkbox>
            </w:sdtPr>
            <w:sdtEndPr/>
            <w:sdtContent>
              <w:p w14:paraId="3817EDA5" w14:textId="0284DBB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71B0D0C1"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097BF"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2DDD6E45" w14:textId="77777777" w:rsidR="00C65E8B" w:rsidRPr="000E3BD4" w:rsidRDefault="00C65E8B">
            <w:pPr>
              <w:rPr>
                <w:rFonts w:eastAsia="Calibri"/>
                <w:color w:val="0000FF"/>
                <w:sz w:val="20"/>
                <w:szCs w:val="20"/>
                <w:lang w:val="es-UY"/>
              </w:rPr>
            </w:pPr>
          </w:p>
          <w:p w14:paraId="22DC1F7D" w14:textId="77777777" w:rsidR="00C65E8B" w:rsidRPr="000E3BD4" w:rsidRDefault="00C65E8B">
            <w:pPr>
              <w:rPr>
                <w:rFonts w:eastAsia="Calibri"/>
                <w:color w:val="0000FF"/>
                <w:sz w:val="20"/>
                <w:szCs w:val="20"/>
                <w:lang w:val="es-UY"/>
              </w:rPr>
            </w:pPr>
          </w:p>
        </w:tc>
      </w:tr>
    </w:tbl>
    <w:p w14:paraId="27456DDB" w14:textId="77777777" w:rsidR="00C65E8B" w:rsidRPr="000E3BD4" w:rsidRDefault="00C65E8B" w:rsidP="00C65E8B">
      <w:pPr>
        <w:spacing w:line="240" w:lineRule="auto"/>
        <w:rPr>
          <w:b/>
          <w:sz w:val="20"/>
          <w:szCs w:val="20"/>
          <w:lang w:val="es-UY"/>
        </w:rPr>
      </w:pPr>
    </w:p>
    <w:p w14:paraId="2D943A35" w14:textId="4A4EC0AC" w:rsidR="00C65E8B" w:rsidRPr="000E3BD4" w:rsidRDefault="004F5CD4" w:rsidP="000B53D4">
      <w:pPr>
        <w:pStyle w:val="Heading4"/>
        <w:rPr>
          <w:lang w:val="es-UY"/>
        </w:rPr>
      </w:pPr>
      <w:bookmarkStart w:id="77" w:name="_2k2qtkk9lzzk"/>
      <w:bookmarkEnd w:id="77"/>
      <w:r w:rsidRPr="000E3BD4">
        <w:rPr>
          <w:lang w:val="es-UY"/>
        </w:rPr>
        <w:t xml:space="preserve">Criterio de evaluación </w:t>
      </w:r>
      <w:r w:rsidR="00C65E8B" w:rsidRPr="000E3BD4">
        <w:rPr>
          <w:lang w:val="es-UY"/>
        </w:rPr>
        <w:t xml:space="preserve">2: </w:t>
      </w:r>
      <w:r w:rsidRPr="000E3BD4">
        <w:rPr>
          <w:lang w:val="es-UY"/>
        </w:rPr>
        <w:t>Reglamento del parlamento</w:t>
      </w:r>
    </w:p>
    <w:p w14:paraId="436F4D11" w14:textId="1804D81D" w:rsidR="003C6BA4" w:rsidRPr="000E3BD4" w:rsidRDefault="00770309" w:rsidP="00C65E8B">
      <w:pPr>
        <w:spacing w:line="240" w:lineRule="auto"/>
        <w:rPr>
          <w:sz w:val="20"/>
          <w:lang w:val="es-UY"/>
        </w:rPr>
      </w:pPr>
      <w:r w:rsidRPr="000E3BD4">
        <w:rPr>
          <w:sz w:val="20"/>
          <w:lang w:val="es-UY"/>
        </w:rPr>
        <w:t xml:space="preserve">El </w:t>
      </w:r>
      <w:r w:rsidR="003C6BA4" w:rsidRPr="000E3BD4">
        <w:rPr>
          <w:sz w:val="20"/>
          <w:lang w:val="es-UY"/>
        </w:rPr>
        <w:t>reglamento del parlamento respalda la autoridad otorgada al parlamento bajo el marco legal para determinar sus propios procedimientos. El parlamento tiene un marco sólido para crear, examinar, modificar y respaldar sus propios procedimientos. El regl</w:t>
      </w:r>
      <w:r w:rsidRPr="000E3BD4">
        <w:rPr>
          <w:sz w:val="20"/>
          <w:lang w:val="es-UY"/>
        </w:rPr>
        <w:t>amento del parlamento</w:t>
      </w:r>
      <w:r w:rsidR="003C6BA4" w:rsidRPr="000E3BD4">
        <w:rPr>
          <w:sz w:val="20"/>
          <w:lang w:val="es-UY"/>
        </w:rPr>
        <w:t xml:space="preserve"> no requiere la aprobación del ejecutivo.</w:t>
      </w:r>
    </w:p>
    <w:p w14:paraId="1FEC5C05" w14:textId="77777777" w:rsidR="003C6BA4" w:rsidRPr="000E3BD4" w:rsidRDefault="003C6BA4" w:rsidP="00C65E8B">
      <w:pPr>
        <w:spacing w:line="240" w:lineRule="auto"/>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3A5EEC1B"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4DAE14" w14:textId="77777777" w:rsidR="00102A1F" w:rsidRPr="000E3BD4" w:rsidRDefault="00102A1F" w:rsidP="00736808">
            <w:pPr>
              <w:jc w:val="center"/>
              <w:rPr>
                <w:rFonts w:eastAsia="Calibri"/>
                <w:sz w:val="20"/>
                <w:szCs w:val="20"/>
                <w:lang w:val="es-UY"/>
              </w:rPr>
            </w:pPr>
            <w:bookmarkStart w:id="78" w:name="_s8wydys9o1jb"/>
            <w:bookmarkEnd w:id="78"/>
            <w:r w:rsidRPr="000E3BD4">
              <w:rPr>
                <w:sz w:val="20"/>
                <w:lang w:val="es-UY"/>
              </w:rPr>
              <w:t>Inexistente</w:t>
            </w:r>
          </w:p>
          <w:sdt>
            <w:sdtPr>
              <w:rPr>
                <w:rFonts w:eastAsia="Arimo"/>
                <w:sz w:val="20"/>
                <w:szCs w:val="20"/>
                <w:lang w:val="es-UY"/>
              </w:rPr>
              <w:id w:val="1818684634"/>
              <w14:checkbox>
                <w14:checked w14:val="0"/>
                <w14:checkedState w14:val="2612" w14:font="MS Gothic"/>
                <w14:uncheckedState w14:val="2610" w14:font="MS Gothic"/>
              </w14:checkbox>
            </w:sdtPr>
            <w:sdtEndPr/>
            <w:sdtContent>
              <w:p w14:paraId="4832C5CA" w14:textId="441C0777"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8C9F85" w14:textId="3F85846D"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936058892"/>
              <w14:checkbox>
                <w14:checked w14:val="0"/>
                <w14:checkedState w14:val="2612" w14:font="MS Gothic"/>
                <w14:uncheckedState w14:val="2610" w14:font="MS Gothic"/>
              </w14:checkbox>
            </w:sdtPr>
            <w:sdtEndPr/>
            <w:sdtContent>
              <w:p w14:paraId="04DB6113" w14:textId="3BD0A6E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5DDB1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17648819"/>
              <w14:checkbox>
                <w14:checked w14:val="0"/>
                <w14:checkedState w14:val="2612" w14:font="MS Gothic"/>
                <w14:uncheckedState w14:val="2610" w14:font="MS Gothic"/>
              </w14:checkbox>
            </w:sdtPr>
            <w:sdtEndPr/>
            <w:sdtContent>
              <w:p w14:paraId="65681445" w14:textId="02AC1AD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7D22B4" w14:textId="366AC356"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611044305"/>
              <w14:checkbox>
                <w14:checked w14:val="0"/>
                <w14:checkedState w14:val="2612" w14:font="MS Gothic"/>
                <w14:uncheckedState w14:val="2610" w14:font="MS Gothic"/>
              </w14:checkbox>
            </w:sdtPr>
            <w:sdtEndPr/>
            <w:sdtContent>
              <w:p w14:paraId="470F24BE" w14:textId="56A92B95"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5859B"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404681947"/>
              <w14:checkbox>
                <w14:checked w14:val="0"/>
                <w14:checkedState w14:val="2612" w14:font="MS Gothic"/>
                <w14:uncheckedState w14:val="2610" w14:font="MS Gothic"/>
              </w14:checkbox>
            </w:sdtPr>
            <w:sdtEndPr/>
            <w:sdtContent>
              <w:p w14:paraId="71F62562" w14:textId="75E3514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8268C2"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414397383"/>
              <w14:checkbox>
                <w14:checked w14:val="0"/>
                <w14:checkedState w14:val="2612" w14:font="MS Gothic"/>
                <w14:uncheckedState w14:val="2610" w14:font="MS Gothic"/>
              </w14:checkbox>
            </w:sdtPr>
            <w:sdtEndPr/>
            <w:sdtContent>
              <w:p w14:paraId="5C5B6C84" w14:textId="06F9BF7C"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0BE4BDFC"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A5B9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6C0D9160" w14:textId="77777777" w:rsidR="00C65E8B" w:rsidRPr="000E3BD4" w:rsidRDefault="00C65E8B">
            <w:pPr>
              <w:rPr>
                <w:rFonts w:eastAsia="Calibri"/>
                <w:color w:val="0000FF"/>
                <w:sz w:val="20"/>
                <w:szCs w:val="20"/>
                <w:lang w:val="es-UY"/>
              </w:rPr>
            </w:pPr>
          </w:p>
          <w:p w14:paraId="5F8EFF4B" w14:textId="77777777" w:rsidR="00C65E8B" w:rsidRPr="000E3BD4" w:rsidRDefault="00C65E8B">
            <w:pPr>
              <w:rPr>
                <w:rFonts w:eastAsia="Calibri"/>
                <w:color w:val="0000FF"/>
                <w:sz w:val="20"/>
                <w:szCs w:val="20"/>
                <w:lang w:val="es-UY"/>
              </w:rPr>
            </w:pPr>
          </w:p>
        </w:tc>
      </w:tr>
    </w:tbl>
    <w:p w14:paraId="615928F0" w14:textId="77777777" w:rsidR="00C65E8B" w:rsidRPr="000E3BD4" w:rsidRDefault="00C65E8B" w:rsidP="00C65E8B">
      <w:pPr>
        <w:spacing w:line="240" w:lineRule="auto"/>
        <w:rPr>
          <w:b/>
          <w:color w:val="005F9A"/>
          <w:sz w:val="20"/>
          <w:szCs w:val="20"/>
          <w:lang w:val="es-UY"/>
        </w:rPr>
      </w:pPr>
    </w:p>
    <w:p w14:paraId="34846876" w14:textId="62457035" w:rsidR="00C65E8B" w:rsidRPr="000E3BD4" w:rsidRDefault="00770309" w:rsidP="000B53D4">
      <w:pPr>
        <w:pStyle w:val="Heading4"/>
        <w:rPr>
          <w:lang w:val="es-UY"/>
        </w:rPr>
      </w:pPr>
      <w:bookmarkStart w:id="79" w:name="_b99xjyb95uqr"/>
      <w:bookmarkEnd w:id="79"/>
      <w:r w:rsidRPr="000E3BD4">
        <w:rPr>
          <w:lang w:val="es-UY"/>
        </w:rPr>
        <w:t xml:space="preserve">Criterio de evaluación </w:t>
      </w:r>
      <w:r w:rsidR="00C65E8B" w:rsidRPr="000E3BD4">
        <w:rPr>
          <w:lang w:val="es-UY"/>
        </w:rPr>
        <w:t>3: Pr</w:t>
      </w:r>
      <w:r w:rsidRPr="000E3BD4">
        <w:rPr>
          <w:lang w:val="es-UY"/>
        </w:rPr>
        <w:t>áctica</w:t>
      </w:r>
      <w:r w:rsidR="00C65E8B" w:rsidRPr="000E3BD4">
        <w:rPr>
          <w:lang w:val="es-UY"/>
        </w:rPr>
        <w:t xml:space="preserve"> </w:t>
      </w:r>
    </w:p>
    <w:p w14:paraId="6C17FF9A" w14:textId="0320AF43" w:rsidR="00770309" w:rsidRPr="000E3BD4" w:rsidRDefault="00770309" w:rsidP="00C65E8B">
      <w:pPr>
        <w:spacing w:line="240" w:lineRule="auto"/>
        <w:rPr>
          <w:sz w:val="20"/>
          <w:lang w:val="es-UY"/>
        </w:rPr>
      </w:pPr>
      <w:r w:rsidRPr="000E3BD4">
        <w:rPr>
          <w:sz w:val="20"/>
          <w:lang w:val="es-UY"/>
        </w:rPr>
        <w:t xml:space="preserve">En la práctica, el parlamento tiene autonomía para determinar e implementar sus procedimientos. El reglamento del parlamento se desarrolla y modifica </w:t>
      </w:r>
      <w:proofErr w:type="gramStart"/>
      <w:r w:rsidRPr="000E3BD4">
        <w:rPr>
          <w:sz w:val="20"/>
          <w:lang w:val="es-UY"/>
        </w:rPr>
        <w:t>de acuerdo al</w:t>
      </w:r>
      <w:proofErr w:type="gramEnd"/>
      <w:r w:rsidRPr="000E3BD4">
        <w:rPr>
          <w:sz w:val="20"/>
          <w:lang w:val="es-UY"/>
        </w:rPr>
        <w:t xml:space="preserve"> marco establecido.</w:t>
      </w:r>
    </w:p>
    <w:p w14:paraId="6FB5B2B9" w14:textId="77777777" w:rsidR="00770309" w:rsidRPr="000E3BD4" w:rsidRDefault="00770309" w:rsidP="00C65E8B">
      <w:pPr>
        <w:spacing w:line="240" w:lineRule="auto"/>
        <w:rPr>
          <w:sz w:val="20"/>
          <w:lang w:val="es-UY"/>
        </w:rPr>
      </w:pPr>
    </w:p>
    <w:p w14:paraId="135AD3D9"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1D79B13D"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7A8A8A" w14:textId="77777777" w:rsidR="00102A1F" w:rsidRPr="000E3BD4" w:rsidRDefault="00102A1F" w:rsidP="00736808">
            <w:pPr>
              <w:jc w:val="center"/>
              <w:rPr>
                <w:rFonts w:eastAsia="Calibri"/>
                <w:sz w:val="20"/>
                <w:szCs w:val="20"/>
                <w:lang w:val="es-UY"/>
              </w:rPr>
            </w:pPr>
            <w:bookmarkStart w:id="80" w:name="_lic8rlw737r0"/>
            <w:bookmarkEnd w:id="80"/>
            <w:r w:rsidRPr="000E3BD4">
              <w:rPr>
                <w:sz w:val="20"/>
                <w:lang w:val="es-UY"/>
              </w:rPr>
              <w:t>Inexistente</w:t>
            </w:r>
          </w:p>
          <w:sdt>
            <w:sdtPr>
              <w:rPr>
                <w:rFonts w:eastAsia="Arimo"/>
                <w:sz w:val="20"/>
                <w:szCs w:val="20"/>
                <w:lang w:val="es-UY"/>
              </w:rPr>
              <w:id w:val="-1133238704"/>
              <w14:checkbox>
                <w14:checked w14:val="0"/>
                <w14:checkedState w14:val="2612" w14:font="MS Gothic"/>
                <w14:uncheckedState w14:val="2610" w14:font="MS Gothic"/>
              </w14:checkbox>
            </w:sdtPr>
            <w:sdtEndPr/>
            <w:sdtContent>
              <w:p w14:paraId="62001C6D" w14:textId="0821C13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CB107C" w14:textId="4DCBEEFD"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350534675"/>
              <w14:checkbox>
                <w14:checked w14:val="0"/>
                <w14:checkedState w14:val="2612" w14:font="MS Gothic"/>
                <w14:uncheckedState w14:val="2610" w14:font="MS Gothic"/>
              </w14:checkbox>
            </w:sdtPr>
            <w:sdtEndPr/>
            <w:sdtContent>
              <w:p w14:paraId="346B09C0" w14:textId="0E443453"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6C3186"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111160233"/>
              <w14:checkbox>
                <w14:checked w14:val="0"/>
                <w14:checkedState w14:val="2612" w14:font="MS Gothic"/>
                <w14:uncheckedState w14:val="2610" w14:font="MS Gothic"/>
              </w14:checkbox>
            </w:sdtPr>
            <w:sdtEndPr/>
            <w:sdtContent>
              <w:p w14:paraId="0794942F" w14:textId="16B4A17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B0075A" w14:textId="3CEA1AB4"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547268401"/>
              <w14:checkbox>
                <w14:checked w14:val="0"/>
                <w14:checkedState w14:val="2612" w14:font="MS Gothic"/>
                <w14:uncheckedState w14:val="2610" w14:font="MS Gothic"/>
              </w14:checkbox>
            </w:sdtPr>
            <w:sdtEndPr/>
            <w:sdtContent>
              <w:p w14:paraId="6FE712F8" w14:textId="4916C6A3"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647B1"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382283511"/>
              <w14:checkbox>
                <w14:checked w14:val="0"/>
                <w14:checkedState w14:val="2612" w14:font="MS Gothic"/>
                <w14:uncheckedState w14:val="2610" w14:font="MS Gothic"/>
              </w14:checkbox>
            </w:sdtPr>
            <w:sdtEndPr/>
            <w:sdtContent>
              <w:p w14:paraId="517B36F9" w14:textId="53B9327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E4694B"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788041069"/>
              <w14:checkbox>
                <w14:checked w14:val="0"/>
                <w14:checkedState w14:val="2612" w14:font="MS Gothic"/>
                <w14:uncheckedState w14:val="2610" w14:font="MS Gothic"/>
              </w14:checkbox>
            </w:sdtPr>
            <w:sdtEndPr/>
            <w:sdtContent>
              <w:p w14:paraId="2AF1E8B8" w14:textId="12A8511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4CDC8798"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7BA1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DB2964E" w14:textId="77777777" w:rsidR="00C65E8B" w:rsidRPr="000E3BD4" w:rsidRDefault="00C65E8B">
            <w:pPr>
              <w:rPr>
                <w:rFonts w:eastAsia="Calibri"/>
                <w:color w:val="0000FF"/>
                <w:sz w:val="20"/>
                <w:szCs w:val="20"/>
                <w:lang w:val="es-UY"/>
              </w:rPr>
            </w:pPr>
          </w:p>
          <w:p w14:paraId="073D11B2" w14:textId="77777777" w:rsidR="00C65E8B" w:rsidRPr="000E3BD4" w:rsidRDefault="00C65E8B">
            <w:pPr>
              <w:rPr>
                <w:rFonts w:eastAsia="Calibri"/>
                <w:color w:val="0000FF"/>
                <w:sz w:val="20"/>
                <w:szCs w:val="20"/>
                <w:lang w:val="es-UY"/>
              </w:rPr>
            </w:pPr>
          </w:p>
        </w:tc>
      </w:tr>
    </w:tbl>
    <w:p w14:paraId="434AB952" w14:textId="77777777" w:rsidR="00C65E8B" w:rsidRPr="000E3BD4" w:rsidRDefault="00C65E8B" w:rsidP="00C65E8B">
      <w:pPr>
        <w:spacing w:line="240" w:lineRule="auto"/>
        <w:rPr>
          <w:b/>
          <w:sz w:val="20"/>
          <w:szCs w:val="20"/>
          <w:lang w:val="es-UY"/>
        </w:rPr>
      </w:pPr>
    </w:p>
    <w:p w14:paraId="37B9689B" w14:textId="0054CFC5" w:rsidR="009B4232" w:rsidRPr="000E3BD4" w:rsidRDefault="009B4232" w:rsidP="000B53D4">
      <w:pPr>
        <w:pStyle w:val="Heading4"/>
        <w:rPr>
          <w:lang w:val="es-UY"/>
        </w:rPr>
      </w:pPr>
      <w:bookmarkStart w:id="81" w:name="_3rdcrjn"/>
      <w:bookmarkEnd w:id="81"/>
      <w:r w:rsidRPr="000E3BD4">
        <w:rPr>
          <w:lang w:val="es-UY"/>
        </w:rPr>
        <w:t>Criterio de evaluación</w:t>
      </w:r>
      <w:r w:rsidR="00C65E8B" w:rsidRPr="000E3BD4">
        <w:rPr>
          <w:lang w:val="es-UY"/>
        </w:rPr>
        <w:t xml:space="preserve"> 4: </w:t>
      </w:r>
      <w:r w:rsidRPr="000E3BD4">
        <w:rPr>
          <w:lang w:val="es-UY"/>
        </w:rPr>
        <w:t>Implementación no partidista</w:t>
      </w:r>
    </w:p>
    <w:p w14:paraId="5CA6EDCC" w14:textId="735B895A" w:rsidR="009B4232" w:rsidRPr="000E3BD4" w:rsidRDefault="009B4232" w:rsidP="00C65E8B">
      <w:pPr>
        <w:spacing w:line="240" w:lineRule="auto"/>
        <w:rPr>
          <w:sz w:val="20"/>
          <w:lang w:val="es-UY"/>
        </w:rPr>
      </w:pPr>
      <w:r w:rsidRPr="000E3BD4">
        <w:rPr>
          <w:sz w:val="20"/>
          <w:lang w:val="es-UY"/>
        </w:rPr>
        <w:t xml:space="preserve">Los procedimientos parlamentarios son implementados de manera no partidista. El </w:t>
      </w:r>
      <w:proofErr w:type="gramStart"/>
      <w:r w:rsidRPr="000E3BD4">
        <w:rPr>
          <w:sz w:val="20"/>
          <w:lang w:val="es-UY"/>
        </w:rPr>
        <w:t>Presidente</w:t>
      </w:r>
      <w:proofErr w:type="gramEnd"/>
      <w:r w:rsidRPr="000E3BD4">
        <w:rPr>
          <w:sz w:val="20"/>
          <w:lang w:val="es-UY"/>
        </w:rPr>
        <w:t xml:space="preserve"> vela por el cumplimiento de dichos procedimientos. Los parlamentarios de diferentes partidos parlamentarios, facciones</w:t>
      </w:r>
      <w:r w:rsidR="00FE7A52">
        <w:rPr>
          <w:sz w:val="20"/>
          <w:lang w:val="es-UY"/>
        </w:rPr>
        <w:t xml:space="preserve"> parlamentarias</w:t>
      </w:r>
      <w:r w:rsidRPr="000E3BD4">
        <w:rPr>
          <w:sz w:val="20"/>
          <w:lang w:val="es-UY"/>
        </w:rPr>
        <w:t xml:space="preserve"> y otras afiliaciones son tratados con igualdad e imparcialidad.</w:t>
      </w:r>
    </w:p>
    <w:p w14:paraId="492EC3C8"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7C1631F9"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B231E2" w14:textId="77777777" w:rsidR="00102A1F" w:rsidRPr="000E3BD4" w:rsidRDefault="00102A1F" w:rsidP="00736808">
            <w:pPr>
              <w:jc w:val="center"/>
              <w:rPr>
                <w:rFonts w:eastAsia="Calibri"/>
                <w:sz w:val="20"/>
                <w:szCs w:val="20"/>
                <w:lang w:val="es-UY"/>
              </w:rPr>
            </w:pPr>
            <w:r w:rsidRPr="000E3BD4">
              <w:rPr>
                <w:sz w:val="20"/>
                <w:lang w:val="es-UY"/>
              </w:rPr>
              <w:lastRenderedPageBreak/>
              <w:t>Inexistente</w:t>
            </w:r>
          </w:p>
          <w:sdt>
            <w:sdtPr>
              <w:rPr>
                <w:rFonts w:eastAsia="Arimo"/>
                <w:sz w:val="20"/>
                <w:szCs w:val="20"/>
                <w:lang w:val="es-UY"/>
              </w:rPr>
              <w:id w:val="1059360816"/>
              <w14:checkbox>
                <w14:checked w14:val="0"/>
                <w14:checkedState w14:val="2612" w14:font="MS Gothic"/>
                <w14:uncheckedState w14:val="2610" w14:font="MS Gothic"/>
              </w14:checkbox>
            </w:sdtPr>
            <w:sdtEndPr/>
            <w:sdtContent>
              <w:p w14:paraId="4FBE8555" w14:textId="7D30692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D665BD" w14:textId="0D072E29" w:rsidR="00102A1F" w:rsidRPr="000E3BD4" w:rsidRDefault="0066234F"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460416741"/>
              <w14:checkbox>
                <w14:checked w14:val="0"/>
                <w14:checkedState w14:val="2612" w14:font="MS Gothic"/>
                <w14:uncheckedState w14:val="2610" w14:font="MS Gothic"/>
              </w14:checkbox>
            </w:sdtPr>
            <w:sdtEndPr/>
            <w:sdtContent>
              <w:p w14:paraId="3E7F7B07" w14:textId="4709C0F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CF5E09"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06771084"/>
              <w14:checkbox>
                <w14:checked w14:val="0"/>
                <w14:checkedState w14:val="2612" w14:font="MS Gothic"/>
                <w14:uncheckedState w14:val="2610" w14:font="MS Gothic"/>
              </w14:checkbox>
            </w:sdtPr>
            <w:sdtEndPr/>
            <w:sdtContent>
              <w:p w14:paraId="719AA025" w14:textId="165731D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F67127" w14:textId="15497372" w:rsidR="00102A1F" w:rsidRPr="000E3BD4" w:rsidRDefault="0066234F"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522898148"/>
              <w14:checkbox>
                <w14:checked w14:val="0"/>
                <w14:checkedState w14:val="2612" w14:font="MS Gothic"/>
                <w14:uncheckedState w14:val="2610" w14:font="MS Gothic"/>
              </w14:checkbox>
            </w:sdtPr>
            <w:sdtEndPr/>
            <w:sdtContent>
              <w:p w14:paraId="6AE957D3" w14:textId="055FAEE7"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6110F4"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67229571"/>
              <w14:checkbox>
                <w14:checked w14:val="0"/>
                <w14:checkedState w14:val="2612" w14:font="MS Gothic"/>
                <w14:uncheckedState w14:val="2610" w14:font="MS Gothic"/>
              </w14:checkbox>
            </w:sdtPr>
            <w:sdtEndPr/>
            <w:sdtContent>
              <w:p w14:paraId="34AFAD47" w14:textId="7FD42B0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BF10F9"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775915317"/>
              <w14:checkbox>
                <w14:checked w14:val="0"/>
                <w14:checkedState w14:val="2612" w14:font="MS Gothic"/>
                <w14:uncheckedState w14:val="2610" w14:font="MS Gothic"/>
              </w14:checkbox>
            </w:sdtPr>
            <w:sdtEndPr/>
            <w:sdtContent>
              <w:p w14:paraId="0ECA25BB" w14:textId="72FAEE3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A66289" w14:paraId="3EDB6F73"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A09B3"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53AA2559" w14:textId="77777777" w:rsidR="00C65E8B" w:rsidRPr="000E3BD4" w:rsidRDefault="00C65E8B">
            <w:pPr>
              <w:rPr>
                <w:rFonts w:eastAsia="Calibri"/>
                <w:color w:val="0000FF"/>
                <w:sz w:val="20"/>
                <w:szCs w:val="20"/>
                <w:lang w:val="es-UY"/>
              </w:rPr>
            </w:pPr>
          </w:p>
          <w:p w14:paraId="41679C13" w14:textId="77777777" w:rsidR="00C65E8B" w:rsidRPr="000E3BD4" w:rsidRDefault="00C65E8B">
            <w:pPr>
              <w:rPr>
                <w:rFonts w:eastAsia="Calibri"/>
                <w:color w:val="0000FF"/>
                <w:sz w:val="20"/>
                <w:szCs w:val="20"/>
                <w:lang w:val="es-UY"/>
              </w:rPr>
            </w:pPr>
          </w:p>
        </w:tc>
      </w:tr>
    </w:tbl>
    <w:p w14:paraId="24AA90F4" w14:textId="7E6F7DB6" w:rsidR="00B97930" w:rsidRPr="000E3BD4" w:rsidRDefault="00B97930" w:rsidP="00B97930">
      <w:pPr>
        <w:pStyle w:val="section-title"/>
      </w:pPr>
      <w:bookmarkStart w:id="82" w:name="_26in1rg"/>
      <w:bookmarkEnd w:id="82"/>
      <w:r w:rsidRPr="000E3BD4">
        <w:t xml:space="preserve">Recomendaciones </w:t>
      </w:r>
      <w:r w:rsidR="0066234F">
        <w:t xml:space="preserve">para el </w:t>
      </w:r>
      <w:r w:rsidR="00FD1822" w:rsidRPr="000E3BD4">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C65E8B" w:rsidRPr="00A66289" w14:paraId="508E6288"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C0F753"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1A1C73AD" w14:textId="5AB42374" w:rsidR="00C65E8B" w:rsidRPr="000E3BD4" w:rsidRDefault="00C65E8B">
            <w:pPr>
              <w:rPr>
                <w:rFonts w:cs="Arial"/>
                <w:sz w:val="20"/>
                <w:szCs w:val="20"/>
                <w:lang w:val="es-UY"/>
              </w:rPr>
            </w:pPr>
          </w:p>
        </w:tc>
      </w:tr>
    </w:tbl>
    <w:p w14:paraId="0166CC1C" w14:textId="77777777" w:rsidR="00C65E8B" w:rsidRPr="000E3BD4" w:rsidRDefault="00C65E8B" w:rsidP="00C65E8B">
      <w:pPr>
        <w:spacing w:line="240" w:lineRule="auto"/>
        <w:rPr>
          <w:sz w:val="24"/>
          <w:szCs w:val="24"/>
          <w:lang w:val="es-UY"/>
        </w:rPr>
      </w:pPr>
    </w:p>
    <w:p w14:paraId="5FB0F356" w14:textId="77777777" w:rsidR="00C65E8B" w:rsidRPr="000E3BD4" w:rsidRDefault="00C65E8B" w:rsidP="00C65E8B">
      <w:pPr>
        <w:spacing w:line="240" w:lineRule="auto"/>
        <w:rPr>
          <w:sz w:val="24"/>
          <w:szCs w:val="24"/>
          <w:lang w:val="es-UY"/>
        </w:rPr>
      </w:pPr>
    </w:p>
    <w:p w14:paraId="227407AE" w14:textId="77777777" w:rsidR="00C65E8B" w:rsidRPr="000E3BD4" w:rsidRDefault="00C65E8B" w:rsidP="00C65E8B">
      <w:pPr>
        <w:spacing w:line="240" w:lineRule="auto"/>
        <w:rPr>
          <w:sz w:val="24"/>
          <w:szCs w:val="24"/>
          <w:lang w:val="es-UY"/>
        </w:rPr>
      </w:pPr>
    </w:p>
    <w:p w14:paraId="5857708E" w14:textId="77777777" w:rsidR="00C65E8B" w:rsidRPr="000E3BD4" w:rsidRDefault="00C65E8B" w:rsidP="00C65E8B">
      <w:pPr>
        <w:spacing w:line="240" w:lineRule="auto"/>
        <w:rPr>
          <w:sz w:val="24"/>
          <w:szCs w:val="24"/>
          <w:lang w:val="es-UY"/>
        </w:rPr>
      </w:pPr>
    </w:p>
    <w:p w14:paraId="2D85E954" w14:textId="77777777" w:rsidR="00C65E8B" w:rsidRPr="000E3BD4" w:rsidRDefault="00C65E8B" w:rsidP="00C65E8B">
      <w:pPr>
        <w:spacing w:line="240" w:lineRule="auto"/>
        <w:rPr>
          <w:sz w:val="24"/>
          <w:szCs w:val="24"/>
          <w:lang w:val="es-UY"/>
        </w:rPr>
      </w:pPr>
    </w:p>
    <w:p w14:paraId="05550B05" w14:textId="77777777" w:rsidR="00C65E8B" w:rsidRPr="000E3BD4" w:rsidRDefault="00C65E8B" w:rsidP="00C65E8B">
      <w:pPr>
        <w:spacing w:line="240" w:lineRule="auto"/>
        <w:rPr>
          <w:sz w:val="24"/>
          <w:szCs w:val="24"/>
          <w:lang w:val="es-UY"/>
        </w:rPr>
      </w:pPr>
    </w:p>
    <w:p w14:paraId="2A946794" w14:textId="77777777" w:rsidR="00C65E8B" w:rsidRPr="000E3BD4" w:rsidRDefault="00C65E8B" w:rsidP="00C65E8B">
      <w:pPr>
        <w:spacing w:line="240" w:lineRule="auto"/>
        <w:rPr>
          <w:sz w:val="24"/>
          <w:szCs w:val="24"/>
          <w:lang w:val="es-UY"/>
        </w:rPr>
      </w:pPr>
    </w:p>
    <w:p w14:paraId="1A566B6A" w14:textId="77777777" w:rsidR="00C65E8B" w:rsidRPr="000E3BD4" w:rsidRDefault="00C65E8B" w:rsidP="00C65E8B">
      <w:pPr>
        <w:spacing w:line="240" w:lineRule="auto"/>
        <w:rPr>
          <w:sz w:val="24"/>
          <w:szCs w:val="24"/>
          <w:lang w:val="es-UY"/>
        </w:rPr>
      </w:pPr>
    </w:p>
    <w:p w14:paraId="00638266" w14:textId="77777777" w:rsidR="00C65E8B" w:rsidRPr="000E3BD4" w:rsidRDefault="00C65E8B" w:rsidP="00C65E8B">
      <w:pPr>
        <w:spacing w:line="240" w:lineRule="auto"/>
        <w:rPr>
          <w:sz w:val="24"/>
          <w:szCs w:val="24"/>
          <w:lang w:val="es-UY"/>
        </w:rPr>
      </w:pPr>
    </w:p>
    <w:p w14:paraId="048E4213" w14:textId="77777777" w:rsidR="00C65E8B" w:rsidRPr="000E3BD4" w:rsidRDefault="00C65E8B" w:rsidP="00C65E8B">
      <w:pPr>
        <w:spacing w:line="240" w:lineRule="auto"/>
        <w:rPr>
          <w:sz w:val="24"/>
          <w:szCs w:val="24"/>
          <w:lang w:val="es-UY"/>
        </w:rPr>
      </w:pPr>
    </w:p>
    <w:p w14:paraId="60897D29" w14:textId="4D54759F" w:rsidR="00C65E8B" w:rsidRPr="000E3BD4" w:rsidRDefault="00C65E8B" w:rsidP="00215262">
      <w:pPr>
        <w:pStyle w:val="Dimension"/>
        <w:rPr>
          <w:lang w:val="es-UY"/>
        </w:rPr>
      </w:pPr>
      <w:bookmarkStart w:id="83" w:name="_p8mcrcr1i1sa"/>
      <w:bookmarkEnd w:id="83"/>
      <w:r w:rsidRPr="000E3BD4">
        <w:rPr>
          <w:lang w:val="es-UY"/>
        </w:rPr>
        <w:lastRenderedPageBreak/>
        <w:t>Dimensi</w:t>
      </w:r>
      <w:r w:rsidR="006A019E" w:rsidRPr="000E3BD4">
        <w:rPr>
          <w:lang w:val="es-UY"/>
        </w:rPr>
        <w:t>ó</w:t>
      </w:r>
      <w:r w:rsidRPr="000E3BD4">
        <w:rPr>
          <w:lang w:val="es-UY"/>
        </w:rPr>
        <w:t xml:space="preserve">n 1.1.3: </w:t>
      </w:r>
      <w:r w:rsidR="006A019E" w:rsidRPr="000E3BD4">
        <w:rPr>
          <w:lang w:val="es-UY"/>
        </w:rPr>
        <w:t>Autonomía presupuestaria</w:t>
      </w:r>
    </w:p>
    <w:tbl>
      <w:tblPr>
        <w:tblStyle w:val="TableGrid"/>
        <w:tblW w:w="0" w:type="auto"/>
        <w:shd w:val="clear" w:color="auto" w:fill="EEEEEE"/>
        <w:tblLook w:val="04A0" w:firstRow="1" w:lastRow="0" w:firstColumn="1" w:lastColumn="0" w:noHBand="0" w:noVBand="1"/>
      </w:tblPr>
      <w:tblGrid>
        <w:gridCol w:w="9120"/>
      </w:tblGrid>
      <w:tr w:rsidR="00C65E8B" w:rsidRPr="000D7FDC" w14:paraId="29FD34DF" w14:textId="77777777" w:rsidTr="00B80A51">
        <w:tc>
          <w:tcPr>
            <w:tcW w:w="9346" w:type="dxa"/>
            <w:shd w:val="clear" w:color="auto" w:fill="EEEEEE"/>
          </w:tcPr>
          <w:p w14:paraId="056F6373" w14:textId="77777777" w:rsidR="00E029C5" w:rsidRPr="000E3BD4" w:rsidRDefault="00E029C5" w:rsidP="00E029C5">
            <w:pPr>
              <w:rPr>
                <w:sz w:val="20"/>
                <w:szCs w:val="20"/>
                <w:lang w:val="es-UY"/>
              </w:rPr>
            </w:pPr>
            <w:r w:rsidRPr="000E3BD4">
              <w:rPr>
                <w:sz w:val="20"/>
                <w:lang w:val="es-UY"/>
              </w:rPr>
              <w:t>Esta dimensión es parte de:</w:t>
            </w:r>
          </w:p>
          <w:p w14:paraId="1D46D7A5" w14:textId="77777777" w:rsidR="00E029C5" w:rsidRPr="000E3BD4" w:rsidRDefault="00E029C5" w:rsidP="00D95164">
            <w:pPr>
              <w:pStyle w:val="ListParagraph"/>
              <w:numPr>
                <w:ilvl w:val="0"/>
                <w:numId w:val="7"/>
              </w:numPr>
              <w:rPr>
                <w:sz w:val="20"/>
                <w:szCs w:val="20"/>
                <w:lang w:val="es-UY"/>
              </w:rPr>
            </w:pPr>
            <w:r w:rsidRPr="000E3BD4">
              <w:rPr>
                <w:sz w:val="20"/>
                <w:lang w:val="es-UY"/>
              </w:rPr>
              <w:t>Indicador 1.1: Autonomía parlamentaria</w:t>
            </w:r>
          </w:p>
          <w:p w14:paraId="1BE136BA" w14:textId="394476E6" w:rsidR="00C65E8B" w:rsidRPr="00630C2D" w:rsidRDefault="00630C2D" w:rsidP="00D95164">
            <w:pPr>
              <w:numPr>
                <w:ilvl w:val="0"/>
                <w:numId w:val="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0149BAF8" w14:textId="6EDB7745" w:rsidR="00B80A51" w:rsidRPr="000E3BD4" w:rsidRDefault="0066234F" w:rsidP="00B80A51">
      <w:pPr>
        <w:pStyle w:val="section-title"/>
      </w:pPr>
      <w:r>
        <w:t>Sobre</w:t>
      </w:r>
      <w:r w:rsidR="00B80A51" w:rsidRPr="000E3BD4">
        <w:t xml:space="preserve"> esta dimensión</w:t>
      </w:r>
    </w:p>
    <w:p w14:paraId="1B4C7CD0" w14:textId="772C10A3" w:rsidR="00CD4F40" w:rsidRPr="000E3BD4" w:rsidRDefault="00CD4F40" w:rsidP="00C65E8B">
      <w:pPr>
        <w:spacing w:line="240" w:lineRule="auto"/>
        <w:rPr>
          <w:sz w:val="20"/>
          <w:lang w:val="es-UY"/>
        </w:rPr>
      </w:pPr>
      <w:r w:rsidRPr="000E3BD4">
        <w:rPr>
          <w:sz w:val="20"/>
          <w:lang w:val="es-UY"/>
        </w:rPr>
        <w:t xml:space="preserve">Esta dimensión cubre la autonomía del parlamento sobre su propio presupuesto, finanzas y recursos, incluidas sus oficinas, suministros, bienes y personal. Este presupuesto también podría incluir la financiación de una gama de otros servicios, como una oficina no partidista responsable de proporcionar un análisis presupuestario </w:t>
      </w:r>
      <w:r w:rsidR="00AC5FAE">
        <w:rPr>
          <w:sz w:val="20"/>
          <w:lang w:val="es-UY"/>
        </w:rPr>
        <w:t xml:space="preserve">especializado </w:t>
      </w:r>
      <w:r w:rsidRPr="000E3BD4">
        <w:rPr>
          <w:sz w:val="20"/>
          <w:lang w:val="es-UY"/>
        </w:rPr>
        <w:t>de la implementación de políticas, o servicios de seguridad para el parlamento y los parlamentarios.</w:t>
      </w:r>
    </w:p>
    <w:p w14:paraId="605CE711" w14:textId="77777777" w:rsidR="00CD4F40" w:rsidRPr="000E3BD4" w:rsidRDefault="00CD4F40" w:rsidP="00C65E8B">
      <w:pPr>
        <w:spacing w:line="240" w:lineRule="auto"/>
        <w:rPr>
          <w:sz w:val="20"/>
          <w:lang w:val="es-UY"/>
        </w:rPr>
      </w:pPr>
    </w:p>
    <w:p w14:paraId="67196E29" w14:textId="142B9C73" w:rsidR="00CD4F40" w:rsidRPr="000E3BD4" w:rsidRDefault="00CD4F40" w:rsidP="00C65E8B">
      <w:pPr>
        <w:spacing w:line="240" w:lineRule="auto"/>
        <w:rPr>
          <w:sz w:val="20"/>
          <w:lang w:val="es-UY"/>
        </w:rPr>
      </w:pPr>
      <w:r w:rsidRPr="000E3BD4">
        <w:rPr>
          <w:sz w:val="20"/>
          <w:lang w:val="es-UY"/>
        </w:rPr>
        <w:t xml:space="preserve">La autonomía presupuestaria significa que únicamente el parlamento puede determinar y aprobar su propio presupuesto, y que tiene capacidad financiera independiente para garantizar una supervisión eficaz de sus fondos. Específicamente, esto implica que el presupuesto parlamentario no está sujeto a la aprobación o autorización del ejecutivo, y que solo el parlamento puede ejecutarlo. También significa que el gobierno reconoce el presupuesto parlamentario en el ciclo presupuestario anual, con recursos asignados para el parlamento en el plan presupuestario (véase también </w:t>
      </w:r>
      <w:r w:rsidRPr="000E3BD4">
        <w:rPr>
          <w:i/>
          <w:sz w:val="20"/>
          <w:lang w:val="es-UY"/>
        </w:rPr>
        <w:t>Indicador 1.8: Presupuesto</w:t>
      </w:r>
      <w:r w:rsidRPr="000E3BD4">
        <w:rPr>
          <w:sz w:val="20"/>
          <w:lang w:val="es-UY"/>
        </w:rPr>
        <w:t>).</w:t>
      </w:r>
    </w:p>
    <w:p w14:paraId="7EB283C1" w14:textId="77777777" w:rsidR="00CD4F40" w:rsidRPr="000E3BD4" w:rsidRDefault="00CD4F40" w:rsidP="00CD4F40">
      <w:pPr>
        <w:pStyle w:val="section-title"/>
      </w:pPr>
      <w:r w:rsidRPr="000E3BD4">
        <w:t>Objetivo al que se aspira</w:t>
      </w:r>
    </w:p>
    <w:tbl>
      <w:tblPr>
        <w:tblW w:w="5000" w:type="pct"/>
        <w:shd w:val="clear" w:color="auto" w:fill="EEEEEE"/>
        <w:tblLook w:val="0400" w:firstRow="0" w:lastRow="0" w:firstColumn="0" w:lastColumn="0" w:noHBand="0" w:noVBand="1"/>
      </w:tblPr>
      <w:tblGrid>
        <w:gridCol w:w="9120"/>
      </w:tblGrid>
      <w:tr w:rsidR="00C65E8B" w:rsidRPr="008D103D" w14:paraId="0982D3F2"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A39F30A" w14:textId="0122AF2D" w:rsidR="009F0304" w:rsidRPr="000E3BD4" w:rsidRDefault="0066234F" w:rsidP="009F0304">
            <w:pPr>
              <w:spacing w:line="240" w:lineRule="auto"/>
              <w:rPr>
                <w:i/>
                <w:sz w:val="20"/>
                <w:lang w:val="es-UY"/>
              </w:rPr>
            </w:pPr>
            <w:r>
              <w:rPr>
                <w:i/>
                <w:sz w:val="20"/>
                <w:lang w:val="es-UY"/>
              </w:rPr>
              <w:t xml:space="preserve">Basado </w:t>
            </w:r>
            <w:r w:rsidR="009F0304">
              <w:rPr>
                <w:i/>
                <w:sz w:val="20"/>
                <w:lang w:val="es-UY"/>
              </w:rPr>
              <w:t xml:space="preserve">en un </w:t>
            </w:r>
            <w:r w:rsidR="009F0304" w:rsidRPr="000E3BD4">
              <w:rPr>
                <w:i/>
                <w:sz w:val="20"/>
                <w:lang w:val="es-UY"/>
              </w:rPr>
              <w:t>análisis comparativo</w:t>
            </w:r>
            <w:r>
              <w:rPr>
                <w:i/>
                <w:sz w:val="20"/>
                <w:lang w:val="es-UY"/>
              </w:rPr>
              <w:t xml:space="preserve"> mundial</w:t>
            </w:r>
            <w:r w:rsidR="009F0304" w:rsidRPr="000E3BD4">
              <w:rPr>
                <w:i/>
                <w:sz w:val="20"/>
                <w:lang w:val="es-UY"/>
              </w:rPr>
              <w:t xml:space="preserve">, </w:t>
            </w:r>
            <w:r>
              <w:rPr>
                <w:i/>
                <w:sz w:val="20"/>
                <w:lang w:val="es-UY"/>
              </w:rPr>
              <w:t>un</w:t>
            </w:r>
            <w:r w:rsidR="009F0304" w:rsidRPr="000E3BD4">
              <w:rPr>
                <w:i/>
                <w:sz w:val="20"/>
                <w:lang w:val="es-UY"/>
              </w:rPr>
              <w:t xml:space="preserve"> objetivo al que aspira</w:t>
            </w:r>
            <w:r>
              <w:rPr>
                <w:i/>
                <w:sz w:val="20"/>
                <w:lang w:val="es-UY"/>
              </w:rPr>
              <w:t>n</w:t>
            </w:r>
            <w:r w:rsidR="009F0304" w:rsidRPr="000E3BD4">
              <w:rPr>
                <w:i/>
                <w:sz w:val="20"/>
                <w:lang w:val="es-UY"/>
              </w:rPr>
              <w:t xml:space="preserve"> los parlamentos en el </w:t>
            </w:r>
            <w:r w:rsidR="009F0304">
              <w:rPr>
                <w:i/>
                <w:sz w:val="20"/>
                <w:lang w:val="es-UY"/>
              </w:rPr>
              <w:t xml:space="preserve">ámbito </w:t>
            </w:r>
            <w:r w:rsidR="009F0304" w:rsidRPr="000E3BD4">
              <w:rPr>
                <w:i/>
                <w:sz w:val="20"/>
                <w:lang w:val="es-UY"/>
              </w:rPr>
              <w:t xml:space="preserve">de la </w:t>
            </w:r>
            <w:r w:rsidR="009F0304">
              <w:rPr>
                <w:i/>
                <w:sz w:val="20"/>
                <w:lang w:val="es-UY"/>
              </w:rPr>
              <w:t>“</w:t>
            </w:r>
            <w:r w:rsidR="009F0304" w:rsidRPr="000E3BD4">
              <w:rPr>
                <w:i/>
                <w:sz w:val="20"/>
                <w:lang w:val="es-UY"/>
              </w:rPr>
              <w:t>autonomía</w:t>
            </w:r>
            <w:r w:rsidR="009F0304">
              <w:rPr>
                <w:i/>
                <w:sz w:val="20"/>
                <w:lang w:val="es-UY"/>
              </w:rPr>
              <w:t xml:space="preserve"> presupuestaria</w:t>
            </w:r>
            <w:r w:rsidR="009F0304" w:rsidRPr="000E3BD4">
              <w:rPr>
                <w:i/>
                <w:sz w:val="20"/>
                <w:lang w:val="es-UY"/>
              </w:rPr>
              <w:t xml:space="preserve">” </w:t>
            </w:r>
            <w:r w:rsidR="009F0304">
              <w:rPr>
                <w:i/>
                <w:sz w:val="20"/>
                <w:lang w:val="es-UY"/>
              </w:rPr>
              <w:t>e</w:t>
            </w:r>
            <w:r>
              <w:rPr>
                <w:i/>
                <w:sz w:val="20"/>
                <w:lang w:val="es-UY"/>
              </w:rPr>
              <w:t>s el</w:t>
            </w:r>
            <w:r w:rsidR="009F0304" w:rsidRPr="000E3BD4">
              <w:rPr>
                <w:i/>
                <w:sz w:val="20"/>
                <w:lang w:val="es-UY"/>
              </w:rPr>
              <w:t xml:space="preserve"> siguiente:</w:t>
            </w:r>
          </w:p>
          <w:p w14:paraId="11CFF280" w14:textId="77777777" w:rsidR="00231418" w:rsidRPr="000E3BD4" w:rsidRDefault="00231418" w:rsidP="00520551">
            <w:pPr>
              <w:spacing w:line="240" w:lineRule="auto"/>
              <w:rPr>
                <w:i/>
                <w:sz w:val="20"/>
                <w:lang w:val="es-UY"/>
              </w:rPr>
            </w:pPr>
          </w:p>
          <w:p w14:paraId="7196CC33" w14:textId="16009DCA" w:rsidR="00231418" w:rsidRPr="000E3BD4" w:rsidRDefault="00A41359" w:rsidP="00520551">
            <w:pPr>
              <w:spacing w:line="240" w:lineRule="auto"/>
              <w:rPr>
                <w:sz w:val="20"/>
                <w:lang w:val="es-UY"/>
              </w:rPr>
            </w:pPr>
            <w:r w:rsidRPr="000E3BD4">
              <w:rPr>
                <w:sz w:val="20"/>
                <w:lang w:val="es-UY"/>
              </w:rPr>
              <w:t>El presupuesto para financiar las actividades y el funcionamiento del parlamento está claramente separado del presupuesto del gobierno. El parlamento tiene la autoridad para debatir y aprobar su presupuesto y es el único responsable de su gestión.</w:t>
            </w:r>
          </w:p>
          <w:p w14:paraId="747AA141" w14:textId="77777777" w:rsidR="00C65E8B" w:rsidRPr="000E3BD4" w:rsidRDefault="00C65E8B" w:rsidP="00520551">
            <w:pPr>
              <w:spacing w:line="240" w:lineRule="auto"/>
              <w:rPr>
                <w:sz w:val="20"/>
                <w:szCs w:val="20"/>
                <w:lang w:val="es-UY"/>
              </w:rPr>
            </w:pPr>
          </w:p>
          <w:p w14:paraId="6BA87804" w14:textId="7951F10F" w:rsidR="00C65E8B" w:rsidRPr="000E3BD4" w:rsidRDefault="00A41359" w:rsidP="00520551">
            <w:pPr>
              <w:spacing w:line="240" w:lineRule="auto"/>
              <w:rPr>
                <w:sz w:val="20"/>
                <w:szCs w:val="20"/>
                <w:lang w:val="es-UY"/>
              </w:rPr>
            </w:pPr>
            <w:r w:rsidRPr="000E3BD4">
              <w:rPr>
                <w:sz w:val="20"/>
                <w:szCs w:val="20"/>
                <w:lang w:val="es-UY"/>
              </w:rPr>
              <w:t>El presupuesto proporciona al parlamento los recursos que necesita para financiar sus oficinas, equipos, personal y medidas de seguridad.</w:t>
            </w:r>
          </w:p>
          <w:p w14:paraId="5799D172" w14:textId="77777777" w:rsidR="00A41359" w:rsidRPr="000E3BD4" w:rsidRDefault="00A41359" w:rsidP="00520551">
            <w:pPr>
              <w:spacing w:line="240" w:lineRule="auto"/>
              <w:rPr>
                <w:sz w:val="20"/>
                <w:szCs w:val="20"/>
                <w:lang w:val="es-UY"/>
              </w:rPr>
            </w:pPr>
          </w:p>
          <w:p w14:paraId="629F77E1" w14:textId="51357B56" w:rsidR="00C65E8B" w:rsidRPr="000E3BD4" w:rsidRDefault="00A41359" w:rsidP="00520551">
            <w:pPr>
              <w:spacing w:line="240" w:lineRule="auto"/>
              <w:rPr>
                <w:sz w:val="20"/>
                <w:szCs w:val="20"/>
                <w:lang w:val="es-UY"/>
              </w:rPr>
            </w:pPr>
            <w:r w:rsidRPr="000E3BD4">
              <w:rPr>
                <w:sz w:val="20"/>
                <w:szCs w:val="20"/>
                <w:lang w:val="es-UY"/>
              </w:rPr>
              <w:t>La gestión del presupuesto parlamentario está sujeta a un examen periódico a través de auditorías internas o externas que son independientes del ejecutivo.</w:t>
            </w:r>
          </w:p>
          <w:p w14:paraId="599A24CE" w14:textId="77777777" w:rsidR="004161FE" w:rsidRPr="000E3BD4" w:rsidRDefault="004161FE" w:rsidP="00A41359">
            <w:pPr>
              <w:spacing w:line="240" w:lineRule="auto"/>
              <w:rPr>
                <w:color w:val="0070C0"/>
                <w:sz w:val="20"/>
                <w:szCs w:val="20"/>
                <w:lang w:val="es-UY"/>
              </w:rPr>
            </w:pPr>
          </w:p>
        </w:tc>
      </w:tr>
    </w:tbl>
    <w:p w14:paraId="7B09ADF9" w14:textId="1E65DB4A" w:rsidR="00C65E8B" w:rsidRPr="000E3BD4" w:rsidRDefault="00CD4F40" w:rsidP="001A0ABB">
      <w:pPr>
        <w:pStyle w:val="section-title"/>
      </w:pPr>
      <w:r w:rsidRPr="000E3BD4">
        <w:t>Evaluación</w:t>
      </w:r>
    </w:p>
    <w:p w14:paraId="6E0F24EE"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608AE67"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0FA4AAE0" w14:textId="77777777" w:rsidR="004161FE" w:rsidRPr="00FC6F66" w:rsidRDefault="004161FE" w:rsidP="00C65E8B">
      <w:pPr>
        <w:spacing w:line="240" w:lineRule="auto"/>
        <w:rPr>
          <w:sz w:val="20"/>
          <w:szCs w:val="20"/>
          <w:lang w:val="es-AR"/>
        </w:rPr>
      </w:pPr>
    </w:p>
    <w:p w14:paraId="0086DBE4" w14:textId="76BA48D5" w:rsidR="00872A64" w:rsidRPr="000E3BD4" w:rsidRDefault="00872A64" w:rsidP="00D95164">
      <w:pPr>
        <w:numPr>
          <w:ilvl w:val="0"/>
          <w:numId w:val="4"/>
        </w:numPr>
        <w:spacing w:line="240" w:lineRule="auto"/>
        <w:ind w:left="567" w:hanging="567"/>
        <w:rPr>
          <w:sz w:val="20"/>
          <w:szCs w:val="20"/>
          <w:lang w:val="es-UY"/>
        </w:rPr>
      </w:pPr>
      <w:r w:rsidRPr="000E3BD4">
        <w:rPr>
          <w:sz w:val="20"/>
          <w:szCs w:val="20"/>
          <w:lang w:val="es-UY"/>
        </w:rPr>
        <w:t>Disposiciones del marco legal que establecen la autonomía del parlamento sobre su presupuesto</w:t>
      </w:r>
    </w:p>
    <w:p w14:paraId="63890EA2" w14:textId="711F5679" w:rsidR="00872A64" w:rsidRPr="000E3BD4" w:rsidRDefault="00872A64" w:rsidP="00D95164">
      <w:pPr>
        <w:numPr>
          <w:ilvl w:val="0"/>
          <w:numId w:val="4"/>
        </w:numPr>
        <w:spacing w:line="240" w:lineRule="auto"/>
        <w:ind w:left="567" w:hanging="567"/>
        <w:rPr>
          <w:sz w:val="20"/>
          <w:szCs w:val="20"/>
          <w:lang w:val="es-UY"/>
        </w:rPr>
      </w:pPr>
      <w:r w:rsidRPr="000E3BD4">
        <w:rPr>
          <w:sz w:val="20"/>
          <w:szCs w:val="20"/>
          <w:lang w:val="es-UY"/>
        </w:rPr>
        <w:t>Reglamento del parlamento, debatido y aprobado únicamente por el parlamento, que establece la autonomía del parlamento para administrar su presupuesto</w:t>
      </w:r>
    </w:p>
    <w:p w14:paraId="5A456554" w14:textId="21603027" w:rsidR="00872A64" w:rsidRPr="000E3BD4" w:rsidRDefault="00872A64" w:rsidP="00D95164">
      <w:pPr>
        <w:numPr>
          <w:ilvl w:val="0"/>
          <w:numId w:val="4"/>
        </w:numPr>
        <w:spacing w:line="240" w:lineRule="auto"/>
        <w:ind w:left="567" w:hanging="567"/>
        <w:rPr>
          <w:sz w:val="20"/>
          <w:szCs w:val="20"/>
          <w:lang w:val="es-UY"/>
        </w:rPr>
      </w:pPr>
      <w:r w:rsidRPr="000E3BD4">
        <w:rPr>
          <w:sz w:val="20"/>
          <w:szCs w:val="20"/>
          <w:lang w:val="es-UY"/>
        </w:rPr>
        <w:t>Una copia del presupuesto anual del parlamento</w:t>
      </w:r>
    </w:p>
    <w:p w14:paraId="02240DB5" w14:textId="0300AEBA" w:rsidR="00872A64" w:rsidRPr="000E3BD4" w:rsidRDefault="00DD2544" w:rsidP="00D95164">
      <w:pPr>
        <w:numPr>
          <w:ilvl w:val="0"/>
          <w:numId w:val="4"/>
        </w:numPr>
        <w:spacing w:line="240" w:lineRule="auto"/>
        <w:ind w:left="567" w:hanging="567"/>
        <w:rPr>
          <w:sz w:val="20"/>
          <w:szCs w:val="20"/>
          <w:lang w:val="es-UY"/>
        </w:rPr>
      </w:pPr>
      <w:r>
        <w:rPr>
          <w:sz w:val="20"/>
          <w:szCs w:val="20"/>
          <w:lang w:val="es-UY"/>
        </w:rPr>
        <w:t xml:space="preserve">Paquetes </w:t>
      </w:r>
      <w:r w:rsidR="00872A64" w:rsidRPr="000E3BD4">
        <w:rPr>
          <w:sz w:val="20"/>
          <w:szCs w:val="20"/>
          <w:lang w:val="es-UY"/>
        </w:rPr>
        <w:t>presupuestari</w:t>
      </w:r>
      <w:r>
        <w:rPr>
          <w:sz w:val="20"/>
          <w:szCs w:val="20"/>
          <w:lang w:val="es-UY"/>
        </w:rPr>
        <w:t>o</w:t>
      </w:r>
      <w:r w:rsidR="00872A64" w:rsidRPr="000E3BD4">
        <w:rPr>
          <w:sz w:val="20"/>
          <w:szCs w:val="20"/>
          <w:lang w:val="es-UY"/>
        </w:rPr>
        <w:t xml:space="preserve">s nacionales que </w:t>
      </w:r>
      <w:r>
        <w:rPr>
          <w:sz w:val="20"/>
          <w:szCs w:val="20"/>
          <w:lang w:val="es-UY"/>
        </w:rPr>
        <w:t xml:space="preserve">definen </w:t>
      </w:r>
      <w:r w:rsidR="00872A64" w:rsidRPr="000E3BD4">
        <w:rPr>
          <w:sz w:val="20"/>
          <w:szCs w:val="20"/>
          <w:lang w:val="es-UY"/>
        </w:rPr>
        <w:t xml:space="preserve">el presupuesto reservado para </w:t>
      </w:r>
      <w:r>
        <w:rPr>
          <w:sz w:val="20"/>
          <w:szCs w:val="20"/>
          <w:lang w:val="es-UY"/>
        </w:rPr>
        <w:t>el funcionamiento</w:t>
      </w:r>
      <w:r w:rsidR="00872A64" w:rsidRPr="000E3BD4">
        <w:rPr>
          <w:sz w:val="20"/>
          <w:szCs w:val="20"/>
          <w:lang w:val="es-UY"/>
        </w:rPr>
        <w:t xml:space="preserve"> del poder legislativo</w:t>
      </w:r>
    </w:p>
    <w:p w14:paraId="78DD4FED" w14:textId="0188E54D" w:rsidR="00872A64" w:rsidRPr="000E3BD4" w:rsidRDefault="00872A64" w:rsidP="00D95164">
      <w:pPr>
        <w:numPr>
          <w:ilvl w:val="0"/>
          <w:numId w:val="4"/>
        </w:numPr>
        <w:spacing w:line="240" w:lineRule="auto"/>
        <w:ind w:left="567" w:hanging="567"/>
        <w:rPr>
          <w:sz w:val="20"/>
          <w:szCs w:val="20"/>
          <w:lang w:val="es-UY"/>
        </w:rPr>
      </w:pPr>
      <w:r w:rsidRPr="000E3BD4">
        <w:rPr>
          <w:sz w:val="20"/>
          <w:szCs w:val="20"/>
          <w:lang w:val="es-UY"/>
        </w:rPr>
        <w:lastRenderedPageBreak/>
        <w:t>La existencia de una oficina de auditoría independiente o una institución equivalente que supervise las finanzas relacionadas únicamente con el parlamento, incluidas sus oficinas, recursos y personal.</w:t>
      </w:r>
    </w:p>
    <w:p w14:paraId="7BD171BE" w14:textId="773F836B" w:rsidR="00872A64" w:rsidRPr="000E3BD4" w:rsidRDefault="00872A64" w:rsidP="00D95164">
      <w:pPr>
        <w:numPr>
          <w:ilvl w:val="0"/>
          <w:numId w:val="4"/>
        </w:numPr>
        <w:spacing w:line="240" w:lineRule="auto"/>
        <w:ind w:left="567" w:hanging="567"/>
        <w:rPr>
          <w:sz w:val="20"/>
          <w:szCs w:val="20"/>
          <w:lang w:val="es-UY"/>
        </w:rPr>
      </w:pPr>
      <w:r w:rsidRPr="000E3BD4">
        <w:rPr>
          <w:sz w:val="20"/>
          <w:szCs w:val="20"/>
          <w:lang w:val="es-UY"/>
        </w:rPr>
        <w:t xml:space="preserve">Informes </w:t>
      </w:r>
      <w:r w:rsidR="00DD2544">
        <w:rPr>
          <w:sz w:val="20"/>
          <w:szCs w:val="20"/>
          <w:lang w:val="es-UY"/>
        </w:rPr>
        <w:t xml:space="preserve">fiables </w:t>
      </w:r>
      <w:r w:rsidRPr="000E3BD4">
        <w:rPr>
          <w:sz w:val="20"/>
          <w:szCs w:val="20"/>
          <w:lang w:val="es-UY"/>
        </w:rPr>
        <w:t xml:space="preserve">sobre la suficiencia de los recursos asignados al parlamento, que podrían incluir observaciones </w:t>
      </w:r>
      <w:r w:rsidR="00DD2544">
        <w:rPr>
          <w:sz w:val="20"/>
          <w:szCs w:val="20"/>
          <w:lang w:val="es-UY"/>
        </w:rPr>
        <w:t>formuladas por los</w:t>
      </w:r>
      <w:r w:rsidRPr="000E3BD4">
        <w:rPr>
          <w:sz w:val="20"/>
          <w:szCs w:val="20"/>
          <w:lang w:val="es-UY"/>
        </w:rPr>
        <w:t xml:space="preserve"> parlamentarios o evaluaciones</w:t>
      </w:r>
      <w:r w:rsidR="00DD2544">
        <w:rPr>
          <w:sz w:val="20"/>
          <w:szCs w:val="20"/>
          <w:lang w:val="es-UY"/>
        </w:rPr>
        <w:t xml:space="preserve"> realizadas por</w:t>
      </w:r>
      <w:r w:rsidRPr="000E3BD4">
        <w:rPr>
          <w:sz w:val="20"/>
          <w:szCs w:val="20"/>
          <w:lang w:val="es-UY"/>
        </w:rPr>
        <w:t xml:space="preserve"> oficinas de auditoría independientes o instituciones equivalentes.</w:t>
      </w:r>
    </w:p>
    <w:p w14:paraId="19FF8EC0" w14:textId="77777777" w:rsidR="004161FE" w:rsidRPr="000E3BD4" w:rsidRDefault="004161FE" w:rsidP="00C65E8B">
      <w:pPr>
        <w:spacing w:line="240" w:lineRule="auto"/>
        <w:rPr>
          <w:sz w:val="20"/>
          <w:szCs w:val="20"/>
          <w:lang w:val="es-UY"/>
        </w:rPr>
      </w:pPr>
    </w:p>
    <w:p w14:paraId="26052EE4" w14:textId="5823C9C6" w:rsidR="00A06B11" w:rsidRPr="000E3BD4" w:rsidRDefault="00621EA9" w:rsidP="00A06B11">
      <w:pPr>
        <w:spacing w:line="240" w:lineRule="auto"/>
        <w:rPr>
          <w:sz w:val="20"/>
          <w:lang w:val="es-UY"/>
        </w:rPr>
      </w:pPr>
      <w:r>
        <w:rPr>
          <w:sz w:val="20"/>
          <w:lang w:val="es-UY"/>
        </w:rPr>
        <w:t>Cuando corresponda</w:t>
      </w:r>
      <w:r w:rsidR="00A06B11" w:rsidRPr="000E3BD4">
        <w:rPr>
          <w:sz w:val="20"/>
          <w:lang w:val="es-UY"/>
        </w:rPr>
        <w:t xml:space="preserve">, proporcione comentarios </w:t>
      </w:r>
      <w:r>
        <w:rPr>
          <w:sz w:val="20"/>
          <w:lang w:val="es-UY"/>
        </w:rPr>
        <w:t xml:space="preserve">adicionales </w:t>
      </w:r>
      <w:r w:rsidR="00A06B11" w:rsidRPr="000E3BD4">
        <w:rPr>
          <w:sz w:val="20"/>
          <w:lang w:val="es-UY"/>
        </w:rPr>
        <w:t>o ejemplos que respalden la evaluación.</w:t>
      </w:r>
    </w:p>
    <w:p w14:paraId="291D2FCB" w14:textId="77777777" w:rsidR="00C65E8B" w:rsidRPr="000E3BD4" w:rsidRDefault="00C65E8B" w:rsidP="00C65E8B">
      <w:pPr>
        <w:spacing w:line="240" w:lineRule="auto"/>
        <w:rPr>
          <w:sz w:val="20"/>
          <w:szCs w:val="20"/>
          <w:lang w:val="es-UY"/>
        </w:rPr>
      </w:pPr>
    </w:p>
    <w:p w14:paraId="5FBF5A62" w14:textId="0A1A77BF" w:rsidR="00C65E8B" w:rsidRPr="000E3BD4" w:rsidRDefault="0057439C" w:rsidP="000B53D4">
      <w:pPr>
        <w:pStyle w:val="Heading4"/>
        <w:rPr>
          <w:lang w:val="es-UY"/>
        </w:rPr>
      </w:pPr>
      <w:bookmarkStart w:id="84" w:name="_n516jy5usu0s"/>
      <w:bookmarkEnd w:id="84"/>
      <w:r w:rsidRPr="000E3BD4">
        <w:rPr>
          <w:lang w:val="es-UY"/>
        </w:rPr>
        <w:t>Criterio de evaluación</w:t>
      </w:r>
      <w:r w:rsidR="00C65E8B" w:rsidRPr="000E3BD4">
        <w:rPr>
          <w:lang w:val="es-UY"/>
        </w:rPr>
        <w:t xml:space="preserve"> 1: </w:t>
      </w:r>
      <w:r w:rsidRPr="000E3BD4">
        <w:rPr>
          <w:lang w:val="es-UY"/>
        </w:rPr>
        <w:t>Marco legal</w:t>
      </w:r>
    </w:p>
    <w:p w14:paraId="1E496270" w14:textId="321A60C7" w:rsidR="0057439C" w:rsidRPr="000E3BD4" w:rsidRDefault="0057439C" w:rsidP="00C65E8B">
      <w:pPr>
        <w:spacing w:line="240" w:lineRule="auto"/>
        <w:rPr>
          <w:sz w:val="20"/>
          <w:lang w:val="es-UY"/>
        </w:rPr>
      </w:pPr>
      <w:r w:rsidRPr="000E3BD4">
        <w:rPr>
          <w:sz w:val="20"/>
          <w:lang w:val="es-UY"/>
        </w:rPr>
        <w:t>El marco legal establece la autonomía del parlamento sobre su propio presupuesto, incluida la autoridad para aprobar y administrar este presupuesto independientemente del ejecutivo.</w:t>
      </w:r>
    </w:p>
    <w:p w14:paraId="23FBC606"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785E47CE"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7220A8"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708063262"/>
              <w14:checkbox>
                <w14:checked w14:val="0"/>
                <w14:checkedState w14:val="2612" w14:font="MS Gothic"/>
                <w14:uncheckedState w14:val="2610" w14:font="MS Gothic"/>
              </w14:checkbox>
            </w:sdtPr>
            <w:sdtEndPr/>
            <w:sdtContent>
              <w:p w14:paraId="55042C04" w14:textId="585BC06B"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2941AF" w14:textId="122A75DD"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975529301"/>
              <w14:checkbox>
                <w14:checked w14:val="0"/>
                <w14:checkedState w14:val="2612" w14:font="MS Gothic"/>
                <w14:uncheckedState w14:val="2610" w14:font="MS Gothic"/>
              </w14:checkbox>
            </w:sdtPr>
            <w:sdtEndPr/>
            <w:sdtContent>
              <w:p w14:paraId="155C929B" w14:textId="0CC98B1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A548C"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60046453"/>
              <w14:checkbox>
                <w14:checked w14:val="0"/>
                <w14:checkedState w14:val="2612" w14:font="MS Gothic"/>
                <w14:uncheckedState w14:val="2610" w14:font="MS Gothic"/>
              </w14:checkbox>
            </w:sdtPr>
            <w:sdtEndPr/>
            <w:sdtContent>
              <w:p w14:paraId="56FB95E8" w14:textId="1CDA78B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5B779" w14:textId="2E9FF39C"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799917576"/>
              <w14:checkbox>
                <w14:checked w14:val="0"/>
                <w14:checkedState w14:val="2612" w14:font="MS Gothic"/>
                <w14:uncheckedState w14:val="2610" w14:font="MS Gothic"/>
              </w14:checkbox>
            </w:sdtPr>
            <w:sdtEndPr/>
            <w:sdtContent>
              <w:p w14:paraId="43155A82" w14:textId="581C6975"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20CE81"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932093789"/>
              <w14:checkbox>
                <w14:checked w14:val="0"/>
                <w14:checkedState w14:val="2612" w14:font="MS Gothic"/>
                <w14:uncheckedState w14:val="2610" w14:font="MS Gothic"/>
              </w14:checkbox>
            </w:sdtPr>
            <w:sdtEndPr/>
            <w:sdtContent>
              <w:p w14:paraId="56F8507A" w14:textId="7A9F297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86FA56"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8279137"/>
              <w14:checkbox>
                <w14:checked w14:val="0"/>
                <w14:checkedState w14:val="2612" w14:font="MS Gothic"/>
                <w14:uncheckedState w14:val="2610" w14:font="MS Gothic"/>
              </w14:checkbox>
            </w:sdtPr>
            <w:sdtEndPr/>
            <w:sdtContent>
              <w:p w14:paraId="62552AF8" w14:textId="773E7A53"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04CA01F0"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2E49A"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0EAC3FDF" w14:textId="77777777" w:rsidR="004161FE" w:rsidRPr="000E3BD4" w:rsidRDefault="004161FE">
            <w:pPr>
              <w:rPr>
                <w:rFonts w:eastAsia="Calibri"/>
                <w:color w:val="0000FF"/>
                <w:sz w:val="20"/>
                <w:szCs w:val="20"/>
                <w:lang w:val="es-UY"/>
              </w:rPr>
            </w:pPr>
          </w:p>
          <w:p w14:paraId="011B0636" w14:textId="77777777" w:rsidR="004161FE" w:rsidRPr="000E3BD4" w:rsidRDefault="004161FE">
            <w:pPr>
              <w:rPr>
                <w:rFonts w:eastAsia="Calibri"/>
                <w:color w:val="0000FF"/>
                <w:sz w:val="20"/>
                <w:szCs w:val="20"/>
                <w:lang w:val="es-UY"/>
              </w:rPr>
            </w:pPr>
          </w:p>
        </w:tc>
      </w:tr>
    </w:tbl>
    <w:p w14:paraId="54B91021" w14:textId="77777777" w:rsidR="00C65E8B" w:rsidRPr="000E3BD4" w:rsidRDefault="00C65E8B" w:rsidP="00C65E8B">
      <w:pPr>
        <w:spacing w:line="240" w:lineRule="auto"/>
        <w:rPr>
          <w:sz w:val="20"/>
          <w:szCs w:val="20"/>
          <w:lang w:val="es-UY"/>
        </w:rPr>
      </w:pPr>
    </w:p>
    <w:p w14:paraId="5AACB350" w14:textId="3F110F5C" w:rsidR="00C65E8B" w:rsidRPr="000E3BD4" w:rsidRDefault="0057439C" w:rsidP="000B53D4">
      <w:pPr>
        <w:pStyle w:val="Heading4"/>
        <w:rPr>
          <w:lang w:val="es-UY"/>
        </w:rPr>
      </w:pPr>
      <w:bookmarkStart w:id="85" w:name="_t604no77sd84"/>
      <w:bookmarkEnd w:id="85"/>
      <w:r w:rsidRPr="000E3BD4">
        <w:rPr>
          <w:lang w:val="es-UY"/>
        </w:rPr>
        <w:t xml:space="preserve">Criterio de evaluación </w:t>
      </w:r>
      <w:r w:rsidR="00C65E8B" w:rsidRPr="000E3BD4">
        <w:rPr>
          <w:lang w:val="es-UY"/>
        </w:rPr>
        <w:t>2: Re</w:t>
      </w:r>
      <w:r w:rsidRPr="000E3BD4">
        <w:rPr>
          <w:lang w:val="es-UY"/>
        </w:rPr>
        <w:t>cursos</w:t>
      </w:r>
    </w:p>
    <w:p w14:paraId="0A8D67BC" w14:textId="49E33A32" w:rsidR="0057439C" w:rsidRPr="000E3BD4" w:rsidRDefault="00702121" w:rsidP="00C65E8B">
      <w:pPr>
        <w:spacing w:line="240" w:lineRule="auto"/>
        <w:rPr>
          <w:sz w:val="20"/>
          <w:lang w:val="es-UY"/>
        </w:rPr>
      </w:pPr>
      <w:r w:rsidRPr="000E3BD4">
        <w:rPr>
          <w:sz w:val="20"/>
          <w:lang w:val="es-UY"/>
        </w:rPr>
        <w:t xml:space="preserve">El presupuesto parlamentario proporciona al parlamento los recursos financieros necesarios para llevar a cabo con eficacia su mandato. Este presupuesto es suficiente para permitir que el parlamento </w:t>
      </w:r>
      <w:r w:rsidR="00D472B4">
        <w:rPr>
          <w:sz w:val="20"/>
          <w:lang w:val="es-UY"/>
        </w:rPr>
        <w:t>abone</w:t>
      </w:r>
      <w:r w:rsidRPr="000E3BD4">
        <w:rPr>
          <w:sz w:val="20"/>
          <w:lang w:val="es-UY"/>
        </w:rPr>
        <w:t xml:space="preserve"> la compensación de los parlamentarios, contrate personal, desarrolle y financie oficinas independientes de análisis y supervisión, garantice la seguridad del parlamento, invierta en tecnología e infraestructura, adquiera suministros y equipos, y adquiera otros bienes y recursos según sea necesario para su funcionamiento.</w:t>
      </w:r>
    </w:p>
    <w:p w14:paraId="61E99664"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73882EEF"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30C699"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189611022"/>
              <w14:checkbox>
                <w14:checked w14:val="0"/>
                <w14:checkedState w14:val="2612" w14:font="MS Gothic"/>
                <w14:uncheckedState w14:val="2610" w14:font="MS Gothic"/>
              </w14:checkbox>
            </w:sdtPr>
            <w:sdtEndPr/>
            <w:sdtContent>
              <w:p w14:paraId="55075C8F" w14:textId="683F9EF1"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DAA378" w14:textId="527E79D5"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830033256"/>
              <w14:checkbox>
                <w14:checked w14:val="0"/>
                <w14:checkedState w14:val="2612" w14:font="MS Gothic"/>
                <w14:uncheckedState w14:val="2610" w14:font="MS Gothic"/>
              </w14:checkbox>
            </w:sdtPr>
            <w:sdtEndPr/>
            <w:sdtContent>
              <w:p w14:paraId="63467945" w14:textId="5FBE29F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6D1BD1"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475613916"/>
              <w14:checkbox>
                <w14:checked w14:val="0"/>
                <w14:checkedState w14:val="2612" w14:font="MS Gothic"/>
                <w14:uncheckedState w14:val="2610" w14:font="MS Gothic"/>
              </w14:checkbox>
            </w:sdtPr>
            <w:sdtEndPr/>
            <w:sdtContent>
              <w:p w14:paraId="247A260D" w14:textId="23D10B8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E7AC25" w14:textId="09CE9850"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028513731"/>
              <w14:checkbox>
                <w14:checked w14:val="0"/>
                <w14:checkedState w14:val="2612" w14:font="MS Gothic"/>
                <w14:uncheckedState w14:val="2610" w14:font="MS Gothic"/>
              </w14:checkbox>
            </w:sdtPr>
            <w:sdtEndPr/>
            <w:sdtContent>
              <w:p w14:paraId="495C6A8D" w14:textId="7DC3D8BC"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4F6EDF"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285967073"/>
              <w14:checkbox>
                <w14:checked w14:val="0"/>
                <w14:checkedState w14:val="2612" w14:font="MS Gothic"/>
                <w14:uncheckedState w14:val="2610" w14:font="MS Gothic"/>
              </w14:checkbox>
            </w:sdtPr>
            <w:sdtEndPr/>
            <w:sdtContent>
              <w:p w14:paraId="6B6F2100" w14:textId="695D2AE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E8A9953"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836637650"/>
              <w14:checkbox>
                <w14:checked w14:val="0"/>
                <w14:checkedState w14:val="2612" w14:font="MS Gothic"/>
                <w14:uncheckedState w14:val="2610" w14:font="MS Gothic"/>
              </w14:checkbox>
            </w:sdtPr>
            <w:sdtEndPr/>
            <w:sdtContent>
              <w:p w14:paraId="5E18ABEB" w14:textId="3628F6A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6D418166"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8DA35"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4AF73D35" w14:textId="77777777" w:rsidR="004161FE" w:rsidRPr="000E3BD4" w:rsidRDefault="004161FE">
            <w:pPr>
              <w:rPr>
                <w:rFonts w:eastAsia="Calibri"/>
                <w:color w:val="0000FF"/>
                <w:sz w:val="20"/>
                <w:szCs w:val="20"/>
                <w:lang w:val="es-UY"/>
              </w:rPr>
            </w:pPr>
          </w:p>
          <w:p w14:paraId="09F3E915" w14:textId="77777777" w:rsidR="004161FE" w:rsidRPr="000E3BD4" w:rsidRDefault="004161FE">
            <w:pPr>
              <w:rPr>
                <w:rFonts w:eastAsia="Calibri"/>
                <w:color w:val="0000FF"/>
                <w:sz w:val="20"/>
                <w:szCs w:val="20"/>
                <w:lang w:val="es-UY"/>
              </w:rPr>
            </w:pPr>
          </w:p>
        </w:tc>
      </w:tr>
    </w:tbl>
    <w:p w14:paraId="050E1DCB" w14:textId="77777777" w:rsidR="00C65E8B" w:rsidRPr="000E3BD4" w:rsidRDefault="00C65E8B" w:rsidP="00C65E8B">
      <w:pPr>
        <w:spacing w:line="240" w:lineRule="auto"/>
        <w:rPr>
          <w:sz w:val="20"/>
          <w:szCs w:val="20"/>
          <w:lang w:val="es-UY"/>
        </w:rPr>
      </w:pPr>
    </w:p>
    <w:p w14:paraId="0999B26A" w14:textId="7A54F680" w:rsidR="00C65E8B" w:rsidRPr="000E3BD4" w:rsidRDefault="005D1A40" w:rsidP="000B53D4">
      <w:pPr>
        <w:pStyle w:val="Heading4"/>
        <w:rPr>
          <w:lang w:val="es-UY"/>
        </w:rPr>
      </w:pPr>
      <w:bookmarkStart w:id="86" w:name="_eqk94situd46"/>
      <w:bookmarkEnd w:id="86"/>
      <w:r w:rsidRPr="000E3BD4">
        <w:rPr>
          <w:lang w:val="es-UY"/>
        </w:rPr>
        <w:t xml:space="preserve">Criterio de evaluación </w:t>
      </w:r>
      <w:r w:rsidR="00C65E8B" w:rsidRPr="000E3BD4">
        <w:rPr>
          <w:lang w:val="es-UY"/>
        </w:rPr>
        <w:t xml:space="preserve">3: </w:t>
      </w:r>
      <w:r w:rsidRPr="000E3BD4">
        <w:rPr>
          <w:lang w:val="es-UY"/>
        </w:rPr>
        <w:t>Control y gestión del presupuesto</w:t>
      </w:r>
      <w:r w:rsidR="00A82991" w:rsidRPr="000E3BD4">
        <w:rPr>
          <w:lang w:val="es-UY"/>
        </w:rPr>
        <w:t xml:space="preserve"> </w:t>
      </w:r>
    </w:p>
    <w:p w14:paraId="2F949DF7" w14:textId="19CD3044" w:rsidR="005D1A40" w:rsidRPr="000E3BD4" w:rsidRDefault="00076200" w:rsidP="005D1A40">
      <w:pPr>
        <w:rPr>
          <w:sz w:val="20"/>
          <w:szCs w:val="20"/>
          <w:lang w:val="es-UY"/>
        </w:rPr>
      </w:pPr>
      <w:r w:rsidRPr="000E3BD4">
        <w:rPr>
          <w:sz w:val="20"/>
          <w:szCs w:val="20"/>
          <w:lang w:val="es-UY"/>
        </w:rPr>
        <w:t>El parlamento tiene la capacidad y los recursos para utilizar sus fondos de manera efectiva. La gestión del presupuesto parlamentario está sujeta a un escrutinio regular a través de auditorías internas y una entidad fiscalizadora suprema externa e independiente.</w:t>
      </w:r>
    </w:p>
    <w:p w14:paraId="059AF7C3" w14:textId="77777777" w:rsidR="00C65E8B" w:rsidRPr="000E3BD4" w:rsidRDefault="00C65E8B" w:rsidP="00C65E8B">
      <w:pPr>
        <w:spacing w:line="240" w:lineRule="auto"/>
        <w:rPr>
          <w:sz w:val="20"/>
          <w:szCs w:val="20"/>
          <w:lang w:val="es-UY"/>
        </w:rPr>
      </w:pPr>
    </w:p>
    <w:p w14:paraId="6FC15A2C" w14:textId="77777777" w:rsidR="00076200" w:rsidRPr="000E3BD4" w:rsidRDefault="00076200"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26419B04"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BA7732"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797603102"/>
              <w14:checkbox>
                <w14:checked w14:val="0"/>
                <w14:checkedState w14:val="2612" w14:font="MS Gothic"/>
                <w14:uncheckedState w14:val="2610" w14:font="MS Gothic"/>
              </w14:checkbox>
            </w:sdtPr>
            <w:sdtEndPr/>
            <w:sdtContent>
              <w:p w14:paraId="4A87FE6B" w14:textId="597B9327"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E8970" w14:textId="2383BAA7"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703440217"/>
              <w14:checkbox>
                <w14:checked w14:val="0"/>
                <w14:checkedState w14:val="2612" w14:font="MS Gothic"/>
                <w14:uncheckedState w14:val="2610" w14:font="MS Gothic"/>
              </w14:checkbox>
            </w:sdtPr>
            <w:sdtEndPr/>
            <w:sdtContent>
              <w:p w14:paraId="2925DAD2" w14:textId="5CDB831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8B8A3"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02507195"/>
              <w14:checkbox>
                <w14:checked w14:val="0"/>
                <w14:checkedState w14:val="2612" w14:font="MS Gothic"/>
                <w14:uncheckedState w14:val="2610" w14:font="MS Gothic"/>
              </w14:checkbox>
            </w:sdtPr>
            <w:sdtEndPr/>
            <w:sdtContent>
              <w:p w14:paraId="71C8BCC6" w14:textId="755003E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8A8873" w14:textId="7BF68408"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266965560"/>
              <w14:checkbox>
                <w14:checked w14:val="0"/>
                <w14:checkedState w14:val="2612" w14:font="MS Gothic"/>
                <w14:uncheckedState w14:val="2610" w14:font="MS Gothic"/>
              </w14:checkbox>
            </w:sdtPr>
            <w:sdtEndPr/>
            <w:sdtContent>
              <w:p w14:paraId="1B76AE34" w14:textId="4FA15D79"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060D6"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811904966"/>
              <w14:checkbox>
                <w14:checked w14:val="0"/>
                <w14:checkedState w14:val="2612" w14:font="MS Gothic"/>
                <w14:uncheckedState w14:val="2610" w14:font="MS Gothic"/>
              </w14:checkbox>
            </w:sdtPr>
            <w:sdtEndPr/>
            <w:sdtContent>
              <w:p w14:paraId="7EDC552F" w14:textId="78CFB8B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232990"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99401096"/>
              <w14:checkbox>
                <w14:checked w14:val="0"/>
                <w14:checkedState w14:val="2612" w14:font="MS Gothic"/>
                <w14:uncheckedState w14:val="2610" w14:font="MS Gothic"/>
              </w14:checkbox>
            </w:sdtPr>
            <w:sdtEndPr/>
            <w:sdtContent>
              <w:p w14:paraId="1CD804EC" w14:textId="11FE6A2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12FF9A2A"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2388"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09F36075" w14:textId="77777777" w:rsidR="004161FE" w:rsidRPr="000E3BD4" w:rsidRDefault="004161FE">
            <w:pPr>
              <w:rPr>
                <w:rFonts w:eastAsia="Calibri"/>
                <w:color w:val="0000FF"/>
                <w:sz w:val="20"/>
                <w:szCs w:val="20"/>
                <w:lang w:val="es-UY"/>
              </w:rPr>
            </w:pPr>
          </w:p>
          <w:p w14:paraId="58C830A9" w14:textId="77777777" w:rsidR="004161FE" w:rsidRPr="000E3BD4" w:rsidRDefault="004161FE">
            <w:pPr>
              <w:rPr>
                <w:rFonts w:eastAsia="Calibri"/>
                <w:color w:val="0000FF"/>
                <w:sz w:val="20"/>
                <w:szCs w:val="20"/>
                <w:lang w:val="es-UY"/>
              </w:rPr>
            </w:pPr>
          </w:p>
        </w:tc>
      </w:tr>
    </w:tbl>
    <w:p w14:paraId="72C9FDC5" w14:textId="77777777" w:rsidR="00C65E8B" w:rsidRPr="000E3BD4" w:rsidRDefault="00C65E8B" w:rsidP="00C65E8B">
      <w:pPr>
        <w:spacing w:line="240" w:lineRule="auto"/>
        <w:rPr>
          <w:sz w:val="20"/>
          <w:szCs w:val="20"/>
          <w:lang w:val="es-UY"/>
        </w:rPr>
      </w:pPr>
    </w:p>
    <w:p w14:paraId="4A195777" w14:textId="77777777" w:rsidR="00C65E8B" w:rsidRPr="000E3BD4" w:rsidRDefault="00C65E8B" w:rsidP="00C65E8B">
      <w:pPr>
        <w:spacing w:line="240" w:lineRule="auto"/>
        <w:rPr>
          <w:sz w:val="20"/>
          <w:szCs w:val="20"/>
          <w:lang w:val="es-UY"/>
        </w:rPr>
      </w:pPr>
    </w:p>
    <w:p w14:paraId="74A5B969" w14:textId="583C3902" w:rsidR="00B97930" w:rsidRPr="000E3BD4" w:rsidRDefault="00B97930" w:rsidP="00B97930">
      <w:pPr>
        <w:pStyle w:val="section-title"/>
      </w:pPr>
      <w:bookmarkStart w:id="87" w:name="_gq6nxamm9kz5"/>
      <w:bookmarkEnd w:id="87"/>
      <w:r w:rsidRPr="000E3BD4">
        <w:t xml:space="preserve">Recomendaciones </w:t>
      </w:r>
      <w:r w:rsidR="00BF6DA6">
        <w:t>para el</w:t>
      </w:r>
      <w:r w:rsidR="00FD1822" w:rsidRPr="000E3BD4">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4161FE" w:rsidRPr="00A66289" w14:paraId="2DDFDE64" w14:textId="77777777" w:rsidTr="004161F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FEFA09B"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104528D" w14:textId="44DD115B" w:rsidR="004161FE" w:rsidRPr="000E3BD4" w:rsidRDefault="004161FE">
            <w:pPr>
              <w:rPr>
                <w:rFonts w:cs="Arial"/>
                <w:sz w:val="20"/>
                <w:szCs w:val="20"/>
                <w:lang w:val="es-UY"/>
              </w:rPr>
            </w:pPr>
          </w:p>
        </w:tc>
      </w:tr>
    </w:tbl>
    <w:p w14:paraId="00635CC7" w14:textId="274B45E6" w:rsidR="00C65E8B" w:rsidRPr="000E3BD4" w:rsidRDefault="000E3BD4" w:rsidP="00215262">
      <w:pPr>
        <w:pStyle w:val="Dimension"/>
        <w:rPr>
          <w:lang w:val="es-UY"/>
        </w:rPr>
      </w:pPr>
      <w:r w:rsidRPr="000E3BD4">
        <w:rPr>
          <w:lang w:val="es-UY"/>
        </w:rPr>
        <w:lastRenderedPageBreak/>
        <w:t>Dimensión</w:t>
      </w:r>
      <w:r w:rsidR="00C65E8B" w:rsidRPr="000E3BD4">
        <w:rPr>
          <w:lang w:val="es-UY"/>
        </w:rPr>
        <w:t xml:space="preserve"> 1.1.4: </w:t>
      </w:r>
      <w:r>
        <w:rPr>
          <w:lang w:val="es-UY"/>
        </w:rPr>
        <w:t>Autonomía administrativa</w:t>
      </w:r>
    </w:p>
    <w:tbl>
      <w:tblPr>
        <w:tblStyle w:val="TableGrid"/>
        <w:tblW w:w="0" w:type="auto"/>
        <w:shd w:val="clear" w:color="auto" w:fill="EEEEEE"/>
        <w:tblLook w:val="04A0" w:firstRow="1" w:lastRow="0" w:firstColumn="1" w:lastColumn="0" w:noHBand="0" w:noVBand="1"/>
      </w:tblPr>
      <w:tblGrid>
        <w:gridCol w:w="9120"/>
      </w:tblGrid>
      <w:tr w:rsidR="00C65E8B" w:rsidRPr="000D7FDC" w14:paraId="4E4F6605" w14:textId="77777777" w:rsidTr="00B80A51">
        <w:tc>
          <w:tcPr>
            <w:tcW w:w="9346" w:type="dxa"/>
            <w:shd w:val="clear" w:color="auto" w:fill="EEEEEE"/>
          </w:tcPr>
          <w:p w14:paraId="01F663D0" w14:textId="77777777" w:rsidR="00E029C5" w:rsidRPr="000E3BD4" w:rsidRDefault="00E029C5" w:rsidP="00E029C5">
            <w:pPr>
              <w:rPr>
                <w:sz w:val="20"/>
                <w:szCs w:val="20"/>
                <w:lang w:val="es-UY"/>
              </w:rPr>
            </w:pPr>
            <w:r w:rsidRPr="000E3BD4">
              <w:rPr>
                <w:sz w:val="20"/>
                <w:lang w:val="es-UY"/>
              </w:rPr>
              <w:t>Esta dimensión es parte de:</w:t>
            </w:r>
          </w:p>
          <w:p w14:paraId="645FE46C" w14:textId="77777777" w:rsidR="00E029C5" w:rsidRPr="000E3BD4" w:rsidRDefault="00E029C5" w:rsidP="00D95164">
            <w:pPr>
              <w:pStyle w:val="ListParagraph"/>
              <w:numPr>
                <w:ilvl w:val="0"/>
                <w:numId w:val="7"/>
              </w:numPr>
              <w:rPr>
                <w:sz w:val="20"/>
                <w:szCs w:val="20"/>
                <w:lang w:val="es-UY"/>
              </w:rPr>
            </w:pPr>
            <w:r w:rsidRPr="000E3BD4">
              <w:rPr>
                <w:sz w:val="20"/>
                <w:lang w:val="es-UY"/>
              </w:rPr>
              <w:t>Indicador 1.1: Autonomía parlamentaria</w:t>
            </w:r>
          </w:p>
          <w:p w14:paraId="4449625D" w14:textId="1172EA60" w:rsidR="00C65E8B" w:rsidRPr="000206B2" w:rsidRDefault="000206B2" w:rsidP="00D95164">
            <w:pPr>
              <w:numPr>
                <w:ilvl w:val="0"/>
                <w:numId w:val="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04967B90" w14:textId="169930BE" w:rsidR="00B80A51" w:rsidRPr="000E3BD4" w:rsidRDefault="00BF6DA6" w:rsidP="00B80A51">
      <w:pPr>
        <w:pStyle w:val="section-title"/>
      </w:pPr>
      <w:r>
        <w:t>Sobre</w:t>
      </w:r>
      <w:r w:rsidR="00B80A51" w:rsidRPr="000E3BD4">
        <w:t xml:space="preserve"> esta dimensión</w:t>
      </w:r>
    </w:p>
    <w:p w14:paraId="2A3AC455" w14:textId="6A0ADB5E" w:rsidR="006D1E61" w:rsidRPr="000E3BD4" w:rsidRDefault="006D1E61" w:rsidP="00C65E8B">
      <w:pPr>
        <w:spacing w:line="240" w:lineRule="auto"/>
        <w:rPr>
          <w:sz w:val="20"/>
          <w:lang w:val="es-UY"/>
        </w:rPr>
      </w:pPr>
      <w:r w:rsidRPr="000E3BD4">
        <w:rPr>
          <w:sz w:val="20"/>
          <w:lang w:val="es-UY"/>
        </w:rPr>
        <w:t>Esta dimensión se refiere a la medida en que el parlamento tiene una administración parlamentaria independiente que permite que los parlamentarios, el personal y las oficinas parlamentari</w:t>
      </w:r>
      <w:r w:rsidR="00951ED1">
        <w:rPr>
          <w:sz w:val="20"/>
          <w:lang w:val="es-UY"/>
        </w:rPr>
        <w:t>o</w:t>
      </w:r>
      <w:r w:rsidRPr="000E3BD4">
        <w:rPr>
          <w:sz w:val="20"/>
          <w:lang w:val="es-UY"/>
        </w:rPr>
        <w:t>s funcionen de manera efectiva. La autonomía administrativa incluye la independencia sobre la organización de los servicios parlamentarios y la contratación del personal parlamentario. Implica que el funcionario o el órgano parlamentario pertinente tiene la facultad de:</w:t>
      </w:r>
    </w:p>
    <w:p w14:paraId="499EDCCA" w14:textId="4AECB93E" w:rsidR="006D1E61" w:rsidRPr="000E3BD4" w:rsidRDefault="006D1E61" w:rsidP="00D95164">
      <w:pPr>
        <w:pStyle w:val="ListParagraph"/>
        <w:numPr>
          <w:ilvl w:val="0"/>
          <w:numId w:val="11"/>
        </w:numPr>
        <w:spacing w:line="240" w:lineRule="auto"/>
        <w:rPr>
          <w:sz w:val="20"/>
          <w:lang w:val="es-UY"/>
        </w:rPr>
      </w:pPr>
      <w:r w:rsidRPr="000E3BD4">
        <w:rPr>
          <w:sz w:val="20"/>
          <w:lang w:val="es-UY"/>
        </w:rPr>
        <w:t>definir la estructura organizativa del parlamento</w:t>
      </w:r>
    </w:p>
    <w:p w14:paraId="768B6280" w14:textId="293EE52C" w:rsidR="006D1E61" w:rsidRPr="000E3BD4" w:rsidRDefault="006D1E61" w:rsidP="00D95164">
      <w:pPr>
        <w:pStyle w:val="ListParagraph"/>
        <w:numPr>
          <w:ilvl w:val="0"/>
          <w:numId w:val="11"/>
        </w:numPr>
        <w:spacing w:line="240" w:lineRule="auto"/>
        <w:rPr>
          <w:sz w:val="20"/>
          <w:lang w:val="es-UY"/>
        </w:rPr>
      </w:pPr>
      <w:r w:rsidRPr="000E3BD4">
        <w:rPr>
          <w:sz w:val="20"/>
          <w:lang w:val="es-UY"/>
        </w:rPr>
        <w:t>establecer o reorganizar las unidades necesarias para el funcionamiento efectivo del parlamento,</w:t>
      </w:r>
    </w:p>
    <w:p w14:paraId="6CEA9DA7" w14:textId="43A5AA1E" w:rsidR="006D1E61" w:rsidRPr="000E3BD4" w:rsidRDefault="006D1E61" w:rsidP="00D95164">
      <w:pPr>
        <w:pStyle w:val="ListParagraph"/>
        <w:numPr>
          <w:ilvl w:val="0"/>
          <w:numId w:val="11"/>
        </w:numPr>
        <w:spacing w:line="240" w:lineRule="auto"/>
        <w:rPr>
          <w:sz w:val="20"/>
          <w:szCs w:val="20"/>
          <w:lang w:val="es-UY"/>
        </w:rPr>
      </w:pPr>
      <w:r w:rsidRPr="000E3BD4">
        <w:rPr>
          <w:sz w:val="20"/>
          <w:szCs w:val="20"/>
          <w:lang w:val="es-UY"/>
        </w:rPr>
        <w:t xml:space="preserve">gestionar su propio personal (véase también </w:t>
      </w:r>
      <w:r w:rsidRPr="000E3BD4">
        <w:rPr>
          <w:i/>
          <w:sz w:val="20"/>
          <w:szCs w:val="20"/>
          <w:lang w:val="es-UY"/>
        </w:rPr>
        <w:t xml:space="preserve">Indicador 1.5: </w:t>
      </w:r>
      <w:r w:rsidR="00A248A3">
        <w:rPr>
          <w:i/>
          <w:sz w:val="20"/>
          <w:szCs w:val="20"/>
          <w:lang w:val="es-UY"/>
        </w:rPr>
        <w:t>Independencia y c</w:t>
      </w:r>
      <w:r w:rsidRPr="000E3BD4">
        <w:rPr>
          <w:i/>
          <w:sz w:val="20"/>
          <w:szCs w:val="20"/>
          <w:lang w:val="es-UY"/>
        </w:rPr>
        <w:t>apacidad administrativa</w:t>
      </w:r>
      <w:r w:rsidRPr="000E3BD4">
        <w:rPr>
          <w:sz w:val="20"/>
          <w:szCs w:val="20"/>
          <w:lang w:val="es-UY"/>
        </w:rPr>
        <w:t>).</w:t>
      </w:r>
    </w:p>
    <w:p w14:paraId="69F93436" w14:textId="77777777" w:rsidR="00C65E8B" w:rsidRPr="000E3BD4" w:rsidRDefault="00C65E8B" w:rsidP="00C65E8B">
      <w:pPr>
        <w:spacing w:line="240" w:lineRule="auto"/>
        <w:rPr>
          <w:sz w:val="20"/>
          <w:szCs w:val="20"/>
          <w:lang w:val="es-UY"/>
        </w:rPr>
      </w:pPr>
    </w:p>
    <w:p w14:paraId="48103E80" w14:textId="62DE6AEB" w:rsidR="006D1E61" w:rsidRPr="000E3BD4" w:rsidRDefault="004A6F07" w:rsidP="00C65E8B">
      <w:pPr>
        <w:spacing w:line="240" w:lineRule="auto"/>
        <w:rPr>
          <w:sz w:val="20"/>
          <w:lang w:val="es-UY"/>
        </w:rPr>
      </w:pPr>
      <w:r w:rsidRPr="000E3BD4">
        <w:rPr>
          <w:sz w:val="20"/>
          <w:lang w:val="es-UY"/>
        </w:rPr>
        <w:t>Los servicios gestionados por la administración parlamentaria suelen incluir las instalaciones parlamentarias, los sistemas informáticos, los recursos humanos, las comunicaciones y los medios</w:t>
      </w:r>
      <w:r w:rsidR="004339E5" w:rsidRPr="000E3BD4">
        <w:rPr>
          <w:sz w:val="20"/>
          <w:lang w:val="es-UY"/>
        </w:rPr>
        <w:t xml:space="preserve"> de comunicación</w:t>
      </w:r>
      <w:r w:rsidRPr="000E3BD4">
        <w:rPr>
          <w:sz w:val="20"/>
          <w:lang w:val="es-UY"/>
        </w:rPr>
        <w:t>, el archivo y los registros públicos, los suministros y equipos, l</w:t>
      </w:r>
      <w:r w:rsidR="004339E5" w:rsidRPr="000E3BD4">
        <w:rPr>
          <w:sz w:val="20"/>
          <w:lang w:val="es-UY"/>
        </w:rPr>
        <w:t>a</w:t>
      </w:r>
      <w:r w:rsidRPr="000E3BD4">
        <w:rPr>
          <w:sz w:val="20"/>
          <w:lang w:val="es-UY"/>
        </w:rPr>
        <w:t>s reglament</w:t>
      </w:r>
      <w:r w:rsidR="004339E5" w:rsidRPr="000E3BD4">
        <w:rPr>
          <w:sz w:val="20"/>
          <w:lang w:val="es-UY"/>
        </w:rPr>
        <w:t>aciones</w:t>
      </w:r>
      <w:r w:rsidRPr="000E3BD4">
        <w:rPr>
          <w:sz w:val="20"/>
          <w:lang w:val="es-UY"/>
        </w:rPr>
        <w:t xml:space="preserve"> de ética y conducta y otros servicios que necesiten los parlamentarios y el personal, como servicios de salud, economato y alimentación.</w:t>
      </w:r>
    </w:p>
    <w:p w14:paraId="323A8367" w14:textId="77777777" w:rsidR="006D1E61" w:rsidRPr="000E3BD4" w:rsidRDefault="006D1E61" w:rsidP="00C65E8B">
      <w:pPr>
        <w:spacing w:line="240" w:lineRule="auto"/>
        <w:rPr>
          <w:sz w:val="20"/>
          <w:lang w:val="es-UY"/>
        </w:rPr>
      </w:pPr>
    </w:p>
    <w:p w14:paraId="1D59E657" w14:textId="717AFCAE" w:rsidR="0023199A" w:rsidRPr="000E3BD4" w:rsidRDefault="004339E5" w:rsidP="00C65E8B">
      <w:pPr>
        <w:spacing w:line="240" w:lineRule="auto"/>
        <w:rPr>
          <w:sz w:val="20"/>
          <w:szCs w:val="20"/>
          <w:lang w:val="es-UY"/>
        </w:rPr>
      </w:pPr>
      <w:r w:rsidRPr="000E3BD4">
        <w:rPr>
          <w:sz w:val="20"/>
          <w:szCs w:val="20"/>
          <w:lang w:val="es-UY"/>
        </w:rPr>
        <w:t>En la mayoría de los casos, la administración parlamentaria es supervisada por un secretario general no partidista o por una oficina de servicios generales. Este rol opera independientemente del ejecutivo, y es elegido o designado por el parlamento y rinde cuentas ante este último.</w:t>
      </w:r>
    </w:p>
    <w:p w14:paraId="7109A897" w14:textId="77777777" w:rsidR="00CD4F40" w:rsidRPr="000E3BD4" w:rsidRDefault="00CD4F40" w:rsidP="00CD4F40">
      <w:pPr>
        <w:pStyle w:val="section-title"/>
      </w:pPr>
      <w:r w:rsidRPr="000E3BD4">
        <w:t>Objetivo al que se aspira</w:t>
      </w:r>
    </w:p>
    <w:tbl>
      <w:tblPr>
        <w:tblW w:w="5000" w:type="pct"/>
        <w:shd w:val="clear" w:color="auto" w:fill="EEEEEE"/>
        <w:tblLook w:val="0400" w:firstRow="0" w:lastRow="0" w:firstColumn="0" w:lastColumn="0" w:noHBand="0" w:noVBand="1"/>
      </w:tblPr>
      <w:tblGrid>
        <w:gridCol w:w="9120"/>
      </w:tblGrid>
      <w:tr w:rsidR="00C65E8B" w:rsidRPr="008D103D" w14:paraId="7924D547"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B96ACD2" w14:textId="44E74500" w:rsidR="00C52843" w:rsidRPr="000E3BD4" w:rsidRDefault="00BF6DA6" w:rsidP="00C52843">
            <w:pPr>
              <w:spacing w:line="240" w:lineRule="auto"/>
              <w:rPr>
                <w:i/>
                <w:sz w:val="20"/>
                <w:lang w:val="es-UY"/>
              </w:rPr>
            </w:pPr>
            <w:r>
              <w:rPr>
                <w:i/>
                <w:sz w:val="20"/>
                <w:lang w:val="es-UY"/>
              </w:rPr>
              <w:t xml:space="preserve">Basado </w:t>
            </w:r>
            <w:r w:rsidR="00C52843">
              <w:rPr>
                <w:i/>
                <w:sz w:val="20"/>
                <w:lang w:val="es-UY"/>
              </w:rPr>
              <w:t xml:space="preserve">en un </w:t>
            </w:r>
            <w:r w:rsidR="00C52843" w:rsidRPr="000E3BD4">
              <w:rPr>
                <w:i/>
                <w:sz w:val="20"/>
                <w:lang w:val="es-UY"/>
              </w:rPr>
              <w:t>análisis comparativo</w:t>
            </w:r>
            <w:r>
              <w:rPr>
                <w:i/>
                <w:sz w:val="20"/>
                <w:lang w:val="es-UY"/>
              </w:rPr>
              <w:t xml:space="preserve"> mundial</w:t>
            </w:r>
            <w:r w:rsidR="00C52843" w:rsidRPr="000E3BD4">
              <w:rPr>
                <w:i/>
                <w:sz w:val="20"/>
                <w:lang w:val="es-UY"/>
              </w:rPr>
              <w:t xml:space="preserve">, </w:t>
            </w:r>
            <w:r w:rsidR="00C52843">
              <w:rPr>
                <w:i/>
                <w:sz w:val="20"/>
                <w:lang w:val="es-UY"/>
              </w:rPr>
              <w:t>el</w:t>
            </w:r>
            <w:r w:rsidR="00C52843" w:rsidRPr="000E3BD4">
              <w:rPr>
                <w:i/>
                <w:sz w:val="20"/>
                <w:lang w:val="es-UY"/>
              </w:rPr>
              <w:t xml:space="preserve"> objetivo al que </w:t>
            </w:r>
            <w:r w:rsidR="00C52843">
              <w:rPr>
                <w:i/>
                <w:sz w:val="20"/>
                <w:lang w:val="es-UY"/>
              </w:rPr>
              <w:t xml:space="preserve">deberían </w:t>
            </w:r>
            <w:r w:rsidR="00C52843" w:rsidRPr="000E3BD4">
              <w:rPr>
                <w:i/>
                <w:sz w:val="20"/>
                <w:lang w:val="es-UY"/>
              </w:rPr>
              <w:t>aspira</w:t>
            </w:r>
            <w:r w:rsidR="00C52843">
              <w:rPr>
                <w:i/>
                <w:sz w:val="20"/>
                <w:lang w:val="es-UY"/>
              </w:rPr>
              <w:t>r</w:t>
            </w:r>
            <w:r w:rsidR="00C52843" w:rsidRPr="000E3BD4">
              <w:rPr>
                <w:i/>
                <w:sz w:val="20"/>
                <w:lang w:val="es-UY"/>
              </w:rPr>
              <w:t xml:space="preserve"> los parlamentos en el </w:t>
            </w:r>
            <w:r w:rsidR="00C52843">
              <w:rPr>
                <w:i/>
                <w:sz w:val="20"/>
                <w:lang w:val="es-UY"/>
              </w:rPr>
              <w:t xml:space="preserve">ámbito </w:t>
            </w:r>
            <w:r w:rsidR="00C52843" w:rsidRPr="000E3BD4">
              <w:rPr>
                <w:i/>
                <w:sz w:val="20"/>
                <w:lang w:val="es-UY"/>
              </w:rPr>
              <w:t>de la “autonomía</w:t>
            </w:r>
            <w:r w:rsidR="00C52843">
              <w:rPr>
                <w:i/>
                <w:sz w:val="20"/>
                <w:lang w:val="es-UY"/>
              </w:rPr>
              <w:t xml:space="preserve"> administrativa</w:t>
            </w:r>
            <w:r w:rsidR="00C52843" w:rsidRPr="000E3BD4">
              <w:rPr>
                <w:i/>
                <w:sz w:val="20"/>
                <w:lang w:val="es-UY"/>
              </w:rPr>
              <w:t xml:space="preserve">” </w:t>
            </w:r>
            <w:r>
              <w:rPr>
                <w:i/>
                <w:sz w:val="20"/>
                <w:lang w:val="es-UY"/>
              </w:rPr>
              <w:t xml:space="preserve">es el </w:t>
            </w:r>
            <w:r w:rsidR="00C52843" w:rsidRPr="000E3BD4">
              <w:rPr>
                <w:i/>
                <w:sz w:val="20"/>
                <w:lang w:val="es-UY"/>
              </w:rPr>
              <w:t>siguiente:</w:t>
            </w:r>
          </w:p>
          <w:p w14:paraId="72092BA4" w14:textId="77777777" w:rsidR="00231418" w:rsidRPr="000E3BD4" w:rsidRDefault="00231418" w:rsidP="00520551">
            <w:pPr>
              <w:spacing w:line="240" w:lineRule="auto"/>
              <w:rPr>
                <w:i/>
                <w:color w:val="000000"/>
                <w:sz w:val="20"/>
                <w:lang w:val="es-UY"/>
              </w:rPr>
            </w:pPr>
          </w:p>
          <w:p w14:paraId="18275713" w14:textId="32C1D220" w:rsidR="00C65E8B" w:rsidRPr="000E3BD4" w:rsidRDefault="00DE7F48" w:rsidP="00520551">
            <w:pPr>
              <w:spacing w:line="240" w:lineRule="auto"/>
              <w:rPr>
                <w:sz w:val="20"/>
                <w:szCs w:val="20"/>
                <w:lang w:val="es-UY"/>
              </w:rPr>
            </w:pPr>
            <w:r w:rsidRPr="000E3BD4">
              <w:rPr>
                <w:sz w:val="20"/>
                <w:szCs w:val="20"/>
                <w:lang w:val="es-UY"/>
              </w:rPr>
              <w:t>Una administración parlamentaria independiente permite que el parlamento funcione como una institución eficaz, capaz, bien dotada de personal y recursos.</w:t>
            </w:r>
          </w:p>
          <w:p w14:paraId="16AC0045" w14:textId="77777777" w:rsidR="00231418" w:rsidRPr="000E3BD4" w:rsidRDefault="00231418" w:rsidP="00520551">
            <w:pPr>
              <w:spacing w:line="240" w:lineRule="auto"/>
              <w:rPr>
                <w:sz w:val="20"/>
                <w:szCs w:val="20"/>
                <w:lang w:val="es-UY"/>
              </w:rPr>
            </w:pPr>
          </w:p>
          <w:p w14:paraId="5F9322D1" w14:textId="35AE598D" w:rsidR="00231418" w:rsidRPr="000E3BD4" w:rsidRDefault="00DE7F48" w:rsidP="00520551">
            <w:pPr>
              <w:spacing w:line="240" w:lineRule="auto"/>
              <w:rPr>
                <w:sz w:val="20"/>
                <w:szCs w:val="20"/>
                <w:lang w:val="es-UY"/>
              </w:rPr>
            </w:pPr>
            <w:r w:rsidRPr="000E3BD4">
              <w:rPr>
                <w:sz w:val="20"/>
                <w:szCs w:val="20"/>
                <w:lang w:val="es-UY"/>
              </w:rPr>
              <w:t>La administración parlamentaria está alojada exclusivamente dentro de la rama legislativa y es dirigida bajo la autoridad exclusiva de la misma. Gestiona su aparato y unidades estructurales y su personal de forma independiente.</w:t>
            </w:r>
          </w:p>
          <w:p w14:paraId="38442595" w14:textId="50A6F36F" w:rsidR="00C65E8B" w:rsidRPr="000E3BD4" w:rsidRDefault="00C65E8B" w:rsidP="00520551">
            <w:pPr>
              <w:spacing w:line="240" w:lineRule="auto"/>
              <w:rPr>
                <w:sz w:val="20"/>
                <w:szCs w:val="20"/>
                <w:lang w:val="es-UY"/>
              </w:rPr>
            </w:pPr>
          </w:p>
          <w:p w14:paraId="29628904" w14:textId="415F9D6C" w:rsidR="00C65E8B" w:rsidRPr="000E3BD4" w:rsidRDefault="00DE7F48" w:rsidP="00520551">
            <w:pPr>
              <w:spacing w:line="240" w:lineRule="auto"/>
              <w:rPr>
                <w:sz w:val="20"/>
                <w:szCs w:val="20"/>
                <w:lang w:val="es-UY"/>
              </w:rPr>
            </w:pPr>
            <w:r w:rsidRPr="000E3BD4">
              <w:rPr>
                <w:sz w:val="20"/>
                <w:szCs w:val="20"/>
                <w:lang w:val="es-UY"/>
              </w:rPr>
              <w:t>El parlamento tiene autoridad y control efectivos sobre los recintos en los que se encuentran sus instalaciones.</w:t>
            </w:r>
          </w:p>
          <w:p w14:paraId="601143A0" w14:textId="77777777" w:rsidR="00C65E8B" w:rsidRPr="000E3BD4" w:rsidRDefault="00C65E8B" w:rsidP="00520551">
            <w:pPr>
              <w:spacing w:line="240" w:lineRule="auto"/>
              <w:rPr>
                <w:sz w:val="20"/>
                <w:szCs w:val="20"/>
                <w:lang w:val="es-UY"/>
              </w:rPr>
            </w:pPr>
          </w:p>
          <w:p w14:paraId="0C271F6A" w14:textId="6B7B957B" w:rsidR="00DE7F48" w:rsidRPr="000E3BD4" w:rsidRDefault="00DE7F48" w:rsidP="00520551">
            <w:pPr>
              <w:spacing w:line="240" w:lineRule="auto"/>
              <w:rPr>
                <w:sz w:val="20"/>
                <w:lang w:val="es-UY"/>
              </w:rPr>
            </w:pPr>
            <w:r w:rsidRPr="000E3BD4">
              <w:rPr>
                <w:sz w:val="20"/>
                <w:lang w:val="es-UY"/>
              </w:rPr>
              <w:t xml:space="preserve">La administración parlamentaria es no partidista. El personal trabaja de acuerdo con los procedimientos administrativos descritos en el reglamento del parlamento y en las reglamentaciones correspondientes, y sus servicios son igualmente accesibles a todos </w:t>
            </w:r>
            <w:proofErr w:type="gramStart"/>
            <w:r w:rsidRPr="000E3BD4">
              <w:rPr>
                <w:sz w:val="20"/>
                <w:lang w:val="es-UY"/>
              </w:rPr>
              <w:t>los  parlamentarios</w:t>
            </w:r>
            <w:proofErr w:type="gramEnd"/>
            <w:r w:rsidRPr="000E3BD4">
              <w:rPr>
                <w:sz w:val="20"/>
                <w:lang w:val="es-UY"/>
              </w:rPr>
              <w:t xml:space="preserve"> y grupos de partidos parlamentarios. Existe una clara distinción entre </w:t>
            </w:r>
            <w:r w:rsidR="00C963E3" w:rsidRPr="000E3BD4">
              <w:rPr>
                <w:sz w:val="20"/>
                <w:lang w:val="es-UY"/>
              </w:rPr>
              <w:t xml:space="preserve">el </w:t>
            </w:r>
            <w:r w:rsidRPr="000E3BD4">
              <w:rPr>
                <w:sz w:val="20"/>
                <w:lang w:val="es-UY"/>
              </w:rPr>
              <w:t>personal partidista y no partidista.</w:t>
            </w:r>
          </w:p>
          <w:p w14:paraId="2FB62136" w14:textId="77777777" w:rsidR="00C65E8B" w:rsidRPr="000E3BD4" w:rsidRDefault="00C65E8B" w:rsidP="00C963E3">
            <w:pPr>
              <w:spacing w:line="240" w:lineRule="auto"/>
              <w:rPr>
                <w:color w:val="00A8B4"/>
                <w:sz w:val="20"/>
                <w:szCs w:val="20"/>
                <w:lang w:val="es-UY"/>
              </w:rPr>
            </w:pPr>
          </w:p>
        </w:tc>
      </w:tr>
    </w:tbl>
    <w:p w14:paraId="1516FBA2" w14:textId="363EF215" w:rsidR="00C65E8B" w:rsidRPr="000E3BD4" w:rsidRDefault="00CD4F40" w:rsidP="001A0ABB">
      <w:pPr>
        <w:pStyle w:val="section-title"/>
      </w:pPr>
      <w:r w:rsidRPr="000E3BD4">
        <w:t>Evaluación</w:t>
      </w:r>
      <w:r w:rsidR="00C65E8B" w:rsidRPr="000E3BD4">
        <w:tab/>
      </w:r>
    </w:p>
    <w:p w14:paraId="26178DA5"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70A1BFD1"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6E3D697B" w14:textId="77777777" w:rsidR="00DC49E3" w:rsidRPr="00FC6F66" w:rsidRDefault="00DC49E3" w:rsidP="00C65E8B">
      <w:pPr>
        <w:spacing w:line="240" w:lineRule="auto"/>
        <w:rPr>
          <w:sz w:val="20"/>
          <w:szCs w:val="20"/>
          <w:lang w:val="es-AR"/>
        </w:rPr>
      </w:pPr>
    </w:p>
    <w:p w14:paraId="68294C47" w14:textId="1CBBAD2B" w:rsidR="00E75F5B" w:rsidRPr="000E3BD4" w:rsidRDefault="00E75F5B" w:rsidP="00D95164">
      <w:pPr>
        <w:numPr>
          <w:ilvl w:val="0"/>
          <w:numId w:val="6"/>
        </w:numPr>
        <w:spacing w:line="240" w:lineRule="auto"/>
        <w:ind w:left="567" w:hanging="567"/>
        <w:rPr>
          <w:sz w:val="20"/>
          <w:szCs w:val="20"/>
          <w:lang w:val="es-UY"/>
        </w:rPr>
      </w:pPr>
      <w:r w:rsidRPr="000E3BD4">
        <w:rPr>
          <w:sz w:val="20"/>
          <w:szCs w:val="20"/>
          <w:lang w:val="es-UY"/>
        </w:rPr>
        <w:t>Disposiciones del marco legal que establecen un poder legislativo independiente</w:t>
      </w:r>
    </w:p>
    <w:p w14:paraId="66EF1339" w14:textId="6EC32472" w:rsidR="00E75F5B" w:rsidRPr="000E3BD4" w:rsidRDefault="00E75F5B" w:rsidP="00D95164">
      <w:pPr>
        <w:numPr>
          <w:ilvl w:val="0"/>
          <w:numId w:val="6"/>
        </w:numPr>
        <w:spacing w:line="240" w:lineRule="auto"/>
        <w:ind w:left="567" w:hanging="567"/>
        <w:rPr>
          <w:sz w:val="20"/>
          <w:szCs w:val="20"/>
          <w:lang w:val="es-UY"/>
        </w:rPr>
      </w:pPr>
      <w:r w:rsidRPr="000E3BD4">
        <w:rPr>
          <w:sz w:val="20"/>
          <w:szCs w:val="20"/>
          <w:lang w:val="es-UY"/>
        </w:rPr>
        <w:t>Disposiciones de leyes o reglamentos que establecen un marco para una administración parlamentaria independiente</w:t>
      </w:r>
    </w:p>
    <w:p w14:paraId="4F5A1024" w14:textId="7FC7640C" w:rsidR="00E75F5B" w:rsidRPr="000E3BD4" w:rsidRDefault="00E75F5B" w:rsidP="00D95164">
      <w:pPr>
        <w:numPr>
          <w:ilvl w:val="0"/>
          <w:numId w:val="6"/>
        </w:numPr>
        <w:spacing w:line="240" w:lineRule="auto"/>
        <w:ind w:left="567" w:hanging="567"/>
        <w:rPr>
          <w:sz w:val="20"/>
          <w:szCs w:val="20"/>
          <w:lang w:val="es-UY"/>
        </w:rPr>
      </w:pPr>
      <w:r w:rsidRPr="000E3BD4">
        <w:rPr>
          <w:sz w:val="20"/>
          <w:szCs w:val="20"/>
          <w:lang w:val="es-UY"/>
        </w:rPr>
        <w:t>La existencia de oficinas administrativas no partidistas que sean administradas, dotadas de recursos y de personal</w:t>
      </w:r>
      <w:r w:rsidR="00FE1C90" w:rsidRPr="000E3BD4">
        <w:rPr>
          <w:sz w:val="20"/>
          <w:szCs w:val="20"/>
          <w:lang w:val="es-UY"/>
        </w:rPr>
        <w:t>,</w:t>
      </w:r>
      <w:r w:rsidRPr="000E3BD4">
        <w:rPr>
          <w:sz w:val="20"/>
          <w:szCs w:val="20"/>
          <w:lang w:val="es-UY"/>
        </w:rPr>
        <w:t xml:space="preserve"> de forma independiente por parte únicamente del parlamento</w:t>
      </w:r>
    </w:p>
    <w:p w14:paraId="5563381D" w14:textId="77777777" w:rsidR="004161FE" w:rsidRPr="000E3BD4" w:rsidRDefault="004161FE" w:rsidP="00C65E8B">
      <w:pPr>
        <w:spacing w:line="240" w:lineRule="auto"/>
        <w:rPr>
          <w:sz w:val="20"/>
          <w:szCs w:val="20"/>
          <w:lang w:val="es-UY"/>
        </w:rPr>
      </w:pPr>
    </w:p>
    <w:p w14:paraId="2FE4AD55" w14:textId="77777777" w:rsidR="00A06B11" w:rsidRPr="000E3BD4" w:rsidRDefault="00A06B11" w:rsidP="00A06B11">
      <w:pPr>
        <w:spacing w:line="240" w:lineRule="auto"/>
        <w:rPr>
          <w:sz w:val="20"/>
          <w:lang w:val="es-UY"/>
        </w:rPr>
      </w:pPr>
      <w:r>
        <w:rPr>
          <w:sz w:val="20"/>
          <w:lang w:val="es-UY"/>
        </w:rPr>
        <w:t>Si fuera pertinente</w:t>
      </w:r>
      <w:r w:rsidRPr="000E3BD4">
        <w:rPr>
          <w:sz w:val="20"/>
          <w:lang w:val="es-UY"/>
        </w:rPr>
        <w:t xml:space="preserve">, proporcione comentarios o ejemplos </w:t>
      </w:r>
      <w:r>
        <w:rPr>
          <w:sz w:val="20"/>
          <w:lang w:val="es-UY"/>
        </w:rPr>
        <w:t xml:space="preserve">adicionales </w:t>
      </w:r>
      <w:r w:rsidRPr="000E3BD4">
        <w:rPr>
          <w:sz w:val="20"/>
          <w:lang w:val="es-UY"/>
        </w:rPr>
        <w:t>que respalden la evaluación.</w:t>
      </w:r>
    </w:p>
    <w:p w14:paraId="143B7190" w14:textId="77777777" w:rsidR="00C65E8B" w:rsidRPr="000E3BD4" w:rsidRDefault="00C65E8B" w:rsidP="00C65E8B">
      <w:pPr>
        <w:spacing w:line="240" w:lineRule="auto"/>
        <w:rPr>
          <w:sz w:val="20"/>
          <w:szCs w:val="20"/>
          <w:lang w:val="es-UY"/>
        </w:rPr>
      </w:pPr>
    </w:p>
    <w:p w14:paraId="47805EFA" w14:textId="024CB106" w:rsidR="00C65E8B" w:rsidRPr="000E3BD4" w:rsidRDefault="00FE1C90" w:rsidP="000B53D4">
      <w:pPr>
        <w:pStyle w:val="Heading4"/>
        <w:rPr>
          <w:lang w:val="es-UY"/>
        </w:rPr>
      </w:pPr>
      <w:bookmarkStart w:id="88" w:name="_utwx6n8pl1dd"/>
      <w:bookmarkEnd w:id="88"/>
      <w:r w:rsidRPr="000E3BD4">
        <w:rPr>
          <w:lang w:val="es-UY"/>
        </w:rPr>
        <w:t xml:space="preserve">Criterio de evaluación </w:t>
      </w:r>
      <w:r w:rsidR="00C65E8B" w:rsidRPr="000E3BD4">
        <w:rPr>
          <w:lang w:val="es-UY"/>
        </w:rPr>
        <w:t xml:space="preserve">1: </w:t>
      </w:r>
      <w:r w:rsidRPr="000E3BD4">
        <w:rPr>
          <w:lang w:val="es-UY"/>
        </w:rPr>
        <w:t>Marco legal</w:t>
      </w:r>
      <w:r w:rsidR="00C65E8B" w:rsidRPr="000E3BD4">
        <w:rPr>
          <w:lang w:val="es-UY"/>
        </w:rPr>
        <w:t xml:space="preserve"> </w:t>
      </w:r>
    </w:p>
    <w:p w14:paraId="1A53A452" w14:textId="28FC109B" w:rsidR="00FE1C90" w:rsidRPr="000E3BD4" w:rsidRDefault="00FE1C90" w:rsidP="00C65E8B">
      <w:pPr>
        <w:spacing w:line="240" w:lineRule="auto"/>
        <w:rPr>
          <w:sz w:val="20"/>
          <w:lang w:val="es-UY"/>
        </w:rPr>
      </w:pPr>
      <w:r w:rsidRPr="000E3BD4">
        <w:rPr>
          <w:sz w:val="20"/>
          <w:lang w:val="es-UY"/>
        </w:rPr>
        <w:t>El marco legal establece la autonomía administrativa del parlamento, lo que le permite organizar y dotar de personal a su administración de forma independiente y ejercer un control efectivo sobre los recintos en los que se encuentran sus instalaciones.</w:t>
      </w:r>
    </w:p>
    <w:p w14:paraId="024E829C"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2C34401C"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0E2486"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172070935"/>
              <w14:checkbox>
                <w14:checked w14:val="0"/>
                <w14:checkedState w14:val="2612" w14:font="MS Gothic"/>
                <w14:uncheckedState w14:val="2610" w14:font="MS Gothic"/>
              </w14:checkbox>
            </w:sdtPr>
            <w:sdtEndPr/>
            <w:sdtContent>
              <w:p w14:paraId="15E937CD" w14:textId="2C9BDEB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00091" w14:textId="2C5CEBB5"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694032078"/>
              <w14:checkbox>
                <w14:checked w14:val="0"/>
                <w14:checkedState w14:val="2612" w14:font="MS Gothic"/>
                <w14:uncheckedState w14:val="2610" w14:font="MS Gothic"/>
              </w14:checkbox>
            </w:sdtPr>
            <w:sdtEndPr/>
            <w:sdtContent>
              <w:p w14:paraId="57A9FD46" w14:textId="3E526F5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5F72BE"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1657300056"/>
              <w14:checkbox>
                <w14:checked w14:val="0"/>
                <w14:checkedState w14:val="2612" w14:font="MS Gothic"/>
                <w14:uncheckedState w14:val="2610" w14:font="MS Gothic"/>
              </w14:checkbox>
            </w:sdtPr>
            <w:sdtEndPr/>
            <w:sdtContent>
              <w:p w14:paraId="0362CA39" w14:textId="46C1DDA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C00B60" w14:textId="27583BD4"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911923455"/>
              <w14:checkbox>
                <w14:checked w14:val="0"/>
                <w14:checkedState w14:val="2612" w14:font="MS Gothic"/>
                <w14:uncheckedState w14:val="2610" w14:font="MS Gothic"/>
              </w14:checkbox>
            </w:sdtPr>
            <w:sdtEndPr/>
            <w:sdtContent>
              <w:p w14:paraId="649B54CC" w14:textId="2C81369F"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769FF"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403063839"/>
              <w14:checkbox>
                <w14:checked w14:val="0"/>
                <w14:checkedState w14:val="2612" w14:font="MS Gothic"/>
                <w14:uncheckedState w14:val="2610" w14:font="MS Gothic"/>
              </w14:checkbox>
            </w:sdtPr>
            <w:sdtEndPr/>
            <w:sdtContent>
              <w:p w14:paraId="4863CECE" w14:textId="16EA1077"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5945AD"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10057968"/>
              <w14:checkbox>
                <w14:checked w14:val="0"/>
                <w14:checkedState w14:val="2612" w14:font="MS Gothic"/>
                <w14:uncheckedState w14:val="2610" w14:font="MS Gothic"/>
              </w14:checkbox>
            </w:sdtPr>
            <w:sdtEndPr/>
            <w:sdtContent>
              <w:p w14:paraId="2D1C27EB" w14:textId="30D2D2D1"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45A1CFEB"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7F10D"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7BE33395" w14:textId="77777777" w:rsidR="004161FE" w:rsidRPr="000E3BD4" w:rsidRDefault="004161FE">
            <w:pPr>
              <w:rPr>
                <w:rFonts w:eastAsia="Calibri"/>
                <w:color w:val="0000FF"/>
                <w:sz w:val="20"/>
                <w:szCs w:val="20"/>
                <w:lang w:val="es-UY"/>
              </w:rPr>
            </w:pPr>
          </w:p>
          <w:p w14:paraId="563EE346" w14:textId="77777777" w:rsidR="004161FE" w:rsidRPr="000E3BD4" w:rsidRDefault="004161FE">
            <w:pPr>
              <w:rPr>
                <w:rFonts w:eastAsia="Calibri"/>
                <w:color w:val="0000FF"/>
                <w:sz w:val="20"/>
                <w:szCs w:val="20"/>
                <w:lang w:val="es-UY"/>
              </w:rPr>
            </w:pPr>
          </w:p>
        </w:tc>
      </w:tr>
    </w:tbl>
    <w:p w14:paraId="6BB23BE4" w14:textId="77777777" w:rsidR="00C65E8B" w:rsidRPr="000E3BD4" w:rsidRDefault="00C65E8B" w:rsidP="00C65E8B">
      <w:pPr>
        <w:spacing w:line="240" w:lineRule="auto"/>
        <w:rPr>
          <w:sz w:val="20"/>
          <w:szCs w:val="20"/>
          <w:lang w:val="es-UY"/>
        </w:rPr>
      </w:pPr>
    </w:p>
    <w:p w14:paraId="2FB08BA5" w14:textId="547FB945" w:rsidR="00C65E8B" w:rsidRPr="000E3BD4" w:rsidRDefault="00FE1C90" w:rsidP="000B53D4">
      <w:pPr>
        <w:pStyle w:val="Heading4"/>
        <w:rPr>
          <w:lang w:val="es-UY"/>
        </w:rPr>
      </w:pPr>
      <w:bookmarkStart w:id="89" w:name="_fp96o0tsqk8k"/>
      <w:bookmarkEnd w:id="89"/>
      <w:r w:rsidRPr="000E3BD4">
        <w:rPr>
          <w:lang w:val="es-UY"/>
        </w:rPr>
        <w:t xml:space="preserve">Criterio de evaluación </w:t>
      </w:r>
      <w:r w:rsidR="00C65E8B" w:rsidRPr="000E3BD4">
        <w:rPr>
          <w:lang w:val="es-UY"/>
        </w:rPr>
        <w:t xml:space="preserve">2: </w:t>
      </w:r>
      <w:r w:rsidRPr="000E3BD4">
        <w:rPr>
          <w:lang w:val="es-UY"/>
        </w:rPr>
        <w:t>Administración</w:t>
      </w:r>
      <w:r w:rsidR="00C65E8B" w:rsidRPr="000E3BD4">
        <w:rPr>
          <w:lang w:val="es-UY"/>
        </w:rPr>
        <w:t xml:space="preserve"> </w:t>
      </w:r>
    </w:p>
    <w:p w14:paraId="1B8F2676" w14:textId="068C7E26" w:rsidR="00FE1C90" w:rsidRPr="000E3BD4" w:rsidRDefault="00FE1C90" w:rsidP="00C65E8B">
      <w:pPr>
        <w:spacing w:line="240" w:lineRule="auto"/>
        <w:rPr>
          <w:sz w:val="20"/>
          <w:lang w:val="es-UY"/>
        </w:rPr>
      </w:pPr>
      <w:r w:rsidRPr="000E3BD4">
        <w:rPr>
          <w:sz w:val="20"/>
          <w:lang w:val="es-UY"/>
        </w:rPr>
        <w:t xml:space="preserve">La administración parlamentaria es supervisada por una persona u oficina imparcial y objetiva, como un </w:t>
      </w:r>
      <w:proofErr w:type="gramStart"/>
      <w:r w:rsidRPr="000E3BD4">
        <w:rPr>
          <w:sz w:val="20"/>
          <w:lang w:val="es-UY"/>
        </w:rPr>
        <w:t>Secretario General</w:t>
      </w:r>
      <w:proofErr w:type="gramEnd"/>
      <w:r w:rsidRPr="000E3BD4">
        <w:rPr>
          <w:sz w:val="20"/>
          <w:lang w:val="es-UY"/>
        </w:rPr>
        <w:t>, que es exclusivamente designado o elegido por el parlamento y rinde cuentas a este último.</w:t>
      </w:r>
    </w:p>
    <w:p w14:paraId="0860DA06" w14:textId="77777777" w:rsidR="00C65E8B" w:rsidRPr="000E3BD4" w:rsidRDefault="00C65E8B" w:rsidP="00C65E8B">
      <w:pPr>
        <w:spacing w:line="240" w:lineRule="auto"/>
        <w:rPr>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0DF6EDA7"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29A468"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087372472"/>
              <w14:checkbox>
                <w14:checked w14:val="0"/>
                <w14:checkedState w14:val="2612" w14:font="MS Gothic"/>
                <w14:uncheckedState w14:val="2610" w14:font="MS Gothic"/>
              </w14:checkbox>
            </w:sdtPr>
            <w:sdtEndPr/>
            <w:sdtContent>
              <w:p w14:paraId="2D261096" w14:textId="3E94FE9A"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B41109" w14:textId="24ACB341"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566685717"/>
              <w14:checkbox>
                <w14:checked w14:val="0"/>
                <w14:checkedState w14:val="2612" w14:font="MS Gothic"/>
                <w14:uncheckedState w14:val="2610" w14:font="MS Gothic"/>
              </w14:checkbox>
            </w:sdtPr>
            <w:sdtEndPr/>
            <w:sdtContent>
              <w:p w14:paraId="3036B847" w14:textId="0CFE884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7441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73555315"/>
              <w14:checkbox>
                <w14:checked w14:val="0"/>
                <w14:checkedState w14:val="2612" w14:font="MS Gothic"/>
                <w14:uncheckedState w14:val="2610" w14:font="MS Gothic"/>
              </w14:checkbox>
            </w:sdtPr>
            <w:sdtEndPr/>
            <w:sdtContent>
              <w:p w14:paraId="783DB731" w14:textId="2F5D52B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374C05" w14:textId="205DD4CA"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037080402"/>
              <w14:checkbox>
                <w14:checked w14:val="0"/>
                <w14:checkedState w14:val="2612" w14:font="MS Gothic"/>
                <w14:uncheckedState w14:val="2610" w14:font="MS Gothic"/>
              </w14:checkbox>
            </w:sdtPr>
            <w:sdtEndPr/>
            <w:sdtContent>
              <w:p w14:paraId="78611B7C" w14:textId="476C2A91"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0A7DF6"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938561577"/>
              <w14:checkbox>
                <w14:checked w14:val="0"/>
                <w14:checkedState w14:val="2612" w14:font="MS Gothic"/>
                <w14:uncheckedState w14:val="2610" w14:font="MS Gothic"/>
              </w14:checkbox>
            </w:sdtPr>
            <w:sdtEndPr/>
            <w:sdtContent>
              <w:p w14:paraId="00CC3223" w14:textId="768F29D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025375"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563175651"/>
              <w14:checkbox>
                <w14:checked w14:val="0"/>
                <w14:checkedState w14:val="2612" w14:font="MS Gothic"/>
                <w14:uncheckedState w14:val="2610" w14:font="MS Gothic"/>
              </w14:checkbox>
            </w:sdtPr>
            <w:sdtEndPr/>
            <w:sdtContent>
              <w:p w14:paraId="4A99EBC6" w14:textId="29488EB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1FDDDFA8"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72EA0"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58C88687" w14:textId="77777777" w:rsidR="004161FE" w:rsidRPr="000E3BD4" w:rsidRDefault="004161FE">
            <w:pPr>
              <w:rPr>
                <w:rFonts w:eastAsia="Calibri"/>
                <w:color w:val="0000FF"/>
                <w:sz w:val="20"/>
                <w:szCs w:val="20"/>
                <w:lang w:val="es-UY"/>
              </w:rPr>
            </w:pPr>
          </w:p>
        </w:tc>
      </w:tr>
    </w:tbl>
    <w:p w14:paraId="1DD9F81D" w14:textId="77777777" w:rsidR="00C65E8B" w:rsidRPr="000E3BD4" w:rsidRDefault="00C65E8B" w:rsidP="00C65E8B">
      <w:pPr>
        <w:spacing w:line="240" w:lineRule="auto"/>
        <w:rPr>
          <w:sz w:val="24"/>
          <w:szCs w:val="24"/>
          <w:lang w:val="es-UY"/>
        </w:rPr>
      </w:pPr>
    </w:p>
    <w:p w14:paraId="4E104055" w14:textId="450F05F9" w:rsidR="00C65E8B" w:rsidRPr="000E3BD4" w:rsidRDefault="00497650" w:rsidP="000B53D4">
      <w:pPr>
        <w:pStyle w:val="Heading4"/>
        <w:rPr>
          <w:lang w:val="es-UY"/>
        </w:rPr>
      </w:pPr>
      <w:bookmarkStart w:id="90" w:name="_nu9yfxkyw51d"/>
      <w:bookmarkEnd w:id="90"/>
      <w:r w:rsidRPr="000E3BD4">
        <w:rPr>
          <w:lang w:val="es-UY"/>
        </w:rPr>
        <w:t xml:space="preserve">Criterio de evaluación </w:t>
      </w:r>
      <w:r w:rsidR="00C65E8B" w:rsidRPr="000E3BD4">
        <w:rPr>
          <w:lang w:val="es-UY"/>
        </w:rPr>
        <w:t xml:space="preserve">3: </w:t>
      </w:r>
      <w:r w:rsidRPr="000E3BD4">
        <w:rPr>
          <w:lang w:val="es-UY"/>
        </w:rPr>
        <w:t>Administración no partidista</w:t>
      </w:r>
    </w:p>
    <w:p w14:paraId="39695660" w14:textId="216E78DB" w:rsidR="00497650" w:rsidRPr="000E3BD4" w:rsidRDefault="00497650" w:rsidP="00497650">
      <w:pPr>
        <w:rPr>
          <w:sz w:val="20"/>
          <w:szCs w:val="20"/>
          <w:lang w:val="es-UY"/>
        </w:rPr>
      </w:pPr>
      <w:r w:rsidRPr="000E3BD4">
        <w:rPr>
          <w:sz w:val="20"/>
          <w:szCs w:val="20"/>
          <w:lang w:val="es-UY"/>
        </w:rPr>
        <w:t>Existe una clara distinción entre el personal no partidista al servicio del propio parlamento y el personal partidista que apoya a los parlamentarios y a los partidos individuales.</w:t>
      </w:r>
    </w:p>
    <w:p w14:paraId="4C4C64E6"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102A1F" w:rsidRPr="000E3BD4" w14:paraId="18907A12"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25A33E"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801736676"/>
              <w14:checkbox>
                <w14:checked w14:val="0"/>
                <w14:checkedState w14:val="2612" w14:font="MS Gothic"/>
                <w14:uncheckedState w14:val="2610" w14:font="MS Gothic"/>
              </w14:checkbox>
            </w:sdtPr>
            <w:sdtEndPr/>
            <w:sdtContent>
              <w:p w14:paraId="6D5CEBA0" w14:textId="68F454EB"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DF5F4D" w14:textId="35A11768"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755113718"/>
              <w14:checkbox>
                <w14:checked w14:val="0"/>
                <w14:checkedState w14:val="2612" w14:font="MS Gothic"/>
                <w14:uncheckedState w14:val="2610" w14:font="MS Gothic"/>
              </w14:checkbox>
            </w:sdtPr>
            <w:sdtEndPr/>
            <w:sdtContent>
              <w:p w14:paraId="3EDBB6EC" w14:textId="5857BAF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419855"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57639068"/>
              <w14:checkbox>
                <w14:checked w14:val="0"/>
                <w14:checkedState w14:val="2612" w14:font="MS Gothic"/>
                <w14:uncheckedState w14:val="2610" w14:font="MS Gothic"/>
              </w14:checkbox>
            </w:sdtPr>
            <w:sdtEndPr/>
            <w:sdtContent>
              <w:p w14:paraId="7FCA41E3" w14:textId="4F7DE53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05CA8B" w14:textId="5C7DA90F"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970850691"/>
              <w14:checkbox>
                <w14:checked w14:val="0"/>
                <w14:checkedState w14:val="2612" w14:font="MS Gothic"/>
                <w14:uncheckedState w14:val="2610" w14:font="MS Gothic"/>
              </w14:checkbox>
            </w:sdtPr>
            <w:sdtEndPr/>
            <w:sdtContent>
              <w:p w14:paraId="1C0A5564" w14:textId="0C380207"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9DD47"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933585495"/>
              <w14:checkbox>
                <w14:checked w14:val="0"/>
                <w14:checkedState w14:val="2612" w14:font="MS Gothic"/>
                <w14:uncheckedState w14:val="2610" w14:font="MS Gothic"/>
              </w14:checkbox>
            </w:sdtPr>
            <w:sdtEndPr/>
            <w:sdtContent>
              <w:p w14:paraId="22C1019A" w14:textId="68FAE68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6A517E"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265068973"/>
              <w14:checkbox>
                <w14:checked w14:val="0"/>
                <w14:checkedState w14:val="2612" w14:font="MS Gothic"/>
                <w14:uncheckedState w14:val="2610" w14:font="MS Gothic"/>
              </w14:checkbox>
            </w:sdtPr>
            <w:sdtEndPr/>
            <w:sdtContent>
              <w:p w14:paraId="4EBBE016" w14:textId="1AC5233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A66289" w14:paraId="60A62FA9"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4A518"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3D7F147" w14:textId="77777777" w:rsidR="004161FE" w:rsidRPr="000E3BD4" w:rsidRDefault="004161FE">
            <w:pPr>
              <w:rPr>
                <w:rFonts w:eastAsia="Calibri"/>
                <w:color w:val="0000FF"/>
                <w:sz w:val="20"/>
                <w:szCs w:val="20"/>
                <w:lang w:val="es-UY"/>
              </w:rPr>
            </w:pPr>
          </w:p>
          <w:p w14:paraId="7E5010EC" w14:textId="77777777" w:rsidR="004161FE" w:rsidRPr="000E3BD4" w:rsidRDefault="004161FE">
            <w:pPr>
              <w:rPr>
                <w:rFonts w:eastAsia="Calibri"/>
                <w:color w:val="0000FF"/>
                <w:sz w:val="20"/>
                <w:szCs w:val="20"/>
                <w:lang w:val="es-UY"/>
              </w:rPr>
            </w:pPr>
          </w:p>
        </w:tc>
      </w:tr>
    </w:tbl>
    <w:p w14:paraId="627F3F08" w14:textId="77777777" w:rsidR="00C65E8B" w:rsidRPr="000E3BD4" w:rsidRDefault="00C65E8B" w:rsidP="00C65E8B">
      <w:pPr>
        <w:spacing w:line="240" w:lineRule="auto"/>
        <w:rPr>
          <w:sz w:val="20"/>
          <w:szCs w:val="20"/>
          <w:lang w:val="es-UY"/>
        </w:rPr>
      </w:pPr>
    </w:p>
    <w:p w14:paraId="2BDE5AD8" w14:textId="32486620" w:rsidR="00B97930" w:rsidRPr="000E3BD4" w:rsidRDefault="00B97930" w:rsidP="00B97930">
      <w:pPr>
        <w:pStyle w:val="section-title"/>
      </w:pPr>
      <w:r w:rsidRPr="000E3BD4">
        <w:lastRenderedPageBreak/>
        <w:t xml:space="preserve">Recomendaciones </w:t>
      </w:r>
      <w:r w:rsidR="00BF6DA6">
        <w:t xml:space="preserve">para el </w:t>
      </w:r>
      <w:r w:rsidR="00FD1822" w:rsidRPr="000E3BD4">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4161FE" w:rsidRPr="00A66289" w14:paraId="39875987" w14:textId="77777777" w:rsidTr="004161F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FEE762A"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287A9BB" w14:textId="56F13E43" w:rsidR="004161FE" w:rsidRPr="000E3BD4" w:rsidRDefault="004161FE">
            <w:pPr>
              <w:rPr>
                <w:rFonts w:cs="Arial"/>
                <w:sz w:val="20"/>
                <w:szCs w:val="20"/>
                <w:lang w:val="es-UY"/>
              </w:rPr>
            </w:pPr>
          </w:p>
        </w:tc>
      </w:tr>
    </w:tbl>
    <w:p w14:paraId="18826DC8" w14:textId="77777777" w:rsidR="00C65E8B" w:rsidRPr="000E3BD4" w:rsidRDefault="00C65E8B" w:rsidP="00C65E8B">
      <w:pPr>
        <w:spacing w:line="240" w:lineRule="auto"/>
        <w:rPr>
          <w:color w:val="0066A1"/>
          <w:sz w:val="20"/>
          <w:szCs w:val="20"/>
          <w:lang w:val="es-UY"/>
        </w:rPr>
      </w:pPr>
    </w:p>
    <w:p w14:paraId="5EBA4E0C" w14:textId="77777777" w:rsidR="00C65E8B" w:rsidRPr="000E3BD4" w:rsidRDefault="00C65E8B" w:rsidP="00C65E8B">
      <w:pPr>
        <w:spacing w:line="240" w:lineRule="auto"/>
        <w:rPr>
          <w:sz w:val="24"/>
          <w:szCs w:val="24"/>
          <w:lang w:val="es-UY"/>
        </w:rPr>
      </w:pPr>
      <w:bookmarkStart w:id="91" w:name="_44sinio"/>
      <w:bookmarkEnd w:id="91"/>
    </w:p>
    <w:p w14:paraId="2C510BA3" w14:textId="77777777" w:rsidR="00C65E8B" w:rsidRPr="000E3BD4" w:rsidRDefault="00C65E8B" w:rsidP="00C65E8B">
      <w:pPr>
        <w:spacing w:line="240" w:lineRule="auto"/>
        <w:rPr>
          <w:lang w:val="es-UY"/>
        </w:rPr>
      </w:pPr>
    </w:p>
    <w:p w14:paraId="3C38278F" w14:textId="56015E0E" w:rsidR="00F27BED" w:rsidRDefault="00F27BED">
      <w:pPr>
        <w:rPr>
          <w:lang w:val="es-UY"/>
        </w:rPr>
      </w:pPr>
      <w:r>
        <w:rPr>
          <w:lang w:val="es-UY"/>
        </w:rPr>
        <w:br w:type="page"/>
      </w:r>
    </w:p>
    <w:p w14:paraId="6F83E6ED" w14:textId="77777777" w:rsidR="00F27BED" w:rsidRPr="004D3619" w:rsidRDefault="00F27BED" w:rsidP="00FA57EF">
      <w:pPr>
        <w:pStyle w:val="Indicator"/>
        <w:rPr>
          <w:sz w:val="36"/>
          <w:szCs w:val="36"/>
        </w:rPr>
      </w:pPr>
      <w:bookmarkStart w:id="92" w:name="_Toc148893601"/>
      <w:bookmarkStart w:id="93" w:name="_Hlk139900142"/>
      <w:r w:rsidRPr="004D3619">
        <w:lastRenderedPageBreak/>
        <w:t>Indicador 1.2: Parlamentarios</w:t>
      </w:r>
      <w:bookmarkEnd w:id="92"/>
    </w:p>
    <w:p w14:paraId="323F069D" w14:textId="77777777" w:rsidR="00F27BED" w:rsidRPr="00D44D7C" w:rsidRDefault="00F27BED" w:rsidP="00F27BED">
      <w:pPr>
        <w:pStyle w:val="section-title"/>
      </w:pPr>
      <w:r w:rsidRPr="00D44D7C">
        <w:t>Acerca de este indicador</w:t>
      </w:r>
    </w:p>
    <w:p w14:paraId="36ED79E5" w14:textId="77777777" w:rsidR="00F27BED" w:rsidRPr="00557CEE" w:rsidRDefault="00F27BED" w:rsidP="00F27BED">
      <w:pPr>
        <w:spacing w:line="240" w:lineRule="auto"/>
        <w:jc w:val="both"/>
        <w:rPr>
          <w:sz w:val="20"/>
          <w:lang w:val="es-UY"/>
        </w:rPr>
      </w:pPr>
      <w:r w:rsidRPr="00557CEE">
        <w:rPr>
          <w:sz w:val="20"/>
          <w:lang w:val="es-UY"/>
        </w:rPr>
        <w:t>La eficacia del parlamento depende en gran medida de la capacidad de los parlamentarios para desempeñar con efectividad las funciones parlamentarias básicas. Este indicador cubre una serie de factores que contribuyen a esta eficacia, a saber, las disposiciones para asumir y dejar el cargo, la no responsabilidad e inviolabilidad parlamentarias, la incompatibilidad de cargos, la remuneración, el apoyo y los recursos disponibles para los parlamentarios, y las oportunidades de desarrollo profesional continuo.</w:t>
      </w:r>
    </w:p>
    <w:p w14:paraId="4F6A1D42" w14:textId="77777777" w:rsidR="00F27BED" w:rsidRPr="004D3619" w:rsidRDefault="00F27BED" w:rsidP="00F27BED">
      <w:pPr>
        <w:spacing w:line="240" w:lineRule="auto"/>
        <w:rPr>
          <w:color w:val="000000"/>
          <w:sz w:val="20"/>
          <w:lang w:val="es-UY"/>
        </w:rPr>
      </w:pPr>
    </w:p>
    <w:p w14:paraId="34F1495D" w14:textId="77777777" w:rsidR="00F27BED" w:rsidRPr="004D3619" w:rsidRDefault="00F27BED" w:rsidP="00F27BED">
      <w:pPr>
        <w:spacing w:line="240" w:lineRule="auto"/>
        <w:jc w:val="both"/>
        <w:rPr>
          <w:sz w:val="20"/>
          <w:lang w:val="es-UY"/>
        </w:rPr>
      </w:pPr>
      <w:r w:rsidRPr="004D3619">
        <w:rPr>
          <w:sz w:val="20"/>
          <w:lang w:val="es-UY"/>
        </w:rPr>
        <w:t>Este indicador comprende las siguientes dimensiones:</w:t>
      </w:r>
    </w:p>
    <w:p w14:paraId="27984D34" w14:textId="77777777" w:rsidR="00F27BED" w:rsidRPr="004D3619" w:rsidRDefault="00F27BED" w:rsidP="00F27BED">
      <w:pPr>
        <w:spacing w:line="240" w:lineRule="auto"/>
        <w:rPr>
          <w:sz w:val="20"/>
          <w:szCs w:val="20"/>
          <w:lang w:val="es-UY"/>
        </w:rPr>
      </w:pPr>
    </w:p>
    <w:p w14:paraId="18D68442" w14:textId="77777777" w:rsidR="00F27BED" w:rsidRPr="004D3619" w:rsidRDefault="00F27BED" w:rsidP="00D95164">
      <w:pPr>
        <w:numPr>
          <w:ilvl w:val="0"/>
          <w:numId w:val="18"/>
        </w:numPr>
        <w:spacing w:line="240" w:lineRule="auto"/>
        <w:ind w:left="562" w:hanging="562"/>
        <w:rPr>
          <w:color w:val="000000"/>
          <w:sz w:val="20"/>
          <w:szCs w:val="20"/>
          <w:lang w:val="es-UY"/>
        </w:rPr>
      </w:pPr>
      <w:r w:rsidRPr="004D3619">
        <w:rPr>
          <w:color w:val="000000"/>
          <w:sz w:val="20"/>
          <w:lang w:val="es-UY"/>
        </w:rPr>
        <w:t>Dimensión 1.2.1: Estatus de los parlamentarios</w:t>
      </w:r>
    </w:p>
    <w:p w14:paraId="789C8C93" w14:textId="77777777" w:rsidR="00F27BED" w:rsidRPr="004D3619" w:rsidRDefault="00F27BED" w:rsidP="00F27BED">
      <w:pPr>
        <w:spacing w:line="240" w:lineRule="auto"/>
        <w:ind w:left="562"/>
        <w:rPr>
          <w:color w:val="000000"/>
          <w:sz w:val="20"/>
          <w:szCs w:val="20"/>
          <w:lang w:val="es-UY"/>
        </w:rPr>
      </w:pPr>
    </w:p>
    <w:p w14:paraId="28C9D0E0" w14:textId="77777777" w:rsidR="00F27BED" w:rsidRPr="004D3619" w:rsidRDefault="00F27BED" w:rsidP="00D95164">
      <w:pPr>
        <w:numPr>
          <w:ilvl w:val="0"/>
          <w:numId w:val="18"/>
        </w:numPr>
        <w:spacing w:line="240" w:lineRule="auto"/>
        <w:ind w:left="562" w:hanging="562"/>
        <w:rPr>
          <w:color w:val="000000"/>
          <w:sz w:val="20"/>
          <w:szCs w:val="20"/>
          <w:lang w:val="es-UY"/>
        </w:rPr>
      </w:pPr>
      <w:r w:rsidRPr="004D3619">
        <w:rPr>
          <w:color w:val="000000"/>
          <w:sz w:val="20"/>
          <w:lang w:val="es-UY"/>
        </w:rPr>
        <w:t xml:space="preserve">Dimensión 1.2.2: </w:t>
      </w:r>
      <w:r>
        <w:rPr>
          <w:color w:val="000000"/>
          <w:sz w:val="20"/>
          <w:lang w:val="es-UY"/>
        </w:rPr>
        <w:t>Inmunidad</w:t>
      </w:r>
      <w:r w:rsidRPr="004D3619">
        <w:rPr>
          <w:sz w:val="20"/>
          <w:lang w:val="es-UY"/>
        </w:rPr>
        <w:t xml:space="preserve"> e inviolabilidad</w:t>
      </w:r>
      <w:r>
        <w:rPr>
          <w:sz w:val="20"/>
          <w:lang w:val="es-UY"/>
        </w:rPr>
        <w:t xml:space="preserve"> parlamentarias</w:t>
      </w:r>
    </w:p>
    <w:p w14:paraId="615EE363" w14:textId="77777777" w:rsidR="00F27BED" w:rsidRPr="004D3619" w:rsidRDefault="00F27BED" w:rsidP="00F27BED">
      <w:pPr>
        <w:spacing w:line="240" w:lineRule="auto"/>
        <w:ind w:left="562"/>
        <w:rPr>
          <w:color w:val="000000"/>
          <w:sz w:val="20"/>
          <w:szCs w:val="20"/>
          <w:lang w:val="es-UY"/>
        </w:rPr>
      </w:pPr>
    </w:p>
    <w:p w14:paraId="104627C8" w14:textId="77777777" w:rsidR="00F27BED" w:rsidRPr="004D3619" w:rsidRDefault="00F27BED" w:rsidP="00D95164">
      <w:pPr>
        <w:numPr>
          <w:ilvl w:val="0"/>
          <w:numId w:val="18"/>
        </w:numPr>
        <w:spacing w:line="240" w:lineRule="auto"/>
        <w:ind w:left="562" w:hanging="567"/>
        <w:rPr>
          <w:color w:val="000000"/>
          <w:sz w:val="20"/>
          <w:szCs w:val="20"/>
          <w:lang w:val="es-UY"/>
        </w:rPr>
      </w:pPr>
      <w:r w:rsidRPr="004D3619">
        <w:rPr>
          <w:color w:val="000000"/>
          <w:sz w:val="20"/>
          <w:lang w:val="es-UY"/>
        </w:rPr>
        <w:t>Dimensión 1.2.3: Incompatibilidad del cargo</w:t>
      </w:r>
    </w:p>
    <w:p w14:paraId="6E70DCD3" w14:textId="77777777" w:rsidR="00F27BED" w:rsidRPr="004D3619" w:rsidRDefault="00F27BED" w:rsidP="00F27BED">
      <w:pPr>
        <w:spacing w:line="240" w:lineRule="auto"/>
        <w:ind w:left="562"/>
        <w:rPr>
          <w:color w:val="000000"/>
          <w:sz w:val="20"/>
          <w:szCs w:val="20"/>
          <w:lang w:val="es-UY"/>
        </w:rPr>
      </w:pPr>
    </w:p>
    <w:p w14:paraId="7AD47B31" w14:textId="77777777" w:rsidR="00F27BED" w:rsidRPr="004D3619" w:rsidRDefault="00F27BED" w:rsidP="00D95164">
      <w:pPr>
        <w:numPr>
          <w:ilvl w:val="0"/>
          <w:numId w:val="18"/>
        </w:numPr>
        <w:spacing w:line="240" w:lineRule="auto"/>
        <w:ind w:left="567" w:hanging="567"/>
        <w:rPr>
          <w:color w:val="000000"/>
          <w:sz w:val="20"/>
          <w:szCs w:val="20"/>
          <w:lang w:val="es-UY"/>
        </w:rPr>
      </w:pPr>
      <w:r w:rsidRPr="004D3619">
        <w:rPr>
          <w:color w:val="000000"/>
          <w:sz w:val="20"/>
          <w:lang w:val="es-UY"/>
        </w:rPr>
        <w:t>Dimensión 1.2.4: Acceso a recursos</w:t>
      </w:r>
    </w:p>
    <w:p w14:paraId="44870069" w14:textId="77777777" w:rsidR="00F27BED" w:rsidRPr="004D3619" w:rsidRDefault="00F27BED" w:rsidP="00F27BED">
      <w:pPr>
        <w:spacing w:line="240" w:lineRule="auto"/>
        <w:ind w:left="567"/>
        <w:rPr>
          <w:color w:val="000000"/>
          <w:sz w:val="20"/>
          <w:szCs w:val="20"/>
          <w:lang w:val="es-UY"/>
        </w:rPr>
      </w:pPr>
    </w:p>
    <w:p w14:paraId="0A278E7F" w14:textId="77777777" w:rsidR="00F27BED" w:rsidRPr="004D3619" w:rsidRDefault="00F27BED" w:rsidP="00D95164">
      <w:pPr>
        <w:numPr>
          <w:ilvl w:val="0"/>
          <w:numId w:val="18"/>
        </w:numPr>
        <w:spacing w:line="240" w:lineRule="auto"/>
        <w:ind w:left="562" w:hanging="562"/>
        <w:rPr>
          <w:color w:val="000000"/>
          <w:sz w:val="20"/>
          <w:szCs w:val="20"/>
          <w:lang w:val="es-UY"/>
        </w:rPr>
      </w:pPr>
      <w:r w:rsidRPr="004D3619">
        <w:rPr>
          <w:color w:val="000000"/>
          <w:sz w:val="20"/>
          <w:lang w:val="es-UY"/>
        </w:rPr>
        <w:t>Dimensión 1.2.5: Desarrollo profesional</w:t>
      </w:r>
    </w:p>
    <w:p w14:paraId="2A924327" w14:textId="77777777" w:rsidR="00F27BED" w:rsidRPr="004D3619" w:rsidRDefault="00F27BED" w:rsidP="00F27BED">
      <w:pPr>
        <w:spacing w:after="240" w:line="240" w:lineRule="auto"/>
        <w:rPr>
          <w:lang w:val="es-UY"/>
        </w:rPr>
      </w:pPr>
      <w:r w:rsidRPr="004D3619">
        <w:rPr>
          <w:sz w:val="24"/>
          <w:lang w:val="es-UY"/>
        </w:rPr>
        <w:br/>
      </w:r>
    </w:p>
    <w:p w14:paraId="4826FEAB" w14:textId="77777777" w:rsidR="00F27BED" w:rsidRPr="00555262" w:rsidRDefault="00F27BED" w:rsidP="00F27BED">
      <w:pPr>
        <w:pStyle w:val="Dimension"/>
        <w:rPr>
          <w:b w:val="0"/>
          <w:lang w:val="es-UY"/>
        </w:rPr>
      </w:pPr>
      <w:r w:rsidRPr="00555262">
        <w:rPr>
          <w:lang w:val="es-UY"/>
        </w:rPr>
        <w:lastRenderedPageBreak/>
        <w:t>Dimensión 1.2.1: Estatus de los parlamentarios</w:t>
      </w:r>
    </w:p>
    <w:tbl>
      <w:tblPr>
        <w:tblStyle w:val="TableGrid"/>
        <w:tblW w:w="0" w:type="auto"/>
        <w:shd w:val="clear" w:color="auto" w:fill="EEEEEE"/>
        <w:tblLook w:val="04A0" w:firstRow="1" w:lastRow="0" w:firstColumn="1" w:lastColumn="0" w:noHBand="0" w:noVBand="1"/>
      </w:tblPr>
      <w:tblGrid>
        <w:gridCol w:w="9120"/>
      </w:tblGrid>
      <w:tr w:rsidR="00F27BED" w:rsidRPr="00FF565D" w14:paraId="7B5E5E68" w14:textId="77777777" w:rsidTr="00791DD0">
        <w:tc>
          <w:tcPr>
            <w:tcW w:w="9346" w:type="dxa"/>
            <w:shd w:val="clear" w:color="auto" w:fill="EEEEEE"/>
          </w:tcPr>
          <w:p w14:paraId="1B04B53F" w14:textId="77777777" w:rsidR="00F27BED" w:rsidRPr="004D3619" w:rsidRDefault="00F27BED" w:rsidP="00791DD0">
            <w:pPr>
              <w:rPr>
                <w:sz w:val="20"/>
                <w:szCs w:val="20"/>
                <w:lang w:val="es-UY"/>
              </w:rPr>
            </w:pPr>
            <w:r w:rsidRPr="004D3619">
              <w:rPr>
                <w:sz w:val="20"/>
                <w:lang w:val="es-UY"/>
              </w:rPr>
              <w:t>Esta dimensión es parte de:</w:t>
            </w:r>
          </w:p>
          <w:p w14:paraId="1EAA0489" w14:textId="77777777" w:rsidR="00F27BED" w:rsidRPr="004D3619" w:rsidRDefault="00F27BED" w:rsidP="00D95164">
            <w:pPr>
              <w:pStyle w:val="ListParagraph"/>
              <w:numPr>
                <w:ilvl w:val="0"/>
                <w:numId w:val="2"/>
              </w:numPr>
              <w:rPr>
                <w:sz w:val="20"/>
                <w:szCs w:val="20"/>
                <w:lang w:val="es-UY"/>
              </w:rPr>
            </w:pPr>
            <w:r w:rsidRPr="004D3619">
              <w:rPr>
                <w:sz w:val="20"/>
                <w:lang w:val="es-UY"/>
              </w:rPr>
              <w:t xml:space="preserve">Indicador 1.2: </w:t>
            </w:r>
            <w:r w:rsidRPr="004D3619">
              <w:rPr>
                <w:color w:val="000000"/>
                <w:sz w:val="20"/>
                <w:lang w:val="es-UY"/>
              </w:rPr>
              <w:t>Parlamentarios</w:t>
            </w:r>
          </w:p>
          <w:p w14:paraId="7B7CBCA7" w14:textId="77777777" w:rsidR="00F27BED" w:rsidRPr="00FF565D" w:rsidRDefault="00F27BED" w:rsidP="00D95164">
            <w:pPr>
              <w:numPr>
                <w:ilvl w:val="0"/>
                <w:numId w:val="1"/>
              </w:numPr>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6E58B2D7" w14:textId="77777777" w:rsidR="00F27BED" w:rsidRPr="00D44D7C" w:rsidRDefault="00F27BED" w:rsidP="00F27BED">
      <w:pPr>
        <w:pStyle w:val="section-title"/>
      </w:pPr>
      <w:r w:rsidRPr="00D44D7C">
        <w:t>Sobre esta dimensión</w:t>
      </w:r>
    </w:p>
    <w:p w14:paraId="5BD1D412" w14:textId="77777777" w:rsidR="00F27BED" w:rsidRPr="004D3619" w:rsidRDefault="00F27BED" w:rsidP="00F27BED">
      <w:pPr>
        <w:spacing w:line="240" w:lineRule="auto"/>
        <w:rPr>
          <w:color w:val="000000"/>
          <w:sz w:val="20"/>
          <w:lang w:val="es-UY"/>
        </w:rPr>
      </w:pPr>
      <w:r w:rsidRPr="004D3619">
        <w:rPr>
          <w:color w:val="000000"/>
          <w:sz w:val="20"/>
          <w:lang w:val="es-UY"/>
        </w:rPr>
        <w:t>Esta dimensión se refiere a las modalidades por las cuales los parlamentarios asumen y/o dejan el cargo formalmente, tal como se refleja en las disposiciones del marco legal y/o en el reglamento del parlamento. Estas disposiciones deben ser claras y no deben impedir injustificadamente que un parlamentario debidamente electo (o designado) asuma y continúe en el cargo hasta la finalización de su mandato. Los parlamentarios deben esperar que, una vez que hayan asumido el cargo, continúen durante un mandato completo.</w:t>
      </w:r>
    </w:p>
    <w:p w14:paraId="1BC19B05" w14:textId="77777777" w:rsidR="00F27BED" w:rsidRPr="004D3619" w:rsidRDefault="00F27BED" w:rsidP="00F27BED">
      <w:pPr>
        <w:spacing w:line="240" w:lineRule="auto"/>
        <w:rPr>
          <w:color w:val="000000"/>
          <w:sz w:val="20"/>
          <w:lang w:val="es-UY"/>
        </w:rPr>
      </w:pPr>
    </w:p>
    <w:p w14:paraId="6D64D88B" w14:textId="77777777" w:rsidR="00F27BED" w:rsidRPr="004D3619" w:rsidRDefault="00F27BED" w:rsidP="00F27BED">
      <w:pPr>
        <w:spacing w:line="240" w:lineRule="auto"/>
        <w:rPr>
          <w:color w:val="000000"/>
          <w:sz w:val="20"/>
          <w:lang w:val="es-UY"/>
        </w:rPr>
      </w:pPr>
      <w:r w:rsidRPr="004D3619">
        <w:rPr>
          <w:color w:val="000000"/>
          <w:sz w:val="20"/>
          <w:lang w:val="es-UY"/>
        </w:rPr>
        <w:t>En los parlamentos bicamerales, puede haber diferentes reglas sobre la toma de posesión y el cese del cargo, y sobre la duración del mandato de los parlamentarios, para cada Cámara. En algunos países existen disposiciones para que un parlamentario renuncie antes de que expire su mandato o sea destituido de su cargo de acuerdo con un proceso o procedimiento reconocido.</w:t>
      </w:r>
    </w:p>
    <w:p w14:paraId="50D44282" w14:textId="77777777" w:rsidR="00F27BED" w:rsidRPr="004D3619" w:rsidRDefault="00F27BED" w:rsidP="00F27BED">
      <w:pPr>
        <w:spacing w:line="240" w:lineRule="auto"/>
        <w:rPr>
          <w:sz w:val="20"/>
          <w:lang w:val="es-UY"/>
        </w:rPr>
      </w:pPr>
    </w:p>
    <w:p w14:paraId="7A08525C" w14:textId="77777777" w:rsidR="00F27BED" w:rsidRPr="004D3619" w:rsidRDefault="00F27BED" w:rsidP="00F27BED">
      <w:pPr>
        <w:spacing w:line="240" w:lineRule="auto"/>
        <w:rPr>
          <w:color w:val="000000"/>
          <w:sz w:val="20"/>
          <w:lang w:val="es-UY"/>
        </w:rPr>
      </w:pPr>
      <w:r w:rsidRPr="004D3619">
        <w:rPr>
          <w:color w:val="000000"/>
          <w:sz w:val="20"/>
          <w:lang w:val="es-UY"/>
        </w:rPr>
        <w:t xml:space="preserve">La pérdida del cargo de un parlamentario por decisión judicial, generalmente denominada “inhabilitación”, es una práctica que existe en casi todos los países. Cuando el marco legal prevé </w:t>
      </w:r>
      <w:proofErr w:type="gramStart"/>
      <w:r w:rsidRPr="004D3619">
        <w:rPr>
          <w:color w:val="000000"/>
          <w:sz w:val="20"/>
          <w:lang w:val="es-UY"/>
        </w:rPr>
        <w:t>el  cese</w:t>
      </w:r>
      <w:proofErr w:type="gramEnd"/>
      <w:r w:rsidRPr="004D3619">
        <w:rPr>
          <w:color w:val="000000"/>
          <w:sz w:val="20"/>
          <w:lang w:val="es-UY"/>
        </w:rPr>
        <w:t xml:space="preserve"> del cargo de un parlamentario, las disposiciones pertinentes deben ser definidas claramente, sin dejar ambigüedades en cuanto al proceso y al juzgado o tribunal por cuya sentencia se puede cesar el cargo. Del mismo modo, las disposiciones deben especificar la gravedad de la sanción que da lugar al cese. Los parlamentarios no deben estar sujetos a intentos políticos de destituirlos de sus cargos.</w:t>
      </w:r>
    </w:p>
    <w:p w14:paraId="2C4C8B29" w14:textId="77777777" w:rsidR="00F27BED" w:rsidRPr="004D3619" w:rsidRDefault="00F27BED" w:rsidP="00F27BED">
      <w:pPr>
        <w:spacing w:line="240" w:lineRule="auto"/>
        <w:rPr>
          <w:color w:val="000000"/>
          <w:sz w:val="20"/>
          <w:lang w:val="es-UY"/>
        </w:rPr>
      </w:pPr>
    </w:p>
    <w:p w14:paraId="0F836190" w14:textId="77777777" w:rsidR="00F27BED" w:rsidRPr="004D3619" w:rsidRDefault="00F27BED" w:rsidP="00F27BED">
      <w:pPr>
        <w:shd w:val="clear" w:color="auto" w:fill="FFFFFF"/>
        <w:spacing w:line="240" w:lineRule="auto"/>
        <w:jc w:val="both"/>
        <w:rPr>
          <w:sz w:val="20"/>
          <w:lang w:val="es-UY"/>
        </w:rPr>
      </w:pPr>
      <w:r w:rsidRPr="004D3619">
        <w:rPr>
          <w:sz w:val="20"/>
          <w:lang w:val="es-UY"/>
        </w:rPr>
        <w:t>Esta dimensión también aborda lo que sucede con el escaño de un parlamentario cuando cesa voluntariamente o es expulsado de su partido político. Aunque las reglas y la práctica en esta materia difieren significativamente entre los parlamentos, se pueden observar tres escenarios principales:</w:t>
      </w:r>
    </w:p>
    <w:p w14:paraId="3E429798" w14:textId="77777777" w:rsidR="00F27BED" w:rsidRPr="004D3619" w:rsidRDefault="00F27BED" w:rsidP="00F27BED">
      <w:pPr>
        <w:shd w:val="clear" w:color="auto" w:fill="FFFFFF"/>
        <w:spacing w:line="240" w:lineRule="auto"/>
        <w:jc w:val="both"/>
        <w:rPr>
          <w:sz w:val="20"/>
          <w:lang w:val="es-UY"/>
        </w:rPr>
      </w:pPr>
    </w:p>
    <w:p w14:paraId="1BBE8A99" w14:textId="77777777" w:rsidR="00F27BED" w:rsidRPr="004D3619" w:rsidRDefault="00F27BED" w:rsidP="00D95164">
      <w:pPr>
        <w:numPr>
          <w:ilvl w:val="0"/>
          <w:numId w:val="17"/>
        </w:numPr>
        <w:shd w:val="clear" w:color="auto" w:fill="FFFFFF"/>
        <w:spacing w:line="240" w:lineRule="auto"/>
        <w:ind w:left="426" w:hanging="426"/>
        <w:rPr>
          <w:color w:val="222222"/>
          <w:sz w:val="20"/>
          <w:szCs w:val="20"/>
          <w:lang w:val="es-UY"/>
        </w:rPr>
      </w:pPr>
      <w:r w:rsidRPr="004D3619">
        <w:rPr>
          <w:color w:val="222222"/>
          <w:sz w:val="20"/>
          <w:szCs w:val="20"/>
          <w:lang w:val="es-UY"/>
        </w:rPr>
        <w:t>El escaño lo ocupa el partido político, y el parlamentario que abandona su partido pierde su escaño.</w:t>
      </w:r>
    </w:p>
    <w:p w14:paraId="77D7C407" w14:textId="77777777" w:rsidR="00F27BED" w:rsidRPr="004D3619" w:rsidRDefault="00F27BED" w:rsidP="00D95164">
      <w:pPr>
        <w:numPr>
          <w:ilvl w:val="0"/>
          <w:numId w:val="17"/>
        </w:numPr>
        <w:shd w:val="clear" w:color="auto" w:fill="FFFFFF"/>
        <w:spacing w:line="240" w:lineRule="auto"/>
        <w:ind w:left="426" w:hanging="426"/>
        <w:rPr>
          <w:color w:val="222222"/>
          <w:sz w:val="20"/>
          <w:szCs w:val="20"/>
          <w:lang w:val="es-UY"/>
        </w:rPr>
      </w:pPr>
      <w:r w:rsidRPr="004D3619">
        <w:rPr>
          <w:color w:val="222222"/>
          <w:sz w:val="20"/>
          <w:szCs w:val="20"/>
          <w:lang w:val="es-UY"/>
        </w:rPr>
        <w:t>El escaño lo ocupa personalmente el parlamentario, quien conserva su escaño independientemente de que pertenezca o no al mismo partido político que cuando fue electo.</w:t>
      </w:r>
    </w:p>
    <w:p w14:paraId="2B884671" w14:textId="77777777" w:rsidR="00F27BED" w:rsidRPr="004D3619" w:rsidRDefault="00F27BED" w:rsidP="00D95164">
      <w:pPr>
        <w:numPr>
          <w:ilvl w:val="0"/>
          <w:numId w:val="17"/>
        </w:numPr>
        <w:shd w:val="clear" w:color="auto" w:fill="FFFFFF"/>
        <w:spacing w:line="240" w:lineRule="auto"/>
        <w:ind w:left="426" w:hanging="426"/>
        <w:rPr>
          <w:color w:val="222222"/>
          <w:sz w:val="20"/>
          <w:szCs w:val="20"/>
          <w:lang w:val="es-UY"/>
        </w:rPr>
      </w:pPr>
      <w:r w:rsidRPr="004D3619">
        <w:rPr>
          <w:color w:val="222222"/>
          <w:sz w:val="20"/>
          <w:szCs w:val="20"/>
          <w:lang w:val="es-UY"/>
        </w:rPr>
        <w:t>El escaño no pertenece ni al partido ni al parlamentario en forma individual, y cuando un parlamentario deja su partido político, se debe realizar una elección parcial para ocupar el escaño.</w:t>
      </w:r>
    </w:p>
    <w:p w14:paraId="2603274E" w14:textId="77777777" w:rsidR="00F27BED" w:rsidRPr="004D3619" w:rsidRDefault="00F27BED" w:rsidP="00F27BED">
      <w:pPr>
        <w:pStyle w:val="section-title"/>
      </w:pPr>
      <w:r w:rsidRPr="004D3619">
        <w:t>Objetivo al que se aspira</w:t>
      </w:r>
    </w:p>
    <w:tbl>
      <w:tblPr>
        <w:tblW w:w="0" w:type="auto"/>
        <w:shd w:val="clear" w:color="auto" w:fill="EEEEEE"/>
        <w:tblLook w:val="0400" w:firstRow="0" w:lastRow="0" w:firstColumn="0" w:lastColumn="0" w:noHBand="0" w:noVBand="1"/>
      </w:tblPr>
      <w:tblGrid>
        <w:gridCol w:w="9120"/>
      </w:tblGrid>
      <w:tr w:rsidR="00F27BED" w:rsidRPr="008D103D" w14:paraId="1B0398F5"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207B566" w14:textId="77777777" w:rsidR="00F27BED" w:rsidRPr="00755043" w:rsidRDefault="00F27BED" w:rsidP="00791DD0">
            <w:pPr>
              <w:spacing w:line="240" w:lineRule="auto"/>
              <w:rPr>
                <w:i/>
                <w:sz w:val="20"/>
                <w:lang w:val="es-UY"/>
              </w:rPr>
            </w:pPr>
            <w:r>
              <w:rPr>
                <w:i/>
                <w:sz w:val="20"/>
                <w:lang w:val="es-UY"/>
              </w:rPr>
              <w:t xml:space="preserve">Basado </w:t>
            </w:r>
            <w:r w:rsidRPr="00755043">
              <w:rPr>
                <w:i/>
                <w:sz w:val="20"/>
                <w:lang w:val="es-UY"/>
              </w:rPr>
              <w:t>en un análisis comparativo</w:t>
            </w:r>
            <w:r>
              <w:rPr>
                <w:i/>
                <w:sz w:val="20"/>
                <w:lang w:val="es-UY"/>
              </w:rPr>
              <w:t xml:space="preserve"> mundial</w:t>
            </w:r>
            <w:r w:rsidRPr="00755043">
              <w:rPr>
                <w:i/>
                <w:sz w:val="20"/>
                <w:lang w:val="es-UY"/>
              </w:rPr>
              <w:t xml:space="preserve">, </w:t>
            </w:r>
            <w:r>
              <w:rPr>
                <w:i/>
                <w:sz w:val="20"/>
                <w:lang w:val="es-UY"/>
              </w:rPr>
              <w:t xml:space="preserve">un </w:t>
            </w:r>
            <w:r w:rsidRPr="00755043">
              <w:rPr>
                <w:i/>
                <w:sz w:val="20"/>
                <w:lang w:val="es-UY"/>
              </w:rPr>
              <w:t>objetivo al que aspira</w:t>
            </w:r>
            <w:r>
              <w:rPr>
                <w:i/>
                <w:sz w:val="20"/>
                <w:lang w:val="es-UY"/>
              </w:rPr>
              <w:t>n</w:t>
            </w:r>
            <w:r w:rsidRPr="00755043">
              <w:rPr>
                <w:i/>
                <w:sz w:val="20"/>
                <w:lang w:val="es-UY"/>
              </w:rPr>
              <w:t xml:space="preserve"> los parlamentos en el ámbito del “</w:t>
            </w:r>
            <w:r>
              <w:rPr>
                <w:i/>
                <w:sz w:val="20"/>
                <w:lang w:val="es-UY"/>
              </w:rPr>
              <w:t>estatus de los parlamentarios</w:t>
            </w:r>
            <w:r w:rsidRPr="00755043">
              <w:rPr>
                <w:i/>
                <w:sz w:val="20"/>
                <w:lang w:val="es-UY"/>
              </w:rPr>
              <w:t xml:space="preserve">” </w:t>
            </w:r>
            <w:r>
              <w:rPr>
                <w:i/>
                <w:sz w:val="20"/>
                <w:lang w:val="es-UY"/>
              </w:rPr>
              <w:t xml:space="preserve">es </w:t>
            </w:r>
            <w:r w:rsidRPr="00755043">
              <w:rPr>
                <w:i/>
                <w:sz w:val="20"/>
                <w:lang w:val="es-UY"/>
              </w:rPr>
              <w:t>el siguiente:</w:t>
            </w:r>
          </w:p>
          <w:p w14:paraId="5CC6F0A1" w14:textId="77777777" w:rsidR="00F27BED" w:rsidRPr="004D3619" w:rsidRDefault="00F27BED" w:rsidP="00791DD0">
            <w:pPr>
              <w:keepNext/>
              <w:spacing w:line="240" w:lineRule="auto"/>
              <w:rPr>
                <w:sz w:val="20"/>
                <w:lang w:val="es-UY"/>
              </w:rPr>
            </w:pPr>
            <w:r w:rsidRPr="004D3619">
              <w:rPr>
                <w:sz w:val="20"/>
                <w:lang w:val="es-UY"/>
              </w:rPr>
              <w:lastRenderedPageBreak/>
              <w:t>Existen disposiciones claramente definidas sobre la toma de posesión y el cese del cargo por parte de los parlamentarios, y sobre la duración del mandato de los parlamentarios.</w:t>
            </w:r>
          </w:p>
          <w:p w14:paraId="570A43E0" w14:textId="77777777" w:rsidR="00F27BED" w:rsidRPr="004D3619" w:rsidRDefault="00F27BED" w:rsidP="00791DD0">
            <w:pPr>
              <w:keepNext/>
              <w:spacing w:line="240" w:lineRule="auto"/>
              <w:rPr>
                <w:sz w:val="24"/>
                <w:szCs w:val="24"/>
                <w:lang w:val="es-UY"/>
              </w:rPr>
            </w:pPr>
            <w:r w:rsidRPr="004D3619">
              <w:rPr>
                <w:sz w:val="20"/>
                <w:lang w:val="es-UY"/>
              </w:rPr>
              <w:t> </w:t>
            </w:r>
          </w:p>
          <w:p w14:paraId="3FDADE16" w14:textId="77777777" w:rsidR="00F27BED" w:rsidRPr="004D3619" w:rsidRDefault="00F27BED" w:rsidP="00791DD0">
            <w:pPr>
              <w:keepNext/>
              <w:spacing w:line="240" w:lineRule="auto"/>
              <w:rPr>
                <w:sz w:val="20"/>
                <w:lang w:val="es-UY"/>
              </w:rPr>
            </w:pPr>
            <w:r w:rsidRPr="004D3619">
              <w:rPr>
                <w:sz w:val="20"/>
                <w:lang w:val="es-UY"/>
              </w:rPr>
              <w:t>Los parlamentarios debidamente electos tienen derecho a participar plenamente en los procedimientos del parlamento.</w:t>
            </w:r>
          </w:p>
          <w:p w14:paraId="4A86D98B" w14:textId="77777777" w:rsidR="00F27BED" w:rsidRPr="004D3619" w:rsidRDefault="00F27BED" w:rsidP="00791DD0">
            <w:pPr>
              <w:keepNext/>
              <w:spacing w:line="240" w:lineRule="auto"/>
              <w:rPr>
                <w:sz w:val="24"/>
                <w:szCs w:val="24"/>
                <w:lang w:val="es-UY"/>
              </w:rPr>
            </w:pPr>
            <w:r w:rsidRPr="004D3619">
              <w:rPr>
                <w:sz w:val="20"/>
                <w:lang w:val="es-UY"/>
              </w:rPr>
              <w:t> </w:t>
            </w:r>
          </w:p>
          <w:p w14:paraId="32548463" w14:textId="77777777" w:rsidR="00F27BED" w:rsidRPr="004D3619" w:rsidRDefault="00F27BED" w:rsidP="00791DD0">
            <w:pPr>
              <w:keepNext/>
              <w:spacing w:line="240" w:lineRule="auto"/>
              <w:rPr>
                <w:sz w:val="24"/>
                <w:szCs w:val="24"/>
                <w:lang w:val="es-UY"/>
              </w:rPr>
            </w:pPr>
            <w:r w:rsidRPr="004D3619">
              <w:rPr>
                <w:sz w:val="20"/>
                <w:lang w:val="es-UY"/>
              </w:rPr>
              <w:t>Existen disposiciones claras y formales para los parlamentarios que deseen renunciar voluntariamente a su cargo.</w:t>
            </w:r>
          </w:p>
          <w:p w14:paraId="6F678A1A" w14:textId="77777777" w:rsidR="00F27BED" w:rsidRPr="004D3619" w:rsidRDefault="00F27BED" w:rsidP="00791DD0">
            <w:pPr>
              <w:keepNext/>
              <w:spacing w:line="240" w:lineRule="auto"/>
              <w:rPr>
                <w:sz w:val="24"/>
                <w:szCs w:val="24"/>
                <w:lang w:val="es-UY"/>
              </w:rPr>
            </w:pPr>
            <w:r w:rsidRPr="004D3619">
              <w:rPr>
                <w:sz w:val="20"/>
                <w:lang w:val="es-UY"/>
              </w:rPr>
              <w:t> </w:t>
            </w:r>
          </w:p>
          <w:p w14:paraId="7229F3DD" w14:textId="77777777" w:rsidR="00F27BED" w:rsidRPr="004D3619" w:rsidRDefault="00F27BED" w:rsidP="00791DD0">
            <w:pPr>
              <w:keepNext/>
              <w:spacing w:line="240" w:lineRule="auto"/>
              <w:rPr>
                <w:sz w:val="20"/>
                <w:lang w:val="es-UY"/>
              </w:rPr>
            </w:pPr>
            <w:r w:rsidRPr="004D3619">
              <w:rPr>
                <w:sz w:val="20"/>
                <w:lang w:val="es-UY"/>
              </w:rPr>
              <w:t>Las situaciones en las que un parlamentario puede ser destituido de su cargo antes de que expire su mandato son limitadas, específicas y definidas con precisión.</w:t>
            </w:r>
          </w:p>
          <w:p w14:paraId="4E7D5F31" w14:textId="77777777" w:rsidR="00F27BED" w:rsidRPr="004D3619" w:rsidRDefault="00F27BED" w:rsidP="00791DD0">
            <w:pPr>
              <w:keepNext/>
              <w:spacing w:line="240" w:lineRule="auto"/>
              <w:rPr>
                <w:sz w:val="20"/>
                <w:szCs w:val="20"/>
                <w:lang w:val="es-UY"/>
              </w:rPr>
            </w:pPr>
          </w:p>
          <w:p w14:paraId="3AB9C905" w14:textId="77777777" w:rsidR="00F27BED" w:rsidRPr="004D3619" w:rsidRDefault="00F27BED" w:rsidP="00791DD0">
            <w:pPr>
              <w:keepNext/>
              <w:spacing w:line="240" w:lineRule="auto"/>
              <w:rPr>
                <w:sz w:val="20"/>
                <w:lang w:val="es-UY"/>
              </w:rPr>
            </w:pPr>
            <w:r w:rsidRPr="004D3619">
              <w:rPr>
                <w:sz w:val="20"/>
                <w:lang w:val="es-UY"/>
              </w:rPr>
              <w:t>Los parlamentarios individuales no pueden perder su escaño como resultado de expresar puntos de vista diferentes a los de su partido político.</w:t>
            </w:r>
          </w:p>
          <w:p w14:paraId="0461A614" w14:textId="77777777" w:rsidR="00F27BED" w:rsidRPr="004D3619" w:rsidRDefault="00F27BED" w:rsidP="00791DD0">
            <w:pPr>
              <w:keepNext/>
              <w:spacing w:line="240" w:lineRule="auto"/>
              <w:rPr>
                <w:sz w:val="20"/>
                <w:lang w:val="es-UY"/>
              </w:rPr>
            </w:pPr>
          </w:p>
          <w:p w14:paraId="312CF7E7" w14:textId="77777777" w:rsidR="00F27BED" w:rsidRPr="004D3619" w:rsidRDefault="00F27BED" w:rsidP="00791DD0">
            <w:pPr>
              <w:keepNext/>
              <w:spacing w:line="240" w:lineRule="auto"/>
              <w:rPr>
                <w:sz w:val="20"/>
                <w:lang w:val="es-UY"/>
              </w:rPr>
            </w:pPr>
            <w:r w:rsidRPr="004D3619">
              <w:rPr>
                <w:sz w:val="20"/>
                <w:lang w:val="es-UY"/>
              </w:rPr>
              <w:t>El parlamento tiene reglas y procedimientos claros e imparciales que rigen los casos en que un parlamentario deja su partido político durante su mandato.</w:t>
            </w:r>
          </w:p>
          <w:p w14:paraId="252F19F5" w14:textId="77777777" w:rsidR="00F27BED" w:rsidRPr="004D3619" w:rsidRDefault="00F27BED" w:rsidP="00791DD0">
            <w:pPr>
              <w:keepNext/>
              <w:spacing w:line="240" w:lineRule="auto"/>
              <w:rPr>
                <w:sz w:val="24"/>
                <w:szCs w:val="24"/>
                <w:lang w:val="es-UY"/>
              </w:rPr>
            </w:pPr>
          </w:p>
        </w:tc>
      </w:tr>
    </w:tbl>
    <w:p w14:paraId="740FB762" w14:textId="77777777" w:rsidR="00F27BED" w:rsidRPr="004D3619" w:rsidRDefault="00F27BED" w:rsidP="00F27BED">
      <w:pPr>
        <w:pStyle w:val="section-title"/>
        <w:rPr>
          <w:sz w:val="24"/>
          <w:szCs w:val="24"/>
        </w:rPr>
      </w:pPr>
      <w:r w:rsidRPr="004D3619">
        <w:lastRenderedPageBreak/>
        <w:t>Evaluación</w:t>
      </w:r>
    </w:p>
    <w:p w14:paraId="19FB1647" w14:textId="77777777" w:rsidR="00F27BED" w:rsidRPr="000C286F" w:rsidRDefault="00F27BED" w:rsidP="00F27BED">
      <w:pPr>
        <w:spacing w:before="200" w:line="240" w:lineRule="auto"/>
        <w:rPr>
          <w:sz w:val="20"/>
          <w:lang w:val="es-AR"/>
        </w:rPr>
      </w:pPr>
      <w:r w:rsidRPr="000C286F">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50925604" w14:textId="77777777" w:rsidR="00F27BED" w:rsidRPr="000C286F" w:rsidRDefault="00F27BED" w:rsidP="00F27BED">
      <w:pPr>
        <w:spacing w:before="200" w:line="240" w:lineRule="auto"/>
        <w:rPr>
          <w:sz w:val="20"/>
          <w:lang w:val="es-AR"/>
        </w:rPr>
      </w:pPr>
      <w:r w:rsidRPr="000C286F">
        <w:rPr>
          <w:sz w:val="20"/>
          <w:lang w:val="es-AR"/>
        </w:rPr>
        <w:t>La evidencia para la evaluación de esta dimensión podría incluir lo siguiente:</w:t>
      </w:r>
    </w:p>
    <w:p w14:paraId="18FAC873" w14:textId="77777777" w:rsidR="00F27BED" w:rsidRPr="004D3619" w:rsidRDefault="00F27BED" w:rsidP="00D95164">
      <w:pPr>
        <w:numPr>
          <w:ilvl w:val="0"/>
          <w:numId w:val="19"/>
        </w:numPr>
        <w:spacing w:line="240" w:lineRule="auto"/>
        <w:ind w:left="567" w:hanging="567"/>
        <w:rPr>
          <w:color w:val="000000"/>
          <w:sz w:val="20"/>
          <w:szCs w:val="20"/>
          <w:lang w:val="es-UY"/>
        </w:rPr>
      </w:pPr>
      <w:r w:rsidRPr="004D3619">
        <w:rPr>
          <w:color w:val="000000"/>
          <w:sz w:val="20"/>
          <w:szCs w:val="20"/>
          <w:lang w:val="es-UY"/>
        </w:rPr>
        <w:t>Disposiciones del marco legal y/o reglamento del parlamento relacionados con la toma de posesión y el cese del cargo por parte de los parlamentarios</w:t>
      </w:r>
    </w:p>
    <w:p w14:paraId="67E893F4" w14:textId="77777777" w:rsidR="00F27BED" w:rsidRPr="004D3619" w:rsidRDefault="00F27BED" w:rsidP="00D95164">
      <w:pPr>
        <w:numPr>
          <w:ilvl w:val="0"/>
          <w:numId w:val="19"/>
        </w:numPr>
        <w:spacing w:line="240" w:lineRule="auto"/>
        <w:ind w:left="567" w:hanging="567"/>
        <w:rPr>
          <w:color w:val="000000"/>
          <w:sz w:val="20"/>
          <w:szCs w:val="20"/>
          <w:lang w:val="es-UY"/>
        </w:rPr>
      </w:pPr>
      <w:r w:rsidRPr="004D3619">
        <w:rPr>
          <w:color w:val="000000"/>
          <w:sz w:val="20"/>
          <w:szCs w:val="20"/>
          <w:lang w:val="es-UY"/>
        </w:rPr>
        <w:t>Disposiciones del marco legal y/o reglamento del parlamento relacionados con la juramentación de los parlamentarios</w:t>
      </w:r>
    </w:p>
    <w:p w14:paraId="6080EFF9" w14:textId="77777777" w:rsidR="00F27BED" w:rsidRPr="004D3619" w:rsidRDefault="00F27BED" w:rsidP="00D95164">
      <w:pPr>
        <w:numPr>
          <w:ilvl w:val="0"/>
          <w:numId w:val="19"/>
        </w:numPr>
        <w:spacing w:line="240" w:lineRule="auto"/>
        <w:ind w:left="567" w:hanging="567"/>
        <w:rPr>
          <w:color w:val="000000"/>
          <w:sz w:val="20"/>
          <w:szCs w:val="20"/>
          <w:lang w:val="es-UY"/>
        </w:rPr>
      </w:pPr>
      <w:r w:rsidRPr="004D3619">
        <w:rPr>
          <w:color w:val="000000"/>
          <w:sz w:val="20"/>
          <w:szCs w:val="20"/>
          <w:lang w:val="es-UY"/>
        </w:rPr>
        <w:t>Prácticas relacionadas con la toma de posesión o el cese del cargo de los parlamentarios, o evaluaciones por parte de organizaciones independientes y creíbles</w:t>
      </w:r>
    </w:p>
    <w:p w14:paraId="4D8318B8" w14:textId="77777777" w:rsidR="00F27BED" w:rsidRPr="004D3619" w:rsidRDefault="00F27BED" w:rsidP="00F27BED">
      <w:pPr>
        <w:spacing w:line="240" w:lineRule="auto"/>
        <w:rPr>
          <w:color w:val="000000"/>
          <w:sz w:val="20"/>
          <w:szCs w:val="20"/>
          <w:lang w:val="es-UY"/>
        </w:rPr>
      </w:pPr>
    </w:p>
    <w:p w14:paraId="39582EF3" w14:textId="77777777" w:rsidR="00F27BED" w:rsidRPr="00BB4BBB" w:rsidRDefault="00F27BED" w:rsidP="00F27BED">
      <w:pPr>
        <w:spacing w:line="240" w:lineRule="auto"/>
        <w:rPr>
          <w:sz w:val="20"/>
          <w:lang w:val="es-UY"/>
        </w:rPr>
      </w:pPr>
      <w:r>
        <w:rPr>
          <w:sz w:val="20"/>
          <w:lang w:val="es-UY"/>
        </w:rPr>
        <w:t>Cuando corresponda</w:t>
      </w:r>
      <w:r w:rsidRPr="00BB4BBB">
        <w:rPr>
          <w:sz w:val="20"/>
          <w:lang w:val="es-UY"/>
        </w:rPr>
        <w:t xml:space="preserve">, proporcione comentarios </w:t>
      </w:r>
      <w:r>
        <w:rPr>
          <w:sz w:val="20"/>
          <w:lang w:val="es-UY"/>
        </w:rPr>
        <w:t xml:space="preserve">adicionales </w:t>
      </w:r>
      <w:r w:rsidRPr="00BB4BBB">
        <w:rPr>
          <w:sz w:val="20"/>
          <w:lang w:val="es-UY"/>
        </w:rPr>
        <w:t>o ejemplos que respalden la evaluación.</w:t>
      </w:r>
    </w:p>
    <w:p w14:paraId="070DED88" w14:textId="77777777" w:rsidR="00F27BED" w:rsidRPr="00F27BED" w:rsidRDefault="00F27BED" w:rsidP="00F27BED">
      <w:pPr>
        <w:pStyle w:val="Heading4"/>
        <w:rPr>
          <w:sz w:val="24"/>
          <w:lang w:val="es-UY"/>
        </w:rPr>
      </w:pPr>
      <w:r w:rsidRPr="00F27BED">
        <w:rPr>
          <w:lang w:val="es-UY"/>
        </w:rPr>
        <w:t>Criterio de evaluación 1: Mandato </w:t>
      </w:r>
    </w:p>
    <w:p w14:paraId="3C5E384C" w14:textId="77777777" w:rsidR="00F27BED" w:rsidRPr="004D3619" w:rsidRDefault="00F27BED" w:rsidP="00F27BED">
      <w:pPr>
        <w:spacing w:line="240" w:lineRule="auto"/>
        <w:rPr>
          <w:color w:val="000000"/>
          <w:sz w:val="20"/>
          <w:lang w:val="es-UY"/>
        </w:rPr>
      </w:pPr>
      <w:r w:rsidRPr="004D3619">
        <w:rPr>
          <w:color w:val="000000"/>
          <w:sz w:val="20"/>
          <w:lang w:val="es-UY"/>
        </w:rPr>
        <w:t>Las disposiciones del marco legal y/o el reglamento del parlamento definen claramente cuándo los parlamentarios debidamente electos o designados asumen y dejan el cargo.</w:t>
      </w:r>
    </w:p>
    <w:p w14:paraId="05A296CD" w14:textId="77777777" w:rsidR="00F27BED" w:rsidRPr="004D3619" w:rsidRDefault="00F27BED" w:rsidP="00F27BED">
      <w:pPr>
        <w:spacing w:line="240" w:lineRule="auto"/>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E43E8F" w14:paraId="3E9E9111"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7FEC1F" w14:textId="77777777" w:rsidR="00F27BED" w:rsidRPr="00E43E8F" w:rsidRDefault="00F27BED" w:rsidP="00791DD0">
            <w:pPr>
              <w:jc w:val="center"/>
              <w:rPr>
                <w:sz w:val="20"/>
                <w:szCs w:val="20"/>
                <w:lang w:val="es-UY"/>
              </w:rPr>
            </w:pPr>
            <w:r w:rsidRPr="00E43E8F">
              <w:rPr>
                <w:sz w:val="20"/>
                <w:lang w:val="es-UY"/>
              </w:rPr>
              <w:t>Inexistente</w:t>
            </w:r>
          </w:p>
          <w:sdt>
            <w:sdtPr>
              <w:rPr>
                <w:rFonts w:eastAsia="Arimo"/>
                <w:sz w:val="20"/>
                <w:szCs w:val="20"/>
                <w:lang w:val="es-UY"/>
              </w:rPr>
              <w:id w:val="-876312267"/>
              <w14:checkbox>
                <w14:checked w14:val="0"/>
                <w14:checkedState w14:val="2612" w14:font="MS Gothic"/>
                <w14:uncheckedState w14:val="2610" w14:font="MS Gothic"/>
              </w14:checkbox>
            </w:sdtPr>
            <w:sdtEndPr/>
            <w:sdtContent>
              <w:p w14:paraId="4B923D33"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2A27F" w14:textId="77777777" w:rsidR="00F27BED" w:rsidRPr="00E43E8F" w:rsidRDefault="00F27BED" w:rsidP="00791DD0">
            <w:pPr>
              <w:jc w:val="center"/>
              <w:rPr>
                <w:sz w:val="20"/>
                <w:szCs w:val="20"/>
                <w:lang w:val="es-UY"/>
              </w:rPr>
            </w:pPr>
            <w:r>
              <w:rPr>
                <w:sz w:val="20"/>
                <w:szCs w:val="20"/>
                <w:lang w:val="es-UY"/>
              </w:rPr>
              <w:t>Rudimentario</w:t>
            </w:r>
          </w:p>
          <w:sdt>
            <w:sdtPr>
              <w:rPr>
                <w:rFonts w:eastAsia="Arimo"/>
                <w:sz w:val="20"/>
                <w:szCs w:val="20"/>
                <w:lang w:val="es-UY"/>
              </w:rPr>
              <w:id w:val="514890491"/>
              <w14:checkbox>
                <w14:checked w14:val="0"/>
                <w14:checkedState w14:val="2612" w14:font="MS Gothic"/>
                <w14:uncheckedState w14:val="2610" w14:font="MS Gothic"/>
              </w14:checkbox>
            </w:sdtPr>
            <w:sdtEndPr/>
            <w:sdtContent>
              <w:p w14:paraId="4B60BB3A"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FB78C9" w14:textId="77777777" w:rsidR="00F27BED" w:rsidRPr="00E43E8F" w:rsidRDefault="00F27BED" w:rsidP="00791DD0">
            <w:pPr>
              <w:jc w:val="center"/>
              <w:rPr>
                <w:sz w:val="20"/>
                <w:szCs w:val="20"/>
                <w:lang w:val="es-UY"/>
              </w:rPr>
            </w:pPr>
            <w:r w:rsidRPr="00E43E8F">
              <w:rPr>
                <w:sz w:val="20"/>
                <w:lang w:val="es-UY"/>
              </w:rPr>
              <w:t>Básico</w:t>
            </w:r>
          </w:p>
          <w:sdt>
            <w:sdtPr>
              <w:rPr>
                <w:rFonts w:eastAsia="Arimo"/>
                <w:sz w:val="20"/>
                <w:szCs w:val="20"/>
                <w:lang w:val="es-UY"/>
              </w:rPr>
              <w:id w:val="-577062329"/>
              <w14:checkbox>
                <w14:checked w14:val="0"/>
                <w14:checkedState w14:val="2612" w14:font="MS Gothic"/>
                <w14:uncheckedState w14:val="2610" w14:font="MS Gothic"/>
              </w14:checkbox>
            </w:sdtPr>
            <w:sdtEndPr/>
            <w:sdtContent>
              <w:p w14:paraId="42559342"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FF1574" w14:textId="77777777" w:rsidR="00F27BED" w:rsidRPr="00E43E8F" w:rsidRDefault="00F27BED" w:rsidP="00791DD0">
            <w:pPr>
              <w:jc w:val="center"/>
              <w:rPr>
                <w:sz w:val="20"/>
                <w:szCs w:val="20"/>
                <w:lang w:val="es-UY"/>
              </w:rPr>
            </w:pPr>
            <w:r>
              <w:rPr>
                <w:sz w:val="20"/>
                <w:szCs w:val="20"/>
                <w:lang w:val="es-UY"/>
              </w:rPr>
              <w:t>Bueno</w:t>
            </w:r>
          </w:p>
          <w:sdt>
            <w:sdtPr>
              <w:rPr>
                <w:rFonts w:eastAsia="Arimo"/>
                <w:sz w:val="20"/>
                <w:szCs w:val="20"/>
                <w:lang w:val="es-UY"/>
              </w:rPr>
              <w:id w:val="-1912148845"/>
              <w14:checkbox>
                <w14:checked w14:val="0"/>
                <w14:checkedState w14:val="2612" w14:font="MS Gothic"/>
                <w14:uncheckedState w14:val="2610" w14:font="MS Gothic"/>
              </w14:checkbox>
            </w:sdtPr>
            <w:sdtEndPr/>
            <w:sdtContent>
              <w:p w14:paraId="3FE6F21C"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E2F663" w14:textId="77777777" w:rsidR="00F27BED" w:rsidRPr="00E43E8F" w:rsidRDefault="00F27BED" w:rsidP="00791DD0">
            <w:pPr>
              <w:jc w:val="center"/>
              <w:rPr>
                <w:sz w:val="20"/>
                <w:szCs w:val="20"/>
                <w:lang w:val="es-UY"/>
              </w:rPr>
            </w:pPr>
            <w:r w:rsidRPr="00E43E8F">
              <w:rPr>
                <w:sz w:val="20"/>
                <w:lang w:val="es-UY"/>
              </w:rPr>
              <w:t>Muy bueno</w:t>
            </w:r>
          </w:p>
          <w:sdt>
            <w:sdtPr>
              <w:rPr>
                <w:rFonts w:eastAsia="Arimo"/>
                <w:sz w:val="20"/>
                <w:szCs w:val="20"/>
                <w:lang w:val="es-UY"/>
              </w:rPr>
              <w:id w:val="909114034"/>
              <w14:checkbox>
                <w14:checked w14:val="0"/>
                <w14:checkedState w14:val="2612" w14:font="MS Gothic"/>
                <w14:uncheckedState w14:val="2610" w14:font="MS Gothic"/>
              </w14:checkbox>
            </w:sdtPr>
            <w:sdtEndPr/>
            <w:sdtContent>
              <w:p w14:paraId="3313021E"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44FDAE" w14:textId="77777777" w:rsidR="00F27BED" w:rsidRPr="00E43E8F" w:rsidRDefault="00F27BED" w:rsidP="00791DD0">
            <w:pPr>
              <w:jc w:val="center"/>
              <w:rPr>
                <w:sz w:val="20"/>
                <w:szCs w:val="20"/>
                <w:lang w:val="es-UY"/>
              </w:rPr>
            </w:pPr>
            <w:r w:rsidRPr="00E43E8F">
              <w:rPr>
                <w:sz w:val="20"/>
                <w:lang w:val="es-UY"/>
              </w:rPr>
              <w:t>Excelente</w:t>
            </w:r>
          </w:p>
          <w:sdt>
            <w:sdtPr>
              <w:rPr>
                <w:rFonts w:eastAsia="Arimo"/>
                <w:sz w:val="20"/>
                <w:szCs w:val="20"/>
                <w:lang w:val="es-UY"/>
              </w:rPr>
              <w:id w:val="-54397653"/>
              <w14:checkbox>
                <w14:checked w14:val="0"/>
                <w14:checkedState w14:val="2612" w14:font="MS Gothic"/>
                <w14:uncheckedState w14:val="2610" w14:font="MS Gothic"/>
              </w14:checkbox>
            </w:sdtPr>
            <w:sdtEndPr/>
            <w:sdtContent>
              <w:p w14:paraId="20C4F2AD"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r>
      <w:tr w:rsidR="00F27BED" w:rsidRPr="00A66289" w14:paraId="7A93F978"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0182F" w14:textId="77777777" w:rsidR="00F27BED" w:rsidRPr="00E43E8F" w:rsidRDefault="00F27BED" w:rsidP="00791DD0">
            <w:pPr>
              <w:rPr>
                <w:color w:val="005F9A"/>
                <w:sz w:val="20"/>
                <w:szCs w:val="20"/>
                <w:lang w:val="es-UY"/>
              </w:rPr>
            </w:pPr>
            <w:r w:rsidRPr="00E43E8F">
              <w:rPr>
                <w:color w:val="005F9A"/>
                <w:sz w:val="20"/>
                <w:lang w:val="es-UY"/>
              </w:rPr>
              <w:t>Evidencia para este criterio de evaluación:</w:t>
            </w:r>
          </w:p>
          <w:p w14:paraId="241CA934" w14:textId="77777777" w:rsidR="00F27BED" w:rsidRPr="004D3619" w:rsidRDefault="00F27BED" w:rsidP="00791DD0">
            <w:pPr>
              <w:rPr>
                <w:color w:val="0000FF"/>
                <w:sz w:val="20"/>
                <w:szCs w:val="20"/>
                <w:lang w:val="es-UY"/>
              </w:rPr>
            </w:pPr>
          </w:p>
        </w:tc>
      </w:tr>
    </w:tbl>
    <w:p w14:paraId="19D658AC" w14:textId="77777777" w:rsidR="00F27BED" w:rsidRPr="00A66289" w:rsidRDefault="00F27BED" w:rsidP="00F27BED">
      <w:pPr>
        <w:pStyle w:val="Heading4"/>
        <w:rPr>
          <w:lang w:val="es-ES"/>
        </w:rPr>
      </w:pPr>
      <w:r w:rsidRPr="00A66289">
        <w:rPr>
          <w:lang w:val="es-ES"/>
        </w:rPr>
        <w:t>Criterio de evaluación 2: Juramentación de los parlamentarios</w:t>
      </w:r>
    </w:p>
    <w:p w14:paraId="4F147D80" w14:textId="77777777" w:rsidR="00F27BED" w:rsidRPr="004D3619" w:rsidRDefault="00F27BED" w:rsidP="00F27BED">
      <w:pPr>
        <w:spacing w:line="240" w:lineRule="auto"/>
        <w:rPr>
          <w:color w:val="000000"/>
          <w:sz w:val="20"/>
          <w:lang w:val="es-UY"/>
        </w:rPr>
      </w:pPr>
      <w:r w:rsidRPr="004D3619">
        <w:rPr>
          <w:color w:val="000000"/>
          <w:sz w:val="20"/>
          <w:lang w:val="es-UY"/>
        </w:rPr>
        <w:t>El marco legal establece la juramentación de los parlamentarios para que puedan participar plenamente en los procedimientos del parlamento. Las disposiciones pertinentes no son discriminatorias; por ejemplo, no requieren que los parlamentarios hagan un juramento religioso contra su conciencia.</w:t>
      </w:r>
    </w:p>
    <w:p w14:paraId="601F681F"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0B03F6DA"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EA5830" w14:textId="77777777" w:rsidR="00F27BED" w:rsidRPr="00E43E8F" w:rsidRDefault="00F27BED" w:rsidP="00791DD0">
            <w:pPr>
              <w:jc w:val="center"/>
              <w:rPr>
                <w:sz w:val="20"/>
                <w:szCs w:val="20"/>
                <w:lang w:val="es-UY"/>
              </w:rPr>
            </w:pPr>
            <w:r w:rsidRPr="00E43E8F">
              <w:rPr>
                <w:sz w:val="20"/>
                <w:lang w:val="es-UY"/>
              </w:rPr>
              <w:t>Inexistente</w:t>
            </w:r>
          </w:p>
          <w:sdt>
            <w:sdtPr>
              <w:rPr>
                <w:rFonts w:eastAsia="Arimo"/>
                <w:sz w:val="20"/>
                <w:szCs w:val="20"/>
                <w:lang w:val="es-UY"/>
              </w:rPr>
              <w:id w:val="1140003781"/>
              <w14:checkbox>
                <w14:checked w14:val="0"/>
                <w14:checkedState w14:val="2612" w14:font="MS Gothic"/>
                <w14:uncheckedState w14:val="2610" w14:font="MS Gothic"/>
              </w14:checkbox>
            </w:sdtPr>
            <w:sdtEndPr/>
            <w:sdtContent>
              <w:p w14:paraId="4C45E4A1"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60E15C" w14:textId="77777777" w:rsidR="00F27BED" w:rsidRPr="00E43E8F" w:rsidRDefault="00F27BED" w:rsidP="00791DD0">
            <w:pPr>
              <w:jc w:val="center"/>
              <w:rPr>
                <w:sz w:val="20"/>
                <w:szCs w:val="20"/>
                <w:lang w:val="es-UY"/>
              </w:rPr>
            </w:pPr>
            <w:r w:rsidRPr="00E43E8F">
              <w:rPr>
                <w:sz w:val="20"/>
                <w:szCs w:val="20"/>
                <w:lang w:val="es-UY"/>
              </w:rPr>
              <w:t>Rudimentario</w:t>
            </w:r>
          </w:p>
          <w:sdt>
            <w:sdtPr>
              <w:rPr>
                <w:rFonts w:eastAsia="Arimo"/>
                <w:sz w:val="20"/>
                <w:szCs w:val="20"/>
                <w:lang w:val="es-UY"/>
              </w:rPr>
              <w:id w:val="-1283656188"/>
              <w14:checkbox>
                <w14:checked w14:val="0"/>
                <w14:checkedState w14:val="2612" w14:font="MS Gothic"/>
                <w14:uncheckedState w14:val="2610" w14:font="MS Gothic"/>
              </w14:checkbox>
            </w:sdtPr>
            <w:sdtEndPr/>
            <w:sdtContent>
              <w:p w14:paraId="0FB25D58"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3A10E" w14:textId="77777777" w:rsidR="00F27BED" w:rsidRPr="00E43E8F" w:rsidRDefault="00F27BED" w:rsidP="00791DD0">
            <w:pPr>
              <w:jc w:val="center"/>
              <w:rPr>
                <w:sz w:val="20"/>
                <w:szCs w:val="20"/>
                <w:lang w:val="es-UY"/>
              </w:rPr>
            </w:pPr>
            <w:r w:rsidRPr="00E43E8F">
              <w:rPr>
                <w:sz w:val="20"/>
                <w:lang w:val="es-UY"/>
              </w:rPr>
              <w:t>Básico</w:t>
            </w:r>
          </w:p>
          <w:sdt>
            <w:sdtPr>
              <w:rPr>
                <w:rFonts w:eastAsia="Arimo"/>
                <w:sz w:val="20"/>
                <w:szCs w:val="20"/>
                <w:lang w:val="es-UY"/>
              </w:rPr>
              <w:id w:val="1698811926"/>
              <w14:checkbox>
                <w14:checked w14:val="0"/>
                <w14:checkedState w14:val="2612" w14:font="MS Gothic"/>
                <w14:uncheckedState w14:val="2610" w14:font="MS Gothic"/>
              </w14:checkbox>
            </w:sdtPr>
            <w:sdtEndPr/>
            <w:sdtContent>
              <w:p w14:paraId="2E3676BF"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763CFF" w14:textId="77777777" w:rsidR="00F27BED" w:rsidRPr="00E43E8F" w:rsidRDefault="00F27BED" w:rsidP="00791DD0">
            <w:pPr>
              <w:jc w:val="center"/>
              <w:rPr>
                <w:sz w:val="20"/>
                <w:szCs w:val="20"/>
                <w:lang w:val="es-UY"/>
              </w:rPr>
            </w:pPr>
            <w:r w:rsidRPr="00E43E8F">
              <w:rPr>
                <w:sz w:val="20"/>
                <w:szCs w:val="20"/>
                <w:lang w:val="es-UY"/>
              </w:rPr>
              <w:t>Bueno</w:t>
            </w:r>
          </w:p>
          <w:sdt>
            <w:sdtPr>
              <w:rPr>
                <w:rFonts w:eastAsia="Arimo"/>
                <w:sz w:val="20"/>
                <w:szCs w:val="20"/>
                <w:lang w:val="es-UY"/>
              </w:rPr>
              <w:id w:val="983899122"/>
              <w14:checkbox>
                <w14:checked w14:val="0"/>
                <w14:checkedState w14:val="2612" w14:font="MS Gothic"/>
                <w14:uncheckedState w14:val="2610" w14:font="MS Gothic"/>
              </w14:checkbox>
            </w:sdtPr>
            <w:sdtEndPr/>
            <w:sdtContent>
              <w:p w14:paraId="250F0B02"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2615AE" w14:textId="77777777" w:rsidR="00F27BED" w:rsidRPr="00E43E8F" w:rsidRDefault="00F27BED" w:rsidP="00791DD0">
            <w:pPr>
              <w:jc w:val="center"/>
              <w:rPr>
                <w:sz w:val="20"/>
                <w:szCs w:val="20"/>
                <w:lang w:val="es-UY"/>
              </w:rPr>
            </w:pPr>
            <w:r w:rsidRPr="00E43E8F">
              <w:rPr>
                <w:sz w:val="20"/>
                <w:lang w:val="es-UY"/>
              </w:rPr>
              <w:t>Muy bueno</w:t>
            </w:r>
          </w:p>
          <w:sdt>
            <w:sdtPr>
              <w:rPr>
                <w:rFonts w:eastAsia="Arimo"/>
                <w:sz w:val="20"/>
                <w:szCs w:val="20"/>
                <w:lang w:val="es-UY"/>
              </w:rPr>
              <w:id w:val="1709534241"/>
              <w14:checkbox>
                <w14:checked w14:val="0"/>
                <w14:checkedState w14:val="2612" w14:font="MS Gothic"/>
                <w14:uncheckedState w14:val="2610" w14:font="MS Gothic"/>
              </w14:checkbox>
            </w:sdtPr>
            <w:sdtEndPr/>
            <w:sdtContent>
              <w:p w14:paraId="491A98C4"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6367E7" w14:textId="77777777" w:rsidR="00F27BED" w:rsidRPr="00E43E8F" w:rsidRDefault="00F27BED" w:rsidP="00791DD0">
            <w:pPr>
              <w:jc w:val="center"/>
              <w:rPr>
                <w:sz w:val="20"/>
                <w:szCs w:val="20"/>
                <w:lang w:val="es-UY"/>
              </w:rPr>
            </w:pPr>
            <w:r w:rsidRPr="00E43E8F">
              <w:rPr>
                <w:sz w:val="20"/>
                <w:lang w:val="es-UY"/>
              </w:rPr>
              <w:t>Excelente</w:t>
            </w:r>
          </w:p>
          <w:sdt>
            <w:sdtPr>
              <w:rPr>
                <w:rFonts w:eastAsia="Arimo"/>
                <w:sz w:val="20"/>
                <w:szCs w:val="20"/>
                <w:lang w:val="es-UY"/>
              </w:rPr>
              <w:id w:val="-1740399680"/>
              <w14:checkbox>
                <w14:checked w14:val="0"/>
                <w14:checkedState w14:val="2612" w14:font="MS Gothic"/>
                <w14:uncheckedState w14:val="2610" w14:font="MS Gothic"/>
              </w14:checkbox>
            </w:sdtPr>
            <w:sdtEndPr/>
            <w:sdtContent>
              <w:p w14:paraId="2C95D472"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r>
      <w:tr w:rsidR="00F27BED" w:rsidRPr="00A66289" w14:paraId="4C2DCD9A"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1D014" w14:textId="77777777" w:rsidR="00F27BED" w:rsidRPr="00E43E8F" w:rsidRDefault="00F27BED" w:rsidP="00791DD0">
            <w:pPr>
              <w:rPr>
                <w:color w:val="005F9A"/>
                <w:sz w:val="20"/>
                <w:szCs w:val="20"/>
                <w:lang w:val="es-UY"/>
              </w:rPr>
            </w:pPr>
            <w:r w:rsidRPr="00E43E8F">
              <w:rPr>
                <w:color w:val="005F9A"/>
                <w:sz w:val="20"/>
                <w:lang w:val="es-UY"/>
              </w:rPr>
              <w:lastRenderedPageBreak/>
              <w:t>Evidencia para este criterio de evaluación:</w:t>
            </w:r>
          </w:p>
          <w:p w14:paraId="563862A9" w14:textId="77777777" w:rsidR="00F27BED" w:rsidRPr="004D3619" w:rsidRDefault="00F27BED" w:rsidP="00791DD0">
            <w:pPr>
              <w:rPr>
                <w:color w:val="0000FF"/>
                <w:sz w:val="20"/>
                <w:szCs w:val="20"/>
                <w:lang w:val="es-UY"/>
              </w:rPr>
            </w:pPr>
          </w:p>
        </w:tc>
      </w:tr>
    </w:tbl>
    <w:p w14:paraId="14356F7B" w14:textId="77777777" w:rsidR="00F27BED" w:rsidRPr="00A66289" w:rsidRDefault="00F27BED" w:rsidP="00F27BED">
      <w:pPr>
        <w:pStyle w:val="Heading4"/>
        <w:rPr>
          <w:lang w:val="es-ES"/>
        </w:rPr>
      </w:pPr>
      <w:r w:rsidRPr="00A66289">
        <w:rPr>
          <w:lang w:val="es-ES"/>
        </w:rPr>
        <w:t>Criterio de evaluación 3: Cese del mandato antes de que expire el mismo</w:t>
      </w:r>
    </w:p>
    <w:p w14:paraId="61026FB0" w14:textId="77777777" w:rsidR="00F27BED" w:rsidRPr="004D3619" w:rsidRDefault="00F27BED" w:rsidP="00F27BED">
      <w:pPr>
        <w:spacing w:line="240" w:lineRule="auto"/>
        <w:rPr>
          <w:sz w:val="20"/>
          <w:lang w:val="es-UY"/>
        </w:rPr>
      </w:pPr>
      <w:r w:rsidRPr="004D3619">
        <w:rPr>
          <w:sz w:val="20"/>
          <w:lang w:val="es-UY"/>
        </w:rPr>
        <w:t>Disposiciones claras y formales establecen el proceso por el cual el mandato de un parlamentario puede cesar antes de la expiración de su mandato. Estas disposiciones incluyen un proceso claramente definido para que los parlamentarios renuncien voluntariamente. Cuando existen disposiciones para el cese involuntario del cargo, como la expulsión por parte del parlamento, la incompatibilidad del cargo o la inhabilitación, dichas disposiciones son limitadas, específicas y son implementadas de conformidad con las normas del debido proceso.</w:t>
      </w:r>
    </w:p>
    <w:p w14:paraId="3583A102" w14:textId="77777777" w:rsidR="00F27BED" w:rsidRPr="004D3619" w:rsidRDefault="00F27BED" w:rsidP="00F27BED">
      <w:pPr>
        <w:spacing w:line="240" w:lineRule="auto"/>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089519FC"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C49D0D" w14:textId="77777777" w:rsidR="00F27BED" w:rsidRPr="00E43E8F" w:rsidRDefault="00F27BED" w:rsidP="00791DD0">
            <w:pPr>
              <w:jc w:val="center"/>
              <w:rPr>
                <w:sz w:val="20"/>
                <w:szCs w:val="20"/>
                <w:lang w:val="es-UY"/>
              </w:rPr>
            </w:pPr>
            <w:r w:rsidRPr="00E43E8F">
              <w:rPr>
                <w:sz w:val="20"/>
                <w:lang w:val="es-UY"/>
              </w:rPr>
              <w:t>Inexistente</w:t>
            </w:r>
          </w:p>
          <w:sdt>
            <w:sdtPr>
              <w:rPr>
                <w:rFonts w:eastAsia="Arimo"/>
                <w:sz w:val="20"/>
                <w:szCs w:val="20"/>
                <w:lang w:val="es-UY"/>
              </w:rPr>
              <w:id w:val="-1587993775"/>
              <w14:checkbox>
                <w14:checked w14:val="0"/>
                <w14:checkedState w14:val="2612" w14:font="MS Gothic"/>
                <w14:uncheckedState w14:val="2610" w14:font="MS Gothic"/>
              </w14:checkbox>
            </w:sdtPr>
            <w:sdtEndPr/>
            <w:sdtContent>
              <w:p w14:paraId="32C9AE9A"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3C0A3B" w14:textId="77777777" w:rsidR="00F27BED" w:rsidRPr="00E43E8F" w:rsidRDefault="00F27BED" w:rsidP="00791DD0">
            <w:pPr>
              <w:jc w:val="center"/>
              <w:rPr>
                <w:sz w:val="20"/>
                <w:szCs w:val="20"/>
                <w:lang w:val="es-UY"/>
              </w:rPr>
            </w:pPr>
            <w:r w:rsidRPr="00E43E8F">
              <w:rPr>
                <w:sz w:val="20"/>
                <w:szCs w:val="20"/>
                <w:lang w:val="es-UY"/>
              </w:rPr>
              <w:t>Rudimentario</w:t>
            </w:r>
          </w:p>
          <w:sdt>
            <w:sdtPr>
              <w:rPr>
                <w:rFonts w:eastAsia="Arimo"/>
                <w:sz w:val="20"/>
                <w:szCs w:val="20"/>
                <w:lang w:val="es-UY"/>
              </w:rPr>
              <w:id w:val="948517757"/>
              <w14:checkbox>
                <w14:checked w14:val="0"/>
                <w14:checkedState w14:val="2612" w14:font="MS Gothic"/>
                <w14:uncheckedState w14:val="2610" w14:font="MS Gothic"/>
              </w14:checkbox>
            </w:sdtPr>
            <w:sdtEndPr/>
            <w:sdtContent>
              <w:p w14:paraId="606173CA"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A3FE0D" w14:textId="77777777" w:rsidR="00F27BED" w:rsidRPr="00E43E8F" w:rsidRDefault="00F27BED" w:rsidP="00791DD0">
            <w:pPr>
              <w:jc w:val="center"/>
              <w:rPr>
                <w:sz w:val="20"/>
                <w:szCs w:val="20"/>
                <w:lang w:val="es-UY"/>
              </w:rPr>
            </w:pPr>
            <w:r w:rsidRPr="00E43E8F">
              <w:rPr>
                <w:sz w:val="20"/>
                <w:lang w:val="es-UY"/>
              </w:rPr>
              <w:t>Básico</w:t>
            </w:r>
          </w:p>
          <w:sdt>
            <w:sdtPr>
              <w:rPr>
                <w:rFonts w:eastAsia="Arimo"/>
                <w:sz w:val="20"/>
                <w:szCs w:val="20"/>
                <w:lang w:val="es-UY"/>
              </w:rPr>
              <w:id w:val="-1942668797"/>
              <w14:checkbox>
                <w14:checked w14:val="0"/>
                <w14:checkedState w14:val="2612" w14:font="MS Gothic"/>
                <w14:uncheckedState w14:val="2610" w14:font="MS Gothic"/>
              </w14:checkbox>
            </w:sdtPr>
            <w:sdtEndPr/>
            <w:sdtContent>
              <w:p w14:paraId="4F560141"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AEDDC" w14:textId="77777777" w:rsidR="00F27BED" w:rsidRPr="00E43E8F" w:rsidRDefault="00F27BED" w:rsidP="00791DD0">
            <w:pPr>
              <w:jc w:val="center"/>
              <w:rPr>
                <w:sz w:val="20"/>
                <w:szCs w:val="20"/>
                <w:lang w:val="es-UY"/>
              </w:rPr>
            </w:pPr>
            <w:r w:rsidRPr="00E43E8F">
              <w:rPr>
                <w:sz w:val="20"/>
                <w:szCs w:val="20"/>
                <w:lang w:val="es-UY"/>
              </w:rPr>
              <w:t>Bueno</w:t>
            </w:r>
          </w:p>
          <w:sdt>
            <w:sdtPr>
              <w:rPr>
                <w:rFonts w:eastAsia="Arimo"/>
                <w:sz w:val="20"/>
                <w:szCs w:val="20"/>
                <w:lang w:val="es-UY"/>
              </w:rPr>
              <w:id w:val="-811400306"/>
              <w14:checkbox>
                <w14:checked w14:val="0"/>
                <w14:checkedState w14:val="2612" w14:font="MS Gothic"/>
                <w14:uncheckedState w14:val="2610" w14:font="MS Gothic"/>
              </w14:checkbox>
            </w:sdtPr>
            <w:sdtEndPr/>
            <w:sdtContent>
              <w:p w14:paraId="5403E331"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2FB993" w14:textId="77777777" w:rsidR="00F27BED" w:rsidRPr="00E43E8F" w:rsidRDefault="00F27BED" w:rsidP="00791DD0">
            <w:pPr>
              <w:jc w:val="center"/>
              <w:rPr>
                <w:sz w:val="20"/>
                <w:szCs w:val="20"/>
                <w:lang w:val="es-UY"/>
              </w:rPr>
            </w:pPr>
            <w:r w:rsidRPr="00E43E8F">
              <w:rPr>
                <w:sz w:val="20"/>
                <w:lang w:val="es-UY"/>
              </w:rPr>
              <w:t>Muy bueno</w:t>
            </w:r>
          </w:p>
          <w:sdt>
            <w:sdtPr>
              <w:rPr>
                <w:rFonts w:eastAsia="Arimo"/>
                <w:sz w:val="20"/>
                <w:szCs w:val="20"/>
                <w:lang w:val="es-UY"/>
              </w:rPr>
              <w:id w:val="-1426569355"/>
              <w14:checkbox>
                <w14:checked w14:val="0"/>
                <w14:checkedState w14:val="2612" w14:font="MS Gothic"/>
                <w14:uncheckedState w14:val="2610" w14:font="MS Gothic"/>
              </w14:checkbox>
            </w:sdtPr>
            <w:sdtEndPr/>
            <w:sdtContent>
              <w:p w14:paraId="25EF1006"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4684EE" w14:textId="77777777" w:rsidR="00F27BED" w:rsidRPr="00E43E8F" w:rsidRDefault="00F27BED" w:rsidP="00791DD0">
            <w:pPr>
              <w:jc w:val="center"/>
              <w:rPr>
                <w:sz w:val="20"/>
                <w:szCs w:val="20"/>
                <w:lang w:val="es-UY"/>
              </w:rPr>
            </w:pPr>
            <w:r w:rsidRPr="00E43E8F">
              <w:rPr>
                <w:sz w:val="20"/>
                <w:lang w:val="es-UY"/>
              </w:rPr>
              <w:t>Excelente</w:t>
            </w:r>
          </w:p>
          <w:sdt>
            <w:sdtPr>
              <w:rPr>
                <w:rFonts w:eastAsia="Arimo"/>
                <w:sz w:val="20"/>
                <w:szCs w:val="20"/>
                <w:lang w:val="es-UY"/>
              </w:rPr>
              <w:id w:val="-1199931948"/>
              <w14:checkbox>
                <w14:checked w14:val="0"/>
                <w14:checkedState w14:val="2612" w14:font="MS Gothic"/>
                <w14:uncheckedState w14:val="2610" w14:font="MS Gothic"/>
              </w14:checkbox>
            </w:sdtPr>
            <w:sdtEndPr/>
            <w:sdtContent>
              <w:p w14:paraId="2F6674A1" w14:textId="77777777" w:rsidR="00F27BED" w:rsidRPr="00E43E8F" w:rsidRDefault="00F27BED" w:rsidP="00791DD0">
                <w:pPr>
                  <w:jc w:val="center"/>
                  <w:rPr>
                    <w:sz w:val="20"/>
                    <w:szCs w:val="20"/>
                    <w:lang w:val="es-UY"/>
                  </w:rPr>
                </w:pPr>
                <w:r w:rsidRPr="00E43E8F">
                  <w:rPr>
                    <w:rFonts w:ascii="MS Gothic" w:eastAsia="MS Gothic" w:hAnsi="MS Gothic" w:cs="MS Gothic" w:hint="eastAsia"/>
                    <w:sz w:val="20"/>
                    <w:szCs w:val="20"/>
                    <w:lang w:val="es-UY"/>
                  </w:rPr>
                  <w:t>☐</w:t>
                </w:r>
              </w:p>
            </w:sdtContent>
          </w:sdt>
        </w:tc>
      </w:tr>
      <w:tr w:rsidR="00F27BED" w:rsidRPr="00A66289" w14:paraId="30BA477B"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295B0" w14:textId="77777777" w:rsidR="00F27BED" w:rsidRPr="00E43E8F" w:rsidRDefault="00F27BED" w:rsidP="00791DD0">
            <w:pPr>
              <w:rPr>
                <w:color w:val="005F9A"/>
                <w:sz w:val="20"/>
                <w:szCs w:val="20"/>
                <w:lang w:val="es-UY"/>
              </w:rPr>
            </w:pPr>
            <w:r w:rsidRPr="00E43E8F">
              <w:rPr>
                <w:color w:val="005F9A"/>
                <w:sz w:val="20"/>
                <w:lang w:val="es-UY"/>
              </w:rPr>
              <w:t>Evidencia para este criterio de evaluación:</w:t>
            </w:r>
          </w:p>
          <w:p w14:paraId="7305632A" w14:textId="77777777" w:rsidR="00F27BED" w:rsidRPr="00E43E8F" w:rsidRDefault="00F27BED" w:rsidP="00791DD0">
            <w:pPr>
              <w:rPr>
                <w:color w:val="005F9A"/>
                <w:sz w:val="20"/>
                <w:szCs w:val="20"/>
                <w:lang w:val="es-UY"/>
              </w:rPr>
            </w:pPr>
          </w:p>
        </w:tc>
      </w:tr>
    </w:tbl>
    <w:p w14:paraId="75551205" w14:textId="77777777" w:rsidR="00F27BED" w:rsidRPr="00A66289" w:rsidRDefault="00F27BED" w:rsidP="00F27BED">
      <w:pPr>
        <w:pStyle w:val="Heading4"/>
        <w:rPr>
          <w:lang w:val="es-ES"/>
        </w:rPr>
      </w:pPr>
      <w:r w:rsidRPr="00A66289">
        <w:rPr>
          <w:lang w:val="es-ES"/>
        </w:rPr>
        <w:t xml:space="preserve">Criterio de evaluación 4: Abandonar un partido político </w:t>
      </w:r>
    </w:p>
    <w:p w14:paraId="5BA14FF0" w14:textId="77777777" w:rsidR="00F27BED" w:rsidRPr="004D3619" w:rsidRDefault="00F27BED" w:rsidP="00F27BED">
      <w:pPr>
        <w:keepNext/>
        <w:spacing w:line="240" w:lineRule="auto"/>
        <w:rPr>
          <w:sz w:val="20"/>
          <w:lang w:val="es-UY"/>
        </w:rPr>
      </w:pPr>
      <w:r w:rsidRPr="004D3619">
        <w:rPr>
          <w:sz w:val="20"/>
          <w:lang w:val="es-UY"/>
        </w:rPr>
        <w:t>Existen disposiciones claras y formales para los casos en que los parlamentarios abandonan o son expulsados de su partido político antes de que expire su mandato. Los diputados individuales no pueden perder su escaño como resultado de expresar puntos de vista diferentes a los de su partido político.</w:t>
      </w:r>
    </w:p>
    <w:p w14:paraId="5684896C" w14:textId="77777777" w:rsidR="00F27BED" w:rsidRPr="004D3619" w:rsidRDefault="00F27BED" w:rsidP="00F27BED">
      <w:pPr>
        <w:keepNext/>
        <w:spacing w:line="240" w:lineRule="auto"/>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0A6CE587"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98C8E8" w14:textId="77777777" w:rsidR="00F27BED" w:rsidRPr="00804CA7" w:rsidRDefault="00F27BED" w:rsidP="00791DD0">
            <w:pPr>
              <w:jc w:val="center"/>
              <w:rPr>
                <w:sz w:val="20"/>
                <w:szCs w:val="20"/>
                <w:lang w:val="es-UY"/>
              </w:rPr>
            </w:pPr>
            <w:r w:rsidRPr="00804CA7">
              <w:rPr>
                <w:sz w:val="20"/>
                <w:lang w:val="es-UY"/>
              </w:rPr>
              <w:t>Inexistente</w:t>
            </w:r>
          </w:p>
          <w:sdt>
            <w:sdtPr>
              <w:rPr>
                <w:rFonts w:eastAsia="Arimo"/>
                <w:sz w:val="20"/>
                <w:szCs w:val="20"/>
                <w:lang w:val="es-UY"/>
              </w:rPr>
              <w:id w:val="-294533330"/>
              <w14:checkbox>
                <w14:checked w14:val="0"/>
                <w14:checkedState w14:val="2612" w14:font="MS Gothic"/>
                <w14:uncheckedState w14:val="2610" w14:font="MS Gothic"/>
              </w14:checkbox>
            </w:sdtPr>
            <w:sdtEndPr/>
            <w:sdtContent>
              <w:p w14:paraId="4160297F"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24D657" w14:textId="77777777" w:rsidR="00F27BED" w:rsidRPr="00804CA7" w:rsidRDefault="00F27BED" w:rsidP="00791DD0">
            <w:pPr>
              <w:jc w:val="center"/>
              <w:rPr>
                <w:sz w:val="20"/>
                <w:szCs w:val="20"/>
                <w:lang w:val="es-UY"/>
              </w:rPr>
            </w:pPr>
            <w:r>
              <w:rPr>
                <w:sz w:val="20"/>
                <w:szCs w:val="20"/>
                <w:lang w:val="es-UY"/>
              </w:rPr>
              <w:t>Rudimentario</w:t>
            </w:r>
          </w:p>
          <w:sdt>
            <w:sdtPr>
              <w:rPr>
                <w:rFonts w:eastAsia="Arimo"/>
                <w:sz w:val="20"/>
                <w:szCs w:val="20"/>
                <w:lang w:val="es-UY"/>
              </w:rPr>
              <w:id w:val="-1757821838"/>
              <w14:checkbox>
                <w14:checked w14:val="0"/>
                <w14:checkedState w14:val="2612" w14:font="MS Gothic"/>
                <w14:uncheckedState w14:val="2610" w14:font="MS Gothic"/>
              </w14:checkbox>
            </w:sdtPr>
            <w:sdtEndPr/>
            <w:sdtContent>
              <w:p w14:paraId="1D3F7BFC"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8424C0" w14:textId="77777777" w:rsidR="00F27BED" w:rsidRPr="00804CA7" w:rsidRDefault="00F27BED" w:rsidP="00791DD0">
            <w:pPr>
              <w:jc w:val="center"/>
              <w:rPr>
                <w:sz w:val="20"/>
                <w:szCs w:val="20"/>
                <w:lang w:val="es-UY"/>
              </w:rPr>
            </w:pPr>
            <w:r w:rsidRPr="00804CA7">
              <w:rPr>
                <w:sz w:val="20"/>
                <w:lang w:val="es-UY"/>
              </w:rPr>
              <w:t>Básico</w:t>
            </w:r>
          </w:p>
          <w:sdt>
            <w:sdtPr>
              <w:rPr>
                <w:rFonts w:eastAsia="Arimo"/>
                <w:sz w:val="20"/>
                <w:szCs w:val="20"/>
                <w:lang w:val="es-UY"/>
              </w:rPr>
              <w:id w:val="-1330139471"/>
              <w14:checkbox>
                <w14:checked w14:val="0"/>
                <w14:checkedState w14:val="2612" w14:font="MS Gothic"/>
                <w14:uncheckedState w14:val="2610" w14:font="MS Gothic"/>
              </w14:checkbox>
            </w:sdtPr>
            <w:sdtEndPr/>
            <w:sdtContent>
              <w:p w14:paraId="1382A80E"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75CD72" w14:textId="77777777" w:rsidR="00F27BED" w:rsidRPr="00804CA7" w:rsidRDefault="00F27BED" w:rsidP="00791DD0">
            <w:pPr>
              <w:jc w:val="center"/>
              <w:rPr>
                <w:sz w:val="20"/>
                <w:szCs w:val="20"/>
                <w:lang w:val="es-UY"/>
              </w:rPr>
            </w:pPr>
            <w:r>
              <w:rPr>
                <w:sz w:val="20"/>
                <w:szCs w:val="20"/>
                <w:lang w:val="es-UY"/>
              </w:rPr>
              <w:t>Bueno</w:t>
            </w:r>
          </w:p>
          <w:sdt>
            <w:sdtPr>
              <w:rPr>
                <w:rFonts w:eastAsia="Arimo"/>
                <w:sz w:val="20"/>
                <w:szCs w:val="20"/>
                <w:lang w:val="es-UY"/>
              </w:rPr>
              <w:id w:val="769362047"/>
              <w14:checkbox>
                <w14:checked w14:val="0"/>
                <w14:checkedState w14:val="2612" w14:font="MS Gothic"/>
                <w14:uncheckedState w14:val="2610" w14:font="MS Gothic"/>
              </w14:checkbox>
            </w:sdtPr>
            <w:sdtEndPr/>
            <w:sdtContent>
              <w:p w14:paraId="40575645"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957652" w14:textId="77777777" w:rsidR="00F27BED" w:rsidRPr="00804CA7" w:rsidRDefault="00F27BED" w:rsidP="00791DD0">
            <w:pPr>
              <w:jc w:val="center"/>
              <w:rPr>
                <w:sz w:val="20"/>
                <w:szCs w:val="20"/>
                <w:lang w:val="es-UY"/>
              </w:rPr>
            </w:pPr>
            <w:r w:rsidRPr="00804CA7">
              <w:rPr>
                <w:sz w:val="20"/>
                <w:lang w:val="es-UY"/>
              </w:rPr>
              <w:t>Muy bueno</w:t>
            </w:r>
          </w:p>
          <w:sdt>
            <w:sdtPr>
              <w:rPr>
                <w:rFonts w:eastAsia="Arimo"/>
                <w:sz w:val="20"/>
                <w:szCs w:val="20"/>
                <w:lang w:val="es-UY"/>
              </w:rPr>
              <w:id w:val="-1000963108"/>
              <w14:checkbox>
                <w14:checked w14:val="0"/>
                <w14:checkedState w14:val="2612" w14:font="MS Gothic"/>
                <w14:uncheckedState w14:val="2610" w14:font="MS Gothic"/>
              </w14:checkbox>
            </w:sdtPr>
            <w:sdtEndPr/>
            <w:sdtContent>
              <w:p w14:paraId="0DE91F27"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35CDC48" w14:textId="77777777" w:rsidR="00F27BED" w:rsidRPr="00804CA7" w:rsidRDefault="00F27BED" w:rsidP="00791DD0">
            <w:pPr>
              <w:jc w:val="center"/>
              <w:rPr>
                <w:sz w:val="20"/>
                <w:szCs w:val="20"/>
                <w:lang w:val="es-UY"/>
              </w:rPr>
            </w:pPr>
            <w:r w:rsidRPr="00804CA7">
              <w:rPr>
                <w:sz w:val="20"/>
                <w:lang w:val="es-UY"/>
              </w:rPr>
              <w:t>Excelente</w:t>
            </w:r>
          </w:p>
          <w:sdt>
            <w:sdtPr>
              <w:rPr>
                <w:rFonts w:eastAsia="Arimo"/>
                <w:sz w:val="20"/>
                <w:szCs w:val="20"/>
                <w:lang w:val="es-UY"/>
              </w:rPr>
              <w:id w:val="-37666261"/>
              <w14:checkbox>
                <w14:checked w14:val="0"/>
                <w14:checkedState w14:val="2612" w14:font="MS Gothic"/>
                <w14:uncheckedState w14:val="2610" w14:font="MS Gothic"/>
              </w14:checkbox>
            </w:sdtPr>
            <w:sdtEndPr/>
            <w:sdtContent>
              <w:p w14:paraId="5C7B8A13" w14:textId="77777777" w:rsidR="00F27BED" w:rsidRPr="00804CA7" w:rsidRDefault="00F27BED" w:rsidP="00791DD0">
                <w:pPr>
                  <w:jc w:val="center"/>
                  <w:rPr>
                    <w:sz w:val="20"/>
                    <w:szCs w:val="20"/>
                    <w:lang w:val="es-UY"/>
                  </w:rPr>
                </w:pPr>
                <w:r w:rsidRPr="00804CA7">
                  <w:rPr>
                    <w:rFonts w:ascii="MS Gothic" w:eastAsia="MS Gothic" w:hAnsi="MS Gothic" w:cs="MS Gothic" w:hint="eastAsia"/>
                    <w:sz w:val="20"/>
                    <w:szCs w:val="20"/>
                    <w:lang w:val="es-UY"/>
                  </w:rPr>
                  <w:t>☐</w:t>
                </w:r>
              </w:p>
            </w:sdtContent>
          </w:sdt>
        </w:tc>
      </w:tr>
      <w:tr w:rsidR="00F27BED" w:rsidRPr="00A66289" w14:paraId="0042E279"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E31BB" w14:textId="77777777" w:rsidR="00F27BED" w:rsidRPr="00804CA7" w:rsidRDefault="00F27BED" w:rsidP="00791DD0">
            <w:pPr>
              <w:rPr>
                <w:color w:val="005F9A"/>
                <w:sz w:val="20"/>
                <w:szCs w:val="20"/>
                <w:lang w:val="es-UY"/>
              </w:rPr>
            </w:pPr>
            <w:r w:rsidRPr="00804CA7">
              <w:rPr>
                <w:color w:val="005F9A"/>
                <w:sz w:val="20"/>
                <w:lang w:val="es-UY"/>
              </w:rPr>
              <w:t>Evidencia para este criterio de evaluación:</w:t>
            </w:r>
          </w:p>
          <w:p w14:paraId="4BB68390" w14:textId="77777777" w:rsidR="00F27BED" w:rsidRPr="00804CA7" w:rsidRDefault="00F27BED" w:rsidP="00791DD0">
            <w:pPr>
              <w:rPr>
                <w:color w:val="0000FF"/>
                <w:sz w:val="20"/>
                <w:szCs w:val="20"/>
                <w:lang w:val="es-UY"/>
              </w:rPr>
            </w:pPr>
          </w:p>
          <w:p w14:paraId="33E200BB" w14:textId="77777777" w:rsidR="00F27BED" w:rsidRPr="00804CA7" w:rsidRDefault="00F27BED" w:rsidP="00791DD0">
            <w:pPr>
              <w:rPr>
                <w:color w:val="0000FF"/>
                <w:sz w:val="20"/>
                <w:szCs w:val="20"/>
                <w:lang w:val="es-UY"/>
              </w:rPr>
            </w:pPr>
          </w:p>
        </w:tc>
      </w:tr>
    </w:tbl>
    <w:p w14:paraId="20F6FBF3" w14:textId="77777777" w:rsidR="00F27BED" w:rsidRPr="004D3619" w:rsidRDefault="00F27BED" w:rsidP="00F27BED">
      <w:pPr>
        <w:pStyle w:val="section-title"/>
      </w:pPr>
    </w:p>
    <w:p w14:paraId="3E2C5167" w14:textId="77777777" w:rsidR="00F27BED" w:rsidRPr="004D3619" w:rsidRDefault="00F27BED" w:rsidP="00F27BED">
      <w:pPr>
        <w:pStyle w:val="section-title"/>
      </w:pPr>
      <w:r w:rsidRPr="004D3619">
        <w:t xml:space="preserve">Recomendaciones </w:t>
      </w:r>
      <w:r>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F27BED" w:rsidRPr="00A66289" w14:paraId="1B7BD9CD"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3BA027" w14:textId="77777777" w:rsidR="00F27BED" w:rsidRPr="004D3619" w:rsidRDefault="00F27BED" w:rsidP="00791DD0">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tc>
      </w:tr>
    </w:tbl>
    <w:p w14:paraId="795F5AF2" w14:textId="77777777" w:rsidR="00F27BED" w:rsidRPr="00555262" w:rsidRDefault="00F27BED" w:rsidP="00F27BED">
      <w:pPr>
        <w:pStyle w:val="Dimension"/>
        <w:rPr>
          <w:b w:val="0"/>
          <w:lang w:val="es-UY"/>
        </w:rPr>
      </w:pPr>
      <w:r w:rsidRPr="00555262">
        <w:rPr>
          <w:lang w:val="es-UY"/>
        </w:rPr>
        <w:lastRenderedPageBreak/>
        <w:t>Dimensión 1.2.2: Inmunidad e inviolabilidad parlamentarias</w:t>
      </w:r>
    </w:p>
    <w:tbl>
      <w:tblPr>
        <w:tblStyle w:val="TableGrid"/>
        <w:tblW w:w="0" w:type="auto"/>
        <w:shd w:val="clear" w:color="auto" w:fill="EEEEEE"/>
        <w:tblLook w:val="04A0" w:firstRow="1" w:lastRow="0" w:firstColumn="1" w:lastColumn="0" w:noHBand="0" w:noVBand="1"/>
      </w:tblPr>
      <w:tblGrid>
        <w:gridCol w:w="9120"/>
      </w:tblGrid>
      <w:tr w:rsidR="00F27BED" w:rsidRPr="00FF565D" w14:paraId="54647104" w14:textId="77777777" w:rsidTr="00791DD0">
        <w:tc>
          <w:tcPr>
            <w:tcW w:w="9346" w:type="dxa"/>
            <w:shd w:val="clear" w:color="auto" w:fill="EEEEEE"/>
          </w:tcPr>
          <w:p w14:paraId="5A30EF12" w14:textId="77777777" w:rsidR="00F27BED" w:rsidRPr="004D3619" w:rsidRDefault="00F27BED" w:rsidP="00791DD0">
            <w:pPr>
              <w:rPr>
                <w:sz w:val="20"/>
                <w:szCs w:val="20"/>
                <w:lang w:val="es-UY"/>
              </w:rPr>
            </w:pPr>
            <w:r w:rsidRPr="004D3619">
              <w:rPr>
                <w:sz w:val="20"/>
                <w:lang w:val="es-UY"/>
              </w:rPr>
              <w:t>Esta dimensión es parte de:</w:t>
            </w:r>
          </w:p>
          <w:p w14:paraId="22507ACE" w14:textId="77777777" w:rsidR="00F27BED" w:rsidRPr="004D3619" w:rsidRDefault="00F27BED" w:rsidP="00D95164">
            <w:pPr>
              <w:pStyle w:val="ListParagraph"/>
              <w:numPr>
                <w:ilvl w:val="0"/>
                <w:numId w:val="2"/>
              </w:numPr>
              <w:rPr>
                <w:sz w:val="20"/>
                <w:szCs w:val="20"/>
                <w:lang w:val="es-UY"/>
              </w:rPr>
            </w:pPr>
            <w:r w:rsidRPr="004D3619">
              <w:rPr>
                <w:sz w:val="20"/>
                <w:lang w:val="es-UY"/>
              </w:rPr>
              <w:t xml:space="preserve">Indicador 1.2: </w:t>
            </w:r>
            <w:r w:rsidRPr="004D3619">
              <w:rPr>
                <w:color w:val="000000"/>
                <w:sz w:val="20"/>
                <w:lang w:val="es-UY"/>
              </w:rPr>
              <w:t>Parlamentarios</w:t>
            </w:r>
          </w:p>
          <w:p w14:paraId="0483EE95" w14:textId="77777777" w:rsidR="00F27BED" w:rsidRPr="006962CA" w:rsidRDefault="00F27BED" w:rsidP="00D95164">
            <w:pPr>
              <w:numPr>
                <w:ilvl w:val="0"/>
                <w:numId w:val="1"/>
              </w:numPr>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2C508AB5" w14:textId="77777777" w:rsidR="00F27BED" w:rsidRPr="00816358" w:rsidRDefault="00F27BED" w:rsidP="00F27BED">
      <w:pPr>
        <w:pStyle w:val="section-title"/>
      </w:pPr>
      <w:r w:rsidRPr="00816358">
        <w:t>Sobre esta dimensión</w:t>
      </w:r>
    </w:p>
    <w:p w14:paraId="28E61CF2" w14:textId="77777777" w:rsidR="00F27BED" w:rsidRPr="004D3619" w:rsidRDefault="00F27BED" w:rsidP="00F27BED">
      <w:pPr>
        <w:spacing w:line="240" w:lineRule="auto"/>
        <w:rPr>
          <w:color w:val="000000"/>
          <w:sz w:val="20"/>
          <w:lang w:val="es-UY"/>
        </w:rPr>
      </w:pPr>
      <w:r w:rsidRPr="004D3619">
        <w:rPr>
          <w:color w:val="000000"/>
          <w:sz w:val="20"/>
          <w:lang w:val="es-UY"/>
        </w:rPr>
        <w:t xml:space="preserve">Esta dimensión se refiere a las protecciones legales que permiten a los parlamentarios llevar a cabo sus deberes parlamentarios libremente y sin preocuparse por posibles acciones legales. La capacidad de los parlamentarios para expresarse libremente es fundamental para que el parlamento pueda desempeñar sus funciones principales. Estas protecciones, que se conocen como “no responsabilidad parlamentaria”, normalmente nunca se pueden levantar. También deberían extenderse a los </w:t>
      </w:r>
      <w:proofErr w:type="gramStart"/>
      <w:r w:rsidRPr="004D3619">
        <w:rPr>
          <w:color w:val="000000"/>
          <w:sz w:val="20"/>
          <w:lang w:val="es-UY"/>
        </w:rPr>
        <w:t>ex parlamentarios</w:t>
      </w:r>
      <w:proofErr w:type="gramEnd"/>
      <w:r w:rsidRPr="004D3619">
        <w:rPr>
          <w:color w:val="000000"/>
          <w:sz w:val="20"/>
          <w:lang w:val="es-UY"/>
        </w:rPr>
        <w:t xml:space="preserve"> con respecto a su participación anterior en procedimientos parlamentarios.</w:t>
      </w:r>
    </w:p>
    <w:p w14:paraId="1EF12591" w14:textId="77777777" w:rsidR="00F27BED" w:rsidRPr="004D3619" w:rsidRDefault="00F27BED" w:rsidP="00F27BED">
      <w:pPr>
        <w:spacing w:line="240" w:lineRule="auto"/>
        <w:rPr>
          <w:color w:val="000000"/>
          <w:sz w:val="20"/>
          <w:lang w:val="es-UY"/>
        </w:rPr>
      </w:pPr>
    </w:p>
    <w:p w14:paraId="243AE140" w14:textId="77777777" w:rsidR="00F27BED" w:rsidRPr="004D3619" w:rsidRDefault="00F27BED" w:rsidP="00F27BED">
      <w:pPr>
        <w:spacing w:line="240" w:lineRule="auto"/>
        <w:rPr>
          <w:color w:val="000000"/>
          <w:sz w:val="20"/>
          <w:lang w:val="es-UY"/>
        </w:rPr>
      </w:pPr>
      <w:r w:rsidRPr="004D3619">
        <w:rPr>
          <w:color w:val="000000"/>
          <w:sz w:val="20"/>
          <w:lang w:val="es-UY"/>
        </w:rPr>
        <w:t>Algunas jurisdicciones también brindan a los parlamentarios diversos grados de protección contra la detención y el arresto, ya sea que la posible acción legal contra ellos se relacione o no directamente con el ejercicio de sus funciones parlamentarias. En este escenario, que se conoce como “inviolabilidad parlamentaria”, el parlamento debe levantar la inmunidad antes de que un parlamentario pueda ser arrestado o detenido, o antes de que se pueda registrar su oficina.</w:t>
      </w:r>
    </w:p>
    <w:p w14:paraId="01E02939" w14:textId="77777777" w:rsidR="00F27BED" w:rsidRPr="004D3619" w:rsidRDefault="00F27BED" w:rsidP="00F27BED">
      <w:pPr>
        <w:spacing w:line="240" w:lineRule="auto"/>
        <w:rPr>
          <w:color w:val="000000"/>
          <w:sz w:val="20"/>
          <w:lang w:val="es-UY"/>
        </w:rPr>
      </w:pPr>
    </w:p>
    <w:p w14:paraId="0F9A2270" w14:textId="77777777" w:rsidR="00F27BED" w:rsidRPr="004D3619" w:rsidRDefault="00F27BED" w:rsidP="00F27BED">
      <w:pPr>
        <w:spacing w:line="240" w:lineRule="auto"/>
        <w:rPr>
          <w:color w:val="000000"/>
          <w:sz w:val="20"/>
          <w:lang w:val="es-UY"/>
        </w:rPr>
      </w:pPr>
      <w:r w:rsidRPr="004D3619">
        <w:rPr>
          <w:color w:val="000000"/>
          <w:sz w:val="20"/>
          <w:lang w:val="es-UY"/>
        </w:rPr>
        <w:t>La aplicación estricta de la inviolabilidad parlamentaria en situaciones en las que se acusa a un parlamentario de algo que poco o nada tiene que ver con el ejercicio de sus funciones parlamentarias puede acarrear consecuencias injustas para las víctimas, que deberían tener acceso a un recurso efectivo. Al mismo tiempo, se puede presentar una acusación penal contra un parlamentario con el único propósito de silenciarlo. Por lo tanto, se requiere un cuidadoso equilibrio entre la protección de los parlamentarios y la defensa del principio de que todas las personas deben ser tratadas por igual ante la ley.</w:t>
      </w:r>
    </w:p>
    <w:p w14:paraId="2727D50B" w14:textId="77777777" w:rsidR="00F27BED" w:rsidRPr="004D3619" w:rsidRDefault="00F27BED" w:rsidP="00F27BED">
      <w:pPr>
        <w:pStyle w:val="section-title"/>
      </w:pPr>
      <w:r w:rsidRPr="004D3619">
        <w:t>Objetivo al que se aspira</w:t>
      </w:r>
    </w:p>
    <w:tbl>
      <w:tblPr>
        <w:tblW w:w="5000" w:type="pct"/>
        <w:shd w:val="clear" w:color="auto" w:fill="EEEEEE"/>
        <w:tblLook w:val="0400" w:firstRow="0" w:lastRow="0" w:firstColumn="0" w:lastColumn="0" w:noHBand="0" w:noVBand="1"/>
      </w:tblPr>
      <w:tblGrid>
        <w:gridCol w:w="9120"/>
      </w:tblGrid>
      <w:tr w:rsidR="00F27BED" w:rsidRPr="008D103D" w14:paraId="5E48C22A"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E24D3DF" w14:textId="77777777" w:rsidR="00F27BED" w:rsidRPr="00C12DB0" w:rsidRDefault="00F27BED" w:rsidP="00791DD0">
            <w:pPr>
              <w:spacing w:line="240" w:lineRule="auto"/>
              <w:rPr>
                <w:i/>
                <w:sz w:val="20"/>
                <w:lang w:val="es-UY"/>
              </w:rPr>
            </w:pPr>
            <w:r>
              <w:rPr>
                <w:i/>
                <w:sz w:val="20"/>
                <w:lang w:val="es-UY"/>
              </w:rPr>
              <w:t xml:space="preserve">Basado </w:t>
            </w:r>
            <w:r w:rsidRPr="00C12DB0">
              <w:rPr>
                <w:i/>
                <w:sz w:val="20"/>
                <w:lang w:val="es-UY"/>
              </w:rPr>
              <w:t>en un análisis comparativo</w:t>
            </w:r>
            <w:r>
              <w:rPr>
                <w:i/>
                <w:sz w:val="20"/>
                <w:lang w:val="es-UY"/>
              </w:rPr>
              <w:t xml:space="preserve"> mundial</w:t>
            </w:r>
            <w:r w:rsidRPr="00C12DB0">
              <w:rPr>
                <w:i/>
                <w:sz w:val="20"/>
                <w:lang w:val="es-UY"/>
              </w:rPr>
              <w:t>, el objetivo al que deberían aspirar los parlamentos en el ámbito de la “</w:t>
            </w:r>
            <w:r>
              <w:rPr>
                <w:i/>
                <w:sz w:val="20"/>
                <w:lang w:val="es-UY"/>
              </w:rPr>
              <w:t>inmunidad e inviolabilidad parlamentarias</w:t>
            </w:r>
            <w:r w:rsidRPr="00C12DB0">
              <w:rPr>
                <w:i/>
                <w:sz w:val="20"/>
                <w:lang w:val="es-UY"/>
              </w:rPr>
              <w:t xml:space="preserve">” </w:t>
            </w:r>
            <w:r>
              <w:rPr>
                <w:i/>
                <w:sz w:val="20"/>
                <w:lang w:val="es-UY"/>
              </w:rPr>
              <w:t xml:space="preserve">es el </w:t>
            </w:r>
            <w:r w:rsidRPr="00C12DB0">
              <w:rPr>
                <w:i/>
                <w:sz w:val="20"/>
                <w:lang w:val="es-UY"/>
              </w:rPr>
              <w:t>siguiente:</w:t>
            </w:r>
          </w:p>
          <w:p w14:paraId="25E0F9CA" w14:textId="77777777" w:rsidR="00F27BED" w:rsidRPr="004D3619" w:rsidRDefault="00F27BED" w:rsidP="00791DD0">
            <w:pPr>
              <w:spacing w:after="240" w:line="240" w:lineRule="auto"/>
              <w:rPr>
                <w:sz w:val="20"/>
                <w:lang w:val="es-UY"/>
              </w:rPr>
            </w:pPr>
            <w:r w:rsidRPr="004D3619">
              <w:rPr>
                <w:sz w:val="20"/>
                <w:lang w:val="es-UY"/>
              </w:rPr>
              <w:t>La no responsabilidad parlamentaria está establecida en el marco legal, que contiene disposiciones claras que protegen a los parlamentarios de represalias legales por los votos que emiten y por las palabras que expresan tanto dentro como fuera del parlamento en relación con el ejercicio de sus funciones parlamentarias. Esta falta de responsabilidad nunca puede ser levantada.</w:t>
            </w:r>
          </w:p>
          <w:p w14:paraId="42DB83D0" w14:textId="77777777" w:rsidR="00F27BED" w:rsidRPr="004D3619" w:rsidRDefault="00F27BED" w:rsidP="00791DD0">
            <w:pPr>
              <w:spacing w:after="240" w:line="240" w:lineRule="auto"/>
              <w:rPr>
                <w:sz w:val="20"/>
                <w:lang w:val="es-UY"/>
              </w:rPr>
            </w:pPr>
            <w:r w:rsidRPr="004D3619">
              <w:rPr>
                <w:sz w:val="20"/>
                <w:lang w:val="es-UY"/>
              </w:rPr>
              <w:t>La inviolabilidad parlamentaria está establecida en el marco legal, según el cual el parlamento debe dar su consentimiento antes de que un parlamentario pueda ser arrestado, detenido y/o procesado. Las únicas excepciones son las situaciones de flagrante delito y en las que la presunta irregularidad de un parlamentario no está relacionada con el ejercicio de sus funciones parlamentarias.</w:t>
            </w:r>
          </w:p>
          <w:p w14:paraId="7A5C9CB3" w14:textId="77777777" w:rsidR="00F27BED" w:rsidRPr="004D3619" w:rsidRDefault="00F27BED" w:rsidP="00791DD0">
            <w:pPr>
              <w:spacing w:after="240" w:line="240" w:lineRule="auto"/>
              <w:rPr>
                <w:sz w:val="20"/>
                <w:szCs w:val="20"/>
                <w:lang w:val="es-UY"/>
              </w:rPr>
            </w:pPr>
            <w:r w:rsidRPr="004D3619">
              <w:rPr>
                <w:sz w:val="20"/>
                <w:lang w:val="es-UY"/>
              </w:rPr>
              <w:t xml:space="preserve">Durante todo el procedimiento de levantamiento de la inviolabilidad parlamentaria se sigue el debido proceso. El parlamentario en cuestión puede defenderse y es escuchado antes de que se tome la decisión de levantar o no la inviolabilidad. El parlamento, o su comisión correspondiente, examina cuidadosamente la solicitud de levantamiento y solo accede a hacerlo si está convencido de que la acción legal propuesta está fundamentada en la ley y respaldada por pruebas. </w:t>
            </w:r>
          </w:p>
          <w:p w14:paraId="4DF46C92" w14:textId="77777777" w:rsidR="00F27BED" w:rsidRPr="004D3619" w:rsidRDefault="00F27BED" w:rsidP="00791DD0">
            <w:pPr>
              <w:spacing w:after="240" w:line="240" w:lineRule="auto"/>
              <w:rPr>
                <w:sz w:val="20"/>
                <w:lang w:val="es-UY"/>
              </w:rPr>
            </w:pPr>
            <w:r w:rsidRPr="004D3619">
              <w:rPr>
                <w:sz w:val="20"/>
                <w:lang w:val="es-UY"/>
              </w:rPr>
              <w:t>Los parlamentarios pueden alegar ante los tribunales que no fueron sorprendidos en flagrancia y/o que la acusación que se les imputa está relacionada con el ejercicio de sus funciones parlamentarias y, por lo tanto, que la acción judicial emprendida contra ellos debería haber requerido primero el levantamiento de la inviolabilidad. Del mismo modo, una víctima de una irregularidad por parte de un parlamentario puede alegar ante un tribunal que la irregularidad no está relacionada con el ejercicio de las funciones parlamentarias del parlamentario.</w:t>
            </w:r>
          </w:p>
          <w:p w14:paraId="34F60C75" w14:textId="77777777" w:rsidR="00F27BED" w:rsidRPr="004D3619" w:rsidRDefault="00F27BED" w:rsidP="00791DD0">
            <w:pPr>
              <w:spacing w:after="240" w:line="240" w:lineRule="auto"/>
              <w:rPr>
                <w:sz w:val="20"/>
                <w:lang w:val="es-UY"/>
              </w:rPr>
            </w:pPr>
            <w:r w:rsidRPr="004D3619">
              <w:rPr>
                <w:sz w:val="20"/>
                <w:lang w:val="es-UY"/>
              </w:rPr>
              <w:lastRenderedPageBreak/>
              <w:t xml:space="preserve">Las disposiciones legales sobre la inviolabilidad parlamentaria son implementadas de tal manera que los parlamentarios estén adecuadamente protegidos cuando sea necesario, pero también procesados cuando esté justificado. Ninguna mayoría en el parlamento debería proteger a un parlamentario de acciones criminales cuando existen razones claras para su enjuiciamiento. Del mismo modo, ninguna mayoría en el parlamento debería levantar la inviolabilidad de un parlamentario cuando dicha decisión no pareciera estar justificada. </w:t>
            </w:r>
          </w:p>
        </w:tc>
      </w:tr>
    </w:tbl>
    <w:p w14:paraId="284DA10C" w14:textId="77777777" w:rsidR="00F27BED" w:rsidRDefault="00F27BED" w:rsidP="00F27BED">
      <w:pPr>
        <w:pStyle w:val="section-title"/>
      </w:pPr>
      <w:r w:rsidRPr="004D3619">
        <w:lastRenderedPageBreak/>
        <w:t>Evaluación</w:t>
      </w:r>
    </w:p>
    <w:p w14:paraId="45281064" w14:textId="77777777" w:rsidR="00F27BED" w:rsidRDefault="00F27BED" w:rsidP="00F27BED">
      <w:pPr>
        <w:pStyle w:val="section-title"/>
      </w:pPr>
      <w:r w:rsidRPr="00816358">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D09ADA9" w14:textId="77777777" w:rsidR="00F27BED" w:rsidRDefault="00F27BED" w:rsidP="00F27BED">
      <w:pPr>
        <w:pStyle w:val="ListParagraph"/>
        <w:spacing w:before="200" w:line="240" w:lineRule="auto"/>
        <w:ind w:left="567" w:hanging="567"/>
        <w:rPr>
          <w:sz w:val="20"/>
          <w:lang w:val="es-AR"/>
        </w:rPr>
      </w:pPr>
      <w:r w:rsidRPr="003032CD">
        <w:rPr>
          <w:sz w:val="20"/>
          <w:lang w:val="es-AR"/>
        </w:rPr>
        <w:t>La evidencia para la evaluación de esta dimensión podría incluir lo siguiente:</w:t>
      </w:r>
    </w:p>
    <w:p w14:paraId="6758045C" w14:textId="77777777" w:rsidR="00F27BED" w:rsidRPr="003032CD" w:rsidRDefault="00F27BED" w:rsidP="00F27BED">
      <w:pPr>
        <w:pStyle w:val="ListParagraph"/>
        <w:spacing w:before="200" w:line="240" w:lineRule="auto"/>
        <w:ind w:left="567"/>
        <w:rPr>
          <w:sz w:val="20"/>
          <w:lang w:val="es-AR"/>
        </w:rPr>
      </w:pPr>
    </w:p>
    <w:p w14:paraId="36AC20B4" w14:textId="77777777" w:rsidR="00F27BED" w:rsidRPr="004D3619" w:rsidRDefault="00F27BED" w:rsidP="00D95164">
      <w:pPr>
        <w:numPr>
          <w:ilvl w:val="0"/>
          <w:numId w:val="20"/>
        </w:numPr>
        <w:spacing w:line="240" w:lineRule="auto"/>
        <w:ind w:left="567" w:hanging="567"/>
        <w:rPr>
          <w:color w:val="000000"/>
          <w:sz w:val="20"/>
          <w:szCs w:val="20"/>
          <w:lang w:val="es-UY"/>
        </w:rPr>
      </w:pPr>
      <w:r w:rsidRPr="004D3619">
        <w:rPr>
          <w:color w:val="000000"/>
          <w:sz w:val="20"/>
          <w:szCs w:val="20"/>
          <w:lang w:val="es-UY"/>
        </w:rPr>
        <w:t xml:space="preserve">Disposiciones relativas a la </w:t>
      </w:r>
      <w:r>
        <w:rPr>
          <w:color w:val="000000"/>
          <w:sz w:val="20"/>
          <w:szCs w:val="20"/>
          <w:lang w:val="es-UY"/>
        </w:rPr>
        <w:t xml:space="preserve">no </w:t>
      </w:r>
      <w:r w:rsidRPr="004D3619">
        <w:rPr>
          <w:color w:val="000000"/>
          <w:sz w:val="20"/>
          <w:szCs w:val="20"/>
          <w:lang w:val="es-UY"/>
        </w:rPr>
        <w:t>responsabilidad parlamentaria</w:t>
      </w:r>
    </w:p>
    <w:p w14:paraId="046F66B8" w14:textId="77777777" w:rsidR="00F27BED" w:rsidRPr="004D3619" w:rsidRDefault="00F27BED" w:rsidP="00D95164">
      <w:pPr>
        <w:numPr>
          <w:ilvl w:val="0"/>
          <w:numId w:val="20"/>
        </w:numPr>
        <w:spacing w:line="240" w:lineRule="auto"/>
        <w:ind w:left="567" w:hanging="567"/>
        <w:rPr>
          <w:color w:val="000000"/>
          <w:sz w:val="20"/>
          <w:szCs w:val="20"/>
          <w:lang w:val="es-UY"/>
        </w:rPr>
      </w:pPr>
      <w:r w:rsidRPr="004D3619">
        <w:rPr>
          <w:color w:val="000000"/>
          <w:sz w:val="20"/>
          <w:szCs w:val="20"/>
          <w:lang w:val="es-UY"/>
        </w:rPr>
        <w:t xml:space="preserve">Disposiciones que imponen restricciones a la detención y arresto de </w:t>
      </w:r>
      <w:r>
        <w:rPr>
          <w:color w:val="000000"/>
          <w:sz w:val="20"/>
          <w:szCs w:val="20"/>
          <w:lang w:val="es-UY"/>
        </w:rPr>
        <w:t xml:space="preserve">los </w:t>
      </w:r>
      <w:r w:rsidRPr="004D3619">
        <w:rPr>
          <w:color w:val="000000"/>
          <w:sz w:val="20"/>
          <w:szCs w:val="20"/>
          <w:lang w:val="es-UY"/>
        </w:rPr>
        <w:t>parlamentarios en relación con supuestas irregularidades relacionadas con el ejercicio de sus funciones parlamentarias</w:t>
      </w:r>
    </w:p>
    <w:p w14:paraId="40C465B4" w14:textId="77777777" w:rsidR="00F27BED" w:rsidRPr="004D3619" w:rsidRDefault="00F27BED" w:rsidP="00D95164">
      <w:pPr>
        <w:numPr>
          <w:ilvl w:val="0"/>
          <w:numId w:val="20"/>
        </w:numPr>
        <w:spacing w:line="240" w:lineRule="auto"/>
        <w:ind w:left="567" w:hanging="567"/>
        <w:rPr>
          <w:color w:val="000000"/>
          <w:sz w:val="20"/>
          <w:szCs w:val="20"/>
          <w:lang w:val="es-UY"/>
        </w:rPr>
      </w:pPr>
      <w:r w:rsidRPr="004D3619">
        <w:rPr>
          <w:color w:val="000000"/>
          <w:sz w:val="20"/>
          <w:szCs w:val="20"/>
          <w:lang w:val="es-UY"/>
        </w:rPr>
        <w:t>Disposiciones que protegen los derechos de otras personas directamente afectadas por las (presuntas) irregularidades de los parlamentarios que no están relacionadas con el ejercicio de su mandato parlamentario</w:t>
      </w:r>
    </w:p>
    <w:p w14:paraId="497E8175" w14:textId="77777777" w:rsidR="00F27BED" w:rsidRPr="004D3619" w:rsidRDefault="00F27BED" w:rsidP="00F27BED">
      <w:pPr>
        <w:spacing w:line="240" w:lineRule="auto"/>
        <w:ind w:left="562"/>
        <w:rPr>
          <w:color w:val="000000"/>
          <w:sz w:val="20"/>
          <w:szCs w:val="20"/>
          <w:lang w:val="es-UY"/>
        </w:rPr>
      </w:pPr>
    </w:p>
    <w:p w14:paraId="153941E5" w14:textId="77777777" w:rsidR="00F27BED" w:rsidRPr="00BB4BBB" w:rsidRDefault="00F27BED" w:rsidP="00F27BED">
      <w:pPr>
        <w:spacing w:line="240" w:lineRule="auto"/>
        <w:rPr>
          <w:sz w:val="20"/>
          <w:lang w:val="es-UY"/>
        </w:rPr>
      </w:pPr>
      <w:r>
        <w:rPr>
          <w:sz w:val="20"/>
          <w:lang w:val="es-UY"/>
        </w:rPr>
        <w:t>Cuando corresponda</w:t>
      </w:r>
      <w:r w:rsidRPr="00BB4BBB">
        <w:rPr>
          <w:sz w:val="20"/>
          <w:lang w:val="es-UY"/>
        </w:rPr>
        <w:t xml:space="preserve">, proporcione comentarios </w:t>
      </w:r>
      <w:r>
        <w:rPr>
          <w:sz w:val="20"/>
          <w:lang w:val="es-UY"/>
        </w:rPr>
        <w:t xml:space="preserve">adicionales </w:t>
      </w:r>
      <w:r w:rsidRPr="00BB4BBB">
        <w:rPr>
          <w:sz w:val="20"/>
          <w:lang w:val="es-UY"/>
        </w:rPr>
        <w:t>o ejemplos que respalden la evaluación.</w:t>
      </w:r>
    </w:p>
    <w:p w14:paraId="50A1A03E" w14:textId="77777777" w:rsidR="00F27BED" w:rsidRPr="00A66289" w:rsidRDefault="00F27BED" w:rsidP="00F27BED">
      <w:pPr>
        <w:pStyle w:val="Heading4"/>
        <w:rPr>
          <w:lang w:val="es-ES"/>
        </w:rPr>
      </w:pPr>
      <w:r w:rsidRPr="00A66289">
        <w:rPr>
          <w:lang w:val="es-ES"/>
        </w:rPr>
        <w:t>Criterio de evaluación 1: Disposiciones legales sobre la no responsabilidad parlamentaria</w:t>
      </w:r>
    </w:p>
    <w:p w14:paraId="638D5140" w14:textId="77777777" w:rsidR="00F27BED" w:rsidRPr="004D3619" w:rsidRDefault="00F27BED" w:rsidP="00F27BED">
      <w:pPr>
        <w:spacing w:line="240" w:lineRule="auto"/>
        <w:rPr>
          <w:color w:val="000000"/>
          <w:sz w:val="20"/>
          <w:lang w:val="es-UY"/>
        </w:rPr>
      </w:pPr>
      <w:r w:rsidRPr="004D3619">
        <w:rPr>
          <w:color w:val="000000"/>
          <w:sz w:val="20"/>
          <w:lang w:val="es-UY"/>
        </w:rPr>
        <w:t xml:space="preserve">El marco legal contiene disposiciones muy arraigadas sobre la no responsabilidad parlamentaria de los parlamentarios, que cubren los votos emitidos y las expresiones realizadas tanto dentro como fuera del parlamento. Esta protección también se extiende a los </w:t>
      </w:r>
      <w:proofErr w:type="gramStart"/>
      <w:r w:rsidRPr="004D3619">
        <w:rPr>
          <w:color w:val="000000"/>
          <w:sz w:val="20"/>
          <w:lang w:val="es-UY"/>
        </w:rPr>
        <w:t>ex parlamentarios</w:t>
      </w:r>
      <w:proofErr w:type="gramEnd"/>
      <w:r w:rsidRPr="004D3619">
        <w:rPr>
          <w:color w:val="000000"/>
          <w:sz w:val="20"/>
          <w:lang w:val="es-UY"/>
        </w:rPr>
        <w:t xml:space="preserve"> con respecto a su participación anterior en procedimientos parlamentarios. Nunca puede ser levantada.</w:t>
      </w:r>
    </w:p>
    <w:p w14:paraId="3F72DF37"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12E84D73"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EA0817" w14:textId="77777777" w:rsidR="00F27BED" w:rsidRPr="009E6303" w:rsidRDefault="00F27BED" w:rsidP="00791DD0">
            <w:pPr>
              <w:jc w:val="center"/>
              <w:rPr>
                <w:sz w:val="20"/>
                <w:szCs w:val="20"/>
                <w:lang w:val="es-UY"/>
              </w:rPr>
            </w:pPr>
            <w:r w:rsidRPr="009E6303">
              <w:rPr>
                <w:sz w:val="20"/>
                <w:lang w:val="es-UY"/>
              </w:rPr>
              <w:t>Inexistente</w:t>
            </w:r>
          </w:p>
          <w:sdt>
            <w:sdtPr>
              <w:rPr>
                <w:rFonts w:eastAsia="Arimo"/>
                <w:sz w:val="20"/>
                <w:szCs w:val="20"/>
                <w:lang w:val="es-UY"/>
              </w:rPr>
              <w:id w:val="-1738625019"/>
              <w14:checkbox>
                <w14:checked w14:val="0"/>
                <w14:checkedState w14:val="2612" w14:font="MS Gothic"/>
                <w14:uncheckedState w14:val="2610" w14:font="MS Gothic"/>
              </w14:checkbox>
            </w:sdtPr>
            <w:sdtEndPr/>
            <w:sdtContent>
              <w:p w14:paraId="11451C4C"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5B3D18" w14:textId="77777777" w:rsidR="00F27BED" w:rsidRPr="009E6303" w:rsidRDefault="00F27BED" w:rsidP="00791DD0">
            <w:pPr>
              <w:jc w:val="center"/>
              <w:rPr>
                <w:sz w:val="20"/>
                <w:szCs w:val="20"/>
                <w:lang w:val="es-UY"/>
              </w:rPr>
            </w:pPr>
            <w:r w:rsidRPr="009E6303">
              <w:rPr>
                <w:sz w:val="20"/>
                <w:szCs w:val="20"/>
                <w:lang w:val="es-UY"/>
              </w:rPr>
              <w:t>Rudimentario</w:t>
            </w:r>
          </w:p>
          <w:sdt>
            <w:sdtPr>
              <w:rPr>
                <w:rFonts w:eastAsia="Arimo"/>
                <w:sz w:val="20"/>
                <w:szCs w:val="20"/>
                <w:lang w:val="es-UY"/>
              </w:rPr>
              <w:id w:val="262889236"/>
              <w14:checkbox>
                <w14:checked w14:val="0"/>
                <w14:checkedState w14:val="2612" w14:font="MS Gothic"/>
                <w14:uncheckedState w14:val="2610" w14:font="MS Gothic"/>
              </w14:checkbox>
            </w:sdtPr>
            <w:sdtEndPr/>
            <w:sdtContent>
              <w:p w14:paraId="7E437F02"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6C5FE4" w14:textId="77777777" w:rsidR="00F27BED" w:rsidRPr="009E6303" w:rsidRDefault="00F27BED" w:rsidP="00791DD0">
            <w:pPr>
              <w:jc w:val="center"/>
              <w:rPr>
                <w:sz w:val="20"/>
                <w:szCs w:val="20"/>
                <w:lang w:val="es-UY"/>
              </w:rPr>
            </w:pPr>
            <w:r w:rsidRPr="009E6303">
              <w:rPr>
                <w:sz w:val="20"/>
                <w:lang w:val="es-UY"/>
              </w:rPr>
              <w:t>Básico</w:t>
            </w:r>
          </w:p>
          <w:sdt>
            <w:sdtPr>
              <w:rPr>
                <w:rFonts w:eastAsia="Arimo"/>
                <w:sz w:val="20"/>
                <w:szCs w:val="20"/>
                <w:lang w:val="es-UY"/>
              </w:rPr>
              <w:id w:val="751549777"/>
              <w14:checkbox>
                <w14:checked w14:val="0"/>
                <w14:checkedState w14:val="2612" w14:font="MS Gothic"/>
                <w14:uncheckedState w14:val="2610" w14:font="MS Gothic"/>
              </w14:checkbox>
            </w:sdtPr>
            <w:sdtEndPr/>
            <w:sdtContent>
              <w:p w14:paraId="1EA7AAE3"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38016" w14:textId="77777777" w:rsidR="00F27BED" w:rsidRPr="009E6303" w:rsidRDefault="00F27BED" w:rsidP="00791DD0">
            <w:pPr>
              <w:jc w:val="center"/>
              <w:rPr>
                <w:sz w:val="20"/>
                <w:szCs w:val="20"/>
                <w:lang w:val="es-UY"/>
              </w:rPr>
            </w:pPr>
            <w:r w:rsidRPr="009E6303">
              <w:rPr>
                <w:sz w:val="20"/>
                <w:szCs w:val="20"/>
                <w:lang w:val="es-UY"/>
              </w:rPr>
              <w:t>Bueno</w:t>
            </w:r>
          </w:p>
          <w:sdt>
            <w:sdtPr>
              <w:rPr>
                <w:rFonts w:eastAsia="Arimo"/>
                <w:sz w:val="20"/>
                <w:szCs w:val="20"/>
                <w:lang w:val="es-UY"/>
              </w:rPr>
              <w:id w:val="961532125"/>
              <w14:checkbox>
                <w14:checked w14:val="0"/>
                <w14:checkedState w14:val="2612" w14:font="MS Gothic"/>
                <w14:uncheckedState w14:val="2610" w14:font="MS Gothic"/>
              </w14:checkbox>
            </w:sdtPr>
            <w:sdtEndPr/>
            <w:sdtContent>
              <w:p w14:paraId="1B65999F"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C32322" w14:textId="77777777" w:rsidR="00F27BED" w:rsidRPr="009E6303" w:rsidRDefault="00F27BED" w:rsidP="00791DD0">
            <w:pPr>
              <w:jc w:val="center"/>
              <w:rPr>
                <w:sz w:val="20"/>
                <w:szCs w:val="20"/>
                <w:lang w:val="es-UY"/>
              </w:rPr>
            </w:pPr>
            <w:r w:rsidRPr="009E6303">
              <w:rPr>
                <w:sz w:val="20"/>
                <w:lang w:val="es-UY"/>
              </w:rPr>
              <w:t>Muy bueno</w:t>
            </w:r>
          </w:p>
          <w:sdt>
            <w:sdtPr>
              <w:rPr>
                <w:rFonts w:eastAsia="Arimo"/>
                <w:sz w:val="20"/>
                <w:szCs w:val="20"/>
                <w:lang w:val="es-UY"/>
              </w:rPr>
              <w:id w:val="624124795"/>
              <w14:checkbox>
                <w14:checked w14:val="0"/>
                <w14:checkedState w14:val="2612" w14:font="MS Gothic"/>
                <w14:uncheckedState w14:val="2610" w14:font="MS Gothic"/>
              </w14:checkbox>
            </w:sdtPr>
            <w:sdtEndPr/>
            <w:sdtContent>
              <w:p w14:paraId="102795F0"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AFCFB5" w14:textId="77777777" w:rsidR="00F27BED" w:rsidRPr="009E6303" w:rsidRDefault="00F27BED" w:rsidP="00791DD0">
            <w:pPr>
              <w:jc w:val="center"/>
              <w:rPr>
                <w:sz w:val="20"/>
                <w:szCs w:val="20"/>
                <w:lang w:val="es-UY"/>
              </w:rPr>
            </w:pPr>
            <w:r w:rsidRPr="009E6303">
              <w:rPr>
                <w:sz w:val="20"/>
                <w:lang w:val="es-UY"/>
              </w:rPr>
              <w:t>Excelente</w:t>
            </w:r>
          </w:p>
          <w:sdt>
            <w:sdtPr>
              <w:rPr>
                <w:rFonts w:eastAsia="Arimo"/>
                <w:sz w:val="20"/>
                <w:szCs w:val="20"/>
                <w:lang w:val="es-UY"/>
              </w:rPr>
              <w:id w:val="-1399210482"/>
              <w14:checkbox>
                <w14:checked w14:val="0"/>
                <w14:checkedState w14:val="2612" w14:font="MS Gothic"/>
                <w14:uncheckedState w14:val="2610" w14:font="MS Gothic"/>
              </w14:checkbox>
            </w:sdtPr>
            <w:sdtEndPr/>
            <w:sdtContent>
              <w:p w14:paraId="48C04372"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r>
      <w:tr w:rsidR="00F27BED" w:rsidRPr="00A66289" w14:paraId="012D7410"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FF0DE" w14:textId="77777777" w:rsidR="00F27BED" w:rsidRPr="009E6303" w:rsidRDefault="00F27BED" w:rsidP="00791DD0">
            <w:pPr>
              <w:rPr>
                <w:color w:val="005F9A"/>
                <w:sz w:val="20"/>
                <w:szCs w:val="20"/>
                <w:lang w:val="es-UY"/>
              </w:rPr>
            </w:pPr>
            <w:r w:rsidRPr="009E6303">
              <w:rPr>
                <w:color w:val="005F9A"/>
                <w:sz w:val="20"/>
                <w:lang w:val="es-UY"/>
              </w:rPr>
              <w:t>Evidencia para este criterio de evaluación:</w:t>
            </w:r>
          </w:p>
          <w:p w14:paraId="33F8686A" w14:textId="77777777" w:rsidR="00F27BED" w:rsidRPr="009E6303" w:rsidRDefault="00F27BED" w:rsidP="00791DD0">
            <w:pPr>
              <w:rPr>
                <w:color w:val="0000FF"/>
                <w:sz w:val="20"/>
                <w:szCs w:val="20"/>
                <w:lang w:val="es-UY"/>
              </w:rPr>
            </w:pPr>
          </w:p>
          <w:p w14:paraId="5BCA7669" w14:textId="77777777" w:rsidR="00F27BED" w:rsidRPr="009E6303" w:rsidRDefault="00F27BED" w:rsidP="00791DD0">
            <w:pPr>
              <w:rPr>
                <w:color w:val="0000FF"/>
                <w:sz w:val="20"/>
                <w:szCs w:val="20"/>
                <w:lang w:val="es-UY"/>
              </w:rPr>
            </w:pPr>
          </w:p>
        </w:tc>
      </w:tr>
    </w:tbl>
    <w:p w14:paraId="47CA3C17" w14:textId="77777777" w:rsidR="00F27BED" w:rsidRPr="00A66289" w:rsidRDefault="00F27BED" w:rsidP="00F27BED">
      <w:pPr>
        <w:pStyle w:val="Heading4"/>
        <w:rPr>
          <w:lang w:val="es-ES"/>
        </w:rPr>
      </w:pPr>
      <w:r w:rsidRPr="00A66289">
        <w:rPr>
          <w:lang w:val="es-ES"/>
        </w:rPr>
        <w:t>Criterio de evaluación 2: Restricciones a la libertad de expresión de los parlamentarios</w:t>
      </w:r>
    </w:p>
    <w:p w14:paraId="347013A0" w14:textId="77777777" w:rsidR="00F27BED" w:rsidRPr="004D3619" w:rsidRDefault="00F27BED" w:rsidP="00F27BED">
      <w:pPr>
        <w:spacing w:line="240" w:lineRule="auto"/>
        <w:rPr>
          <w:color w:val="000000"/>
          <w:sz w:val="20"/>
          <w:lang w:val="es-UY"/>
        </w:rPr>
      </w:pPr>
      <w:r w:rsidRPr="004D3619">
        <w:rPr>
          <w:color w:val="000000"/>
          <w:sz w:val="20"/>
          <w:lang w:val="es-UY"/>
        </w:rPr>
        <w:t>Cualquier restricción a la libre expresión de opiniones por parte de los parlamentarios, tanto dentro como fuera del parlamento, está claramente definida en el marco legal y está limitada a cuestiones como el mantenimiento del orden y el decoro en la Cámara y la eliminación del discurso de odio.</w:t>
      </w:r>
    </w:p>
    <w:p w14:paraId="4AADBB30" w14:textId="77777777" w:rsidR="00F27BED" w:rsidRPr="004D3619" w:rsidRDefault="00F27BED" w:rsidP="00F27BED">
      <w:pPr>
        <w:spacing w:line="240" w:lineRule="auto"/>
        <w:rPr>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506DDBF3"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F30705" w14:textId="77777777" w:rsidR="00F27BED" w:rsidRPr="009E6303" w:rsidRDefault="00F27BED" w:rsidP="00791DD0">
            <w:pPr>
              <w:jc w:val="center"/>
              <w:rPr>
                <w:sz w:val="20"/>
                <w:szCs w:val="20"/>
                <w:lang w:val="es-UY"/>
              </w:rPr>
            </w:pPr>
            <w:r w:rsidRPr="009E6303">
              <w:rPr>
                <w:sz w:val="20"/>
                <w:lang w:val="es-UY"/>
              </w:rPr>
              <w:t>Inexistente</w:t>
            </w:r>
          </w:p>
          <w:sdt>
            <w:sdtPr>
              <w:rPr>
                <w:rFonts w:eastAsia="Arimo"/>
                <w:sz w:val="20"/>
                <w:szCs w:val="20"/>
                <w:lang w:val="es-UY"/>
              </w:rPr>
              <w:id w:val="-1410694401"/>
              <w14:checkbox>
                <w14:checked w14:val="0"/>
                <w14:checkedState w14:val="2612" w14:font="MS Gothic"/>
                <w14:uncheckedState w14:val="2610" w14:font="MS Gothic"/>
              </w14:checkbox>
            </w:sdtPr>
            <w:sdtEndPr/>
            <w:sdtContent>
              <w:p w14:paraId="5760F17A"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1CCB08" w14:textId="77777777" w:rsidR="00F27BED" w:rsidRPr="009E6303" w:rsidRDefault="00F27BED" w:rsidP="00791DD0">
            <w:pPr>
              <w:jc w:val="center"/>
              <w:rPr>
                <w:sz w:val="20"/>
                <w:szCs w:val="20"/>
                <w:lang w:val="es-UY"/>
              </w:rPr>
            </w:pPr>
            <w:r w:rsidRPr="009E6303">
              <w:rPr>
                <w:sz w:val="20"/>
                <w:szCs w:val="20"/>
                <w:lang w:val="es-UY"/>
              </w:rPr>
              <w:t>Rudimentario</w:t>
            </w:r>
          </w:p>
          <w:sdt>
            <w:sdtPr>
              <w:rPr>
                <w:rFonts w:eastAsia="Arimo"/>
                <w:sz w:val="20"/>
                <w:szCs w:val="20"/>
                <w:lang w:val="es-UY"/>
              </w:rPr>
              <w:id w:val="-837992228"/>
              <w14:checkbox>
                <w14:checked w14:val="0"/>
                <w14:checkedState w14:val="2612" w14:font="MS Gothic"/>
                <w14:uncheckedState w14:val="2610" w14:font="MS Gothic"/>
              </w14:checkbox>
            </w:sdtPr>
            <w:sdtEndPr/>
            <w:sdtContent>
              <w:p w14:paraId="14A5D976"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43865" w14:textId="77777777" w:rsidR="00F27BED" w:rsidRPr="009E6303" w:rsidRDefault="00F27BED" w:rsidP="00791DD0">
            <w:pPr>
              <w:jc w:val="center"/>
              <w:rPr>
                <w:sz w:val="20"/>
                <w:szCs w:val="20"/>
                <w:lang w:val="es-UY"/>
              </w:rPr>
            </w:pPr>
            <w:r w:rsidRPr="009E6303">
              <w:rPr>
                <w:sz w:val="20"/>
                <w:lang w:val="es-UY"/>
              </w:rPr>
              <w:t>Básico</w:t>
            </w:r>
          </w:p>
          <w:sdt>
            <w:sdtPr>
              <w:rPr>
                <w:rFonts w:eastAsia="Arimo"/>
                <w:sz w:val="20"/>
                <w:szCs w:val="20"/>
                <w:lang w:val="es-UY"/>
              </w:rPr>
              <w:id w:val="-1748960953"/>
              <w14:checkbox>
                <w14:checked w14:val="0"/>
                <w14:checkedState w14:val="2612" w14:font="MS Gothic"/>
                <w14:uncheckedState w14:val="2610" w14:font="MS Gothic"/>
              </w14:checkbox>
            </w:sdtPr>
            <w:sdtEndPr/>
            <w:sdtContent>
              <w:p w14:paraId="06443AD5"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91C371" w14:textId="77777777" w:rsidR="00F27BED" w:rsidRPr="009E6303" w:rsidRDefault="00F27BED" w:rsidP="00791DD0">
            <w:pPr>
              <w:jc w:val="center"/>
              <w:rPr>
                <w:sz w:val="20"/>
                <w:szCs w:val="20"/>
                <w:lang w:val="es-UY"/>
              </w:rPr>
            </w:pPr>
            <w:r w:rsidRPr="009E6303">
              <w:rPr>
                <w:sz w:val="20"/>
                <w:szCs w:val="20"/>
                <w:lang w:val="es-UY"/>
              </w:rPr>
              <w:t>Bueno</w:t>
            </w:r>
          </w:p>
          <w:sdt>
            <w:sdtPr>
              <w:rPr>
                <w:rFonts w:eastAsia="Arimo"/>
                <w:sz w:val="20"/>
                <w:szCs w:val="20"/>
                <w:lang w:val="es-UY"/>
              </w:rPr>
              <w:id w:val="-2105804303"/>
              <w14:checkbox>
                <w14:checked w14:val="0"/>
                <w14:checkedState w14:val="2612" w14:font="MS Gothic"/>
                <w14:uncheckedState w14:val="2610" w14:font="MS Gothic"/>
              </w14:checkbox>
            </w:sdtPr>
            <w:sdtEndPr/>
            <w:sdtContent>
              <w:p w14:paraId="2D037329"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65ACB5" w14:textId="77777777" w:rsidR="00F27BED" w:rsidRPr="009E6303" w:rsidRDefault="00F27BED" w:rsidP="00791DD0">
            <w:pPr>
              <w:jc w:val="center"/>
              <w:rPr>
                <w:sz w:val="20"/>
                <w:szCs w:val="20"/>
                <w:lang w:val="es-UY"/>
              </w:rPr>
            </w:pPr>
            <w:r w:rsidRPr="009E6303">
              <w:rPr>
                <w:sz w:val="20"/>
                <w:lang w:val="es-UY"/>
              </w:rPr>
              <w:t>Muy bueno</w:t>
            </w:r>
          </w:p>
          <w:sdt>
            <w:sdtPr>
              <w:rPr>
                <w:rFonts w:eastAsia="Arimo"/>
                <w:sz w:val="20"/>
                <w:szCs w:val="20"/>
                <w:lang w:val="es-UY"/>
              </w:rPr>
              <w:id w:val="204683574"/>
              <w14:checkbox>
                <w14:checked w14:val="0"/>
                <w14:checkedState w14:val="2612" w14:font="MS Gothic"/>
                <w14:uncheckedState w14:val="2610" w14:font="MS Gothic"/>
              </w14:checkbox>
            </w:sdtPr>
            <w:sdtEndPr/>
            <w:sdtContent>
              <w:p w14:paraId="6F9F912A"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90EA5F" w14:textId="77777777" w:rsidR="00F27BED" w:rsidRPr="009E6303" w:rsidRDefault="00F27BED" w:rsidP="00791DD0">
            <w:pPr>
              <w:jc w:val="center"/>
              <w:rPr>
                <w:sz w:val="20"/>
                <w:szCs w:val="20"/>
                <w:lang w:val="es-UY"/>
              </w:rPr>
            </w:pPr>
            <w:r w:rsidRPr="009E6303">
              <w:rPr>
                <w:sz w:val="20"/>
                <w:lang w:val="es-UY"/>
              </w:rPr>
              <w:t>Excelente</w:t>
            </w:r>
          </w:p>
          <w:sdt>
            <w:sdtPr>
              <w:rPr>
                <w:rFonts w:eastAsia="Arimo"/>
                <w:sz w:val="20"/>
                <w:szCs w:val="20"/>
                <w:lang w:val="es-UY"/>
              </w:rPr>
              <w:id w:val="335043823"/>
              <w14:checkbox>
                <w14:checked w14:val="0"/>
                <w14:checkedState w14:val="2612" w14:font="MS Gothic"/>
                <w14:uncheckedState w14:val="2610" w14:font="MS Gothic"/>
              </w14:checkbox>
            </w:sdtPr>
            <w:sdtEndPr/>
            <w:sdtContent>
              <w:p w14:paraId="6D7C30ED"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r>
      <w:tr w:rsidR="00F27BED" w:rsidRPr="00A66289" w14:paraId="73512AFC"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BC9D4" w14:textId="77777777" w:rsidR="00F27BED" w:rsidRPr="009E6303" w:rsidRDefault="00F27BED" w:rsidP="00791DD0">
            <w:pPr>
              <w:rPr>
                <w:color w:val="0000FF"/>
                <w:sz w:val="20"/>
                <w:szCs w:val="20"/>
                <w:lang w:val="es-UY"/>
              </w:rPr>
            </w:pPr>
            <w:r w:rsidRPr="009E6303">
              <w:rPr>
                <w:color w:val="005F9A"/>
                <w:sz w:val="20"/>
                <w:lang w:val="es-UY"/>
              </w:rPr>
              <w:t>Evidencia para este criterio de evaluación:</w:t>
            </w:r>
          </w:p>
          <w:p w14:paraId="709A879B" w14:textId="77777777" w:rsidR="00F27BED" w:rsidRPr="009E6303" w:rsidRDefault="00F27BED" w:rsidP="00791DD0">
            <w:pPr>
              <w:rPr>
                <w:color w:val="0000FF"/>
                <w:sz w:val="20"/>
                <w:szCs w:val="20"/>
                <w:lang w:val="es-UY"/>
              </w:rPr>
            </w:pPr>
          </w:p>
        </w:tc>
      </w:tr>
    </w:tbl>
    <w:p w14:paraId="0BEAF21F" w14:textId="77777777" w:rsidR="00F27BED" w:rsidRPr="00A66289" w:rsidRDefault="00F27BED" w:rsidP="00F27BED">
      <w:pPr>
        <w:pStyle w:val="Heading4"/>
        <w:rPr>
          <w:lang w:val="es-ES"/>
        </w:rPr>
      </w:pPr>
      <w:r w:rsidRPr="00A66289">
        <w:rPr>
          <w:lang w:val="es-ES"/>
        </w:rPr>
        <w:lastRenderedPageBreak/>
        <w:t>Criterio de evaluación 3: Disposiciones legales sobre la inviolabilidad parlamentaria</w:t>
      </w:r>
    </w:p>
    <w:p w14:paraId="4F574A61" w14:textId="77777777" w:rsidR="00F27BED" w:rsidRPr="004D3619" w:rsidRDefault="00F27BED" w:rsidP="00F27BED">
      <w:pPr>
        <w:spacing w:line="240" w:lineRule="auto"/>
        <w:rPr>
          <w:color w:val="000000"/>
          <w:sz w:val="20"/>
          <w:lang w:val="es-UY"/>
        </w:rPr>
      </w:pPr>
      <w:r w:rsidRPr="004D3619">
        <w:rPr>
          <w:color w:val="000000"/>
          <w:sz w:val="20"/>
          <w:lang w:val="es-UY"/>
        </w:rPr>
        <w:t>El marco legal contiene disposiciones fuertemente arraigadas que restringen el arresto o detención de los parlamentarios y/o registros de su persona y su espacio personal/de trabajo, sin el consentimiento parlamentario. Dicho consentimiento siempre es requerido cuando un parlamentario enfrenta acciones legales en relación con el ejercicio de sus funciones parlamentarias.</w:t>
      </w:r>
    </w:p>
    <w:p w14:paraId="62CD5124" w14:textId="77777777" w:rsidR="00F27BED" w:rsidRPr="004D3619" w:rsidRDefault="00F27BED" w:rsidP="00F27BED">
      <w:pPr>
        <w:spacing w:line="240" w:lineRule="auto"/>
        <w:rPr>
          <w:color w:val="0000FF"/>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77A7CA8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AEAD1D" w14:textId="77777777" w:rsidR="00F27BED" w:rsidRPr="009E6303" w:rsidRDefault="00F27BED" w:rsidP="00791DD0">
            <w:pPr>
              <w:jc w:val="center"/>
              <w:rPr>
                <w:sz w:val="20"/>
                <w:szCs w:val="20"/>
                <w:lang w:val="es-UY"/>
              </w:rPr>
            </w:pPr>
            <w:r w:rsidRPr="009E6303">
              <w:rPr>
                <w:sz w:val="20"/>
                <w:lang w:val="es-UY"/>
              </w:rPr>
              <w:t>Inexistente</w:t>
            </w:r>
          </w:p>
          <w:sdt>
            <w:sdtPr>
              <w:rPr>
                <w:rFonts w:eastAsia="Arimo"/>
                <w:sz w:val="20"/>
                <w:szCs w:val="20"/>
                <w:lang w:val="es-UY"/>
              </w:rPr>
              <w:id w:val="644482787"/>
              <w14:checkbox>
                <w14:checked w14:val="0"/>
                <w14:checkedState w14:val="2612" w14:font="MS Gothic"/>
                <w14:uncheckedState w14:val="2610" w14:font="MS Gothic"/>
              </w14:checkbox>
            </w:sdtPr>
            <w:sdtEndPr/>
            <w:sdtContent>
              <w:p w14:paraId="3D3425F9"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A1A5CA" w14:textId="77777777" w:rsidR="00F27BED" w:rsidRPr="009E6303" w:rsidRDefault="00F27BED" w:rsidP="00791DD0">
            <w:pPr>
              <w:jc w:val="center"/>
              <w:rPr>
                <w:sz w:val="20"/>
                <w:szCs w:val="20"/>
                <w:lang w:val="es-UY"/>
              </w:rPr>
            </w:pPr>
            <w:r w:rsidRPr="009E6303">
              <w:rPr>
                <w:sz w:val="20"/>
                <w:szCs w:val="20"/>
                <w:lang w:val="es-UY"/>
              </w:rPr>
              <w:t>Rudimentario</w:t>
            </w:r>
          </w:p>
          <w:sdt>
            <w:sdtPr>
              <w:rPr>
                <w:rFonts w:eastAsia="Arimo"/>
                <w:sz w:val="20"/>
                <w:szCs w:val="20"/>
                <w:lang w:val="es-UY"/>
              </w:rPr>
              <w:id w:val="1942480213"/>
              <w14:checkbox>
                <w14:checked w14:val="0"/>
                <w14:checkedState w14:val="2612" w14:font="MS Gothic"/>
                <w14:uncheckedState w14:val="2610" w14:font="MS Gothic"/>
              </w14:checkbox>
            </w:sdtPr>
            <w:sdtEndPr/>
            <w:sdtContent>
              <w:p w14:paraId="1861F22E"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94803E" w14:textId="77777777" w:rsidR="00F27BED" w:rsidRPr="009E6303" w:rsidRDefault="00F27BED" w:rsidP="00791DD0">
            <w:pPr>
              <w:jc w:val="center"/>
              <w:rPr>
                <w:sz w:val="20"/>
                <w:szCs w:val="20"/>
                <w:lang w:val="es-UY"/>
              </w:rPr>
            </w:pPr>
            <w:r w:rsidRPr="009E6303">
              <w:rPr>
                <w:sz w:val="20"/>
                <w:lang w:val="es-UY"/>
              </w:rPr>
              <w:t>Básico</w:t>
            </w:r>
          </w:p>
          <w:sdt>
            <w:sdtPr>
              <w:rPr>
                <w:rFonts w:eastAsia="Arimo"/>
                <w:sz w:val="20"/>
                <w:szCs w:val="20"/>
                <w:lang w:val="es-UY"/>
              </w:rPr>
              <w:id w:val="1654021273"/>
              <w14:checkbox>
                <w14:checked w14:val="0"/>
                <w14:checkedState w14:val="2612" w14:font="MS Gothic"/>
                <w14:uncheckedState w14:val="2610" w14:font="MS Gothic"/>
              </w14:checkbox>
            </w:sdtPr>
            <w:sdtEndPr/>
            <w:sdtContent>
              <w:p w14:paraId="5C088078"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357368" w14:textId="77777777" w:rsidR="00F27BED" w:rsidRPr="009E6303" w:rsidRDefault="00F27BED" w:rsidP="00791DD0">
            <w:pPr>
              <w:jc w:val="center"/>
              <w:rPr>
                <w:sz w:val="20"/>
                <w:szCs w:val="20"/>
                <w:lang w:val="es-UY"/>
              </w:rPr>
            </w:pPr>
            <w:r w:rsidRPr="009E6303">
              <w:rPr>
                <w:sz w:val="20"/>
                <w:szCs w:val="20"/>
                <w:lang w:val="es-UY"/>
              </w:rPr>
              <w:t>Bueno</w:t>
            </w:r>
          </w:p>
          <w:sdt>
            <w:sdtPr>
              <w:rPr>
                <w:rFonts w:eastAsia="Arimo"/>
                <w:sz w:val="20"/>
                <w:szCs w:val="20"/>
                <w:lang w:val="es-UY"/>
              </w:rPr>
              <w:id w:val="-1633784420"/>
              <w14:checkbox>
                <w14:checked w14:val="0"/>
                <w14:checkedState w14:val="2612" w14:font="MS Gothic"/>
                <w14:uncheckedState w14:val="2610" w14:font="MS Gothic"/>
              </w14:checkbox>
            </w:sdtPr>
            <w:sdtEndPr/>
            <w:sdtContent>
              <w:p w14:paraId="16992CBC"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55D482" w14:textId="77777777" w:rsidR="00F27BED" w:rsidRPr="009E6303" w:rsidRDefault="00F27BED" w:rsidP="00791DD0">
            <w:pPr>
              <w:jc w:val="center"/>
              <w:rPr>
                <w:sz w:val="20"/>
                <w:szCs w:val="20"/>
                <w:lang w:val="es-UY"/>
              </w:rPr>
            </w:pPr>
            <w:r w:rsidRPr="009E6303">
              <w:rPr>
                <w:sz w:val="20"/>
                <w:lang w:val="es-UY"/>
              </w:rPr>
              <w:t>Muy bueno</w:t>
            </w:r>
          </w:p>
          <w:sdt>
            <w:sdtPr>
              <w:rPr>
                <w:rFonts w:eastAsia="Arimo"/>
                <w:sz w:val="20"/>
                <w:szCs w:val="20"/>
                <w:lang w:val="es-UY"/>
              </w:rPr>
              <w:id w:val="1362085383"/>
              <w14:checkbox>
                <w14:checked w14:val="0"/>
                <w14:checkedState w14:val="2612" w14:font="MS Gothic"/>
                <w14:uncheckedState w14:val="2610" w14:font="MS Gothic"/>
              </w14:checkbox>
            </w:sdtPr>
            <w:sdtEndPr/>
            <w:sdtContent>
              <w:p w14:paraId="30C63926"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F8B29F1" w14:textId="77777777" w:rsidR="00F27BED" w:rsidRPr="009E6303" w:rsidRDefault="00F27BED" w:rsidP="00791DD0">
            <w:pPr>
              <w:jc w:val="center"/>
              <w:rPr>
                <w:sz w:val="20"/>
                <w:szCs w:val="20"/>
                <w:lang w:val="es-UY"/>
              </w:rPr>
            </w:pPr>
            <w:r w:rsidRPr="009E6303">
              <w:rPr>
                <w:sz w:val="20"/>
                <w:lang w:val="es-UY"/>
              </w:rPr>
              <w:t>Excelente</w:t>
            </w:r>
          </w:p>
          <w:sdt>
            <w:sdtPr>
              <w:rPr>
                <w:rFonts w:eastAsia="Arimo"/>
                <w:sz w:val="20"/>
                <w:szCs w:val="20"/>
                <w:lang w:val="es-UY"/>
              </w:rPr>
              <w:id w:val="1436941446"/>
              <w14:checkbox>
                <w14:checked w14:val="0"/>
                <w14:checkedState w14:val="2612" w14:font="MS Gothic"/>
                <w14:uncheckedState w14:val="2610" w14:font="MS Gothic"/>
              </w14:checkbox>
            </w:sdtPr>
            <w:sdtEndPr/>
            <w:sdtContent>
              <w:p w14:paraId="58D4D2CC"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r>
      <w:tr w:rsidR="00F27BED" w:rsidRPr="00A66289" w14:paraId="57654352"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27962" w14:textId="77777777" w:rsidR="00F27BED" w:rsidRPr="009E6303" w:rsidRDefault="00F27BED" w:rsidP="00791DD0">
            <w:pPr>
              <w:rPr>
                <w:color w:val="005F9A"/>
                <w:sz w:val="20"/>
                <w:szCs w:val="20"/>
                <w:lang w:val="es-UY"/>
              </w:rPr>
            </w:pPr>
            <w:r w:rsidRPr="009E6303">
              <w:rPr>
                <w:color w:val="005F9A"/>
                <w:sz w:val="20"/>
                <w:lang w:val="es-UY"/>
              </w:rPr>
              <w:t>Evidencia para este criterio de evaluación:</w:t>
            </w:r>
          </w:p>
          <w:p w14:paraId="0EC78FAD" w14:textId="77777777" w:rsidR="00F27BED" w:rsidRPr="009E6303" w:rsidRDefault="00F27BED" w:rsidP="00791DD0">
            <w:pPr>
              <w:rPr>
                <w:color w:val="0000FF"/>
                <w:sz w:val="20"/>
                <w:szCs w:val="20"/>
                <w:lang w:val="es-UY"/>
              </w:rPr>
            </w:pPr>
          </w:p>
          <w:p w14:paraId="18DFA90E" w14:textId="77777777" w:rsidR="00F27BED" w:rsidRPr="009E6303" w:rsidRDefault="00F27BED" w:rsidP="00791DD0">
            <w:pPr>
              <w:rPr>
                <w:color w:val="0000FF"/>
                <w:sz w:val="20"/>
                <w:szCs w:val="20"/>
                <w:lang w:val="es-UY"/>
              </w:rPr>
            </w:pPr>
          </w:p>
        </w:tc>
      </w:tr>
    </w:tbl>
    <w:p w14:paraId="62D47455" w14:textId="77777777" w:rsidR="00F27BED" w:rsidRPr="00A66289" w:rsidRDefault="00F27BED" w:rsidP="00F27BED">
      <w:pPr>
        <w:pStyle w:val="Heading4"/>
        <w:rPr>
          <w:lang w:val="es-ES"/>
        </w:rPr>
      </w:pPr>
      <w:r w:rsidRPr="00A66289">
        <w:rPr>
          <w:lang w:val="es-ES"/>
        </w:rPr>
        <w:t>Criterio de evaluación 4: La inviolabilidad parlamentaria en la práctica</w:t>
      </w:r>
    </w:p>
    <w:p w14:paraId="0B7FCF07" w14:textId="77777777" w:rsidR="00F27BED" w:rsidRPr="004D3619" w:rsidRDefault="00F27BED" w:rsidP="00F27BED">
      <w:pPr>
        <w:spacing w:line="240" w:lineRule="auto"/>
        <w:rPr>
          <w:sz w:val="20"/>
          <w:lang w:val="es-UY"/>
        </w:rPr>
      </w:pPr>
      <w:r w:rsidRPr="004D3619">
        <w:rPr>
          <w:sz w:val="20"/>
          <w:lang w:val="es-UY"/>
        </w:rPr>
        <w:t>El parlamento sigue el debido proceso cuando recibe una solicitud para levantar la inviolabilidad de un parlamentario, incluso permitiéndole presentar su defensa y examinando cuidadosamente la solidez legal y fáctica de la solicitud. El marco legal que rige la inviolabilidad de los parlamentarios es implementado de manera clara e inequívoca. Los parlamentarios, independientemente de su afiliación política, no enfrentan acciones legales por motivos políticos.</w:t>
      </w:r>
    </w:p>
    <w:p w14:paraId="4135F378" w14:textId="77777777" w:rsidR="00F27BED" w:rsidRPr="004D3619" w:rsidRDefault="00F27BED" w:rsidP="00F27BED">
      <w:pPr>
        <w:spacing w:line="240" w:lineRule="auto"/>
        <w:rPr>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24333A08"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CA17B6" w14:textId="77777777" w:rsidR="00F27BED" w:rsidRPr="009E6303" w:rsidRDefault="00F27BED" w:rsidP="00791DD0">
            <w:pPr>
              <w:jc w:val="center"/>
              <w:rPr>
                <w:sz w:val="20"/>
                <w:szCs w:val="20"/>
                <w:lang w:val="es-UY"/>
              </w:rPr>
            </w:pPr>
            <w:r w:rsidRPr="009E6303">
              <w:rPr>
                <w:sz w:val="20"/>
                <w:lang w:val="es-UY"/>
              </w:rPr>
              <w:t>Inexistente</w:t>
            </w:r>
          </w:p>
          <w:sdt>
            <w:sdtPr>
              <w:rPr>
                <w:rFonts w:eastAsia="Arimo"/>
                <w:sz w:val="20"/>
                <w:szCs w:val="20"/>
                <w:lang w:val="es-UY"/>
              </w:rPr>
              <w:id w:val="-606113682"/>
              <w14:checkbox>
                <w14:checked w14:val="0"/>
                <w14:checkedState w14:val="2612" w14:font="MS Gothic"/>
                <w14:uncheckedState w14:val="2610" w14:font="MS Gothic"/>
              </w14:checkbox>
            </w:sdtPr>
            <w:sdtEndPr/>
            <w:sdtContent>
              <w:p w14:paraId="5CFC8824"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FFC3EA" w14:textId="77777777" w:rsidR="00F27BED" w:rsidRPr="009E6303" w:rsidRDefault="00F27BED" w:rsidP="00791DD0">
            <w:pPr>
              <w:jc w:val="center"/>
              <w:rPr>
                <w:sz w:val="20"/>
                <w:szCs w:val="20"/>
                <w:lang w:val="es-UY"/>
              </w:rPr>
            </w:pPr>
            <w:r w:rsidRPr="009E6303">
              <w:rPr>
                <w:sz w:val="20"/>
                <w:szCs w:val="20"/>
                <w:lang w:val="es-UY"/>
              </w:rPr>
              <w:t>Rudimentario</w:t>
            </w:r>
          </w:p>
          <w:sdt>
            <w:sdtPr>
              <w:rPr>
                <w:rFonts w:eastAsia="Arimo"/>
                <w:sz w:val="20"/>
                <w:szCs w:val="20"/>
                <w:lang w:val="es-UY"/>
              </w:rPr>
              <w:id w:val="1959140826"/>
              <w14:checkbox>
                <w14:checked w14:val="0"/>
                <w14:checkedState w14:val="2612" w14:font="MS Gothic"/>
                <w14:uncheckedState w14:val="2610" w14:font="MS Gothic"/>
              </w14:checkbox>
            </w:sdtPr>
            <w:sdtEndPr/>
            <w:sdtContent>
              <w:p w14:paraId="150BC4FF"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912E12" w14:textId="77777777" w:rsidR="00F27BED" w:rsidRPr="009E6303" w:rsidRDefault="00F27BED" w:rsidP="00791DD0">
            <w:pPr>
              <w:jc w:val="center"/>
              <w:rPr>
                <w:sz w:val="20"/>
                <w:szCs w:val="20"/>
                <w:lang w:val="es-UY"/>
              </w:rPr>
            </w:pPr>
            <w:r w:rsidRPr="009E6303">
              <w:rPr>
                <w:sz w:val="20"/>
                <w:lang w:val="es-UY"/>
              </w:rPr>
              <w:t>Básico</w:t>
            </w:r>
          </w:p>
          <w:sdt>
            <w:sdtPr>
              <w:rPr>
                <w:rFonts w:eastAsia="Arimo"/>
                <w:sz w:val="20"/>
                <w:szCs w:val="20"/>
                <w:lang w:val="es-UY"/>
              </w:rPr>
              <w:id w:val="-2102018020"/>
              <w14:checkbox>
                <w14:checked w14:val="0"/>
                <w14:checkedState w14:val="2612" w14:font="MS Gothic"/>
                <w14:uncheckedState w14:val="2610" w14:font="MS Gothic"/>
              </w14:checkbox>
            </w:sdtPr>
            <w:sdtEndPr/>
            <w:sdtContent>
              <w:p w14:paraId="7FA154A8"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9B56D" w14:textId="77777777" w:rsidR="00F27BED" w:rsidRPr="009E6303" w:rsidRDefault="00F27BED" w:rsidP="00791DD0">
            <w:pPr>
              <w:jc w:val="center"/>
              <w:rPr>
                <w:sz w:val="20"/>
                <w:szCs w:val="20"/>
                <w:lang w:val="es-UY"/>
              </w:rPr>
            </w:pPr>
            <w:r w:rsidRPr="009E6303">
              <w:rPr>
                <w:sz w:val="20"/>
                <w:szCs w:val="20"/>
                <w:lang w:val="es-UY"/>
              </w:rPr>
              <w:t>Bueno</w:t>
            </w:r>
          </w:p>
          <w:sdt>
            <w:sdtPr>
              <w:rPr>
                <w:rFonts w:eastAsia="Arimo"/>
                <w:sz w:val="20"/>
                <w:szCs w:val="20"/>
                <w:lang w:val="es-UY"/>
              </w:rPr>
              <w:id w:val="1196965578"/>
              <w14:checkbox>
                <w14:checked w14:val="0"/>
                <w14:checkedState w14:val="2612" w14:font="MS Gothic"/>
                <w14:uncheckedState w14:val="2610" w14:font="MS Gothic"/>
              </w14:checkbox>
            </w:sdtPr>
            <w:sdtEndPr/>
            <w:sdtContent>
              <w:p w14:paraId="1FF2154E"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80ACF" w14:textId="77777777" w:rsidR="00F27BED" w:rsidRPr="009E6303" w:rsidRDefault="00F27BED" w:rsidP="00791DD0">
            <w:pPr>
              <w:jc w:val="center"/>
              <w:rPr>
                <w:sz w:val="20"/>
                <w:szCs w:val="20"/>
                <w:lang w:val="es-UY"/>
              </w:rPr>
            </w:pPr>
            <w:r w:rsidRPr="009E6303">
              <w:rPr>
                <w:sz w:val="20"/>
                <w:lang w:val="es-UY"/>
              </w:rPr>
              <w:t>Muy bueno</w:t>
            </w:r>
          </w:p>
          <w:sdt>
            <w:sdtPr>
              <w:rPr>
                <w:rFonts w:eastAsia="Arimo"/>
                <w:sz w:val="20"/>
                <w:szCs w:val="20"/>
                <w:lang w:val="es-UY"/>
              </w:rPr>
              <w:id w:val="695283670"/>
              <w14:checkbox>
                <w14:checked w14:val="0"/>
                <w14:checkedState w14:val="2612" w14:font="MS Gothic"/>
                <w14:uncheckedState w14:val="2610" w14:font="MS Gothic"/>
              </w14:checkbox>
            </w:sdtPr>
            <w:sdtEndPr/>
            <w:sdtContent>
              <w:p w14:paraId="0C3366E4"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FEFB71" w14:textId="77777777" w:rsidR="00F27BED" w:rsidRPr="009E6303" w:rsidRDefault="00F27BED" w:rsidP="00791DD0">
            <w:pPr>
              <w:jc w:val="center"/>
              <w:rPr>
                <w:sz w:val="20"/>
                <w:szCs w:val="20"/>
                <w:lang w:val="es-UY"/>
              </w:rPr>
            </w:pPr>
            <w:r w:rsidRPr="009E6303">
              <w:rPr>
                <w:sz w:val="20"/>
                <w:lang w:val="es-UY"/>
              </w:rPr>
              <w:t>Excelente</w:t>
            </w:r>
          </w:p>
          <w:sdt>
            <w:sdtPr>
              <w:rPr>
                <w:rFonts w:eastAsia="Arimo"/>
                <w:sz w:val="20"/>
                <w:szCs w:val="20"/>
                <w:lang w:val="es-UY"/>
              </w:rPr>
              <w:id w:val="2054500923"/>
              <w14:checkbox>
                <w14:checked w14:val="0"/>
                <w14:checkedState w14:val="2612" w14:font="MS Gothic"/>
                <w14:uncheckedState w14:val="2610" w14:font="MS Gothic"/>
              </w14:checkbox>
            </w:sdtPr>
            <w:sdtEndPr/>
            <w:sdtContent>
              <w:p w14:paraId="1300E3E3" w14:textId="77777777" w:rsidR="00F27BED" w:rsidRPr="009E6303" w:rsidRDefault="00F27BED" w:rsidP="00791DD0">
                <w:pPr>
                  <w:jc w:val="center"/>
                  <w:rPr>
                    <w:sz w:val="20"/>
                    <w:szCs w:val="20"/>
                    <w:lang w:val="es-UY"/>
                  </w:rPr>
                </w:pPr>
                <w:r w:rsidRPr="009E6303">
                  <w:rPr>
                    <w:rFonts w:ascii="MS Gothic" w:eastAsia="MS Gothic" w:hAnsi="MS Gothic" w:cs="MS Gothic" w:hint="eastAsia"/>
                    <w:sz w:val="20"/>
                    <w:szCs w:val="20"/>
                    <w:lang w:val="es-UY"/>
                  </w:rPr>
                  <w:t>☐</w:t>
                </w:r>
              </w:p>
            </w:sdtContent>
          </w:sdt>
        </w:tc>
      </w:tr>
      <w:tr w:rsidR="00F27BED" w:rsidRPr="00A66289" w14:paraId="099D1B11"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61215" w14:textId="77777777" w:rsidR="00F27BED" w:rsidRPr="009E6303" w:rsidRDefault="00F27BED" w:rsidP="00791DD0">
            <w:pPr>
              <w:rPr>
                <w:color w:val="005F9A"/>
                <w:sz w:val="20"/>
                <w:szCs w:val="20"/>
                <w:lang w:val="es-UY"/>
              </w:rPr>
            </w:pPr>
            <w:r w:rsidRPr="009E6303">
              <w:rPr>
                <w:color w:val="005F9A"/>
                <w:sz w:val="20"/>
                <w:lang w:val="es-UY"/>
              </w:rPr>
              <w:t>Evidencia para este criterio de evaluación:</w:t>
            </w:r>
          </w:p>
          <w:p w14:paraId="07308CEB" w14:textId="77777777" w:rsidR="00F27BED" w:rsidRPr="009E6303" w:rsidRDefault="00F27BED" w:rsidP="00791DD0">
            <w:pPr>
              <w:rPr>
                <w:color w:val="0000FF"/>
                <w:sz w:val="20"/>
                <w:szCs w:val="20"/>
                <w:lang w:val="es-UY"/>
              </w:rPr>
            </w:pPr>
          </w:p>
          <w:p w14:paraId="6C9ACC50" w14:textId="77777777" w:rsidR="00F27BED" w:rsidRPr="009E6303" w:rsidRDefault="00F27BED" w:rsidP="00791DD0">
            <w:pPr>
              <w:rPr>
                <w:color w:val="0000FF"/>
                <w:sz w:val="20"/>
                <w:szCs w:val="20"/>
                <w:lang w:val="es-UY"/>
              </w:rPr>
            </w:pPr>
          </w:p>
        </w:tc>
      </w:tr>
    </w:tbl>
    <w:p w14:paraId="6B241458" w14:textId="77777777" w:rsidR="00F27BED" w:rsidRPr="004D3619" w:rsidRDefault="00F27BED" w:rsidP="00F27BED">
      <w:pPr>
        <w:pStyle w:val="section-title"/>
      </w:pPr>
      <w:r w:rsidRPr="004D3619">
        <w:t xml:space="preserve">Recomendaciones </w:t>
      </w:r>
      <w:r>
        <w:t xml:space="preserve">para el </w:t>
      </w:r>
      <w:r w:rsidRPr="004D3619">
        <w:t>cambio</w:t>
      </w:r>
    </w:p>
    <w:tbl>
      <w:tblPr>
        <w:tblStyle w:val="TableGrid"/>
        <w:tblW w:w="4948" w:type="pct"/>
        <w:tblCellMar>
          <w:left w:w="115" w:type="dxa"/>
          <w:right w:w="115" w:type="dxa"/>
        </w:tblCellMar>
        <w:tblLook w:val="04A0" w:firstRow="1" w:lastRow="0" w:firstColumn="1" w:lastColumn="0" w:noHBand="0" w:noVBand="1"/>
      </w:tblPr>
      <w:tblGrid>
        <w:gridCol w:w="9025"/>
      </w:tblGrid>
      <w:tr w:rsidR="00F27BED" w:rsidRPr="00A66289" w14:paraId="7BA68C03" w14:textId="77777777" w:rsidTr="00791DD0">
        <w:trPr>
          <w:trHeight w:val="1045"/>
        </w:trPr>
        <w:tc>
          <w:tcPr>
            <w:tcW w:w="5000" w:type="pct"/>
            <w:tcBorders>
              <w:top w:val="single" w:sz="4" w:space="0" w:color="auto"/>
              <w:left w:val="single" w:sz="4" w:space="0" w:color="auto"/>
              <w:bottom w:val="single" w:sz="4" w:space="0" w:color="auto"/>
              <w:right w:val="single" w:sz="4" w:space="0" w:color="auto"/>
            </w:tcBorders>
            <w:hideMark/>
          </w:tcPr>
          <w:p w14:paraId="622D6482" w14:textId="77777777" w:rsidR="00F27BED" w:rsidRPr="004D3619" w:rsidRDefault="00F27BED" w:rsidP="00791DD0">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0275C8D7" w14:textId="77777777" w:rsidR="00F27BED" w:rsidRPr="004D3619" w:rsidRDefault="00F27BED" w:rsidP="00791DD0">
            <w:pPr>
              <w:rPr>
                <w:rFonts w:cs="Arial"/>
                <w:sz w:val="20"/>
                <w:szCs w:val="20"/>
                <w:lang w:val="es-UY"/>
              </w:rPr>
            </w:pPr>
          </w:p>
        </w:tc>
      </w:tr>
    </w:tbl>
    <w:p w14:paraId="3F5639DE" w14:textId="77777777" w:rsidR="00F27BED" w:rsidRPr="004D3619" w:rsidRDefault="00F27BED" w:rsidP="00F27BED">
      <w:pPr>
        <w:spacing w:line="240" w:lineRule="auto"/>
        <w:rPr>
          <w:lang w:val="es-UY"/>
        </w:rPr>
      </w:pPr>
    </w:p>
    <w:p w14:paraId="69F6BDE8" w14:textId="77777777" w:rsidR="00F27BED" w:rsidRPr="004D3619" w:rsidRDefault="00F27BED" w:rsidP="00F27BED">
      <w:pPr>
        <w:spacing w:line="240" w:lineRule="auto"/>
        <w:rPr>
          <w:lang w:val="es-UY"/>
        </w:rPr>
      </w:pPr>
    </w:p>
    <w:p w14:paraId="39E05954" w14:textId="77777777" w:rsidR="00F27BED" w:rsidRPr="00555262" w:rsidRDefault="00F27BED" w:rsidP="00F27BED">
      <w:pPr>
        <w:pStyle w:val="Dimension"/>
        <w:rPr>
          <w:b w:val="0"/>
          <w:lang w:val="es-UY"/>
        </w:rPr>
      </w:pPr>
      <w:r w:rsidRPr="00555262">
        <w:rPr>
          <w:lang w:val="es-UY"/>
        </w:rPr>
        <w:lastRenderedPageBreak/>
        <w:t>Dimensión 1.2.3: Incompatibilidad del cargo</w:t>
      </w:r>
    </w:p>
    <w:tbl>
      <w:tblPr>
        <w:tblStyle w:val="TableGrid"/>
        <w:tblW w:w="0" w:type="auto"/>
        <w:shd w:val="clear" w:color="auto" w:fill="EEEEEE"/>
        <w:tblLook w:val="04A0" w:firstRow="1" w:lastRow="0" w:firstColumn="1" w:lastColumn="0" w:noHBand="0" w:noVBand="1"/>
      </w:tblPr>
      <w:tblGrid>
        <w:gridCol w:w="9120"/>
      </w:tblGrid>
      <w:tr w:rsidR="00F27BED" w:rsidRPr="00FF565D" w14:paraId="431846AC" w14:textId="77777777" w:rsidTr="00791DD0">
        <w:tc>
          <w:tcPr>
            <w:tcW w:w="9346" w:type="dxa"/>
            <w:shd w:val="clear" w:color="auto" w:fill="EEEEEE"/>
          </w:tcPr>
          <w:p w14:paraId="6ECFC281" w14:textId="77777777" w:rsidR="00F27BED" w:rsidRPr="004D3619" w:rsidRDefault="00F27BED" w:rsidP="00791DD0">
            <w:pPr>
              <w:rPr>
                <w:sz w:val="20"/>
                <w:szCs w:val="20"/>
                <w:lang w:val="es-UY"/>
              </w:rPr>
            </w:pPr>
            <w:r w:rsidRPr="004D3619">
              <w:rPr>
                <w:sz w:val="20"/>
                <w:lang w:val="es-UY"/>
              </w:rPr>
              <w:t>Esta dimensión es parte de:</w:t>
            </w:r>
          </w:p>
          <w:p w14:paraId="3365CAA5" w14:textId="77777777" w:rsidR="00F27BED" w:rsidRPr="004D3619" w:rsidRDefault="00F27BED" w:rsidP="00D95164">
            <w:pPr>
              <w:pStyle w:val="ListParagraph"/>
              <w:numPr>
                <w:ilvl w:val="0"/>
                <w:numId w:val="2"/>
              </w:numPr>
              <w:rPr>
                <w:sz w:val="20"/>
                <w:szCs w:val="20"/>
                <w:lang w:val="es-UY"/>
              </w:rPr>
            </w:pPr>
            <w:r w:rsidRPr="004D3619">
              <w:rPr>
                <w:sz w:val="20"/>
                <w:lang w:val="es-UY"/>
              </w:rPr>
              <w:t xml:space="preserve">Indicador 1.2: </w:t>
            </w:r>
            <w:r w:rsidRPr="004D3619">
              <w:rPr>
                <w:color w:val="000000"/>
                <w:sz w:val="20"/>
                <w:lang w:val="es-UY"/>
              </w:rPr>
              <w:t>Parlamentarios</w:t>
            </w:r>
          </w:p>
          <w:p w14:paraId="631BF87A" w14:textId="77777777" w:rsidR="00F27BED" w:rsidRPr="00AD75B9" w:rsidRDefault="00F27BED" w:rsidP="00D95164">
            <w:pPr>
              <w:numPr>
                <w:ilvl w:val="0"/>
                <w:numId w:val="1"/>
              </w:numPr>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155C12F9" w14:textId="77777777" w:rsidR="00F27BED" w:rsidRPr="004D3619" w:rsidRDefault="00F27BED" w:rsidP="00F27BED">
      <w:pPr>
        <w:pStyle w:val="section-title"/>
      </w:pPr>
      <w:r>
        <w:t>Sobre</w:t>
      </w:r>
      <w:r w:rsidRPr="004D3619">
        <w:t xml:space="preserve"> esta dimensión</w:t>
      </w:r>
    </w:p>
    <w:p w14:paraId="08508FCF" w14:textId="77777777" w:rsidR="00F27BED" w:rsidRPr="004D3619" w:rsidRDefault="00F27BED" w:rsidP="00F27BED">
      <w:pPr>
        <w:spacing w:line="240" w:lineRule="auto"/>
        <w:rPr>
          <w:color w:val="000000"/>
          <w:sz w:val="20"/>
          <w:lang w:val="es-UY"/>
        </w:rPr>
      </w:pPr>
      <w:r w:rsidRPr="004D3619">
        <w:rPr>
          <w:color w:val="000000"/>
          <w:sz w:val="20"/>
          <w:lang w:val="es-UY"/>
        </w:rPr>
        <w:t>Esta dimensión se refiere a los límites de los cargos o funciones adicionales que puede ocupar un parlamentario mientras ocupa un cargo parlamentario. Conocidos como “incompatibilidades del cargo”, estos límites tienen como objetivo principal evitar que los parlamentarios infrinjan el principio de separación de poderes que existe en muchos sistemas políticos, garantizando así la independencia del parlamento. También están diseñados para garantizar que los parlamentarios estén en posición de dedicar su tiempo y esfuerzo principalmente al desempeño de sus responsabilidades como parlamentarios y para reducir la oportunidad de conflictos de interés.</w:t>
      </w:r>
    </w:p>
    <w:p w14:paraId="15A9B844" w14:textId="77777777" w:rsidR="00F27BED" w:rsidRPr="004D3619" w:rsidRDefault="00F27BED" w:rsidP="00F27BED">
      <w:pPr>
        <w:spacing w:line="240" w:lineRule="auto"/>
        <w:rPr>
          <w:color w:val="000000"/>
          <w:sz w:val="20"/>
          <w:lang w:val="es-UY"/>
        </w:rPr>
      </w:pPr>
    </w:p>
    <w:p w14:paraId="2B0EC7CB" w14:textId="77777777" w:rsidR="00F27BED" w:rsidRPr="004D3619" w:rsidRDefault="00F27BED" w:rsidP="00F27BED">
      <w:pPr>
        <w:spacing w:line="240" w:lineRule="auto"/>
        <w:rPr>
          <w:sz w:val="20"/>
          <w:szCs w:val="20"/>
          <w:lang w:val="es-UY"/>
        </w:rPr>
      </w:pPr>
      <w:r w:rsidRPr="004D3619">
        <w:rPr>
          <w:sz w:val="20"/>
          <w:szCs w:val="20"/>
          <w:lang w:val="es-UY"/>
        </w:rPr>
        <w:t>En muchas jurisdicciones, los parlamentarios normalmente no pueden:</w:t>
      </w:r>
    </w:p>
    <w:p w14:paraId="71138E56" w14:textId="77777777" w:rsidR="00F27BED" w:rsidRPr="004D3619" w:rsidRDefault="00F27BED" w:rsidP="00F27BED">
      <w:pPr>
        <w:spacing w:line="240" w:lineRule="auto"/>
        <w:rPr>
          <w:sz w:val="24"/>
          <w:szCs w:val="24"/>
          <w:lang w:val="es-UY"/>
        </w:rPr>
      </w:pPr>
    </w:p>
    <w:p w14:paraId="1648600C" w14:textId="77777777" w:rsidR="00F27BED" w:rsidRPr="004D3619" w:rsidRDefault="00F27BED" w:rsidP="00D95164">
      <w:pPr>
        <w:numPr>
          <w:ilvl w:val="0"/>
          <w:numId w:val="12"/>
        </w:numPr>
        <w:spacing w:line="240" w:lineRule="auto"/>
        <w:ind w:left="567" w:hanging="567"/>
        <w:contextualSpacing/>
        <w:rPr>
          <w:color w:val="000000"/>
          <w:sz w:val="20"/>
          <w:szCs w:val="20"/>
          <w:lang w:val="es-UY"/>
        </w:rPr>
      </w:pPr>
      <w:r w:rsidRPr="004D3619">
        <w:rPr>
          <w:color w:val="000000"/>
          <w:sz w:val="20"/>
          <w:szCs w:val="20"/>
          <w:lang w:val="es-UY"/>
        </w:rPr>
        <w:t>ocupar cargos en ambas Cámaras de los parlamentos bicamerales</w:t>
      </w:r>
    </w:p>
    <w:p w14:paraId="719967ED" w14:textId="77777777" w:rsidR="00F27BED" w:rsidRPr="004D3619" w:rsidRDefault="00F27BED" w:rsidP="00D95164">
      <w:pPr>
        <w:numPr>
          <w:ilvl w:val="0"/>
          <w:numId w:val="12"/>
        </w:numPr>
        <w:spacing w:line="240" w:lineRule="auto"/>
        <w:ind w:left="567" w:hanging="567"/>
        <w:contextualSpacing/>
        <w:rPr>
          <w:color w:val="000000"/>
          <w:sz w:val="20"/>
          <w:szCs w:val="20"/>
          <w:lang w:val="es-UY"/>
        </w:rPr>
      </w:pPr>
      <w:r w:rsidRPr="004D3619">
        <w:rPr>
          <w:color w:val="000000"/>
          <w:sz w:val="20"/>
          <w:szCs w:val="20"/>
          <w:lang w:val="es-UY"/>
        </w:rPr>
        <w:t>ocupar un cargo como miembro del poder judicial</w:t>
      </w:r>
    </w:p>
    <w:p w14:paraId="2534D873" w14:textId="77777777" w:rsidR="00F27BED" w:rsidRPr="004D3619" w:rsidRDefault="00F27BED" w:rsidP="00D95164">
      <w:pPr>
        <w:numPr>
          <w:ilvl w:val="0"/>
          <w:numId w:val="12"/>
        </w:numPr>
        <w:spacing w:line="240" w:lineRule="auto"/>
        <w:ind w:left="567" w:hanging="567"/>
        <w:contextualSpacing/>
        <w:rPr>
          <w:color w:val="000000"/>
          <w:sz w:val="20"/>
          <w:szCs w:val="20"/>
          <w:lang w:val="es-UY"/>
        </w:rPr>
      </w:pPr>
      <w:r w:rsidRPr="004D3619">
        <w:rPr>
          <w:color w:val="000000"/>
          <w:sz w:val="20"/>
          <w:szCs w:val="20"/>
          <w:lang w:val="es-UY"/>
        </w:rPr>
        <w:t>ocupar un cargo en la función pública del poder ejecutivo</w:t>
      </w:r>
    </w:p>
    <w:p w14:paraId="7760763C" w14:textId="77777777" w:rsidR="00F27BED" w:rsidRPr="004D3619" w:rsidRDefault="00F27BED" w:rsidP="00D95164">
      <w:pPr>
        <w:numPr>
          <w:ilvl w:val="0"/>
          <w:numId w:val="12"/>
        </w:numPr>
        <w:spacing w:line="240" w:lineRule="auto"/>
        <w:ind w:left="567" w:hanging="567"/>
        <w:contextualSpacing/>
        <w:rPr>
          <w:color w:val="000000"/>
          <w:sz w:val="20"/>
          <w:szCs w:val="20"/>
          <w:lang w:val="es-UY"/>
        </w:rPr>
      </w:pPr>
      <w:r w:rsidRPr="004D3619">
        <w:rPr>
          <w:color w:val="000000"/>
          <w:sz w:val="20"/>
          <w:szCs w:val="20"/>
          <w:lang w:val="es-UY"/>
        </w:rPr>
        <w:t>ocupar cargos ministeriales en algunas jurisdicciones con una separación de poderes muy clara</w:t>
      </w:r>
    </w:p>
    <w:p w14:paraId="4AA4E06B" w14:textId="77777777" w:rsidR="00F27BED" w:rsidRPr="004D3619" w:rsidRDefault="00F27BED" w:rsidP="00F27BED">
      <w:pPr>
        <w:spacing w:line="240" w:lineRule="auto"/>
        <w:rPr>
          <w:sz w:val="24"/>
          <w:szCs w:val="24"/>
          <w:lang w:val="es-UY"/>
        </w:rPr>
      </w:pPr>
    </w:p>
    <w:p w14:paraId="32425631" w14:textId="77777777" w:rsidR="00F27BED" w:rsidRPr="004D3619" w:rsidRDefault="00F27BED" w:rsidP="00F27BED">
      <w:pPr>
        <w:spacing w:line="240" w:lineRule="auto"/>
        <w:rPr>
          <w:color w:val="000000"/>
          <w:sz w:val="20"/>
          <w:lang w:val="es-UY"/>
        </w:rPr>
      </w:pPr>
      <w:r w:rsidRPr="004D3619">
        <w:rPr>
          <w:color w:val="000000"/>
          <w:sz w:val="20"/>
          <w:lang w:val="es-UY"/>
        </w:rPr>
        <w:t xml:space="preserve">El empleo o las funciones del sector privado generalmente son considerados compatibles y están permitidos. Sin embargo, algunos parlamentos imponen límites relacionados con los contratos privados con el gobierno, o con funciones con empresas extranjeras u organizaciones internacionales, así como con el servicio en directorios y la representación de intereses especiales. (véase también </w:t>
      </w:r>
      <w:r w:rsidRPr="004D3619">
        <w:rPr>
          <w:i/>
          <w:color w:val="000000"/>
          <w:sz w:val="20"/>
          <w:lang w:val="es-UY"/>
        </w:rPr>
        <w:t>Indicador 2.1: Ética parlamentaria</w:t>
      </w:r>
      <w:r w:rsidRPr="004D3619">
        <w:rPr>
          <w:color w:val="000000"/>
          <w:sz w:val="20"/>
          <w:lang w:val="es-UY"/>
        </w:rPr>
        <w:t>).</w:t>
      </w:r>
    </w:p>
    <w:p w14:paraId="35F1702A" w14:textId="77777777" w:rsidR="00F27BED" w:rsidRPr="004D3619" w:rsidRDefault="00F27BED" w:rsidP="00F27BED">
      <w:pPr>
        <w:spacing w:line="240" w:lineRule="auto"/>
        <w:rPr>
          <w:color w:val="000000"/>
          <w:sz w:val="20"/>
          <w:lang w:val="es-UY"/>
        </w:rPr>
      </w:pPr>
    </w:p>
    <w:p w14:paraId="0A68D759" w14:textId="77777777" w:rsidR="00F27BED" w:rsidRPr="004D3619" w:rsidRDefault="00F27BED" w:rsidP="00F27BED">
      <w:pPr>
        <w:spacing w:line="240" w:lineRule="auto"/>
        <w:rPr>
          <w:sz w:val="20"/>
          <w:szCs w:val="20"/>
          <w:lang w:val="es-UY"/>
        </w:rPr>
      </w:pPr>
      <w:r w:rsidRPr="004D3619">
        <w:rPr>
          <w:sz w:val="20"/>
          <w:szCs w:val="20"/>
          <w:lang w:val="es-UY"/>
        </w:rPr>
        <w:t xml:space="preserve">Cuando surge una incompatibilidad, normalmente se espera que los parlamentarios resuelvan el problema renunciando al cargo incompatible. El desempeño de un cargo incompatible en algunas jurisdicciones puede dar lugar a la descalificación (automática) como parlamentario o del cargo incompatible. En algunas jurisdicciones, existe cierta flexibilidad para que los parlamentarios continúen ocupando cargos en la función pública y se les reconozca que están en “licencia” de ese cargo cuando desempeñan sus funciones como parlamentarios. Estas excepciones deben estar </w:t>
      </w:r>
      <w:proofErr w:type="gramStart"/>
      <w:r w:rsidRPr="004D3619">
        <w:rPr>
          <w:sz w:val="20"/>
          <w:szCs w:val="20"/>
          <w:lang w:val="es-UY"/>
        </w:rPr>
        <w:t>claramente</w:t>
      </w:r>
      <w:proofErr w:type="gramEnd"/>
      <w:r w:rsidRPr="004D3619">
        <w:rPr>
          <w:sz w:val="20"/>
          <w:szCs w:val="20"/>
          <w:lang w:val="es-UY"/>
        </w:rPr>
        <w:t xml:space="preserve"> definidas claramente y limitadas, y ser aplicadas de manera imparcial.</w:t>
      </w:r>
    </w:p>
    <w:p w14:paraId="731A2DDF" w14:textId="77777777" w:rsidR="00F27BED" w:rsidRPr="004D3619" w:rsidRDefault="00F27BED" w:rsidP="00F27BED">
      <w:pPr>
        <w:pStyle w:val="section-title"/>
      </w:pPr>
      <w:r w:rsidRPr="004D3619">
        <w:t>Objetivo al que se aspira</w:t>
      </w:r>
    </w:p>
    <w:tbl>
      <w:tblPr>
        <w:tblW w:w="5000" w:type="pct"/>
        <w:shd w:val="clear" w:color="auto" w:fill="EEEEEE"/>
        <w:tblLook w:val="0400" w:firstRow="0" w:lastRow="0" w:firstColumn="0" w:lastColumn="0" w:noHBand="0" w:noVBand="1"/>
      </w:tblPr>
      <w:tblGrid>
        <w:gridCol w:w="9120"/>
      </w:tblGrid>
      <w:tr w:rsidR="00F27BED" w:rsidRPr="008D103D" w14:paraId="6EEBFC85"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E5EBB39" w14:textId="77777777" w:rsidR="00F27BED" w:rsidRPr="00E623A1" w:rsidRDefault="00F27BED" w:rsidP="00791DD0">
            <w:pPr>
              <w:spacing w:line="240" w:lineRule="auto"/>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deberían aspirar los parlamentos en el ámbito de la “</w:t>
            </w:r>
            <w:r>
              <w:rPr>
                <w:i/>
                <w:sz w:val="20"/>
                <w:lang w:val="es-UY"/>
              </w:rPr>
              <w:t>incompatibilidad del cargo</w:t>
            </w:r>
            <w:r w:rsidRPr="00E623A1">
              <w:rPr>
                <w:i/>
                <w:sz w:val="20"/>
                <w:lang w:val="es-UY"/>
              </w:rPr>
              <w:t xml:space="preserve">” </w:t>
            </w:r>
            <w:r>
              <w:rPr>
                <w:i/>
                <w:sz w:val="20"/>
                <w:lang w:val="es-UY"/>
              </w:rPr>
              <w:t xml:space="preserve">es el </w:t>
            </w:r>
            <w:r w:rsidRPr="00E623A1">
              <w:rPr>
                <w:i/>
                <w:sz w:val="20"/>
                <w:lang w:val="es-UY"/>
              </w:rPr>
              <w:t>siguiente:</w:t>
            </w:r>
          </w:p>
          <w:p w14:paraId="23415340" w14:textId="77777777" w:rsidR="00F27BED" w:rsidRPr="004D3619" w:rsidRDefault="00F27BED" w:rsidP="00791DD0">
            <w:pPr>
              <w:spacing w:after="240" w:line="240" w:lineRule="auto"/>
              <w:rPr>
                <w:sz w:val="20"/>
                <w:lang w:val="es-UY"/>
              </w:rPr>
            </w:pPr>
            <w:r w:rsidRPr="004D3619">
              <w:rPr>
                <w:sz w:val="20"/>
                <w:lang w:val="es-UY"/>
              </w:rPr>
              <w:t>El marco legal establece límites para que los parlamentarios ocupen cargos que sean incompatibles con su función de parlamentario, como ser miembro de ambas Cámaras en un parlamento bicameral, ocupar un cargo judicial u ocupar un cargo en la función pública.</w:t>
            </w:r>
          </w:p>
          <w:p w14:paraId="1C23740D" w14:textId="77777777" w:rsidR="00F27BED" w:rsidRPr="004D3619" w:rsidRDefault="00F27BED" w:rsidP="00791DD0">
            <w:pPr>
              <w:spacing w:after="240" w:line="240" w:lineRule="auto"/>
              <w:rPr>
                <w:sz w:val="20"/>
                <w:lang w:val="es-UY"/>
              </w:rPr>
            </w:pPr>
            <w:r w:rsidRPr="004D3619">
              <w:rPr>
                <w:sz w:val="20"/>
                <w:lang w:val="es-UY"/>
              </w:rPr>
              <w:t>Cuando surgen incompatibilidades de cargos, existen disposiciones y procesos para que el problema se resuelva rápidamente, ya sea por la renuncia del parlamentario al cargo incompatible o por la inhabilitación para ejercer su cargo parlamentario.</w:t>
            </w:r>
          </w:p>
          <w:p w14:paraId="1727DA3C" w14:textId="77777777" w:rsidR="00F27BED" w:rsidRPr="004D3619" w:rsidRDefault="00F27BED" w:rsidP="00791DD0">
            <w:pPr>
              <w:spacing w:after="240" w:line="240" w:lineRule="auto"/>
              <w:rPr>
                <w:sz w:val="20"/>
                <w:lang w:val="es-UY"/>
              </w:rPr>
            </w:pPr>
            <w:r w:rsidRPr="004D3619">
              <w:rPr>
                <w:sz w:val="20"/>
                <w:lang w:val="es-UY"/>
              </w:rPr>
              <w:t>El marco legal y las prácticas parlamentarias protegen efectivamente contra la posibilidad de conflictos de intereses derivados de la incompatibilidad de cargos y contra cualquier desviación innecesaria de los parlamentarios de sus funciones. El parlamento mantiene y publica datos sobre los demás cargos y funciones que ocupan los parlamentarios.</w:t>
            </w:r>
          </w:p>
        </w:tc>
      </w:tr>
    </w:tbl>
    <w:p w14:paraId="6E437A84" w14:textId="77777777" w:rsidR="00F27BED" w:rsidRDefault="00F27BED" w:rsidP="00F27BED">
      <w:pPr>
        <w:pStyle w:val="section-title"/>
      </w:pPr>
      <w:r w:rsidRPr="004D3619">
        <w:lastRenderedPageBreak/>
        <w:t>Evaluación</w:t>
      </w:r>
    </w:p>
    <w:p w14:paraId="2DC01211" w14:textId="77777777" w:rsidR="00F27BED" w:rsidRPr="00D57E7C" w:rsidRDefault="00F27BED" w:rsidP="00F27BED">
      <w:pPr>
        <w:spacing w:line="240" w:lineRule="auto"/>
        <w:rPr>
          <w:sz w:val="20"/>
          <w:lang w:val="es-UY"/>
        </w:rPr>
      </w:pPr>
      <w:r w:rsidRPr="00D57E7C">
        <w:rPr>
          <w:sz w:val="20"/>
          <w:lang w:val="es-UY"/>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3C81D03F" w14:textId="77777777" w:rsidR="00F27BED" w:rsidRDefault="00F27BED" w:rsidP="00F27BED">
      <w:pPr>
        <w:pStyle w:val="ListParagraph"/>
        <w:spacing w:before="200" w:line="240" w:lineRule="auto"/>
        <w:ind w:hanging="720"/>
        <w:rPr>
          <w:sz w:val="20"/>
          <w:lang w:val="es-AR"/>
        </w:rPr>
      </w:pPr>
      <w:r w:rsidRPr="009E6303">
        <w:rPr>
          <w:sz w:val="20"/>
          <w:lang w:val="es-AR"/>
        </w:rPr>
        <w:t>La evidencia para la evaluación de esta dimensión podría incluir lo siguiente:</w:t>
      </w:r>
    </w:p>
    <w:p w14:paraId="5B1ED1F5" w14:textId="77777777" w:rsidR="00F27BED" w:rsidRPr="009E6303" w:rsidRDefault="00F27BED" w:rsidP="00F27BED">
      <w:pPr>
        <w:pStyle w:val="ListParagraph"/>
        <w:spacing w:before="200" w:line="240" w:lineRule="auto"/>
        <w:rPr>
          <w:sz w:val="20"/>
          <w:lang w:val="es-AR"/>
        </w:rPr>
      </w:pPr>
    </w:p>
    <w:p w14:paraId="48699260" w14:textId="77777777" w:rsidR="00F27BED" w:rsidRPr="004D3619" w:rsidRDefault="00F27BED" w:rsidP="00D95164">
      <w:pPr>
        <w:numPr>
          <w:ilvl w:val="0"/>
          <w:numId w:val="13"/>
        </w:numPr>
        <w:spacing w:line="240" w:lineRule="auto"/>
        <w:ind w:left="567" w:hanging="567"/>
        <w:rPr>
          <w:color w:val="000000"/>
          <w:sz w:val="20"/>
          <w:szCs w:val="20"/>
          <w:lang w:val="es-UY"/>
        </w:rPr>
      </w:pPr>
      <w:r w:rsidRPr="004D3619">
        <w:rPr>
          <w:color w:val="000000"/>
          <w:sz w:val="20"/>
          <w:szCs w:val="20"/>
          <w:lang w:val="es-UY"/>
        </w:rPr>
        <w:t>Disposiciones del marco legal relativas al ejercicio de cargos incompatibles</w:t>
      </w:r>
    </w:p>
    <w:p w14:paraId="152135B5" w14:textId="77777777" w:rsidR="00F27BED" w:rsidRPr="004D3619" w:rsidRDefault="00F27BED" w:rsidP="00D95164">
      <w:pPr>
        <w:numPr>
          <w:ilvl w:val="0"/>
          <w:numId w:val="13"/>
        </w:numPr>
        <w:spacing w:line="240" w:lineRule="auto"/>
        <w:ind w:left="567" w:hanging="567"/>
        <w:rPr>
          <w:color w:val="000000"/>
          <w:sz w:val="20"/>
          <w:szCs w:val="20"/>
          <w:lang w:val="es-UY"/>
        </w:rPr>
      </w:pPr>
      <w:r w:rsidRPr="004D3619">
        <w:rPr>
          <w:color w:val="000000"/>
          <w:sz w:val="20"/>
          <w:szCs w:val="20"/>
          <w:lang w:val="es-UY"/>
        </w:rPr>
        <w:t>Disposiciones del marco legal que permiten a los parlamentarios resolver rápidamente los problemas de incompatibilidad de cargos y los procesos de apoyo</w:t>
      </w:r>
    </w:p>
    <w:p w14:paraId="36162983" w14:textId="77777777" w:rsidR="00F27BED" w:rsidRPr="004D3619" w:rsidRDefault="00F27BED" w:rsidP="00D95164">
      <w:pPr>
        <w:numPr>
          <w:ilvl w:val="0"/>
          <w:numId w:val="13"/>
        </w:numPr>
        <w:spacing w:line="240" w:lineRule="auto"/>
        <w:ind w:left="567" w:hanging="567"/>
        <w:rPr>
          <w:color w:val="000000"/>
          <w:sz w:val="20"/>
          <w:szCs w:val="20"/>
          <w:lang w:val="es-UY"/>
        </w:rPr>
      </w:pPr>
      <w:r w:rsidRPr="004D3619">
        <w:rPr>
          <w:color w:val="000000"/>
          <w:sz w:val="20"/>
          <w:szCs w:val="20"/>
          <w:lang w:val="es-UY"/>
        </w:rPr>
        <w:t>Disposiciones que limitan el ejercicio de funciones del sector privado por parte de los parlamentarios para evitar conflictos de intereses y desvíos de sus responsabilidades como parlamentarios</w:t>
      </w:r>
    </w:p>
    <w:p w14:paraId="0B434861" w14:textId="77777777" w:rsidR="00F27BED" w:rsidRPr="004D3619" w:rsidRDefault="00F27BED" w:rsidP="00D95164">
      <w:pPr>
        <w:numPr>
          <w:ilvl w:val="0"/>
          <w:numId w:val="13"/>
        </w:numPr>
        <w:spacing w:line="240" w:lineRule="auto"/>
        <w:ind w:left="567" w:hanging="567"/>
        <w:rPr>
          <w:color w:val="000000"/>
          <w:sz w:val="20"/>
          <w:szCs w:val="20"/>
          <w:lang w:val="es-UY"/>
        </w:rPr>
      </w:pPr>
      <w:r w:rsidRPr="004D3619">
        <w:rPr>
          <w:color w:val="000000"/>
          <w:sz w:val="20"/>
          <w:szCs w:val="20"/>
          <w:lang w:val="es-UY"/>
        </w:rPr>
        <w:t>Datos sobre parlamentarios que ocupan otros cargos y funciones</w:t>
      </w:r>
    </w:p>
    <w:p w14:paraId="2F3C7726" w14:textId="77777777" w:rsidR="00F27BED" w:rsidRPr="004D3619" w:rsidRDefault="00F27BED" w:rsidP="00F27BED">
      <w:pPr>
        <w:spacing w:line="240" w:lineRule="auto"/>
        <w:rPr>
          <w:color w:val="000000"/>
          <w:sz w:val="20"/>
          <w:szCs w:val="20"/>
          <w:lang w:val="es-UY"/>
        </w:rPr>
      </w:pPr>
    </w:p>
    <w:p w14:paraId="3DB3B257" w14:textId="77777777" w:rsidR="00F27BED" w:rsidRPr="00BB4BBB" w:rsidRDefault="00F27BED" w:rsidP="00F27BED">
      <w:pPr>
        <w:spacing w:line="240" w:lineRule="auto"/>
        <w:rPr>
          <w:sz w:val="20"/>
          <w:lang w:val="es-UY"/>
        </w:rPr>
      </w:pPr>
      <w:r>
        <w:rPr>
          <w:sz w:val="20"/>
          <w:lang w:val="es-UY"/>
        </w:rPr>
        <w:t>Cuando corresponda</w:t>
      </w:r>
      <w:r w:rsidRPr="00BB4BBB">
        <w:rPr>
          <w:sz w:val="20"/>
          <w:lang w:val="es-UY"/>
        </w:rPr>
        <w:t xml:space="preserve">, proporcione comentarios </w:t>
      </w:r>
      <w:r>
        <w:rPr>
          <w:sz w:val="20"/>
          <w:lang w:val="es-UY"/>
        </w:rPr>
        <w:t xml:space="preserve">adicionales </w:t>
      </w:r>
      <w:r w:rsidRPr="00BB4BBB">
        <w:rPr>
          <w:sz w:val="20"/>
          <w:lang w:val="es-UY"/>
        </w:rPr>
        <w:t>o ejemplos que respalden la evaluación.</w:t>
      </w:r>
    </w:p>
    <w:p w14:paraId="31CD7CA9" w14:textId="77777777" w:rsidR="00F27BED" w:rsidRPr="00A66289" w:rsidRDefault="00F27BED" w:rsidP="00F27BED">
      <w:pPr>
        <w:pStyle w:val="Heading4"/>
        <w:rPr>
          <w:sz w:val="24"/>
          <w:lang w:val="es-ES"/>
        </w:rPr>
      </w:pPr>
      <w:r w:rsidRPr="00A66289">
        <w:rPr>
          <w:lang w:val="es-ES"/>
        </w:rPr>
        <w:t>Criterio de evaluación 1: Marco legal</w:t>
      </w:r>
    </w:p>
    <w:p w14:paraId="33343D0E" w14:textId="77777777" w:rsidR="00F27BED" w:rsidRPr="004D3619" w:rsidRDefault="00F27BED" w:rsidP="00F27BED">
      <w:pPr>
        <w:spacing w:line="240" w:lineRule="auto"/>
        <w:rPr>
          <w:color w:val="000000"/>
          <w:sz w:val="20"/>
          <w:lang w:val="es-UY"/>
        </w:rPr>
      </w:pPr>
      <w:r w:rsidRPr="004D3619">
        <w:rPr>
          <w:color w:val="000000"/>
          <w:sz w:val="20"/>
          <w:lang w:val="es-UY"/>
        </w:rPr>
        <w:t>El marco legal impone límites específicos a los parlamentarios que ocupan cargos incompatibles, como ser miembro de ambas Cámaras en un parlamento bicameral, ocupar un cargo judicial u ocupar un cargo en la función pública.</w:t>
      </w:r>
    </w:p>
    <w:p w14:paraId="76171DDF" w14:textId="77777777" w:rsidR="00F27BED" w:rsidRPr="004D3619" w:rsidRDefault="00F27BED" w:rsidP="00F27BED">
      <w:pPr>
        <w:spacing w:line="240" w:lineRule="auto"/>
        <w:rPr>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594A4B87"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E1E168" w14:textId="77777777" w:rsidR="00F27BED" w:rsidRPr="00E92CBA" w:rsidRDefault="00F27BED" w:rsidP="00791DD0">
            <w:pPr>
              <w:jc w:val="center"/>
              <w:rPr>
                <w:sz w:val="20"/>
                <w:szCs w:val="20"/>
                <w:lang w:val="es-UY"/>
              </w:rPr>
            </w:pPr>
            <w:r w:rsidRPr="00E92CBA">
              <w:rPr>
                <w:sz w:val="20"/>
                <w:lang w:val="es-UY"/>
              </w:rPr>
              <w:t>Inexistente</w:t>
            </w:r>
          </w:p>
          <w:sdt>
            <w:sdtPr>
              <w:rPr>
                <w:rFonts w:eastAsia="Arimo"/>
                <w:sz w:val="20"/>
                <w:szCs w:val="20"/>
                <w:lang w:val="es-UY"/>
              </w:rPr>
              <w:id w:val="221418259"/>
              <w14:checkbox>
                <w14:checked w14:val="0"/>
                <w14:checkedState w14:val="2612" w14:font="MS Gothic"/>
                <w14:uncheckedState w14:val="2610" w14:font="MS Gothic"/>
              </w14:checkbox>
            </w:sdtPr>
            <w:sdtEndPr/>
            <w:sdtContent>
              <w:p w14:paraId="4791341D"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91494" w14:textId="77777777" w:rsidR="00F27BED" w:rsidRPr="00E92CBA" w:rsidRDefault="00F27BED" w:rsidP="00791DD0">
            <w:pPr>
              <w:jc w:val="center"/>
              <w:rPr>
                <w:sz w:val="20"/>
                <w:szCs w:val="20"/>
                <w:lang w:val="es-UY"/>
              </w:rPr>
            </w:pPr>
            <w:r w:rsidRPr="00E92CBA">
              <w:rPr>
                <w:sz w:val="20"/>
                <w:lang w:val="es-UY"/>
              </w:rPr>
              <w:t xml:space="preserve">Rudimentario </w:t>
            </w:r>
          </w:p>
          <w:sdt>
            <w:sdtPr>
              <w:rPr>
                <w:rFonts w:eastAsia="Arimo"/>
                <w:sz w:val="20"/>
                <w:szCs w:val="20"/>
                <w:lang w:val="es-UY"/>
              </w:rPr>
              <w:id w:val="-1336617166"/>
              <w14:checkbox>
                <w14:checked w14:val="0"/>
                <w14:checkedState w14:val="2612" w14:font="MS Gothic"/>
                <w14:uncheckedState w14:val="2610" w14:font="MS Gothic"/>
              </w14:checkbox>
            </w:sdtPr>
            <w:sdtEndPr/>
            <w:sdtContent>
              <w:p w14:paraId="2DE735A7"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210E0" w14:textId="77777777" w:rsidR="00F27BED" w:rsidRPr="00E92CBA" w:rsidRDefault="00F27BED" w:rsidP="00791DD0">
            <w:pPr>
              <w:jc w:val="center"/>
              <w:rPr>
                <w:sz w:val="20"/>
                <w:szCs w:val="20"/>
                <w:lang w:val="es-UY"/>
              </w:rPr>
            </w:pPr>
            <w:r w:rsidRPr="00E92CBA">
              <w:rPr>
                <w:sz w:val="20"/>
                <w:lang w:val="es-UY"/>
              </w:rPr>
              <w:t>Básico</w:t>
            </w:r>
          </w:p>
          <w:sdt>
            <w:sdtPr>
              <w:rPr>
                <w:rFonts w:eastAsia="Arimo"/>
                <w:sz w:val="20"/>
                <w:szCs w:val="20"/>
                <w:lang w:val="es-UY"/>
              </w:rPr>
              <w:id w:val="111565301"/>
              <w14:checkbox>
                <w14:checked w14:val="0"/>
                <w14:checkedState w14:val="2612" w14:font="MS Gothic"/>
                <w14:uncheckedState w14:val="2610" w14:font="MS Gothic"/>
              </w14:checkbox>
            </w:sdtPr>
            <w:sdtEndPr/>
            <w:sdtContent>
              <w:p w14:paraId="5C4E269B"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2C0238" w14:textId="77777777" w:rsidR="00F27BED" w:rsidRPr="00E92CBA" w:rsidRDefault="00F27BED" w:rsidP="00791DD0">
            <w:pPr>
              <w:jc w:val="center"/>
              <w:rPr>
                <w:sz w:val="20"/>
                <w:szCs w:val="20"/>
                <w:lang w:val="es-UY"/>
              </w:rPr>
            </w:pPr>
            <w:r w:rsidRPr="00E92CBA">
              <w:rPr>
                <w:sz w:val="20"/>
                <w:szCs w:val="20"/>
                <w:lang w:val="es-UY"/>
              </w:rPr>
              <w:t>Bueno</w:t>
            </w:r>
          </w:p>
          <w:sdt>
            <w:sdtPr>
              <w:rPr>
                <w:rFonts w:eastAsia="Arimo"/>
                <w:sz w:val="20"/>
                <w:szCs w:val="20"/>
                <w:lang w:val="es-UY"/>
              </w:rPr>
              <w:id w:val="1652559858"/>
              <w14:checkbox>
                <w14:checked w14:val="0"/>
                <w14:checkedState w14:val="2612" w14:font="MS Gothic"/>
                <w14:uncheckedState w14:val="2610" w14:font="MS Gothic"/>
              </w14:checkbox>
            </w:sdtPr>
            <w:sdtEndPr/>
            <w:sdtContent>
              <w:p w14:paraId="5C5DE620"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5233EB" w14:textId="77777777" w:rsidR="00F27BED" w:rsidRPr="00E92CBA" w:rsidRDefault="00F27BED" w:rsidP="00791DD0">
            <w:pPr>
              <w:jc w:val="center"/>
              <w:rPr>
                <w:sz w:val="20"/>
                <w:szCs w:val="20"/>
                <w:lang w:val="es-UY"/>
              </w:rPr>
            </w:pPr>
            <w:r w:rsidRPr="00E92CBA">
              <w:rPr>
                <w:sz w:val="20"/>
                <w:lang w:val="es-UY"/>
              </w:rPr>
              <w:t>Muy bueno</w:t>
            </w:r>
          </w:p>
          <w:sdt>
            <w:sdtPr>
              <w:rPr>
                <w:rFonts w:eastAsia="Arimo"/>
                <w:sz w:val="20"/>
                <w:szCs w:val="20"/>
                <w:lang w:val="es-UY"/>
              </w:rPr>
              <w:id w:val="-192386499"/>
              <w14:checkbox>
                <w14:checked w14:val="0"/>
                <w14:checkedState w14:val="2612" w14:font="MS Gothic"/>
                <w14:uncheckedState w14:val="2610" w14:font="MS Gothic"/>
              </w14:checkbox>
            </w:sdtPr>
            <w:sdtEndPr/>
            <w:sdtContent>
              <w:p w14:paraId="019E6D21"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CD4BA7" w14:textId="77777777" w:rsidR="00F27BED" w:rsidRPr="00E92CBA" w:rsidRDefault="00F27BED" w:rsidP="00791DD0">
            <w:pPr>
              <w:jc w:val="center"/>
              <w:rPr>
                <w:sz w:val="20"/>
                <w:szCs w:val="20"/>
                <w:lang w:val="es-UY"/>
              </w:rPr>
            </w:pPr>
            <w:r w:rsidRPr="00E92CBA">
              <w:rPr>
                <w:sz w:val="20"/>
                <w:lang w:val="es-UY"/>
              </w:rPr>
              <w:t>Excelente</w:t>
            </w:r>
          </w:p>
          <w:sdt>
            <w:sdtPr>
              <w:rPr>
                <w:rFonts w:eastAsia="Arimo"/>
                <w:sz w:val="20"/>
                <w:szCs w:val="20"/>
                <w:lang w:val="es-UY"/>
              </w:rPr>
              <w:id w:val="242378438"/>
              <w14:checkbox>
                <w14:checked w14:val="0"/>
                <w14:checkedState w14:val="2612" w14:font="MS Gothic"/>
                <w14:uncheckedState w14:val="2610" w14:font="MS Gothic"/>
              </w14:checkbox>
            </w:sdtPr>
            <w:sdtEndPr/>
            <w:sdtContent>
              <w:p w14:paraId="1FDC1625"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r>
      <w:tr w:rsidR="00F27BED" w:rsidRPr="00A66289" w14:paraId="0BD6A483"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05BD4" w14:textId="77777777" w:rsidR="00F27BED" w:rsidRPr="00E92CBA" w:rsidRDefault="00F27BED" w:rsidP="00791DD0">
            <w:pPr>
              <w:rPr>
                <w:color w:val="005F9A"/>
                <w:sz w:val="20"/>
                <w:szCs w:val="20"/>
                <w:lang w:val="es-UY"/>
              </w:rPr>
            </w:pPr>
            <w:r w:rsidRPr="00E92CBA">
              <w:rPr>
                <w:color w:val="005F9A"/>
                <w:sz w:val="20"/>
                <w:lang w:val="es-UY"/>
              </w:rPr>
              <w:t>Evidencia para este criterio de evaluación:</w:t>
            </w:r>
          </w:p>
          <w:p w14:paraId="4A0F8911" w14:textId="77777777" w:rsidR="00F27BED" w:rsidRPr="00E92CBA" w:rsidRDefault="00F27BED" w:rsidP="00791DD0">
            <w:pPr>
              <w:rPr>
                <w:color w:val="0000FF"/>
                <w:sz w:val="20"/>
                <w:szCs w:val="20"/>
                <w:lang w:val="es-UY"/>
              </w:rPr>
            </w:pPr>
          </w:p>
          <w:p w14:paraId="510A1BBB" w14:textId="77777777" w:rsidR="00F27BED" w:rsidRPr="00E92CBA" w:rsidRDefault="00F27BED" w:rsidP="00791DD0">
            <w:pPr>
              <w:rPr>
                <w:color w:val="0000FF"/>
                <w:sz w:val="20"/>
                <w:szCs w:val="20"/>
                <w:lang w:val="es-UY"/>
              </w:rPr>
            </w:pPr>
          </w:p>
        </w:tc>
      </w:tr>
    </w:tbl>
    <w:p w14:paraId="4471E552" w14:textId="77777777" w:rsidR="00F27BED" w:rsidRPr="00A66289" w:rsidRDefault="00F27BED" w:rsidP="00F27BED">
      <w:pPr>
        <w:pStyle w:val="Heading4"/>
        <w:rPr>
          <w:lang w:val="es-ES"/>
        </w:rPr>
      </w:pPr>
      <w:r w:rsidRPr="00A66289">
        <w:rPr>
          <w:lang w:val="es-ES"/>
        </w:rPr>
        <w:t>Criterio de evaluación 2: Resolución de incompatibilidad del cargo</w:t>
      </w:r>
    </w:p>
    <w:p w14:paraId="60774950" w14:textId="77777777" w:rsidR="00F27BED" w:rsidRPr="004D3619" w:rsidRDefault="00F27BED" w:rsidP="00F27BED">
      <w:pPr>
        <w:spacing w:line="240" w:lineRule="auto"/>
        <w:rPr>
          <w:color w:val="000000"/>
          <w:sz w:val="20"/>
          <w:lang w:val="es-UY"/>
        </w:rPr>
      </w:pPr>
      <w:r w:rsidRPr="004D3619">
        <w:rPr>
          <w:color w:val="000000"/>
          <w:sz w:val="20"/>
          <w:lang w:val="es-UY"/>
        </w:rPr>
        <w:t>El marco legal permite a los parlamentarios resolver rápidamente los problemas de incompatibilidad de los cargos cuando surgen, y existen procesos de apoyo para este fin.</w:t>
      </w:r>
    </w:p>
    <w:p w14:paraId="5B4469B0"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734D324F"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9766CB" w14:textId="77777777" w:rsidR="00F27BED" w:rsidRPr="00E92CBA" w:rsidRDefault="00F27BED" w:rsidP="00791DD0">
            <w:pPr>
              <w:jc w:val="center"/>
              <w:rPr>
                <w:sz w:val="20"/>
                <w:szCs w:val="20"/>
                <w:lang w:val="es-UY"/>
              </w:rPr>
            </w:pPr>
            <w:r w:rsidRPr="00E92CBA">
              <w:rPr>
                <w:sz w:val="20"/>
                <w:lang w:val="es-UY"/>
              </w:rPr>
              <w:t>Inexistente</w:t>
            </w:r>
          </w:p>
          <w:sdt>
            <w:sdtPr>
              <w:rPr>
                <w:rFonts w:eastAsia="Arimo"/>
                <w:sz w:val="20"/>
                <w:szCs w:val="20"/>
                <w:lang w:val="es-UY"/>
              </w:rPr>
              <w:id w:val="-66887819"/>
              <w14:checkbox>
                <w14:checked w14:val="0"/>
                <w14:checkedState w14:val="2612" w14:font="MS Gothic"/>
                <w14:uncheckedState w14:val="2610" w14:font="MS Gothic"/>
              </w14:checkbox>
            </w:sdtPr>
            <w:sdtEndPr/>
            <w:sdtContent>
              <w:p w14:paraId="4D4F5C20"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E246B" w14:textId="77777777" w:rsidR="00F27BED" w:rsidRPr="00E92CBA" w:rsidRDefault="00F27BED" w:rsidP="00791DD0">
            <w:pPr>
              <w:jc w:val="center"/>
              <w:rPr>
                <w:sz w:val="20"/>
                <w:szCs w:val="20"/>
                <w:lang w:val="es-UY"/>
              </w:rPr>
            </w:pPr>
            <w:r w:rsidRPr="00E92CBA">
              <w:rPr>
                <w:sz w:val="20"/>
                <w:szCs w:val="20"/>
                <w:lang w:val="es-UY"/>
              </w:rPr>
              <w:t>Rudimentario</w:t>
            </w:r>
          </w:p>
          <w:sdt>
            <w:sdtPr>
              <w:rPr>
                <w:rFonts w:eastAsia="Arimo"/>
                <w:sz w:val="20"/>
                <w:szCs w:val="20"/>
                <w:lang w:val="es-UY"/>
              </w:rPr>
              <w:id w:val="1595214363"/>
              <w14:checkbox>
                <w14:checked w14:val="0"/>
                <w14:checkedState w14:val="2612" w14:font="MS Gothic"/>
                <w14:uncheckedState w14:val="2610" w14:font="MS Gothic"/>
              </w14:checkbox>
            </w:sdtPr>
            <w:sdtEndPr/>
            <w:sdtContent>
              <w:p w14:paraId="00181330"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A4C4B9" w14:textId="77777777" w:rsidR="00F27BED" w:rsidRPr="00E92CBA" w:rsidRDefault="00F27BED" w:rsidP="00791DD0">
            <w:pPr>
              <w:jc w:val="center"/>
              <w:rPr>
                <w:sz w:val="20"/>
                <w:szCs w:val="20"/>
                <w:lang w:val="es-UY"/>
              </w:rPr>
            </w:pPr>
            <w:r w:rsidRPr="00E92CBA">
              <w:rPr>
                <w:sz w:val="20"/>
                <w:lang w:val="es-UY"/>
              </w:rPr>
              <w:t>Básico</w:t>
            </w:r>
          </w:p>
          <w:sdt>
            <w:sdtPr>
              <w:rPr>
                <w:rFonts w:eastAsia="Arimo"/>
                <w:sz w:val="20"/>
                <w:szCs w:val="20"/>
                <w:lang w:val="es-UY"/>
              </w:rPr>
              <w:id w:val="-205174758"/>
              <w14:checkbox>
                <w14:checked w14:val="0"/>
                <w14:checkedState w14:val="2612" w14:font="MS Gothic"/>
                <w14:uncheckedState w14:val="2610" w14:font="MS Gothic"/>
              </w14:checkbox>
            </w:sdtPr>
            <w:sdtEndPr/>
            <w:sdtContent>
              <w:p w14:paraId="6A1BAE18"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F2C1BC" w14:textId="77777777" w:rsidR="00F27BED" w:rsidRPr="00E92CBA" w:rsidRDefault="00F27BED" w:rsidP="00791DD0">
            <w:pPr>
              <w:jc w:val="center"/>
              <w:rPr>
                <w:sz w:val="20"/>
                <w:szCs w:val="20"/>
                <w:lang w:val="es-UY"/>
              </w:rPr>
            </w:pPr>
            <w:r w:rsidRPr="00E92CBA">
              <w:rPr>
                <w:sz w:val="20"/>
                <w:szCs w:val="20"/>
                <w:lang w:val="es-UY"/>
              </w:rPr>
              <w:t>Bueno</w:t>
            </w:r>
          </w:p>
          <w:sdt>
            <w:sdtPr>
              <w:rPr>
                <w:rFonts w:eastAsia="Arimo"/>
                <w:sz w:val="20"/>
                <w:szCs w:val="20"/>
                <w:lang w:val="es-UY"/>
              </w:rPr>
              <w:id w:val="1494216369"/>
              <w14:checkbox>
                <w14:checked w14:val="0"/>
                <w14:checkedState w14:val="2612" w14:font="MS Gothic"/>
                <w14:uncheckedState w14:val="2610" w14:font="MS Gothic"/>
              </w14:checkbox>
            </w:sdtPr>
            <w:sdtEndPr/>
            <w:sdtContent>
              <w:p w14:paraId="75FF1C2A"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E8736A" w14:textId="77777777" w:rsidR="00F27BED" w:rsidRPr="00E92CBA" w:rsidRDefault="00F27BED" w:rsidP="00791DD0">
            <w:pPr>
              <w:jc w:val="center"/>
              <w:rPr>
                <w:sz w:val="20"/>
                <w:szCs w:val="20"/>
                <w:lang w:val="es-UY"/>
              </w:rPr>
            </w:pPr>
            <w:r w:rsidRPr="00E92CBA">
              <w:rPr>
                <w:sz w:val="20"/>
                <w:lang w:val="es-UY"/>
              </w:rPr>
              <w:t>Muy bueno</w:t>
            </w:r>
          </w:p>
          <w:sdt>
            <w:sdtPr>
              <w:rPr>
                <w:rFonts w:eastAsia="Arimo"/>
                <w:sz w:val="20"/>
                <w:szCs w:val="20"/>
                <w:lang w:val="es-UY"/>
              </w:rPr>
              <w:id w:val="1838885904"/>
              <w14:checkbox>
                <w14:checked w14:val="0"/>
                <w14:checkedState w14:val="2612" w14:font="MS Gothic"/>
                <w14:uncheckedState w14:val="2610" w14:font="MS Gothic"/>
              </w14:checkbox>
            </w:sdtPr>
            <w:sdtEndPr/>
            <w:sdtContent>
              <w:p w14:paraId="2EA08299"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EBF004C" w14:textId="77777777" w:rsidR="00F27BED" w:rsidRPr="00E92CBA" w:rsidRDefault="00F27BED" w:rsidP="00791DD0">
            <w:pPr>
              <w:jc w:val="center"/>
              <w:rPr>
                <w:sz w:val="20"/>
                <w:szCs w:val="20"/>
                <w:lang w:val="es-UY"/>
              </w:rPr>
            </w:pPr>
            <w:r w:rsidRPr="00E92CBA">
              <w:rPr>
                <w:sz w:val="20"/>
                <w:lang w:val="es-UY"/>
              </w:rPr>
              <w:t>Excelente</w:t>
            </w:r>
          </w:p>
          <w:sdt>
            <w:sdtPr>
              <w:rPr>
                <w:rFonts w:eastAsia="Arimo"/>
                <w:sz w:val="20"/>
                <w:szCs w:val="20"/>
                <w:lang w:val="es-UY"/>
              </w:rPr>
              <w:id w:val="-1114203185"/>
              <w14:checkbox>
                <w14:checked w14:val="0"/>
                <w14:checkedState w14:val="2612" w14:font="MS Gothic"/>
                <w14:uncheckedState w14:val="2610" w14:font="MS Gothic"/>
              </w14:checkbox>
            </w:sdtPr>
            <w:sdtEndPr/>
            <w:sdtContent>
              <w:p w14:paraId="607B3FD8"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r>
      <w:tr w:rsidR="00F27BED" w:rsidRPr="00A66289" w14:paraId="22CFF350"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FEFAA" w14:textId="77777777" w:rsidR="00F27BED" w:rsidRPr="00E92CBA" w:rsidRDefault="00F27BED" w:rsidP="00791DD0">
            <w:pPr>
              <w:rPr>
                <w:color w:val="005F9A"/>
                <w:sz w:val="20"/>
                <w:szCs w:val="20"/>
                <w:lang w:val="es-UY"/>
              </w:rPr>
            </w:pPr>
            <w:r w:rsidRPr="00E92CBA">
              <w:rPr>
                <w:color w:val="005F9A"/>
                <w:sz w:val="20"/>
                <w:lang w:val="es-UY"/>
              </w:rPr>
              <w:t>Evidencia para este criterio de evaluación:</w:t>
            </w:r>
          </w:p>
          <w:p w14:paraId="73EA4D68" w14:textId="77777777" w:rsidR="00F27BED" w:rsidRPr="00E92CBA" w:rsidRDefault="00F27BED" w:rsidP="00791DD0">
            <w:pPr>
              <w:rPr>
                <w:color w:val="0000FF"/>
                <w:sz w:val="20"/>
                <w:szCs w:val="20"/>
                <w:lang w:val="es-UY"/>
              </w:rPr>
            </w:pPr>
          </w:p>
          <w:p w14:paraId="7EA88A56" w14:textId="77777777" w:rsidR="00F27BED" w:rsidRPr="00E92CBA" w:rsidRDefault="00F27BED" w:rsidP="00791DD0">
            <w:pPr>
              <w:rPr>
                <w:color w:val="0000FF"/>
                <w:sz w:val="20"/>
                <w:szCs w:val="20"/>
                <w:lang w:val="es-UY"/>
              </w:rPr>
            </w:pPr>
          </w:p>
        </w:tc>
      </w:tr>
    </w:tbl>
    <w:p w14:paraId="1EB61776" w14:textId="77777777" w:rsidR="00F27BED" w:rsidRPr="00A66289" w:rsidRDefault="00F27BED" w:rsidP="00F27BED">
      <w:pPr>
        <w:pStyle w:val="Heading4"/>
        <w:rPr>
          <w:sz w:val="24"/>
          <w:lang w:val="es-ES"/>
        </w:rPr>
      </w:pPr>
      <w:r w:rsidRPr="00A66289">
        <w:rPr>
          <w:lang w:val="es-ES"/>
        </w:rPr>
        <w:t>Criterio de evaluación 3: Práctica</w:t>
      </w:r>
    </w:p>
    <w:p w14:paraId="4AAEC3B6" w14:textId="77777777" w:rsidR="00F27BED" w:rsidRPr="004D3619" w:rsidRDefault="00F27BED" w:rsidP="00F27BED">
      <w:pPr>
        <w:spacing w:line="240" w:lineRule="auto"/>
        <w:rPr>
          <w:color w:val="000000"/>
          <w:sz w:val="20"/>
          <w:lang w:val="es-UY"/>
        </w:rPr>
      </w:pPr>
      <w:r w:rsidRPr="004D3619">
        <w:rPr>
          <w:color w:val="000000"/>
          <w:sz w:val="20"/>
          <w:lang w:val="es-UY"/>
        </w:rPr>
        <w:t>En la práctica, las normas y disposiciones sobre la incompatibilidad de los cargos de los parlamentarios son aplicadas de forma plena e imparcial. El parlamento publica datos sobre otros cargos y funciones que ocupan los parlamentarios.</w:t>
      </w:r>
    </w:p>
    <w:p w14:paraId="2D96FFA6"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4AC4A302"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DA57AD" w14:textId="77777777" w:rsidR="00F27BED" w:rsidRPr="00E92CBA" w:rsidRDefault="00F27BED" w:rsidP="00791DD0">
            <w:pPr>
              <w:jc w:val="center"/>
              <w:rPr>
                <w:sz w:val="20"/>
                <w:szCs w:val="20"/>
                <w:lang w:val="es-UY"/>
              </w:rPr>
            </w:pPr>
            <w:r w:rsidRPr="00E92CBA">
              <w:rPr>
                <w:sz w:val="20"/>
                <w:lang w:val="es-UY"/>
              </w:rPr>
              <w:t>Inexistente</w:t>
            </w:r>
          </w:p>
          <w:sdt>
            <w:sdtPr>
              <w:rPr>
                <w:rFonts w:eastAsia="Arimo"/>
                <w:sz w:val="20"/>
                <w:szCs w:val="20"/>
                <w:lang w:val="es-UY"/>
              </w:rPr>
              <w:id w:val="-1236925668"/>
              <w14:checkbox>
                <w14:checked w14:val="0"/>
                <w14:checkedState w14:val="2612" w14:font="MS Gothic"/>
                <w14:uncheckedState w14:val="2610" w14:font="MS Gothic"/>
              </w14:checkbox>
            </w:sdtPr>
            <w:sdtEndPr/>
            <w:sdtContent>
              <w:p w14:paraId="17624F8F"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2CDE8" w14:textId="77777777" w:rsidR="00F27BED" w:rsidRPr="00E92CBA" w:rsidRDefault="00F27BED" w:rsidP="00791DD0">
            <w:pPr>
              <w:jc w:val="center"/>
              <w:rPr>
                <w:sz w:val="20"/>
                <w:szCs w:val="20"/>
                <w:lang w:val="es-UY"/>
              </w:rPr>
            </w:pPr>
            <w:r w:rsidRPr="00E92CBA">
              <w:rPr>
                <w:sz w:val="20"/>
                <w:szCs w:val="20"/>
                <w:lang w:val="es-UY"/>
              </w:rPr>
              <w:t>Rudimentario</w:t>
            </w:r>
          </w:p>
          <w:sdt>
            <w:sdtPr>
              <w:rPr>
                <w:rFonts w:eastAsia="Arimo"/>
                <w:sz w:val="20"/>
                <w:szCs w:val="20"/>
                <w:lang w:val="es-UY"/>
              </w:rPr>
              <w:id w:val="-1901283575"/>
              <w14:checkbox>
                <w14:checked w14:val="0"/>
                <w14:checkedState w14:val="2612" w14:font="MS Gothic"/>
                <w14:uncheckedState w14:val="2610" w14:font="MS Gothic"/>
              </w14:checkbox>
            </w:sdtPr>
            <w:sdtEndPr/>
            <w:sdtContent>
              <w:p w14:paraId="67F21685"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56D2F8" w14:textId="77777777" w:rsidR="00F27BED" w:rsidRPr="00E92CBA" w:rsidRDefault="00F27BED" w:rsidP="00791DD0">
            <w:pPr>
              <w:jc w:val="center"/>
              <w:rPr>
                <w:sz w:val="20"/>
                <w:szCs w:val="20"/>
                <w:lang w:val="es-UY"/>
              </w:rPr>
            </w:pPr>
            <w:r w:rsidRPr="00E92CBA">
              <w:rPr>
                <w:sz w:val="20"/>
                <w:lang w:val="es-UY"/>
              </w:rPr>
              <w:t>Básico</w:t>
            </w:r>
          </w:p>
          <w:sdt>
            <w:sdtPr>
              <w:rPr>
                <w:rFonts w:eastAsia="Arimo"/>
                <w:sz w:val="20"/>
                <w:szCs w:val="20"/>
                <w:lang w:val="es-UY"/>
              </w:rPr>
              <w:id w:val="1275974188"/>
              <w14:checkbox>
                <w14:checked w14:val="0"/>
                <w14:checkedState w14:val="2612" w14:font="MS Gothic"/>
                <w14:uncheckedState w14:val="2610" w14:font="MS Gothic"/>
              </w14:checkbox>
            </w:sdtPr>
            <w:sdtEndPr/>
            <w:sdtContent>
              <w:p w14:paraId="16E84817"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226595" w14:textId="77777777" w:rsidR="00F27BED" w:rsidRPr="00E92CBA" w:rsidRDefault="00F27BED" w:rsidP="00791DD0">
            <w:pPr>
              <w:jc w:val="center"/>
              <w:rPr>
                <w:sz w:val="20"/>
                <w:szCs w:val="20"/>
                <w:lang w:val="es-UY"/>
              </w:rPr>
            </w:pPr>
            <w:r w:rsidRPr="00E92CBA">
              <w:rPr>
                <w:sz w:val="20"/>
                <w:szCs w:val="20"/>
                <w:lang w:val="es-UY"/>
              </w:rPr>
              <w:t>Bueno</w:t>
            </w:r>
          </w:p>
          <w:sdt>
            <w:sdtPr>
              <w:rPr>
                <w:rFonts w:eastAsia="Arimo"/>
                <w:sz w:val="20"/>
                <w:szCs w:val="20"/>
                <w:lang w:val="es-UY"/>
              </w:rPr>
              <w:id w:val="1041172154"/>
              <w14:checkbox>
                <w14:checked w14:val="0"/>
                <w14:checkedState w14:val="2612" w14:font="MS Gothic"/>
                <w14:uncheckedState w14:val="2610" w14:font="MS Gothic"/>
              </w14:checkbox>
            </w:sdtPr>
            <w:sdtEndPr/>
            <w:sdtContent>
              <w:p w14:paraId="0A9FED0F"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560974" w14:textId="77777777" w:rsidR="00F27BED" w:rsidRPr="00E92CBA" w:rsidRDefault="00F27BED" w:rsidP="00791DD0">
            <w:pPr>
              <w:jc w:val="center"/>
              <w:rPr>
                <w:sz w:val="20"/>
                <w:szCs w:val="20"/>
                <w:lang w:val="es-UY"/>
              </w:rPr>
            </w:pPr>
            <w:r w:rsidRPr="00E92CBA">
              <w:rPr>
                <w:sz w:val="20"/>
                <w:lang w:val="es-UY"/>
              </w:rPr>
              <w:t>Muy bueno</w:t>
            </w:r>
          </w:p>
          <w:sdt>
            <w:sdtPr>
              <w:rPr>
                <w:rFonts w:eastAsia="Arimo"/>
                <w:sz w:val="20"/>
                <w:szCs w:val="20"/>
                <w:lang w:val="es-UY"/>
              </w:rPr>
              <w:id w:val="1181943633"/>
              <w14:checkbox>
                <w14:checked w14:val="0"/>
                <w14:checkedState w14:val="2612" w14:font="MS Gothic"/>
                <w14:uncheckedState w14:val="2610" w14:font="MS Gothic"/>
              </w14:checkbox>
            </w:sdtPr>
            <w:sdtEndPr/>
            <w:sdtContent>
              <w:p w14:paraId="63B57909"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3F13C90" w14:textId="77777777" w:rsidR="00F27BED" w:rsidRPr="00E92CBA" w:rsidRDefault="00F27BED" w:rsidP="00791DD0">
            <w:pPr>
              <w:jc w:val="center"/>
              <w:rPr>
                <w:sz w:val="20"/>
                <w:szCs w:val="20"/>
                <w:lang w:val="es-UY"/>
              </w:rPr>
            </w:pPr>
            <w:r w:rsidRPr="00E92CBA">
              <w:rPr>
                <w:sz w:val="20"/>
                <w:lang w:val="es-UY"/>
              </w:rPr>
              <w:t>Excelente</w:t>
            </w:r>
          </w:p>
          <w:sdt>
            <w:sdtPr>
              <w:rPr>
                <w:rFonts w:eastAsia="Arimo"/>
                <w:sz w:val="20"/>
                <w:szCs w:val="20"/>
                <w:lang w:val="es-UY"/>
              </w:rPr>
              <w:id w:val="-127096149"/>
              <w14:checkbox>
                <w14:checked w14:val="0"/>
                <w14:checkedState w14:val="2612" w14:font="MS Gothic"/>
                <w14:uncheckedState w14:val="2610" w14:font="MS Gothic"/>
              </w14:checkbox>
            </w:sdtPr>
            <w:sdtEndPr/>
            <w:sdtContent>
              <w:p w14:paraId="18AD488A" w14:textId="77777777" w:rsidR="00F27BED" w:rsidRPr="00E92CBA" w:rsidRDefault="00F27BED" w:rsidP="00791DD0">
                <w:pPr>
                  <w:jc w:val="center"/>
                  <w:rPr>
                    <w:sz w:val="20"/>
                    <w:szCs w:val="20"/>
                    <w:lang w:val="es-UY"/>
                  </w:rPr>
                </w:pPr>
                <w:r w:rsidRPr="00E92CBA">
                  <w:rPr>
                    <w:rFonts w:ascii="MS Gothic" w:eastAsia="MS Gothic" w:hAnsi="MS Gothic" w:cs="MS Gothic" w:hint="eastAsia"/>
                    <w:sz w:val="20"/>
                    <w:szCs w:val="20"/>
                    <w:lang w:val="es-UY"/>
                  </w:rPr>
                  <w:t>☐</w:t>
                </w:r>
              </w:p>
            </w:sdtContent>
          </w:sdt>
        </w:tc>
      </w:tr>
      <w:tr w:rsidR="00F27BED" w:rsidRPr="00A66289" w14:paraId="26A39D26"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E6B80" w14:textId="77777777" w:rsidR="00F27BED" w:rsidRPr="00E92CBA" w:rsidRDefault="00F27BED" w:rsidP="00791DD0">
            <w:pPr>
              <w:rPr>
                <w:color w:val="005F9A"/>
                <w:sz w:val="20"/>
                <w:szCs w:val="20"/>
                <w:lang w:val="es-UY"/>
              </w:rPr>
            </w:pPr>
            <w:r w:rsidRPr="00E92CBA">
              <w:rPr>
                <w:color w:val="005F9A"/>
                <w:sz w:val="20"/>
                <w:lang w:val="es-UY"/>
              </w:rPr>
              <w:t>Evidencia para este criterio de evaluación:</w:t>
            </w:r>
          </w:p>
          <w:p w14:paraId="625EFD4B" w14:textId="77777777" w:rsidR="00F27BED" w:rsidRPr="00E92CBA" w:rsidRDefault="00F27BED" w:rsidP="00791DD0">
            <w:pPr>
              <w:rPr>
                <w:color w:val="0000FF"/>
                <w:sz w:val="20"/>
                <w:szCs w:val="20"/>
                <w:lang w:val="es-UY"/>
              </w:rPr>
            </w:pPr>
          </w:p>
          <w:p w14:paraId="71280062" w14:textId="77777777" w:rsidR="00F27BED" w:rsidRPr="00E92CBA" w:rsidRDefault="00F27BED" w:rsidP="00791DD0">
            <w:pPr>
              <w:rPr>
                <w:color w:val="0000FF"/>
                <w:sz w:val="20"/>
                <w:szCs w:val="20"/>
                <w:lang w:val="es-UY"/>
              </w:rPr>
            </w:pPr>
          </w:p>
        </w:tc>
      </w:tr>
    </w:tbl>
    <w:p w14:paraId="6DD083DB" w14:textId="77777777" w:rsidR="00F27BED" w:rsidRPr="004D3619" w:rsidRDefault="00F27BED" w:rsidP="00F27BED">
      <w:pPr>
        <w:pStyle w:val="section-title"/>
      </w:pPr>
      <w:r w:rsidRPr="004D3619">
        <w:lastRenderedPageBreak/>
        <w:t xml:space="preserve">Recomendaciones </w:t>
      </w:r>
      <w:r>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F27BED" w:rsidRPr="00A66289" w14:paraId="4C9F9D38"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35F6C94" w14:textId="77777777" w:rsidR="00F27BED" w:rsidRPr="004D3619" w:rsidRDefault="00F27BED" w:rsidP="00791DD0">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2ED56C11" w14:textId="77777777" w:rsidR="00F27BED" w:rsidRPr="004D3619" w:rsidRDefault="00F27BED" w:rsidP="00791DD0">
            <w:pPr>
              <w:rPr>
                <w:rFonts w:cs="Arial"/>
                <w:sz w:val="20"/>
                <w:szCs w:val="20"/>
                <w:lang w:val="es-UY"/>
              </w:rPr>
            </w:pPr>
          </w:p>
        </w:tc>
      </w:tr>
    </w:tbl>
    <w:p w14:paraId="225F4D67" w14:textId="77777777" w:rsidR="00F27BED" w:rsidRPr="004D3619" w:rsidRDefault="00F27BED" w:rsidP="00F27BED">
      <w:pPr>
        <w:spacing w:after="240" w:line="240" w:lineRule="auto"/>
        <w:rPr>
          <w:sz w:val="24"/>
          <w:szCs w:val="24"/>
          <w:lang w:val="es-UY"/>
        </w:rPr>
      </w:pPr>
    </w:p>
    <w:p w14:paraId="3D293D03" w14:textId="77777777" w:rsidR="00F27BED" w:rsidRPr="00555262" w:rsidRDefault="00F27BED" w:rsidP="00F27BED">
      <w:pPr>
        <w:pStyle w:val="Dimension"/>
        <w:rPr>
          <w:b w:val="0"/>
          <w:sz w:val="27"/>
          <w:szCs w:val="27"/>
          <w:lang w:val="es-UY"/>
        </w:rPr>
      </w:pPr>
      <w:r w:rsidRPr="00555262">
        <w:rPr>
          <w:lang w:val="es-UY"/>
        </w:rPr>
        <w:lastRenderedPageBreak/>
        <w:t>Dimensión 1.2.4: Acceso a recursos</w:t>
      </w:r>
    </w:p>
    <w:tbl>
      <w:tblPr>
        <w:tblStyle w:val="TableGrid"/>
        <w:tblW w:w="0" w:type="auto"/>
        <w:shd w:val="clear" w:color="auto" w:fill="EEEEEE"/>
        <w:tblLook w:val="04A0" w:firstRow="1" w:lastRow="0" w:firstColumn="1" w:lastColumn="0" w:noHBand="0" w:noVBand="1"/>
      </w:tblPr>
      <w:tblGrid>
        <w:gridCol w:w="9120"/>
      </w:tblGrid>
      <w:tr w:rsidR="00F27BED" w:rsidRPr="00FF565D" w14:paraId="71F3F09E" w14:textId="77777777" w:rsidTr="00791DD0">
        <w:tc>
          <w:tcPr>
            <w:tcW w:w="9346" w:type="dxa"/>
            <w:shd w:val="clear" w:color="auto" w:fill="EEEEEE"/>
          </w:tcPr>
          <w:p w14:paraId="721678B3" w14:textId="77777777" w:rsidR="00F27BED" w:rsidRPr="004D3619" w:rsidRDefault="00F27BED" w:rsidP="00791DD0">
            <w:pPr>
              <w:rPr>
                <w:sz w:val="20"/>
                <w:szCs w:val="20"/>
                <w:lang w:val="es-UY"/>
              </w:rPr>
            </w:pPr>
            <w:r w:rsidRPr="004D3619">
              <w:rPr>
                <w:sz w:val="20"/>
                <w:lang w:val="es-UY"/>
              </w:rPr>
              <w:t>Esta dimensión es parte de:</w:t>
            </w:r>
          </w:p>
          <w:p w14:paraId="63215859" w14:textId="77777777" w:rsidR="00F27BED" w:rsidRPr="004D3619" w:rsidRDefault="00F27BED" w:rsidP="00D95164">
            <w:pPr>
              <w:pStyle w:val="ListParagraph"/>
              <w:numPr>
                <w:ilvl w:val="0"/>
                <w:numId w:val="2"/>
              </w:numPr>
              <w:rPr>
                <w:sz w:val="20"/>
                <w:szCs w:val="20"/>
                <w:lang w:val="es-UY"/>
              </w:rPr>
            </w:pPr>
            <w:r w:rsidRPr="004D3619">
              <w:rPr>
                <w:sz w:val="20"/>
                <w:lang w:val="es-UY"/>
              </w:rPr>
              <w:t xml:space="preserve">Indicador 1.2: </w:t>
            </w:r>
            <w:r w:rsidRPr="004D3619">
              <w:rPr>
                <w:color w:val="000000"/>
                <w:sz w:val="20"/>
                <w:lang w:val="es-UY"/>
              </w:rPr>
              <w:t>Parlamentarios</w:t>
            </w:r>
          </w:p>
          <w:p w14:paraId="114728C6" w14:textId="77777777" w:rsidR="00F27BED" w:rsidRPr="00021B84" w:rsidRDefault="00F27BED" w:rsidP="00D95164">
            <w:pPr>
              <w:numPr>
                <w:ilvl w:val="0"/>
                <w:numId w:val="1"/>
              </w:numPr>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662E28C" w14:textId="77777777" w:rsidR="00F27BED" w:rsidRPr="004D3619" w:rsidRDefault="00F27BED" w:rsidP="00F27BED">
      <w:pPr>
        <w:pStyle w:val="section-title"/>
      </w:pPr>
      <w:r w:rsidRPr="004D3619">
        <w:t>Acerca de esta dimensión</w:t>
      </w:r>
    </w:p>
    <w:p w14:paraId="0A99E629" w14:textId="77777777" w:rsidR="00F27BED" w:rsidRPr="004D3619" w:rsidRDefault="00F27BED" w:rsidP="00F27BED">
      <w:pPr>
        <w:spacing w:line="240" w:lineRule="auto"/>
        <w:rPr>
          <w:color w:val="000000"/>
          <w:sz w:val="20"/>
          <w:lang w:val="es-UY"/>
        </w:rPr>
      </w:pPr>
      <w:r w:rsidRPr="004D3619">
        <w:rPr>
          <w:color w:val="000000"/>
          <w:sz w:val="20"/>
          <w:lang w:val="es-UY"/>
        </w:rPr>
        <w:t>Esta dimensión se refiere a la remuneración y los recursos de que disponen los parlamentarios para que puedan desempeñar sus funciones. Esto incluye el salario de los parlamentarios y cualquier partida parlamentaria, así como el acceso al personal, las instalaciones y otros recursos que necesitan para respaldar su trabajo.</w:t>
      </w:r>
    </w:p>
    <w:p w14:paraId="4D1F6971" w14:textId="77777777" w:rsidR="00F27BED" w:rsidRPr="004D3619" w:rsidRDefault="00F27BED" w:rsidP="00F27BED">
      <w:pPr>
        <w:spacing w:line="240" w:lineRule="auto"/>
        <w:rPr>
          <w:sz w:val="24"/>
          <w:szCs w:val="24"/>
          <w:lang w:val="es-UY"/>
        </w:rPr>
      </w:pPr>
    </w:p>
    <w:p w14:paraId="491CF6E2" w14:textId="77777777" w:rsidR="00F27BED" w:rsidRPr="004D3619" w:rsidRDefault="00F27BED" w:rsidP="00F27BED">
      <w:pPr>
        <w:spacing w:line="240" w:lineRule="auto"/>
        <w:rPr>
          <w:color w:val="000000"/>
          <w:sz w:val="20"/>
          <w:lang w:val="es-UY"/>
        </w:rPr>
      </w:pPr>
      <w:r w:rsidRPr="004D3619">
        <w:rPr>
          <w:color w:val="000000"/>
          <w:sz w:val="20"/>
          <w:lang w:val="es-UY"/>
        </w:rPr>
        <w:t>Los parlamentarios deben recibir una remuneración y recursos adecuados por las siguientes razones:</w:t>
      </w:r>
    </w:p>
    <w:p w14:paraId="773805FA" w14:textId="77777777" w:rsidR="00F27BED" w:rsidRPr="004D3619" w:rsidRDefault="00F27BED" w:rsidP="00F27BED">
      <w:pPr>
        <w:spacing w:line="240" w:lineRule="auto"/>
        <w:rPr>
          <w:color w:val="000000"/>
          <w:sz w:val="20"/>
          <w:lang w:val="es-UY"/>
        </w:rPr>
      </w:pPr>
    </w:p>
    <w:p w14:paraId="3B4A4BC5" w14:textId="77777777" w:rsidR="00F27BED" w:rsidRPr="004D3619" w:rsidRDefault="00F27BED" w:rsidP="00D95164">
      <w:pPr>
        <w:numPr>
          <w:ilvl w:val="0"/>
          <w:numId w:val="14"/>
        </w:numPr>
        <w:spacing w:line="240" w:lineRule="auto"/>
        <w:contextualSpacing/>
        <w:rPr>
          <w:color w:val="000000"/>
          <w:sz w:val="20"/>
          <w:szCs w:val="20"/>
          <w:lang w:val="es-UY"/>
        </w:rPr>
      </w:pPr>
      <w:proofErr w:type="gramStart"/>
      <w:r w:rsidRPr="004D3619">
        <w:rPr>
          <w:color w:val="000000"/>
          <w:sz w:val="20"/>
          <w:szCs w:val="20"/>
          <w:lang w:val="es-UY"/>
        </w:rPr>
        <w:t>Asegurar</w:t>
      </w:r>
      <w:proofErr w:type="gramEnd"/>
      <w:r w:rsidRPr="004D3619">
        <w:rPr>
          <w:color w:val="000000"/>
          <w:sz w:val="20"/>
          <w:szCs w:val="20"/>
          <w:lang w:val="es-UY"/>
        </w:rPr>
        <w:t xml:space="preserve"> que todos los ciudadanos, independientemente de sus medios, puedan presentarse como candidatos a parlamentarios.</w:t>
      </w:r>
    </w:p>
    <w:p w14:paraId="2C499976" w14:textId="77777777" w:rsidR="00F27BED" w:rsidRPr="004D3619" w:rsidRDefault="00F27BED" w:rsidP="00D95164">
      <w:pPr>
        <w:numPr>
          <w:ilvl w:val="0"/>
          <w:numId w:val="14"/>
        </w:numPr>
        <w:spacing w:line="240" w:lineRule="auto"/>
        <w:contextualSpacing/>
        <w:rPr>
          <w:color w:val="000000"/>
          <w:sz w:val="20"/>
          <w:szCs w:val="20"/>
          <w:lang w:val="es-UY"/>
        </w:rPr>
      </w:pPr>
      <w:proofErr w:type="gramStart"/>
      <w:r w:rsidRPr="004D3619">
        <w:rPr>
          <w:color w:val="000000"/>
          <w:sz w:val="20"/>
          <w:szCs w:val="20"/>
          <w:lang w:val="es-UY"/>
        </w:rPr>
        <w:t>Asegurar</w:t>
      </w:r>
      <w:proofErr w:type="gramEnd"/>
      <w:r w:rsidRPr="004D3619">
        <w:rPr>
          <w:color w:val="000000"/>
          <w:sz w:val="20"/>
          <w:szCs w:val="20"/>
          <w:lang w:val="es-UY"/>
        </w:rPr>
        <w:t xml:space="preserve"> que los parlamentarios tengan suficientes medios de subsistencia para poder concentrarse en sus responsabilidades parlamentarias</w:t>
      </w:r>
    </w:p>
    <w:p w14:paraId="1E9115FE" w14:textId="77777777" w:rsidR="00F27BED" w:rsidRPr="004D3619" w:rsidRDefault="00F27BED" w:rsidP="00D95164">
      <w:pPr>
        <w:numPr>
          <w:ilvl w:val="0"/>
          <w:numId w:val="14"/>
        </w:numPr>
        <w:spacing w:line="240" w:lineRule="auto"/>
        <w:contextualSpacing/>
        <w:rPr>
          <w:color w:val="000000"/>
          <w:sz w:val="20"/>
          <w:szCs w:val="20"/>
          <w:lang w:val="es-UY"/>
        </w:rPr>
      </w:pPr>
      <w:proofErr w:type="gramStart"/>
      <w:r w:rsidRPr="004D3619">
        <w:rPr>
          <w:color w:val="000000"/>
          <w:sz w:val="20"/>
          <w:szCs w:val="20"/>
          <w:lang w:val="es-UY"/>
        </w:rPr>
        <w:t>Asegurar</w:t>
      </w:r>
      <w:proofErr w:type="gramEnd"/>
      <w:r w:rsidRPr="004D3619">
        <w:rPr>
          <w:color w:val="000000"/>
          <w:sz w:val="20"/>
          <w:szCs w:val="20"/>
          <w:lang w:val="es-UY"/>
        </w:rPr>
        <w:t xml:space="preserve"> que los parlamentarios cuenten con el apoyo adecuado para realizar un trabajo de calidad y asumir sus responsabilidades de manera efectiva.</w:t>
      </w:r>
    </w:p>
    <w:p w14:paraId="3F0567BF" w14:textId="77777777" w:rsidR="00F27BED" w:rsidRPr="004D3619" w:rsidRDefault="00F27BED" w:rsidP="00F27BED">
      <w:pPr>
        <w:spacing w:line="240" w:lineRule="auto"/>
        <w:ind w:left="562"/>
        <w:contextualSpacing/>
        <w:rPr>
          <w:color w:val="000000"/>
          <w:sz w:val="20"/>
          <w:szCs w:val="20"/>
          <w:lang w:val="es-UY"/>
        </w:rPr>
      </w:pPr>
    </w:p>
    <w:p w14:paraId="4D69E640" w14:textId="77777777" w:rsidR="00F27BED" w:rsidRPr="004D3619" w:rsidRDefault="00F27BED" w:rsidP="00F27BED">
      <w:pPr>
        <w:spacing w:line="240" w:lineRule="auto"/>
        <w:rPr>
          <w:sz w:val="20"/>
          <w:szCs w:val="20"/>
          <w:lang w:val="es-UY"/>
        </w:rPr>
      </w:pPr>
      <w:r w:rsidRPr="004D3619">
        <w:rPr>
          <w:sz w:val="20"/>
          <w:szCs w:val="20"/>
          <w:lang w:val="es-UY"/>
        </w:rPr>
        <w:t>Las diferentes jurisdicciones tienen niveles y enfoques muy diferentes de remuneración y partidas. Es probable que la remuneración y las partidas de los parlamentarios incluyan un salario, dietas y partidas para viajes, partidas adicionales según el cargo que ocupen y acuerdos sobre las pensiones.</w:t>
      </w:r>
    </w:p>
    <w:p w14:paraId="72B2F33F" w14:textId="77777777" w:rsidR="00F27BED" w:rsidRPr="004D3619" w:rsidRDefault="00F27BED" w:rsidP="00F27BED">
      <w:pPr>
        <w:spacing w:line="240" w:lineRule="auto"/>
        <w:rPr>
          <w:color w:val="000000"/>
          <w:sz w:val="20"/>
          <w:lang w:val="es-UY"/>
        </w:rPr>
      </w:pPr>
    </w:p>
    <w:p w14:paraId="562ABB76" w14:textId="77777777" w:rsidR="00F27BED" w:rsidRPr="004D3619" w:rsidRDefault="00F27BED" w:rsidP="00F27BED">
      <w:pPr>
        <w:spacing w:line="240" w:lineRule="auto"/>
        <w:rPr>
          <w:color w:val="000000"/>
          <w:sz w:val="20"/>
          <w:lang w:val="es-UY"/>
        </w:rPr>
      </w:pPr>
      <w:r w:rsidRPr="004D3619">
        <w:rPr>
          <w:color w:val="000000"/>
          <w:sz w:val="20"/>
          <w:lang w:val="es-UY"/>
        </w:rPr>
        <w:t>La remuneración y las partidas deben en todos los casos ser adecuadas para su propósito y estar disponibles equitativamente para todos los parlamentarios. Cada vez más, son determinadas de forma independiente por un organismo fuera del parlamento para mejorar la legitimidad y la transparencia del proceso.</w:t>
      </w:r>
    </w:p>
    <w:p w14:paraId="40667635" w14:textId="77777777" w:rsidR="00F27BED" w:rsidRPr="004D3619" w:rsidRDefault="00F27BED" w:rsidP="00F27BED">
      <w:pPr>
        <w:spacing w:line="240" w:lineRule="auto"/>
        <w:rPr>
          <w:color w:val="000000"/>
          <w:sz w:val="20"/>
          <w:lang w:val="es-UY"/>
        </w:rPr>
      </w:pPr>
    </w:p>
    <w:p w14:paraId="35D1AF03" w14:textId="77777777" w:rsidR="00F27BED" w:rsidRPr="004D3619" w:rsidRDefault="00F27BED" w:rsidP="00F27BED">
      <w:pPr>
        <w:spacing w:line="240" w:lineRule="auto"/>
        <w:rPr>
          <w:sz w:val="20"/>
          <w:szCs w:val="20"/>
          <w:lang w:val="es-UY"/>
        </w:rPr>
      </w:pPr>
      <w:r w:rsidRPr="004D3619">
        <w:rPr>
          <w:sz w:val="20"/>
          <w:szCs w:val="20"/>
          <w:lang w:val="es-UY"/>
        </w:rPr>
        <w:t>En casi todos los parlamentos, los parlamentarios también tienen acceso a instalaciones y otros recursos. Estos podrían incluir equipos informáticos y de otro tipo, herramientas de comunicación, transporte oficial y oficinas de distrito. Muchos parlamentos también proporcionan fondos para que los parlamentarios contraten personal que trabaje directamente para ellos.</w:t>
      </w:r>
    </w:p>
    <w:p w14:paraId="4833E52C" w14:textId="77777777" w:rsidR="00F27BED" w:rsidRPr="004D3619" w:rsidRDefault="00F27BED" w:rsidP="00F27BED">
      <w:pPr>
        <w:spacing w:line="240" w:lineRule="auto"/>
        <w:rPr>
          <w:color w:val="000000"/>
          <w:sz w:val="20"/>
          <w:lang w:val="es-UY"/>
        </w:rPr>
      </w:pPr>
    </w:p>
    <w:p w14:paraId="09EBB615" w14:textId="77777777" w:rsidR="00F27BED" w:rsidRPr="004D3619" w:rsidRDefault="00F27BED" w:rsidP="00F27BED">
      <w:pPr>
        <w:spacing w:line="240" w:lineRule="auto"/>
        <w:rPr>
          <w:color w:val="000000"/>
          <w:sz w:val="20"/>
          <w:lang w:val="es-UY"/>
        </w:rPr>
      </w:pPr>
      <w:r w:rsidRPr="004D3619">
        <w:rPr>
          <w:color w:val="000000"/>
          <w:sz w:val="20"/>
          <w:lang w:val="es-UY"/>
        </w:rPr>
        <w:t xml:space="preserve">Además, los parlamentarios pueden recurrir a los servicios especializados proporcionados por la administración parlamentaria, como los servicios de investigación y las oficinas de presupuesto. El acceso a estos servicios debe otorgarse de manera justa y no partidista (véase también </w:t>
      </w:r>
      <w:r w:rsidRPr="004D3619">
        <w:rPr>
          <w:i/>
          <w:color w:val="000000"/>
          <w:sz w:val="20"/>
          <w:lang w:val="es-UY"/>
        </w:rPr>
        <w:t xml:space="preserve">Dimensión 1.5.3: Apoyo </w:t>
      </w:r>
      <w:r>
        <w:rPr>
          <w:i/>
          <w:color w:val="000000"/>
          <w:sz w:val="20"/>
          <w:lang w:val="es-UY"/>
        </w:rPr>
        <w:t>técnico</w:t>
      </w:r>
      <w:r w:rsidRPr="004D3619">
        <w:rPr>
          <w:color w:val="000000"/>
          <w:sz w:val="20"/>
          <w:lang w:val="es-UY"/>
        </w:rPr>
        <w:t>).</w:t>
      </w:r>
    </w:p>
    <w:p w14:paraId="32B50917" w14:textId="77777777" w:rsidR="00F27BED" w:rsidRPr="004D3619" w:rsidRDefault="00F27BED" w:rsidP="00F27BED">
      <w:pPr>
        <w:pStyle w:val="section-title"/>
      </w:pPr>
      <w:r w:rsidRPr="004D3619">
        <w:t>Objetivo al que se aspira</w:t>
      </w:r>
    </w:p>
    <w:tbl>
      <w:tblPr>
        <w:tblW w:w="5000" w:type="pct"/>
        <w:shd w:val="clear" w:color="auto" w:fill="EEEEEE"/>
        <w:tblLook w:val="0400" w:firstRow="0" w:lastRow="0" w:firstColumn="0" w:lastColumn="0" w:noHBand="0" w:noVBand="1"/>
      </w:tblPr>
      <w:tblGrid>
        <w:gridCol w:w="9120"/>
      </w:tblGrid>
      <w:tr w:rsidR="00F27BED" w:rsidRPr="008D103D" w14:paraId="6395468B" w14:textId="77777777" w:rsidTr="00791DD0">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2A7971" w14:textId="77777777" w:rsidR="00F27BED" w:rsidRPr="00E623A1" w:rsidRDefault="00F27BED" w:rsidP="00791DD0">
            <w:pPr>
              <w:spacing w:line="240" w:lineRule="auto"/>
              <w:rPr>
                <w:i/>
                <w:sz w:val="20"/>
                <w:lang w:val="es-UY"/>
              </w:rPr>
            </w:pPr>
            <w:r>
              <w:rPr>
                <w:i/>
                <w:sz w:val="20"/>
                <w:lang w:val="es-AR"/>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deberían aspirar los parlamentos en el ámbito del “</w:t>
            </w:r>
            <w:r>
              <w:rPr>
                <w:i/>
                <w:sz w:val="20"/>
                <w:lang w:val="es-UY"/>
              </w:rPr>
              <w:t>acceso a recursos</w:t>
            </w:r>
            <w:r w:rsidRPr="00E623A1">
              <w:rPr>
                <w:i/>
                <w:sz w:val="20"/>
                <w:lang w:val="es-UY"/>
              </w:rPr>
              <w:t xml:space="preserve">” </w:t>
            </w:r>
            <w:r>
              <w:rPr>
                <w:i/>
                <w:sz w:val="20"/>
                <w:lang w:val="es-UY"/>
              </w:rPr>
              <w:t xml:space="preserve">es el </w:t>
            </w:r>
            <w:r w:rsidRPr="00E623A1">
              <w:rPr>
                <w:i/>
                <w:sz w:val="20"/>
                <w:lang w:val="es-UY"/>
              </w:rPr>
              <w:t>siguiente:</w:t>
            </w:r>
          </w:p>
          <w:p w14:paraId="0681C5D6" w14:textId="77777777" w:rsidR="00F27BED" w:rsidRPr="004D3619" w:rsidRDefault="00F27BED" w:rsidP="00791DD0">
            <w:pPr>
              <w:spacing w:after="240" w:line="240" w:lineRule="auto"/>
              <w:rPr>
                <w:sz w:val="20"/>
                <w:lang w:val="es-UY"/>
              </w:rPr>
            </w:pPr>
            <w:r w:rsidRPr="004D3619">
              <w:rPr>
                <w:sz w:val="20"/>
                <w:lang w:val="es-UY"/>
              </w:rPr>
              <w:t>El parlamento tiene reglamentaciones y procedimientos claros e imparciales que rigen el acceso a los recursos para los parlamentarios, incluido la remuneración y las partidas.</w:t>
            </w:r>
          </w:p>
          <w:p w14:paraId="3B8F57CB" w14:textId="77777777" w:rsidR="00F27BED" w:rsidRPr="004D3619" w:rsidRDefault="00F27BED" w:rsidP="00791DD0">
            <w:pPr>
              <w:spacing w:after="240" w:line="240" w:lineRule="auto"/>
              <w:rPr>
                <w:sz w:val="20"/>
                <w:lang w:val="es-UY"/>
              </w:rPr>
            </w:pPr>
            <w:r w:rsidRPr="004D3619">
              <w:rPr>
                <w:sz w:val="20"/>
                <w:lang w:val="es-UY"/>
              </w:rPr>
              <w:t>Los recursos disponibles para los parlamentarios son adecuados para apoyar su labor.</w:t>
            </w:r>
          </w:p>
          <w:p w14:paraId="0527D14E" w14:textId="77777777" w:rsidR="00F27BED" w:rsidRPr="004D3619" w:rsidRDefault="00F27BED" w:rsidP="00791DD0">
            <w:pPr>
              <w:spacing w:after="240" w:line="240" w:lineRule="auto"/>
              <w:rPr>
                <w:sz w:val="20"/>
                <w:lang w:val="es-UY"/>
              </w:rPr>
            </w:pPr>
            <w:r w:rsidRPr="004D3619">
              <w:rPr>
                <w:sz w:val="20"/>
                <w:lang w:val="es-UY"/>
              </w:rPr>
              <w:t>Todos los parlamentarios, independientemente de su partido político, tienen acceso a un nivel justo y proporcional de los recursos, incluido el personal.</w:t>
            </w:r>
          </w:p>
        </w:tc>
      </w:tr>
    </w:tbl>
    <w:p w14:paraId="70C03EF3" w14:textId="77777777" w:rsidR="00F27BED" w:rsidRPr="004D3619" w:rsidRDefault="00F27BED" w:rsidP="00F27BED">
      <w:pPr>
        <w:pStyle w:val="section-title"/>
        <w:rPr>
          <w:sz w:val="24"/>
          <w:szCs w:val="24"/>
        </w:rPr>
      </w:pPr>
      <w:r w:rsidRPr="004D3619">
        <w:lastRenderedPageBreak/>
        <w:t>Evaluación</w:t>
      </w:r>
    </w:p>
    <w:p w14:paraId="1A3BE52B" w14:textId="77777777" w:rsidR="00F27BED" w:rsidRDefault="00F27BED" w:rsidP="00F27BED">
      <w:pPr>
        <w:pStyle w:val="ListParagraph"/>
        <w:spacing w:before="200" w:line="240" w:lineRule="auto"/>
        <w:ind w:left="0" w:hanging="11"/>
        <w:rPr>
          <w:sz w:val="20"/>
          <w:lang w:val="es-AR"/>
        </w:rPr>
      </w:pPr>
      <w:r w:rsidRPr="00367DDF">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06D363E3" w14:textId="77777777" w:rsidR="00F27BED" w:rsidRPr="00367DDF" w:rsidRDefault="00F27BED" w:rsidP="00F27BED">
      <w:pPr>
        <w:pStyle w:val="ListParagraph"/>
        <w:spacing w:before="200" w:line="240" w:lineRule="auto"/>
        <w:ind w:left="0" w:hanging="11"/>
        <w:rPr>
          <w:sz w:val="20"/>
          <w:lang w:val="es-AR"/>
        </w:rPr>
      </w:pPr>
    </w:p>
    <w:p w14:paraId="76ABB6F4" w14:textId="77777777" w:rsidR="00F27BED" w:rsidRDefault="00F27BED" w:rsidP="00F27BED">
      <w:pPr>
        <w:pStyle w:val="ListParagraph"/>
        <w:spacing w:before="200" w:line="240" w:lineRule="auto"/>
        <w:ind w:hanging="720"/>
        <w:rPr>
          <w:sz w:val="20"/>
          <w:lang w:val="es-AR"/>
        </w:rPr>
      </w:pPr>
      <w:r w:rsidRPr="00367DDF">
        <w:rPr>
          <w:sz w:val="20"/>
          <w:lang w:val="es-AR"/>
        </w:rPr>
        <w:t>La evidencia para la evaluación de esta dimensión podría incluir lo siguiente:</w:t>
      </w:r>
    </w:p>
    <w:p w14:paraId="3496B763" w14:textId="77777777" w:rsidR="00F27BED" w:rsidRPr="00367DDF" w:rsidRDefault="00F27BED" w:rsidP="00F27BED">
      <w:pPr>
        <w:pStyle w:val="ListParagraph"/>
        <w:spacing w:before="200" w:line="240" w:lineRule="auto"/>
        <w:rPr>
          <w:sz w:val="20"/>
          <w:lang w:val="es-AR"/>
        </w:rPr>
      </w:pPr>
    </w:p>
    <w:p w14:paraId="1506177A" w14:textId="77777777" w:rsidR="00F27BED" w:rsidRPr="004D3619" w:rsidRDefault="00F27BED" w:rsidP="00D95164">
      <w:pPr>
        <w:numPr>
          <w:ilvl w:val="0"/>
          <w:numId w:val="15"/>
        </w:numPr>
        <w:spacing w:line="240" w:lineRule="auto"/>
        <w:ind w:hanging="720"/>
        <w:rPr>
          <w:color w:val="000000"/>
          <w:sz w:val="20"/>
          <w:szCs w:val="20"/>
          <w:lang w:val="es-UY"/>
        </w:rPr>
      </w:pPr>
      <w:r w:rsidRPr="004D3619">
        <w:rPr>
          <w:color w:val="000000"/>
          <w:sz w:val="20"/>
          <w:szCs w:val="20"/>
          <w:lang w:val="es-UY"/>
        </w:rPr>
        <w:t>Normas y procedimientos que rigen el acceso a los recursos para los parlamentarios</w:t>
      </w:r>
    </w:p>
    <w:p w14:paraId="25BF53E0" w14:textId="77777777" w:rsidR="00F27BED" w:rsidRPr="004D3619" w:rsidRDefault="00F27BED" w:rsidP="00D95164">
      <w:pPr>
        <w:numPr>
          <w:ilvl w:val="0"/>
          <w:numId w:val="15"/>
        </w:numPr>
        <w:spacing w:line="240" w:lineRule="auto"/>
        <w:ind w:hanging="720"/>
        <w:rPr>
          <w:color w:val="000000"/>
          <w:sz w:val="20"/>
          <w:szCs w:val="20"/>
          <w:lang w:val="es-UY"/>
        </w:rPr>
      </w:pPr>
      <w:r w:rsidRPr="004D3619">
        <w:rPr>
          <w:color w:val="000000"/>
          <w:sz w:val="20"/>
          <w:szCs w:val="20"/>
          <w:lang w:val="es-UY"/>
        </w:rPr>
        <w:t>Comentarios de los parlamentarios sobre la adecuación de la remuneración, las partidas, el personal y los recursos</w:t>
      </w:r>
    </w:p>
    <w:p w14:paraId="380186D3" w14:textId="77777777" w:rsidR="00F27BED" w:rsidRPr="004D3619" w:rsidRDefault="00F27BED" w:rsidP="00D95164">
      <w:pPr>
        <w:numPr>
          <w:ilvl w:val="0"/>
          <w:numId w:val="15"/>
        </w:numPr>
        <w:spacing w:line="240" w:lineRule="auto"/>
        <w:ind w:hanging="720"/>
        <w:rPr>
          <w:color w:val="000000"/>
          <w:sz w:val="20"/>
          <w:szCs w:val="20"/>
          <w:lang w:val="es-UY"/>
        </w:rPr>
      </w:pPr>
      <w:r w:rsidRPr="004D3619">
        <w:rPr>
          <w:color w:val="000000"/>
          <w:sz w:val="20"/>
          <w:szCs w:val="20"/>
          <w:lang w:val="es-UY"/>
        </w:rPr>
        <w:t>Informes o pruebas independientes sobre la adecuación de la remuneración, las partidas, el personal y los recursos proporcionados a los parlamentarios</w:t>
      </w:r>
    </w:p>
    <w:p w14:paraId="2D9E2D50" w14:textId="77777777" w:rsidR="00F27BED" w:rsidRPr="004D3619" w:rsidRDefault="00F27BED" w:rsidP="00D95164">
      <w:pPr>
        <w:numPr>
          <w:ilvl w:val="0"/>
          <w:numId w:val="15"/>
        </w:numPr>
        <w:spacing w:line="240" w:lineRule="auto"/>
        <w:ind w:hanging="720"/>
        <w:rPr>
          <w:color w:val="000000"/>
          <w:sz w:val="20"/>
          <w:szCs w:val="20"/>
          <w:lang w:val="es-UY"/>
        </w:rPr>
      </w:pPr>
      <w:r w:rsidRPr="004D3619">
        <w:rPr>
          <w:color w:val="000000"/>
          <w:sz w:val="20"/>
          <w:szCs w:val="20"/>
          <w:lang w:val="es-UY"/>
        </w:rPr>
        <w:t>Informes o pruebas independientes sobre la provisión justa y no partidista de la remuneración, las partidas, el personal y los recursos para los parlamentarios</w:t>
      </w:r>
    </w:p>
    <w:p w14:paraId="283D15AE" w14:textId="77777777" w:rsidR="00F27BED" w:rsidRPr="004D3619" w:rsidRDefault="00F27BED" w:rsidP="00F27BED">
      <w:pPr>
        <w:spacing w:line="240" w:lineRule="auto"/>
        <w:rPr>
          <w:color w:val="000000"/>
          <w:sz w:val="20"/>
          <w:szCs w:val="20"/>
          <w:lang w:val="es-UY"/>
        </w:rPr>
      </w:pPr>
    </w:p>
    <w:p w14:paraId="4A756FDB" w14:textId="77777777" w:rsidR="00F27BED" w:rsidRPr="00BB4BBB" w:rsidRDefault="00F27BED" w:rsidP="00F27BED">
      <w:pPr>
        <w:spacing w:line="240" w:lineRule="auto"/>
        <w:rPr>
          <w:sz w:val="20"/>
          <w:lang w:val="es-UY"/>
        </w:rPr>
      </w:pPr>
      <w:r>
        <w:rPr>
          <w:sz w:val="20"/>
          <w:lang w:val="es-UY"/>
        </w:rPr>
        <w:t>Cuando corresponda</w:t>
      </w:r>
      <w:r w:rsidRPr="00BB4BBB">
        <w:rPr>
          <w:sz w:val="20"/>
          <w:lang w:val="es-UY"/>
        </w:rPr>
        <w:t xml:space="preserve">, proporcione comentarios </w:t>
      </w:r>
      <w:r>
        <w:rPr>
          <w:sz w:val="20"/>
          <w:lang w:val="es-UY"/>
        </w:rPr>
        <w:t xml:space="preserve">adicionales </w:t>
      </w:r>
      <w:r w:rsidRPr="00BB4BBB">
        <w:rPr>
          <w:sz w:val="20"/>
          <w:lang w:val="es-UY"/>
        </w:rPr>
        <w:t>o ejemplos que respalden la evaluación.</w:t>
      </w:r>
    </w:p>
    <w:p w14:paraId="1650EE84" w14:textId="77777777" w:rsidR="00F27BED" w:rsidRPr="00A66289" w:rsidRDefault="00F27BED" w:rsidP="00F27BED">
      <w:pPr>
        <w:pStyle w:val="Heading4"/>
        <w:rPr>
          <w:sz w:val="24"/>
          <w:lang w:val="es-ES"/>
        </w:rPr>
      </w:pPr>
      <w:r w:rsidRPr="00A66289">
        <w:rPr>
          <w:lang w:val="es-ES"/>
        </w:rPr>
        <w:t>Criterio de evaluación 1: Reglamentaciones y procedimientos </w:t>
      </w:r>
    </w:p>
    <w:p w14:paraId="39DAFC25" w14:textId="77777777" w:rsidR="00F27BED" w:rsidRPr="004D3619" w:rsidRDefault="00F27BED" w:rsidP="00F27BED">
      <w:pPr>
        <w:spacing w:line="240" w:lineRule="auto"/>
        <w:rPr>
          <w:color w:val="000000"/>
          <w:sz w:val="20"/>
          <w:lang w:val="es-UY"/>
        </w:rPr>
      </w:pPr>
      <w:r w:rsidRPr="004D3619">
        <w:rPr>
          <w:color w:val="000000"/>
          <w:sz w:val="20"/>
          <w:lang w:val="es-UY"/>
        </w:rPr>
        <w:t>Reglamentaciones y procedimientos claros, posiblemente establecidos en la ley, rigen el acceso a los recursos para los parlamentarios, incluida la forma en que se determinan estos recursos y cómo los parlamentarios deben dar cuenta de su utilización de estos recursos.</w:t>
      </w:r>
    </w:p>
    <w:p w14:paraId="2107E824"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5FC7000B"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61789B" w14:textId="77777777" w:rsidR="00F27BED" w:rsidRPr="003F27C7" w:rsidRDefault="00F27BED" w:rsidP="00791DD0">
            <w:pPr>
              <w:jc w:val="center"/>
              <w:rPr>
                <w:sz w:val="20"/>
                <w:szCs w:val="20"/>
                <w:lang w:val="es-UY"/>
              </w:rPr>
            </w:pPr>
            <w:r w:rsidRPr="003F27C7">
              <w:rPr>
                <w:sz w:val="20"/>
                <w:lang w:val="es-UY"/>
              </w:rPr>
              <w:t>Inexistente</w:t>
            </w:r>
          </w:p>
          <w:sdt>
            <w:sdtPr>
              <w:rPr>
                <w:rFonts w:eastAsia="Arimo"/>
                <w:sz w:val="20"/>
                <w:szCs w:val="20"/>
                <w:lang w:val="es-UY"/>
              </w:rPr>
              <w:id w:val="1737123496"/>
              <w14:checkbox>
                <w14:checked w14:val="0"/>
                <w14:checkedState w14:val="2612" w14:font="MS Gothic"/>
                <w14:uncheckedState w14:val="2610" w14:font="MS Gothic"/>
              </w14:checkbox>
            </w:sdtPr>
            <w:sdtEndPr/>
            <w:sdtContent>
              <w:p w14:paraId="015CAFC0"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CEF944" w14:textId="77777777" w:rsidR="00F27BED" w:rsidRPr="003F27C7" w:rsidRDefault="00F27BED" w:rsidP="00791DD0">
            <w:pPr>
              <w:jc w:val="center"/>
              <w:rPr>
                <w:sz w:val="20"/>
                <w:szCs w:val="20"/>
                <w:lang w:val="es-UY"/>
              </w:rPr>
            </w:pPr>
            <w:r w:rsidRPr="003F27C7">
              <w:rPr>
                <w:sz w:val="20"/>
                <w:szCs w:val="20"/>
                <w:lang w:val="es-UY"/>
              </w:rPr>
              <w:t>Rudimentario</w:t>
            </w:r>
          </w:p>
          <w:sdt>
            <w:sdtPr>
              <w:rPr>
                <w:rFonts w:eastAsia="Arimo"/>
                <w:sz w:val="20"/>
                <w:szCs w:val="20"/>
                <w:lang w:val="es-UY"/>
              </w:rPr>
              <w:id w:val="-1565102030"/>
              <w14:checkbox>
                <w14:checked w14:val="0"/>
                <w14:checkedState w14:val="2612" w14:font="MS Gothic"/>
                <w14:uncheckedState w14:val="2610" w14:font="MS Gothic"/>
              </w14:checkbox>
            </w:sdtPr>
            <w:sdtEndPr/>
            <w:sdtContent>
              <w:p w14:paraId="2E3D9F77"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1B5D8B" w14:textId="77777777" w:rsidR="00F27BED" w:rsidRPr="003F27C7" w:rsidRDefault="00F27BED" w:rsidP="00791DD0">
            <w:pPr>
              <w:jc w:val="center"/>
              <w:rPr>
                <w:sz w:val="20"/>
                <w:szCs w:val="20"/>
                <w:lang w:val="es-UY"/>
              </w:rPr>
            </w:pPr>
            <w:r w:rsidRPr="003F27C7">
              <w:rPr>
                <w:sz w:val="20"/>
                <w:lang w:val="es-UY"/>
              </w:rPr>
              <w:t>Básico</w:t>
            </w:r>
          </w:p>
          <w:sdt>
            <w:sdtPr>
              <w:rPr>
                <w:rFonts w:eastAsia="Arimo"/>
                <w:sz w:val="20"/>
                <w:szCs w:val="20"/>
                <w:lang w:val="es-UY"/>
              </w:rPr>
              <w:id w:val="-2146575139"/>
              <w14:checkbox>
                <w14:checked w14:val="0"/>
                <w14:checkedState w14:val="2612" w14:font="MS Gothic"/>
                <w14:uncheckedState w14:val="2610" w14:font="MS Gothic"/>
              </w14:checkbox>
            </w:sdtPr>
            <w:sdtEndPr/>
            <w:sdtContent>
              <w:p w14:paraId="6DE051A5"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A910F7" w14:textId="77777777" w:rsidR="00F27BED" w:rsidRPr="003F27C7" w:rsidRDefault="00F27BED" w:rsidP="00791DD0">
            <w:pPr>
              <w:jc w:val="center"/>
              <w:rPr>
                <w:sz w:val="20"/>
                <w:szCs w:val="20"/>
                <w:lang w:val="es-UY"/>
              </w:rPr>
            </w:pPr>
            <w:r w:rsidRPr="003F27C7">
              <w:rPr>
                <w:sz w:val="20"/>
                <w:szCs w:val="20"/>
                <w:lang w:val="es-UY"/>
              </w:rPr>
              <w:t>Bueno</w:t>
            </w:r>
          </w:p>
          <w:sdt>
            <w:sdtPr>
              <w:rPr>
                <w:rFonts w:eastAsia="Arimo"/>
                <w:sz w:val="20"/>
                <w:szCs w:val="20"/>
                <w:lang w:val="es-UY"/>
              </w:rPr>
              <w:id w:val="1968156608"/>
              <w14:checkbox>
                <w14:checked w14:val="0"/>
                <w14:checkedState w14:val="2612" w14:font="MS Gothic"/>
                <w14:uncheckedState w14:val="2610" w14:font="MS Gothic"/>
              </w14:checkbox>
            </w:sdtPr>
            <w:sdtEndPr/>
            <w:sdtContent>
              <w:p w14:paraId="5DFCAE78"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BE0A29" w14:textId="77777777" w:rsidR="00F27BED" w:rsidRPr="003F27C7" w:rsidRDefault="00F27BED" w:rsidP="00791DD0">
            <w:pPr>
              <w:jc w:val="center"/>
              <w:rPr>
                <w:sz w:val="20"/>
                <w:szCs w:val="20"/>
                <w:lang w:val="es-UY"/>
              </w:rPr>
            </w:pPr>
            <w:r w:rsidRPr="003F27C7">
              <w:rPr>
                <w:sz w:val="20"/>
                <w:lang w:val="es-UY"/>
              </w:rPr>
              <w:t>Muy bueno</w:t>
            </w:r>
          </w:p>
          <w:sdt>
            <w:sdtPr>
              <w:rPr>
                <w:rFonts w:eastAsia="Arimo"/>
                <w:sz w:val="20"/>
                <w:szCs w:val="20"/>
                <w:lang w:val="es-UY"/>
              </w:rPr>
              <w:id w:val="-1309931505"/>
              <w14:checkbox>
                <w14:checked w14:val="0"/>
                <w14:checkedState w14:val="2612" w14:font="MS Gothic"/>
                <w14:uncheckedState w14:val="2610" w14:font="MS Gothic"/>
              </w14:checkbox>
            </w:sdtPr>
            <w:sdtEndPr/>
            <w:sdtContent>
              <w:p w14:paraId="32989532"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A071E3" w14:textId="77777777" w:rsidR="00F27BED" w:rsidRPr="003F27C7" w:rsidRDefault="00F27BED" w:rsidP="00791DD0">
            <w:pPr>
              <w:jc w:val="center"/>
              <w:rPr>
                <w:sz w:val="20"/>
                <w:szCs w:val="20"/>
                <w:lang w:val="es-UY"/>
              </w:rPr>
            </w:pPr>
            <w:r w:rsidRPr="003F27C7">
              <w:rPr>
                <w:sz w:val="20"/>
                <w:lang w:val="es-UY"/>
              </w:rPr>
              <w:t>Excelente</w:t>
            </w:r>
          </w:p>
          <w:sdt>
            <w:sdtPr>
              <w:rPr>
                <w:rFonts w:eastAsia="Arimo"/>
                <w:sz w:val="20"/>
                <w:szCs w:val="20"/>
                <w:lang w:val="es-UY"/>
              </w:rPr>
              <w:id w:val="2036152285"/>
              <w14:checkbox>
                <w14:checked w14:val="0"/>
                <w14:checkedState w14:val="2612" w14:font="MS Gothic"/>
                <w14:uncheckedState w14:val="2610" w14:font="MS Gothic"/>
              </w14:checkbox>
            </w:sdtPr>
            <w:sdtEndPr/>
            <w:sdtContent>
              <w:p w14:paraId="003DD953"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r>
      <w:tr w:rsidR="00F27BED" w:rsidRPr="00A66289" w14:paraId="2170C5A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99D5B" w14:textId="77777777" w:rsidR="00F27BED" w:rsidRPr="003F27C7" w:rsidRDefault="00F27BED" w:rsidP="00791DD0">
            <w:pPr>
              <w:rPr>
                <w:color w:val="005F9A"/>
                <w:sz w:val="20"/>
                <w:szCs w:val="20"/>
                <w:lang w:val="es-UY"/>
              </w:rPr>
            </w:pPr>
            <w:r w:rsidRPr="003F27C7">
              <w:rPr>
                <w:color w:val="005F9A"/>
                <w:sz w:val="20"/>
                <w:lang w:val="es-UY"/>
              </w:rPr>
              <w:t>Evidencia para este criterio de evaluación:</w:t>
            </w:r>
          </w:p>
          <w:p w14:paraId="38F6A1D9" w14:textId="77777777" w:rsidR="00F27BED" w:rsidRPr="004D3619" w:rsidRDefault="00F27BED" w:rsidP="00791DD0">
            <w:pPr>
              <w:rPr>
                <w:color w:val="0000FF"/>
                <w:sz w:val="20"/>
                <w:szCs w:val="20"/>
                <w:lang w:val="es-UY"/>
              </w:rPr>
            </w:pPr>
          </w:p>
          <w:p w14:paraId="68ABC9FC" w14:textId="77777777" w:rsidR="00F27BED" w:rsidRPr="004D3619" w:rsidRDefault="00F27BED" w:rsidP="00791DD0">
            <w:pPr>
              <w:rPr>
                <w:color w:val="0000FF"/>
                <w:sz w:val="20"/>
                <w:szCs w:val="20"/>
                <w:lang w:val="es-UY"/>
              </w:rPr>
            </w:pPr>
          </w:p>
        </w:tc>
      </w:tr>
    </w:tbl>
    <w:p w14:paraId="7E5C64B9" w14:textId="77777777" w:rsidR="00F27BED" w:rsidRPr="00A66289" w:rsidRDefault="00F27BED" w:rsidP="00F27BED">
      <w:pPr>
        <w:pStyle w:val="Heading4"/>
        <w:rPr>
          <w:lang w:val="es-ES"/>
        </w:rPr>
      </w:pPr>
      <w:r w:rsidRPr="00A66289">
        <w:rPr>
          <w:lang w:val="es-ES"/>
        </w:rPr>
        <w:t>Criterio de evaluación 2: Adecuación de la remuneración y las partidas</w:t>
      </w:r>
    </w:p>
    <w:p w14:paraId="3990F61B" w14:textId="77777777" w:rsidR="00F27BED" w:rsidRPr="004D3619" w:rsidRDefault="00F27BED" w:rsidP="00F27BED">
      <w:pPr>
        <w:spacing w:line="240" w:lineRule="auto"/>
        <w:rPr>
          <w:color w:val="000000"/>
          <w:sz w:val="20"/>
          <w:lang w:val="es-UY"/>
        </w:rPr>
      </w:pPr>
      <w:r w:rsidRPr="004D3619">
        <w:rPr>
          <w:color w:val="000000"/>
          <w:sz w:val="20"/>
          <w:lang w:val="es-UY"/>
        </w:rPr>
        <w:t>La remuneración y las partidas de los parlamentarios son fijadas a un nivel que permite a cualquier ciudadano, independientemente de sus medios, presentar su candidatura a parlamentario y desempeñar sus funciones con eficacia.</w:t>
      </w:r>
    </w:p>
    <w:p w14:paraId="093E4F0A"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2D14E7D5"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6AF552" w14:textId="77777777" w:rsidR="00F27BED" w:rsidRPr="003F27C7" w:rsidRDefault="00F27BED" w:rsidP="00791DD0">
            <w:pPr>
              <w:jc w:val="center"/>
              <w:rPr>
                <w:sz w:val="20"/>
                <w:szCs w:val="20"/>
                <w:lang w:val="es-UY"/>
              </w:rPr>
            </w:pPr>
            <w:r w:rsidRPr="003F27C7">
              <w:rPr>
                <w:sz w:val="20"/>
                <w:lang w:val="es-UY"/>
              </w:rPr>
              <w:t>Inexistente</w:t>
            </w:r>
          </w:p>
          <w:sdt>
            <w:sdtPr>
              <w:rPr>
                <w:rFonts w:eastAsia="Arimo"/>
                <w:sz w:val="20"/>
                <w:szCs w:val="20"/>
                <w:lang w:val="es-UY"/>
              </w:rPr>
              <w:id w:val="1435548417"/>
              <w14:checkbox>
                <w14:checked w14:val="0"/>
                <w14:checkedState w14:val="2612" w14:font="MS Gothic"/>
                <w14:uncheckedState w14:val="2610" w14:font="MS Gothic"/>
              </w14:checkbox>
            </w:sdtPr>
            <w:sdtEndPr/>
            <w:sdtContent>
              <w:p w14:paraId="40521797"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5FDCAA" w14:textId="77777777" w:rsidR="00F27BED" w:rsidRPr="003F27C7" w:rsidRDefault="00F27BED" w:rsidP="00791DD0">
            <w:pPr>
              <w:jc w:val="center"/>
              <w:rPr>
                <w:sz w:val="20"/>
                <w:szCs w:val="20"/>
                <w:lang w:val="es-UY"/>
              </w:rPr>
            </w:pPr>
            <w:r w:rsidRPr="003F27C7">
              <w:rPr>
                <w:sz w:val="20"/>
                <w:szCs w:val="20"/>
                <w:lang w:val="es-UY"/>
              </w:rPr>
              <w:t>Rudimentario</w:t>
            </w:r>
          </w:p>
          <w:sdt>
            <w:sdtPr>
              <w:rPr>
                <w:rFonts w:eastAsia="Arimo"/>
                <w:sz w:val="20"/>
                <w:szCs w:val="20"/>
                <w:lang w:val="es-UY"/>
              </w:rPr>
              <w:id w:val="1897392303"/>
              <w14:checkbox>
                <w14:checked w14:val="0"/>
                <w14:checkedState w14:val="2612" w14:font="MS Gothic"/>
                <w14:uncheckedState w14:val="2610" w14:font="MS Gothic"/>
              </w14:checkbox>
            </w:sdtPr>
            <w:sdtEndPr/>
            <w:sdtContent>
              <w:p w14:paraId="00A13350"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3A3777" w14:textId="77777777" w:rsidR="00F27BED" w:rsidRPr="003F27C7" w:rsidRDefault="00F27BED" w:rsidP="00791DD0">
            <w:pPr>
              <w:jc w:val="center"/>
              <w:rPr>
                <w:sz w:val="20"/>
                <w:szCs w:val="20"/>
                <w:lang w:val="es-UY"/>
              </w:rPr>
            </w:pPr>
            <w:r w:rsidRPr="003F27C7">
              <w:rPr>
                <w:sz w:val="20"/>
                <w:lang w:val="es-UY"/>
              </w:rPr>
              <w:t>Básico</w:t>
            </w:r>
          </w:p>
          <w:sdt>
            <w:sdtPr>
              <w:rPr>
                <w:rFonts w:eastAsia="Arimo"/>
                <w:sz w:val="20"/>
                <w:szCs w:val="20"/>
                <w:lang w:val="es-UY"/>
              </w:rPr>
              <w:id w:val="-161855350"/>
              <w14:checkbox>
                <w14:checked w14:val="0"/>
                <w14:checkedState w14:val="2612" w14:font="MS Gothic"/>
                <w14:uncheckedState w14:val="2610" w14:font="MS Gothic"/>
              </w14:checkbox>
            </w:sdtPr>
            <w:sdtEndPr/>
            <w:sdtContent>
              <w:p w14:paraId="2B6E9AF0"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3AABCC" w14:textId="77777777" w:rsidR="00F27BED" w:rsidRPr="003F27C7" w:rsidRDefault="00F27BED" w:rsidP="00791DD0">
            <w:pPr>
              <w:jc w:val="center"/>
              <w:rPr>
                <w:sz w:val="20"/>
                <w:szCs w:val="20"/>
                <w:lang w:val="es-UY"/>
              </w:rPr>
            </w:pPr>
            <w:r w:rsidRPr="003F27C7">
              <w:rPr>
                <w:sz w:val="20"/>
                <w:szCs w:val="20"/>
                <w:lang w:val="es-UY"/>
              </w:rPr>
              <w:t>Bueno</w:t>
            </w:r>
          </w:p>
          <w:sdt>
            <w:sdtPr>
              <w:rPr>
                <w:rFonts w:eastAsia="Arimo"/>
                <w:sz w:val="20"/>
                <w:szCs w:val="20"/>
                <w:lang w:val="es-UY"/>
              </w:rPr>
              <w:id w:val="928381643"/>
              <w14:checkbox>
                <w14:checked w14:val="0"/>
                <w14:checkedState w14:val="2612" w14:font="MS Gothic"/>
                <w14:uncheckedState w14:val="2610" w14:font="MS Gothic"/>
              </w14:checkbox>
            </w:sdtPr>
            <w:sdtEndPr/>
            <w:sdtContent>
              <w:p w14:paraId="5EDD9D4E"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E89E43" w14:textId="77777777" w:rsidR="00F27BED" w:rsidRPr="003F27C7" w:rsidRDefault="00F27BED" w:rsidP="00791DD0">
            <w:pPr>
              <w:jc w:val="center"/>
              <w:rPr>
                <w:sz w:val="20"/>
                <w:szCs w:val="20"/>
                <w:lang w:val="es-UY"/>
              </w:rPr>
            </w:pPr>
            <w:r w:rsidRPr="003F27C7">
              <w:rPr>
                <w:sz w:val="20"/>
                <w:lang w:val="es-UY"/>
              </w:rPr>
              <w:t>Muy bueno</w:t>
            </w:r>
          </w:p>
          <w:sdt>
            <w:sdtPr>
              <w:rPr>
                <w:rFonts w:eastAsia="Arimo"/>
                <w:sz w:val="20"/>
                <w:szCs w:val="20"/>
                <w:lang w:val="es-UY"/>
              </w:rPr>
              <w:id w:val="-1229761207"/>
              <w14:checkbox>
                <w14:checked w14:val="0"/>
                <w14:checkedState w14:val="2612" w14:font="MS Gothic"/>
                <w14:uncheckedState w14:val="2610" w14:font="MS Gothic"/>
              </w14:checkbox>
            </w:sdtPr>
            <w:sdtEndPr/>
            <w:sdtContent>
              <w:p w14:paraId="550C63E1"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608C2C" w14:textId="77777777" w:rsidR="00F27BED" w:rsidRPr="003F27C7" w:rsidRDefault="00F27BED" w:rsidP="00791DD0">
            <w:pPr>
              <w:jc w:val="center"/>
              <w:rPr>
                <w:sz w:val="20"/>
                <w:szCs w:val="20"/>
                <w:lang w:val="es-UY"/>
              </w:rPr>
            </w:pPr>
            <w:r w:rsidRPr="003F27C7">
              <w:rPr>
                <w:sz w:val="20"/>
                <w:lang w:val="es-UY"/>
              </w:rPr>
              <w:t>Excelente</w:t>
            </w:r>
          </w:p>
          <w:sdt>
            <w:sdtPr>
              <w:rPr>
                <w:rFonts w:eastAsia="Arimo"/>
                <w:sz w:val="20"/>
                <w:szCs w:val="20"/>
                <w:lang w:val="es-UY"/>
              </w:rPr>
              <w:id w:val="749464833"/>
              <w14:checkbox>
                <w14:checked w14:val="0"/>
                <w14:checkedState w14:val="2612" w14:font="MS Gothic"/>
                <w14:uncheckedState w14:val="2610" w14:font="MS Gothic"/>
              </w14:checkbox>
            </w:sdtPr>
            <w:sdtEndPr/>
            <w:sdtContent>
              <w:p w14:paraId="2DEE613B"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r>
      <w:tr w:rsidR="00F27BED" w:rsidRPr="00A66289" w14:paraId="1C00A61D"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E903A" w14:textId="77777777" w:rsidR="00F27BED" w:rsidRPr="003F27C7" w:rsidRDefault="00F27BED" w:rsidP="00791DD0">
            <w:pPr>
              <w:rPr>
                <w:color w:val="005F9A"/>
                <w:sz w:val="20"/>
                <w:szCs w:val="20"/>
                <w:lang w:val="es-UY"/>
              </w:rPr>
            </w:pPr>
            <w:r w:rsidRPr="003F27C7">
              <w:rPr>
                <w:color w:val="005F9A"/>
                <w:sz w:val="20"/>
                <w:lang w:val="es-UY"/>
              </w:rPr>
              <w:t>Evidencia para este criterio de evaluación:</w:t>
            </w:r>
          </w:p>
          <w:p w14:paraId="47BFBD3D" w14:textId="77777777" w:rsidR="00F27BED" w:rsidRPr="003F27C7" w:rsidRDefault="00F27BED" w:rsidP="00791DD0">
            <w:pPr>
              <w:rPr>
                <w:color w:val="0000FF"/>
                <w:sz w:val="20"/>
                <w:szCs w:val="20"/>
                <w:lang w:val="es-UY"/>
              </w:rPr>
            </w:pPr>
          </w:p>
          <w:p w14:paraId="21CBA188" w14:textId="77777777" w:rsidR="00F27BED" w:rsidRPr="003F27C7" w:rsidRDefault="00F27BED" w:rsidP="00791DD0">
            <w:pPr>
              <w:rPr>
                <w:color w:val="0000FF"/>
                <w:sz w:val="20"/>
                <w:szCs w:val="20"/>
                <w:lang w:val="es-UY"/>
              </w:rPr>
            </w:pPr>
          </w:p>
        </w:tc>
      </w:tr>
    </w:tbl>
    <w:p w14:paraId="5FF179DB" w14:textId="77777777" w:rsidR="00F27BED" w:rsidRPr="00A66289" w:rsidRDefault="00F27BED" w:rsidP="00F27BED">
      <w:pPr>
        <w:pStyle w:val="Heading4"/>
        <w:rPr>
          <w:lang w:val="es-ES"/>
        </w:rPr>
      </w:pPr>
      <w:r w:rsidRPr="00A66289">
        <w:rPr>
          <w:lang w:val="es-ES"/>
        </w:rPr>
        <w:t>Criterio de evaluación 3: Proceso para la determinación de la remuneración y las partidas</w:t>
      </w:r>
    </w:p>
    <w:p w14:paraId="4DDC9FCC" w14:textId="77777777" w:rsidR="00F27BED" w:rsidRPr="004D3619" w:rsidRDefault="00F27BED" w:rsidP="00F27BED">
      <w:pPr>
        <w:spacing w:line="240" w:lineRule="auto"/>
        <w:rPr>
          <w:color w:val="000000"/>
          <w:sz w:val="20"/>
          <w:lang w:val="es-UY"/>
        </w:rPr>
      </w:pPr>
      <w:r w:rsidRPr="004D3619">
        <w:rPr>
          <w:color w:val="000000"/>
          <w:sz w:val="20"/>
          <w:lang w:val="es-UY"/>
        </w:rPr>
        <w:t>Existe un proceso adecuado para garantizar que la remuneración y las partidas de los parlamentarios sean determinadas de manera justa y no partidista, posiblemente a través de un organismo o proceso independiente.</w:t>
      </w:r>
    </w:p>
    <w:p w14:paraId="23EB3BC3"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55DE7F4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607BD6" w14:textId="77777777" w:rsidR="00F27BED" w:rsidRPr="003F27C7" w:rsidRDefault="00F27BED" w:rsidP="00791DD0">
            <w:pPr>
              <w:jc w:val="center"/>
              <w:rPr>
                <w:sz w:val="20"/>
                <w:szCs w:val="20"/>
                <w:lang w:val="es-UY"/>
              </w:rPr>
            </w:pPr>
            <w:r w:rsidRPr="003F27C7">
              <w:rPr>
                <w:sz w:val="20"/>
                <w:lang w:val="es-UY"/>
              </w:rPr>
              <w:t>Inexistente</w:t>
            </w:r>
          </w:p>
          <w:sdt>
            <w:sdtPr>
              <w:rPr>
                <w:rFonts w:eastAsia="Arimo"/>
                <w:sz w:val="20"/>
                <w:szCs w:val="20"/>
                <w:lang w:val="es-UY"/>
              </w:rPr>
              <w:id w:val="-773867993"/>
              <w14:checkbox>
                <w14:checked w14:val="0"/>
                <w14:checkedState w14:val="2612" w14:font="MS Gothic"/>
                <w14:uncheckedState w14:val="2610" w14:font="MS Gothic"/>
              </w14:checkbox>
            </w:sdtPr>
            <w:sdtEndPr/>
            <w:sdtContent>
              <w:p w14:paraId="1A7B8BF9"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B59106" w14:textId="77777777" w:rsidR="00F27BED" w:rsidRPr="003F27C7" w:rsidRDefault="00F27BED" w:rsidP="00791DD0">
            <w:pPr>
              <w:jc w:val="center"/>
              <w:rPr>
                <w:sz w:val="20"/>
                <w:szCs w:val="20"/>
                <w:lang w:val="es-UY"/>
              </w:rPr>
            </w:pPr>
            <w:r w:rsidRPr="003F27C7">
              <w:rPr>
                <w:sz w:val="20"/>
                <w:szCs w:val="20"/>
                <w:lang w:val="es-UY"/>
              </w:rPr>
              <w:t>Rudimentario</w:t>
            </w:r>
          </w:p>
          <w:sdt>
            <w:sdtPr>
              <w:rPr>
                <w:rFonts w:eastAsia="Arimo"/>
                <w:sz w:val="20"/>
                <w:szCs w:val="20"/>
                <w:lang w:val="es-UY"/>
              </w:rPr>
              <w:id w:val="1713926012"/>
              <w14:checkbox>
                <w14:checked w14:val="0"/>
                <w14:checkedState w14:val="2612" w14:font="MS Gothic"/>
                <w14:uncheckedState w14:val="2610" w14:font="MS Gothic"/>
              </w14:checkbox>
            </w:sdtPr>
            <w:sdtEndPr/>
            <w:sdtContent>
              <w:p w14:paraId="2089442F"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0990F8" w14:textId="77777777" w:rsidR="00F27BED" w:rsidRPr="003F27C7" w:rsidRDefault="00F27BED" w:rsidP="00791DD0">
            <w:pPr>
              <w:jc w:val="center"/>
              <w:rPr>
                <w:sz w:val="20"/>
                <w:szCs w:val="20"/>
                <w:lang w:val="es-UY"/>
              </w:rPr>
            </w:pPr>
            <w:r w:rsidRPr="003F27C7">
              <w:rPr>
                <w:sz w:val="20"/>
                <w:lang w:val="es-UY"/>
              </w:rPr>
              <w:t>Básico</w:t>
            </w:r>
          </w:p>
          <w:sdt>
            <w:sdtPr>
              <w:rPr>
                <w:rFonts w:eastAsia="Arimo"/>
                <w:sz w:val="20"/>
                <w:szCs w:val="20"/>
                <w:lang w:val="es-UY"/>
              </w:rPr>
              <w:id w:val="1106321435"/>
              <w14:checkbox>
                <w14:checked w14:val="0"/>
                <w14:checkedState w14:val="2612" w14:font="MS Gothic"/>
                <w14:uncheckedState w14:val="2610" w14:font="MS Gothic"/>
              </w14:checkbox>
            </w:sdtPr>
            <w:sdtEndPr/>
            <w:sdtContent>
              <w:p w14:paraId="030B6864"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B08630" w14:textId="77777777" w:rsidR="00F27BED" w:rsidRPr="003F27C7" w:rsidRDefault="00F27BED" w:rsidP="00791DD0">
            <w:pPr>
              <w:jc w:val="center"/>
              <w:rPr>
                <w:sz w:val="20"/>
                <w:szCs w:val="20"/>
                <w:lang w:val="es-UY"/>
              </w:rPr>
            </w:pPr>
            <w:r w:rsidRPr="003F27C7">
              <w:rPr>
                <w:sz w:val="20"/>
                <w:szCs w:val="20"/>
                <w:lang w:val="es-UY"/>
              </w:rPr>
              <w:t>Bueno</w:t>
            </w:r>
          </w:p>
          <w:sdt>
            <w:sdtPr>
              <w:rPr>
                <w:rFonts w:eastAsia="Arimo"/>
                <w:sz w:val="20"/>
                <w:szCs w:val="20"/>
                <w:lang w:val="es-UY"/>
              </w:rPr>
              <w:id w:val="-153686411"/>
              <w14:checkbox>
                <w14:checked w14:val="0"/>
                <w14:checkedState w14:val="2612" w14:font="MS Gothic"/>
                <w14:uncheckedState w14:val="2610" w14:font="MS Gothic"/>
              </w14:checkbox>
            </w:sdtPr>
            <w:sdtEndPr/>
            <w:sdtContent>
              <w:p w14:paraId="7A18D2AD"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5735A1" w14:textId="77777777" w:rsidR="00F27BED" w:rsidRPr="003F27C7" w:rsidRDefault="00F27BED" w:rsidP="00791DD0">
            <w:pPr>
              <w:jc w:val="center"/>
              <w:rPr>
                <w:sz w:val="20"/>
                <w:szCs w:val="20"/>
                <w:lang w:val="es-UY"/>
              </w:rPr>
            </w:pPr>
            <w:r w:rsidRPr="003F27C7">
              <w:rPr>
                <w:sz w:val="20"/>
                <w:lang w:val="es-UY"/>
              </w:rPr>
              <w:t>Muy bueno</w:t>
            </w:r>
          </w:p>
          <w:sdt>
            <w:sdtPr>
              <w:rPr>
                <w:rFonts w:eastAsia="Arimo"/>
                <w:sz w:val="20"/>
                <w:szCs w:val="20"/>
                <w:lang w:val="es-UY"/>
              </w:rPr>
              <w:id w:val="1559511418"/>
              <w14:checkbox>
                <w14:checked w14:val="0"/>
                <w14:checkedState w14:val="2612" w14:font="MS Gothic"/>
                <w14:uncheckedState w14:val="2610" w14:font="MS Gothic"/>
              </w14:checkbox>
            </w:sdtPr>
            <w:sdtEndPr/>
            <w:sdtContent>
              <w:p w14:paraId="1DB121DB"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6C8329" w14:textId="77777777" w:rsidR="00F27BED" w:rsidRPr="003F27C7" w:rsidRDefault="00F27BED" w:rsidP="00791DD0">
            <w:pPr>
              <w:jc w:val="center"/>
              <w:rPr>
                <w:sz w:val="20"/>
                <w:szCs w:val="20"/>
                <w:lang w:val="es-UY"/>
              </w:rPr>
            </w:pPr>
            <w:r w:rsidRPr="003F27C7">
              <w:rPr>
                <w:sz w:val="20"/>
                <w:lang w:val="es-UY"/>
              </w:rPr>
              <w:t>Excelente</w:t>
            </w:r>
          </w:p>
          <w:sdt>
            <w:sdtPr>
              <w:rPr>
                <w:rFonts w:eastAsia="Arimo"/>
                <w:sz w:val="20"/>
                <w:szCs w:val="20"/>
                <w:lang w:val="es-UY"/>
              </w:rPr>
              <w:id w:val="625974657"/>
              <w14:checkbox>
                <w14:checked w14:val="0"/>
                <w14:checkedState w14:val="2612" w14:font="MS Gothic"/>
                <w14:uncheckedState w14:val="2610" w14:font="MS Gothic"/>
              </w14:checkbox>
            </w:sdtPr>
            <w:sdtEndPr/>
            <w:sdtContent>
              <w:p w14:paraId="70F08300" w14:textId="77777777" w:rsidR="00F27BED" w:rsidRPr="003F27C7" w:rsidRDefault="00F27BED" w:rsidP="00791DD0">
                <w:pPr>
                  <w:jc w:val="center"/>
                  <w:rPr>
                    <w:sz w:val="20"/>
                    <w:szCs w:val="20"/>
                    <w:lang w:val="es-UY"/>
                  </w:rPr>
                </w:pPr>
                <w:r w:rsidRPr="003F27C7">
                  <w:rPr>
                    <w:rFonts w:ascii="MS Gothic" w:eastAsia="MS Gothic" w:hAnsi="MS Gothic" w:cs="MS Gothic" w:hint="eastAsia"/>
                    <w:sz w:val="20"/>
                    <w:szCs w:val="20"/>
                    <w:lang w:val="es-UY"/>
                  </w:rPr>
                  <w:t>☐</w:t>
                </w:r>
              </w:p>
            </w:sdtContent>
          </w:sdt>
        </w:tc>
      </w:tr>
      <w:tr w:rsidR="00F27BED" w:rsidRPr="00A66289" w14:paraId="67F74D71"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680D1" w14:textId="77777777" w:rsidR="00F27BED" w:rsidRPr="003F27C7" w:rsidRDefault="00F27BED" w:rsidP="00791DD0">
            <w:pPr>
              <w:rPr>
                <w:color w:val="005F9A"/>
                <w:sz w:val="20"/>
                <w:szCs w:val="20"/>
                <w:lang w:val="es-UY"/>
              </w:rPr>
            </w:pPr>
            <w:r w:rsidRPr="003F27C7">
              <w:rPr>
                <w:color w:val="005F9A"/>
                <w:sz w:val="20"/>
                <w:lang w:val="es-UY"/>
              </w:rPr>
              <w:t>Evidencia para este criterio de evaluación:</w:t>
            </w:r>
          </w:p>
          <w:p w14:paraId="0148B596" w14:textId="77777777" w:rsidR="00F27BED" w:rsidRPr="003F27C7" w:rsidRDefault="00F27BED" w:rsidP="00791DD0">
            <w:pPr>
              <w:rPr>
                <w:color w:val="0000FF"/>
                <w:sz w:val="20"/>
                <w:szCs w:val="20"/>
                <w:lang w:val="es-UY"/>
              </w:rPr>
            </w:pPr>
          </w:p>
          <w:p w14:paraId="5D6ADEEF" w14:textId="77777777" w:rsidR="00F27BED" w:rsidRPr="003F27C7" w:rsidRDefault="00F27BED" w:rsidP="00791DD0">
            <w:pPr>
              <w:rPr>
                <w:color w:val="0000FF"/>
                <w:sz w:val="20"/>
                <w:szCs w:val="20"/>
                <w:lang w:val="es-UY"/>
              </w:rPr>
            </w:pPr>
          </w:p>
        </w:tc>
      </w:tr>
    </w:tbl>
    <w:p w14:paraId="1562CC75" w14:textId="77777777" w:rsidR="00F27BED" w:rsidRPr="00A66289" w:rsidRDefault="00F27BED" w:rsidP="00F27BED">
      <w:pPr>
        <w:pStyle w:val="Heading4"/>
        <w:rPr>
          <w:sz w:val="24"/>
          <w:lang w:val="es-ES"/>
        </w:rPr>
      </w:pPr>
      <w:r w:rsidRPr="00A66289">
        <w:rPr>
          <w:lang w:val="es-ES"/>
        </w:rPr>
        <w:lastRenderedPageBreak/>
        <w:t>Criterio de evaluación 4: Personal, instalaciones y otros recursos</w:t>
      </w:r>
    </w:p>
    <w:p w14:paraId="0A4A6745" w14:textId="77777777" w:rsidR="00F27BED" w:rsidRPr="004D3619" w:rsidRDefault="00F27BED" w:rsidP="00F27BED">
      <w:pPr>
        <w:spacing w:line="240" w:lineRule="auto"/>
        <w:rPr>
          <w:color w:val="000000"/>
          <w:sz w:val="20"/>
          <w:lang w:val="es-UY"/>
        </w:rPr>
      </w:pPr>
      <w:r w:rsidRPr="004D3619">
        <w:rPr>
          <w:color w:val="000000"/>
          <w:sz w:val="20"/>
          <w:lang w:val="es-UY"/>
        </w:rPr>
        <w:t>Todos los parlamentarios, independientemente de su partido político, tienen acceso a personal, instalaciones y otros recursos, en proporción a las circunstancias del parlamento y a su función particular, para que puedan desempeñar sus funciones con eficacia.</w:t>
      </w:r>
    </w:p>
    <w:p w14:paraId="63686F79" w14:textId="77777777" w:rsidR="00F27BED" w:rsidRPr="004D3619" w:rsidRDefault="00F27BED" w:rsidP="00F27BED">
      <w:pPr>
        <w:spacing w:line="240" w:lineRule="auto"/>
        <w:rPr>
          <w:sz w:val="24"/>
          <w:szCs w:val="24"/>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F27BED" w:rsidRPr="004D3619" w14:paraId="3BF606D0"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8951A5" w14:textId="77777777" w:rsidR="00F27BED" w:rsidRPr="002E54ED" w:rsidRDefault="00F27BED" w:rsidP="00791DD0">
            <w:pPr>
              <w:jc w:val="center"/>
              <w:rPr>
                <w:sz w:val="20"/>
                <w:szCs w:val="20"/>
                <w:lang w:val="es-UY"/>
              </w:rPr>
            </w:pPr>
            <w:r w:rsidRPr="002E54ED">
              <w:rPr>
                <w:sz w:val="20"/>
                <w:lang w:val="es-UY"/>
              </w:rPr>
              <w:t>Inexistente</w:t>
            </w:r>
          </w:p>
          <w:sdt>
            <w:sdtPr>
              <w:rPr>
                <w:rFonts w:eastAsia="Arimo"/>
                <w:sz w:val="20"/>
                <w:szCs w:val="20"/>
                <w:lang w:val="es-UY"/>
              </w:rPr>
              <w:id w:val="1944807002"/>
              <w14:checkbox>
                <w14:checked w14:val="0"/>
                <w14:checkedState w14:val="2612" w14:font="MS Gothic"/>
                <w14:uncheckedState w14:val="2610" w14:font="MS Gothic"/>
              </w14:checkbox>
            </w:sdtPr>
            <w:sdtEndPr/>
            <w:sdtContent>
              <w:p w14:paraId="070DF4DF"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77BEE4" w14:textId="77777777" w:rsidR="00F27BED" w:rsidRPr="002E54ED" w:rsidRDefault="00F27BED" w:rsidP="00791DD0">
            <w:pPr>
              <w:jc w:val="center"/>
              <w:rPr>
                <w:sz w:val="20"/>
                <w:szCs w:val="20"/>
                <w:lang w:val="es-UY"/>
              </w:rPr>
            </w:pPr>
            <w:r w:rsidRPr="002E54ED">
              <w:rPr>
                <w:sz w:val="20"/>
                <w:szCs w:val="20"/>
                <w:lang w:val="es-UY"/>
              </w:rPr>
              <w:t>Rudimentario</w:t>
            </w:r>
          </w:p>
          <w:sdt>
            <w:sdtPr>
              <w:rPr>
                <w:rFonts w:eastAsia="Arimo"/>
                <w:sz w:val="20"/>
                <w:szCs w:val="20"/>
                <w:lang w:val="es-UY"/>
              </w:rPr>
              <w:id w:val="-394748317"/>
              <w14:checkbox>
                <w14:checked w14:val="0"/>
                <w14:checkedState w14:val="2612" w14:font="MS Gothic"/>
                <w14:uncheckedState w14:val="2610" w14:font="MS Gothic"/>
              </w14:checkbox>
            </w:sdtPr>
            <w:sdtEndPr/>
            <w:sdtContent>
              <w:p w14:paraId="35E30D4A"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81AF44" w14:textId="77777777" w:rsidR="00F27BED" w:rsidRPr="002E54ED" w:rsidRDefault="00F27BED" w:rsidP="00791DD0">
            <w:pPr>
              <w:jc w:val="center"/>
              <w:rPr>
                <w:sz w:val="20"/>
                <w:szCs w:val="20"/>
                <w:lang w:val="es-UY"/>
              </w:rPr>
            </w:pPr>
            <w:r w:rsidRPr="002E54ED">
              <w:rPr>
                <w:sz w:val="20"/>
                <w:lang w:val="es-UY"/>
              </w:rPr>
              <w:t>Básico</w:t>
            </w:r>
          </w:p>
          <w:sdt>
            <w:sdtPr>
              <w:rPr>
                <w:rFonts w:eastAsia="Arimo"/>
                <w:sz w:val="20"/>
                <w:szCs w:val="20"/>
                <w:lang w:val="es-UY"/>
              </w:rPr>
              <w:id w:val="-1501883600"/>
              <w14:checkbox>
                <w14:checked w14:val="0"/>
                <w14:checkedState w14:val="2612" w14:font="MS Gothic"/>
                <w14:uncheckedState w14:val="2610" w14:font="MS Gothic"/>
              </w14:checkbox>
            </w:sdtPr>
            <w:sdtEndPr/>
            <w:sdtContent>
              <w:p w14:paraId="242DA650"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52000A" w14:textId="77777777" w:rsidR="00F27BED" w:rsidRPr="002E54ED" w:rsidRDefault="00F27BED" w:rsidP="00791DD0">
            <w:pPr>
              <w:jc w:val="center"/>
              <w:rPr>
                <w:sz w:val="20"/>
                <w:szCs w:val="20"/>
                <w:lang w:val="es-UY"/>
              </w:rPr>
            </w:pPr>
            <w:r w:rsidRPr="002E54ED">
              <w:rPr>
                <w:sz w:val="20"/>
                <w:szCs w:val="20"/>
                <w:lang w:val="es-UY"/>
              </w:rPr>
              <w:t>Bueno</w:t>
            </w:r>
          </w:p>
          <w:sdt>
            <w:sdtPr>
              <w:rPr>
                <w:rFonts w:eastAsia="Arimo"/>
                <w:sz w:val="20"/>
                <w:szCs w:val="20"/>
                <w:lang w:val="es-UY"/>
              </w:rPr>
              <w:id w:val="1551114190"/>
              <w14:checkbox>
                <w14:checked w14:val="0"/>
                <w14:checkedState w14:val="2612" w14:font="MS Gothic"/>
                <w14:uncheckedState w14:val="2610" w14:font="MS Gothic"/>
              </w14:checkbox>
            </w:sdtPr>
            <w:sdtEndPr/>
            <w:sdtContent>
              <w:p w14:paraId="12D84339"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978F0B" w14:textId="77777777" w:rsidR="00F27BED" w:rsidRPr="002E54ED" w:rsidRDefault="00F27BED" w:rsidP="00791DD0">
            <w:pPr>
              <w:jc w:val="center"/>
              <w:rPr>
                <w:sz w:val="20"/>
                <w:szCs w:val="20"/>
                <w:lang w:val="es-UY"/>
              </w:rPr>
            </w:pPr>
            <w:r w:rsidRPr="002E54ED">
              <w:rPr>
                <w:sz w:val="20"/>
                <w:lang w:val="es-UY"/>
              </w:rPr>
              <w:t>Muy bueno</w:t>
            </w:r>
          </w:p>
          <w:sdt>
            <w:sdtPr>
              <w:rPr>
                <w:rFonts w:eastAsia="Arimo"/>
                <w:sz w:val="20"/>
                <w:szCs w:val="20"/>
                <w:lang w:val="es-UY"/>
              </w:rPr>
              <w:id w:val="1790929643"/>
              <w14:checkbox>
                <w14:checked w14:val="0"/>
                <w14:checkedState w14:val="2612" w14:font="MS Gothic"/>
                <w14:uncheckedState w14:val="2610" w14:font="MS Gothic"/>
              </w14:checkbox>
            </w:sdtPr>
            <w:sdtEndPr/>
            <w:sdtContent>
              <w:p w14:paraId="0A57485B"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7F76BE" w14:textId="77777777" w:rsidR="00F27BED" w:rsidRPr="002E54ED" w:rsidRDefault="00F27BED" w:rsidP="00791DD0">
            <w:pPr>
              <w:jc w:val="center"/>
              <w:rPr>
                <w:sz w:val="20"/>
                <w:szCs w:val="20"/>
                <w:lang w:val="es-UY"/>
              </w:rPr>
            </w:pPr>
            <w:r w:rsidRPr="002E54ED">
              <w:rPr>
                <w:sz w:val="20"/>
                <w:lang w:val="es-UY"/>
              </w:rPr>
              <w:t>Excelente</w:t>
            </w:r>
          </w:p>
          <w:sdt>
            <w:sdtPr>
              <w:rPr>
                <w:rFonts w:eastAsia="Arimo"/>
                <w:sz w:val="20"/>
                <w:szCs w:val="20"/>
                <w:lang w:val="es-UY"/>
              </w:rPr>
              <w:id w:val="163049225"/>
              <w14:checkbox>
                <w14:checked w14:val="0"/>
                <w14:checkedState w14:val="2612" w14:font="MS Gothic"/>
                <w14:uncheckedState w14:val="2610" w14:font="MS Gothic"/>
              </w14:checkbox>
            </w:sdtPr>
            <w:sdtEndPr/>
            <w:sdtContent>
              <w:p w14:paraId="21FB2CE5" w14:textId="77777777" w:rsidR="00F27BED" w:rsidRPr="002E54ED" w:rsidRDefault="00F27BED" w:rsidP="00791DD0">
                <w:pPr>
                  <w:jc w:val="center"/>
                  <w:rPr>
                    <w:sz w:val="20"/>
                    <w:szCs w:val="20"/>
                    <w:lang w:val="es-UY"/>
                  </w:rPr>
                </w:pPr>
                <w:r w:rsidRPr="002E54ED">
                  <w:rPr>
                    <w:rFonts w:ascii="MS Gothic" w:eastAsia="MS Gothic" w:hAnsi="MS Gothic" w:cs="MS Gothic" w:hint="eastAsia"/>
                    <w:sz w:val="20"/>
                    <w:szCs w:val="20"/>
                    <w:lang w:val="es-UY"/>
                  </w:rPr>
                  <w:t>☐</w:t>
                </w:r>
              </w:p>
            </w:sdtContent>
          </w:sdt>
        </w:tc>
      </w:tr>
      <w:tr w:rsidR="00F27BED" w:rsidRPr="00A66289" w14:paraId="20D4A390"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02730" w14:textId="77777777" w:rsidR="00F27BED" w:rsidRPr="002E54ED" w:rsidRDefault="00F27BED" w:rsidP="00791DD0">
            <w:pPr>
              <w:rPr>
                <w:color w:val="005F9A"/>
                <w:sz w:val="20"/>
                <w:szCs w:val="20"/>
                <w:lang w:val="es-UY"/>
              </w:rPr>
            </w:pPr>
            <w:r w:rsidRPr="002E54ED">
              <w:rPr>
                <w:color w:val="005F9A"/>
                <w:sz w:val="20"/>
                <w:lang w:val="es-UY"/>
              </w:rPr>
              <w:t>Evidencia para este criterio de evaluación:</w:t>
            </w:r>
          </w:p>
          <w:p w14:paraId="319C3D2C" w14:textId="77777777" w:rsidR="00F27BED" w:rsidRPr="002E54ED" w:rsidRDefault="00F27BED" w:rsidP="00791DD0">
            <w:pPr>
              <w:rPr>
                <w:color w:val="0000FF"/>
                <w:sz w:val="20"/>
                <w:szCs w:val="20"/>
                <w:lang w:val="es-UY"/>
              </w:rPr>
            </w:pPr>
          </w:p>
          <w:p w14:paraId="51E38791" w14:textId="77777777" w:rsidR="00F27BED" w:rsidRPr="002E54ED" w:rsidRDefault="00F27BED" w:rsidP="00791DD0">
            <w:pPr>
              <w:rPr>
                <w:color w:val="0000FF"/>
                <w:sz w:val="20"/>
                <w:szCs w:val="20"/>
                <w:lang w:val="es-UY"/>
              </w:rPr>
            </w:pPr>
          </w:p>
        </w:tc>
      </w:tr>
    </w:tbl>
    <w:p w14:paraId="189395A5" w14:textId="77777777" w:rsidR="00F27BED" w:rsidRPr="004D3619" w:rsidRDefault="00F27BED" w:rsidP="00F27BED">
      <w:pPr>
        <w:pStyle w:val="section-title"/>
      </w:pPr>
      <w:r w:rsidRPr="004D3619">
        <w:t xml:space="preserve">Recomendaciones </w:t>
      </w:r>
      <w:r>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F27BED" w:rsidRPr="00A66289" w14:paraId="72861389"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0E0959C" w14:textId="77777777" w:rsidR="00F27BED" w:rsidRPr="004D3619" w:rsidRDefault="00F27BED" w:rsidP="00791DD0">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72D86420" w14:textId="77777777" w:rsidR="00F27BED" w:rsidRPr="004D3619" w:rsidRDefault="00F27BED" w:rsidP="00791DD0">
            <w:pPr>
              <w:rPr>
                <w:rFonts w:cs="Arial"/>
                <w:sz w:val="20"/>
                <w:szCs w:val="20"/>
                <w:lang w:val="es-UY"/>
              </w:rPr>
            </w:pPr>
          </w:p>
        </w:tc>
      </w:tr>
    </w:tbl>
    <w:p w14:paraId="1CA86EF9" w14:textId="77777777" w:rsidR="00F27BED" w:rsidRPr="004D3619" w:rsidRDefault="00F27BED" w:rsidP="00F27BED">
      <w:pPr>
        <w:spacing w:after="240" w:line="240" w:lineRule="auto"/>
        <w:rPr>
          <w:sz w:val="24"/>
          <w:szCs w:val="24"/>
          <w:lang w:val="es-UY"/>
        </w:rPr>
      </w:pPr>
      <w:r w:rsidRPr="004D3619">
        <w:rPr>
          <w:sz w:val="24"/>
          <w:lang w:val="es-UY"/>
        </w:rPr>
        <w:br/>
      </w:r>
      <w:r w:rsidRPr="004D3619">
        <w:rPr>
          <w:sz w:val="24"/>
          <w:lang w:val="es-UY"/>
        </w:rPr>
        <w:br/>
      </w:r>
      <w:r w:rsidRPr="004D3619">
        <w:rPr>
          <w:sz w:val="24"/>
          <w:lang w:val="es-UY"/>
        </w:rPr>
        <w:br/>
      </w:r>
      <w:r w:rsidRPr="004D3619">
        <w:rPr>
          <w:sz w:val="24"/>
          <w:lang w:val="es-UY"/>
        </w:rPr>
        <w:br/>
      </w:r>
    </w:p>
    <w:p w14:paraId="04B61835" w14:textId="77777777" w:rsidR="00F27BED" w:rsidRPr="00555262" w:rsidRDefault="00F27BED" w:rsidP="00F27BED">
      <w:pPr>
        <w:pStyle w:val="Dimension"/>
        <w:rPr>
          <w:b w:val="0"/>
          <w:sz w:val="27"/>
          <w:szCs w:val="27"/>
          <w:lang w:val="es-UY"/>
        </w:rPr>
      </w:pPr>
      <w:r w:rsidRPr="00555262">
        <w:rPr>
          <w:lang w:val="es-UY"/>
        </w:rPr>
        <w:lastRenderedPageBreak/>
        <w:t>Dimensión 1.2.5: Desarrollo profesional</w:t>
      </w:r>
    </w:p>
    <w:tbl>
      <w:tblPr>
        <w:tblStyle w:val="TableGrid"/>
        <w:tblW w:w="0" w:type="auto"/>
        <w:shd w:val="clear" w:color="auto" w:fill="EEEEEE"/>
        <w:tblLook w:val="04A0" w:firstRow="1" w:lastRow="0" w:firstColumn="1" w:lastColumn="0" w:noHBand="0" w:noVBand="1"/>
      </w:tblPr>
      <w:tblGrid>
        <w:gridCol w:w="9120"/>
      </w:tblGrid>
      <w:tr w:rsidR="00F27BED" w:rsidRPr="00FF565D" w14:paraId="43A864E5" w14:textId="77777777" w:rsidTr="00791DD0">
        <w:tc>
          <w:tcPr>
            <w:tcW w:w="9346" w:type="dxa"/>
            <w:shd w:val="clear" w:color="auto" w:fill="EEEEEE"/>
          </w:tcPr>
          <w:p w14:paraId="58CB633F" w14:textId="77777777" w:rsidR="00F27BED" w:rsidRPr="004D3619" w:rsidRDefault="00F27BED" w:rsidP="00791DD0">
            <w:pPr>
              <w:rPr>
                <w:sz w:val="20"/>
                <w:szCs w:val="20"/>
                <w:lang w:val="es-UY"/>
              </w:rPr>
            </w:pPr>
            <w:r w:rsidRPr="004D3619">
              <w:rPr>
                <w:sz w:val="20"/>
                <w:lang w:val="es-UY"/>
              </w:rPr>
              <w:t>Esta dimensión es parte de:</w:t>
            </w:r>
          </w:p>
          <w:p w14:paraId="0DAB585C" w14:textId="77777777" w:rsidR="00F27BED" w:rsidRPr="004D3619" w:rsidRDefault="00F27BED" w:rsidP="00D95164">
            <w:pPr>
              <w:pStyle w:val="ListParagraph"/>
              <w:numPr>
                <w:ilvl w:val="0"/>
                <w:numId w:val="2"/>
              </w:numPr>
              <w:rPr>
                <w:sz w:val="20"/>
                <w:szCs w:val="20"/>
                <w:lang w:val="es-UY"/>
              </w:rPr>
            </w:pPr>
            <w:r w:rsidRPr="004D3619">
              <w:rPr>
                <w:sz w:val="20"/>
                <w:lang w:val="es-UY"/>
              </w:rPr>
              <w:t xml:space="preserve">Indicador 1.2: </w:t>
            </w:r>
            <w:r w:rsidRPr="004D3619">
              <w:rPr>
                <w:color w:val="000000"/>
                <w:sz w:val="20"/>
                <w:lang w:val="es-UY"/>
              </w:rPr>
              <w:t>Parlamentarios</w:t>
            </w:r>
          </w:p>
          <w:p w14:paraId="01696731" w14:textId="77777777" w:rsidR="00F27BED" w:rsidRPr="001F369B" w:rsidRDefault="00F27BED" w:rsidP="00D95164">
            <w:pPr>
              <w:numPr>
                <w:ilvl w:val="0"/>
                <w:numId w:val="1"/>
              </w:numPr>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2E337179" w14:textId="77777777" w:rsidR="00F27BED" w:rsidRPr="004D3619" w:rsidRDefault="00F27BED" w:rsidP="00F27BED">
      <w:pPr>
        <w:pStyle w:val="section-title"/>
      </w:pPr>
      <w:bookmarkStart w:id="94" w:name="_heading=h.gjdgxs"/>
      <w:bookmarkEnd w:id="94"/>
      <w:r>
        <w:t>Sobre</w:t>
      </w:r>
      <w:r w:rsidRPr="004D3619">
        <w:t xml:space="preserve"> esta dimensión</w:t>
      </w:r>
    </w:p>
    <w:p w14:paraId="0694EA74" w14:textId="77777777" w:rsidR="00F27BED" w:rsidRPr="004D3619" w:rsidRDefault="00F27BED" w:rsidP="00F27BED">
      <w:pPr>
        <w:spacing w:line="240" w:lineRule="auto"/>
        <w:rPr>
          <w:color w:val="000000"/>
          <w:sz w:val="20"/>
          <w:lang w:val="es-UY"/>
        </w:rPr>
      </w:pPr>
      <w:r w:rsidRPr="004D3619">
        <w:rPr>
          <w:color w:val="000000"/>
          <w:sz w:val="20"/>
          <w:lang w:val="es-UY"/>
        </w:rPr>
        <w:t>Esta dimensión se refiere a las oportunidades de desarrollo profesional disponibles para los parlamentarios para ayudarlos a desempeñar sus principales funciones. Abarca tanto los programas y los recursos ofrecidos por el parlamento como los entregados en conjunto con organizaciones asociadas. No incluye programas desarrollados por partidos políticos o apoyo informal de otros parlamentarios, aunque estos aspectos pueden desempeñar un papel importante en el desarrollo profesional de los parlamentarios.</w:t>
      </w:r>
    </w:p>
    <w:p w14:paraId="19F32029" w14:textId="77777777" w:rsidR="00F27BED" w:rsidRPr="004D3619" w:rsidRDefault="00F27BED" w:rsidP="00F27BED">
      <w:pPr>
        <w:spacing w:line="240" w:lineRule="auto"/>
        <w:rPr>
          <w:sz w:val="24"/>
          <w:szCs w:val="24"/>
          <w:lang w:val="es-UY"/>
        </w:rPr>
      </w:pPr>
    </w:p>
    <w:p w14:paraId="1F258B54" w14:textId="77777777" w:rsidR="00F27BED" w:rsidRPr="004D3619" w:rsidRDefault="00F27BED" w:rsidP="00F27BED">
      <w:pPr>
        <w:spacing w:line="240" w:lineRule="auto"/>
        <w:rPr>
          <w:color w:val="000000"/>
          <w:sz w:val="20"/>
          <w:lang w:val="es-UY"/>
        </w:rPr>
      </w:pPr>
      <w:r w:rsidRPr="004D3619">
        <w:rPr>
          <w:color w:val="000000"/>
          <w:sz w:val="20"/>
          <w:lang w:val="es-UY"/>
        </w:rPr>
        <w:t>En general, los parlamentarios llegan a sus funciones con una vida variada y experiencia laboral y habilidades políticas bien desarrolladas. Sin embargo, la tarea de ser parlamentario requiere diferentes tipos de conocimientos y habilidades, algunos de los cuales son bastante especializados, como el conocimiento de los procedimientos y las prácticas parlamentarios, el funcionamiento de las estructuras parlamentarias, como las comisiones, o la gestión de una oficina de distrito ajetreada.</w:t>
      </w:r>
    </w:p>
    <w:p w14:paraId="7E5EE576" w14:textId="77777777" w:rsidR="00F27BED" w:rsidRPr="004D3619" w:rsidRDefault="00F27BED" w:rsidP="00F27BED">
      <w:pPr>
        <w:spacing w:line="240" w:lineRule="auto"/>
        <w:rPr>
          <w:color w:val="000000"/>
          <w:sz w:val="20"/>
          <w:lang w:val="es-UY"/>
        </w:rPr>
      </w:pPr>
    </w:p>
    <w:p w14:paraId="1995D8CE" w14:textId="77777777" w:rsidR="00F27BED" w:rsidRPr="004D3619" w:rsidRDefault="00F27BED" w:rsidP="00F27BED">
      <w:pPr>
        <w:spacing w:line="240" w:lineRule="auto"/>
        <w:rPr>
          <w:color w:val="000000"/>
          <w:sz w:val="20"/>
          <w:lang w:val="es-UY"/>
        </w:rPr>
      </w:pPr>
      <w:r w:rsidRPr="004D3619">
        <w:rPr>
          <w:color w:val="000000"/>
          <w:sz w:val="20"/>
          <w:lang w:val="es-UY"/>
        </w:rPr>
        <w:t>Por lo tanto, el parlamento tiene la importante responsabilidad de ayudar a los parlamentarios a adquirir conocimientos y habilidades relacionados con sus principales responsabilidades. Esta función normalmente la asume o supervisa la administración parlamentaria.</w:t>
      </w:r>
    </w:p>
    <w:p w14:paraId="24AB10E8" w14:textId="77777777" w:rsidR="00F27BED" w:rsidRPr="004D3619" w:rsidRDefault="00F27BED" w:rsidP="00F27BED">
      <w:pPr>
        <w:spacing w:line="240" w:lineRule="auto"/>
        <w:rPr>
          <w:color w:val="000000"/>
          <w:sz w:val="20"/>
          <w:lang w:val="es-UY"/>
        </w:rPr>
      </w:pPr>
    </w:p>
    <w:p w14:paraId="51B4655A" w14:textId="77777777" w:rsidR="00F27BED" w:rsidRPr="004D3619" w:rsidRDefault="00F27BED" w:rsidP="00F27BED">
      <w:pPr>
        <w:spacing w:line="240" w:lineRule="auto"/>
        <w:rPr>
          <w:sz w:val="20"/>
          <w:szCs w:val="20"/>
          <w:lang w:val="es-UY"/>
        </w:rPr>
      </w:pPr>
      <w:r w:rsidRPr="004D3619">
        <w:rPr>
          <w:sz w:val="20"/>
          <w:szCs w:val="20"/>
          <w:lang w:val="es-UY"/>
        </w:rPr>
        <w:t>Los programas de inducción para los nuevos parlamentarios son especialmente críticos. Idealmente, el parlamento también debería tener un programa continuo de desarrollo profesional que brinde oportunidades regulares de capacitación adaptadas a las necesidades de los parlamentarios.</w:t>
      </w:r>
    </w:p>
    <w:p w14:paraId="10A11C11" w14:textId="77777777" w:rsidR="00F27BED" w:rsidRPr="004D3619" w:rsidRDefault="00F27BED" w:rsidP="00F27BED">
      <w:pPr>
        <w:pStyle w:val="section-title"/>
      </w:pPr>
      <w:r w:rsidRPr="004D3619">
        <w:t>Objetivo al que se aspira</w:t>
      </w:r>
    </w:p>
    <w:tbl>
      <w:tblPr>
        <w:tblW w:w="5000" w:type="pct"/>
        <w:shd w:val="clear" w:color="auto" w:fill="EEEEEE"/>
        <w:tblLook w:val="0400" w:firstRow="0" w:lastRow="0" w:firstColumn="0" w:lastColumn="0" w:noHBand="0" w:noVBand="1"/>
      </w:tblPr>
      <w:tblGrid>
        <w:gridCol w:w="9120"/>
      </w:tblGrid>
      <w:tr w:rsidR="00F27BED" w:rsidRPr="008D103D" w14:paraId="0ABB0E58"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FBE8102" w14:textId="77777777" w:rsidR="00F27BED" w:rsidRPr="00E623A1" w:rsidRDefault="00F27BED" w:rsidP="00791DD0">
            <w:pPr>
              <w:spacing w:line="240" w:lineRule="auto"/>
              <w:rPr>
                <w:i/>
                <w:sz w:val="20"/>
                <w:lang w:val="es-UY"/>
              </w:rPr>
            </w:pPr>
            <w:r w:rsidRPr="004611F0">
              <w:rPr>
                <w:lang w:val="es-US"/>
              </w:rPr>
              <w:tab/>
            </w: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deberían aspirar los parlamentos en el ámbito del “</w:t>
            </w:r>
            <w:r>
              <w:rPr>
                <w:i/>
                <w:sz w:val="20"/>
                <w:lang w:val="es-UY"/>
              </w:rPr>
              <w:t>desarrollo profesional</w:t>
            </w:r>
            <w:r w:rsidRPr="00E623A1">
              <w:rPr>
                <w:i/>
                <w:sz w:val="20"/>
                <w:lang w:val="es-UY"/>
              </w:rPr>
              <w:t xml:space="preserve">” </w:t>
            </w:r>
            <w:r>
              <w:rPr>
                <w:i/>
                <w:sz w:val="20"/>
                <w:lang w:val="es-UY"/>
              </w:rPr>
              <w:t xml:space="preserve">es el </w:t>
            </w:r>
            <w:r w:rsidRPr="00E623A1">
              <w:rPr>
                <w:i/>
                <w:sz w:val="20"/>
                <w:lang w:val="es-UY"/>
              </w:rPr>
              <w:t>siguiente:</w:t>
            </w:r>
          </w:p>
          <w:p w14:paraId="1A67F27C" w14:textId="77777777" w:rsidR="00F27BED" w:rsidRPr="004D3619" w:rsidRDefault="00F27BED" w:rsidP="00791DD0">
            <w:pPr>
              <w:spacing w:line="240" w:lineRule="auto"/>
              <w:rPr>
                <w:sz w:val="20"/>
                <w:lang w:val="es-UY"/>
              </w:rPr>
            </w:pPr>
            <w:r w:rsidRPr="004D3619">
              <w:rPr>
                <w:sz w:val="20"/>
                <w:lang w:val="es-UY"/>
              </w:rPr>
              <w:t>Todos los nuevos parlamentarios completan un programa de inducción cuando asumen el cargo, que cubre sus derechos y responsabilidades, así como los conocimientos y habilidades especializados necesarios para llevar a cabo su tarea.</w:t>
            </w:r>
          </w:p>
          <w:p w14:paraId="20CE40D6" w14:textId="77777777" w:rsidR="00F27BED" w:rsidRPr="004D3619" w:rsidRDefault="00F27BED" w:rsidP="00791DD0">
            <w:pPr>
              <w:spacing w:line="240" w:lineRule="auto"/>
              <w:rPr>
                <w:sz w:val="20"/>
                <w:lang w:val="es-UY"/>
              </w:rPr>
            </w:pPr>
          </w:p>
          <w:p w14:paraId="239A17A7" w14:textId="77777777" w:rsidR="00F27BED" w:rsidRPr="004D3619" w:rsidRDefault="00F27BED" w:rsidP="00791DD0">
            <w:pPr>
              <w:spacing w:line="240" w:lineRule="auto"/>
              <w:rPr>
                <w:sz w:val="20"/>
                <w:lang w:val="es-UY"/>
              </w:rPr>
            </w:pPr>
            <w:r w:rsidRPr="004D3619">
              <w:rPr>
                <w:sz w:val="20"/>
                <w:lang w:val="es-UY"/>
              </w:rPr>
              <w:t>Todos los parlamentarios reciben un paquete de información completo cuando asumen el cargo.</w:t>
            </w:r>
          </w:p>
          <w:p w14:paraId="698A2733" w14:textId="77777777" w:rsidR="00F27BED" w:rsidRPr="004D3619" w:rsidRDefault="00F27BED" w:rsidP="00791DD0">
            <w:pPr>
              <w:spacing w:line="240" w:lineRule="auto"/>
              <w:rPr>
                <w:sz w:val="20"/>
                <w:lang w:val="es-UY"/>
              </w:rPr>
            </w:pPr>
          </w:p>
          <w:p w14:paraId="740EBEF1" w14:textId="77777777" w:rsidR="00F27BED" w:rsidRPr="004D3619" w:rsidRDefault="00F27BED" w:rsidP="00791DD0">
            <w:pPr>
              <w:spacing w:line="240" w:lineRule="auto"/>
              <w:rPr>
                <w:sz w:val="20"/>
                <w:lang w:val="es-UY"/>
              </w:rPr>
            </w:pPr>
            <w:r w:rsidRPr="004D3619">
              <w:rPr>
                <w:sz w:val="20"/>
                <w:lang w:val="es-UY"/>
              </w:rPr>
              <w:t>Todos los parlamentarios tienen acceso a un programa de desarrollo profesional continuo, que se adapta a sus necesidades y horarios.</w:t>
            </w:r>
          </w:p>
          <w:p w14:paraId="74C02792" w14:textId="77777777" w:rsidR="00F27BED" w:rsidRPr="004D3619" w:rsidRDefault="00F27BED" w:rsidP="00791DD0">
            <w:pPr>
              <w:spacing w:line="240" w:lineRule="auto"/>
              <w:rPr>
                <w:color w:val="005F9A"/>
                <w:sz w:val="24"/>
                <w:szCs w:val="24"/>
                <w:lang w:val="es-UY"/>
              </w:rPr>
            </w:pPr>
          </w:p>
        </w:tc>
      </w:tr>
    </w:tbl>
    <w:p w14:paraId="4521F4A6" w14:textId="77777777" w:rsidR="00F27BED" w:rsidRPr="004D3619" w:rsidRDefault="00F27BED" w:rsidP="00F27BED">
      <w:pPr>
        <w:pStyle w:val="section-title"/>
        <w:rPr>
          <w:sz w:val="24"/>
          <w:szCs w:val="24"/>
        </w:rPr>
      </w:pPr>
      <w:r w:rsidRPr="004D3619">
        <w:t>Evaluación</w:t>
      </w:r>
    </w:p>
    <w:p w14:paraId="42B3645D" w14:textId="77777777" w:rsidR="00F27BED" w:rsidRDefault="00F27BED" w:rsidP="00F27BED">
      <w:pPr>
        <w:pStyle w:val="ListParagraph"/>
        <w:spacing w:before="200" w:line="240" w:lineRule="auto"/>
        <w:ind w:left="0"/>
        <w:rPr>
          <w:sz w:val="20"/>
          <w:lang w:val="es-AR"/>
        </w:rPr>
      </w:pPr>
      <w:r w:rsidRPr="005F4F99">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71E1860" w14:textId="77777777" w:rsidR="00F27BED" w:rsidRDefault="00F27BED" w:rsidP="00F27BED">
      <w:pPr>
        <w:pStyle w:val="ListParagraph"/>
        <w:spacing w:before="200" w:line="240" w:lineRule="auto"/>
        <w:ind w:left="0"/>
        <w:rPr>
          <w:sz w:val="20"/>
          <w:lang w:val="es-AR"/>
        </w:rPr>
      </w:pPr>
    </w:p>
    <w:p w14:paraId="589A1DD9" w14:textId="77777777" w:rsidR="00F27BED" w:rsidRDefault="00F27BED" w:rsidP="00F27BED">
      <w:pPr>
        <w:pStyle w:val="ListParagraph"/>
        <w:spacing w:before="200" w:line="240" w:lineRule="auto"/>
        <w:ind w:left="0"/>
        <w:rPr>
          <w:sz w:val="20"/>
          <w:lang w:val="es-AR"/>
        </w:rPr>
      </w:pPr>
      <w:r w:rsidRPr="005F4F99">
        <w:rPr>
          <w:sz w:val="20"/>
          <w:lang w:val="es-AR"/>
        </w:rPr>
        <w:t>La evidencia para la evaluación de esta dimensión podría incluir lo siguiente:</w:t>
      </w:r>
    </w:p>
    <w:p w14:paraId="2B77FB27" w14:textId="77777777" w:rsidR="00F27BED" w:rsidRPr="005F4F99" w:rsidRDefault="00F27BED" w:rsidP="00F27BED">
      <w:pPr>
        <w:pStyle w:val="ListParagraph"/>
        <w:spacing w:before="200" w:line="240" w:lineRule="auto"/>
        <w:ind w:left="0"/>
        <w:rPr>
          <w:sz w:val="20"/>
          <w:lang w:val="es-AR"/>
        </w:rPr>
      </w:pPr>
    </w:p>
    <w:p w14:paraId="34EAE188" w14:textId="77777777" w:rsidR="00F27BED" w:rsidRPr="004D3619" w:rsidRDefault="00F27BED" w:rsidP="00D95164">
      <w:pPr>
        <w:numPr>
          <w:ilvl w:val="0"/>
          <w:numId w:val="16"/>
        </w:numPr>
        <w:spacing w:line="240" w:lineRule="auto"/>
        <w:ind w:left="567" w:hanging="567"/>
        <w:rPr>
          <w:color w:val="000000"/>
          <w:sz w:val="20"/>
          <w:szCs w:val="20"/>
          <w:lang w:val="es-UY"/>
        </w:rPr>
      </w:pPr>
      <w:r w:rsidRPr="004D3619">
        <w:rPr>
          <w:color w:val="000000"/>
          <w:sz w:val="20"/>
          <w:szCs w:val="20"/>
          <w:lang w:val="es-UY"/>
        </w:rPr>
        <w:t>Programas de inducción suministrados a todos los parlamentarios nuevos</w:t>
      </w:r>
    </w:p>
    <w:p w14:paraId="31DAFA7F" w14:textId="77777777" w:rsidR="00F27BED" w:rsidRPr="004D3619" w:rsidRDefault="00F27BED" w:rsidP="00D95164">
      <w:pPr>
        <w:numPr>
          <w:ilvl w:val="0"/>
          <w:numId w:val="16"/>
        </w:numPr>
        <w:spacing w:line="240" w:lineRule="auto"/>
        <w:ind w:left="567" w:hanging="567"/>
        <w:rPr>
          <w:color w:val="000000"/>
          <w:sz w:val="20"/>
          <w:szCs w:val="20"/>
          <w:lang w:val="es-UY"/>
        </w:rPr>
      </w:pPr>
      <w:r w:rsidRPr="004D3619">
        <w:rPr>
          <w:color w:val="000000"/>
          <w:sz w:val="20"/>
          <w:szCs w:val="20"/>
          <w:lang w:val="es-UY"/>
        </w:rPr>
        <w:t>Programas continuos de desarrollo profesional accesibles a todos los parlamentarios</w:t>
      </w:r>
    </w:p>
    <w:p w14:paraId="38C896AE" w14:textId="77777777" w:rsidR="00F27BED" w:rsidRPr="004D3619" w:rsidRDefault="00F27BED" w:rsidP="00D95164">
      <w:pPr>
        <w:numPr>
          <w:ilvl w:val="0"/>
          <w:numId w:val="16"/>
        </w:numPr>
        <w:spacing w:line="240" w:lineRule="auto"/>
        <w:ind w:left="567" w:hanging="567"/>
        <w:rPr>
          <w:color w:val="000000"/>
          <w:sz w:val="20"/>
          <w:szCs w:val="20"/>
          <w:lang w:val="es-UY"/>
        </w:rPr>
      </w:pPr>
      <w:r w:rsidRPr="004D3619">
        <w:rPr>
          <w:color w:val="000000"/>
          <w:sz w:val="20"/>
          <w:szCs w:val="20"/>
          <w:lang w:val="es-UY"/>
        </w:rPr>
        <w:t>Comentarios de los parlamentarios sobre los programas de inducción o de desarrollo profesional continuo</w:t>
      </w:r>
    </w:p>
    <w:p w14:paraId="02496210" w14:textId="77777777" w:rsidR="00F27BED" w:rsidRPr="004D3619" w:rsidRDefault="00F27BED" w:rsidP="00D95164">
      <w:pPr>
        <w:numPr>
          <w:ilvl w:val="0"/>
          <w:numId w:val="16"/>
        </w:numPr>
        <w:spacing w:line="240" w:lineRule="auto"/>
        <w:ind w:left="567" w:hanging="567"/>
        <w:rPr>
          <w:color w:val="000000"/>
          <w:sz w:val="20"/>
          <w:szCs w:val="20"/>
          <w:lang w:val="es-UY"/>
        </w:rPr>
      </w:pPr>
      <w:r w:rsidRPr="004D3619">
        <w:rPr>
          <w:color w:val="000000"/>
          <w:sz w:val="20"/>
          <w:szCs w:val="20"/>
          <w:lang w:val="es-UY"/>
        </w:rPr>
        <w:lastRenderedPageBreak/>
        <w:t>Un paquete de información completo, que incluye guías, manuales y/o folletos, que cubre las responsabilidades principales de los parlamentarios.</w:t>
      </w:r>
    </w:p>
    <w:p w14:paraId="5443B2EA" w14:textId="77777777" w:rsidR="00F27BED" w:rsidRPr="004D3619" w:rsidRDefault="00F27BED" w:rsidP="00F27BED">
      <w:pPr>
        <w:spacing w:line="240" w:lineRule="auto"/>
        <w:ind w:left="562"/>
        <w:rPr>
          <w:color w:val="000000"/>
          <w:sz w:val="20"/>
          <w:szCs w:val="20"/>
          <w:lang w:val="es-UY"/>
        </w:rPr>
      </w:pPr>
    </w:p>
    <w:p w14:paraId="44339034" w14:textId="77777777" w:rsidR="00F27BED" w:rsidRPr="00BB4BBB" w:rsidRDefault="00F27BED" w:rsidP="00F27BED">
      <w:pPr>
        <w:spacing w:line="240" w:lineRule="auto"/>
        <w:rPr>
          <w:sz w:val="20"/>
          <w:lang w:val="es-UY"/>
        </w:rPr>
      </w:pPr>
      <w:r>
        <w:rPr>
          <w:sz w:val="20"/>
          <w:lang w:val="es-UY"/>
        </w:rPr>
        <w:t>Cuando corresponda</w:t>
      </w:r>
      <w:r w:rsidRPr="00BB4BBB">
        <w:rPr>
          <w:sz w:val="20"/>
          <w:lang w:val="es-UY"/>
        </w:rPr>
        <w:t xml:space="preserve">, proporcione comentarios </w:t>
      </w:r>
      <w:r>
        <w:rPr>
          <w:sz w:val="20"/>
          <w:lang w:val="es-UY"/>
        </w:rPr>
        <w:t xml:space="preserve">adicionales </w:t>
      </w:r>
      <w:r w:rsidRPr="00BB4BBB">
        <w:rPr>
          <w:sz w:val="20"/>
          <w:lang w:val="es-UY"/>
        </w:rPr>
        <w:t>o ejemplos que respalden la evaluación.</w:t>
      </w:r>
    </w:p>
    <w:p w14:paraId="092FF987" w14:textId="77777777" w:rsidR="00F27BED" w:rsidRPr="00A66289" w:rsidRDefault="00F27BED" w:rsidP="00F27BED">
      <w:pPr>
        <w:pStyle w:val="Heading4"/>
        <w:rPr>
          <w:sz w:val="24"/>
          <w:lang w:val="es-ES"/>
        </w:rPr>
      </w:pPr>
      <w:r w:rsidRPr="00A66289">
        <w:rPr>
          <w:lang w:val="es-ES"/>
        </w:rPr>
        <w:t xml:space="preserve">Criterio de evaluación 1: Programa de inducción </w:t>
      </w:r>
    </w:p>
    <w:p w14:paraId="10847355" w14:textId="77777777" w:rsidR="00F27BED" w:rsidRPr="004D3619" w:rsidRDefault="00F27BED" w:rsidP="00F27BED">
      <w:pPr>
        <w:spacing w:line="240" w:lineRule="auto"/>
        <w:rPr>
          <w:color w:val="000000"/>
          <w:sz w:val="20"/>
          <w:lang w:val="es-UY"/>
        </w:rPr>
      </w:pPr>
      <w:r w:rsidRPr="004D3619">
        <w:rPr>
          <w:color w:val="000000"/>
          <w:sz w:val="20"/>
          <w:lang w:val="es-UY"/>
        </w:rPr>
        <w:t>El parlamento cuenta con un programa de inducción que está diseñado para todos los nuevos parlamentarios y al que asisten, y cubre aspectos clave de su trabajo, derechos y responsabilidades. Este programa es suministrado o supervisado por la administración parlamentaria.</w:t>
      </w:r>
    </w:p>
    <w:p w14:paraId="44493BB3" w14:textId="77777777" w:rsidR="00F27BED" w:rsidRPr="004D3619" w:rsidRDefault="00F27BED" w:rsidP="00F27BED">
      <w:pPr>
        <w:spacing w:line="240" w:lineRule="auto"/>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5C079880"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84283B" w14:textId="77777777" w:rsidR="00F27BED" w:rsidRPr="005F4F99" w:rsidRDefault="00F27BED" w:rsidP="00791DD0">
            <w:pPr>
              <w:jc w:val="center"/>
              <w:rPr>
                <w:sz w:val="20"/>
                <w:szCs w:val="20"/>
                <w:lang w:val="es-UY"/>
              </w:rPr>
            </w:pPr>
            <w:r w:rsidRPr="005F4F99">
              <w:rPr>
                <w:sz w:val="20"/>
                <w:lang w:val="es-UY"/>
              </w:rPr>
              <w:t>Inexistente</w:t>
            </w:r>
          </w:p>
          <w:sdt>
            <w:sdtPr>
              <w:rPr>
                <w:rFonts w:eastAsia="Arimo"/>
                <w:sz w:val="20"/>
                <w:szCs w:val="20"/>
                <w:lang w:val="es-UY"/>
              </w:rPr>
              <w:id w:val="1066379053"/>
              <w14:checkbox>
                <w14:checked w14:val="0"/>
                <w14:checkedState w14:val="2612" w14:font="MS Gothic"/>
                <w14:uncheckedState w14:val="2610" w14:font="MS Gothic"/>
              </w14:checkbox>
            </w:sdtPr>
            <w:sdtEndPr/>
            <w:sdtContent>
              <w:p w14:paraId="11082FFC"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259424" w14:textId="77777777" w:rsidR="00F27BED" w:rsidRPr="005F4F99" w:rsidRDefault="00F27BED" w:rsidP="00791DD0">
            <w:pPr>
              <w:jc w:val="center"/>
              <w:rPr>
                <w:sz w:val="20"/>
                <w:szCs w:val="20"/>
                <w:lang w:val="es-UY"/>
              </w:rPr>
            </w:pPr>
            <w:r w:rsidRPr="005F4F99">
              <w:rPr>
                <w:sz w:val="20"/>
                <w:szCs w:val="20"/>
                <w:lang w:val="es-UY"/>
              </w:rPr>
              <w:t>Rudimentario</w:t>
            </w:r>
          </w:p>
          <w:sdt>
            <w:sdtPr>
              <w:rPr>
                <w:rFonts w:eastAsia="Arimo"/>
                <w:sz w:val="20"/>
                <w:szCs w:val="20"/>
                <w:lang w:val="es-UY"/>
              </w:rPr>
              <w:id w:val="-628628074"/>
              <w14:checkbox>
                <w14:checked w14:val="0"/>
                <w14:checkedState w14:val="2612" w14:font="MS Gothic"/>
                <w14:uncheckedState w14:val="2610" w14:font="MS Gothic"/>
              </w14:checkbox>
            </w:sdtPr>
            <w:sdtEndPr/>
            <w:sdtContent>
              <w:p w14:paraId="76B0E864"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D030D3" w14:textId="77777777" w:rsidR="00F27BED" w:rsidRPr="005F4F99" w:rsidRDefault="00F27BED" w:rsidP="00791DD0">
            <w:pPr>
              <w:jc w:val="center"/>
              <w:rPr>
                <w:sz w:val="20"/>
                <w:szCs w:val="20"/>
                <w:lang w:val="es-UY"/>
              </w:rPr>
            </w:pPr>
            <w:r w:rsidRPr="005F4F99">
              <w:rPr>
                <w:sz w:val="20"/>
                <w:lang w:val="es-UY"/>
              </w:rPr>
              <w:t>Básico</w:t>
            </w:r>
          </w:p>
          <w:sdt>
            <w:sdtPr>
              <w:rPr>
                <w:rFonts w:eastAsia="Arimo"/>
                <w:sz w:val="20"/>
                <w:szCs w:val="20"/>
                <w:lang w:val="es-UY"/>
              </w:rPr>
              <w:id w:val="315699461"/>
              <w14:checkbox>
                <w14:checked w14:val="0"/>
                <w14:checkedState w14:val="2612" w14:font="MS Gothic"/>
                <w14:uncheckedState w14:val="2610" w14:font="MS Gothic"/>
              </w14:checkbox>
            </w:sdtPr>
            <w:sdtEndPr/>
            <w:sdtContent>
              <w:p w14:paraId="7CEE002A"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8952A7" w14:textId="77777777" w:rsidR="00F27BED" w:rsidRPr="005F4F99" w:rsidRDefault="00F27BED" w:rsidP="00791DD0">
            <w:pPr>
              <w:jc w:val="center"/>
              <w:rPr>
                <w:sz w:val="20"/>
                <w:szCs w:val="20"/>
                <w:lang w:val="es-UY"/>
              </w:rPr>
            </w:pPr>
            <w:r w:rsidRPr="005F4F99">
              <w:rPr>
                <w:sz w:val="20"/>
                <w:szCs w:val="20"/>
                <w:lang w:val="es-UY"/>
              </w:rPr>
              <w:t>Bueno</w:t>
            </w:r>
          </w:p>
          <w:sdt>
            <w:sdtPr>
              <w:rPr>
                <w:rFonts w:eastAsia="Arimo"/>
                <w:sz w:val="20"/>
                <w:szCs w:val="20"/>
                <w:lang w:val="es-UY"/>
              </w:rPr>
              <w:id w:val="-661236026"/>
              <w14:checkbox>
                <w14:checked w14:val="0"/>
                <w14:checkedState w14:val="2612" w14:font="MS Gothic"/>
                <w14:uncheckedState w14:val="2610" w14:font="MS Gothic"/>
              </w14:checkbox>
            </w:sdtPr>
            <w:sdtEndPr/>
            <w:sdtContent>
              <w:p w14:paraId="1C34B334"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CB7FE6" w14:textId="77777777" w:rsidR="00F27BED" w:rsidRPr="005F4F99" w:rsidRDefault="00F27BED" w:rsidP="00791DD0">
            <w:pPr>
              <w:jc w:val="center"/>
              <w:rPr>
                <w:sz w:val="20"/>
                <w:szCs w:val="20"/>
                <w:lang w:val="es-UY"/>
              </w:rPr>
            </w:pPr>
            <w:r w:rsidRPr="005F4F99">
              <w:rPr>
                <w:sz w:val="20"/>
                <w:lang w:val="es-UY"/>
              </w:rPr>
              <w:t>Muy bueno</w:t>
            </w:r>
          </w:p>
          <w:sdt>
            <w:sdtPr>
              <w:rPr>
                <w:rFonts w:eastAsia="Arimo"/>
                <w:sz w:val="20"/>
                <w:szCs w:val="20"/>
                <w:lang w:val="es-UY"/>
              </w:rPr>
              <w:id w:val="1375277265"/>
              <w14:checkbox>
                <w14:checked w14:val="0"/>
                <w14:checkedState w14:val="2612" w14:font="MS Gothic"/>
                <w14:uncheckedState w14:val="2610" w14:font="MS Gothic"/>
              </w14:checkbox>
            </w:sdtPr>
            <w:sdtEndPr/>
            <w:sdtContent>
              <w:p w14:paraId="15F66244"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2477A9" w14:textId="77777777" w:rsidR="00F27BED" w:rsidRPr="005F4F99" w:rsidRDefault="00F27BED" w:rsidP="00791DD0">
            <w:pPr>
              <w:jc w:val="center"/>
              <w:rPr>
                <w:sz w:val="20"/>
                <w:szCs w:val="20"/>
                <w:lang w:val="es-UY"/>
              </w:rPr>
            </w:pPr>
            <w:r w:rsidRPr="005F4F99">
              <w:rPr>
                <w:sz w:val="20"/>
                <w:lang w:val="es-UY"/>
              </w:rPr>
              <w:t>Excelente</w:t>
            </w:r>
          </w:p>
          <w:sdt>
            <w:sdtPr>
              <w:rPr>
                <w:rFonts w:eastAsia="Arimo"/>
                <w:sz w:val="20"/>
                <w:szCs w:val="20"/>
                <w:lang w:val="es-UY"/>
              </w:rPr>
              <w:id w:val="1836730754"/>
              <w14:checkbox>
                <w14:checked w14:val="0"/>
                <w14:checkedState w14:val="2612" w14:font="MS Gothic"/>
                <w14:uncheckedState w14:val="2610" w14:font="MS Gothic"/>
              </w14:checkbox>
            </w:sdtPr>
            <w:sdtEndPr/>
            <w:sdtContent>
              <w:p w14:paraId="1A0F67A3"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r>
      <w:tr w:rsidR="00F27BED" w:rsidRPr="00A66289" w14:paraId="1FC16D4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260DC" w14:textId="77777777" w:rsidR="00F27BED" w:rsidRPr="005F4F99" w:rsidRDefault="00F27BED" w:rsidP="00791DD0">
            <w:pPr>
              <w:rPr>
                <w:color w:val="005F9A"/>
                <w:sz w:val="20"/>
                <w:szCs w:val="20"/>
                <w:lang w:val="es-UY"/>
              </w:rPr>
            </w:pPr>
            <w:r w:rsidRPr="005F4F99">
              <w:rPr>
                <w:color w:val="005F9A"/>
                <w:sz w:val="20"/>
                <w:lang w:val="es-UY"/>
              </w:rPr>
              <w:t>Evidencia para este criterio de evaluación:</w:t>
            </w:r>
          </w:p>
          <w:p w14:paraId="00FAA327" w14:textId="77777777" w:rsidR="00F27BED" w:rsidRPr="005F4F99" w:rsidRDefault="00F27BED" w:rsidP="00791DD0">
            <w:pPr>
              <w:rPr>
                <w:color w:val="0000FF"/>
                <w:sz w:val="20"/>
                <w:szCs w:val="20"/>
                <w:lang w:val="es-UY"/>
              </w:rPr>
            </w:pPr>
          </w:p>
          <w:p w14:paraId="2A51D0BB" w14:textId="77777777" w:rsidR="00F27BED" w:rsidRPr="005F4F99" w:rsidRDefault="00F27BED" w:rsidP="00791DD0">
            <w:pPr>
              <w:rPr>
                <w:color w:val="0000FF"/>
                <w:sz w:val="20"/>
                <w:szCs w:val="20"/>
                <w:lang w:val="es-UY"/>
              </w:rPr>
            </w:pPr>
          </w:p>
        </w:tc>
      </w:tr>
    </w:tbl>
    <w:p w14:paraId="5A8B005F" w14:textId="77777777" w:rsidR="00F27BED" w:rsidRPr="00A66289" w:rsidRDefault="00F27BED" w:rsidP="00F27BED">
      <w:pPr>
        <w:pStyle w:val="Heading4"/>
        <w:rPr>
          <w:lang w:val="es-ES"/>
        </w:rPr>
      </w:pPr>
      <w:r w:rsidRPr="00A66289">
        <w:rPr>
          <w:lang w:val="es-ES"/>
        </w:rPr>
        <w:t>Criterio de evaluación 2: Paquete completo de información</w:t>
      </w:r>
    </w:p>
    <w:p w14:paraId="219A1318" w14:textId="77777777" w:rsidR="00F27BED" w:rsidRPr="00A66289" w:rsidRDefault="00F27BED" w:rsidP="00F27BED">
      <w:pPr>
        <w:pStyle w:val="Heading4"/>
        <w:rPr>
          <w:lang w:val="es-ES"/>
        </w:rPr>
      </w:pPr>
      <w:r w:rsidRPr="00A66289">
        <w:rPr>
          <w:lang w:val="es-ES"/>
        </w:rPr>
        <w:t>Todos los parlamentarios reciben un paquete de información completo que cubre los procedimientos parlamentarios y sus derechos y responsabilidades como parlamentarios.</w:t>
      </w:r>
    </w:p>
    <w:p w14:paraId="2EDB41F5" w14:textId="77777777" w:rsidR="00F27BED" w:rsidRPr="004D3619" w:rsidRDefault="00F27BED" w:rsidP="00F27BED">
      <w:pPr>
        <w:rPr>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61C0ECB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7E1D5C" w14:textId="77777777" w:rsidR="00F27BED" w:rsidRPr="005F4F99" w:rsidRDefault="00F27BED" w:rsidP="00791DD0">
            <w:pPr>
              <w:jc w:val="center"/>
              <w:rPr>
                <w:sz w:val="20"/>
                <w:szCs w:val="20"/>
                <w:lang w:val="es-UY"/>
              </w:rPr>
            </w:pPr>
            <w:r w:rsidRPr="005F4F99">
              <w:rPr>
                <w:sz w:val="20"/>
                <w:lang w:val="es-UY"/>
              </w:rPr>
              <w:t>Inexistente</w:t>
            </w:r>
          </w:p>
          <w:sdt>
            <w:sdtPr>
              <w:rPr>
                <w:rFonts w:eastAsia="Arimo"/>
                <w:sz w:val="20"/>
                <w:szCs w:val="20"/>
                <w:lang w:val="es-UY"/>
              </w:rPr>
              <w:id w:val="-1515071308"/>
              <w14:checkbox>
                <w14:checked w14:val="0"/>
                <w14:checkedState w14:val="2612" w14:font="MS Gothic"/>
                <w14:uncheckedState w14:val="2610" w14:font="MS Gothic"/>
              </w14:checkbox>
            </w:sdtPr>
            <w:sdtEndPr/>
            <w:sdtContent>
              <w:p w14:paraId="7D392597"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640386" w14:textId="77777777" w:rsidR="00F27BED" w:rsidRPr="005F4F99" w:rsidRDefault="00F27BED" w:rsidP="00791DD0">
            <w:pPr>
              <w:jc w:val="center"/>
              <w:rPr>
                <w:sz w:val="20"/>
                <w:szCs w:val="20"/>
                <w:lang w:val="es-UY"/>
              </w:rPr>
            </w:pPr>
            <w:r w:rsidRPr="005F4F99">
              <w:rPr>
                <w:sz w:val="20"/>
                <w:szCs w:val="20"/>
                <w:lang w:val="es-UY"/>
              </w:rPr>
              <w:t>Rudimentario</w:t>
            </w:r>
          </w:p>
          <w:sdt>
            <w:sdtPr>
              <w:rPr>
                <w:rFonts w:eastAsia="Arimo"/>
                <w:sz w:val="20"/>
                <w:szCs w:val="20"/>
                <w:lang w:val="es-UY"/>
              </w:rPr>
              <w:id w:val="-784815229"/>
              <w14:checkbox>
                <w14:checked w14:val="0"/>
                <w14:checkedState w14:val="2612" w14:font="MS Gothic"/>
                <w14:uncheckedState w14:val="2610" w14:font="MS Gothic"/>
              </w14:checkbox>
            </w:sdtPr>
            <w:sdtEndPr/>
            <w:sdtContent>
              <w:p w14:paraId="5BE7F449"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936EBB" w14:textId="77777777" w:rsidR="00F27BED" w:rsidRPr="005F4F99" w:rsidRDefault="00F27BED" w:rsidP="00791DD0">
            <w:pPr>
              <w:jc w:val="center"/>
              <w:rPr>
                <w:sz w:val="20"/>
                <w:szCs w:val="20"/>
                <w:lang w:val="es-UY"/>
              </w:rPr>
            </w:pPr>
            <w:r w:rsidRPr="005F4F99">
              <w:rPr>
                <w:sz w:val="20"/>
                <w:lang w:val="es-UY"/>
              </w:rPr>
              <w:t>Básico</w:t>
            </w:r>
          </w:p>
          <w:sdt>
            <w:sdtPr>
              <w:rPr>
                <w:rFonts w:eastAsia="Arimo"/>
                <w:sz w:val="20"/>
                <w:szCs w:val="20"/>
                <w:lang w:val="es-UY"/>
              </w:rPr>
              <w:id w:val="501323612"/>
              <w14:checkbox>
                <w14:checked w14:val="0"/>
                <w14:checkedState w14:val="2612" w14:font="MS Gothic"/>
                <w14:uncheckedState w14:val="2610" w14:font="MS Gothic"/>
              </w14:checkbox>
            </w:sdtPr>
            <w:sdtEndPr/>
            <w:sdtContent>
              <w:p w14:paraId="6F0BF072"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1430A3" w14:textId="77777777" w:rsidR="00F27BED" w:rsidRPr="005F4F99" w:rsidRDefault="00F27BED" w:rsidP="00791DD0">
            <w:pPr>
              <w:jc w:val="center"/>
              <w:rPr>
                <w:sz w:val="20"/>
                <w:szCs w:val="20"/>
                <w:lang w:val="es-UY"/>
              </w:rPr>
            </w:pPr>
            <w:r w:rsidRPr="005F4F99">
              <w:rPr>
                <w:sz w:val="20"/>
                <w:szCs w:val="20"/>
                <w:lang w:val="es-UY"/>
              </w:rPr>
              <w:t>Bueno</w:t>
            </w:r>
          </w:p>
          <w:sdt>
            <w:sdtPr>
              <w:rPr>
                <w:rFonts w:eastAsia="Arimo"/>
                <w:sz w:val="20"/>
                <w:szCs w:val="20"/>
                <w:lang w:val="es-UY"/>
              </w:rPr>
              <w:id w:val="225586120"/>
              <w14:checkbox>
                <w14:checked w14:val="0"/>
                <w14:checkedState w14:val="2612" w14:font="MS Gothic"/>
                <w14:uncheckedState w14:val="2610" w14:font="MS Gothic"/>
              </w14:checkbox>
            </w:sdtPr>
            <w:sdtEndPr/>
            <w:sdtContent>
              <w:p w14:paraId="799AB45A"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05EA6A" w14:textId="77777777" w:rsidR="00F27BED" w:rsidRPr="005F4F99" w:rsidRDefault="00F27BED" w:rsidP="00791DD0">
            <w:pPr>
              <w:jc w:val="center"/>
              <w:rPr>
                <w:sz w:val="20"/>
                <w:szCs w:val="20"/>
                <w:lang w:val="es-UY"/>
              </w:rPr>
            </w:pPr>
            <w:r w:rsidRPr="005F4F99">
              <w:rPr>
                <w:sz w:val="20"/>
                <w:lang w:val="es-UY"/>
              </w:rPr>
              <w:t>Muy bueno</w:t>
            </w:r>
          </w:p>
          <w:sdt>
            <w:sdtPr>
              <w:rPr>
                <w:rFonts w:eastAsia="Arimo"/>
                <w:sz w:val="20"/>
                <w:szCs w:val="20"/>
                <w:lang w:val="es-UY"/>
              </w:rPr>
              <w:id w:val="-434827964"/>
              <w14:checkbox>
                <w14:checked w14:val="0"/>
                <w14:checkedState w14:val="2612" w14:font="MS Gothic"/>
                <w14:uncheckedState w14:val="2610" w14:font="MS Gothic"/>
              </w14:checkbox>
            </w:sdtPr>
            <w:sdtEndPr/>
            <w:sdtContent>
              <w:p w14:paraId="60FEB8F3"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70A3751" w14:textId="77777777" w:rsidR="00F27BED" w:rsidRPr="005F4F99" w:rsidRDefault="00F27BED" w:rsidP="00791DD0">
            <w:pPr>
              <w:jc w:val="center"/>
              <w:rPr>
                <w:sz w:val="20"/>
                <w:szCs w:val="20"/>
                <w:lang w:val="es-UY"/>
              </w:rPr>
            </w:pPr>
            <w:r w:rsidRPr="005F4F99">
              <w:rPr>
                <w:sz w:val="20"/>
                <w:lang w:val="es-UY"/>
              </w:rPr>
              <w:t>Excelente</w:t>
            </w:r>
          </w:p>
          <w:sdt>
            <w:sdtPr>
              <w:rPr>
                <w:rFonts w:eastAsia="Arimo"/>
                <w:sz w:val="20"/>
                <w:szCs w:val="20"/>
                <w:lang w:val="es-UY"/>
              </w:rPr>
              <w:id w:val="922380742"/>
              <w14:checkbox>
                <w14:checked w14:val="0"/>
                <w14:checkedState w14:val="2612" w14:font="MS Gothic"/>
                <w14:uncheckedState w14:val="2610" w14:font="MS Gothic"/>
              </w14:checkbox>
            </w:sdtPr>
            <w:sdtEndPr/>
            <w:sdtContent>
              <w:p w14:paraId="4DF8EDA0"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r>
      <w:tr w:rsidR="00F27BED" w:rsidRPr="00A66289" w14:paraId="3CAA9F3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6F1CA" w14:textId="77777777" w:rsidR="00F27BED" w:rsidRPr="005F4F99" w:rsidRDefault="00F27BED" w:rsidP="00791DD0">
            <w:pPr>
              <w:rPr>
                <w:color w:val="005F9A"/>
                <w:sz w:val="20"/>
                <w:szCs w:val="20"/>
                <w:lang w:val="es-UY"/>
              </w:rPr>
            </w:pPr>
            <w:r w:rsidRPr="005F4F99">
              <w:rPr>
                <w:color w:val="005F9A"/>
                <w:sz w:val="20"/>
                <w:lang w:val="es-UY"/>
              </w:rPr>
              <w:t>Evidencia para este criterio de evaluación:</w:t>
            </w:r>
          </w:p>
          <w:p w14:paraId="59B6B822" w14:textId="77777777" w:rsidR="00F27BED" w:rsidRPr="005F4F99" w:rsidRDefault="00F27BED" w:rsidP="00791DD0">
            <w:pPr>
              <w:rPr>
                <w:color w:val="0000FF"/>
                <w:sz w:val="20"/>
                <w:szCs w:val="20"/>
                <w:lang w:val="es-UY"/>
              </w:rPr>
            </w:pPr>
          </w:p>
          <w:p w14:paraId="51C2E3D1" w14:textId="77777777" w:rsidR="00F27BED" w:rsidRPr="005F4F99" w:rsidRDefault="00F27BED" w:rsidP="00791DD0">
            <w:pPr>
              <w:rPr>
                <w:color w:val="0000FF"/>
                <w:sz w:val="20"/>
                <w:szCs w:val="20"/>
                <w:lang w:val="es-UY"/>
              </w:rPr>
            </w:pPr>
          </w:p>
        </w:tc>
      </w:tr>
    </w:tbl>
    <w:p w14:paraId="78ABF0F3" w14:textId="77777777" w:rsidR="00F27BED" w:rsidRPr="00A66289" w:rsidRDefault="00F27BED" w:rsidP="00F27BED">
      <w:pPr>
        <w:pStyle w:val="Heading4"/>
        <w:rPr>
          <w:lang w:val="es-ES"/>
        </w:rPr>
      </w:pPr>
      <w:r w:rsidRPr="00A66289">
        <w:rPr>
          <w:lang w:val="es-ES"/>
        </w:rPr>
        <w:t>Criterio de evaluación 3: Desarrollo profesional continuo</w:t>
      </w:r>
    </w:p>
    <w:p w14:paraId="77479BE6" w14:textId="77777777" w:rsidR="00F27BED" w:rsidRPr="004D3619" w:rsidRDefault="00F27BED" w:rsidP="00F27BED">
      <w:pPr>
        <w:spacing w:line="240" w:lineRule="auto"/>
        <w:rPr>
          <w:color w:val="000000"/>
          <w:sz w:val="20"/>
          <w:lang w:val="es-UY"/>
        </w:rPr>
      </w:pPr>
      <w:r w:rsidRPr="004D3619">
        <w:rPr>
          <w:color w:val="000000"/>
          <w:sz w:val="20"/>
          <w:lang w:val="es-UY"/>
        </w:rPr>
        <w:t>Todos los parlamentarios tienen acceso a un programa de desarrollo profesional continuo, que se desarrolla en consulta con los parlamentarios y se adapta a sus necesidades.</w:t>
      </w:r>
    </w:p>
    <w:p w14:paraId="1134D00D" w14:textId="77777777" w:rsidR="00F27BED" w:rsidRPr="004D3619" w:rsidRDefault="00F27BED" w:rsidP="00F27BED">
      <w:pPr>
        <w:spacing w:line="240" w:lineRule="auto"/>
        <w:rPr>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F27BED" w:rsidRPr="004D3619" w14:paraId="268319CE"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1E4230" w14:textId="77777777" w:rsidR="00F27BED" w:rsidRPr="005F4F99" w:rsidRDefault="00F27BED" w:rsidP="00791DD0">
            <w:pPr>
              <w:jc w:val="center"/>
              <w:rPr>
                <w:sz w:val="20"/>
                <w:szCs w:val="20"/>
                <w:lang w:val="es-UY"/>
              </w:rPr>
            </w:pPr>
            <w:r w:rsidRPr="005F4F99">
              <w:rPr>
                <w:sz w:val="20"/>
                <w:lang w:val="es-UY"/>
              </w:rPr>
              <w:t>Inexistente</w:t>
            </w:r>
          </w:p>
          <w:sdt>
            <w:sdtPr>
              <w:rPr>
                <w:rFonts w:eastAsia="Arimo"/>
                <w:sz w:val="20"/>
                <w:szCs w:val="20"/>
                <w:lang w:val="es-UY"/>
              </w:rPr>
              <w:id w:val="-1739402264"/>
              <w14:checkbox>
                <w14:checked w14:val="0"/>
                <w14:checkedState w14:val="2612" w14:font="MS Gothic"/>
                <w14:uncheckedState w14:val="2610" w14:font="MS Gothic"/>
              </w14:checkbox>
            </w:sdtPr>
            <w:sdtEndPr/>
            <w:sdtContent>
              <w:p w14:paraId="4DDDFF82"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9FF06C" w14:textId="77777777" w:rsidR="00F27BED" w:rsidRPr="005F4F99" w:rsidRDefault="00F27BED" w:rsidP="00791DD0">
            <w:pPr>
              <w:jc w:val="center"/>
              <w:rPr>
                <w:sz w:val="20"/>
                <w:szCs w:val="20"/>
                <w:lang w:val="es-UY"/>
              </w:rPr>
            </w:pPr>
            <w:r w:rsidRPr="005F4F99">
              <w:rPr>
                <w:sz w:val="20"/>
                <w:szCs w:val="20"/>
                <w:lang w:val="es-UY"/>
              </w:rPr>
              <w:t>Rudimentario</w:t>
            </w:r>
          </w:p>
          <w:sdt>
            <w:sdtPr>
              <w:rPr>
                <w:rFonts w:eastAsia="Arimo"/>
                <w:sz w:val="20"/>
                <w:szCs w:val="20"/>
                <w:lang w:val="es-UY"/>
              </w:rPr>
              <w:id w:val="-971518094"/>
              <w14:checkbox>
                <w14:checked w14:val="0"/>
                <w14:checkedState w14:val="2612" w14:font="MS Gothic"/>
                <w14:uncheckedState w14:val="2610" w14:font="MS Gothic"/>
              </w14:checkbox>
            </w:sdtPr>
            <w:sdtEndPr/>
            <w:sdtContent>
              <w:p w14:paraId="0AD7430B"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33AE5F" w14:textId="77777777" w:rsidR="00F27BED" w:rsidRPr="005F4F99" w:rsidRDefault="00F27BED" w:rsidP="00791DD0">
            <w:pPr>
              <w:jc w:val="center"/>
              <w:rPr>
                <w:sz w:val="20"/>
                <w:szCs w:val="20"/>
                <w:lang w:val="es-UY"/>
              </w:rPr>
            </w:pPr>
            <w:r w:rsidRPr="005F4F99">
              <w:rPr>
                <w:sz w:val="20"/>
                <w:lang w:val="es-UY"/>
              </w:rPr>
              <w:t>Básico</w:t>
            </w:r>
          </w:p>
          <w:sdt>
            <w:sdtPr>
              <w:rPr>
                <w:rFonts w:eastAsia="Arimo"/>
                <w:sz w:val="20"/>
                <w:szCs w:val="20"/>
                <w:lang w:val="es-UY"/>
              </w:rPr>
              <w:id w:val="-1217578180"/>
              <w14:checkbox>
                <w14:checked w14:val="0"/>
                <w14:checkedState w14:val="2612" w14:font="MS Gothic"/>
                <w14:uncheckedState w14:val="2610" w14:font="MS Gothic"/>
              </w14:checkbox>
            </w:sdtPr>
            <w:sdtEndPr/>
            <w:sdtContent>
              <w:p w14:paraId="7CB5673F"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6DC17" w14:textId="77777777" w:rsidR="00F27BED" w:rsidRPr="005F4F99" w:rsidRDefault="00F27BED" w:rsidP="00791DD0">
            <w:pPr>
              <w:jc w:val="center"/>
              <w:rPr>
                <w:sz w:val="20"/>
                <w:szCs w:val="20"/>
                <w:lang w:val="es-UY"/>
              </w:rPr>
            </w:pPr>
            <w:r w:rsidRPr="005F4F99">
              <w:rPr>
                <w:sz w:val="20"/>
                <w:szCs w:val="20"/>
                <w:lang w:val="es-UY"/>
              </w:rPr>
              <w:t>Bueno</w:t>
            </w:r>
          </w:p>
          <w:sdt>
            <w:sdtPr>
              <w:rPr>
                <w:rFonts w:eastAsia="Arimo"/>
                <w:sz w:val="20"/>
                <w:szCs w:val="20"/>
                <w:lang w:val="es-UY"/>
              </w:rPr>
              <w:id w:val="-1345547227"/>
              <w14:checkbox>
                <w14:checked w14:val="0"/>
                <w14:checkedState w14:val="2612" w14:font="MS Gothic"/>
                <w14:uncheckedState w14:val="2610" w14:font="MS Gothic"/>
              </w14:checkbox>
            </w:sdtPr>
            <w:sdtEndPr/>
            <w:sdtContent>
              <w:p w14:paraId="77763019"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035CE" w14:textId="77777777" w:rsidR="00F27BED" w:rsidRPr="005F4F99" w:rsidRDefault="00F27BED" w:rsidP="00791DD0">
            <w:pPr>
              <w:jc w:val="center"/>
              <w:rPr>
                <w:sz w:val="20"/>
                <w:szCs w:val="20"/>
                <w:lang w:val="es-UY"/>
              </w:rPr>
            </w:pPr>
            <w:r w:rsidRPr="005F4F99">
              <w:rPr>
                <w:sz w:val="20"/>
                <w:lang w:val="es-UY"/>
              </w:rPr>
              <w:t>Muy bueno</w:t>
            </w:r>
          </w:p>
          <w:sdt>
            <w:sdtPr>
              <w:rPr>
                <w:rFonts w:eastAsia="Arimo"/>
                <w:sz w:val="20"/>
                <w:szCs w:val="20"/>
                <w:lang w:val="es-UY"/>
              </w:rPr>
              <w:id w:val="-1135785316"/>
              <w14:checkbox>
                <w14:checked w14:val="0"/>
                <w14:checkedState w14:val="2612" w14:font="MS Gothic"/>
                <w14:uncheckedState w14:val="2610" w14:font="MS Gothic"/>
              </w14:checkbox>
            </w:sdtPr>
            <w:sdtEndPr/>
            <w:sdtContent>
              <w:p w14:paraId="4ABCEA17"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6D4E6B" w14:textId="77777777" w:rsidR="00F27BED" w:rsidRPr="005F4F99" w:rsidRDefault="00F27BED" w:rsidP="00791DD0">
            <w:pPr>
              <w:jc w:val="center"/>
              <w:rPr>
                <w:sz w:val="20"/>
                <w:szCs w:val="20"/>
                <w:lang w:val="es-UY"/>
              </w:rPr>
            </w:pPr>
            <w:r w:rsidRPr="005F4F99">
              <w:rPr>
                <w:sz w:val="20"/>
                <w:lang w:val="es-UY"/>
              </w:rPr>
              <w:t>Excelente</w:t>
            </w:r>
          </w:p>
          <w:sdt>
            <w:sdtPr>
              <w:rPr>
                <w:rFonts w:eastAsia="Arimo"/>
                <w:sz w:val="20"/>
                <w:szCs w:val="20"/>
                <w:lang w:val="es-UY"/>
              </w:rPr>
              <w:id w:val="-1683197979"/>
              <w14:checkbox>
                <w14:checked w14:val="0"/>
                <w14:checkedState w14:val="2612" w14:font="MS Gothic"/>
                <w14:uncheckedState w14:val="2610" w14:font="MS Gothic"/>
              </w14:checkbox>
            </w:sdtPr>
            <w:sdtEndPr/>
            <w:sdtContent>
              <w:p w14:paraId="18664573" w14:textId="77777777" w:rsidR="00F27BED" w:rsidRPr="005F4F99" w:rsidRDefault="00F27BED" w:rsidP="00791DD0">
                <w:pPr>
                  <w:jc w:val="center"/>
                  <w:rPr>
                    <w:sz w:val="20"/>
                    <w:szCs w:val="20"/>
                    <w:lang w:val="es-UY"/>
                  </w:rPr>
                </w:pPr>
                <w:r w:rsidRPr="005F4F99">
                  <w:rPr>
                    <w:rFonts w:ascii="MS Gothic" w:eastAsia="MS Gothic" w:hAnsi="MS Gothic" w:cs="MS Gothic" w:hint="eastAsia"/>
                    <w:sz w:val="20"/>
                    <w:szCs w:val="20"/>
                    <w:lang w:val="es-UY"/>
                  </w:rPr>
                  <w:t>☐</w:t>
                </w:r>
              </w:p>
            </w:sdtContent>
          </w:sdt>
        </w:tc>
      </w:tr>
      <w:tr w:rsidR="00F27BED" w:rsidRPr="00A66289" w14:paraId="5B408B97"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1C330" w14:textId="77777777" w:rsidR="00F27BED" w:rsidRPr="005F4F99" w:rsidRDefault="00F27BED" w:rsidP="00791DD0">
            <w:pPr>
              <w:rPr>
                <w:color w:val="005F9A"/>
                <w:sz w:val="20"/>
                <w:szCs w:val="20"/>
                <w:lang w:val="es-UY"/>
              </w:rPr>
            </w:pPr>
            <w:r w:rsidRPr="005F4F99">
              <w:rPr>
                <w:color w:val="005F9A"/>
                <w:sz w:val="20"/>
                <w:lang w:val="es-UY"/>
              </w:rPr>
              <w:t>Evidencia para este criterio de evaluación:</w:t>
            </w:r>
          </w:p>
          <w:p w14:paraId="2329C9A1" w14:textId="77777777" w:rsidR="00F27BED" w:rsidRPr="005F4F99" w:rsidRDefault="00F27BED" w:rsidP="00791DD0">
            <w:pPr>
              <w:rPr>
                <w:color w:val="0000FF"/>
                <w:sz w:val="20"/>
                <w:szCs w:val="20"/>
                <w:lang w:val="es-UY"/>
              </w:rPr>
            </w:pPr>
          </w:p>
          <w:p w14:paraId="1528DA04" w14:textId="77777777" w:rsidR="00F27BED" w:rsidRPr="005F4F99" w:rsidRDefault="00F27BED" w:rsidP="00791DD0">
            <w:pPr>
              <w:rPr>
                <w:color w:val="0000FF"/>
                <w:sz w:val="20"/>
                <w:szCs w:val="20"/>
                <w:lang w:val="es-UY"/>
              </w:rPr>
            </w:pPr>
          </w:p>
        </w:tc>
      </w:tr>
    </w:tbl>
    <w:p w14:paraId="56380C47" w14:textId="77777777" w:rsidR="00F27BED" w:rsidRPr="004D3619" w:rsidRDefault="00F27BED" w:rsidP="00F27BED">
      <w:pPr>
        <w:pStyle w:val="section-title"/>
      </w:pPr>
      <w:r w:rsidRPr="004D3619">
        <w:t xml:space="preserve">Recomendaciones </w:t>
      </w:r>
      <w:r>
        <w:t xml:space="preserve">para el </w:t>
      </w:r>
      <w:r w:rsidRPr="004D361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F27BED" w:rsidRPr="00A66289" w14:paraId="17FBDE5E"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F3BD343" w14:textId="77777777" w:rsidR="00F27BED" w:rsidRPr="004D3619" w:rsidRDefault="00F27BED" w:rsidP="00791DD0">
            <w:pPr>
              <w:rPr>
                <w:i/>
                <w:color w:val="000000"/>
                <w:sz w:val="20"/>
                <w:shd w:val="clear" w:color="auto" w:fill="FFFFFF"/>
                <w:lang w:val="es-UY"/>
              </w:rPr>
            </w:pPr>
            <w:r w:rsidRPr="004D3619">
              <w:rPr>
                <w:i/>
                <w:color w:val="000000"/>
                <w:sz w:val="20"/>
                <w:shd w:val="clear" w:color="auto" w:fill="FFFFFF"/>
                <w:lang w:val="es-UY"/>
              </w:rPr>
              <w:t>Utilice este espacio para anotar las recomendaciones y las ideas para fortalecer las reglamentaciones y prácticas en esta área.</w:t>
            </w:r>
          </w:p>
          <w:p w14:paraId="75249883" w14:textId="77777777" w:rsidR="00F27BED" w:rsidRPr="004D3619" w:rsidRDefault="00F27BED" w:rsidP="00791DD0">
            <w:pPr>
              <w:rPr>
                <w:rFonts w:cs="Arial"/>
                <w:sz w:val="20"/>
                <w:szCs w:val="20"/>
                <w:lang w:val="es-UY"/>
              </w:rPr>
            </w:pPr>
          </w:p>
        </w:tc>
      </w:tr>
      <w:bookmarkEnd w:id="93"/>
    </w:tbl>
    <w:p w14:paraId="0D82236B" w14:textId="29890A2D" w:rsidR="00F27BED" w:rsidRDefault="00F27BED" w:rsidP="00F27BED">
      <w:pPr>
        <w:spacing w:line="240" w:lineRule="auto"/>
        <w:rPr>
          <w:sz w:val="24"/>
          <w:lang w:val="es-UY"/>
        </w:rPr>
      </w:pPr>
    </w:p>
    <w:p w14:paraId="095816D3" w14:textId="77777777" w:rsidR="00F27BED" w:rsidRDefault="00F27BED">
      <w:pPr>
        <w:rPr>
          <w:sz w:val="24"/>
          <w:lang w:val="es-UY"/>
        </w:rPr>
      </w:pPr>
      <w:r>
        <w:rPr>
          <w:sz w:val="24"/>
          <w:lang w:val="es-UY"/>
        </w:rPr>
        <w:br w:type="page"/>
      </w:r>
    </w:p>
    <w:p w14:paraId="47C9043E" w14:textId="77777777" w:rsidR="00D95164" w:rsidRPr="00747B56" w:rsidRDefault="00D95164" w:rsidP="00FA57EF">
      <w:pPr>
        <w:pStyle w:val="Indicator"/>
      </w:pPr>
      <w:bookmarkStart w:id="95" w:name="_Toc148893602"/>
      <w:bookmarkStart w:id="96" w:name="_Hlk140145576"/>
      <w:r w:rsidRPr="00747B56">
        <w:lastRenderedPageBreak/>
        <w:t>Indicador 1.3: Procedimientos parlamentarios</w:t>
      </w:r>
      <w:bookmarkEnd w:id="95"/>
    </w:p>
    <w:p w14:paraId="05B48868" w14:textId="77777777" w:rsidR="00D95164" w:rsidRPr="00475A65" w:rsidRDefault="00D95164" w:rsidP="00D95164">
      <w:pPr>
        <w:pStyle w:val="section-title"/>
      </w:pPr>
      <w:r w:rsidRPr="00475A65">
        <w:t>Acerca de este indicador</w:t>
      </w:r>
    </w:p>
    <w:p w14:paraId="79E1B500" w14:textId="77777777" w:rsidR="00D95164" w:rsidRDefault="00D95164" w:rsidP="00D95164">
      <w:pPr>
        <w:spacing w:line="240" w:lineRule="auto"/>
        <w:ind w:right="270"/>
        <w:jc w:val="both"/>
        <w:rPr>
          <w:sz w:val="20"/>
          <w:lang w:val="es-UY"/>
        </w:rPr>
      </w:pPr>
      <w:r w:rsidRPr="00747B56">
        <w:rPr>
          <w:sz w:val="20"/>
          <w:lang w:val="es-UY"/>
        </w:rPr>
        <w:t xml:space="preserve">Este indicador se refiere a las responsabilidades únicas asignadas a los parlamentarios para llevar a cabo </w:t>
      </w:r>
      <w:r>
        <w:rPr>
          <w:sz w:val="20"/>
          <w:lang w:val="es-UY"/>
        </w:rPr>
        <w:t xml:space="preserve">los </w:t>
      </w:r>
      <w:r w:rsidRPr="00747B56">
        <w:rPr>
          <w:sz w:val="20"/>
          <w:lang w:val="es-UY"/>
        </w:rPr>
        <w:t xml:space="preserve">asuntos legislativos. Describe los marcos que definen las actividades de los parlamentarios en el pleno, incluso en </w:t>
      </w:r>
      <w:r>
        <w:rPr>
          <w:sz w:val="20"/>
          <w:lang w:val="es-UY"/>
        </w:rPr>
        <w:t xml:space="preserve">el reglamento </w:t>
      </w:r>
      <w:r w:rsidRPr="00747B56">
        <w:rPr>
          <w:sz w:val="20"/>
          <w:lang w:val="es-UY"/>
        </w:rPr>
        <w:t xml:space="preserve">de una </w:t>
      </w:r>
      <w:r>
        <w:rPr>
          <w:sz w:val="20"/>
          <w:lang w:val="es-UY"/>
        </w:rPr>
        <w:t>C</w:t>
      </w:r>
      <w:r w:rsidRPr="00747B56">
        <w:rPr>
          <w:sz w:val="20"/>
          <w:lang w:val="es-UY"/>
        </w:rPr>
        <w:t xml:space="preserve">ámara, así como las normas que describen la capacidad de los parlamentarios para establecer </w:t>
      </w:r>
      <w:r>
        <w:rPr>
          <w:sz w:val="20"/>
          <w:lang w:val="es-UY"/>
        </w:rPr>
        <w:t>el orden del día</w:t>
      </w:r>
      <w:r w:rsidRPr="00747B56">
        <w:rPr>
          <w:sz w:val="20"/>
          <w:lang w:val="es-UY"/>
        </w:rPr>
        <w:t xml:space="preserve">, convocar reuniones, realizar debates, tomar decisiones, garantizar el mantenimiento de </w:t>
      </w:r>
      <w:r>
        <w:rPr>
          <w:sz w:val="20"/>
          <w:lang w:val="es-UY"/>
        </w:rPr>
        <w:t xml:space="preserve">los </w:t>
      </w:r>
      <w:r w:rsidRPr="00747B56">
        <w:rPr>
          <w:sz w:val="20"/>
          <w:lang w:val="es-UY"/>
        </w:rPr>
        <w:t>registros institucionales y tratar asuntos generales del plenario. También cubre métodos para mantener las actividades parlamentarias en tiempos de emergencia o crisis.</w:t>
      </w:r>
    </w:p>
    <w:p w14:paraId="62E9BC2E" w14:textId="77777777" w:rsidR="00D95164" w:rsidRDefault="00D95164" w:rsidP="00D95164">
      <w:pPr>
        <w:spacing w:line="240" w:lineRule="auto"/>
        <w:ind w:right="270"/>
        <w:jc w:val="both"/>
        <w:rPr>
          <w:sz w:val="20"/>
          <w:lang w:val="es-UY"/>
        </w:rPr>
      </w:pPr>
    </w:p>
    <w:p w14:paraId="3BE5223A" w14:textId="77777777" w:rsidR="00D95164" w:rsidRPr="00747B56" w:rsidRDefault="00D95164" w:rsidP="00D95164">
      <w:pPr>
        <w:spacing w:line="240" w:lineRule="auto"/>
        <w:ind w:right="270"/>
        <w:jc w:val="both"/>
        <w:rPr>
          <w:sz w:val="20"/>
          <w:szCs w:val="20"/>
          <w:lang w:val="es-UY"/>
        </w:rPr>
      </w:pPr>
      <w:r w:rsidRPr="00747B56">
        <w:rPr>
          <w:sz w:val="20"/>
          <w:szCs w:val="20"/>
          <w:lang w:val="es-UY"/>
        </w:rPr>
        <w:t xml:space="preserve">Este indicador sustenta las funciones </w:t>
      </w:r>
      <w:r>
        <w:rPr>
          <w:sz w:val="20"/>
          <w:szCs w:val="20"/>
          <w:lang w:val="es-UY"/>
        </w:rPr>
        <w:t xml:space="preserve">previstas en el mandato </w:t>
      </w:r>
      <w:r w:rsidRPr="00747B56">
        <w:rPr>
          <w:sz w:val="20"/>
          <w:szCs w:val="20"/>
          <w:lang w:val="es-UY"/>
        </w:rPr>
        <w:t xml:space="preserve">de los parlamentarios para </w:t>
      </w:r>
      <w:r>
        <w:rPr>
          <w:sz w:val="20"/>
          <w:szCs w:val="20"/>
          <w:lang w:val="es-UY"/>
        </w:rPr>
        <w:t xml:space="preserve">elaborar las </w:t>
      </w:r>
      <w:r w:rsidRPr="00747B56">
        <w:rPr>
          <w:sz w:val="20"/>
          <w:szCs w:val="20"/>
          <w:lang w:val="es-UY"/>
        </w:rPr>
        <w:t>leyes de manera responsable</w:t>
      </w:r>
      <w:r>
        <w:rPr>
          <w:sz w:val="20"/>
          <w:szCs w:val="20"/>
          <w:lang w:val="es-UY"/>
        </w:rPr>
        <w:t>, ordenada y que rinda cuentas</w:t>
      </w:r>
      <w:r w:rsidRPr="00747B56">
        <w:rPr>
          <w:sz w:val="20"/>
          <w:szCs w:val="20"/>
          <w:lang w:val="es-UY"/>
        </w:rPr>
        <w:t>.</w:t>
      </w:r>
    </w:p>
    <w:p w14:paraId="605EEC07" w14:textId="77777777" w:rsidR="00D95164" w:rsidRDefault="00D95164" w:rsidP="00D95164">
      <w:pPr>
        <w:spacing w:line="240" w:lineRule="auto"/>
        <w:ind w:right="270"/>
        <w:jc w:val="both"/>
        <w:rPr>
          <w:sz w:val="20"/>
          <w:lang w:val="es-UY"/>
        </w:rPr>
      </w:pPr>
    </w:p>
    <w:p w14:paraId="3491A408" w14:textId="77777777" w:rsidR="00D95164" w:rsidRPr="00747B56" w:rsidRDefault="00D95164" w:rsidP="00D95164">
      <w:pPr>
        <w:spacing w:line="240" w:lineRule="auto"/>
        <w:jc w:val="both"/>
        <w:rPr>
          <w:sz w:val="20"/>
          <w:lang w:val="es-UY"/>
        </w:rPr>
      </w:pPr>
      <w:r w:rsidRPr="00747B56">
        <w:rPr>
          <w:sz w:val="20"/>
          <w:lang w:val="es-UY"/>
        </w:rPr>
        <w:t>Este indicador comprende las siguientes dimensiones:</w:t>
      </w:r>
    </w:p>
    <w:p w14:paraId="524E986D" w14:textId="77777777" w:rsidR="00D95164" w:rsidRPr="00747B56" w:rsidRDefault="00D95164" w:rsidP="00D95164">
      <w:pPr>
        <w:pBdr>
          <w:top w:val="nil"/>
          <w:left w:val="nil"/>
          <w:bottom w:val="nil"/>
          <w:right w:val="nil"/>
          <w:between w:val="nil"/>
        </w:pBdr>
        <w:spacing w:line="240" w:lineRule="auto"/>
        <w:ind w:right="270"/>
        <w:jc w:val="both"/>
        <w:rPr>
          <w:color w:val="000000"/>
          <w:sz w:val="20"/>
          <w:szCs w:val="20"/>
          <w:lang w:val="es-UY"/>
        </w:rPr>
      </w:pPr>
    </w:p>
    <w:p w14:paraId="2C3A7F6A"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1:</w:t>
      </w:r>
      <w:r w:rsidRPr="00747B56">
        <w:rPr>
          <w:color w:val="000000"/>
          <w:sz w:val="20"/>
          <w:lang w:val="es-UY"/>
        </w:rPr>
        <w:t xml:space="preserve"> Reglamento</w:t>
      </w:r>
    </w:p>
    <w:p w14:paraId="5B36DBF9"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62A1D0D2" w14:textId="77777777" w:rsidR="00D95164" w:rsidRPr="00747B56" w:rsidRDefault="00D95164" w:rsidP="00D95164">
      <w:pPr>
        <w:numPr>
          <w:ilvl w:val="0"/>
          <w:numId w:val="32"/>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lang w:val="es-UY"/>
        </w:rPr>
        <w:t>Dimensión 1.3.</w:t>
      </w:r>
      <w:r w:rsidRPr="00747B56">
        <w:rPr>
          <w:sz w:val="20"/>
          <w:lang w:val="es-UY"/>
        </w:rPr>
        <w:t>2:</w:t>
      </w:r>
      <w:r w:rsidRPr="00747B56">
        <w:rPr>
          <w:color w:val="000000"/>
          <w:sz w:val="20"/>
          <w:lang w:val="es-UY"/>
        </w:rPr>
        <w:t xml:space="preserve"> </w:t>
      </w:r>
      <w:r w:rsidRPr="00747B56">
        <w:rPr>
          <w:sz w:val="20"/>
          <w:lang w:val="es-UY"/>
        </w:rPr>
        <w:t>Procedimientos d</w:t>
      </w:r>
      <w:r>
        <w:rPr>
          <w:sz w:val="20"/>
          <w:lang w:val="es-UY"/>
        </w:rPr>
        <w:t>urante</w:t>
      </w:r>
      <w:r w:rsidRPr="00747B56">
        <w:rPr>
          <w:sz w:val="20"/>
          <w:lang w:val="es-UY"/>
        </w:rPr>
        <w:t xml:space="preserve"> emergencia</w:t>
      </w:r>
      <w:r>
        <w:rPr>
          <w:sz w:val="20"/>
          <w:lang w:val="es-UY"/>
        </w:rPr>
        <w:t>s</w:t>
      </w:r>
      <w:r w:rsidRPr="00747B56">
        <w:rPr>
          <w:sz w:val="20"/>
          <w:lang w:val="es-UY"/>
        </w:rPr>
        <w:t xml:space="preserve"> o crisis</w:t>
      </w:r>
    </w:p>
    <w:p w14:paraId="74D501AC" w14:textId="77777777" w:rsidR="00D95164" w:rsidRPr="00747B56" w:rsidRDefault="00D95164" w:rsidP="00D95164">
      <w:pPr>
        <w:pBdr>
          <w:top w:val="nil"/>
          <w:left w:val="nil"/>
          <w:bottom w:val="nil"/>
          <w:right w:val="nil"/>
          <w:between w:val="nil"/>
        </w:pBdr>
        <w:spacing w:line="240" w:lineRule="auto"/>
        <w:ind w:left="720"/>
        <w:jc w:val="both"/>
        <w:rPr>
          <w:color w:val="000000"/>
          <w:sz w:val="20"/>
          <w:szCs w:val="20"/>
          <w:lang w:val="es-UY"/>
        </w:rPr>
      </w:pPr>
    </w:p>
    <w:p w14:paraId="2AAE0737"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3:</w:t>
      </w:r>
      <w:r w:rsidRPr="00747B56">
        <w:rPr>
          <w:color w:val="000000"/>
          <w:sz w:val="20"/>
          <w:lang w:val="es-UY"/>
        </w:rPr>
        <w:t xml:space="preserve"> </w:t>
      </w:r>
      <w:r>
        <w:rPr>
          <w:color w:val="000000"/>
          <w:sz w:val="20"/>
          <w:lang w:val="es-UY"/>
        </w:rPr>
        <w:t>Calendario legislativo</w:t>
      </w:r>
      <w:r w:rsidRPr="00747B56">
        <w:rPr>
          <w:sz w:val="20"/>
          <w:lang w:val="es-UY"/>
        </w:rPr>
        <w:t xml:space="preserve"> </w:t>
      </w:r>
    </w:p>
    <w:p w14:paraId="715799D3"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48B5337B" w14:textId="77777777" w:rsidR="00D95164" w:rsidRPr="00747B56" w:rsidRDefault="00D95164" w:rsidP="00D95164">
      <w:pPr>
        <w:numPr>
          <w:ilvl w:val="0"/>
          <w:numId w:val="32"/>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lang w:val="es-UY"/>
        </w:rPr>
        <w:t>Dimensión 1.3.</w:t>
      </w:r>
      <w:r w:rsidRPr="00747B56">
        <w:rPr>
          <w:sz w:val="20"/>
          <w:lang w:val="es-UY"/>
        </w:rPr>
        <w:t xml:space="preserve">4: </w:t>
      </w:r>
      <w:r>
        <w:rPr>
          <w:sz w:val="20"/>
          <w:lang w:val="es-UY"/>
        </w:rPr>
        <w:t xml:space="preserve">Llamado a </w:t>
      </w:r>
      <w:r w:rsidRPr="00747B56">
        <w:rPr>
          <w:color w:val="000000"/>
          <w:sz w:val="20"/>
          <w:lang w:val="es-UY"/>
        </w:rPr>
        <w:t xml:space="preserve">sesiones y </w:t>
      </w:r>
      <w:r>
        <w:rPr>
          <w:color w:val="000000"/>
          <w:sz w:val="20"/>
          <w:lang w:val="es-UY"/>
        </w:rPr>
        <w:t>armado de agenda</w:t>
      </w:r>
    </w:p>
    <w:p w14:paraId="6A84CB06" w14:textId="77777777" w:rsidR="00D95164" w:rsidRPr="00747B56" w:rsidRDefault="00D95164" w:rsidP="00D95164">
      <w:pPr>
        <w:pBdr>
          <w:top w:val="nil"/>
          <w:left w:val="nil"/>
          <w:bottom w:val="nil"/>
          <w:right w:val="nil"/>
          <w:between w:val="nil"/>
        </w:pBdr>
        <w:spacing w:line="240" w:lineRule="auto"/>
        <w:ind w:left="567"/>
        <w:jc w:val="both"/>
        <w:rPr>
          <w:color w:val="000000"/>
          <w:sz w:val="20"/>
          <w:szCs w:val="20"/>
          <w:lang w:val="es-UY"/>
        </w:rPr>
      </w:pPr>
    </w:p>
    <w:p w14:paraId="036DA11D"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5:</w:t>
      </w:r>
      <w:r w:rsidRPr="00747B56">
        <w:rPr>
          <w:color w:val="000000"/>
          <w:sz w:val="20"/>
          <w:lang w:val="es-UY"/>
        </w:rPr>
        <w:t xml:space="preserve"> Quórum</w:t>
      </w:r>
    </w:p>
    <w:p w14:paraId="1FCA99A6"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3A752D0D"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6:</w:t>
      </w:r>
      <w:r w:rsidRPr="00747B56">
        <w:rPr>
          <w:color w:val="000000"/>
          <w:sz w:val="20"/>
          <w:lang w:val="es-UY"/>
        </w:rPr>
        <w:t xml:space="preserve"> Debate</w:t>
      </w:r>
    </w:p>
    <w:p w14:paraId="3C4E2AF5"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1DD2CDAD"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7:</w:t>
      </w:r>
      <w:r w:rsidRPr="00747B56">
        <w:rPr>
          <w:color w:val="000000"/>
          <w:sz w:val="20"/>
          <w:lang w:val="es-UY"/>
        </w:rPr>
        <w:t xml:space="preserve"> Votación</w:t>
      </w:r>
    </w:p>
    <w:p w14:paraId="3B292311"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34330603"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8:</w:t>
      </w:r>
      <w:r w:rsidRPr="00747B56">
        <w:rPr>
          <w:color w:val="000000"/>
          <w:sz w:val="20"/>
          <w:lang w:val="es-UY"/>
        </w:rPr>
        <w:t xml:space="preserve"> </w:t>
      </w:r>
      <w:r>
        <w:rPr>
          <w:color w:val="000000"/>
          <w:sz w:val="20"/>
          <w:lang w:val="es-UY"/>
        </w:rPr>
        <w:t>Registros o documentación</w:t>
      </w:r>
    </w:p>
    <w:p w14:paraId="247A7BD4"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09ED4C96" w14:textId="77777777" w:rsidR="00D95164" w:rsidRPr="00747B56" w:rsidRDefault="00D95164" w:rsidP="00D95164">
      <w:pPr>
        <w:numPr>
          <w:ilvl w:val="0"/>
          <w:numId w:val="32"/>
        </w:numPr>
        <w:pBdr>
          <w:top w:val="nil"/>
          <w:left w:val="nil"/>
          <w:bottom w:val="nil"/>
          <w:right w:val="nil"/>
          <w:between w:val="nil"/>
        </w:pBdr>
        <w:spacing w:line="240" w:lineRule="auto"/>
        <w:ind w:left="562" w:hanging="562"/>
        <w:jc w:val="both"/>
        <w:rPr>
          <w:color w:val="000000"/>
          <w:sz w:val="20"/>
          <w:szCs w:val="20"/>
          <w:lang w:val="es-UY"/>
        </w:rPr>
      </w:pPr>
      <w:r w:rsidRPr="00747B56">
        <w:rPr>
          <w:color w:val="000000"/>
          <w:sz w:val="20"/>
          <w:lang w:val="es-UY"/>
        </w:rPr>
        <w:t>Dimensión 1.3.</w:t>
      </w:r>
      <w:r w:rsidRPr="00747B56">
        <w:rPr>
          <w:sz w:val="20"/>
          <w:lang w:val="es-UY"/>
        </w:rPr>
        <w:t>9:</w:t>
      </w:r>
      <w:r w:rsidRPr="00747B56">
        <w:rPr>
          <w:color w:val="000000"/>
          <w:sz w:val="20"/>
          <w:lang w:val="es-UY"/>
        </w:rPr>
        <w:t xml:space="preserve"> Disolución</w:t>
      </w:r>
    </w:p>
    <w:p w14:paraId="6F9FBE6D" w14:textId="77777777" w:rsidR="00D95164" w:rsidRPr="00747B56" w:rsidRDefault="00D95164" w:rsidP="00D95164">
      <w:pPr>
        <w:spacing w:line="240" w:lineRule="auto"/>
        <w:ind w:right="270"/>
        <w:jc w:val="both"/>
        <w:rPr>
          <w:sz w:val="20"/>
          <w:szCs w:val="20"/>
          <w:lang w:val="es-UY"/>
        </w:rPr>
      </w:pPr>
    </w:p>
    <w:p w14:paraId="5E5954AE" w14:textId="77777777" w:rsidR="00D95164" w:rsidRPr="00747B56" w:rsidRDefault="00D95164" w:rsidP="00D95164">
      <w:pPr>
        <w:spacing w:line="240" w:lineRule="auto"/>
        <w:ind w:right="270"/>
        <w:jc w:val="both"/>
        <w:rPr>
          <w:sz w:val="20"/>
          <w:szCs w:val="20"/>
          <w:lang w:val="es-UY"/>
        </w:rPr>
      </w:pPr>
    </w:p>
    <w:p w14:paraId="2412856F" w14:textId="77777777" w:rsidR="00D95164" w:rsidRPr="00747B56" w:rsidRDefault="00D95164" w:rsidP="00D95164">
      <w:pPr>
        <w:spacing w:line="240" w:lineRule="auto"/>
        <w:ind w:right="270"/>
        <w:jc w:val="both"/>
        <w:rPr>
          <w:sz w:val="20"/>
          <w:szCs w:val="20"/>
          <w:lang w:val="es-UY"/>
        </w:rPr>
      </w:pPr>
    </w:p>
    <w:p w14:paraId="7595AE37" w14:textId="77777777" w:rsidR="00D95164" w:rsidRPr="00747B56" w:rsidRDefault="00D95164" w:rsidP="00D95164">
      <w:pPr>
        <w:spacing w:line="240" w:lineRule="auto"/>
        <w:ind w:right="270"/>
        <w:jc w:val="both"/>
        <w:rPr>
          <w:sz w:val="20"/>
          <w:szCs w:val="20"/>
          <w:lang w:val="es-UY"/>
        </w:rPr>
      </w:pPr>
    </w:p>
    <w:p w14:paraId="0A496B58" w14:textId="77777777" w:rsidR="00D95164" w:rsidRPr="00747B56" w:rsidRDefault="00D95164" w:rsidP="00D95164">
      <w:pPr>
        <w:pStyle w:val="Dimension"/>
        <w:rPr>
          <w:lang w:val="es-UY"/>
        </w:rPr>
      </w:pPr>
      <w:bookmarkStart w:id="97" w:name="_heading=h.w7aohfydvf8z"/>
      <w:bookmarkEnd w:id="97"/>
      <w:r w:rsidRPr="00747B56">
        <w:rPr>
          <w:lang w:val="es-UY"/>
        </w:rPr>
        <w:lastRenderedPageBreak/>
        <w:t>Dimensión 1.3.1: R</w:t>
      </w:r>
      <w:r>
        <w:rPr>
          <w:lang w:val="es-UY"/>
        </w:rPr>
        <w:t>eglamento</w:t>
      </w:r>
    </w:p>
    <w:tbl>
      <w:tblPr>
        <w:tblStyle w:val="TableGrid"/>
        <w:tblW w:w="0" w:type="auto"/>
        <w:shd w:val="clear" w:color="auto" w:fill="EEEEEE"/>
        <w:tblLook w:val="04A0" w:firstRow="1" w:lastRow="0" w:firstColumn="1" w:lastColumn="0" w:noHBand="0" w:noVBand="1"/>
      </w:tblPr>
      <w:tblGrid>
        <w:gridCol w:w="9120"/>
      </w:tblGrid>
      <w:tr w:rsidR="00D95164" w:rsidRPr="00A5068A" w14:paraId="0E941CBC" w14:textId="77777777" w:rsidTr="00791DD0">
        <w:tc>
          <w:tcPr>
            <w:tcW w:w="9346" w:type="dxa"/>
            <w:shd w:val="clear" w:color="auto" w:fill="EEEEEE"/>
          </w:tcPr>
          <w:p w14:paraId="3DA7D015" w14:textId="77777777" w:rsidR="00D95164" w:rsidRPr="00747B56" w:rsidRDefault="00D95164" w:rsidP="00791DD0">
            <w:pPr>
              <w:jc w:val="both"/>
              <w:rPr>
                <w:sz w:val="20"/>
                <w:szCs w:val="20"/>
                <w:lang w:val="es-UY"/>
              </w:rPr>
            </w:pPr>
            <w:r w:rsidRPr="00747B56">
              <w:rPr>
                <w:sz w:val="20"/>
                <w:lang w:val="es-UY"/>
              </w:rPr>
              <w:t>Esta dimensión es parte de:</w:t>
            </w:r>
          </w:p>
          <w:p w14:paraId="69E6898C"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4C37AA7B" w14:textId="77777777" w:rsidR="00D95164" w:rsidRPr="00A5068A"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631F08EC" w14:textId="77777777" w:rsidR="00D95164" w:rsidRPr="00747B56" w:rsidRDefault="00D95164" w:rsidP="00D95164">
      <w:pPr>
        <w:pStyle w:val="section-title"/>
      </w:pPr>
      <w:r>
        <w:t>Sobre</w:t>
      </w:r>
      <w:r w:rsidRPr="00747B56">
        <w:t xml:space="preserve"> esta dimensión</w:t>
      </w:r>
    </w:p>
    <w:p w14:paraId="38A64184" w14:textId="77777777" w:rsidR="00D95164" w:rsidRPr="00747B56" w:rsidRDefault="00D95164" w:rsidP="00D95164">
      <w:pPr>
        <w:spacing w:line="240" w:lineRule="auto"/>
        <w:jc w:val="both"/>
        <w:rPr>
          <w:sz w:val="20"/>
          <w:lang w:val="es-UY"/>
        </w:rPr>
      </w:pPr>
      <w:r w:rsidRPr="00747B56">
        <w:rPr>
          <w:sz w:val="20"/>
          <w:lang w:val="es-UY"/>
        </w:rPr>
        <w:t>Esta dimensión describe los poderes y disposiciones específicos definidos en el reglamento del parlamento, que codifican todos los aspectos procesales de los asuntos parlamentarios. El reglamento del parlamento debe cubrir todas las actividades del parlamento, incluyendo potencialmente los siguientes asuntos:</w:t>
      </w:r>
    </w:p>
    <w:p w14:paraId="5D2C417D" w14:textId="77777777" w:rsidR="00D95164" w:rsidRPr="00747B56" w:rsidRDefault="00D95164" w:rsidP="00D95164">
      <w:pPr>
        <w:spacing w:line="240" w:lineRule="auto"/>
        <w:jc w:val="both"/>
        <w:rPr>
          <w:sz w:val="20"/>
          <w:lang w:val="es-UY"/>
        </w:rPr>
      </w:pPr>
    </w:p>
    <w:p w14:paraId="05D93EC4"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Las acciones y conductas individuales de los parlamentarios, incluidos los poderes y privilegios de los miembros de los partidos y grupos mayoritarios y minoritarios.</w:t>
      </w:r>
    </w:p>
    <w:p w14:paraId="7A499D52"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 composición de los miembros del parlamento</w:t>
      </w:r>
    </w:p>
    <w:p w14:paraId="752554DD"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La realización de sesiones plenarias y debates</w:t>
      </w:r>
    </w:p>
    <w:p w14:paraId="343588B7"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El establecimiento de la agenda del parlamento</w:t>
      </w:r>
    </w:p>
    <w:p w14:paraId="04CA93A6"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Ética y conflictos de interés</w:t>
      </w:r>
    </w:p>
    <w:p w14:paraId="6A8EFF80"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Actividades políticas y financiación</w:t>
      </w:r>
    </w:p>
    <w:p w14:paraId="0AECB42F"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Autoridades presupuestarias independientes</w:t>
      </w:r>
    </w:p>
    <w:p w14:paraId="35C92B05"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El establecimiento y funcionamiento de las comisiones</w:t>
      </w:r>
    </w:p>
    <w:p w14:paraId="01841E49" w14:textId="77777777" w:rsidR="00D95164" w:rsidRPr="00747B56" w:rsidRDefault="00D95164" w:rsidP="00D95164">
      <w:pPr>
        <w:numPr>
          <w:ilvl w:val="0"/>
          <w:numId w:val="23"/>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Dotación de personal y administración parlamentaria, incluido el nombramiento de un </w:t>
      </w:r>
      <w:proofErr w:type="gramStart"/>
      <w:r w:rsidRPr="00747B56">
        <w:rPr>
          <w:color w:val="000000"/>
          <w:sz w:val="20"/>
          <w:szCs w:val="20"/>
          <w:lang w:val="es-UY"/>
        </w:rPr>
        <w:t>Secretario General</w:t>
      </w:r>
      <w:proofErr w:type="gramEnd"/>
    </w:p>
    <w:p w14:paraId="448A843A"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10FF7745" w14:textId="77777777" w:rsidR="00D95164" w:rsidRPr="00747B56" w:rsidRDefault="00D95164" w:rsidP="00D95164">
      <w:pPr>
        <w:spacing w:line="240" w:lineRule="auto"/>
        <w:ind w:right="270"/>
        <w:jc w:val="both"/>
        <w:rPr>
          <w:sz w:val="20"/>
          <w:szCs w:val="20"/>
          <w:lang w:val="es-UY"/>
        </w:rPr>
      </w:pPr>
      <w:r w:rsidRPr="00747B56">
        <w:rPr>
          <w:sz w:val="20"/>
          <w:szCs w:val="20"/>
          <w:lang w:val="es-UY"/>
        </w:rPr>
        <w:t>En los parlamentos unicamerales, existe un solo reglamento para toda la institución. En los parlamentos bicamerales, cada Cámara puede tener reglamentos separados, lo que refleja su independencia institucional.</w:t>
      </w:r>
    </w:p>
    <w:p w14:paraId="338F5AF9" w14:textId="77777777" w:rsidR="00D95164" w:rsidRPr="00747B56" w:rsidRDefault="00D95164" w:rsidP="00D95164">
      <w:pPr>
        <w:spacing w:line="240" w:lineRule="auto"/>
        <w:ind w:right="270"/>
        <w:jc w:val="both"/>
        <w:rPr>
          <w:sz w:val="20"/>
          <w:lang w:val="es-UY"/>
        </w:rPr>
      </w:pPr>
    </w:p>
    <w:p w14:paraId="1DA1D22F" w14:textId="77777777" w:rsidR="00D95164" w:rsidRPr="00747B56" w:rsidRDefault="00D95164" w:rsidP="00D95164">
      <w:pPr>
        <w:spacing w:line="240" w:lineRule="auto"/>
        <w:ind w:right="270"/>
        <w:jc w:val="both"/>
        <w:rPr>
          <w:sz w:val="20"/>
          <w:lang w:val="es-UY"/>
        </w:rPr>
      </w:pPr>
      <w:r w:rsidRPr="00747B56">
        <w:rPr>
          <w:sz w:val="20"/>
          <w:lang w:val="es-UY"/>
        </w:rPr>
        <w:t xml:space="preserve">Algunos países tienen un marco legal general que define el proceso mediante el cual se ejercen las acciones y el mandato del parlamento. El reglamento debe ser consistente con las disposiciones pertinentes de este marco legal. El reglamento del parlamento debe ser presentado, adoptado y enmendado únicamente por el parlamento, y todos los parlamentarios y el personal parlamentario deben cumplirlo (véase también </w:t>
      </w:r>
      <w:r w:rsidRPr="00747B56">
        <w:rPr>
          <w:i/>
          <w:sz w:val="20"/>
          <w:lang w:val="es-UY"/>
        </w:rPr>
        <w:t>Dimensión 1.1.1: Autonomía institucional y Dimensión 1.1.2: Autonomía procedim</w:t>
      </w:r>
      <w:r>
        <w:rPr>
          <w:i/>
          <w:sz w:val="20"/>
          <w:lang w:val="es-UY"/>
        </w:rPr>
        <w:t>ental</w:t>
      </w:r>
      <w:r w:rsidRPr="00747B56">
        <w:rPr>
          <w:sz w:val="20"/>
          <w:lang w:val="es-UY"/>
        </w:rPr>
        <w:t>).</w:t>
      </w:r>
    </w:p>
    <w:p w14:paraId="640912BD" w14:textId="77777777" w:rsidR="00D95164" w:rsidRPr="00747B56" w:rsidRDefault="00D95164" w:rsidP="00D95164">
      <w:pPr>
        <w:spacing w:line="240" w:lineRule="auto"/>
        <w:ind w:right="270"/>
        <w:jc w:val="both"/>
        <w:rPr>
          <w:sz w:val="20"/>
          <w:lang w:val="es-UY"/>
        </w:rPr>
      </w:pPr>
    </w:p>
    <w:p w14:paraId="4B20C94E"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debe expresarse en un lenguaje sencillo que tanto los parlamentarios como el público puedan entender fácilmente. Debe ser transparentes y estar disponible públicamente.</w:t>
      </w:r>
    </w:p>
    <w:p w14:paraId="43D79DB6" w14:textId="77777777" w:rsidR="00D95164" w:rsidRPr="00747B56" w:rsidRDefault="00D95164" w:rsidP="00D95164">
      <w:pPr>
        <w:spacing w:line="240" w:lineRule="auto"/>
        <w:ind w:right="270"/>
        <w:jc w:val="both"/>
        <w:rPr>
          <w:sz w:val="20"/>
          <w:lang w:val="es-UY"/>
        </w:rPr>
      </w:pPr>
    </w:p>
    <w:p w14:paraId="41CA29EE" w14:textId="77777777" w:rsidR="00D95164" w:rsidRPr="00747B56" w:rsidRDefault="00D95164" w:rsidP="00D95164">
      <w:pPr>
        <w:spacing w:line="240" w:lineRule="auto"/>
        <w:ind w:right="270"/>
        <w:jc w:val="both"/>
        <w:rPr>
          <w:sz w:val="20"/>
          <w:lang w:val="es-UY"/>
        </w:rPr>
      </w:pPr>
      <w:r w:rsidRPr="00747B56">
        <w:rPr>
          <w:sz w:val="20"/>
          <w:lang w:val="es-UY"/>
        </w:rPr>
        <w:t xml:space="preserve">El reglamento debe ser implementado e interpretado de manera consistente e imparcial. Las prácticas e interpretaciones pasadas (como las decisiones del </w:t>
      </w:r>
      <w:proofErr w:type="gramStart"/>
      <w:r w:rsidRPr="00747B56">
        <w:rPr>
          <w:sz w:val="20"/>
          <w:lang w:val="es-UY"/>
        </w:rPr>
        <w:t>Presidente</w:t>
      </w:r>
      <w:proofErr w:type="gramEnd"/>
      <w:r w:rsidRPr="00747B56">
        <w:rPr>
          <w:sz w:val="20"/>
          <w:lang w:val="es-UY"/>
        </w:rPr>
        <w:t xml:space="preserve"> del parlamento) deben documentarse en guías, manuales u otros documentos que se pongan a disposición de los parlamentarios.</w:t>
      </w:r>
    </w:p>
    <w:p w14:paraId="03B76F00" w14:textId="77777777" w:rsidR="00D95164" w:rsidRPr="00747B56" w:rsidRDefault="00D95164" w:rsidP="00D95164">
      <w:pPr>
        <w:spacing w:line="240" w:lineRule="auto"/>
        <w:ind w:right="270"/>
        <w:jc w:val="both"/>
        <w:rPr>
          <w:sz w:val="20"/>
          <w:lang w:val="es-UY"/>
        </w:rPr>
      </w:pPr>
    </w:p>
    <w:p w14:paraId="2F29F6D1" w14:textId="77777777" w:rsidR="00D95164" w:rsidRDefault="00D95164" w:rsidP="00D95164">
      <w:pPr>
        <w:spacing w:line="240" w:lineRule="auto"/>
        <w:ind w:right="270"/>
        <w:jc w:val="both"/>
        <w:rPr>
          <w:sz w:val="20"/>
          <w:lang w:val="es-UY"/>
        </w:rPr>
      </w:pPr>
      <w:r w:rsidRPr="00747B56">
        <w:rPr>
          <w:sz w:val="20"/>
          <w:lang w:val="es-UY"/>
        </w:rPr>
        <w:t>El reglamento puede ser revisado periódicamente o de manera continua, y las propuestas de enmiendas pueden ser presentadas por una comisión pertinente u otro grupo de parlamentarios que representen la composición del parlamento.</w:t>
      </w:r>
    </w:p>
    <w:p w14:paraId="77EE8305" w14:textId="77777777" w:rsidR="00D95164" w:rsidRPr="00747B56" w:rsidRDefault="00D95164" w:rsidP="00D95164">
      <w:pPr>
        <w:pStyle w:val="section-title"/>
      </w:pPr>
      <w:r w:rsidRPr="00747B56">
        <w:t>Objetivo al que se aspira</w:t>
      </w:r>
      <w: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73144BF8"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4254184"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r>
              <w:rPr>
                <w:i/>
                <w:sz w:val="20"/>
                <w:lang w:val="es-UY"/>
              </w:rPr>
              <w:t>reglamento</w:t>
            </w:r>
            <w:r w:rsidRPr="00E623A1">
              <w:rPr>
                <w:i/>
                <w:sz w:val="20"/>
                <w:lang w:val="es-UY"/>
              </w:rPr>
              <w:t xml:space="preserve">” </w:t>
            </w:r>
            <w:r>
              <w:rPr>
                <w:i/>
                <w:sz w:val="20"/>
                <w:lang w:val="es-UY"/>
              </w:rPr>
              <w:t xml:space="preserve">es el </w:t>
            </w:r>
            <w:r w:rsidRPr="00E623A1">
              <w:rPr>
                <w:i/>
                <w:sz w:val="20"/>
                <w:lang w:val="es-UY"/>
              </w:rPr>
              <w:t>siguiente:</w:t>
            </w:r>
          </w:p>
          <w:p w14:paraId="744F319A" w14:textId="77777777" w:rsidR="00D95164" w:rsidRDefault="00D95164" w:rsidP="00791DD0">
            <w:pPr>
              <w:spacing w:line="240" w:lineRule="auto"/>
              <w:jc w:val="both"/>
              <w:rPr>
                <w:i/>
                <w:sz w:val="20"/>
                <w:lang w:val="es-UY"/>
              </w:rPr>
            </w:pPr>
          </w:p>
          <w:p w14:paraId="1D2EDA2F" w14:textId="77777777" w:rsidR="00D95164" w:rsidRDefault="00D95164" w:rsidP="00791DD0">
            <w:pPr>
              <w:spacing w:line="240" w:lineRule="auto"/>
              <w:jc w:val="both"/>
              <w:rPr>
                <w:i/>
                <w:sz w:val="20"/>
                <w:lang w:val="es-UY"/>
              </w:rPr>
            </w:pPr>
          </w:p>
          <w:p w14:paraId="2974ECA8" w14:textId="77777777" w:rsidR="00D95164" w:rsidRPr="00747B56" w:rsidRDefault="00D95164" w:rsidP="00791DD0">
            <w:pPr>
              <w:spacing w:line="240" w:lineRule="auto"/>
              <w:ind w:right="270"/>
              <w:jc w:val="both"/>
              <w:rPr>
                <w:sz w:val="20"/>
                <w:lang w:val="es-UY"/>
              </w:rPr>
            </w:pPr>
            <w:r w:rsidRPr="00747B56">
              <w:rPr>
                <w:sz w:val="20"/>
                <w:lang w:val="es-UY"/>
              </w:rPr>
              <w:lastRenderedPageBreak/>
              <w:t>El parlamento tiene un reglamento claro y completo, que es presentado, adoptado y modificado únicamente por el parlamento. Está sujeto a revisiones y modificaciones periódicas.</w:t>
            </w:r>
          </w:p>
          <w:p w14:paraId="05A7A9A0" w14:textId="77777777" w:rsidR="00D95164" w:rsidRPr="00747B56" w:rsidRDefault="00D95164" w:rsidP="00791DD0">
            <w:pPr>
              <w:spacing w:line="240" w:lineRule="auto"/>
              <w:ind w:right="270"/>
              <w:jc w:val="both"/>
              <w:rPr>
                <w:sz w:val="20"/>
                <w:lang w:val="es-UY"/>
              </w:rPr>
            </w:pPr>
          </w:p>
          <w:p w14:paraId="0C230245" w14:textId="77777777" w:rsidR="00D95164" w:rsidRPr="00747B56" w:rsidRDefault="00D95164" w:rsidP="00791DD0">
            <w:pPr>
              <w:spacing w:line="240" w:lineRule="auto"/>
              <w:ind w:right="270"/>
              <w:jc w:val="both"/>
              <w:rPr>
                <w:sz w:val="20"/>
                <w:lang w:val="es-UY"/>
              </w:rPr>
            </w:pPr>
            <w:r w:rsidRPr="00747B56">
              <w:rPr>
                <w:sz w:val="20"/>
                <w:lang w:val="es-UY"/>
              </w:rPr>
              <w:t>El reglamento codifica todos los aspectos procesales de los asuntos parlamentarios. Se expresa en un lenguaje sencillo y fácil de entender y está a disposición del público.</w:t>
            </w:r>
          </w:p>
          <w:p w14:paraId="361ACBD0" w14:textId="77777777" w:rsidR="00D95164" w:rsidRPr="00747B56" w:rsidRDefault="00D95164" w:rsidP="00791DD0">
            <w:pPr>
              <w:spacing w:line="240" w:lineRule="auto"/>
              <w:ind w:right="270"/>
              <w:jc w:val="both"/>
              <w:rPr>
                <w:sz w:val="20"/>
                <w:lang w:val="es-UY"/>
              </w:rPr>
            </w:pPr>
          </w:p>
          <w:p w14:paraId="3D09ADA0" w14:textId="77777777" w:rsidR="00D95164" w:rsidRPr="00747B56" w:rsidRDefault="00D95164" w:rsidP="00791DD0">
            <w:pPr>
              <w:spacing w:line="240" w:lineRule="auto"/>
              <w:ind w:right="270"/>
              <w:jc w:val="both"/>
              <w:rPr>
                <w:sz w:val="20"/>
                <w:lang w:val="es-UY"/>
              </w:rPr>
            </w:pPr>
            <w:r w:rsidRPr="00747B56">
              <w:rPr>
                <w:sz w:val="20"/>
                <w:lang w:val="es-UY"/>
              </w:rPr>
              <w:t>El reglamento se interpreta de manera consistente e imparcial. Las prácticas e interpretaciones pasadas son documentadas y puestas a disposición de los parlamentarios y del público.</w:t>
            </w:r>
          </w:p>
          <w:p w14:paraId="37569C68" w14:textId="77777777" w:rsidR="00D95164" w:rsidRPr="00747B56" w:rsidRDefault="00D95164" w:rsidP="00791DD0">
            <w:pPr>
              <w:spacing w:line="240" w:lineRule="auto"/>
              <w:ind w:right="270"/>
              <w:jc w:val="both"/>
              <w:rPr>
                <w:i/>
                <w:sz w:val="20"/>
                <w:lang w:val="es-UY"/>
              </w:rPr>
            </w:pPr>
          </w:p>
          <w:p w14:paraId="10BB0DFD" w14:textId="77777777" w:rsidR="00D95164" w:rsidRPr="00747B56" w:rsidRDefault="00D95164" w:rsidP="00791DD0">
            <w:pPr>
              <w:spacing w:line="240" w:lineRule="auto"/>
              <w:jc w:val="both"/>
              <w:rPr>
                <w:sz w:val="20"/>
                <w:szCs w:val="20"/>
                <w:lang w:val="es-UY"/>
              </w:rPr>
            </w:pPr>
          </w:p>
        </w:tc>
      </w:tr>
    </w:tbl>
    <w:p w14:paraId="6CB3579C" w14:textId="77777777" w:rsidR="00D95164" w:rsidRPr="00747B56" w:rsidRDefault="00D95164" w:rsidP="00D95164">
      <w:pPr>
        <w:pStyle w:val="section-title"/>
      </w:pPr>
      <w:r w:rsidRPr="00747B56">
        <w:lastRenderedPageBreak/>
        <w:t>Evaluación</w:t>
      </w:r>
    </w:p>
    <w:p w14:paraId="3734F8E1"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63C974C"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5D8503FE" w14:textId="77777777" w:rsidR="00D95164" w:rsidRPr="00985481" w:rsidRDefault="00D95164" w:rsidP="00D95164">
      <w:pPr>
        <w:spacing w:line="240" w:lineRule="auto"/>
        <w:jc w:val="both"/>
        <w:rPr>
          <w:sz w:val="20"/>
          <w:lang w:val="es-AR"/>
        </w:rPr>
      </w:pPr>
    </w:p>
    <w:p w14:paraId="52F708C1" w14:textId="77777777" w:rsidR="00D95164" w:rsidRPr="00747B56" w:rsidRDefault="00D95164" w:rsidP="00D95164">
      <w:pPr>
        <w:numPr>
          <w:ilvl w:val="0"/>
          <w:numId w:val="22"/>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adoptado y/o enmendado únicamente por el parlamento</w:t>
      </w:r>
    </w:p>
    <w:p w14:paraId="6A17BA03" w14:textId="77777777" w:rsidR="00D95164" w:rsidRPr="00747B56" w:rsidRDefault="00D95164" w:rsidP="00D95164">
      <w:pPr>
        <w:numPr>
          <w:ilvl w:val="0"/>
          <w:numId w:val="22"/>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separado para cada Cámara en un parlamento bicameral</w:t>
      </w:r>
    </w:p>
    <w:p w14:paraId="2B48067E" w14:textId="77777777" w:rsidR="00D95164" w:rsidRPr="00747B56" w:rsidRDefault="00D95164" w:rsidP="00D95164">
      <w:pPr>
        <w:numPr>
          <w:ilvl w:val="0"/>
          <w:numId w:val="22"/>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Guías, manuales u otros documentos que documenten las prácticas anteriores e interpretaciones del reglamento del parlamento</w:t>
      </w:r>
    </w:p>
    <w:p w14:paraId="052DDDDA"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4BA4B203" w14:textId="77777777" w:rsidR="00D9516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084DF150" w14:textId="77777777" w:rsidR="00D95164" w:rsidRPr="000E3BD4" w:rsidRDefault="00D95164" w:rsidP="00D95164">
      <w:pPr>
        <w:spacing w:line="240" w:lineRule="auto"/>
        <w:jc w:val="both"/>
        <w:rPr>
          <w:sz w:val="20"/>
          <w:lang w:val="es-UY"/>
        </w:rPr>
      </w:pPr>
    </w:p>
    <w:p w14:paraId="312F43D5" w14:textId="77777777" w:rsidR="00D95164" w:rsidRPr="00A66289" w:rsidRDefault="00D95164" w:rsidP="00D95164">
      <w:pPr>
        <w:pStyle w:val="Heading4"/>
        <w:jc w:val="both"/>
        <w:rPr>
          <w:lang w:val="es-ES"/>
        </w:rPr>
      </w:pPr>
      <w:bookmarkStart w:id="98" w:name="_heading=h.fg0vrmzdm88i"/>
      <w:bookmarkEnd w:id="98"/>
      <w:r w:rsidRPr="00A66289">
        <w:rPr>
          <w:lang w:val="es-ES"/>
        </w:rPr>
        <w:t>Criterio de evaluación 1: Autonomía para establecer su propio reglamento</w:t>
      </w:r>
    </w:p>
    <w:p w14:paraId="7D4A1DF0" w14:textId="77777777" w:rsidR="00D95164" w:rsidRPr="00747B56" w:rsidRDefault="00D95164" w:rsidP="00D95164">
      <w:pPr>
        <w:spacing w:line="240" w:lineRule="auto"/>
        <w:ind w:right="270"/>
        <w:jc w:val="both"/>
        <w:rPr>
          <w:sz w:val="20"/>
          <w:lang w:val="es-UY"/>
        </w:rPr>
      </w:pPr>
      <w:r w:rsidRPr="00747B56">
        <w:rPr>
          <w:sz w:val="20"/>
          <w:lang w:val="es-UY"/>
        </w:rPr>
        <w:t>El Parlamento tiene la autoridad para adoptar y modificar de forma independiente su reglamento interno.</w:t>
      </w:r>
    </w:p>
    <w:p w14:paraId="1F6B7F0B"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1BFFE2C"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F59066"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809252680"/>
              <w14:checkbox>
                <w14:checked w14:val="0"/>
                <w14:checkedState w14:val="2612" w14:font="MS Gothic"/>
                <w14:uncheckedState w14:val="2610" w14:font="MS Gothic"/>
              </w14:checkbox>
            </w:sdtPr>
            <w:sdtEndPr/>
            <w:sdtContent>
              <w:p w14:paraId="5CB19D3A"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E9A3CC"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08791327"/>
              <w14:checkbox>
                <w14:checked w14:val="0"/>
                <w14:checkedState w14:val="2612" w14:font="MS Gothic"/>
                <w14:uncheckedState w14:val="2610" w14:font="MS Gothic"/>
              </w14:checkbox>
            </w:sdtPr>
            <w:sdtEndPr/>
            <w:sdtContent>
              <w:p w14:paraId="323D87E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364A2"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214579278"/>
              <w14:checkbox>
                <w14:checked w14:val="0"/>
                <w14:checkedState w14:val="2612" w14:font="MS Gothic"/>
                <w14:uncheckedState w14:val="2610" w14:font="MS Gothic"/>
              </w14:checkbox>
            </w:sdtPr>
            <w:sdtEndPr/>
            <w:sdtContent>
              <w:p w14:paraId="1A88922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5B2927"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8048451"/>
              <w14:checkbox>
                <w14:checked w14:val="0"/>
                <w14:checkedState w14:val="2612" w14:font="MS Gothic"/>
                <w14:uncheckedState w14:val="2610" w14:font="MS Gothic"/>
              </w14:checkbox>
            </w:sdtPr>
            <w:sdtEndPr/>
            <w:sdtContent>
              <w:p w14:paraId="384667E1"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0BEAC0"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867208321"/>
              <w14:checkbox>
                <w14:checked w14:val="0"/>
                <w14:checkedState w14:val="2612" w14:font="MS Gothic"/>
                <w14:uncheckedState w14:val="2610" w14:font="MS Gothic"/>
              </w14:checkbox>
            </w:sdtPr>
            <w:sdtEndPr/>
            <w:sdtContent>
              <w:p w14:paraId="64396A3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9ACAF1B"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886488488"/>
              <w14:checkbox>
                <w14:checked w14:val="0"/>
                <w14:checkedState w14:val="2612" w14:font="MS Gothic"/>
                <w14:uncheckedState w14:val="2610" w14:font="MS Gothic"/>
              </w14:checkbox>
            </w:sdtPr>
            <w:sdtEndPr/>
            <w:sdtContent>
              <w:p w14:paraId="40C647D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207B6A98"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68E64"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7E1152D7" w14:textId="77777777" w:rsidR="00D95164" w:rsidRPr="00747B56" w:rsidRDefault="00D95164" w:rsidP="00791DD0">
            <w:pPr>
              <w:jc w:val="both"/>
              <w:rPr>
                <w:color w:val="0000FF"/>
                <w:sz w:val="20"/>
                <w:szCs w:val="20"/>
                <w:lang w:val="es-UY"/>
              </w:rPr>
            </w:pPr>
          </w:p>
          <w:p w14:paraId="79A3EB00" w14:textId="77777777" w:rsidR="00D95164" w:rsidRPr="00747B56" w:rsidRDefault="00D95164" w:rsidP="00791DD0">
            <w:pPr>
              <w:jc w:val="both"/>
              <w:rPr>
                <w:color w:val="0000FF"/>
                <w:sz w:val="20"/>
                <w:szCs w:val="20"/>
                <w:lang w:val="es-UY"/>
              </w:rPr>
            </w:pPr>
          </w:p>
        </w:tc>
      </w:tr>
    </w:tbl>
    <w:p w14:paraId="39B50BFB" w14:textId="77777777" w:rsidR="00D95164" w:rsidRPr="00A66289" w:rsidRDefault="00D95164" w:rsidP="00D95164">
      <w:pPr>
        <w:pStyle w:val="Heading4"/>
        <w:jc w:val="both"/>
        <w:rPr>
          <w:lang w:val="es-ES"/>
        </w:rPr>
      </w:pPr>
      <w:r w:rsidRPr="00A66289">
        <w:rPr>
          <w:lang w:val="es-ES"/>
        </w:rPr>
        <w:t>Criterio de evaluación 2: Alcance</w:t>
      </w:r>
    </w:p>
    <w:p w14:paraId="71996FF3"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es consistente con el marco legal y codifica todos los aspectos procesales de los asuntos parlamentarios.</w:t>
      </w:r>
    </w:p>
    <w:p w14:paraId="2668C054"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54E13C55"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A72485" w14:textId="77777777" w:rsidR="00D95164" w:rsidRPr="000E3BD4" w:rsidRDefault="00D95164" w:rsidP="00791DD0">
            <w:pPr>
              <w:jc w:val="both"/>
              <w:rPr>
                <w:rFonts w:eastAsia="Calibri"/>
                <w:sz w:val="20"/>
                <w:szCs w:val="20"/>
                <w:lang w:val="es-UY"/>
              </w:rPr>
            </w:pPr>
            <w:bookmarkStart w:id="99" w:name="_heading=h.lnxbz9"/>
            <w:bookmarkEnd w:id="99"/>
            <w:r w:rsidRPr="000E3BD4">
              <w:rPr>
                <w:sz w:val="20"/>
                <w:lang w:val="es-UY"/>
              </w:rPr>
              <w:t>Inexistente</w:t>
            </w:r>
          </w:p>
          <w:sdt>
            <w:sdtPr>
              <w:rPr>
                <w:rFonts w:eastAsia="Arimo"/>
                <w:sz w:val="20"/>
                <w:szCs w:val="20"/>
                <w:lang w:val="es-UY"/>
              </w:rPr>
              <w:id w:val="2025895250"/>
              <w14:checkbox>
                <w14:checked w14:val="0"/>
                <w14:checkedState w14:val="2612" w14:font="MS Gothic"/>
                <w14:uncheckedState w14:val="2610" w14:font="MS Gothic"/>
              </w14:checkbox>
            </w:sdtPr>
            <w:sdtEndPr/>
            <w:sdtContent>
              <w:p w14:paraId="7630B929"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3C5899"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1696272483"/>
              <w14:checkbox>
                <w14:checked w14:val="0"/>
                <w14:checkedState w14:val="2612" w14:font="MS Gothic"/>
                <w14:uncheckedState w14:val="2610" w14:font="MS Gothic"/>
              </w14:checkbox>
            </w:sdtPr>
            <w:sdtEndPr/>
            <w:sdtContent>
              <w:p w14:paraId="141FC56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E55990"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6568776"/>
              <w14:checkbox>
                <w14:checked w14:val="0"/>
                <w14:checkedState w14:val="2612" w14:font="MS Gothic"/>
                <w14:uncheckedState w14:val="2610" w14:font="MS Gothic"/>
              </w14:checkbox>
            </w:sdtPr>
            <w:sdtEndPr/>
            <w:sdtContent>
              <w:p w14:paraId="76A9ABE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3568EE"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4580691"/>
              <w14:checkbox>
                <w14:checked w14:val="0"/>
                <w14:checkedState w14:val="2612" w14:font="MS Gothic"/>
                <w14:uncheckedState w14:val="2610" w14:font="MS Gothic"/>
              </w14:checkbox>
            </w:sdtPr>
            <w:sdtEndPr/>
            <w:sdtContent>
              <w:p w14:paraId="2A075764"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B06480"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984621098"/>
              <w14:checkbox>
                <w14:checked w14:val="0"/>
                <w14:checkedState w14:val="2612" w14:font="MS Gothic"/>
                <w14:uncheckedState w14:val="2610" w14:font="MS Gothic"/>
              </w14:checkbox>
            </w:sdtPr>
            <w:sdtEndPr/>
            <w:sdtContent>
              <w:p w14:paraId="680C862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3833F30"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941364101"/>
              <w14:checkbox>
                <w14:checked w14:val="0"/>
                <w14:checkedState w14:val="2612" w14:font="MS Gothic"/>
                <w14:uncheckedState w14:val="2610" w14:font="MS Gothic"/>
              </w14:checkbox>
            </w:sdtPr>
            <w:sdtEndPr/>
            <w:sdtContent>
              <w:p w14:paraId="1D1BF70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2C6CAA3C"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472D3"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744602B5" w14:textId="77777777" w:rsidR="00D95164" w:rsidRPr="00747B56" w:rsidRDefault="00D95164" w:rsidP="00791DD0">
            <w:pPr>
              <w:jc w:val="both"/>
              <w:rPr>
                <w:color w:val="0000FF"/>
                <w:sz w:val="20"/>
                <w:szCs w:val="20"/>
                <w:lang w:val="es-UY"/>
              </w:rPr>
            </w:pPr>
          </w:p>
          <w:p w14:paraId="3CE2D5D6" w14:textId="77777777" w:rsidR="00D95164" w:rsidRDefault="00D95164" w:rsidP="00791DD0">
            <w:pPr>
              <w:jc w:val="both"/>
              <w:rPr>
                <w:color w:val="0000FF"/>
                <w:sz w:val="20"/>
                <w:szCs w:val="20"/>
                <w:lang w:val="es-UY"/>
              </w:rPr>
            </w:pPr>
          </w:p>
          <w:p w14:paraId="653244C9" w14:textId="77777777" w:rsidR="00D95164" w:rsidRPr="00C06CC5" w:rsidRDefault="00D95164" w:rsidP="00791DD0">
            <w:pPr>
              <w:jc w:val="both"/>
              <w:rPr>
                <w:sz w:val="20"/>
                <w:szCs w:val="20"/>
                <w:lang w:val="es-UY"/>
              </w:rPr>
            </w:pPr>
          </w:p>
          <w:p w14:paraId="5485CF40" w14:textId="77777777" w:rsidR="00D95164" w:rsidRPr="00C06CC5" w:rsidRDefault="00D95164" w:rsidP="00791DD0">
            <w:pPr>
              <w:jc w:val="both"/>
              <w:rPr>
                <w:sz w:val="20"/>
                <w:szCs w:val="20"/>
                <w:lang w:val="es-UY"/>
              </w:rPr>
            </w:pPr>
          </w:p>
        </w:tc>
      </w:tr>
    </w:tbl>
    <w:p w14:paraId="5FCB8D6C" w14:textId="77777777" w:rsidR="00D95164" w:rsidRPr="00A66289" w:rsidRDefault="00D95164" w:rsidP="00D95164">
      <w:pPr>
        <w:pStyle w:val="Heading4"/>
        <w:jc w:val="both"/>
        <w:rPr>
          <w:lang w:val="es-ES"/>
        </w:rPr>
      </w:pPr>
      <w:r w:rsidRPr="00A66289">
        <w:rPr>
          <w:lang w:val="es-ES"/>
        </w:rPr>
        <w:lastRenderedPageBreak/>
        <w:t>Criterio de evaluación 3: Aplicación e interpretación</w:t>
      </w:r>
    </w:p>
    <w:p w14:paraId="1EFD48F8"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se aplica e interpreta de manera consistente. Las prácticas e interpretaciones pasadas son documentadas y puestas a disposición de los parlamentarios y del público.</w:t>
      </w:r>
    </w:p>
    <w:p w14:paraId="75E518AC"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5E733B43"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F082BB"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662012263"/>
              <w14:checkbox>
                <w14:checked w14:val="0"/>
                <w14:checkedState w14:val="2612" w14:font="MS Gothic"/>
                <w14:uncheckedState w14:val="2610" w14:font="MS Gothic"/>
              </w14:checkbox>
            </w:sdtPr>
            <w:sdtEndPr/>
            <w:sdtContent>
              <w:p w14:paraId="55D430B3"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5D2B1A"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1773509"/>
              <w14:checkbox>
                <w14:checked w14:val="0"/>
                <w14:checkedState w14:val="2612" w14:font="MS Gothic"/>
                <w14:uncheckedState w14:val="2610" w14:font="MS Gothic"/>
              </w14:checkbox>
            </w:sdtPr>
            <w:sdtEndPr/>
            <w:sdtContent>
              <w:p w14:paraId="394B69C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24B468"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694192654"/>
              <w14:checkbox>
                <w14:checked w14:val="0"/>
                <w14:checkedState w14:val="2612" w14:font="MS Gothic"/>
                <w14:uncheckedState w14:val="2610" w14:font="MS Gothic"/>
              </w14:checkbox>
            </w:sdtPr>
            <w:sdtEndPr/>
            <w:sdtContent>
              <w:p w14:paraId="2429C27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160A0C"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60453332"/>
              <w14:checkbox>
                <w14:checked w14:val="0"/>
                <w14:checkedState w14:val="2612" w14:font="MS Gothic"/>
                <w14:uncheckedState w14:val="2610" w14:font="MS Gothic"/>
              </w14:checkbox>
            </w:sdtPr>
            <w:sdtEndPr/>
            <w:sdtContent>
              <w:p w14:paraId="758C5EC0"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1BD746"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355932450"/>
              <w14:checkbox>
                <w14:checked w14:val="0"/>
                <w14:checkedState w14:val="2612" w14:font="MS Gothic"/>
                <w14:uncheckedState w14:val="2610" w14:font="MS Gothic"/>
              </w14:checkbox>
            </w:sdtPr>
            <w:sdtEndPr/>
            <w:sdtContent>
              <w:p w14:paraId="381E651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18A981"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880362410"/>
              <w14:checkbox>
                <w14:checked w14:val="0"/>
                <w14:checkedState w14:val="2612" w14:font="MS Gothic"/>
                <w14:uncheckedState w14:val="2610" w14:font="MS Gothic"/>
              </w14:checkbox>
            </w:sdtPr>
            <w:sdtEndPr/>
            <w:sdtContent>
              <w:p w14:paraId="2A2B694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FD141AB"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55698"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18C7A78A" w14:textId="77777777" w:rsidR="00D95164" w:rsidRPr="00747B56" w:rsidRDefault="00D95164" w:rsidP="00791DD0">
            <w:pPr>
              <w:jc w:val="both"/>
              <w:rPr>
                <w:color w:val="0000FF"/>
                <w:sz w:val="20"/>
                <w:szCs w:val="20"/>
                <w:lang w:val="es-UY"/>
              </w:rPr>
            </w:pPr>
          </w:p>
          <w:p w14:paraId="3E7313F4" w14:textId="77777777" w:rsidR="00D95164" w:rsidRPr="00747B56" w:rsidRDefault="00D95164" w:rsidP="00791DD0">
            <w:pPr>
              <w:jc w:val="both"/>
              <w:rPr>
                <w:color w:val="0000FF"/>
                <w:sz w:val="20"/>
                <w:szCs w:val="20"/>
                <w:lang w:val="es-UY"/>
              </w:rPr>
            </w:pPr>
          </w:p>
        </w:tc>
      </w:tr>
    </w:tbl>
    <w:p w14:paraId="79D128A4" w14:textId="77777777" w:rsidR="00D95164" w:rsidRPr="00A66289" w:rsidRDefault="00D95164" w:rsidP="00D95164">
      <w:pPr>
        <w:pStyle w:val="Heading4"/>
        <w:jc w:val="both"/>
        <w:rPr>
          <w:lang w:val="es-ES"/>
        </w:rPr>
      </w:pPr>
      <w:bookmarkStart w:id="100" w:name="_heading=h.35nkun2"/>
      <w:bookmarkEnd w:id="100"/>
      <w:r w:rsidRPr="00A66289">
        <w:rPr>
          <w:lang w:val="es-ES"/>
        </w:rPr>
        <w:t>Criterio de evaluación 4: Revisión de las normas</w:t>
      </w:r>
    </w:p>
    <w:p w14:paraId="68110E84"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está sujeto a una revisión periódica y a propuestas de enmiendas por parte de los parlamentarios, generalmente a través de una comisión de procedimiento.</w:t>
      </w:r>
    </w:p>
    <w:p w14:paraId="7166D05E"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525112D0"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548E01"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27306230"/>
              <w14:checkbox>
                <w14:checked w14:val="0"/>
                <w14:checkedState w14:val="2612" w14:font="MS Gothic"/>
                <w14:uncheckedState w14:val="2610" w14:font="MS Gothic"/>
              </w14:checkbox>
            </w:sdtPr>
            <w:sdtEndPr/>
            <w:sdtContent>
              <w:p w14:paraId="16D8668D"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E2ECD1"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8193841"/>
              <w14:checkbox>
                <w14:checked w14:val="0"/>
                <w14:checkedState w14:val="2612" w14:font="MS Gothic"/>
                <w14:uncheckedState w14:val="2610" w14:font="MS Gothic"/>
              </w14:checkbox>
            </w:sdtPr>
            <w:sdtEndPr/>
            <w:sdtContent>
              <w:p w14:paraId="4AA3CD3D"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0589A9"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288177511"/>
              <w14:checkbox>
                <w14:checked w14:val="0"/>
                <w14:checkedState w14:val="2612" w14:font="MS Gothic"/>
                <w14:uncheckedState w14:val="2610" w14:font="MS Gothic"/>
              </w14:checkbox>
            </w:sdtPr>
            <w:sdtEndPr/>
            <w:sdtContent>
              <w:p w14:paraId="347ECC7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76FAA5"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0855530"/>
              <w14:checkbox>
                <w14:checked w14:val="0"/>
                <w14:checkedState w14:val="2612" w14:font="MS Gothic"/>
                <w14:uncheckedState w14:val="2610" w14:font="MS Gothic"/>
              </w14:checkbox>
            </w:sdtPr>
            <w:sdtEndPr/>
            <w:sdtContent>
              <w:p w14:paraId="127A9118" w14:textId="77777777" w:rsidR="00D95164" w:rsidRPr="00747B56" w:rsidRDefault="00D95164" w:rsidP="00791DD0">
                <w:pPr>
                  <w:jc w:val="both"/>
                  <w:rPr>
                    <w:sz w:val="20"/>
                    <w:szCs w:val="20"/>
                    <w:lang w:val="es-UY"/>
                  </w:rPr>
                </w:pPr>
                <w:r>
                  <w:rPr>
                    <w:rFonts w:ascii="MS Gothic" w:eastAsia="MS Gothic" w:hAnsi="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1CF0A8"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350092673"/>
              <w14:checkbox>
                <w14:checked w14:val="0"/>
                <w14:checkedState w14:val="2612" w14:font="MS Gothic"/>
                <w14:uncheckedState w14:val="2610" w14:font="MS Gothic"/>
              </w14:checkbox>
            </w:sdtPr>
            <w:sdtEndPr/>
            <w:sdtContent>
              <w:p w14:paraId="0849139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80F798"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155524578"/>
              <w14:checkbox>
                <w14:checked w14:val="0"/>
                <w14:checkedState w14:val="2612" w14:font="MS Gothic"/>
                <w14:uncheckedState w14:val="2610" w14:font="MS Gothic"/>
              </w14:checkbox>
            </w:sdtPr>
            <w:sdtEndPr/>
            <w:sdtContent>
              <w:p w14:paraId="4CA7897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A435296"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B9014"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CE312EC" w14:textId="77777777" w:rsidR="00D95164" w:rsidRPr="00747B56" w:rsidRDefault="00D95164" w:rsidP="00791DD0">
            <w:pPr>
              <w:jc w:val="both"/>
              <w:rPr>
                <w:color w:val="0000FF"/>
                <w:sz w:val="20"/>
                <w:szCs w:val="20"/>
                <w:lang w:val="es-UY"/>
              </w:rPr>
            </w:pPr>
          </w:p>
          <w:p w14:paraId="5E59E8C2" w14:textId="77777777" w:rsidR="00D95164" w:rsidRPr="00747B56" w:rsidRDefault="00D95164" w:rsidP="00791DD0">
            <w:pPr>
              <w:jc w:val="both"/>
              <w:rPr>
                <w:color w:val="0000FF"/>
                <w:sz w:val="20"/>
                <w:szCs w:val="20"/>
                <w:lang w:val="es-UY"/>
              </w:rPr>
            </w:pPr>
          </w:p>
        </w:tc>
      </w:tr>
    </w:tbl>
    <w:p w14:paraId="43C424DA" w14:textId="77777777" w:rsidR="00D95164" w:rsidRPr="00747B56" w:rsidRDefault="00D95164" w:rsidP="00D95164">
      <w:pPr>
        <w:pStyle w:val="section-title"/>
      </w:pPr>
      <w:r w:rsidRPr="00747B56">
        <w:t xml:space="preserve">Recomendaciones </w:t>
      </w:r>
      <w:r>
        <w:t>para el</w:t>
      </w:r>
      <w:r w:rsidRPr="00747B56">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198E1B1A"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6C6894C"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7BB27CE6" w14:textId="77777777" w:rsidR="00D95164" w:rsidRPr="00747B56" w:rsidRDefault="00D95164" w:rsidP="00D95164">
      <w:pPr>
        <w:spacing w:line="240" w:lineRule="auto"/>
        <w:jc w:val="both"/>
        <w:rPr>
          <w:lang w:val="es-UY"/>
        </w:rPr>
      </w:pPr>
    </w:p>
    <w:p w14:paraId="096E7633" w14:textId="77777777" w:rsidR="00D95164" w:rsidRPr="00747B56" w:rsidRDefault="00D95164" w:rsidP="00D95164">
      <w:pPr>
        <w:spacing w:line="240" w:lineRule="auto"/>
        <w:jc w:val="both"/>
        <w:rPr>
          <w:lang w:val="es-UY"/>
        </w:rPr>
      </w:pPr>
    </w:p>
    <w:p w14:paraId="6DB932B4" w14:textId="77777777" w:rsidR="00D95164" w:rsidRPr="00747B56" w:rsidRDefault="00D95164" w:rsidP="00D95164">
      <w:pPr>
        <w:spacing w:line="240" w:lineRule="auto"/>
        <w:jc w:val="both"/>
        <w:rPr>
          <w:lang w:val="es-UY"/>
        </w:rPr>
      </w:pPr>
    </w:p>
    <w:p w14:paraId="74DB1BB9" w14:textId="77777777" w:rsidR="00D95164" w:rsidRPr="00747B56" w:rsidRDefault="00D95164" w:rsidP="00D95164">
      <w:pPr>
        <w:pStyle w:val="Dimension"/>
        <w:rPr>
          <w:lang w:val="es-UY"/>
        </w:rPr>
      </w:pPr>
      <w:bookmarkStart w:id="101" w:name="_heading=h.1ksv4uv"/>
      <w:bookmarkEnd w:id="101"/>
      <w:r w:rsidRPr="00747B56">
        <w:rPr>
          <w:lang w:val="es-UY"/>
        </w:rPr>
        <w:lastRenderedPageBreak/>
        <w:t>Dimensión 1.3.2: Procedimientos d</w:t>
      </w:r>
      <w:r>
        <w:rPr>
          <w:lang w:val="es-UY"/>
        </w:rPr>
        <w:t xml:space="preserve">urante </w:t>
      </w:r>
      <w:r w:rsidRPr="00747B56">
        <w:rPr>
          <w:lang w:val="es-UY"/>
        </w:rPr>
        <w:t>emergencia</w:t>
      </w:r>
      <w:r>
        <w:rPr>
          <w:lang w:val="es-UY"/>
        </w:rPr>
        <w:t>s</w:t>
      </w:r>
      <w:r w:rsidRPr="00747B56">
        <w:rPr>
          <w:lang w:val="es-UY"/>
        </w:rPr>
        <w:t xml:space="preserve"> o crisis</w:t>
      </w:r>
    </w:p>
    <w:tbl>
      <w:tblPr>
        <w:tblStyle w:val="TableGrid"/>
        <w:tblW w:w="0" w:type="auto"/>
        <w:shd w:val="clear" w:color="auto" w:fill="EEEEEE"/>
        <w:tblLook w:val="04A0" w:firstRow="1" w:lastRow="0" w:firstColumn="1" w:lastColumn="0" w:noHBand="0" w:noVBand="1"/>
      </w:tblPr>
      <w:tblGrid>
        <w:gridCol w:w="9120"/>
      </w:tblGrid>
      <w:tr w:rsidR="00D95164" w:rsidRPr="00A5068A" w14:paraId="6E753A57" w14:textId="77777777" w:rsidTr="00791DD0">
        <w:tc>
          <w:tcPr>
            <w:tcW w:w="9346" w:type="dxa"/>
            <w:shd w:val="clear" w:color="auto" w:fill="EEEEEE"/>
          </w:tcPr>
          <w:p w14:paraId="14C37D9F" w14:textId="77777777" w:rsidR="00D95164" w:rsidRPr="00747B56" w:rsidRDefault="00D95164" w:rsidP="00791DD0">
            <w:pPr>
              <w:jc w:val="both"/>
              <w:rPr>
                <w:sz w:val="20"/>
                <w:szCs w:val="20"/>
                <w:lang w:val="es-UY"/>
              </w:rPr>
            </w:pPr>
            <w:r w:rsidRPr="00747B56">
              <w:rPr>
                <w:sz w:val="20"/>
                <w:lang w:val="es-UY"/>
              </w:rPr>
              <w:t>Esta dimensión es parte de:</w:t>
            </w:r>
          </w:p>
          <w:p w14:paraId="2AB70884"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4ACE7BEE" w14:textId="77777777" w:rsidR="00D95164" w:rsidRPr="008F5FD3" w:rsidRDefault="00D95164" w:rsidP="00D95164">
            <w:pPr>
              <w:numPr>
                <w:ilvl w:val="0"/>
                <w:numId w:val="1"/>
              </w:numPr>
              <w:jc w:val="both"/>
              <w:rPr>
                <w:sz w:val="20"/>
                <w:szCs w:val="20"/>
                <w:lang w:val="es-UY"/>
              </w:rPr>
            </w:pPr>
            <w:r>
              <w:rPr>
                <w:sz w:val="20"/>
                <w:lang w:val="es-UY"/>
              </w:rPr>
              <w:t>Me</w:t>
            </w:r>
            <w:r w:rsidRPr="000E3BD4">
              <w:rPr>
                <w:sz w:val="20"/>
                <w:lang w:val="es-UY"/>
              </w:rPr>
              <w:t>ta 1: Parlamento</w:t>
            </w:r>
            <w:r>
              <w:rPr>
                <w:sz w:val="20"/>
                <w:lang w:val="es-UY"/>
              </w:rPr>
              <w:t>s</w:t>
            </w:r>
            <w:r w:rsidRPr="000E3BD4">
              <w:rPr>
                <w:sz w:val="20"/>
                <w:lang w:val="es-UY"/>
              </w:rPr>
              <w:t xml:space="preserve"> efic</w:t>
            </w:r>
            <w:r>
              <w:rPr>
                <w:sz w:val="20"/>
                <w:lang w:val="es-UY"/>
              </w:rPr>
              <w:t>aces</w:t>
            </w:r>
          </w:p>
        </w:tc>
      </w:tr>
    </w:tbl>
    <w:p w14:paraId="224C167D" w14:textId="77777777" w:rsidR="00D95164" w:rsidRPr="00747B56" w:rsidRDefault="00D95164" w:rsidP="00D95164">
      <w:pPr>
        <w:pStyle w:val="section-title"/>
      </w:pPr>
      <w:bookmarkStart w:id="102" w:name="_heading=h.z337ya"/>
      <w:bookmarkEnd w:id="102"/>
      <w:r>
        <w:t>Sobre</w:t>
      </w:r>
      <w:r w:rsidRPr="00747B56">
        <w:t xml:space="preserve"> esta dimensión</w:t>
      </w:r>
    </w:p>
    <w:p w14:paraId="5C078F0D"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los procedimientos bajo los cuales el parlamento puede realizar sus actividades en tiempos de emergencia o crisis. Estos procedimientos pueden alterar el funcionamiento regular del parlamento y solo deben utilizarse en circunstancias excepcionales legalmente definidas. Las disposiciones de emergencia pueden estar contenidas en el marco legal de un país o en el reglamento del parlamento, así como en otra legislación relativa al estado de emergencia.</w:t>
      </w:r>
    </w:p>
    <w:p w14:paraId="2907D72A" w14:textId="77777777" w:rsidR="00D95164" w:rsidRPr="00747B56" w:rsidRDefault="00D95164" w:rsidP="00D95164">
      <w:pPr>
        <w:spacing w:line="240" w:lineRule="auto"/>
        <w:ind w:right="270"/>
        <w:jc w:val="both"/>
        <w:rPr>
          <w:sz w:val="20"/>
          <w:szCs w:val="20"/>
          <w:lang w:val="es-UY"/>
        </w:rPr>
      </w:pPr>
    </w:p>
    <w:p w14:paraId="2CD64040" w14:textId="77777777" w:rsidR="00D95164" w:rsidRPr="00747B56" w:rsidRDefault="00D95164" w:rsidP="00D95164">
      <w:pPr>
        <w:spacing w:line="240" w:lineRule="auto"/>
        <w:ind w:right="270"/>
        <w:jc w:val="both"/>
        <w:rPr>
          <w:sz w:val="20"/>
          <w:highlight w:val="white"/>
          <w:lang w:val="es-UY"/>
        </w:rPr>
      </w:pPr>
      <w:r w:rsidRPr="00747B56">
        <w:rPr>
          <w:sz w:val="20"/>
          <w:lang w:val="es-UY"/>
        </w:rPr>
        <w:t>Estos procedimientos especiales permiten que el parlamento ajuste la composición requerida de su membresía u otros asuntos operativos para adaptarse en tiempos de emergencia o crisis. La naturaleza de estas adaptaciones depende en gran medida de las circunstancias. Por ejemplo, se puede reducir el número de parlamentarios necesarios para un quórum. Se puede introducir un funcionamiento virtual o híbrido para permitir que el funcionamiento continúe. Este segundo enfoque fue adoptado por muchos parlamentos durante la pandemia de COVID-19, donde la presencia de la Cámara en pleno era considerada un riesgo para la salud.</w:t>
      </w:r>
    </w:p>
    <w:p w14:paraId="326B907F" w14:textId="77777777" w:rsidR="00D95164" w:rsidRPr="00747B56" w:rsidRDefault="00D95164" w:rsidP="00D95164">
      <w:pPr>
        <w:spacing w:line="240" w:lineRule="auto"/>
        <w:ind w:right="270"/>
        <w:jc w:val="both"/>
        <w:rPr>
          <w:sz w:val="20"/>
          <w:highlight w:val="white"/>
          <w:lang w:val="es-UY"/>
        </w:rPr>
      </w:pPr>
    </w:p>
    <w:p w14:paraId="63932948" w14:textId="77777777" w:rsidR="00D95164" w:rsidRPr="00747B56" w:rsidRDefault="00D95164" w:rsidP="00D95164">
      <w:pPr>
        <w:spacing w:line="240" w:lineRule="auto"/>
        <w:ind w:right="270"/>
        <w:jc w:val="both"/>
        <w:rPr>
          <w:sz w:val="20"/>
          <w:lang w:val="es-UY"/>
        </w:rPr>
      </w:pPr>
      <w:r w:rsidRPr="00747B56">
        <w:rPr>
          <w:sz w:val="20"/>
          <w:lang w:val="es-UY"/>
        </w:rPr>
        <w:t>Los procedimientos de emergencia o crisis también pueden requerir que los asuntos se lleven a cabo en un formato truncado o excepcional, como la limitación de los debates y la emisión de votos a pesar de que no todos los parlamentarios estén presentes.</w:t>
      </w:r>
    </w:p>
    <w:p w14:paraId="1FA3A47F"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7CF640D8"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3EA60D8"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w:t>
            </w:r>
            <w:r>
              <w:rPr>
                <w:i/>
                <w:sz w:val="20"/>
                <w:lang w:val="es-UY"/>
              </w:rPr>
              <w:t>os</w:t>
            </w:r>
            <w:r w:rsidRPr="00E623A1">
              <w:rPr>
                <w:i/>
                <w:sz w:val="20"/>
                <w:lang w:val="es-UY"/>
              </w:rPr>
              <w:t xml:space="preserve"> “</w:t>
            </w:r>
            <w:r>
              <w:rPr>
                <w:i/>
                <w:sz w:val="20"/>
                <w:lang w:val="es-UY"/>
              </w:rPr>
              <w:t>procedimiento durante emergencias o crisis</w:t>
            </w:r>
            <w:r w:rsidRPr="00E623A1">
              <w:rPr>
                <w:i/>
                <w:sz w:val="20"/>
                <w:lang w:val="es-UY"/>
              </w:rPr>
              <w:t xml:space="preserve">” </w:t>
            </w:r>
            <w:r>
              <w:rPr>
                <w:i/>
                <w:sz w:val="20"/>
                <w:lang w:val="es-UY"/>
              </w:rPr>
              <w:t xml:space="preserve">es el </w:t>
            </w:r>
            <w:r w:rsidRPr="00E623A1">
              <w:rPr>
                <w:i/>
                <w:sz w:val="20"/>
                <w:lang w:val="es-UY"/>
              </w:rPr>
              <w:t>siguiente:</w:t>
            </w:r>
          </w:p>
          <w:p w14:paraId="31922DF7" w14:textId="77777777" w:rsidR="00D95164" w:rsidRDefault="00D95164" w:rsidP="00791DD0">
            <w:pPr>
              <w:spacing w:line="240" w:lineRule="auto"/>
              <w:jc w:val="both"/>
              <w:rPr>
                <w:i/>
                <w:sz w:val="20"/>
                <w:lang w:val="es-UY"/>
              </w:rPr>
            </w:pPr>
          </w:p>
          <w:p w14:paraId="4FFA1AFF" w14:textId="77777777" w:rsidR="00D95164" w:rsidRPr="00747B56" w:rsidRDefault="00D95164" w:rsidP="00791DD0">
            <w:pPr>
              <w:spacing w:line="240" w:lineRule="auto"/>
              <w:jc w:val="both"/>
              <w:rPr>
                <w:sz w:val="20"/>
                <w:lang w:val="es-UY"/>
              </w:rPr>
            </w:pPr>
            <w:r w:rsidRPr="00747B56">
              <w:rPr>
                <w:sz w:val="20"/>
                <w:lang w:val="es-UY"/>
              </w:rPr>
              <w:t>El marco legal define claramente las circunstancias excepcionales en las que se utilizarán los procedimientos de emergencia o crisis. También define los poderes de emergencia del parlamento y las acciones que debe tomar el parlamento en esos momentos, así como la composición del parlamento, y contiene disposiciones para el uso de procedimientos virtuales o híbridos.</w:t>
            </w:r>
          </w:p>
          <w:p w14:paraId="48EA804D" w14:textId="77777777" w:rsidR="00D95164" w:rsidRPr="00747B56" w:rsidRDefault="00D95164" w:rsidP="00791DD0">
            <w:pPr>
              <w:spacing w:line="240" w:lineRule="auto"/>
              <w:jc w:val="both"/>
              <w:rPr>
                <w:i/>
                <w:sz w:val="20"/>
                <w:lang w:val="es-UY"/>
              </w:rPr>
            </w:pPr>
          </w:p>
          <w:p w14:paraId="6748F7BE" w14:textId="77777777" w:rsidR="00D95164" w:rsidRPr="00747B56" w:rsidRDefault="00D95164" w:rsidP="00791DD0">
            <w:pPr>
              <w:spacing w:line="240" w:lineRule="auto"/>
              <w:jc w:val="both"/>
              <w:rPr>
                <w:sz w:val="20"/>
                <w:lang w:val="es-UY"/>
              </w:rPr>
            </w:pPr>
            <w:r w:rsidRPr="00747B56">
              <w:rPr>
                <w:sz w:val="20"/>
                <w:lang w:val="es-UY"/>
              </w:rPr>
              <w:t>El marco legal define claramente la conducta del ejecutivo en relación con el parlamento durante una emergencia o crisis, especialmente cuando se relaciona con el poder del ejecutivo sobre las fuerzas armadas de una nación.</w:t>
            </w:r>
          </w:p>
          <w:p w14:paraId="755511D5" w14:textId="77777777" w:rsidR="00D95164" w:rsidRPr="00747B56" w:rsidRDefault="00D95164" w:rsidP="00791DD0">
            <w:pPr>
              <w:spacing w:line="240" w:lineRule="auto"/>
              <w:ind w:right="6"/>
              <w:jc w:val="both"/>
              <w:rPr>
                <w:sz w:val="20"/>
                <w:szCs w:val="20"/>
                <w:lang w:val="es-UY"/>
              </w:rPr>
            </w:pPr>
          </w:p>
          <w:p w14:paraId="5B9A021A" w14:textId="77777777" w:rsidR="00D95164" w:rsidRPr="00747B56" w:rsidRDefault="00D95164" w:rsidP="00791DD0">
            <w:pPr>
              <w:spacing w:line="240" w:lineRule="auto"/>
              <w:ind w:right="6"/>
              <w:jc w:val="both"/>
              <w:rPr>
                <w:sz w:val="20"/>
                <w:szCs w:val="20"/>
                <w:lang w:val="es-UY"/>
              </w:rPr>
            </w:pPr>
            <w:r w:rsidRPr="00747B56">
              <w:rPr>
                <w:sz w:val="20"/>
                <w:szCs w:val="20"/>
                <w:lang w:val="es-UY"/>
              </w:rPr>
              <w:t>Los poderes de emergencia modifican los procedimientos habituales de establecimiento del orden del día y del debate para permitir que los asuntos parlamentarios se desarrollen de manera rápida y efectiva si se relacionan con la crisis. También dan a los parlamentarios la oportunidad de modificar los procedimientos normales establecidos en el reglamento del parlamento.</w:t>
            </w:r>
          </w:p>
          <w:p w14:paraId="3E4F84AD" w14:textId="77777777" w:rsidR="00D95164" w:rsidRPr="00747B56" w:rsidRDefault="00D95164" w:rsidP="00791DD0">
            <w:pPr>
              <w:spacing w:line="240" w:lineRule="auto"/>
              <w:ind w:right="-84"/>
              <w:jc w:val="both"/>
              <w:rPr>
                <w:sz w:val="20"/>
                <w:lang w:val="es-UY"/>
              </w:rPr>
            </w:pPr>
          </w:p>
          <w:p w14:paraId="0BA1A38A" w14:textId="77777777" w:rsidR="00D95164" w:rsidRPr="00747B56" w:rsidRDefault="00D95164" w:rsidP="00791DD0">
            <w:pPr>
              <w:spacing w:line="240" w:lineRule="auto"/>
              <w:ind w:right="-84"/>
              <w:jc w:val="both"/>
              <w:rPr>
                <w:sz w:val="20"/>
                <w:lang w:val="es-UY"/>
              </w:rPr>
            </w:pPr>
            <w:r w:rsidRPr="00747B56">
              <w:rPr>
                <w:sz w:val="20"/>
                <w:lang w:val="es-UY"/>
              </w:rPr>
              <w:t>Existen planes de continuidad de las actividades para garantizar que el parlamento pueda funcionar en todas las circunstancias.</w:t>
            </w:r>
          </w:p>
          <w:p w14:paraId="530B8B92" w14:textId="77777777" w:rsidR="00D95164" w:rsidRPr="00747B56" w:rsidRDefault="00D95164" w:rsidP="00791DD0">
            <w:pPr>
              <w:spacing w:line="240" w:lineRule="auto"/>
              <w:ind w:right="-84"/>
              <w:jc w:val="both"/>
              <w:rPr>
                <w:sz w:val="20"/>
                <w:szCs w:val="20"/>
                <w:lang w:val="es-UY"/>
              </w:rPr>
            </w:pPr>
          </w:p>
        </w:tc>
      </w:tr>
    </w:tbl>
    <w:p w14:paraId="0E229263" w14:textId="77777777" w:rsidR="00D95164" w:rsidRPr="00747B56" w:rsidRDefault="00D95164" w:rsidP="00D95164">
      <w:pPr>
        <w:pStyle w:val="section-title"/>
      </w:pPr>
      <w:bookmarkStart w:id="103" w:name="_heading=h.3j2qqm3"/>
      <w:bookmarkEnd w:id="103"/>
      <w:r w:rsidRPr="00747B56">
        <w:t>Evaluación</w:t>
      </w:r>
    </w:p>
    <w:p w14:paraId="5F569370"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76327BA" w14:textId="77777777" w:rsidR="00D95164" w:rsidRDefault="00D95164" w:rsidP="00D95164">
      <w:pPr>
        <w:spacing w:before="200" w:line="240" w:lineRule="auto"/>
        <w:jc w:val="both"/>
        <w:rPr>
          <w:sz w:val="20"/>
          <w:lang w:val="es-AR"/>
        </w:rPr>
      </w:pPr>
      <w:r>
        <w:rPr>
          <w:sz w:val="20"/>
          <w:lang w:val="es-AR"/>
        </w:rPr>
        <w:lastRenderedPageBreak/>
        <w:t>La evidencia para la evaluación de esta dimensión podría incluir lo siguiente:</w:t>
      </w:r>
    </w:p>
    <w:p w14:paraId="51F7BD99" w14:textId="77777777" w:rsidR="00D95164" w:rsidRPr="004249C2" w:rsidRDefault="00D95164" w:rsidP="00D95164">
      <w:pPr>
        <w:spacing w:line="240" w:lineRule="auto"/>
        <w:jc w:val="both"/>
        <w:rPr>
          <w:sz w:val="20"/>
          <w:lang w:val="es-AR"/>
        </w:rPr>
      </w:pPr>
    </w:p>
    <w:p w14:paraId="283164CF" w14:textId="77777777" w:rsidR="00D95164" w:rsidRPr="00747B56" w:rsidRDefault="00D95164" w:rsidP="00D95164">
      <w:pPr>
        <w:numPr>
          <w:ilvl w:val="0"/>
          <w:numId w:val="24"/>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marco legal y/o reglamento del parlamento que definen las medidas a tomar en caso de una emergencia o crisis, incluyendo un reglamento limitado o modificado, y evidencia de flexibilidad en su utilización</w:t>
      </w:r>
    </w:p>
    <w:p w14:paraId="09F524F5" w14:textId="77777777" w:rsidR="00D95164" w:rsidRPr="00747B56" w:rsidRDefault="00D95164" w:rsidP="00D95164">
      <w:pPr>
        <w:numPr>
          <w:ilvl w:val="0"/>
          <w:numId w:val="24"/>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Actas de las reuniones virtuales o híbridas del plenario y las comisiones.</w:t>
      </w:r>
    </w:p>
    <w:p w14:paraId="1C97709F" w14:textId="77777777" w:rsidR="00D95164" w:rsidRPr="00747B56" w:rsidRDefault="00D95164" w:rsidP="00D95164">
      <w:pPr>
        <w:pBdr>
          <w:top w:val="nil"/>
          <w:left w:val="nil"/>
          <w:bottom w:val="nil"/>
          <w:right w:val="nil"/>
          <w:between w:val="nil"/>
        </w:pBdr>
        <w:spacing w:line="240" w:lineRule="auto"/>
        <w:ind w:left="567" w:hanging="567"/>
        <w:jc w:val="both"/>
        <w:rPr>
          <w:color w:val="000000"/>
          <w:sz w:val="20"/>
          <w:szCs w:val="20"/>
          <w:lang w:val="es-UY"/>
        </w:rPr>
      </w:pPr>
    </w:p>
    <w:p w14:paraId="78C83E47" w14:textId="77777777" w:rsidR="00D95164" w:rsidRPr="00747B56" w:rsidRDefault="00D95164" w:rsidP="00D95164">
      <w:pPr>
        <w:spacing w:line="240" w:lineRule="auto"/>
        <w:jc w:val="both"/>
        <w:rPr>
          <w:sz w:val="20"/>
          <w:szCs w:val="20"/>
          <w:lang w:val="es-UY"/>
        </w:rPr>
      </w:pPr>
    </w:p>
    <w:p w14:paraId="350A24AD"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612DD67D" w14:textId="77777777" w:rsidR="00D95164" w:rsidRPr="00747B56" w:rsidRDefault="00D95164" w:rsidP="00D95164">
      <w:pPr>
        <w:spacing w:line="240" w:lineRule="auto"/>
        <w:ind w:right="270"/>
        <w:jc w:val="both"/>
        <w:rPr>
          <w:sz w:val="20"/>
          <w:szCs w:val="20"/>
          <w:lang w:val="es-UY"/>
        </w:rPr>
      </w:pPr>
    </w:p>
    <w:p w14:paraId="368A6ADA" w14:textId="77777777" w:rsidR="00D95164" w:rsidRPr="00A66289" w:rsidRDefault="00D95164" w:rsidP="00D95164">
      <w:pPr>
        <w:pStyle w:val="Heading4"/>
        <w:jc w:val="both"/>
        <w:rPr>
          <w:lang w:val="es-ES"/>
        </w:rPr>
      </w:pPr>
      <w:bookmarkStart w:id="104" w:name="_heading=h.1y810tw"/>
      <w:bookmarkEnd w:id="104"/>
      <w:r w:rsidRPr="00A66289">
        <w:rPr>
          <w:lang w:val="es-ES"/>
        </w:rPr>
        <w:t>Criterio de evaluación 1: Marco legal</w:t>
      </w:r>
    </w:p>
    <w:p w14:paraId="7732072E" w14:textId="77777777" w:rsidR="00D95164" w:rsidRPr="00747B56" w:rsidRDefault="00D95164" w:rsidP="00D95164">
      <w:pPr>
        <w:spacing w:line="240" w:lineRule="auto"/>
        <w:ind w:right="270"/>
        <w:jc w:val="both"/>
        <w:rPr>
          <w:sz w:val="20"/>
          <w:lang w:val="es-UY"/>
        </w:rPr>
      </w:pPr>
      <w:r w:rsidRPr="00747B56">
        <w:rPr>
          <w:sz w:val="20"/>
          <w:lang w:val="es-UY"/>
        </w:rPr>
        <w:t xml:space="preserve">El </w:t>
      </w:r>
      <w:proofErr w:type="gramStart"/>
      <w:r w:rsidRPr="00747B56">
        <w:rPr>
          <w:sz w:val="20"/>
          <w:lang w:val="es-UY"/>
        </w:rPr>
        <w:t>marco legal y los precedentes legales</w:t>
      </w:r>
      <w:proofErr w:type="gramEnd"/>
      <w:r w:rsidRPr="00747B56">
        <w:rPr>
          <w:sz w:val="20"/>
          <w:lang w:val="es-UY"/>
        </w:rPr>
        <w:t xml:space="preserve"> aclaran el papel del parlamento en las emergencias y las crisis, y definen las circunstancias en las que se pueden utilizar los procedimientos de emergencia o crisis.</w:t>
      </w:r>
    </w:p>
    <w:p w14:paraId="554A75AF"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9435A65"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918BB9"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520465949"/>
              <w14:checkbox>
                <w14:checked w14:val="0"/>
                <w14:checkedState w14:val="2612" w14:font="MS Gothic"/>
                <w14:uncheckedState w14:val="2610" w14:font="MS Gothic"/>
              </w14:checkbox>
            </w:sdtPr>
            <w:sdtEndPr/>
            <w:sdtContent>
              <w:p w14:paraId="7EAA072E"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E25AC8"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2069148617"/>
              <w14:checkbox>
                <w14:checked w14:val="0"/>
                <w14:checkedState w14:val="2612" w14:font="MS Gothic"/>
                <w14:uncheckedState w14:val="2610" w14:font="MS Gothic"/>
              </w14:checkbox>
            </w:sdtPr>
            <w:sdtEndPr/>
            <w:sdtContent>
              <w:p w14:paraId="15C19A3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46684E"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896657541"/>
              <w14:checkbox>
                <w14:checked w14:val="0"/>
                <w14:checkedState w14:val="2612" w14:font="MS Gothic"/>
                <w14:uncheckedState w14:val="2610" w14:font="MS Gothic"/>
              </w14:checkbox>
            </w:sdtPr>
            <w:sdtEndPr/>
            <w:sdtContent>
              <w:p w14:paraId="0B1C4BE2"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97E4E2"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03303556"/>
              <w14:checkbox>
                <w14:checked w14:val="0"/>
                <w14:checkedState w14:val="2612" w14:font="MS Gothic"/>
                <w14:uncheckedState w14:val="2610" w14:font="MS Gothic"/>
              </w14:checkbox>
            </w:sdtPr>
            <w:sdtEndPr/>
            <w:sdtContent>
              <w:p w14:paraId="79348C63"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FAAD72"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955293283"/>
              <w14:checkbox>
                <w14:checked w14:val="0"/>
                <w14:checkedState w14:val="2612" w14:font="MS Gothic"/>
                <w14:uncheckedState w14:val="2610" w14:font="MS Gothic"/>
              </w14:checkbox>
            </w:sdtPr>
            <w:sdtEndPr/>
            <w:sdtContent>
              <w:p w14:paraId="7EDCD57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F52098"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937819738"/>
              <w14:checkbox>
                <w14:checked w14:val="0"/>
                <w14:checkedState w14:val="2612" w14:font="MS Gothic"/>
                <w14:uncheckedState w14:val="2610" w14:font="MS Gothic"/>
              </w14:checkbox>
            </w:sdtPr>
            <w:sdtEndPr/>
            <w:sdtContent>
              <w:p w14:paraId="6EF0719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587B6D6"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F9DBF"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4E83860C" w14:textId="77777777" w:rsidR="00D95164" w:rsidRPr="00747B56" w:rsidRDefault="00D95164" w:rsidP="00791DD0">
            <w:pPr>
              <w:jc w:val="both"/>
              <w:rPr>
                <w:color w:val="0000FF"/>
                <w:sz w:val="20"/>
                <w:szCs w:val="20"/>
                <w:lang w:val="es-UY"/>
              </w:rPr>
            </w:pPr>
          </w:p>
          <w:p w14:paraId="26BA5626" w14:textId="77777777" w:rsidR="00D95164" w:rsidRPr="00747B56" w:rsidRDefault="00D95164" w:rsidP="00791DD0">
            <w:pPr>
              <w:jc w:val="both"/>
              <w:rPr>
                <w:color w:val="0000FF"/>
                <w:sz w:val="20"/>
                <w:szCs w:val="20"/>
                <w:lang w:val="es-UY"/>
              </w:rPr>
            </w:pPr>
          </w:p>
        </w:tc>
      </w:tr>
    </w:tbl>
    <w:p w14:paraId="527E1113" w14:textId="77777777" w:rsidR="00D95164" w:rsidRPr="00A66289" w:rsidRDefault="00D95164" w:rsidP="00D95164">
      <w:pPr>
        <w:pStyle w:val="Heading4"/>
        <w:jc w:val="both"/>
        <w:rPr>
          <w:lang w:val="es-ES"/>
        </w:rPr>
      </w:pPr>
      <w:bookmarkStart w:id="105" w:name="_heading=h.4i7ojhp"/>
      <w:bookmarkEnd w:id="105"/>
      <w:r w:rsidRPr="00A66289">
        <w:rPr>
          <w:lang w:val="es-ES"/>
        </w:rPr>
        <w:t xml:space="preserve">Criterio de evaluación 2: Procedimientos durante emergencias o crisis </w:t>
      </w:r>
    </w:p>
    <w:p w14:paraId="4961DDDE"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describe cómo se llevarán a cabo las actividades de debate, establecimiento del orden del día, supervisión y elaboración de las leyes en una situación de emergencia o crisis, incluida la aclaración de las respectivas funciones de los órganos ejecutivo y legislativo.</w:t>
      </w:r>
    </w:p>
    <w:p w14:paraId="4A8970EE"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A1989A7"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BE27CA"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100223285"/>
              <w14:checkbox>
                <w14:checked w14:val="0"/>
                <w14:checkedState w14:val="2612" w14:font="MS Gothic"/>
                <w14:uncheckedState w14:val="2610" w14:font="MS Gothic"/>
              </w14:checkbox>
            </w:sdtPr>
            <w:sdtEndPr/>
            <w:sdtContent>
              <w:p w14:paraId="3B09353E"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4C6296"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24340451"/>
              <w14:checkbox>
                <w14:checked w14:val="0"/>
                <w14:checkedState w14:val="2612" w14:font="MS Gothic"/>
                <w14:uncheckedState w14:val="2610" w14:font="MS Gothic"/>
              </w14:checkbox>
            </w:sdtPr>
            <w:sdtEndPr/>
            <w:sdtContent>
              <w:p w14:paraId="6C6F173D"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DB7E03"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289048618"/>
              <w14:checkbox>
                <w14:checked w14:val="0"/>
                <w14:checkedState w14:val="2612" w14:font="MS Gothic"/>
                <w14:uncheckedState w14:val="2610" w14:font="MS Gothic"/>
              </w14:checkbox>
            </w:sdtPr>
            <w:sdtEndPr/>
            <w:sdtContent>
              <w:p w14:paraId="0B7E26DD"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A5A3D0"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5812889"/>
              <w14:checkbox>
                <w14:checked w14:val="0"/>
                <w14:checkedState w14:val="2612" w14:font="MS Gothic"/>
                <w14:uncheckedState w14:val="2610" w14:font="MS Gothic"/>
              </w14:checkbox>
            </w:sdtPr>
            <w:sdtEndPr/>
            <w:sdtContent>
              <w:p w14:paraId="4A8A0687"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294A14"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846781153"/>
              <w14:checkbox>
                <w14:checked w14:val="0"/>
                <w14:checkedState w14:val="2612" w14:font="MS Gothic"/>
                <w14:uncheckedState w14:val="2610" w14:font="MS Gothic"/>
              </w14:checkbox>
            </w:sdtPr>
            <w:sdtEndPr/>
            <w:sdtContent>
              <w:p w14:paraId="470BA8D2"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586C0A"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368577631"/>
              <w14:checkbox>
                <w14:checked w14:val="0"/>
                <w14:checkedState w14:val="2612" w14:font="MS Gothic"/>
                <w14:uncheckedState w14:val="2610" w14:font="MS Gothic"/>
              </w14:checkbox>
            </w:sdtPr>
            <w:sdtEndPr/>
            <w:sdtContent>
              <w:p w14:paraId="4C3576C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223315DA"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2A6B6"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46823BD4" w14:textId="77777777" w:rsidR="00D95164" w:rsidRPr="00747B56" w:rsidRDefault="00D95164" w:rsidP="00791DD0">
            <w:pPr>
              <w:jc w:val="both"/>
              <w:rPr>
                <w:color w:val="0000FF"/>
                <w:sz w:val="20"/>
                <w:szCs w:val="20"/>
                <w:lang w:val="es-UY"/>
              </w:rPr>
            </w:pPr>
          </w:p>
          <w:p w14:paraId="0D3E1833" w14:textId="77777777" w:rsidR="00D95164" w:rsidRPr="00747B56" w:rsidRDefault="00D95164" w:rsidP="00791DD0">
            <w:pPr>
              <w:jc w:val="both"/>
              <w:rPr>
                <w:color w:val="0000FF"/>
                <w:sz w:val="20"/>
                <w:szCs w:val="20"/>
                <w:lang w:val="es-UY"/>
              </w:rPr>
            </w:pPr>
          </w:p>
        </w:tc>
      </w:tr>
    </w:tbl>
    <w:p w14:paraId="1CD9FDF3" w14:textId="77777777" w:rsidR="00D95164" w:rsidRPr="00A66289" w:rsidRDefault="00D95164" w:rsidP="00D95164">
      <w:pPr>
        <w:pStyle w:val="Heading4"/>
        <w:jc w:val="both"/>
        <w:rPr>
          <w:lang w:val="es-ES"/>
        </w:rPr>
      </w:pPr>
      <w:bookmarkStart w:id="106" w:name="_heading=h.2xcytpi"/>
      <w:bookmarkEnd w:id="106"/>
      <w:r w:rsidRPr="00A66289">
        <w:rPr>
          <w:lang w:val="es-ES"/>
        </w:rPr>
        <w:t xml:space="preserve">Criterio de evaluación 3: Flexibilidad </w:t>
      </w:r>
    </w:p>
    <w:p w14:paraId="71F01E21" w14:textId="77777777" w:rsidR="00D95164" w:rsidRPr="00747B56" w:rsidRDefault="00D95164" w:rsidP="00D95164">
      <w:pPr>
        <w:spacing w:line="240" w:lineRule="auto"/>
        <w:ind w:right="270"/>
        <w:jc w:val="both"/>
        <w:rPr>
          <w:sz w:val="20"/>
          <w:lang w:val="es-UY"/>
        </w:rPr>
      </w:pPr>
      <w:r w:rsidRPr="00747B56">
        <w:rPr>
          <w:sz w:val="20"/>
          <w:lang w:val="es-UY"/>
        </w:rPr>
        <w:t>Los procedimientos de emergencia</w:t>
      </w:r>
      <w:r>
        <w:rPr>
          <w:sz w:val="20"/>
          <w:lang w:val="es-UY"/>
        </w:rPr>
        <w:t>s</w:t>
      </w:r>
      <w:r w:rsidRPr="00747B56">
        <w:rPr>
          <w:sz w:val="20"/>
          <w:lang w:val="es-UY"/>
        </w:rPr>
        <w:t xml:space="preserve"> o crisis permiten flexibilidad en la representación y el número de parlamentarios presentes para un debate, y prescriben los poderes específicos disponibles para los parlamentarios con respecto al tiempo de uso de la palabra, directivas y votación. También establecen si los asuntos parlamentarios pueden realizarse de manera presencial, virtual o utilizando un modelo híbrido.</w:t>
      </w:r>
    </w:p>
    <w:p w14:paraId="23C0C370" w14:textId="77777777" w:rsidR="00D95164" w:rsidRPr="00747B56" w:rsidRDefault="00D95164" w:rsidP="00D95164">
      <w:pPr>
        <w:spacing w:line="240" w:lineRule="auto"/>
        <w:ind w:right="270"/>
        <w:jc w:val="both"/>
        <w:rPr>
          <w:sz w:val="20"/>
          <w:lang w:val="es-UY"/>
        </w:rPr>
      </w:pPr>
    </w:p>
    <w:p w14:paraId="35166572"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1E59569"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3EA460"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584128296"/>
              <w14:checkbox>
                <w14:checked w14:val="0"/>
                <w14:checkedState w14:val="2612" w14:font="MS Gothic"/>
                <w14:uncheckedState w14:val="2610" w14:font="MS Gothic"/>
              </w14:checkbox>
            </w:sdtPr>
            <w:sdtEndPr/>
            <w:sdtContent>
              <w:p w14:paraId="7934C82B"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F01CE4"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2146266543"/>
              <w14:checkbox>
                <w14:checked w14:val="0"/>
                <w14:checkedState w14:val="2612" w14:font="MS Gothic"/>
                <w14:uncheckedState w14:val="2610" w14:font="MS Gothic"/>
              </w14:checkbox>
            </w:sdtPr>
            <w:sdtEndPr/>
            <w:sdtContent>
              <w:p w14:paraId="2E91600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1D9023"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885558192"/>
              <w14:checkbox>
                <w14:checked w14:val="0"/>
                <w14:checkedState w14:val="2612" w14:font="MS Gothic"/>
                <w14:uncheckedState w14:val="2610" w14:font="MS Gothic"/>
              </w14:checkbox>
            </w:sdtPr>
            <w:sdtEndPr/>
            <w:sdtContent>
              <w:p w14:paraId="7B2F4CE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A630FA"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2107266"/>
              <w14:checkbox>
                <w14:checked w14:val="0"/>
                <w14:checkedState w14:val="2612" w14:font="MS Gothic"/>
                <w14:uncheckedState w14:val="2610" w14:font="MS Gothic"/>
              </w14:checkbox>
            </w:sdtPr>
            <w:sdtEndPr/>
            <w:sdtContent>
              <w:p w14:paraId="62B1D8C9"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D67B6C"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972554147"/>
              <w14:checkbox>
                <w14:checked w14:val="0"/>
                <w14:checkedState w14:val="2612" w14:font="MS Gothic"/>
                <w14:uncheckedState w14:val="2610" w14:font="MS Gothic"/>
              </w14:checkbox>
            </w:sdtPr>
            <w:sdtEndPr/>
            <w:sdtContent>
              <w:p w14:paraId="4E49C75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F71E830"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482466020"/>
              <w14:checkbox>
                <w14:checked w14:val="0"/>
                <w14:checkedState w14:val="2612" w14:font="MS Gothic"/>
                <w14:uncheckedState w14:val="2610" w14:font="MS Gothic"/>
              </w14:checkbox>
            </w:sdtPr>
            <w:sdtEndPr/>
            <w:sdtContent>
              <w:p w14:paraId="4FE57C7D"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7168C7A5"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1BA5B"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A770D67" w14:textId="77777777" w:rsidR="00D95164" w:rsidRPr="00747B56" w:rsidRDefault="00D95164" w:rsidP="00791DD0">
            <w:pPr>
              <w:jc w:val="both"/>
              <w:rPr>
                <w:color w:val="0000FF"/>
                <w:sz w:val="20"/>
                <w:szCs w:val="20"/>
                <w:lang w:val="es-UY"/>
              </w:rPr>
            </w:pPr>
          </w:p>
          <w:p w14:paraId="1449E1D1" w14:textId="77777777" w:rsidR="00D95164" w:rsidRPr="00747B56" w:rsidRDefault="00D95164" w:rsidP="00791DD0">
            <w:pPr>
              <w:jc w:val="both"/>
              <w:rPr>
                <w:color w:val="0000FF"/>
                <w:sz w:val="20"/>
                <w:szCs w:val="20"/>
                <w:lang w:val="es-UY"/>
              </w:rPr>
            </w:pPr>
          </w:p>
        </w:tc>
      </w:tr>
    </w:tbl>
    <w:p w14:paraId="5BBFF209" w14:textId="77777777" w:rsidR="00D95164" w:rsidRPr="00A66289" w:rsidRDefault="00D95164" w:rsidP="00D95164">
      <w:pPr>
        <w:pStyle w:val="Heading4"/>
        <w:jc w:val="both"/>
        <w:rPr>
          <w:lang w:val="es-ES"/>
        </w:rPr>
      </w:pPr>
      <w:bookmarkStart w:id="107" w:name="_heading=h.1ci93xb"/>
      <w:bookmarkEnd w:id="107"/>
      <w:r w:rsidRPr="00A66289">
        <w:rPr>
          <w:lang w:val="es-ES"/>
        </w:rPr>
        <w:lastRenderedPageBreak/>
        <w:t>Criterio de evaluación 4: Planes de continuidad de las actividades</w:t>
      </w:r>
    </w:p>
    <w:p w14:paraId="6DB52F17" w14:textId="77777777" w:rsidR="00D95164" w:rsidRPr="00747B56" w:rsidRDefault="00D95164" w:rsidP="00D95164">
      <w:pPr>
        <w:spacing w:line="240" w:lineRule="auto"/>
        <w:ind w:right="270"/>
        <w:jc w:val="both"/>
        <w:rPr>
          <w:sz w:val="20"/>
          <w:lang w:val="es-UY"/>
        </w:rPr>
      </w:pPr>
      <w:r w:rsidRPr="00747B56">
        <w:rPr>
          <w:sz w:val="20"/>
          <w:lang w:val="es-UY"/>
        </w:rPr>
        <w:t>La administración parlamentaria tiene planes de continuidad de las actividades que respaldan el funcionamiento del parlamento durante las situaciones de emergencia y crisis. Los planes de continuidad de las actividades son revisados y actualizados periódicamente.</w:t>
      </w:r>
    </w:p>
    <w:p w14:paraId="5ADC6DCE"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47A4FC9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6D59C4" w14:textId="77777777" w:rsidR="00D95164" w:rsidRPr="000E3BD4" w:rsidRDefault="00D95164" w:rsidP="00791DD0">
            <w:pPr>
              <w:jc w:val="both"/>
              <w:rPr>
                <w:rFonts w:eastAsia="Calibri"/>
                <w:sz w:val="20"/>
                <w:szCs w:val="20"/>
                <w:lang w:val="es-UY"/>
              </w:rPr>
            </w:pPr>
            <w:bookmarkStart w:id="108" w:name="_heading=h.3whwml4"/>
            <w:bookmarkEnd w:id="108"/>
            <w:r w:rsidRPr="000E3BD4">
              <w:rPr>
                <w:sz w:val="20"/>
                <w:lang w:val="es-UY"/>
              </w:rPr>
              <w:t>Inexistente</w:t>
            </w:r>
          </w:p>
          <w:sdt>
            <w:sdtPr>
              <w:rPr>
                <w:rFonts w:eastAsia="Arimo"/>
                <w:sz w:val="20"/>
                <w:szCs w:val="20"/>
                <w:lang w:val="es-UY"/>
              </w:rPr>
              <w:id w:val="640152736"/>
              <w14:checkbox>
                <w14:checked w14:val="0"/>
                <w14:checkedState w14:val="2612" w14:font="MS Gothic"/>
                <w14:uncheckedState w14:val="2610" w14:font="MS Gothic"/>
              </w14:checkbox>
            </w:sdtPr>
            <w:sdtEndPr/>
            <w:sdtContent>
              <w:p w14:paraId="5F199D8D"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BE12E5"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00033457"/>
              <w14:checkbox>
                <w14:checked w14:val="0"/>
                <w14:checkedState w14:val="2612" w14:font="MS Gothic"/>
                <w14:uncheckedState w14:val="2610" w14:font="MS Gothic"/>
              </w14:checkbox>
            </w:sdtPr>
            <w:sdtEndPr/>
            <w:sdtContent>
              <w:p w14:paraId="3AE7D1E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6B73C9"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67810098"/>
              <w14:checkbox>
                <w14:checked w14:val="0"/>
                <w14:checkedState w14:val="2612" w14:font="MS Gothic"/>
                <w14:uncheckedState w14:val="2610" w14:font="MS Gothic"/>
              </w14:checkbox>
            </w:sdtPr>
            <w:sdtEndPr/>
            <w:sdtContent>
              <w:p w14:paraId="3745D81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7EA2D3"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00597522"/>
              <w14:checkbox>
                <w14:checked w14:val="0"/>
                <w14:checkedState w14:val="2612" w14:font="MS Gothic"/>
                <w14:uncheckedState w14:val="2610" w14:font="MS Gothic"/>
              </w14:checkbox>
            </w:sdtPr>
            <w:sdtEndPr/>
            <w:sdtContent>
              <w:p w14:paraId="4E39374B"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0B0C65"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629210430"/>
              <w14:checkbox>
                <w14:checked w14:val="0"/>
                <w14:checkedState w14:val="2612" w14:font="MS Gothic"/>
                <w14:uncheckedState w14:val="2610" w14:font="MS Gothic"/>
              </w14:checkbox>
            </w:sdtPr>
            <w:sdtEndPr/>
            <w:sdtContent>
              <w:p w14:paraId="36E7317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E628E75"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497949726"/>
              <w14:checkbox>
                <w14:checked w14:val="0"/>
                <w14:checkedState w14:val="2612" w14:font="MS Gothic"/>
                <w14:uncheckedState w14:val="2610" w14:font="MS Gothic"/>
              </w14:checkbox>
            </w:sdtPr>
            <w:sdtEndPr/>
            <w:sdtContent>
              <w:p w14:paraId="05FFF6A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08557BA1"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BFE7C"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72DEA0A7" w14:textId="77777777" w:rsidR="00D95164" w:rsidRPr="00747B56" w:rsidRDefault="00D95164" w:rsidP="00791DD0">
            <w:pPr>
              <w:jc w:val="both"/>
              <w:rPr>
                <w:color w:val="0000FF"/>
                <w:sz w:val="20"/>
                <w:szCs w:val="20"/>
                <w:lang w:val="es-UY"/>
              </w:rPr>
            </w:pPr>
          </w:p>
          <w:p w14:paraId="61C61D0E" w14:textId="77777777" w:rsidR="00D95164" w:rsidRPr="00747B56" w:rsidRDefault="00D95164" w:rsidP="00791DD0">
            <w:pPr>
              <w:jc w:val="both"/>
              <w:rPr>
                <w:color w:val="0000FF"/>
                <w:sz w:val="20"/>
                <w:szCs w:val="20"/>
                <w:lang w:val="es-UY"/>
              </w:rPr>
            </w:pPr>
          </w:p>
        </w:tc>
      </w:tr>
    </w:tbl>
    <w:p w14:paraId="52748549" w14:textId="77777777" w:rsidR="00D95164" w:rsidRPr="00747B56" w:rsidRDefault="00D95164" w:rsidP="00D95164">
      <w:pPr>
        <w:pStyle w:val="section-title"/>
      </w:pPr>
      <w:bookmarkStart w:id="109" w:name="_heading=h.2bn6wsx"/>
      <w:bookmarkEnd w:id="109"/>
      <w:r w:rsidRPr="00747B56">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7BCF8E6A"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B2A2B64"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649778B5" w14:textId="77777777" w:rsidR="00D95164" w:rsidRPr="00747B56" w:rsidRDefault="00D95164" w:rsidP="00D95164">
      <w:pPr>
        <w:keepNext/>
        <w:keepLines/>
        <w:spacing w:line="240" w:lineRule="auto"/>
        <w:ind w:right="270"/>
        <w:jc w:val="both"/>
        <w:rPr>
          <w:b/>
          <w:color w:val="005F9A"/>
          <w:sz w:val="24"/>
          <w:szCs w:val="24"/>
          <w:lang w:val="es-UY"/>
        </w:rPr>
      </w:pPr>
      <w:r w:rsidRPr="00747B56">
        <w:rPr>
          <w:lang w:val="es-UY"/>
        </w:rPr>
        <w:br w:type="page"/>
      </w:r>
    </w:p>
    <w:p w14:paraId="21FEAFDE" w14:textId="77777777" w:rsidR="00D95164" w:rsidRPr="00747B56" w:rsidRDefault="00D95164" w:rsidP="00D95164">
      <w:pPr>
        <w:pStyle w:val="Dimension"/>
        <w:rPr>
          <w:lang w:val="es-UY"/>
        </w:rPr>
      </w:pPr>
      <w:bookmarkStart w:id="110" w:name="_heading=h.caqateupa07n"/>
      <w:bookmarkEnd w:id="110"/>
      <w:r w:rsidRPr="00747B56">
        <w:rPr>
          <w:lang w:val="es-UY"/>
        </w:rPr>
        <w:lastRenderedPageBreak/>
        <w:t xml:space="preserve">Dimensión 1.3.3: Calendario </w:t>
      </w:r>
      <w:r>
        <w:rPr>
          <w:lang w:val="es-UY"/>
        </w:rPr>
        <w:t>legislativo</w:t>
      </w:r>
    </w:p>
    <w:tbl>
      <w:tblPr>
        <w:tblStyle w:val="TableGrid"/>
        <w:tblW w:w="0" w:type="auto"/>
        <w:shd w:val="clear" w:color="auto" w:fill="EEEEEE"/>
        <w:tblLook w:val="04A0" w:firstRow="1" w:lastRow="0" w:firstColumn="1" w:lastColumn="0" w:noHBand="0" w:noVBand="1"/>
      </w:tblPr>
      <w:tblGrid>
        <w:gridCol w:w="9120"/>
      </w:tblGrid>
      <w:tr w:rsidR="00D95164" w:rsidRPr="00A5068A" w14:paraId="029134DF" w14:textId="77777777" w:rsidTr="00791DD0">
        <w:tc>
          <w:tcPr>
            <w:tcW w:w="9346" w:type="dxa"/>
            <w:shd w:val="clear" w:color="auto" w:fill="EEEEEE"/>
          </w:tcPr>
          <w:p w14:paraId="42AD91A5" w14:textId="77777777" w:rsidR="00D95164" w:rsidRPr="00747B56" w:rsidRDefault="00D95164" w:rsidP="00791DD0">
            <w:pPr>
              <w:jc w:val="both"/>
              <w:rPr>
                <w:sz w:val="20"/>
                <w:szCs w:val="20"/>
                <w:lang w:val="es-UY"/>
              </w:rPr>
            </w:pPr>
            <w:bookmarkStart w:id="111" w:name="_heading=h.qsh70q"/>
            <w:bookmarkEnd w:id="111"/>
            <w:r w:rsidRPr="00747B56">
              <w:rPr>
                <w:sz w:val="20"/>
                <w:lang w:val="es-UY"/>
              </w:rPr>
              <w:t>Esta dimensión es parte de:</w:t>
            </w:r>
          </w:p>
          <w:p w14:paraId="17B9310C"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369B657D" w14:textId="77777777" w:rsidR="00D95164" w:rsidRPr="00232D4E"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17A5F4EE" w14:textId="77777777" w:rsidR="00D95164" w:rsidRPr="00747B56" w:rsidRDefault="00D95164" w:rsidP="00D95164">
      <w:pPr>
        <w:pStyle w:val="section-title"/>
      </w:pPr>
      <w:r>
        <w:t>Sobre</w:t>
      </w:r>
      <w:r w:rsidRPr="00747B56">
        <w:t xml:space="preserve"> esta dimensión</w:t>
      </w:r>
    </w:p>
    <w:p w14:paraId="54B1FE7E"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la existencia de un calendario parlamentario a disposición del público que establece el calendario de los debates, los periodos de sesión y de las sesiones, además de los recesos y días festivos. El calendario parlamentario también incluye información relacionada con las comisiones.</w:t>
      </w:r>
    </w:p>
    <w:p w14:paraId="4B7D02D0" w14:textId="77777777" w:rsidR="00D95164" w:rsidRPr="00747B56" w:rsidRDefault="00D95164" w:rsidP="00D95164">
      <w:pPr>
        <w:spacing w:line="240" w:lineRule="auto"/>
        <w:ind w:right="270"/>
        <w:jc w:val="both"/>
        <w:rPr>
          <w:sz w:val="20"/>
          <w:lang w:val="es-UY"/>
        </w:rPr>
      </w:pPr>
    </w:p>
    <w:p w14:paraId="15E1B3A4" w14:textId="77777777" w:rsidR="00D95164" w:rsidRPr="00747B56" w:rsidRDefault="00D95164" w:rsidP="00D95164">
      <w:pPr>
        <w:spacing w:line="240" w:lineRule="auto"/>
        <w:ind w:right="270"/>
        <w:jc w:val="both"/>
        <w:rPr>
          <w:sz w:val="20"/>
          <w:lang w:val="es-UY"/>
        </w:rPr>
      </w:pPr>
      <w:r w:rsidRPr="00747B56">
        <w:rPr>
          <w:sz w:val="20"/>
          <w:lang w:val="es-UY"/>
        </w:rPr>
        <w:t>Esta dimensión también cubre el proceso por el cual se desarrolla y mantiene el calendario. Este proceso debe incluirse en el reglamento del parlamento. En general, el calendario es desarrollado y mantenido por las autoridades del parlamento. En algunos sistemas, el calendario está sujeto a la aprobación y modificación del parlamento.</w:t>
      </w:r>
    </w:p>
    <w:p w14:paraId="0EB55866" w14:textId="77777777" w:rsidR="00D95164" w:rsidRPr="00747B56" w:rsidRDefault="00D95164" w:rsidP="00D95164">
      <w:pPr>
        <w:spacing w:line="240" w:lineRule="auto"/>
        <w:ind w:right="270"/>
        <w:jc w:val="both"/>
        <w:rPr>
          <w:sz w:val="20"/>
          <w:lang w:val="es-UY"/>
        </w:rPr>
      </w:pPr>
    </w:p>
    <w:p w14:paraId="5E0CEEE9" w14:textId="77777777" w:rsidR="00D95164" w:rsidRPr="00747B56" w:rsidRDefault="00D95164" w:rsidP="00D95164">
      <w:pPr>
        <w:spacing w:line="240" w:lineRule="auto"/>
        <w:ind w:right="270"/>
        <w:jc w:val="both"/>
        <w:rPr>
          <w:i/>
          <w:iCs/>
          <w:sz w:val="20"/>
          <w:lang w:val="es-UY"/>
        </w:rPr>
      </w:pPr>
      <w:r w:rsidRPr="00747B56">
        <w:rPr>
          <w:sz w:val="20"/>
          <w:lang w:val="es-UY"/>
        </w:rPr>
        <w:t xml:space="preserve">Véase también </w:t>
      </w:r>
      <w:r w:rsidRPr="00747B56">
        <w:rPr>
          <w:i/>
          <w:iCs/>
          <w:sz w:val="20"/>
          <w:lang w:val="es-UY"/>
        </w:rPr>
        <w:t xml:space="preserve">Dimensión 1.3.4: </w:t>
      </w:r>
      <w:r>
        <w:rPr>
          <w:i/>
          <w:iCs/>
          <w:sz w:val="20"/>
          <w:lang w:val="es-UY"/>
        </w:rPr>
        <w:t>Llamado a</w:t>
      </w:r>
      <w:r w:rsidRPr="00747B56">
        <w:rPr>
          <w:i/>
          <w:iCs/>
          <w:sz w:val="20"/>
          <w:lang w:val="es-UY"/>
        </w:rPr>
        <w:t xml:space="preserve"> sesiones y </w:t>
      </w:r>
      <w:r>
        <w:rPr>
          <w:i/>
          <w:iCs/>
          <w:sz w:val="20"/>
          <w:lang w:val="es-UY"/>
        </w:rPr>
        <w:t>armado de agenda</w:t>
      </w:r>
      <w:r w:rsidRPr="00747B56">
        <w:rPr>
          <w:i/>
          <w:iCs/>
          <w:sz w:val="20"/>
          <w:lang w:val="es-UY"/>
        </w:rPr>
        <w:t>.</w:t>
      </w:r>
    </w:p>
    <w:p w14:paraId="313640C7"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4D1FDEF3"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95FEDDC"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r>
              <w:rPr>
                <w:i/>
                <w:sz w:val="20"/>
                <w:lang w:val="es-UY"/>
              </w:rPr>
              <w:t>calendario legislativo</w:t>
            </w:r>
            <w:r w:rsidRPr="00E623A1">
              <w:rPr>
                <w:i/>
                <w:sz w:val="20"/>
                <w:lang w:val="es-UY"/>
              </w:rPr>
              <w:t xml:space="preserve">” </w:t>
            </w:r>
            <w:r>
              <w:rPr>
                <w:i/>
                <w:sz w:val="20"/>
                <w:lang w:val="es-UY"/>
              </w:rPr>
              <w:t xml:space="preserve">es el </w:t>
            </w:r>
            <w:r w:rsidRPr="00E623A1">
              <w:rPr>
                <w:i/>
                <w:sz w:val="20"/>
                <w:lang w:val="es-UY"/>
              </w:rPr>
              <w:t>siguiente:</w:t>
            </w:r>
          </w:p>
          <w:p w14:paraId="4034C30D" w14:textId="77777777" w:rsidR="00D95164" w:rsidRPr="00747B56" w:rsidRDefault="00D95164" w:rsidP="00791DD0">
            <w:pPr>
              <w:spacing w:line="240" w:lineRule="auto"/>
              <w:jc w:val="both"/>
              <w:rPr>
                <w:i/>
                <w:sz w:val="20"/>
                <w:lang w:val="es-UY"/>
              </w:rPr>
            </w:pPr>
          </w:p>
          <w:p w14:paraId="432B910E" w14:textId="77777777" w:rsidR="00D95164" w:rsidRPr="00747B56" w:rsidRDefault="00D95164" w:rsidP="00791DD0">
            <w:pPr>
              <w:spacing w:line="240" w:lineRule="auto"/>
              <w:jc w:val="both"/>
              <w:rPr>
                <w:sz w:val="20"/>
                <w:lang w:val="es-UY"/>
              </w:rPr>
            </w:pPr>
            <w:r w:rsidRPr="00747B56">
              <w:rPr>
                <w:sz w:val="20"/>
                <w:lang w:val="es-UY"/>
              </w:rPr>
              <w:t xml:space="preserve">El proceso mediante el cual se desarrolla y mantiene el calendario </w:t>
            </w:r>
            <w:r>
              <w:rPr>
                <w:sz w:val="20"/>
                <w:lang w:val="es-UY"/>
              </w:rPr>
              <w:t>legislativo</w:t>
            </w:r>
            <w:r w:rsidRPr="00747B56">
              <w:rPr>
                <w:sz w:val="20"/>
                <w:lang w:val="es-UY"/>
              </w:rPr>
              <w:t>, incluido el cronograma y la planificación de las sesiones, está incluido en el reglamento del parlamento.</w:t>
            </w:r>
          </w:p>
          <w:p w14:paraId="79689CED" w14:textId="77777777" w:rsidR="00D95164" w:rsidRPr="00747B56" w:rsidRDefault="00D95164" w:rsidP="00791DD0">
            <w:pPr>
              <w:spacing w:line="240" w:lineRule="auto"/>
              <w:jc w:val="both"/>
              <w:rPr>
                <w:i/>
                <w:sz w:val="20"/>
                <w:lang w:val="es-UY"/>
              </w:rPr>
            </w:pPr>
          </w:p>
          <w:p w14:paraId="3D591DF1" w14:textId="77777777" w:rsidR="00D95164" w:rsidRPr="00747B56" w:rsidRDefault="00D95164" w:rsidP="00791DD0">
            <w:pPr>
              <w:spacing w:line="240" w:lineRule="auto"/>
              <w:ind w:right="270"/>
              <w:jc w:val="both"/>
              <w:rPr>
                <w:sz w:val="20"/>
                <w:szCs w:val="20"/>
                <w:lang w:val="es-UY"/>
              </w:rPr>
            </w:pPr>
            <w:r w:rsidRPr="00747B56">
              <w:rPr>
                <w:sz w:val="20"/>
                <w:szCs w:val="20"/>
                <w:lang w:val="es-UY"/>
              </w:rPr>
              <w:t xml:space="preserve">El calendario </w:t>
            </w:r>
            <w:r>
              <w:rPr>
                <w:sz w:val="20"/>
                <w:szCs w:val="20"/>
                <w:lang w:val="es-UY"/>
              </w:rPr>
              <w:t xml:space="preserve">legislativo </w:t>
            </w:r>
            <w:r w:rsidRPr="00747B56">
              <w:rPr>
                <w:sz w:val="20"/>
                <w:szCs w:val="20"/>
                <w:lang w:val="es-UY"/>
              </w:rPr>
              <w:t>se prepara antes de cada nueva sesión y está a disposición del público. Indica los días en que el parlamento está en sesión a lo largo del año y los días en que está en receso. Identifica claramente los días de sesiones plenarias y de comisiones, así como otros momentos clave, como los días o las semanas de los distritos electorales, si correspondiere.</w:t>
            </w:r>
          </w:p>
          <w:p w14:paraId="1EDE8B7B" w14:textId="77777777" w:rsidR="00D95164" w:rsidRPr="00747B56" w:rsidRDefault="00D95164" w:rsidP="00791DD0">
            <w:pPr>
              <w:spacing w:line="240" w:lineRule="auto"/>
              <w:ind w:right="270"/>
              <w:jc w:val="both"/>
              <w:rPr>
                <w:sz w:val="20"/>
                <w:szCs w:val="20"/>
                <w:lang w:val="es-UY"/>
              </w:rPr>
            </w:pPr>
          </w:p>
          <w:p w14:paraId="5A99BADC" w14:textId="77777777" w:rsidR="00D95164" w:rsidRPr="00747B56" w:rsidRDefault="00D95164" w:rsidP="00791DD0">
            <w:pPr>
              <w:spacing w:line="240" w:lineRule="auto"/>
              <w:ind w:right="270"/>
              <w:jc w:val="both"/>
              <w:rPr>
                <w:sz w:val="20"/>
                <w:szCs w:val="20"/>
                <w:lang w:val="es-UY"/>
              </w:rPr>
            </w:pPr>
            <w:r w:rsidRPr="00747B56">
              <w:rPr>
                <w:sz w:val="20"/>
                <w:szCs w:val="20"/>
                <w:lang w:val="es-UY"/>
              </w:rPr>
              <w:t xml:space="preserve">Las autoridades del parlamento mantienen actualizado el calendario </w:t>
            </w:r>
            <w:r>
              <w:rPr>
                <w:sz w:val="20"/>
                <w:szCs w:val="20"/>
                <w:lang w:val="es-UY"/>
              </w:rPr>
              <w:t xml:space="preserve">legislativo </w:t>
            </w:r>
            <w:r w:rsidRPr="00747B56">
              <w:rPr>
                <w:sz w:val="20"/>
                <w:szCs w:val="20"/>
                <w:lang w:val="es-UY"/>
              </w:rPr>
              <w:t>e incluyen detalles de todas las actividades legislativas y de supervisión en el pleno y en las comisiones.</w:t>
            </w:r>
          </w:p>
          <w:p w14:paraId="56A26735" w14:textId="77777777" w:rsidR="00D95164" w:rsidRPr="00747B56" w:rsidRDefault="00D95164" w:rsidP="00791DD0">
            <w:pPr>
              <w:spacing w:line="240" w:lineRule="auto"/>
              <w:ind w:right="270"/>
              <w:jc w:val="both"/>
              <w:rPr>
                <w:sz w:val="20"/>
                <w:szCs w:val="20"/>
                <w:lang w:val="es-UY"/>
              </w:rPr>
            </w:pPr>
          </w:p>
          <w:p w14:paraId="2F5E3B90" w14:textId="77777777" w:rsidR="00D95164" w:rsidRPr="00747B56" w:rsidRDefault="00D95164" w:rsidP="00791DD0">
            <w:pPr>
              <w:spacing w:line="240" w:lineRule="auto"/>
              <w:ind w:right="270"/>
              <w:jc w:val="both"/>
              <w:rPr>
                <w:sz w:val="20"/>
                <w:szCs w:val="20"/>
                <w:lang w:val="es-UY"/>
              </w:rPr>
            </w:pPr>
          </w:p>
        </w:tc>
      </w:tr>
    </w:tbl>
    <w:p w14:paraId="5AB8EFBC" w14:textId="77777777" w:rsidR="00D95164" w:rsidRPr="00747B56" w:rsidRDefault="00D95164" w:rsidP="00D95164">
      <w:pPr>
        <w:pStyle w:val="section-title"/>
      </w:pPr>
      <w:bookmarkStart w:id="112" w:name="_heading=h.3as4poj"/>
      <w:bookmarkEnd w:id="112"/>
      <w:r w:rsidRPr="00747B56">
        <w:t>Evaluación</w:t>
      </w:r>
    </w:p>
    <w:p w14:paraId="03D1E8E0"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6DF8A3B"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68C6BD64" w14:textId="77777777" w:rsidR="00D95164" w:rsidRPr="00747B56" w:rsidRDefault="00D95164" w:rsidP="00D95164">
      <w:pPr>
        <w:spacing w:line="240" w:lineRule="auto"/>
        <w:ind w:right="270"/>
        <w:jc w:val="both"/>
        <w:rPr>
          <w:sz w:val="20"/>
          <w:szCs w:val="20"/>
          <w:lang w:val="es-UY"/>
        </w:rPr>
      </w:pPr>
    </w:p>
    <w:p w14:paraId="2B5C9BDE" w14:textId="77777777" w:rsidR="00D95164" w:rsidRPr="00747B56" w:rsidRDefault="00D95164" w:rsidP="00D95164">
      <w:pPr>
        <w:numPr>
          <w:ilvl w:val="0"/>
          <w:numId w:val="25"/>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del parlamento que cubre el desarrollo y el mantenimiento del calendario parlamentario, que brinda una descripción general de los períodos de sesiones y recesos, la actividad legislativa y los eventos/actividades de las comisiones, además de los poderes de las autoridades del parlamento para mantener el calendario.</w:t>
      </w:r>
    </w:p>
    <w:p w14:paraId="1AD454C4" w14:textId="77777777" w:rsidR="00D95164" w:rsidRPr="00747B56" w:rsidRDefault="00D95164" w:rsidP="00D95164">
      <w:pPr>
        <w:numPr>
          <w:ilvl w:val="0"/>
          <w:numId w:val="25"/>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Calendario</w:t>
      </w:r>
      <w:r>
        <w:rPr>
          <w:color w:val="000000"/>
          <w:sz w:val="20"/>
          <w:szCs w:val="20"/>
          <w:lang w:val="es-UY"/>
        </w:rPr>
        <w:t xml:space="preserve"> legislativo</w:t>
      </w:r>
      <w:r w:rsidRPr="00747B56">
        <w:rPr>
          <w:color w:val="000000"/>
          <w:sz w:val="20"/>
          <w:szCs w:val="20"/>
          <w:lang w:val="es-UY"/>
        </w:rPr>
        <w:t>, incluye evidencia de las actualizaciones periódicas y disponibilidad para el público</w:t>
      </w:r>
    </w:p>
    <w:p w14:paraId="5EC490C2"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35F24D1A" w14:textId="77777777" w:rsidR="00D95164" w:rsidRPr="000E3BD4" w:rsidRDefault="00D95164" w:rsidP="00D95164">
      <w:pPr>
        <w:spacing w:line="240" w:lineRule="auto"/>
        <w:jc w:val="both"/>
        <w:rPr>
          <w:sz w:val="20"/>
          <w:lang w:val="es-UY"/>
        </w:rPr>
      </w:pPr>
      <w:bookmarkStart w:id="113" w:name="_heading=h.1pxezwc"/>
      <w:bookmarkEnd w:id="113"/>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2B84A421" w14:textId="77777777" w:rsidR="00D95164" w:rsidRPr="00A66289" w:rsidRDefault="00D95164" w:rsidP="00D95164">
      <w:pPr>
        <w:pStyle w:val="Heading4"/>
        <w:jc w:val="both"/>
        <w:rPr>
          <w:lang w:val="es-ES"/>
        </w:rPr>
      </w:pPr>
      <w:r w:rsidRPr="00A66289">
        <w:rPr>
          <w:lang w:val="es-ES"/>
        </w:rPr>
        <w:lastRenderedPageBreak/>
        <w:t>Criterio de evaluación 1: Desarrollo y mantenimiento</w:t>
      </w:r>
    </w:p>
    <w:p w14:paraId="1A995CFC" w14:textId="77777777" w:rsidR="00D95164" w:rsidRPr="00747B56" w:rsidRDefault="00D95164" w:rsidP="00D95164">
      <w:pPr>
        <w:spacing w:line="240" w:lineRule="auto"/>
        <w:ind w:right="270"/>
        <w:jc w:val="both"/>
        <w:rPr>
          <w:sz w:val="20"/>
          <w:lang w:val="es-UY"/>
        </w:rPr>
      </w:pPr>
      <w:r w:rsidRPr="00747B56">
        <w:rPr>
          <w:sz w:val="20"/>
          <w:lang w:val="es-UY"/>
        </w:rPr>
        <w:t>El reglamento describe los momentos del año en que el parlamento está en sesión y lleva a cabo sesiones parlamentarias y otros asuntos. Define el proceso para el desarrollo y mantenimiento del calendario</w:t>
      </w:r>
      <w:r>
        <w:rPr>
          <w:sz w:val="20"/>
          <w:lang w:val="es-UY"/>
        </w:rPr>
        <w:t xml:space="preserve"> legislativo</w:t>
      </w:r>
      <w:r w:rsidRPr="00747B56">
        <w:rPr>
          <w:sz w:val="20"/>
          <w:lang w:val="es-UY"/>
        </w:rPr>
        <w:t>.</w:t>
      </w:r>
    </w:p>
    <w:p w14:paraId="0890DE9B"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4F85965A"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B8967C"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477367585"/>
              <w14:checkbox>
                <w14:checked w14:val="0"/>
                <w14:checkedState w14:val="2612" w14:font="MS Gothic"/>
                <w14:uncheckedState w14:val="2610" w14:font="MS Gothic"/>
              </w14:checkbox>
            </w:sdtPr>
            <w:sdtEndPr/>
            <w:sdtContent>
              <w:p w14:paraId="1C71D30A"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B9DEC1"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1135605140"/>
              <w14:checkbox>
                <w14:checked w14:val="0"/>
                <w14:checkedState w14:val="2612" w14:font="MS Gothic"/>
                <w14:uncheckedState w14:val="2610" w14:font="MS Gothic"/>
              </w14:checkbox>
            </w:sdtPr>
            <w:sdtEndPr/>
            <w:sdtContent>
              <w:p w14:paraId="56A36DD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B91E14"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382942975"/>
              <w14:checkbox>
                <w14:checked w14:val="0"/>
                <w14:checkedState w14:val="2612" w14:font="MS Gothic"/>
                <w14:uncheckedState w14:val="2610" w14:font="MS Gothic"/>
              </w14:checkbox>
            </w:sdtPr>
            <w:sdtEndPr/>
            <w:sdtContent>
              <w:p w14:paraId="16C3CAB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4CC6F"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1201836"/>
              <w14:checkbox>
                <w14:checked w14:val="0"/>
                <w14:checkedState w14:val="2612" w14:font="MS Gothic"/>
                <w14:uncheckedState w14:val="2610" w14:font="MS Gothic"/>
              </w14:checkbox>
            </w:sdtPr>
            <w:sdtEndPr/>
            <w:sdtContent>
              <w:p w14:paraId="1A63A521"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29E8E"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991545484"/>
              <w14:checkbox>
                <w14:checked w14:val="0"/>
                <w14:checkedState w14:val="2612" w14:font="MS Gothic"/>
                <w14:uncheckedState w14:val="2610" w14:font="MS Gothic"/>
              </w14:checkbox>
            </w:sdtPr>
            <w:sdtEndPr/>
            <w:sdtContent>
              <w:p w14:paraId="744996E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63037A6"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410741787"/>
              <w14:checkbox>
                <w14:checked w14:val="0"/>
                <w14:checkedState w14:val="2612" w14:font="MS Gothic"/>
                <w14:uncheckedState w14:val="2610" w14:font="MS Gothic"/>
              </w14:checkbox>
            </w:sdtPr>
            <w:sdtEndPr/>
            <w:sdtContent>
              <w:p w14:paraId="42D3B9A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07F82A5"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5E95D"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5936797D" w14:textId="77777777" w:rsidR="00D95164" w:rsidRPr="00747B56" w:rsidRDefault="00D95164" w:rsidP="00791DD0">
            <w:pPr>
              <w:jc w:val="both"/>
              <w:rPr>
                <w:color w:val="0000FF"/>
                <w:sz w:val="20"/>
                <w:szCs w:val="20"/>
                <w:lang w:val="es-UY"/>
              </w:rPr>
            </w:pPr>
          </w:p>
          <w:p w14:paraId="19DF8F0C" w14:textId="77777777" w:rsidR="00D95164" w:rsidRPr="00747B56" w:rsidRDefault="00D95164" w:rsidP="00791DD0">
            <w:pPr>
              <w:jc w:val="both"/>
              <w:rPr>
                <w:color w:val="0000FF"/>
                <w:sz w:val="20"/>
                <w:szCs w:val="20"/>
                <w:lang w:val="es-UY"/>
              </w:rPr>
            </w:pPr>
          </w:p>
        </w:tc>
      </w:tr>
    </w:tbl>
    <w:p w14:paraId="26C3D221" w14:textId="77777777" w:rsidR="00D95164" w:rsidRPr="00A66289" w:rsidRDefault="00D95164" w:rsidP="00D95164">
      <w:pPr>
        <w:pStyle w:val="Heading4"/>
        <w:jc w:val="both"/>
        <w:rPr>
          <w:lang w:val="es-ES"/>
        </w:rPr>
      </w:pPr>
      <w:bookmarkStart w:id="114" w:name="_heading=h.49x2ik5"/>
      <w:bookmarkEnd w:id="114"/>
      <w:r w:rsidRPr="00A66289">
        <w:rPr>
          <w:lang w:val="es-ES"/>
        </w:rPr>
        <w:t>Criterio de evaluación 2: Alcance</w:t>
      </w:r>
    </w:p>
    <w:p w14:paraId="4160FBD4" w14:textId="77777777" w:rsidR="00D95164" w:rsidRPr="00747B56" w:rsidRDefault="00D95164" w:rsidP="00D95164">
      <w:pPr>
        <w:spacing w:line="240" w:lineRule="auto"/>
        <w:ind w:right="270"/>
        <w:jc w:val="both"/>
        <w:rPr>
          <w:sz w:val="20"/>
          <w:lang w:val="es-UY"/>
        </w:rPr>
      </w:pPr>
      <w:r w:rsidRPr="00747B56">
        <w:rPr>
          <w:sz w:val="20"/>
          <w:lang w:val="es-UY"/>
        </w:rPr>
        <w:t xml:space="preserve">El calendario </w:t>
      </w:r>
      <w:r>
        <w:rPr>
          <w:sz w:val="20"/>
          <w:lang w:val="es-UY"/>
        </w:rPr>
        <w:t xml:space="preserve">legislativo </w:t>
      </w:r>
      <w:r w:rsidRPr="00747B56">
        <w:rPr>
          <w:sz w:val="20"/>
          <w:lang w:val="es-UY"/>
        </w:rPr>
        <w:t>incluye información detallada relacionada con las sesiones plenarias, los asuntos de las comisiones y la próxima actividad legislativa.</w:t>
      </w:r>
    </w:p>
    <w:p w14:paraId="40A9C490"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07FE9693"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E6AC44"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557617405"/>
              <w14:checkbox>
                <w14:checked w14:val="0"/>
                <w14:checkedState w14:val="2612" w14:font="MS Gothic"/>
                <w14:uncheckedState w14:val="2610" w14:font="MS Gothic"/>
              </w14:checkbox>
            </w:sdtPr>
            <w:sdtEndPr/>
            <w:sdtContent>
              <w:p w14:paraId="6B6B9261"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DB7FBD"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96382892"/>
              <w14:checkbox>
                <w14:checked w14:val="0"/>
                <w14:checkedState w14:val="2612" w14:font="MS Gothic"/>
                <w14:uncheckedState w14:val="2610" w14:font="MS Gothic"/>
              </w14:checkbox>
            </w:sdtPr>
            <w:sdtEndPr/>
            <w:sdtContent>
              <w:p w14:paraId="37C029B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0DF45A"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843153168"/>
              <w14:checkbox>
                <w14:checked w14:val="0"/>
                <w14:checkedState w14:val="2612" w14:font="MS Gothic"/>
                <w14:uncheckedState w14:val="2610" w14:font="MS Gothic"/>
              </w14:checkbox>
            </w:sdtPr>
            <w:sdtEndPr/>
            <w:sdtContent>
              <w:p w14:paraId="4C63FF7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4CE2E8"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29890056"/>
              <w14:checkbox>
                <w14:checked w14:val="0"/>
                <w14:checkedState w14:val="2612" w14:font="MS Gothic"/>
                <w14:uncheckedState w14:val="2610" w14:font="MS Gothic"/>
              </w14:checkbox>
            </w:sdtPr>
            <w:sdtEndPr/>
            <w:sdtContent>
              <w:p w14:paraId="27A9B43A"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73D5A9"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9537703"/>
              <w14:checkbox>
                <w14:checked w14:val="0"/>
                <w14:checkedState w14:val="2612" w14:font="MS Gothic"/>
                <w14:uncheckedState w14:val="2610" w14:font="MS Gothic"/>
              </w14:checkbox>
            </w:sdtPr>
            <w:sdtEndPr/>
            <w:sdtContent>
              <w:p w14:paraId="5AD87DE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62C1AA"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927237382"/>
              <w14:checkbox>
                <w14:checked w14:val="0"/>
                <w14:checkedState w14:val="2612" w14:font="MS Gothic"/>
                <w14:uncheckedState w14:val="2610" w14:font="MS Gothic"/>
              </w14:checkbox>
            </w:sdtPr>
            <w:sdtEndPr/>
            <w:sdtContent>
              <w:p w14:paraId="6DAC59D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76D7BB7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32B64"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420478B0" w14:textId="77777777" w:rsidR="00D95164" w:rsidRPr="00747B56" w:rsidRDefault="00D95164" w:rsidP="00791DD0">
            <w:pPr>
              <w:jc w:val="both"/>
              <w:rPr>
                <w:color w:val="0000FF"/>
                <w:sz w:val="20"/>
                <w:szCs w:val="20"/>
                <w:lang w:val="es-UY"/>
              </w:rPr>
            </w:pPr>
          </w:p>
          <w:p w14:paraId="4096DE37" w14:textId="77777777" w:rsidR="00D95164" w:rsidRPr="00747B56" w:rsidRDefault="00D95164" w:rsidP="00791DD0">
            <w:pPr>
              <w:jc w:val="both"/>
              <w:rPr>
                <w:color w:val="0000FF"/>
                <w:sz w:val="20"/>
                <w:szCs w:val="20"/>
                <w:lang w:val="es-UY"/>
              </w:rPr>
            </w:pPr>
          </w:p>
        </w:tc>
      </w:tr>
    </w:tbl>
    <w:p w14:paraId="4D40D6F8" w14:textId="77777777" w:rsidR="00D95164" w:rsidRPr="00A66289" w:rsidRDefault="00D95164" w:rsidP="00D95164">
      <w:pPr>
        <w:pStyle w:val="Heading4"/>
        <w:jc w:val="both"/>
        <w:rPr>
          <w:lang w:val="es-ES"/>
        </w:rPr>
      </w:pPr>
      <w:bookmarkStart w:id="115" w:name="_heading=h.2p2csry"/>
      <w:bookmarkEnd w:id="115"/>
      <w:r w:rsidRPr="00A66289">
        <w:rPr>
          <w:lang w:val="es-ES"/>
        </w:rPr>
        <w:t>Criterio de evaluación 3: Transparencia</w:t>
      </w:r>
    </w:p>
    <w:p w14:paraId="4B83CE38" w14:textId="77777777" w:rsidR="00D95164" w:rsidRPr="00747B56" w:rsidRDefault="00D95164" w:rsidP="00D95164">
      <w:pPr>
        <w:spacing w:line="240" w:lineRule="auto"/>
        <w:ind w:right="270"/>
        <w:jc w:val="both"/>
        <w:rPr>
          <w:sz w:val="20"/>
          <w:lang w:val="es-UY"/>
        </w:rPr>
      </w:pPr>
      <w:r w:rsidRPr="00747B56">
        <w:rPr>
          <w:sz w:val="20"/>
          <w:lang w:val="es-UY"/>
        </w:rPr>
        <w:t>El calendario está disponible públicamente y es actualizado regularmente de manera oportuna.</w:t>
      </w:r>
    </w:p>
    <w:p w14:paraId="1A8B2A4A"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411B759"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E21A98" w14:textId="77777777" w:rsidR="00D95164" w:rsidRPr="000E3BD4" w:rsidRDefault="00D95164" w:rsidP="00791DD0">
            <w:pPr>
              <w:jc w:val="both"/>
              <w:rPr>
                <w:rFonts w:eastAsia="Calibri"/>
                <w:sz w:val="20"/>
                <w:szCs w:val="20"/>
                <w:lang w:val="es-UY"/>
              </w:rPr>
            </w:pPr>
            <w:bookmarkStart w:id="116" w:name="_heading=h.147n2zr"/>
            <w:bookmarkEnd w:id="116"/>
            <w:r w:rsidRPr="000E3BD4">
              <w:rPr>
                <w:sz w:val="20"/>
                <w:lang w:val="es-UY"/>
              </w:rPr>
              <w:t>Inexistente</w:t>
            </w:r>
          </w:p>
          <w:sdt>
            <w:sdtPr>
              <w:rPr>
                <w:rFonts w:eastAsia="Arimo"/>
                <w:sz w:val="20"/>
                <w:szCs w:val="20"/>
                <w:lang w:val="es-UY"/>
              </w:rPr>
              <w:id w:val="-585610193"/>
              <w14:checkbox>
                <w14:checked w14:val="0"/>
                <w14:checkedState w14:val="2612" w14:font="MS Gothic"/>
                <w14:uncheckedState w14:val="2610" w14:font="MS Gothic"/>
              </w14:checkbox>
            </w:sdtPr>
            <w:sdtEndPr/>
            <w:sdtContent>
              <w:p w14:paraId="68231E85"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56C456"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26072936"/>
              <w14:checkbox>
                <w14:checked w14:val="0"/>
                <w14:checkedState w14:val="2612" w14:font="MS Gothic"/>
                <w14:uncheckedState w14:val="2610" w14:font="MS Gothic"/>
              </w14:checkbox>
            </w:sdtPr>
            <w:sdtEndPr/>
            <w:sdtContent>
              <w:p w14:paraId="69B6DFE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B941EB"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460385985"/>
              <w14:checkbox>
                <w14:checked w14:val="0"/>
                <w14:checkedState w14:val="2612" w14:font="MS Gothic"/>
                <w14:uncheckedState w14:val="2610" w14:font="MS Gothic"/>
              </w14:checkbox>
            </w:sdtPr>
            <w:sdtEndPr/>
            <w:sdtContent>
              <w:p w14:paraId="09229E6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239A94"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3703025"/>
              <w14:checkbox>
                <w14:checked w14:val="0"/>
                <w14:checkedState w14:val="2612" w14:font="MS Gothic"/>
                <w14:uncheckedState w14:val="2610" w14:font="MS Gothic"/>
              </w14:checkbox>
            </w:sdtPr>
            <w:sdtEndPr/>
            <w:sdtContent>
              <w:p w14:paraId="40EDEC58"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90B7E0"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086756746"/>
              <w14:checkbox>
                <w14:checked w14:val="0"/>
                <w14:checkedState w14:val="2612" w14:font="MS Gothic"/>
                <w14:uncheckedState w14:val="2610" w14:font="MS Gothic"/>
              </w14:checkbox>
            </w:sdtPr>
            <w:sdtEndPr/>
            <w:sdtContent>
              <w:p w14:paraId="04EABFE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CD1BFBE"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772826189"/>
              <w14:checkbox>
                <w14:checked w14:val="0"/>
                <w14:checkedState w14:val="2612" w14:font="MS Gothic"/>
                <w14:uncheckedState w14:val="2610" w14:font="MS Gothic"/>
              </w14:checkbox>
            </w:sdtPr>
            <w:sdtEndPr/>
            <w:sdtContent>
              <w:p w14:paraId="55B5A1E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B8F005C"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3984A"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52E6293F" w14:textId="77777777" w:rsidR="00D95164" w:rsidRPr="00747B56" w:rsidRDefault="00D95164" w:rsidP="00791DD0">
            <w:pPr>
              <w:jc w:val="both"/>
              <w:rPr>
                <w:color w:val="0000FF"/>
                <w:sz w:val="20"/>
                <w:szCs w:val="20"/>
                <w:lang w:val="es-UY"/>
              </w:rPr>
            </w:pPr>
          </w:p>
          <w:p w14:paraId="62C931F9" w14:textId="77777777" w:rsidR="00D95164" w:rsidRPr="00747B56" w:rsidRDefault="00D95164" w:rsidP="00791DD0">
            <w:pPr>
              <w:jc w:val="both"/>
              <w:rPr>
                <w:color w:val="0000FF"/>
                <w:sz w:val="20"/>
                <w:szCs w:val="20"/>
                <w:lang w:val="es-UY"/>
              </w:rPr>
            </w:pPr>
          </w:p>
        </w:tc>
      </w:tr>
    </w:tbl>
    <w:p w14:paraId="180DC0A3" w14:textId="77777777" w:rsidR="00D95164" w:rsidRPr="00747B56" w:rsidRDefault="00D95164" w:rsidP="00D95164">
      <w:pPr>
        <w:pStyle w:val="section-title"/>
      </w:pPr>
      <w:r w:rsidRPr="00747B56">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43E1589F"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2A3E050" w14:textId="77777777" w:rsidR="00D95164" w:rsidRPr="00747B56" w:rsidRDefault="00D95164" w:rsidP="00791DD0">
            <w:pPr>
              <w:keepNext/>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37119365" w14:textId="77777777" w:rsidR="00D95164" w:rsidRPr="00747B56" w:rsidRDefault="00D95164" w:rsidP="00D95164">
      <w:pPr>
        <w:spacing w:line="240" w:lineRule="auto"/>
        <w:ind w:right="270"/>
        <w:jc w:val="both"/>
        <w:rPr>
          <w:sz w:val="20"/>
          <w:szCs w:val="20"/>
          <w:lang w:val="es-UY"/>
        </w:rPr>
      </w:pPr>
    </w:p>
    <w:p w14:paraId="3850560B" w14:textId="77777777" w:rsidR="00D95164" w:rsidRPr="00747B56" w:rsidRDefault="00D95164" w:rsidP="00D95164">
      <w:pPr>
        <w:pStyle w:val="Dimension"/>
        <w:rPr>
          <w:lang w:val="es-UY"/>
        </w:rPr>
      </w:pPr>
      <w:bookmarkStart w:id="117" w:name="_heading=h.7mt4znbc8pha"/>
      <w:bookmarkEnd w:id="117"/>
      <w:r w:rsidRPr="00747B56">
        <w:rPr>
          <w:lang w:val="es-UY"/>
        </w:rPr>
        <w:lastRenderedPageBreak/>
        <w:t xml:space="preserve">Dimensión 1.3.4: </w:t>
      </w:r>
      <w:r>
        <w:rPr>
          <w:lang w:val="es-UY"/>
        </w:rPr>
        <w:t>Llamado a</w:t>
      </w:r>
      <w:r w:rsidRPr="00747B56">
        <w:rPr>
          <w:lang w:val="es-UY"/>
        </w:rPr>
        <w:t xml:space="preserve"> sesiones y </w:t>
      </w:r>
      <w:r>
        <w:rPr>
          <w:lang w:val="es-UY"/>
        </w:rPr>
        <w:t>armado de agenda</w:t>
      </w:r>
    </w:p>
    <w:tbl>
      <w:tblPr>
        <w:tblStyle w:val="TableGrid"/>
        <w:tblW w:w="0" w:type="auto"/>
        <w:shd w:val="clear" w:color="auto" w:fill="EEEEEE"/>
        <w:tblLook w:val="04A0" w:firstRow="1" w:lastRow="0" w:firstColumn="1" w:lastColumn="0" w:noHBand="0" w:noVBand="1"/>
      </w:tblPr>
      <w:tblGrid>
        <w:gridCol w:w="9120"/>
      </w:tblGrid>
      <w:tr w:rsidR="00D95164" w:rsidRPr="00A5068A" w14:paraId="3DECBA2E" w14:textId="77777777" w:rsidTr="00791DD0">
        <w:tc>
          <w:tcPr>
            <w:tcW w:w="9346" w:type="dxa"/>
            <w:shd w:val="clear" w:color="auto" w:fill="EEEEEE"/>
          </w:tcPr>
          <w:p w14:paraId="7D01C15A" w14:textId="77777777" w:rsidR="00D95164" w:rsidRPr="00747B56" w:rsidRDefault="00D95164" w:rsidP="00791DD0">
            <w:pPr>
              <w:jc w:val="both"/>
              <w:rPr>
                <w:sz w:val="20"/>
                <w:szCs w:val="20"/>
                <w:lang w:val="es-UY"/>
              </w:rPr>
            </w:pPr>
            <w:r w:rsidRPr="00747B56">
              <w:rPr>
                <w:sz w:val="20"/>
                <w:lang w:val="es-UY"/>
              </w:rPr>
              <w:t>Esta dimensión es parte de:</w:t>
            </w:r>
          </w:p>
          <w:p w14:paraId="4763A656"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54F108D5" w14:textId="77777777" w:rsidR="00D95164" w:rsidRPr="002D2E00"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DAF58A5" w14:textId="77777777" w:rsidR="00D95164" w:rsidRPr="00747B56" w:rsidRDefault="00D95164" w:rsidP="00D95164">
      <w:pPr>
        <w:pStyle w:val="section-title"/>
      </w:pPr>
      <w:bookmarkStart w:id="118" w:name="_heading=h.23ckvvd"/>
      <w:bookmarkEnd w:id="118"/>
      <w:r>
        <w:t>Sobre</w:t>
      </w:r>
      <w:r w:rsidRPr="00747B56">
        <w:t xml:space="preserve"> esta dimensión</w:t>
      </w:r>
    </w:p>
    <w:p w14:paraId="0AE874EE"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los medios por los cuales el parlamento convoca las sesiones, incluidas las sesiones iniciales (constitutivas) después de las elecciones, y por los cuales establece su orden del día durante estas sesiones.</w:t>
      </w:r>
    </w:p>
    <w:p w14:paraId="12DA90C7" w14:textId="77777777" w:rsidR="00D95164" w:rsidRPr="00747B56" w:rsidRDefault="00D95164" w:rsidP="00D95164">
      <w:pPr>
        <w:spacing w:line="240" w:lineRule="auto"/>
        <w:ind w:right="270"/>
        <w:jc w:val="both"/>
        <w:rPr>
          <w:sz w:val="20"/>
          <w:lang w:val="es-UY"/>
        </w:rPr>
      </w:pPr>
    </w:p>
    <w:p w14:paraId="65F0CC40" w14:textId="77777777" w:rsidR="00D95164" w:rsidRPr="00747B56" w:rsidRDefault="00D95164" w:rsidP="00D95164">
      <w:pPr>
        <w:spacing w:line="240" w:lineRule="auto"/>
        <w:ind w:right="270"/>
        <w:jc w:val="both"/>
        <w:rPr>
          <w:sz w:val="20"/>
          <w:lang w:val="es-UY"/>
        </w:rPr>
      </w:pPr>
      <w:r w:rsidRPr="00747B56">
        <w:rPr>
          <w:sz w:val="20"/>
          <w:lang w:val="es-UY"/>
        </w:rPr>
        <w:t>También cubre los derechos del parlamento y de los parlamentarios a celebrar sesiones ordinarias, especiales o extraordinarias, y a garantizar que haya un período máximo especificado entre las sesiones. Además, se refiere a las responsabilidades de desarrollar y mantener el orden del día, y los poderes según los cuales los parlamentarios pueden votar para cambiar el orden del día, incluido la determinación de la reglamentación para el debate.</w:t>
      </w:r>
    </w:p>
    <w:p w14:paraId="61D8A8A9" w14:textId="77777777" w:rsidR="00D95164" w:rsidRPr="00747B56" w:rsidRDefault="00D95164" w:rsidP="00D95164">
      <w:pPr>
        <w:spacing w:line="240" w:lineRule="auto"/>
        <w:ind w:right="270"/>
        <w:jc w:val="both"/>
        <w:rPr>
          <w:sz w:val="20"/>
          <w:lang w:val="es-UY"/>
        </w:rPr>
      </w:pPr>
    </w:p>
    <w:p w14:paraId="4FCB4D6F" w14:textId="77777777" w:rsidR="00D95164" w:rsidRPr="00747B56" w:rsidRDefault="00D95164" w:rsidP="00D95164">
      <w:pPr>
        <w:spacing w:line="240" w:lineRule="auto"/>
        <w:ind w:right="270"/>
        <w:jc w:val="both"/>
        <w:rPr>
          <w:sz w:val="20"/>
          <w:lang w:val="es-UY"/>
        </w:rPr>
      </w:pPr>
      <w:r w:rsidRPr="00747B56">
        <w:rPr>
          <w:sz w:val="20"/>
          <w:lang w:val="es-UY"/>
        </w:rPr>
        <w:t>Esta dimensión presta especial atención a los derechos de los parlamentarios a reunirse regularmente para ejercer sus funciones principales, a las oportunidades para que los parlamentarios contribuyan al establecimiento del orden del día y a los medios por los cuales el parlamento puede ser convocado a una sesión especial o extraordinaria.</w:t>
      </w:r>
    </w:p>
    <w:p w14:paraId="456686B2"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2F28069A"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94A3FAC"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r>
              <w:rPr>
                <w:i/>
                <w:sz w:val="20"/>
                <w:lang w:val="es-UY"/>
              </w:rPr>
              <w:t>llamado a sesiones y armado de agenda</w:t>
            </w:r>
            <w:r w:rsidRPr="00E623A1">
              <w:rPr>
                <w:i/>
                <w:sz w:val="20"/>
                <w:lang w:val="es-UY"/>
              </w:rPr>
              <w:t xml:space="preserve">” </w:t>
            </w:r>
            <w:r>
              <w:rPr>
                <w:i/>
                <w:sz w:val="20"/>
                <w:lang w:val="es-UY"/>
              </w:rPr>
              <w:t xml:space="preserve">es el </w:t>
            </w:r>
            <w:r w:rsidRPr="00E623A1">
              <w:rPr>
                <w:i/>
                <w:sz w:val="20"/>
                <w:lang w:val="es-UY"/>
              </w:rPr>
              <w:t>siguiente:</w:t>
            </w:r>
          </w:p>
          <w:p w14:paraId="00795745" w14:textId="77777777" w:rsidR="00D95164" w:rsidRPr="00747B56" w:rsidRDefault="00D95164" w:rsidP="00791DD0">
            <w:pPr>
              <w:spacing w:line="240" w:lineRule="auto"/>
              <w:jc w:val="both"/>
              <w:rPr>
                <w:i/>
                <w:sz w:val="20"/>
                <w:lang w:val="es-UY"/>
              </w:rPr>
            </w:pPr>
          </w:p>
          <w:p w14:paraId="4A15A4DE" w14:textId="77777777" w:rsidR="00D95164" w:rsidRPr="00747B56" w:rsidRDefault="00D95164" w:rsidP="00791DD0">
            <w:pPr>
              <w:spacing w:line="240" w:lineRule="auto"/>
              <w:jc w:val="both"/>
              <w:rPr>
                <w:sz w:val="20"/>
                <w:lang w:val="es-UY"/>
              </w:rPr>
            </w:pPr>
            <w:r w:rsidRPr="00747B56">
              <w:rPr>
                <w:sz w:val="20"/>
                <w:lang w:val="es-UY"/>
              </w:rPr>
              <w:t>El marco legal especifica un número máximo de días dentro de los cuales el parlamento debe reunirse después de las elecciones.</w:t>
            </w:r>
          </w:p>
          <w:p w14:paraId="3B62B855" w14:textId="77777777" w:rsidR="00D95164" w:rsidRPr="00747B56" w:rsidRDefault="00D95164" w:rsidP="00791DD0">
            <w:pPr>
              <w:spacing w:line="240" w:lineRule="auto"/>
              <w:jc w:val="both"/>
              <w:rPr>
                <w:i/>
                <w:sz w:val="20"/>
                <w:lang w:val="es-UY"/>
              </w:rPr>
            </w:pPr>
          </w:p>
          <w:p w14:paraId="55467875" w14:textId="77777777" w:rsidR="00D95164" w:rsidRPr="00747B56" w:rsidRDefault="00D95164" w:rsidP="00791DD0">
            <w:pPr>
              <w:spacing w:line="240" w:lineRule="auto"/>
              <w:ind w:right="270"/>
              <w:jc w:val="both"/>
              <w:rPr>
                <w:sz w:val="20"/>
                <w:szCs w:val="20"/>
                <w:lang w:val="es-UY"/>
              </w:rPr>
            </w:pPr>
            <w:r w:rsidRPr="00747B56">
              <w:rPr>
                <w:sz w:val="20"/>
                <w:szCs w:val="20"/>
                <w:lang w:val="es-UY"/>
              </w:rPr>
              <w:t>El parlamento se reúne a intervalos regulares para cumplir con sus funciones básicas. Las sesiones son determinadas por las autoridades parlamentarias o comisiones especiales.</w:t>
            </w:r>
          </w:p>
          <w:p w14:paraId="0B8809B5" w14:textId="77777777" w:rsidR="00D95164" w:rsidRPr="00747B56" w:rsidRDefault="00D95164" w:rsidP="00791DD0">
            <w:pPr>
              <w:spacing w:line="240" w:lineRule="auto"/>
              <w:ind w:right="270"/>
              <w:jc w:val="both"/>
              <w:rPr>
                <w:sz w:val="20"/>
                <w:lang w:val="es-UY"/>
              </w:rPr>
            </w:pPr>
          </w:p>
          <w:p w14:paraId="7CE91920" w14:textId="77777777" w:rsidR="00D95164" w:rsidRPr="00747B56" w:rsidRDefault="00D95164" w:rsidP="00791DD0">
            <w:pPr>
              <w:spacing w:line="240" w:lineRule="auto"/>
              <w:ind w:right="270"/>
              <w:jc w:val="both"/>
              <w:rPr>
                <w:sz w:val="20"/>
                <w:lang w:val="es-UY"/>
              </w:rPr>
            </w:pPr>
            <w:r w:rsidRPr="00747B56">
              <w:rPr>
                <w:sz w:val="20"/>
                <w:lang w:val="es-UY"/>
              </w:rPr>
              <w:t>Todos los parlamentarios tienen derecho a participar en el establecimiento del orden del día, lo que incluye proponer puntos en el orden del día y celebrar sesiones especiales o extraordinarias.</w:t>
            </w:r>
          </w:p>
          <w:p w14:paraId="1575DF8E" w14:textId="77777777" w:rsidR="00D95164" w:rsidRPr="00747B56" w:rsidRDefault="00D95164" w:rsidP="00791DD0">
            <w:pPr>
              <w:spacing w:line="240" w:lineRule="auto"/>
              <w:ind w:right="270"/>
              <w:jc w:val="both"/>
              <w:rPr>
                <w:sz w:val="20"/>
                <w:lang w:val="es-UY"/>
              </w:rPr>
            </w:pPr>
          </w:p>
          <w:p w14:paraId="660E1909" w14:textId="77777777" w:rsidR="00D95164" w:rsidRPr="00747B56" w:rsidRDefault="00D95164" w:rsidP="00791DD0">
            <w:pPr>
              <w:spacing w:line="240" w:lineRule="auto"/>
              <w:ind w:right="270"/>
              <w:jc w:val="both"/>
              <w:rPr>
                <w:sz w:val="20"/>
                <w:szCs w:val="20"/>
                <w:lang w:val="es-UY"/>
              </w:rPr>
            </w:pPr>
            <w:r w:rsidRPr="00747B56">
              <w:rPr>
                <w:sz w:val="20"/>
                <w:szCs w:val="20"/>
                <w:lang w:val="es-UY"/>
              </w:rPr>
              <w:t xml:space="preserve">Las órdenes del día de las sesiones son publicadas con mucha anticipación, lo que </w:t>
            </w:r>
            <w:r>
              <w:rPr>
                <w:sz w:val="20"/>
                <w:szCs w:val="20"/>
                <w:lang w:val="es-UY"/>
              </w:rPr>
              <w:t xml:space="preserve">permite </w:t>
            </w:r>
            <w:r w:rsidRPr="00747B56">
              <w:rPr>
                <w:sz w:val="20"/>
                <w:szCs w:val="20"/>
                <w:lang w:val="es-UY"/>
              </w:rPr>
              <w:t>a los parlamentarios suficiente tiempo para prepararse.</w:t>
            </w:r>
          </w:p>
          <w:p w14:paraId="45E34EED" w14:textId="77777777" w:rsidR="00D95164" w:rsidRPr="00747B56" w:rsidRDefault="00D95164" w:rsidP="00791DD0">
            <w:pPr>
              <w:spacing w:line="240" w:lineRule="auto"/>
              <w:jc w:val="both"/>
              <w:rPr>
                <w:sz w:val="20"/>
                <w:szCs w:val="20"/>
                <w:lang w:val="es-UY"/>
              </w:rPr>
            </w:pPr>
          </w:p>
          <w:p w14:paraId="3C57C013" w14:textId="77777777" w:rsidR="00D95164" w:rsidRPr="00747B56" w:rsidRDefault="00D95164" w:rsidP="00791DD0">
            <w:pPr>
              <w:spacing w:line="240" w:lineRule="auto"/>
              <w:jc w:val="both"/>
              <w:rPr>
                <w:sz w:val="20"/>
                <w:lang w:val="es-UY"/>
              </w:rPr>
            </w:pPr>
            <w:r w:rsidRPr="00747B56">
              <w:rPr>
                <w:sz w:val="20"/>
                <w:lang w:val="es-UY"/>
              </w:rPr>
              <w:t>Las sesiones extraordinarias y las sesiones convocadas por el procedimiento de urgencia son convocadas de acuerdo con el reglamento y sólo cuando así lo exijan razones de interés público.</w:t>
            </w:r>
          </w:p>
          <w:p w14:paraId="0D707AE9" w14:textId="77777777" w:rsidR="00D95164" w:rsidRPr="00747B56" w:rsidRDefault="00D95164" w:rsidP="00791DD0">
            <w:pPr>
              <w:spacing w:line="240" w:lineRule="auto"/>
              <w:jc w:val="both"/>
              <w:rPr>
                <w:sz w:val="20"/>
                <w:szCs w:val="20"/>
                <w:lang w:val="es-UY"/>
              </w:rPr>
            </w:pPr>
          </w:p>
        </w:tc>
      </w:tr>
    </w:tbl>
    <w:p w14:paraId="2D920023" w14:textId="77777777" w:rsidR="00D95164" w:rsidRPr="00747B56" w:rsidRDefault="00D95164" w:rsidP="00D95164">
      <w:pPr>
        <w:pStyle w:val="section-title"/>
      </w:pPr>
      <w:bookmarkStart w:id="119" w:name="_heading=h.ihv636"/>
      <w:bookmarkEnd w:id="119"/>
      <w:r w:rsidRPr="00747B56">
        <w:t>Evaluación</w:t>
      </w:r>
    </w:p>
    <w:p w14:paraId="551C0F69"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0882109"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716833B4" w14:textId="77777777" w:rsidR="00D95164" w:rsidRPr="00F973FA" w:rsidRDefault="00D95164" w:rsidP="00D95164">
      <w:pPr>
        <w:spacing w:before="200" w:line="240" w:lineRule="auto"/>
        <w:jc w:val="both"/>
        <w:rPr>
          <w:sz w:val="20"/>
          <w:lang w:val="es-AR"/>
        </w:rPr>
      </w:pPr>
    </w:p>
    <w:p w14:paraId="45946DA3" w14:textId="77777777" w:rsidR="00D95164" w:rsidRPr="00747B56" w:rsidRDefault="00D95164" w:rsidP="00D95164">
      <w:pPr>
        <w:numPr>
          <w:ilvl w:val="0"/>
          <w:numId w:val="26"/>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marco legal que especifican tiempos para la celebración de las sesiones después de las elecciones y en otros momentos</w:t>
      </w:r>
    </w:p>
    <w:p w14:paraId="6A3ED9C2" w14:textId="77777777" w:rsidR="00D95164" w:rsidRPr="00747B56" w:rsidRDefault="00D95164" w:rsidP="00D95164">
      <w:pPr>
        <w:numPr>
          <w:ilvl w:val="0"/>
          <w:numId w:val="26"/>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lastRenderedPageBreak/>
        <w:t>Reglamento del parlamento que aclara la capacidad de las autoridades parlamentarias o de las comisiones especiales para establecer el propio orden del día del parlamento y establece el derecho de los parlamentarios a modificar ese orden del día, incluso para determinar la reglamentación para el debate.</w:t>
      </w:r>
    </w:p>
    <w:p w14:paraId="0834D5A0"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6DF40F0C"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46F23AD7" w14:textId="77777777" w:rsidR="00D95164" w:rsidRPr="00747B56" w:rsidRDefault="00D95164" w:rsidP="00D95164">
      <w:pPr>
        <w:spacing w:line="240" w:lineRule="auto"/>
        <w:ind w:right="270"/>
        <w:jc w:val="both"/>
        <w:rPr>
          <w:sz w:val="20"/>
          <w:szCs w:val="20"/>
          <w:lang w:val="es-UY"/>
        </w:rPr>
      </w:pPr>
    </w:p>
    <w:p w14:paraId="55C83122" w14:textId="77777777" w:rsidR="00D95164" w:rsidRPr="00A66289" w:rsidRDefault="00D95164" w:rsidP="00D95164">
      <w:pPr>
        <w:pStyle w:val="Heading4"/>
        <w:jc w:val="both"/>
        <w:rPr>
          <w:lang w:val="es-ES"/>
        </w:rPr>
      </w:pPr>
      <w:bookmarkStart w:id="120" w:name="_heading=h.32hioqz"/>
      <w:bookmarkEnd w:id="120"/>
      <w:r w:rsidRPr="00A66289">
        <w:rPr>
          <w:lang w:val="es-ES"/>
        </w:rPr>
        <w:t>Criterio de evaluación 1: Convocatoria del parlamento con posterioridad a las elecciones</w:t>
      </w:r>
    </w:p>
    <w:p w14:paraId="7C11B5D2" w14:textId="77777777" w:rsidR="00D95164" w:rsidRPr="00747B56" w:rsidRDefault="00D95164" w:rsidP="00D95164">
      <w:pPr>
        <w:spacing w:line="240" w:lineRule="auto"/>
        <w:ind w:right="270"/>
        <w:jc w:val="both"/>
        <w:rPr>
          <w:sz w:val="20"/>
          <w:lang w:val="es-UY"/>
        </w:rPr>
      </w:pPr>
      <w:r w:rsidRPr="00747B56">
        <w:rPr>
          <w:sz w:val="20"/>
          <w:lang w:val="es-UY"/>
        </w:rPr>
        <w:t>El marco legal especifica un número máximo de días dentro de los cuales el parlamento debe reunirse para su primera sesión después de una elección y establece que el parlamento se reúna a intervalos regulares para ejercer sus funciones principales.</w:t>
      </w:r>
    </w:p>
    <w:p w14:paraId="4E793CA3"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1189CB4"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182317"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703676688"/>
              <w14:checkbox>
                <w14:checked w14:val="0"/>
                <w14:checkedState w14:val="2612" w14:font="MS Gothic"/>
                <w14:uncheckedState w14:val="2610" w14:font="MS Gothic"/>
              </w14:checkbox>
            </w:sdtPr>
            <w:sdtEndPr/>
            <w:sdtContent>
              <w:p w14:paraId="6506F615"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1B5D78"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1369031281"/>
              <w14:checkbox>
                <w14:checked w14:val="0"/>
                <w14:checkedState w14:val="2612" w14:font="MS Gothic"/>
                <w14:uncheckedState w14:val="2610" w14:font="MS Gothic"/>
              </w14:checkbox>
            </w:sdtPr>
            <w:sdtEndPr/>
            <w:sdtContent>
              <w:p w14:paraId="4FDD964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DA8819"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031103047"/>
              <w14:checkbox>
                <w14:checked w14:val="0"/>
                <w14:checkedState w14:val="2612" w14:font="MS Gothic"/>
                <w14:uncheckedState w14:val="2610" w14:font="MS Gothic"/>
              </w14:checkbox>
            </w:sdtPr>
            <w:sdtEndPr/>
            <w:sdtContent>
              <w:p w14:paraId="14A3CEF2"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46E5AB"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86301928"/>
              <w14:checkbox>
                <w14:checked w14:val="0"/>
                <w14:checkedState w14:val="2612" w14:font="MS Gothic"/>
                <w14:uncheckedState w14:val="2610" w14:font="MS Gothic"/>
              </w14:checkbox>
            </w:sdtPr>
            <w:sdtEndPr/>
            <w:sdtContent>
              <w:p w14:paraId="19E5B41B"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B2157"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10002904"/>
              <w14:checkbox>
                <w14:checked w14:val="0"/>
                <w14:checkedState w14:val="2612" w14:font="MS Gothic"/>
                <w14:uncheckedState w14:val="2610" w14:font="MS Gothic"/>
              </w14:checkbox>
            </w:sdtPr>
            <w:sdtEndPr/>
            <w:sdtContent>
              <w:p w14:paraId="237ABC8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A06509"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242642692"/>
              <w14:checkbox>
                <w14:checked w14:val="0"/>
                <w14:checkedState w14:val="2612" w14:font="MS Gothic"/>
                <w14:uncheckedState w14:val="2610" w14:font="MS Gothic"/>
              </w14:checkbox>
            </w:sdtPr>
            <w:sdtEndPr/>
            <w:sdtContent>
              <w:p w14:paraId="4250CEC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6F336B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07006"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7B16465B" w14:textId="77777777" w:rsidR="00D95164" w:rsidRPr="00747B56" w:rsidRDefault="00D95164" w:rsidP="00791DD0">
            <w:pPr>
              <w:jc w:val="both"/>
              <w:rPr>
                <w:color w:val="0000FF"/>
                <w:sz w:val="20"/>
                <w:szCs w:val="20"/>
                <w:lang w:val="es-UY"/>
              </w:rPr>
            </w:pPr>
          </w:p>
          <w:p w14:paraId="20960965" w14:textId="77777777" w:rsidR="00D95164" w:rsidRPr="00747B56" w:rsidRDefault="00D95164" w:rsidP="00791DD0">
            <w:pPr>
              <w:jc w:val="both"/>
              <w:rPr>
                <w:color w:val="0000FF"/>
                <w:sz w:val="20"/>
                <w:szCs w:val="20"/>
                <w:lang w:val="es-UY"/>
              </w:rPr>
            </w:pPr>
          </w:p>
        </w:tc>
      </w:tr>
    </w:tbl>
    <w:p w14:paraId="2B87E2B4" w14:textId="77777777" w:rsidR="00D95164" w:rsidRPr="00A66289" w:rsidRDefault="00D95164" w:rsidP="00D95164">
      <w:pPr>
        <w:pStyle w:val="Heading4"/>
        <w:jc w:val="both"/>
        <w:rPr>
          <w:lang w:val="es-ES"/>
        </w:rPr>
      </w:pPr>
      <w:bookmarkStart w:id="121" w:name="_heading=h.h5v57d2e70xj"/>
      <w:bookmarkEnd w:id="121"/>
      <w:r w:rsidRPr="00A66289">
        <w:rPr>
          <w:lang w:val="es-ES"/>
        </w:rPr>
        <w:t>Criterio de evaluación 2: Sesiones</w:t>
      </w:r>
    </w:p>
    <w:p w14:paraId="1710D867" w14:textId="77777777" w:rsidR="00D95164" w:rsidRPr="00747B56" w:rsidRDefault="00D95164" w:rsidP="00D95164">
      <w:pPr>
        <w:spacing w:line="240" w:lineRule="auto"/>
        <w:jc w:val="both"/>
        <w:rPr>
          <w:sz w:val="20"/>
          <w:lang w:val="es-UY"/>
        </w:rPr>
      </w:pPr>
      <w:r w:rsidRPr="00747B56">
        <w:rPr>
          <w:sz w:val="20"/>
          <w:lang w:val="es-UY"/>
        </w:rPr>
        <w:t>Las sesiones son determinadas por las autoridades parlamentarias o las comisiones especiales según lo establecido en el reglamento del parlamento. Las sesiones extraordinarias y las sesiones convocadas por el procedimiento de urgencia son convocadas de acuerdo con el reglamento y sólo cuando así lo exijan las razones de interés público.</w:t>
      </w:r>
    </w:p>
    <w:p w14:paraId="7C4AA60E" w14:textId="77777777" w:rsidR="00D95164" w:rsidRPr="00747B56" w:rsidRDefault="00D95164" w:rsidP="00D9516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9D38E0F"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D16198"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286320112"/>
              <w14:checkbox>
                <w14:checked w14:val="0"/>
                <w14:checkedState w14:val="2612" w14:font="MS Gothic"/>
                <w14:uncheckedState w14:val="2610" w14:font="MS Gothic"/>
              </w14:checkbox>
            </w:sdtPr>
            <w:sdtEndPr/>
            <w:sdtContent>
              <w:p w14:paraId="3999DD76"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1B827"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39779146"/>
              <w14:checkbox>
                <w14:checked w14:val="0"/>
                <w14:checkedState w14:val="2612" w14:font="MS Gothic"/>
                <w14:uncheckedState w14:val="2610" w14:font="MS Gothic"/>
              </w14:checkbox>
            </w:sdtPr>
            <w:sdtEndPr/>
            <w:sdtContent>
              <w:p w14:paraId="2E92AA8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A4C845"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2132125492"/>
              <w14:checkbox>
                <w14:checked w14:val="0"/>
                <w14:checkedState w14:val="2612" w14:font="MS Gothic"/>
                <w14:uncheckedState w14:val="2610" w14:font="MS Gothic"/>
              </w14:checkbox>
            </w:sdtPr>
            <w:sdtEndPr/>
            <w:sdtContent>
              <w:p w14:paraId="0BA3E6F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E175A4"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0359127"/>
              <w14:checkbox>
                <w14:checked w14:val="0"/>
                <w14:checkedState w14:val="2612" w14:font="MS Gothic"/>
                <w14:uncheckedState w14:val="2610" w14:font="MS Gothic"/>
              </w14:checkbox>
            </w:sdtPr>
            <w:sdtEndPr/>
            <w:sdtContent>
              <w:p w14:paraId="496AE679"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189E41"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811540026"/>
              <w14:checkbox>
                <w14:checked w14:val="0"/>
                <w14:checkedState w14:val="2612" w14:font="MS Gothic"/>
                <w14:uncheckedState w14:val="2610" w14:font="MS Gothic"/>
              </w14:checkbox>
            </w:sdtPr>
            <w:sdtEndPr/>
            <w:sdtContent>
              <w:p w14:paraId="3C7BE57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1F4632"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181934150"/>
              <w14:checkbox>
                <w14:checked w14:val="0"/>
                <w14:checkedState w14:val="2612" w14:font="MS Gothic"/>
                <w14:uncheckedState w14:val="2610" w14:font="MS Gothic"/>
              </w14:checkbox>
            </w:sdtPr>
            <w:sdtEndPr/>
            <w:sdtContent>
              <w:p w14:paraId="62D4D3F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145B73E6"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D9031"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1191913A" w14:textId="77777777" w:rsidR="00D95164" w:rsidRPr="00747B56" w:rsidRDefault="00D95164" w:rsidP="00791DD0">
            <w:pPr>
              <w:jc w:val="both"/>
              <w:rPr>
                <w:color w:val="0000FF"/>
                <w:sz w:val="20"/>
                <w:szCs w:val="20"/>
                <w:lang w:val="es-UY"/>
              </w:rPr>
            </w:pPr>
          </w:p>
          <w:p w14:paraId="187D275A" w14:textId="77777777" w:rsidR="00D95164" w:rsidRPr="00747B56" w:rsidRDefault="00D95164" w:rsidP="00791DD0">
            <w:pPr>
              <w:jc w:val="both"/>
              <w:rPr>
                <w:color w:val="0000FF"/>
                <w:sz w:val="20"/>
                <w:szCs w:val="20"/>
                <w:lang w:val="es-UY"/>
              </w:rPr>
            </w:pPr>
          </w:p>
        </w:tc>
      </w:tr>
    </w:tbl>
    <w:p w14:paraId="137A0DFB" w14:textId="77777777" w:rsidR="00D95164" w:rsidRPr="00A66289" w:rsidRDefault="00D95164" w:rsidP="00D95164">
      <w:pPr>
        <w:pStyle w:val="Heading4"/>
        <w:jc w:val="both"/>
        <w:rPr>
          <w:lang w:val="es-ES"/>
        </w:rPr>
      </w:pPr>
      <w:bookmarkStart w:id="122" w:name="_heading=h.1hmsyys"/>
      <w:bookmarkEnd w:id="122"/>
      <w:r w:rsidRPr="00A66289">
        <w:rPr>
          <w:lang w:val="es-ES"/>
        </w:rPr>
        <w:t>Criterio de evaluación 3: Armado de agenda</w:t>
      </w:r>
    </w:p>
    <w:p w14:paraId="4C771E57" w14:textId="77777777" w:rsidR="00D95164" w:rsidRPr="00747B56" w:rsidRDefault="00D95164" w:rsidP="00D95164">
      <w:pPr>
        <w:spacing w:line="240" w:lineRule="auto"/>
        <w:ind w:right="270"/>
        <w:jc w:val="both"/>
        <w:rPr>
          <w:sz w:val="20"/>
          <w:lang w:val="es-UY"/>
        </w:rPr>
      </w:pPr>
      <w:r w:rsidRPr="00747B56">
        <w:rPr>
          <w:sz w:val="20"/>
          <w:lang w:val="es-UY"/>
        </w:rPr>
        <w:t>Todos los parlamentarios tienen derecho a participar en el establecimiento del orden del día de acuerdo con el reglamento del parlamento, incluso para proponer puntos en el orden del día. Las disposiciones relativas al establecimiento del orden del día son aplicadas sistemáticamente en la práctica.</w:t>
      </w:r>
    </w:p>
    <w:p w14:paraId="10D3C660" w14:textId="77777777" w:rsidR="00D95164" w:rsidRPr="00747B56" w:rsidRDefault="00D95164" w:rsidP="00D95164">
      <w:pPr>
        <w:spacing w:line="240" w:lineRule="auto"/>
        <w:ind w:right="270"/>
        <w:jc w:val="both"/>
        <w:rPr>
          <w:sz w:val="20"/>
          <w:szCs w:val="20"/>
          <w:highlight w:val="yellow"/>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79CF0B7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6E1164"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914510645"/>
              <w14:checkbox>
                <w14:checked w14:val="0"/>
                <w14:checkedState w14:val="2612" w14:font="MS Gothic"/>
                <w14:uncheckedState w14:val="2610" w14:font="MS Gothic"/>
              </w14:checkbox>
            </w:sdtPr>
            <w:sdtEndPr/>
            <w:sdtContent>
              <w:p w14:paraId="449DEBDD"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6E6283"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35810341"/>
              <w14:checkbox>
                <w14:checked w14:val="0"/>
                <w14:checkedState w14:val="2612" w14:font="MS Gothic"/>
                <w14:uncheckedState w14:val="2610" w14:font="MS Gothic"/>
              </w14:checkbox>
            </w:sdtPr>
            <w:sdtEndPr/>
            <w:sdtContent>
              <w:p w14:paraId="1AC624A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787488"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222559923"/>
              <w14:checkbox>
                <w14:checked w14:val="0"/>
                <w14:checkedState w14:val="2612" w14:font="MS Gothic"/>
                <w14:uncheckedState w14:val="2610" w14:font="MS Gothic"/>
              </w14:checkbox>
            </w:sdtPr>
            <w:sdtEndPr/>
            <w:sdtContent>
              <w:p w14:paraId="2E1B4DC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403B0"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17232484"/>
              <w14:checkbox>
                <w14:checked w14:val="0"/>
                <w14:checkedState w14:val="2612" w14:font="MS Gothic"/>
                <w14:uncheckedState w14:val="2610" w14:font="MS Gothic"/>
              </w14:checkbox>
            </w:sdtPr>
            <w:sdtEndPr/>
            <w:sdtContent>
              <w:p w14:paraId="2B8E77D1"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975097"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064185170"/>
              <w14:checkbox>
                <w14:checked w14:val="0"/>
                <w14:checkedState w14:val="2612" w14:font="MS Gothic"/>
                <w14:uncheckedState w14:val="2610" w14:font="MS Gothic"/>
              </w14:checkbox>
            </w:sdtPr>
            <w:sdtEndPr/>
            <w:sdtContent>
              <w:p w14:paraId="2EFB6528"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648120"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106029606"/>
              <w14:checkbox>
                <w14:checked w14:val="0"/>
                <w14:checkedState w14:val="2612" w14:font="MS Gothic"/>
                <w14:uncheckedState w14:val="2610" w14:font="MS Gothic"/>
              </w14:checkbox>
            </w:sdtPr>
            <w:sdtEndPr/>
            <w:sdtContent>
              <w:p w14:paraId="13BAA16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263EE551"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8AC27"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5CF123D1" w14:textId="77777777" w:rsidR="00D95164" w:rsidRPr="00747B56" w:rsidRDefault="00D95164" w:rsidP="00791DD0">
            <w:pPr>
              <w:jc w:val="both"/>
              <w:rPr>
                <w:color w:val="0000FF"/>
                <w:sz w:val="20"/>
                <w:szCs w:val="20"/>
                <w:lang w:val="es-UY"/>
              </w:rPr>
            </w:pPr>
          </w:p>
          <w:p w14:paraId="29F7E5FD" w14:textId="77777777" w:rsidR="00D95164" w:rsidRPr="00747B56" w:rsidRDefault="00D95164" w:rsidP="00791DD0">
            <w:pPr>
              <w:jc w:val="both"/>
              <w:rPr>
                <w:color w:val="0000FF"/>
                <w:sz w:val="20"/>
                <w:szCs w:val="20"/>
                <w:lang w:val="es-UY"/>
              </w:rPr>
            </w:pPr>
          </w:p>
        </w:tc>
      </w:tr>
    </w:tbl>
    <w:p w14:paraId="55F01610" w14:textId="77777777" w:rsidR="00D95164" w:rsidRPr="00A66289" w:rsidRDefault="00D95164" w:rsidP="00D95164">
      <w:pPr>
        <w:pStyle w:val="Heading4"/>
        <w:jc w:val="both"/>
        <w:rPr>
          <w:lang w:val="es-ES"/>
        </w:rPr>
      </w:pPr>
      <w:bookmarkStart w:id="123" w:name="_heading=h.2grqrue"/>
      <w:bookmarkEnd w:id="123"/>
      <w:r w:rsidRPr="00A66289">
        <w:rPr>
          <w:lang w:val="es-ES"/>
        </w:rPr>
        <w:t>Criterio de evaluación 4: Publicación y aviso previo</w:t>
      </w:r>
    </w:p>
    <w:p w14:paraId="768B4225" w14:textId="77777777" w:rsidR="00D95164" w:rsidRPr="00747B56" w:rsidRDefault="00D95164" w:rsidP="00D95164">
      <w:pPr>
        <w:spacing w:line="240" w:lineRule="auto"/>
        <w:ind w:right="270"/>
        <w:jc w:val="both"/>
        <w:rPr>
          <w:sz w:val="20"/>
          <w:lang w:val="es-UY"/>
        </w:rPr>
      </w:pPr>
      <w:r w:rsidRPr="00747B56">
        <w:rPr>
          <w:sz w:val="20"/>
          <w:lang w:val="es-UY"/>
        </w:rPr>
        <w:t xml:space="preserve">Los órdenes del día de las sesiones son publicados con mucha anticipación, lo que </w:t>
      </w:r>
      <w:r>
        <w:rPr>
          <w:sz w:val="20"/>
          <w:lang w:val="es-UY"/>
        </w:rPr>
        <w:t xml:space="preserve">permite </w:t>
      </w:r>
      <w:r w:rsidRPr="00747B56">
        <w:rPr>
          <w:sz w:val="20"/>
          <w:lang w:val="es-UY"/>
        </w:rPr>
        <w:t>a los parlamentarios suficiente tiempo para prepararse.</w:t>
      </w:r>
    </w:p>
    <w:p w14:paraId="57757994"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6E34C535"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C61195" w14:textId="77777777" w:rsidR="00D95164" w:rsidRPr="000E3BD4" w:rsidRDefault="00D95164" w:rsidP="00791DD0">
            <w:pPr>
              <w:jc w:val="both"/>
              <w:rPr>
                <w:rFonts w:eastAsia="Calibri"/>
                <w:sz w:val="20"/>
                <w:szCs w:val="20"/>
                <w:lang w:val="es-UY"/>
              </w:rPr>
            </w:pPr>
            <w:bookmarkStart w:id="124" w:name="_heading=h.vx1227"/>
            <w:bookmarkEnd w:id="124"/>
            <w:r w:rsidRPr="000E3BD4">
              <w:rPr>
                <w:sz w:val="20"/>
                <w:lang w:val="es-UY"/>
              </w:rPr>
              <w:lastRenderedPageBreak/>
              <w:t>Inexistente</w:t>
            </w:r>
          </w:p>
          <w:sdt>
            <w:sdtPr>
              <w:rPr>
                <w:rFonts w:eastAsia="Arimo"/>
                <w:sz w:val="20"/>
                <w:szCs w:val="20"/>
                <w:lang w:val="es-UY"/>
              </w:rPr>
              <w:id w:val="-1484080919"/>
              <w14:checkbox>
                <w14:checked w14:val="0"/>
                <w14:checkedState w14:val="2612" w14:font="MS Gothic"/>
                <w14:uncheckedState w14:val="2610" w14:font="MS Gothic"/>
              </w14:checkbox>
            </w:sdtPr>
            <w:sdtEndPr/>
            <w:sdtContent>
              <w:p w14:paraId="599D73C5"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6F22F6"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45234840"/>
              <w14:checkbox>
                <w14:checked w14:val="0"/>
                <w14:checkedState w14:val="2612" w14:font="MS Gothic"/>
                <w14:uncheckedState w14:val="2610" w14:font="MS Gothic"/>
              </w14:checkbox>
            </w:sdtPr>
            <w:sdtEndPr/>
            <w:sdtContent>
              <w:p w14:paraId="2A9CFB6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65758F"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636214354"/>
              <w14:checkbox>
                <w14:checked w14:val="0"/>
                <w14:checkedState w14:val="2612" w14:font="MS Gothic"/>
                <w14:uncheckedState w14:val="2610" w14:font="MS Gothic"/>
              </w14:checkbox>
            </w:sdtPr>
            <w:sdtEndPr/>
            <w:sdtContent>
              <w:p w14:paraId="465BD24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9FCEA1"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176057"/>
              <w14:checkbox>
                <w14:checked w14:val="0"/>
                <w14:checkedState w14:val="2612" w14:font="MS Gothic"/>
                <w14:uncheckedState w14:val="2610" w14:font="MS Gothic"/>
              </w14:checkbox>
            </w:sdtPr>
            <w:sdtEndPr/>
            <w:sdtContent>
              <w:p w14:paraId="4CC6DD97"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2FC14D"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723190286"/>
              <w14:checkbox>
                <w14:checked w14:val="0"/>
                <w14:checkedState w14:val="2612" w14:font="MS Gothic"/>
                <w14:uncheckedState w14:val="2610" w14:font="MS Gothic"/>
              </w14:checkbox>
            </w:sdtPr>
            <w:sdtEndPr/>
            <w:sdtContent>
              <w:p w14:paraId="3717597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5D06122"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641864237"/>
              <w14:checkbox>
                <w14:checked w14:val="0"/>
                <w14:checkedState w14:val="2612" w14:font="MS Gothic"/>
                <w14:uncheckedState w14:val="2610" w14:font="MS Gothic"/>
              </w14:checkbox>
            </w:sdtPr>
            <w:sdtEndPr/>
            <w:sdtContent>
              <w:p w14:paraId="762B179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A0DE7CD"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E7BDC"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4629FA3" w14:textId="77777777" w:rsidR="00D95164" w:rsidRPr="00747B56" w:rsidRDefault="00D95164" w:rsidP="00791DD0">
            <w:pPr>
              <w:jc w:val="both"/>
              <w:rPr>
                <w:color w:val="0000FF"/>
                <w:sz w:val="20"/>
                <w:szCs w:val="20"/>
                <w:lang w:val="es-UY"/>
              </w:rPr>
            </w:pPr>
          </w:p>
          <w:p w14:paraId="5692D54E" w14:textId="77777777" w:rsidR="00D95164" w:rsidRPr="00747B56" w:rsidRDefault="00D95164" w:rsidP="00791DD0">
            <w:pPr>
              <w:jc w:val="both"/>
              <w:rPr>
                <w:color w:val="0000FF"/>
                <w:sz w:val="20"/>
                <w:szCs w:val="20"/>
                <w:lang w:val="es-UY"/>
              </w:rPr>
            </w:pPr>
          </w:p>
        </w:tc>
      </w:tr>
    </w:tbl>
    <w:p w14:paraId="628294D6" w14:textId="77777777" w:rsidR="00D95164" w:rsidRPr="00747B56" w:rsidRDefault="00D95164" w:rsidP="00D95164">
      <w:pPr>
        <w:pStyle w:val="section-title"/>
      </w:pPr>
      <w:bookmarkStart w:id="125" w:name="_heading=h.i8o8pplfy7h7"/>
      <w:bookmarkEnd w:id="125"/>
    </w:p>
    <w:p w14:paraId="4694CF20" w14:textId="77777777" w:rsidR="00D95164" w:rsidRPr="00747B56" w:rsidRDefault="00D95164" w:rsidP="00D95164">
      <w:pPr>
        <w:pStyle w:val="section-title"/>
      </w:pPr>
      <w:r w:rsidRPr="00747B56">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492A8DD5"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5DAE25B"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008FF6E1" w14:textId="77777777" w:rsidR="00D95164" w:rsidRPr="00747B56" w:rsidRDefault="00D95164" w:rsidP="00D95164">
      <w:pPr>
        <w:spacing w:line="240" w:lineRule="auto"/>
        <w:ind w:right="270"/>
        <w:jc w:val="both"/>
        <w:rPr>
          <w:sz w:val="20"/>
          <w:szCs w:val="20"/>
          <w:lang w:val="es-UY"/>
        </w:rPr>
      </w:pPr>
    </w:p>
    <w:p w14:paraId="2DFEC8B1" w14:textId="77777777" w:rsidR="00D95164" w:rsidRPr="00747B56" w:rsidRDefault="00D95164" w:rsidP="00D95164">
      <w:pPr>
        <w:spacing w:line="240" w:lineRule="auto"/>
        <w:ind w:right="270"/>
        <w:jc w:val="both"/>
        <w:rPr>
          <w:sz w:val="20"/>
          <w:szCs w:val="20"/>
          <w:lang w:val="es-UY"/>
        </w:rPr>
      </w:pPr>
    </w:p>
    <w:p w14:paraId="2265F590" w14:textId="77777777" w:rsidR="00D95164" w:rsidRPr="00747B56" w:rsidRDefault="00D95164" w:rsidP="00D95164">
      <w:pPr>
        <w:spacing w:line="240" w:lineRule="auto"/>
        <w:ind w:right="270"/>
        <w:jc w:val="both"/>
        <w:rPr>
          <w:sz w:val="20"/>
          <w:szCs w:val="20"/>
          <w:lang w:val="es-UY"/>
        </w:rPr>
      </w:pPr>
    </w:p>
    <w:p w14:paraId="3C8A4A53" w14:textId="77777777" w:rsidR="00D95164" w:rsidRPr="00747B56" w:rsidRDefault="00D95164" w:rsidP="00D95164">
      <w:pPr>
        <w:spacing w:line="240" w:lineRule="auto"/>
        <w:ind w:right="270"/>
        <w:jc w:val="both"/>
        <w:rPr>
          <w:sz w:val="20"/>
          <w:szCs w:val="20"/>
          <w:lang w:val="es-UY"/>
        </w:rPr>
      </w:pPr>
    </w:p>
    <w:p w14:paraId="20522C68" w14:textId="77777777" w:rsidR="00D95164" w:rsidRPr="00747B56" w:rsidRDefault="00D95164" w:rsidP="00D95164">
      <w:pPr>
        <w:spacing w:line="240" w:lineRule="auto"/>
        <w:ind w:right="270"/>
        <w:jc w:val="both"/>
        <w:rPr>
          <w:sz w:val="20"/>
          <w:szCs w:val="20"/>
          <w:lang w:val="es-UY"/>
        </w:rPr>
      </w:pPr>
    </w:p>
    <w:p w14:paraId="0B7E5046" w14:textId="77777777" w:rsidR="00D95164" w:rsidRPr="00747B56" w:rsidRDefault="00D95164" w:rsidP="00D95164">
      <w:pPr>
        <w:spacing w:line="240" w:lineRule="auto"/>
        <w:ind w:right="270"/>
        <w:jc w:val="both"/>
        <w:rPr>
          <w:sz w:val="20"/>
          <w:szCs w:val="20"/>
          <w:lang w:val="es-UY"/>
        </w:rPr>
      </w:pPr>
    </w:p>
    <w:p w14:paraId="07DA53A4" w14:textId="77777777" w:rsidR="00D95164" w:rsidRPr="00747B56" w:rsidRDefault="00D95164" w:rsidP="00D95164">
      <w:pPr>
        <w:spacing w:line="240" w:lineRule="auto"/>
        <w:ind w:right="270"/>
        <w:jc w:val="both"/>
        <w:rPr>
          <w:sz w:val="20"/>
          <w:szCs w:val="20"/>
          <w:lang w:val="es-UY"/>
        </w:rPr>
      </w:pPr>
    </w:p>
    <w:p w14:paraId="5DC7759F" w14:textId="77777777" w:rsidR="00D95164" w:rsidRPr="00747B56" w:rsidRDefault="00D95164" w:rsidP="00D95164">
      <w:pPr>
        <w:spacing w:line="240" w:lineRule="auto"/>
        <w:ind w:right="270"/>
        <w:jc w:val="both"/>
        <w:rPr>
          <w:sz w:val="20"/>
          <w:szCs w:val="20"/>
          <w:lang w:val="es-UY"/>
        </w:rPr>
      </w:pPr>
    </w:p>
    <w:p w14:paraId="47F833B2" w14:textId="77777777" w:rsidR="00D95164" w:rsidRPr="00747B56" w:rsidRDefault="00D95164" w:rsidP="00D95164">
      <w:pPr>
        <w:spacing w:line="240" w:lineRule="auto"/>
        <w:ind w:right="270"/>
        <w:jc w:val="both"/>
        <w:rPr>
          <w:sz w:val="20"/>
          <w:szCs w:val="20"/>
          <w:lang w:val="es-UY"/>
        </w:rPr>
      </w:pPr>
    </w:p>
    <w:p w14:paraId="17E412D3" w14:textId="77777777" w:rsidR="00D95164" w:rsidRPr="00747B56" w:rsidRDefault="00D95164" w:rsidP="00D95164">
      <w:pPr>
        <w:spacing w:line="240" w:lineRule="auto"/>
        <w:ind w:right="270"/>
        <w:jc w:val="both"/>
        <w:rPr>
          <w:sz w:val="20"/>
          <w:szCs w:val="20"/>
          <w:lang w:val="es-UY"/>
        </w:rPr>
      </w:pPr>
    </w:p>
    <w:p w14:paraId="23B2F65B" w14:textId="77777777" w:rsidR="00D95164" w:rsidRPr="00747B56" w:rsidRDefault="00D95164" w:rsidP="00D95164">
      <w:pPr>
        <w:spacing w:line="240" w:lineRule="auto"/>
        <w:ind w:right="270"/>
        <w:jc w:val="both"/>
        <w:rPr>
          <w:sz w:val="20"/>
          <w:szCs w:val="20"/>
          <w:lang w:val="es-UY"/>
        </w:rPr>
      </w:pPr>
    </w:p>
    <w:p w14:paraId="23A1C266" w14:textId="77777777" w:rsidR="00D95164" w:rsidRPr="00747B56" w:rsidRDefault="00D95164" w:rsidP="00D95164">
      <w:pPr>
        <w:spacing w:line="240" w:lineRule="auto"/>
        <w:ind w:right="270"/>
        <w:jc w:val="both"/>
        <w:rPr>
          <w:sz w:val="20"/>
          <w:szCs w:val="20"/>
          <w:lang w:val="es-UY"/>
        </w:rPr>
      </w:pPr>
    </w:p>
    <w:p w14:paraId="0FAB8585" w14:textId="77777777" w:rsidR="00D95164" w:rsidRPr="00747B56" w:rsidRDefault="00D95164" w:rsidP="00D95164">
      <w:pPr>
        <w:spacing w:line="240" w:lineRule="auto"/>
        <w:ind w:right="270"/>
        <w:jc w:val="both"/>
        <w:rPr>
          <w:sz w:val="20"/>
          <w:szCs w:val="20"/>
          <w:lang w:val="es-UY"/>
        </w:rPr>
      </w:pPr>
    </w:p>
    <w:p w14:paraId="422DF737" w14:textId="77777777" w:rsidR="00D95164" w:rsidRPr="00747B56" w:rsidRDefault="00D95164" w:rsidP="00D95164">
      <w:pPr>
        <w:keepNext/>
        <w:keepLines/>
        <w:spacing w:line="240" w:lineRule="auto"/>
        <w:ind w:right="270"/>
        <w:jc w:val="both"/>
        <w:rPr>
          <w:b/>
          <w:color w:val="005F9A"/>
          <w:sz w:val="24"/>
          <w:szCs w:val="24"/>
          <w:lang w:val="es-UY"/>
        </w:rPr>
      </w:pPr>
      <w:bookmarkStart w:id="126" w:name="_heading=h.w2ep4kq2w4ii"/>
      <w:bookmarkEnd w:id="126"/>
      <w:r w:rsidRPr="00747B56">
        <w:rPr>
          <w:lang w:val="es-UY"/>
        </w:rPr>
        <w:br w:type="page"/>
      </w:r>
    </w:p>
    <w:p w14:paraId="7871BFC9" w14:textId="77777777" w:rsidR="00D95164" w:rsidRPr="00747B56" w:rsidRDefault="00D95164" w:rsidP="00D95164">
      <w:pPr>
        <w:pStyle w:val="Dimension"/>
        <w:rPr>
          <w:lang w:val="es-UY"/>
        </w:rPr>
      </w:pPr>
      <w:bookmarkStart w:id="127" w:name="_heading=h.k528dsejpn7s"/>
      <w:bookmarkEnd w:id="127"/>
      <w:r w:rsidRPr="00747B56">
        <w:rPr>
          <w:lang w:val="es-UY"/>
        </w:rPr>
        <w:lastRenderedPageBreak/>
        <w:t>Dimensión 1.3.5: Quórum</w:t>
      </w:r>
    </w:p>
    <w:tbl>
      <w:tblPr>
        <w:tblStyle w:val="TableGrid"/>
        <w:tblW w:w="0" w:type="auto"/>
        <w:shd w:val="clear" w:color="auto" w:fill="EEEEEE"/>
        <w:tblLook w:val="04A0" w:firstRow="1" w:lastRow="0" w:firstColumn="1" w:lastColumn="0" w:noHBand="0" w:noVBand="1"/>
      </w:tblPr>
      <w:tblGrid>
        <w:gridCol w:w="9120"/>
      </w:tblGrid>
      <w:tr w:rsidR="00D95164" w:rsidRPr="00A5068A" w14:paraId="20BE3A6C" w14:textId="77777777" w:rsidTr="00791DD0">
        <w:tc>
          <w:tcPr>
            <w:tcW w:w="9346" w:type="dxa"/>
            <w:shd w:val="clear" w:color="auto" w:fill="EEEEEE"/>
          </w:tcPr>
          <w:p w14:paraId="3ED774CF" w14:textId="77777777" w:rsidR="00D95164" w:rsidRPr="00747B56" w:rsidRDefault="00D95164" w:rsidP="00791DD0">
            <w:pPr>
              <w:jc w:val="both"/>
              <w:rPr>
                <w:sz w:val="20"/>
                <w:szCs w:val="20"/>
                <w:lang w:val="es-UY"/>
              </w:rPr>
            </w:pPr>
            <w:r w:rsidRPr="00747B56">
              <w:rPr>
                <w:sz w:val="20"/>
                <w:lang w:val="es-UY"/>
              </w:rPr>
              <w:t>Esta dimensión es parte de:</w:t>
            </w:r>
          </w:p>
          <w:p w14:paraId="6AA90D87"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7278D632" w14:textId="77777777" w:rsidR="00D95164" w:rsidRPr="00A3212E"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CD3F742" w14:textId="77777777" w:rsidR="00D95164" w:rsidRPr="00747B56" w:rsidRDefault="00D95164" w:rsidP="00D95164">
      <w:pPr>
        <w:pStyle w:val="section-title"/>
      </w:pPr>
      <w:r>
        <w:t>Sobre</w:t>
      </w:r>
      <w:r w:rsidRPr="00747B56">
        <w:t xml:space="preserve"> esta dimensión</w:t>
      </w:r>
    </w:p>
    <w:p w14:paraId="2AC17765"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los requisitos para un quórum, o el número mínimo de parlamentarios que deben estar presentes para que el parlamento lleve a cabo válidamente sus actividades. Por lo tanto, la existencia de un quórum es una medida práctica que permite que el parlamento funcione de manera efectiva sin que todos los parlamentarios estén presentes.</w:t>
      </w:r>
    </w:p>
    <w:p w14:paraId="5B0E1E0E" w14:textId="77777777" w:rsidR="00D95164" w:rsidRPr="00747B56" w:rsidRDefault="00D95164" w:rsidP="00D95164">
      <w:pPr>
        <w:spacing w:line="240" w:lineRule="auto"/>
        <w:ind w:right="270"/>
        <w:jc w:val="both"/>
        <w:rPr>
          <w:sz w:val="20"/>
          <w:lang w:val="es-UY"/>
        </w:rPr>
      </w:pPr>
    </w:p>
    <w:p w14:paraId="47A3DA0C" w14:textId="77777777" w:rsidR="00D95164" w:rsidRPr="00747B56" w:rsidRDefault="00D95164" w:rsidP="00D95164">
      <w:pPr>
        <w:spacing w:line="240" w:lineRule="auto"/>
        <w:ind w:right="270"/>
        <w:jc w:val="both"/>
        <w:rPr>
          <w:sz w:val="20"/>
          <w:lang w:val="es-UY"/>
        </w:rPr>
      </w:pPr>
      <w:r w:rsidRPr="00747B56">
        <w:rPr>
          <w:sz w:val="20"/>
          <w:lang w:val="es-UY"/>
        </w:rPr>
        <w:t>Diferentes países tienen diferentes prácticas en términos del quórum necesario para el debate y el necesario para votar para diferentes leyes. La práctica en las últimas décadas muestra que muchos parlamentos han reducido o abolido el requisito de quórum para los debates, mientras que lo mantienen para la votación de leyes y otros actos. Independientemente de estas variaciones, el quórum está destinado a proteger contra la toma de decisiones por parte de un número muy pequeño de parlamentarios.</w:t>
      </w:r>
    </w:p>
    <w:p w14:paraId="73F0EBD4" w14:textId="77777777" w:rsidR="00D95164" w:rsidRPr="00747B56" w:rsidRDefault="00D95164" w:rsidP="00D95164">
      <w:pPr>
        <w:spacing w:line="240" w:lineRule="auto"/>
        <w:ind w:right="270"/>
        <w:jc w:val="both"/>
        <w:rPr>
          <w:sz w:val="20"/>
          <w:lang w:val="es-UY"/>
        </w:rPr>
      </w:pPr>
    </w:p>
    <w:p w14:paraId="7C940C50" w14:textId="77777777" w:rsidR="00D95164" w:rsidRPr="00747B56" w:rsidRDefault="00D95164" w:rsidP="00D95164">
      <w:pPr>
        <w:spacing w:line="240" w:lineRule="auto"/>
        <w:ind w:right="270"/>
        <w:jc w:val="both"/>
        <w:rPr>
          <w:sz w:val="20"/>
          <w:szCs w:val="20"/>
          <w:lang w:val="es-UY"/>
        </w:rPr>
      </w:pPr>
      <w:r w:rsidRPr="00747B56">
        <w:rPr>
          <w:sz w:val="20"/>
          <w:szCs w:val="20"/>
          <w:lang w:val="es-UY"/>
        </w:rPr>
        <w:t>Las reglas del quórum son generalmente establecidas en el marco legal de un país y en el reglamento de una Cámara. A menudo, las reglas establecen un marco de tiempo específico desde que se anuncia una "convocatoria de quórum" hasta que se debe formar un quórum para comenzar o continuar un debate. En algunos parlamentos, los parlamentarios pueden plantear una “cuestión de orden” para llamar la atención sobre la falta de quórum, lo que obliga al presidente a pedir que se forme un quórum para que los trabajos puedan continuar.</w:t>
      </w:r>
    </w:p>
    <w:p w14:paraId="56A95345"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5C684AA4"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8EC61CC"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r>
              <w:rPr>
                <w:i/>
                <w:sz w:val="20"/>
                <w:lang w:val="es-UY"/>
              </w:rPr>
              <w:t>quórum</w:t>
            </w:r>
            <w:r w:rsidRPr="00E623A1">
              <w:rPr>
                <w:i/>
                <w:sz w:val="20"/>
                <w:lang w:val="es-UY"/>
              </w:rPr>
              <w:t xml:space="preserve">” </w:t>
            </w:r>
            <w:r>
              <w:rPr>
                <w:i/>
                <w:sz w:val="20"/>
                <w:lang w:val="es-UY"/>
              </w:rPr>
              <w:t xml:space="preserve">es el </w:t>
            </w:r>
            <w:r w:rsidRPr="00E623A1">
              <w:rPr>
                <w:i/>
                <w:sz w:val="20"/>
                <w:lang w:val="es-UY"/>
              </w:rPr>
              <w:t>siguiente:</w:t>
            </w:r>
          </w:p>
          <w:p w14:paraId="5F709FE1" w14:textId="77777777" w:rsidR="00D95164" w:rsidRPr="00747B56" w:rsidRDefault="00D95164" w:rsidP="00791DD0">
            <w:pPr>
              <w:spacing w:line="240" w:lineRule="auto"/>
              <w:jc w:val="both"/>
              <w:rPr>
                <w:i/>
                <w:sz w:val="20"/>
                <w:lang w:val="es-UY"/>
              </w:rPr>
            </w:pPr>
          </w:p>
          <w:p w14:paraId="7EB27398" w14:textId="77777777" w:rsidR="00D95164" w:rsidRPr="00747B56" w:rsidRDefault="00D95164" w:rsidP="00791DD0">
            <w:pPr>
              <w:spacing w:line="240" w:lineRule="auto"/>
              <w:jc w:val="both"/>
              <w:rPr>
                <w:sz w:val="20"/>
                <w:lang w:val="es-UY"/>
              </w:rPr>
            </w:pPr>
            <w:r w:rsidRPr="00747B56">
              <w:rPr>
                <w:sz w:val="20"/>
                <w:lang w:val="es-UY"/>
              </w:rPr>
              <w:t>El marco legal define el número mínimo de parlamentarios que deben estar presentes para que se lleven a cabo los trabajos parlamentarios en caso de que haya quórum.</w:t>
            </w:r>
          </w:p>
          <w:p w14:paraId="1F098DE6" w14:textId="77777777" w:rsidR="00D95164" w:rsidRPr="00747B56" w:rsidRDefault="00D95164" w:rsidP="00791DD0">
            <w:pPr>
              <w:spacing w:line="240" w:lineRule="auto"/>
              <w:jc w:val="both"/>
              <w:rPr>
                <w:sz w:val="20"/>
                <w:lang w:val="es-UY"/>
              </w:rPr>
            </w:pPr>
          </w:p>
          <w:p w14:paraId="4C9577D0" w14:textId="77777777" w:rsidR="00D95164" w:rsidRPr="00747B56" w:rsidRDefault="00D95164" w:rsidP="00791DD0">
            <w:pPr>
              <w:spacing w:line="240" w:lineRule="auto"/>
              <w:jc w:val="both"/>
              <w:rPr>
                <w:sz w:val="20"/>
                <w:lang w:val="es-UY"/>
              </w:rPr>
            </w:pPr>
            <w:r w:rsidRPr="00747B56">
              <w:rPr>
                <w:sz w:val="20"/>
                <w:lang w:val="es-UY"/>
              </w:rPr>
              <w:t>Cuando el marco legal prevea la participación virtual o híbrida, esto se refleja en las reglas del quórum.</w:t>
            </w:r>
          </w:p>
          <w:p w14:paraId="1D223670" w14:textId="77777777" w:rsidR="00D95164" w:rsidRPr="00747B56" w:rsidRDefault="00D95164" w:rsidP="00791DD0">
            <w:pPr>
              <w:spacing w:line="240" w:lineRule="auto"/>
              <w:jc w:val="both"/>
              <w:rPr>
                <w:sz w:val="20"/>
                <w:lang w:val="es-UY"/>
              </w:rPr>
            </w:pPr>
          </w:p>
          <w:p w14:paraId="448F324A" w14:textId="77777777" w:rsidR="00D95164" w:rsidRPr="00747B56" w:rsidRDefault="00D95164" w:rsidP="00791DD0">
            <w:pPr>
              <w:spacing w:line="240" w:lineRule="auto"/>
              <w:jc w:val="both"/>
              <w:rPr>
                <w:sz w:val="20"/>
                <w:lang w:val="es-UY"/>
              </w:rPr>
            </w:pPr>
            <w:r w:rsidRPr="00747B56">
              <w:rPr>
                <w:sz w:val="20"/>
                <w:lang w:val="es-UY"/>
              </w:rPr>
              <w:t xml:space="preserve">El reglamento del parlamento define los poderes de los parlamentarios para </w:t>
            </w:r>
            <w:r>
              <w:rPr>
                <w:sz w:val="20"/>
                <w:lang w:val="es-UY"/>
              </w:rPr>
              <w:t xml:space="preserve">reclamar el </w:t>
            </w:r>
            <w:r w:rsidRPr="00747B56">
              <w:rPr>
                <w:sz w:val="20"/>
                <w:lang w:val="es-UY"/>
              </w:rPr>
              <w:t>quórum, y estas reglas son aplicadas consistentemente en la práctica.</w:t>
            </w:r>
          </w:p>
          <w:p w14:paraId="44892549" w14:textId="77777777" w:rsidR="00D95164" w:rsidRPr="00747B56" w:rsidRDefault="00D95164" w:rsidP="00791DD0">
            <w:pPr>
              <w:spacing w:line="240" w:lineRule="auto"/>
              <w:jc w:val="both"/>
              <w:rPr>
                <w:sz w:val="20"/>
                <w:szCs w:val="20"/>
                <w:lang w:val="es-UY"/>
              </w:rPr>
            </w:pPr>
          </w:p>
        </w:tc>
      </w:tr>
    </w:tbl>
    <w:p w14:paraId="28046FB7" w14:textId="77777777" w:rsidR="00D95164" w:rsidRPr="00747B56" w:rsidRDefault="00D95164" w:rsidP="00D95164">
      <w:pPr>
        <w:pStyle w:val="section-title"/>
      </w:pPr>
      <w:r w:rsidRPr="00747B56">
        <w:t>Evaluación</w:t>
      </w:r>
    </w:p>
    <w:p w14:paraId="4D3E75CE"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03A2DC2"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02FA6816" w14:textId="77777777" w:rsidR="00D95164" w:rsidRPr="00747B56" w:rsidRDefault="00D95164" w:rsidP="00D95164">
      <w:pPr>
        <w:spacing w:line="240" w:lineRule="auto"/>
        <w:ind w:right="270"/>
        <w:jc w:val="both"/>
        <w:rPr>
          <w:sz w:val="20"/>
          <w:szCs w:val="20"/>
          <w:lang w:val="es-UY"/>
        </w:rPr>
      </w:pPr>
    </w:p>
    <w:p w14:paraId="5B77CA2A" w14:textId="77777777" w:rsidR="00D95164" w:rsidRPr="00747B56" w:rsidRDefault="00D95164" w:rsidP="00D95164">
      <w:pPr>
        <w:numPr>
          <w:ilvl w:val="0"/>
          <w:numId w:val="28"/>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Reglas del quórum definidas en el marco legal y/o en el reglamento de la Cámara</w:t>
      </w:r>
    </w:p>
    <w:p w14:paraId="1D93939D" w14:textId="77777777" w:rsidR="00D95164" w:rsidRPr="00747B56" w:rsidRDefault="00D95164" w:rsidP="00D95164">
      <w:pPr>
        <w:numPr>
          <w:ilvl w:val="0"/>
          <w:numId w:val="28"/>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Actas de las sesiones parlamentarias</w:t>
      </w:r>
    </w:p>
    <w:p w14:paraId="4192BD29" w14:textId="77777777" w:rsidR="00D95164" w:rsidRPr="00747B56" w:rsidRDefault="00D95164" w:rsidP="00D95164">
      <w:pPr>
        <w:spacing w:line="240" w:lineRule="auto"/>
        <w:ind w:right="270"/>
        <w:jc w:val="both"/>
        <w:rPr>
          <w:sz w:val="20"/>
          <w:szCs w:val="20"/>
          <w:lang w:val="es-UY"/>
        </w:rPr>
      </w:pPr>
    </w:p>
    <w:p w14:paraId="356FA08B"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166EB563" w14:textId="77777777" w:rsidR="00D95164" w:rsidRPr="00747B56" w:rsidRDefault="00D95164" w:rsidP="00D95164">
      <w:pPr>
        <w:spacing w:line="240" w:lineRule="auto"/>
        <w:ind w:right="270"/>
        <w:jc w:val="both"/>
        <w:rPr>
          <w:sz w:val="20"/>
          <w:szCs w:val="20"/>
          <w:lang w:val="es-UY"/>
        </w:rPr>
      </w:pPr>
    </w:p>
    <w:p w14:paraId="303155FB" w14:textId="77777777" w:rsidR="00D95164" w:rsidRPr="00A66289" w:rsidRDefault="00D95164" w:rsidP="00D95164">
      <w:pPr>
        <w:pStyle w:val="Heading4"/>
        <w:jc w:val="both"/>
        <w:rPr>
          <w:lang w:val="es-ES"/>
        </w:rPr>
      </w:pPr>
      <w:bookmarkStart w:id="128" w:name="_heading=h.nl1dae8tz99o"/>
      <w:bookmarkEnd w:id="128"/>
      <w:r w:rsidRPr="00A66289">
        <w:rPr>
          <w:lang w:val="es-ES"/>
        </w:rPr>
        <w:lastRenderedPageBreak/>
        <w:t xml:space="preserve">Criterio de evaluación 1: Marco legal </w:t>
      </w:r>
    </w:p>
    <w:p w14:paraId="6FBC4ECE" w14:textId="77777777" w:rsidR="00D95164" w:rsidRPr="00747B56" w:rsidRDefault="00D95164" w:rsidP="00D95164">
      <w:pPr>
        <w:spacing w:line="240" w:lineRule="auto"/>
        <w:ind w:right="270"/>
        <w:jc w:val="both"/>
        <w:rPr>
          <w:sz w:val="20"/>
          <w:lang w:val="es-UY"/>
        </w:rPr>
      </w:pPr>
      <w:r w:rsidRPr="00747B56">
        <w:rPr>
          <w:sz w:val="20"/>
          <w:lang w:val="es-UY"/>
        </w:rPr>
        <w:t>El marco legal define el número mínimo de parlamentarios que deben estar presentes para que se lleven a cabo los trabajos parlamentarios en caso de que haya quórum.</w:t>
      </w:r>
    </w:p>
    <w:p w14:paraId="26281FC3"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DCAB40C"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57371B"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110042806"/>
              <w14:checkbox>
                <w14:checked w14:val="0"/>
                <w14:checkedState w14:val="2612" w14:font="MS Gothic"/>
                <w14:uncheckedState w14:val="2610" w14:font="MS Gothic"/>
              </w14:checkbox>
            </w:sdtPr>
            <w:sdtEndPr/>
            <w:sdtContent>
              <w:p w14:paraId="68E9FAA5"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41853F"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912771633"/>
              <w14:checkbox>
                <w14:checked w14:val="0"/>
                <w14:checkedState w14:val="2612" w14:font="MS Gothic"/>
                <w14:uncheckedState w14:val="2610" w14:font="MS Gothic"/>
              </w14:checkbox>
            </w:sdtPr>
            <w:sdtEndPr/>
            <w:sdtContent>
              <w:p w14:paraId="33A1C50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0FD922"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440213498"/>
              <w14:checkbox>
                <w14:checked w14:val="0"/>
                <w14:checkedState w14:val="2612" w14:font="MS Gothic"/>
                <w14:uncheckedState w14:val="2610" w14:font="MS Gothic"/>
              </w14:checkbox>
            </w:sdtPr>
            <w:sdtEndPr/>
            <w:sdtContent>
              <w:p w14:paraId="5B09CD6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1A09BE"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29943486"/>
              <w14:checkbox>
                <w14:checked w14:val="0"/>
                <w14:checkedState w14:val="2612" w14:font="MS Gothic"/>
                <w14:uncheckedState w14:val="2610" w14:font="MS Gothic"/>
              </w14:checkbox>
            </w:sdtPr>
            <w:sdtEndPr/>
            <w:sdtContent>
              <w:p w14:paraId="5BF47445"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1D6863"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385604741"/>
              <w14:checkbox>
                <w14:checked w14:val="0"/>
                <w14:checkedState w14:val="2612" w14:font="MS Gothic"/>
                <w14:uncheckedState w14:val="2610" w14:font="MS Gothic"/>
              </w14:checkbox>
            </w:sdtPr>
            <w:sdtEndPr/>
            <w:sdtContent>
              <w:p w14:paraId="1F3A785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1270A9B"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495564825"/>
              <w14:checkbox>
                <w14:checked w14:val="0"/>
                <w14:checkedState w14:val="2612" w14:font="MS Gothic"/>
                <w14:uncheckedState w14:val="2610" w14:font="MS Gothic"/>
              </w14:checkbox>
            </w:sdtPr>
            <w:sdtEndPr/>
            <w:sdtContent>
              <w:p w14:paraId="71CE98D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6A6E9E0B"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9E38A"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D4ADAEE" w14:textId="77777777" w:rsidR="00D95164" w:rsidRPr="00747B56" w:rsidRDefault="00D95164" w:rsidP="00791DD0">
            <w:pPr>
              <w:jc w:val="both"/>
              <w:rPr>
                <w:color w:val="0000FF"/>
                <w:sz w:val="20"/>
                <w:szCs w:val="20"/>
                <w:lang w:val="es-UY"/>
              </w:rPr>
            </w:pPr>
          </w:p>
          <w:p w14:paraId="6BBDC655" w14:textId="77777777" w:rsidR="00D95164" w:rsidRPr="00747B56" w:rsidRDefault="00D95164" w:rsidP="00791DD0">
            <w:pPr>
              <w:jc w:val="both"/>
              <w:rPr>
                <w:color w:val="0000FF"/>
                <w:sz w:val="20"/>
                <w:szCs w:val="20"/>
                <w:lang w:val="es-UY"/>
              </w:rPr>
            </w:pPr>
          </w:p>
        </w:tc>
      </w:tr>
    </w:tbl>
    <w:p w14:paraId="30B1ECE1" w14:textId="77777777" w:rsidR="00D95164" w:rsidRPr="00A66289" w:rsidRDefault="00D95164" w:rsidP="00D95164">
      <w:pPr>
        <w:pStyle w:val="Heading4"/>
        <w:jc w:val="both"/>
        <w:rPr>
          <w:lang w:val="es-ES"/>
        </w:rPr>
      </w:pPr>
      <w:bookmarkStart w:id="129" w:name="_heading=h.dz40bqgffg2c"/>
      <w:bookmarkEnd w:id="129"/>
      <w:r w:rsidRPr="00A66289">
        <w:rPr>
          <w:lang w:val="es-ES"/>
        </w:rPr>
        <w:t>Criterio de evaluación 2: Derecho a reclamar el quórum</w:t>
      </w:r>
    </w:p>
    <w:p w14:paraId="34D94842"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define los poderes de los parlamentarios para solicitar un quórum para verificar si el número de parlamentarios presentes es inferior al mínimo necesario para llevar a cabo los trabajos parlamentarios.</w:t>
      </w:r>
    </w:p>
    <w:p w14:paraId="0EB5E19F"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B01AB2F"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9D5BD6"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253399019"/>
              <w14:checkbox>
                <w14:checked w14:val="0"/>
                <w14:checkedState w14:val="2612" w14:font="MS Gothic"/>
                <w14:uncheckedState w14:val="2610" w14:font="MS Gothic"/>
              </w14:checkbox>
            </w:sdtPr>
            <w:sdtEndPr/>
            <w:sdtContent>
              <w:p w14:paraId="19D92119"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D77567"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92600966"/>
              <w14:checkbox>
                <w14:checked w14:val="0"/>
                <w14:checkedState w14:val="2612" w14:font="MS Gothic"/>
                <w14:uncheckedState w14:val="2610" w14:font="MS Gothic"/>
              </w14:checkbox>
            </w:sdtPr>
            <w:sdtEndPr/>
            <w:sdtContent>
              <w:p w14:paraId="19BFC88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7CFA9F"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573397393"/>
              <w14:checkbox>
                <w14:checked w14:val="0"/>
                <w14:checkedState w14:val="2612" w14:font="MS Gothic"/>
                <w14:uncheckedState w14:val="2610" w14:font="MS Gothic"/>
              </w14:checkbox>
            </w:sdtPr>
            <w:sdtEndPr/>
            <w:sdtContent>
              <w:p w14:paraId="6EA7913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7A8A60"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03825074"/>
              <w14:checkbox>
                <w14:checked w14:val="0"/>
                <w14:checkedState w14:val="2612" w14:font="MS Gothic"/>
                <w14:uncheckedState w14:val="2610" w14:font="MS Gothic"/>
              </w14:checkbox>
            </w:sdtPr>
            <w:sdtEndPr/>
            <w:sdtContent>
              <w:p w14:paraId="511B62E9"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AE5CEA"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005577709"/>
              <w14:checkbox>
                <w14:checked w14:val="0"/>
                <w14:checkedState w14:val="2612" w14:font="MS Gothic"/>
                <w14:uncheckedState w14:val="2610" w14:font="MS Gothic"/>
              </w14:checkbox>
            </w:sdtPr>
            <w:sdtEndPr/>
            <w:sdtContent>
              <w:p w14:paraId="162F2F7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B3B9888"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892391743"/>
              <w14:checkbox>
                <w14:checked w14:val="0"/>
                <w14:checkedState w14:val="2612" w14:font="MS Gothic"/>
                <w14:uncheckedState w14:val="2610" w14:font="MS Gothic"/>
              </w14:checkbox>
            </w:sdtPr>
            <w:sdtEndPr/>
            <w:sdtContent>
              <w:p w14:paraId="28575FC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CA85164"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100C4"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9573F1D" w14:textId="77777777" w:rsidR="00D95164" w:rsidRPr="00747B56" w:rsidRDefault="00D95164" w:rsidP="00791DD0">
            <w:pPr>
              <w:jc w:val="both"/>
              <w:rPr>
                <w:color w:val="005F9A"/>
                <w:sz w:val="20"/>
                <w:szCs w:val="20"/>
                <w:lang w:val="es-UY"/>
              </w:rPr>
            </w:pPr>
          </w:p>
          <w:p w14:paraId="731D0231" w14:textId="77777777" w:rsidR="00D95164" w:rsidRPr="00747B56" w:rsidRDefault="00D95164" w:rsidP="00791DD0">
            <w:pPr>
              <w:jc w:val="both"/>
              <w:rPr>
                <w:color w:val="0000FF"/>
                <w:sz w:val="20"/>
                <w:szCs w:val="20"/>
                <w:lang w:val="es-UY"/>
              </w:rPr>
            </w:pPr>
          </w:p>
          <w:p w14:paraId="3AE9F6A8" w14:textId="77777777" w:rsidR="00D95164" w:rsidRPr="00747B56" w:rsidRDefault="00D95164" w:rsidP="00791DD0">
            <w:pPr>
              <w:jc w:val="both"/>
              <w:rPr>
                <w:color w:val="0000FF"/>
                <w:sz w:val="20"/>
                <w:szCs w:val="20"/>
                <w:lang w:val="es-UY"/>
              </w:rPr>
            </w:pPr>
          </w:p>
        </w:tc>
      </w:tr>
    </w:tbl>
    <w:p w14:paraId="2047324F" w14:textId="77777777" w:rsidR="00D95164" w:rsidRPr="00A66289" w:rsidRDefault="00D95164" w:rsidP="00D95164">
      <w:pPr>
        <w:pStyle w:val="Heading4"/>
        <w:jc w:val="both"/>
        <w:rPr>
          <w:lang w:val="es-ES"/>
        </w:rPr>
      </w:pPr>
      <w:bookmarkStart w:id="130" w:name="_heading=h.1v1yuxt"/>
      <w:bookmarkEnd w:id="130"/>
      <w:r w:rsidRPr="00A66289">
        <w:rPr>
          <w:lang w:val="es-ES"/>
        </w:rPr>
        <w:t>Criterio de evaluación 3: Práctica</w:t>
      </w:r>
    </w:p>
    <w:p w14:paraId="6661D764" w14:textId="77777777" w:rsidR="00D95164" w:rsidRPr="00747B56" w:rsidRDefault="00D95164" w:rsidP="00D95164">
      <w:pPr>
        <w:spacing w:line="240" w:lineRule="auto"/>
        <w:ind w:right="270"/>
        <w:jc w:val="both"/>
        <w:rPr>
          <w:sz w:val="20"/>
          <w:lang w:val="es-UY"/>
        </w:rPr>
      </w:pPr>
      <w:r w:rsidRPr="00747B56">
        <w:rPr>
          <w:sz w:val="20"/>
          <w:lang w:val="es-UY"/>
        </w:rPr>
        <w:t>Las reglas del quórum son aplicadas consistentemente en la práctica.</w:t>
      </w:r>
    </w:p>
    <w:p w14:paraId="5290F73C"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2D2F84DF"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69A5D2" w14:textId="77777777" w:rsidR="00D95164" w:rsidRPr="000E3BD4" w:rsidRDefault="00D95164" w:rsidP="00791DD0">
            <w:pPr>
              <w:jc w:val="both"/>
              <w:rPr>
                <w:rFonts w:eastAsia="Calibri"/>
                <w:sz w:val="20"/>
                <w:szCs w:val="20"/>
                <w:lang w:val="es-UY"/>
              </w:rPr>
            </w:pPr>
            <w:bookmarkStart w:id="131" w:name="_heading=h.4f1mdlm"/>
            <w:bookmarkEnd w:id="131"/>
            <w:r w:rsidRPr="000E3BD4">
              <w:rPr>
                <w:sz w:val="20"/>
                <w:lang w:val="es-UY"/>
              </w:rPr>
              <w:t>Inexistente</w:t>
            </w:r>
          </w:p>
          <w:sdt>
            <w:sdtPr>
              <w:rPr>
                <w:rFonts w:eastAsia="Arimo"/>
                <w:sz w:val="20"/>
                <w:szCs w:val="20"/>
                <w:lang w:val="es-UY"/>
              </w:rPr>
              <w:id w:val="1553421992"/>
              <w14:checkbox>
                <w14:checked w14:val="0"/>
                <w14:checkedState w14:val="2612" w14:font="MS Gothic"/>
                <w14:uncheckedState w14:val="2610" w14:font="MS Gothic"/>
              </w14:checkbox>
            </w:sdtPr>
            <w:sdtEndPr/>
            <w:sdtContent>
              <w:p w14:paraId="560B27C7"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01E9DE"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1058170154"/>
              <w14:checkbox>
                <w14:checked w14:val="0"/>
                <w14:checkedState w14:val="2612" w14:font="MS Gothic"/>
                <w14:uncheckedState w14:val="2610" w14:font="MS Gothic"/>
              </w14:checkbox>
            </w:sdtPr>
            <w:sdtEndPr/>
            <w:sdtContent>
              <w:p w14:paraId="3575A4B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BF93B"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859467785"/>
              <w14:checkbox>
                <w14:checked w14:val="0"/>
                <w14:checkedState w14:val="2612" w14:font="MS Gothic"/>
                <w14:uncheckedState w14:val="2610" w14:font="MS Gothic"/>
              </w14:checkbox>
            </w:sdtPr>
            <w:sdtEndPr/>
            <w:sdtContent>
              <w:p w14:paraId="00D551F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B5F1DC"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37160687"/>
              <w14:checkbox>
                <w14:checked w14:val="0"/>
                <w14:checkedState w14:val="2612" w14:font="MS Gothic"/>
                <w14:uncheckedState w14:val="2610" w14:font="MS Gothic"/>
              </w14:checkbox>
            </w:sdtPr>
            <w:sdtEndPr/>
            <w:sdtContent>
              <w:p w14:paraId="690C2DD5"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473077"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817607894"/>
              <w14:checkbox>
                <w14:checked w14:val="0"/>
                <w14:checkedState w14:val="2612" w14:font="MS Gothic"/>
                <w14:uncheckedState w14:val="2610" w14:font="MS Gothic"/>
              </w14:checkbox>
            </w:sdtPr>
            <w:sdtEndPr/>
            <w:sdtContent>
              <w:p w14:paraId="2D1B0C9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BDC729"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835569779"/>
              <w14:checkbox>
                <w14:checked w14:val="0"/>
                <w14:checkedState w14:val="2612" w14:font="MS Gothic"/>
                <w14:uncheckedState w14:val="2610" w14:font="MS Gothic"/>
              </w14:checkbox>
            </w:sdtPr>
            <w:sdtEndPr/>
            <w:sdtContent>
              <w:p w14:paraId="688E110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F249E20"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93542"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34CDB13" w14:textId="77777777" w:rsidR="00D95164" w:rsidRPr="00747B56" w:rsidRDefault="00D95164" w:rsidP="00791DD0">
            <w:pPr>
              <w:jc w:val="both"/>
              <w:rPr>
                <w:color w:val="0000FF"/>
                <w:sz w:val="20"/>
                <w:szCs w:val="20"/>
                <w:lang w:val="es-UY"/>
              </w:rPr>
            </w:pPr>
          </w:p>
          <w:p w14:paraId="167D474A" w14:textId="77777777" w:rsidR="00D95164" w:rsidRPr="00747B56" w:rsidRDefault="00D95164" w:rsidP="00791DD0">
            <w:pPr>
              <w:jc w:val="both"/>
              <w:rPr>
                <w:color w:val="0000FF"/>
                <w:sz w:val="20"/>
                <w:szCs w:val="20"/>
                <w:lang w:val="es-UY"/>
              </w:rPr>
            </w:pPr>
          </w:p>
        </w:tc>
      </w:tr>
    </w:tbl>
    <w:p w14:paraId="1AD30CF7" w14:textId="77777777" w:rsidR="00D95164" w:rsidRPr="00747B56" w:rsidRDefault="00D95164" w:rsidP="00D95164">
      <w:pPr>
        <w:pStyle w:val="section-title"/>
      </w:pPr>
      <w:r w:rsidRPr="00747B56">
        <w:t xml:space="preserve">Recomendaciones </w:t>
      </w:r>
      <w:r>
        <w:t xml:space="preserve">para el </w:t>
      </w:r>
      <w:r w:rsidRPr="00747B56">
        <w:t>cambio</w:t>
      </w:r>
    </w:p>
    <w:tbl>
      <w:tblPr>
        <w:tblStyle w:val="TableGrid"/>
        <w:tblW w:w="5005" w:type="pct"/>
        <w:tblCellMar>
          <w:left w:w="115" w:type="dxa"/>
          <w:right w:w="115" w:type="dxa"/>
        </w:tblCellMar>
        <w:tblLook w:val="04A0" w:firstRow="1" w:lastRow="0" w:firstColumn="1" w:lastColumn="0" w:noHBand="0" w:noVBand="1"/>
      </w:tblPr>
      <w:tblGrid>
        <w:gridCol w:w="9129"/>
      </w:tblGrid>
      <w:tr w:rsidR="00D95164" w:rsidRPr="00A66289" w14:paraId="3348AE1F" w14:textId="77777777" w:rsidTr="00791DD0">
        <w:trPr>
          <w:trHeight w:val="1103"/>
        </w:trPr>
        <w:tc>
          <w:tcPr>
            <w:tcW w:w="5000" w:type="pct"/>
            <w:tcBorders>
              <w:top w:val="single" w:sz="4" w:space="0" w:color="auto"/>
              <w:left w:val="single" w:sz="4" w:space="0" w:color="auto"/>
              <w:bottom w:val="single" w:sz="4" w:space="0" w:color="auto"/>
              <w:right w:val="single" w:sz="4" w:space="0" w:color="auto"/>
            </w:tcBorders>
            <w:hideMark/>
          </w:tcPr>
          <w:p w14:paraId="2DA52351"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064CB0FC" w14:textId="77777777" w:rsidR="00D95164" w:rsidRPr="00747B56" w:rsidRDefault="00D95164" w:rsidP="00D95164">
      <w:pPr>
        <w:spacing w:line="240" w:lineRule="auto"/>
        <w:jc w:val="both"/>
        <w:rPr>
          <w:lang w:val="es-UY"/>
        </w:rPr>
      </w:pPr>
    </w:p>
    <w:p w14:paraId="472E5F3B" w14:textId="77777777" w:rsidR="00D95164" w:rsidRPr="00747B56" w:rsidRDefault="00D95164" w:rsidP="00D95164">
      <w:pPr>
        <w:pStyle w:val="Dimension"/>
        <w:rPr>
          <w:lang w:val="es-UY"/>
        </w:rPr>
      </w:pPr>
      <w:bookmarkStart w:id="132" w:name="_heading=h.z6b50rkqzl9"/>
      <w:bookmarkEnd w:id="132"/>
      <w:r w:rsidRPr="00747B56">
        <w:rPr>
          <w:lang w:val="es-UY"/>
        </w:rPr>
        <w:lastRenderedPageBreak/>
        <w:t>Dimensión 1.3.6: Debate</w:t>
      </w:r>
    </w:p>
    <w:tbl>
      <w:tblPr>
        <w:tblStyle w:val="TableGrid"/>
        <w:tblW w:w="0" w:type="auto"/>
        <w:shd w:val="clear" w:color="auto" w:fill="EEEEEE"/>
        <w:tblLook w:val="04A0" w:firstRow="1" w:lastRow="0" w:firstColumn="1" w:lastColumn="0" w:noHBand="0" w:noVBand="1"/>
      </w:tblPr>
      <w:tblGrid>
        <w:gridCol w:w="9120"/>
      </w:tblGrid>
      <w:tr w:rsidR="00D95164" w:rsidRPr="00A5068A" w14:paraId="2B125639" w14:textId="77777777" w:rsidTr="00791DD0">
        <w:tc>
          <w:tcPr>
            <w:tcW w:w="9346" w:type="dxa"/>
            <w:shd w:val="clear" w:color="auto" w:fill="EEEEEE"/>
          </w:tcPr>
          <w:p w14:paraId="5908304D" w14:textId="77777777" w:rsidR="00D95164" w:rsidRPr="00747B56" w:rsidRDefault="00D95164" w:rsidP="00791DD0">
            <w:pPr>
              <w:jc w:val="both"/>
              <w:rPr>
                <w:sz w:val="20"/>
                <w:szCs w:val="20"/>
                <w:lang w:val="es-UY"/>
              </w:rPr>
            </w:pPr>
            <w:r w:rsidRPr="00747B56">
              <w:rPr>
                <w:sz w:val="20"/>
                <w:lang w:val="es-UY"/>
              </w:rPr>
              <w:t>Esta dimensión es parte de:</w:t>
            </w:r>
          </w:p>
          <w:p w14:paraId="2A31D9F5"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558359A1" w14:textId="77777777" w:rsidR="00D95164" w:rsidRPr="000D7B0D"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79828F49" w14:textId="77777777" w:rsidR="00D95164" w:rsidRPr="00747B56" w:rsidRDefault="00D95164" w:rsidP="00D95164">
      <w:pPr>
        <w:pStyle w:val="section-title"/>
      </w:pPr>
      <w:r>
        <w:t>Sobre</w:t>
      </w:r>
      <w:r w:rsidRPr="00747B56">
        <w:t xml:space="preserve"> esta dimensión</w:t>
      </w:r>
    </w:p>
    <w:p w14:paraId="20BFE7C5"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las modalidades para el debate parlamentario. El derecho a debatir se considera universalmente uno de los derechos más críticos de los parlamentarios en un sistema democrático. El debate brinda a los parlamentarios la oportunidad de declarar públicamente su apoyo o rechazo a una idea, política o acto en función de las prioridades de su electorado y/o partido, y de supervisar las acciones del ejecutivo discutiendo asuntos relacionados con propuestas, programas y servicios. También es el mecanismo por el cual una Cámara delibera sobre los asuntos en consideración y permite que los parlamentarios estén informados para que puedan tomar una decisión. El debate puede ocurrir dentro de las comisiones o en el plenario. Esta dimensión se ocupa específicamente del debate en plenario.</w:t>
      </w:r>
    </w:p>
    <w:p w14:paraId="7D2B3AF7" w14:textId="77777777" w:rsidR="00D95164" w:rsidRPr="00747B56" w:rsidRDefault="00D95164" w:rsidP="00D95164">
      <w:pPr>
        <w:spacing w:line="240" w:lineRule="auto"/>
        <w:ind w:right="270"/>
        <w:jc w:val="both"/>
        <w:rPr>
          <w:sz w:val="20"/>
          <w:lang w:val="es-UY"/>
        </w:rPr>
      </w:pPr>
    </w:p>
    <w:p w14:paraId="7E822417" w14:textId="77777777" w:rsidR="00D95164" w:rsidRPr="00747B56" w:rsidRDefault="00D95164" w:rsidP="00D95164">
      <w:pPr>
        <w:spacing w:line="240" w:lineRule="auto"/>
        <w:ind w:right="270"/>
        <w:jc w:val="both"/>
        <w:rPr>
          <w:sz w:val="20"/>
          <w:szCs w:val="20"/>
          <w:lang w:val="es-UY"/>
        </w:rPr>
      </w:pPr>
      <w:r w:rsidRPr="00747B56">
        <w:rPr>
          <w:sz w:val="20"/>
          <w:szCs w:val="20"/>
          <w:lang w:val="es-UY"/>
        </w:rPr>
        <w:t>Es importante que el parlamento cuente con un reglamento para estructurar y regular el debate, que debe entenderse claramente y aplicarse de manera imparcial a todos los parlamentarios, independientemente de su afiliación partidaria. Debe asignar tiempo para el debate y dar a los parlamentarios la capacidad de presentar mociones y determinar el orden de las mociones presentadas, hacer comentarios para el registro, proponer enmiendas, plantear cuestiones de orden y celebrar un debate abierto. También debe haber normas legislativas para garantizar que el debate se lleve a cabo de manera ordenada y respetuosa y que los parlamentarios puedan expresar sus puntos de vista libremente.</w:t>
      </w:r>
    </w:p>
    <w:p w14:paraId="61AF8B0D" w14:textId="77777777" w:rsidR="00D95164" w:rsidRPr="00747B56" w:rsidRDefault="00D95164" w:rsidP="00D95164">
      <w:pPr>
        <w:spacing w:line="240" w:lineRule="auto"/>
        <w:ind w:right="270"/>
        <w:jc w:val="both"/>
        <w:rPr>
          <w:sz w:val="20"/>
          <w:lang w:val="es-UY"/>
        </w:rPr>
      </w:pPr>
    </w:p>
    <w:p w14:paraId="267665F0" w14:textId="77777777" w:rsidR="00D95164" w:rsidRPr="00747B56" w:rsidRDefault="00D95164" w:rsidP="00D95164">
      <w:pPr>
        <w:spacing w:line="240" w:lineRule="auto"/>
        <w:ind w:right="270"/>
        <w:jc w:val="both"/>
        <w:rPr>
          <w:sz w:val="20"/>
          <w:lang w:val="es-UY"/>
        </w:rPr>
      </w:pPr>
      <w:r w:rsidRPr="00747B56">
        <w:rPr>
          <w:sz w:val="20"/>
          <w:lang w:val="es-UY"/>
        </w:rPr>
        <w:t>A los parlamentarios se les debe asignar el tiempo y la oportunidad adecuados para el debate antes de una votación programada, para garantizar que todas las partes puedan contribuir por igual en un asunto propuesto, y para que los ciudadanos se comuniquen con su parlamentario con respecto a la legislación pendiente.</w:t>
      </w:r>
    </w:p>
    <w:p w14:paraId="27317777"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2E3E09CD"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FC0CA73"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r>
              <w:rPr>
                <w:i/>
                <w:sz w:val="20"/>
                <w:lang w:val="es-UY"/>
              </w:rPr>
              <w:t>debate</w:t>
            </w:r>
            <w:r w:rsidRPr="00E623A1">
              <w:rPr>
                <w:i/>
                <w:sz w:val="20"/>
                <w:lang w:val="es-UY"/>
              </w:rPr>
              <w:t xml:space="preserve">” </w:t>
            </w:r>
            <w:r>
              <w:rPr>
                <w:i/>
                <w:sz w:val="20"/>
                <w:lang w:val="es-UY"/>
              </w:rPr>
              <w:t xml:space="preserve">es el </w:t>
            </w:r>
            <w:r w:rsidRPr="00E623A1">
              <w:rPr>
                <w:i/>
                <w:sz w:val="20"/>
                <w:lang w:val="es-UY"/>
              </w:rPr>
              <w:t>siguiente:</w:t>
            </w:r>
          </w:p>
          <w:p w14:paraId="12237CCA" w14:textId="77777777" w:rsidR="00D95164" w:rsidRPr="00747B56" w:rsidRDefault="00D95164" w:rsidP="00791DD0">
            <w:pPr>
              <w:spacing w:line="240" w:lineRule="auto"/>
              <w:jc w:val="both"/>
              <w:rPr>
                <w:i/>
                <w:sz w:val="20"/>
                <w:lang w:val="es-UY"/>
              </w:rPr>
            </w:pPr>
          </w:p>
          <w:p w14:paraId="76771125" w14:textId="77777777" w:rsidR="00D95164" w:rsidRPr="00747B56" w:rsidRDefault="00D95164" w:rsidP="00791DD0">
            <w:pPr>
              <w:spacing w:line="240" w:lineRule="auto"/>
              <w:ind w:right="270"/>
              <w:jc w:val="both"/>
              <w:rPr>
                <w:sz w:val="20"/>
                <w:szCs w:val="20"/>
                <w:lang w:val="es-UY"/>
              </w:rPr>
            </w:pPr>
            <w:r w:rsidRPr="00747B56">
              <w:rPr>
                <w:sz w:val="20"/>
                <w:szCs w:val="20"/>
                <w:lang w:val="es-UY"/>
              </w:rPr>
              <w:t>El parlamento tiene un reglamento con normas claras y definidas para estructurar y regular el debate. Las normas sobre el debate se aplican de manera imparcial a todos los parlamentarios.</w:t>
            </w:r>
          </w:p>
          <w:p w14:paraId="50D9A862" w14:textId="77777777" w:rsidR="00D95164" w:rsidRPr="00747B56" w:rsidRDefault="00D95164" w:rsidP="00791DD0">
            <w:pPr>
              <w:spacing w:line="240" w:lineRule="auto"/>
              <w:ind w:right="270"/>
              <w:jc w:val="both"/>
              <w:rPr>
                <w:sz w:val="20"/>
                <w:szCs w:val="20"/>
                <w:lang w:val="es-UY"/>
              </w:rPr>
            </w:pPr>
          </w:p>
          <w:p w14:paraId="491D9FD4" w14:textId="77777777" w:rsidR="00D95164" w:rsidRPr="00747B56" w:rsidRDefault="00D95164" w:rsidP="00791DD0">
            <w:pPr>
              <w:spacing w:line="240" w:lineRule="auto"/>
              <w:ind w:right="270"/>
              <w:jc w:val="both"/>
              <w:rPr>
                <w:sz w:val="20"/>
                <w:szCs w:val="20"/>
                <w:lang w:val="es-UY"/>
              </w:rPr>
            </w:pPr>
            <w:r w:rsidRPr="00747B56">
              <w:rPr>
                <w:sz w:val="20"/>
                <w:szCs w:val="20"/>
                <w:lang w:val="es-UY"/>
              </w:rPr>
              <w:t xml:space="preserve">Estas normas proporcionan tiempo suficiente para que los parlamentarios debatan temas, legislación y otros asuntos. </w:t>
            </w:r>
            <w:proofErr w:type="gramStart"/>
            <w:r w:rsidRPr="00747B56">
              <w:rPr>
                <w:sz w:val="20"/>
                <w:szCs w:val="20"/>
                <w:lang w:val="es-UY"/>
              </w:rPr>
              <w:t>Le</w:t>
            </w:r>
            <w:proofErr w:type="gramEnd"/>
            <w:r w:rsidRPr="00747B56">
              <w:rPr>
                <w:sz w:val="20"/>
                <w:szCs w:val="20"/>
                <w:lang w:val="es-UY"/>
              </w:rPr>
              <w:t xml:space="preserve"> dan a los parlamentarios la capacidad de presentar mociones y determinar el orden de las mociones presentadas, hacer comentarios para el registro, proponer enmiendas, plantear cuestiones de orden y mantener abierto un debate.</w:t>
            </w:r>
          </w:p>
          <w:p w14:paraId="108954E5" w14:textId="77777777" w:rsidR="00D95164" w:rsidRPr="00747B56" w:rsidRDefault="00D95164" w:rsidP="00791DD0">
            <w:pPr>
              <w:spacing w:line="240" w:lineRule="auto"/>
              <w:ind w:right="270"/>
              <w:jc w:val="both"/>
              <w:rPr>
                <w:sz w:val="20"/>
                <w:szCs w:val="20"/>
                <w:lang w:val="es-UY"/>
              </w:rPr>
            </w:pPr>
          </w:p>
          <w:p w14:paraId="7F8A969A" w14:textId="77777777" w:rsidR="00D95164" w:rsidRPr="00747B56" w:rsidRDefault="00D95164" w:rsidP="00791DD0">
            <w:pPr>
              <w:spacing w:line="240" w:lineRule="auto"/>
              <w:ind w:right="270"/>
              <w:jc w:val="both"/>
              <w:rPr>
                <w:sz w:val="20"/>
                <w:szCs w:val="20"/>
                <w:lang w:val="es-UY"/>
              </w:rPr>
            </w:pPr>
            <w:r w:rsidRPr="00747B56">
              <w:rPr>
                <w:sz w:val="20"/>
                <w:szCs w:val="20"/>
                <w:lang w:val="es-UY"/>
              </w:rPr>
              <w:t>Los debates están abiertos al público en persona y en línea, y los registros oficiales de los debates son publicados.</w:t>
            </w:r>
          </w:p>
          <w:p w14:paraId="02C081BE" w14:textId="77777777" w:rsidR="00D95164" w:rsidRPr="00747B56" w:rsidRDefault="00D95164" w:rsidP="00791DD0">
            <w:pPr>
              <w:spacing w:line="240" w:lineRule="auto"/>
              <w:jc w:val="both"/>
              <w:rPr>
                <w:sz w:val="20"/>
                <w:szCs w:val="20"/>
                <w:lang w:val="es-UY"/>
              </w:rPr>
            </w:pPr>
          </w:p>
        </w:tc>
      </w:tr>
    </w:tbl>
    <w:p w14:paraId="1D0AC4A9" w14:textId="77777777" w:rsidR="00D95164" w:rsidRPr="00747B56" w:rsidRDefault="00D95164" w:rsidP="00D95164">
      <w:pPr>
        <w:pStyle w:val="section-title"/>
      </w:pPr>
      <w:r w:rsidRPr="00747B56">
        <w:t>Evaluación</w:t>
      </w:r>
    </w:p>
    <w:p w14:paraId="412740F1"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9F32436" w14:textId="77777777" w:rsidR="00D95164" w:rsidRDefault="00D95164" w:rsidP="00D95164">
      <w:pPr>
        <w:spacing w:before="200" w:line="240" w:lineRule="auto"/>
        <w:jc w:val="both"/>
        <w:rPr>
          <w:sz w:val="20"/>
          <w:lang w:val="es-AR"/>
        </w:rPr>
      </w:pPr>
      <w:r>
        <w:rPr>
          <w:sz w:val="20"/>
          <w:lang w:val="es-AR"/>
        </w:rPr>
        <w:lastRenderedPageBreak/>
        <w:t>La evidencia para la evaluación de esta dimensión podría incluir lo siguiente:</w:t>
      </w:r>
    </w:p>
    <w:p w14:paraId="1FC0EA1C" w14:textId="77777777" w:rsidR="00D95164" w:rsidRPr="00747B56" w:rsidRDefault="00D95164" w:rsidP="00D95164">
      <w:pPr>
        <w:spacing w:line="240" w:lineRule="auto"/>
        <w:ind w:right="270"/>
        <w:jc w:val="both"/>
        <w:rPr>
          <w:sz w:val="20"/>
          <w:szCs w:val="20"/>
          <w:lang w:val="es-UY"/>
        </w:rPr>
      </w:pPr>
    </w:p>
    <w:p w14:paraId="46E1FA61" w14:textId="77777777" w:rsidR="00D95164" w:rsidRPr="00747B56" w:rsidRDefault="00D95164" w:rsidP="00D95164">
      <w:pPr>
        <w:numPr>
          <w:ilvl w:val="0"/>
          <w:numId w:val="2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reglamento del parlamento sobre la estructuración y regulación del debate</w:t>
      </w:r>
    </w:p>
    <w:p w14:paraId="664F3CA5" w14:textId="77777777" w:rsidR="00D95164" w:rsidRPr="00747B56" w:rsidRDefault="00D95164" w:rsidP="00D95164">
      <w:pPr>
        <w:numPr>
          <w:ilvl w:val="0"/>
          <w:numId w:val="2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constitucionales que indican el importante papel de los parlamentarios en el debate de las prioridades legislativas</w:t>
      </w:r>
    </w:p>
    <w:p w14:paraId="08D664E1" w14:textId="77777777" w:rsidR="00D95164" w:rsidRPr="00747B56" w:rsidRDefault="00D95164" w:rsidP="00D95164">
      <w:pPr>
        <w:numPr>
          <w:ilvl w:val="0"/>
          <w:numId w:val="21"/>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Práctica parlamentaria relacionada con el debate, como las decisiones del </w:t>
      </w:r>
      <w:proofErr w:type="gramStart"/>
      <w:r w:rsidRPr="00747B56">
        <w:rPr>
          <w:color w:val="000000"/>
          <w:sz w:val="20"/>
          <w:szCs w:val="20"/>
          <w:lang w:val="es-UY"/>
        </w:rPr>
        <w:t>Presidente</w:t>
      </w:r>
      <w:proofErr w:type="gramEnd"/>
    </w:p>
    <w:p w14:paraId="23E8C489"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33C88979"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2F4EA84C" w14:textId="77777777" w:rsidR="00D95164" w:rsidRPr="00747B56" w:rsidRDefault="00D95164" w:rsidP="00D95164">
      <w:pPr>
        <w:spacing w:line="240" w:lineRule="auto"/>
        <w:ind w:right="270"/>
        <w:jc w:val="both"/>
        <w:rPr>
          <w:sz w:val="20"/>
          <w:szCs w:val="20"/>
          <w:lang w:val="es-UY"/>
        </w:rPr>
      </w:pPr>
    </w:p>
    <w:p w14:paraId="779B2E11" w14:textId="77777777" w:rsidR="00D95164" w:rsidRPr="008B1206" w:rsidRDefault="00D95164" w:rsidP="00D95164">
      <w:pPr>
        <w:pStyle w:val="Heading4"/>
        <w:jc w:val="both"/>
        <w:rPr>
          <w:lang w:val="es-UY"/>
        </w:rPr>
      </w:pPr>
      <w:bookmarkStart w:id="133" w:name="_heading=h.tmjrs9tr54d2"/>
      <w:bookmarkEnd w:id="133"/>
      <w:r w:rsidRPr="008B1206">
        <w:rPr>
          <w:lang w:val="es-UY"/>
        </w:rPr>
        <w:t>Criterio de evaluación 1: Reglamento del parlamento</w:t>
      </w:r>
    </w:p>
    <w:p w14:paraId="174346CD" w14:textId="77777777" w:rsidR="00D95164" w:rsidRPr="00747B56" w:rsidRDefault="00D95164" w:rsidP="00D95164">
      <w:pPr>
        <w:spacing w:line="240" w:lineRule="auto"/>
        <w:ind w:right="270"/>
        <w:jc w:val="both"/>
        <w:rPr>
          <w:sz w:val="20"/>
          <w:lang w:val="es-UY"/>
        </w:rPr>
      </w:pPr>
      <w:r w:rsidRPr="00747B56">
        <w:rPr>
          <w:sz w:val="20"/>
          <w:lang w:val="es-UY"/>
        </w:rPr>
        <w:t xml:space="preserve">El reglamento del parlamento define claramente los poderes de los parlamentarios en relación con el debate. </w:t>
      </w:r>
      <w:proofErr w:type="gramStart"/>
      <w:r w:rsidRPr="00747B56">
        <w:rPr>
          <w:sz w:val="20"/>
          <w:lang w:val="es-UY"/>
        </w:rPr>
        <w:t>Le</w:t>
      </w:r>
      <w:proofErr w:type="gramEnd"/>
      <w:r w:rsidRPr="00747B56">
        <w:rPr>
          <w:sz w:val="20"/>
          <w:lang w:val="es-UY"/>
        </w:rPr>
        <w:t xml:space="preserve"> dan a los parlamentarios la capacidad de presentar mociones y determinar el orden de las mociones presentadas, hacer comentarios para el registro, proponer enmiendas, plantear cuestiones de orden y mantener abierto un debate.</w:t>
      </w:r>
    </w:p>
    <w:p w14:paraId="0AFFED6F"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08A80C81"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446F54"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160812960"/>
              <w14:checkbox>
                <w14:checked w14:val="0"/>
                <w14:checkedState w14:val="2612" w14:font="MS Gothic"/>
                <w14:uncheckedState w14:val="2610" w14:font="MS Gothic"/>
              </w14:checkbox>
            </w:sdtPr>
            <w:sdtEndPr/>
            <w:sdtContent>
              <w:p w14:paraId="376F9F3D"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CCA11"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7365682"/>
              <w14:checkbox>
                <w14:checked w14:val="0"/>
                <w14:checkedState w14:val="2612" w14:font="MS Gothic"/>
                <w14:uncheckedState w14:val="2610" w14:font="MS Gothic"/>
              </w14:checkbox>
            </w:sdtPr>
            <w:sdtEndPr/>
            <w:sdtContent>
              <w:p w14:paraId="4720BF0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D22A5"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571556529"/>
              <w14:checkbox>
                <w14:checked w14:val="0"/>
                <w14:checkedState w14:val="2612" w14:font="MS Gothic"/>
                <w14:uncheckedState w14:val="2610" w14:font="MS Gothic"/>
              </w14:checkbox>
            </w:sdtPr>
            <w:sdtEndPr/>
            <w:sdtContent>
              <w:p w14:paraId="0036E92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9AAB58"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43910828"/>
              <w14:checkbox>
                <w14:checked w14:val="0"/>
                <w14:checkedState w14:val="2612" w14:font="MS Gothic"/>
                <w14:uncheckedState w14:val="2610" w14:font="MS Gothic"/>
              </w14:checkbox>
            </w:sdtPr>
            <w:sdtEndPr/>
            <w:sdtContent>
              <w:p w14:paraId="29AC41B0"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60C252"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248495499"/>
              <w14:checkbox>
                <w14:checked w14:val="0"/>
                <w14:checkedState w14:val="2612" w14:font="MS Gothic"/>
                <w14:uncheckedState w14:val="2610" w14:font="MS Gothic"/>
              </w14:checkbox>
            </w:sdtPr>
            <w:sdtEndPr/>
            <w:sdtContent>
              <w:p w14:paraId="2B0BA54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D02DF7"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2135858411"/>
              <w14:checkbox>
                <w14:checked w14:val="0"/>
                <w14:checkedState w14:val="2612" w14:font="MS Gothic"/>
                <w14:uncheckedState w14:val="2610" w14:font="MS Gothic"/>
              </w14:checkbox>
            </w:sdtPr>
            <w:sdtEndPr/>
            <w:sdtContent>
              <w:p w14:paraId="65805E2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7FE88823"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475A6"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A523168" w14:textId="77777777" w:rsidR="00D95164" w:rsidRPr="00747B56" w:rsidRDefault="00D95164" w:rsidP="00791DD0">
            <w:pPr>
              <w:jc w:val="both"/>
              <w:rPr>
                <w:color w:val="0000FF"/>
                <w:sz w:val="20"/>
                <w:szCs w:val="20"/>
                <w:lang w:val="es-UY"/>
              </w:rPr>
            </w:pPr>
          </w:p>
          <w:p w14:paraId="0E3E1CEE" w14:textId="77777777" w:rsidR="00D95164" w:rsidRPr="00747B56" w:rsidRDefault="00D95164" w:rsidP="00791DD0">
            <w:pPr>
              <w:jc w:val="both"/>
              <w:rPr>
                <w:color w:val="0000FF"/>
                <w:sz w:val="20"/>
                <w:szCs w:val="20"/>
                <w:lang w:val="es-UY"/>
              </w:rPr>
            </w:pPr>
          </w:p>
        </w:tc>
      </w:tr>
    </w:tbl>
    <w:p w14:paraId="16BB90F7" w14:textId="77777777" w:rsidR="00D95164" w:rsidRPr="00A66289" w:rsidRDefault="00D95164" w:rsidP="00D95164">
      <w:pPr>
        <w:pStyle w:val="Heading4"/>
        <w:jc w:val="both"/>
        <w:rPr>
          <w:lang w:val="es-ES"/>
        </w:rPr>
      </w:pPr>
      <w:bookmarkStart w:id="134" w:name="_heading=h.xgph1wwzwqr3"/>
      <w:bookmarkEnd w:id="134"/>
      <w:r w:rsidRPr="00A66289">
        <w:rPr>
          <w:lang w:val="es-ES"/>
        </w:rPr>
        <w:t xml:space="preserve">Criterio de evaluación 2: Asignación de tiempo </w:t>
      </w:r>
    </w:p>
    <w:p w14:paraId="34B51D16" w14:textId="77777777" w:rsidR="00D95164" w:rsidRPr="00747B56" w:rsidRDefault="00D95164" w:rsidP="00D95164">
      <w:pPr>
        <w:spacing w:line="240" w:lineRule="auto"/>
        <w:ind w:right="270"/>
        <w:jc w:val="both"/>
        <w:rPr>
          <w:sz w:val="20"/>
          <w:lang w:val="es-UY"/>
        </w:rPr>
      </w:pPr>
      <w:r w:rsidRPr="00747B56">
        <w:rPr>
          <w:sz w:val="20"/>
          <w:lang w:val="es-UY"/>
        </w:rPr>
        <w:t>Se asigna tiempo suficiente para el debate sobre temas, legislación y otros asuntos.</w:t>
      </w:r>
    </w:p>
    <w:p w14:paraId="2329A82A"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536F8811"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251E90" w14:textId="77777777" w:rsidR="00D95164" w:rsidRPr="000E3BD4" w:rsidRDefault="00D95164" w:rsidP="00791DD0">
            <w:pPr>
              <w:jc w:val="both"/>
              <w:rPr>
                <w:rFonts w:eastAsia="Calibri"/>
                <w:sz w:val="20"/>
                <w:szCs w:val="20"/>
                <w:lang w:val="es-UY"/>
              </w:rPr>
            </w:pPr>
            <w:bookmarkStart w:id="135" w:name="_heading=h.19c6y18"/>
            <w:bookmarkEnd w:id="135"/>
            <w:r w:rsidRPr="000E3BD4">
              <w:rPr>
                <w:sz w:val="20"/>
                <w:lang w:val="es-UY"/>
              </w:rPr>
              <w:t>Inexistente</w:t>
            </w:r>
          </w:p>
          <w:sdt>
            <w:sdtPr>
              <w:rPr>
                <w:rFonts w:eastAsia="Arimo"/>
                <w:sz w:val="20"/>
                <w:szCs w:val="20"/>
                <w:lang w:val="es-UY"/>
              </w:rPr>
              <w:id w:val="1499305990"/>
              <w14:checkbox>
                <w14:checked w14:val="0"/>
                <w14:checkedState w14:val="2612" w14:font="MS Gothic"/>
                <w14:uncheckedState w14:val="2610" w14:font="MS Gothic"/>
              </w14:checkbox>
            </w:sdtPr>
            <w:sdtEndPr/>
            <w:sdtContent>
              <w:p w14:paraId="7B1242D7"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9B2BB8"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23402000"/>
              <w14:checkbox>
                <w14:checked w14:val="0"/>
                <w14:checkedState w14:val="2612" w14:font="MS Gothic"/>
                <w14:uncheckedState w14:val="2610" w14:font="MS Gothic"/>
              </w14:checkbox>
            </w:sdtPr>
            <w:sdtEndPr/>
            <w:sdtContent>
              <w:p w14:paraId="09E8DDD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2D965"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367296250"/>
              <w14:checkbox>
                <w14:checked w14:val="0"/>
                <w14:checkedState w14:val="2612" w14:font="MS Gothic"/>
                <w14:uncheckedState w14:val="2610" w14:font="MS Gothic"/>
              </w14:checkbox>
            </w:sdtPr>
            <w:sdtEndPr/>
            <w:sdtContent>
              <w:p w14:paraId="2DAAC73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A871EE"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55550650"/>
              <w14:checkbox>
                <w14:checked w14:val="0"/>
                <w14:checkedState w14:val="2612" w14:font="MS Gothic"/>
                <w14:uncheckedState w14:val="2610" w14:font="MS Gothic"/>
              </w14:checkbox>
            </w:sdtPr>
            <w:sdtEndPr/>
            <w:sdtContent>
              <w:p w14:paraId="582763BE"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A5745"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343590993"/>
              <w14:checkbox>
                <w14:checked w14:val="0"/>
                <w14:checkedState w14:val="2612" w14:font="MS Gothic"/>
                <w14:uncheckedState w14:val="2610" w14:font="MS Gothic"/>
              </w14:checkbox>
            </w:sdtPr>
            <w:sdtEndPr/>
            <w:sdtContent>
              <w:p w14:paraId="4562FDC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AFBEE7"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2010128233"/>
              <w14:checkbox>
                <w14:checked w14:val="0"/>
                <w14:checkedState w14:val="2612" w14:font="MS Gothic"/>
                <w14:uncheckedState w14:val="2610" w14:font="MS Gothic"/>
              </w14:checkbox>
            </w:sdtPr>
            <w:sdtEndPr/>
            <w:sdtContent>
              <w:p w14:paraId="4E3B491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A584CA0"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3D20F"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B5E7A25" w14:textId="77777777" w:rsidR="00D95164" w:rsidRPr="00747B56" w:rsidRDefault="00D95164" w:rsidP="00791DD0">
            <w:pPr>
              <w:jc w:val="both"/>
              <w:rPr>
                <w:color w:val="0000FF"/>
                <w:sz w:val="20"/>
                <w:szCs w:val="20"/>
                <w:lang w:val="es-UY"/>
              </w:rPr>
            </w:pPr>
          </w:p>
          <w:p w14:paraId="4280981C" w14:textId="77777777" w:rsidR="00D95164" w:rsidRPr="00747B56" w:rsidRDefault="00D95164" w:rsidP="00791DD0">
            <w:pPr>
              <w:jc w:val="both"/>
              <w:rPr>
                <w:color w:val="0000FF"/>
                <w:sz w:val="20"/>
                <w:szCs w:val="20"/>
                <w:lang w:val="es-UY"/>
              </w:rPr>
            </w:pPr>
          </w:p>
        </w:tc>
      </w:tr>
    </w:tbl>
    <w:p w14:paraId="088089E5" w14:textId="77777777" w:rsidR="00D95164" w:rsidRPr="00A66289" w:rsidRDefault="00D95164" w:rsidP="00D95164">
      <w:pPr>
        <w:pStyle w:val="Heading4"/>
        <w:jc w:val="both"/>
        <w:rPr>
          <w:lang w:val="es-ES"/>
        </w:rPr>
      </w:pPr>
      <w:bookmarkStart w:id="136" w:name="_heading=h.at6b035as914"/>
      <w:bookmarkEnd w:id="136"/>
      <w:r w:rsidRPr="00A66289">
        <w:rPr>
          <w:lang w:val="es-ES"/>
        </w:rPr>
        <w:t>Criterio de evaluación 3: Transparencia</w:t>
      </w:r>
    </w:p>
    <w:p w14:paraId="4636BBA8" w14:textId="77777777" w:rsidR="00D95164" w:rsidRPr="00747B56" w:rsidRDefault="00D95164" w:rsidP="00D95164">
      <w:pPr>
        <w:spacing w:line="240" w:lineRule="auto"/>
        <w:jc w:val="both"/>
        <w:rPr>
          <w:sz w:val="20"/>
          <w:lang w:val="es-UY"/>
        </w:rPr>
      </w:pPr>
      <w:r w:rsidRPr="00747B56">
        <w:rPr>
          <w:sz w:val="20"/>
          <w:lang w:val="es-UY"/>
        </w:rPr>
        <w:t>Los debates están abiertos al público en persona y virtualmente, y los registros oficiales de los debates son publicados de manera oportuna.</w:t>
      </w:r>
    </w:p>
    <w:p w14:paraId="3CC9EEFA" w14:textId="77777777" w:rsidR="00D95164" w:rsidRPr="00747B56" w:rsidRDefault="00D95164" w:rsidP="00D9516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DB91A8D"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E1C995"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543358932"/>
              <w14:checkbox>
                <w14:checked w14:val="0"/>
                <w14:checkedState w14:val="2612" w14:font="MS Gothic"/>
                <w14:uncheckedState w14:val="2610" w14:font="MS Gothic"/>
              </w14:checkbox>
            </w:sdtPr>
            <w:sdtEndPr/>
            <w:sdtContent>
              <w:p w14:paraId="55FF2E06"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56E4D"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13912611"/>
              <w14:checkbox>
                <w14:checked w14:val="0"/>
                <w14:checkedState w14:val="2612" w14:font="MS Gothic"/>
                <w14:uncheckedState w14:val="2610" w14:font="MS Gothic"/>
              </w14:checkbox>
            </w:sdtPr>
            <w:sdtEndPr/>
            <w:sdtContent>
              <w:p w14:paraId="34B55CC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64D10"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542723799"/>
              <w14:checkbox>
                <w14:checked w14:val="0"/>
                <w14:checkedState w14:val="2612" w14:font="MS Gothic"/>
                <w14:uncheckedState w14:val="2610" w14:font="MS Gothic"/>
              </w14:checkbox>
            </w:sdtPr>
            <w:sdtEndPr/>
            <w:sdtContent>
              <w:p w14:paraId="68B72CD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3F04C6"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2007912"/>
              <w14:checkbox>
                <w14:checked w14:val="0"/>
                <w14:checkedState w14:val="2612" w14:font="MS Gothic"/>
                <w14:uncheckedState w14:val="2610" w14:font="MS Gothic"/>
              </w14:checkbox>
            </w:sdtPr>
            <w:sdtEndPr/>
            <w:sdtContent>
              <w:p w14:paraId="4AA6F845"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8F4ED4"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443769012"/>
              <w14:checkbox>
                <w14:checked w14:val="0"/>
                <w14:checkedState w14:val="2612" w14:font="MS Gothic"/>
                <w14:uncheckedState w14:val="2610" w14:font="MS Gothic"/>
              </w14:checkbox>
            </w:sdtPr>
            <w:sdtEndPr/>
            <w:sdtContent>
              <w:p w14:paraId="4ECFD3BC"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5FAC066"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884991296"/>
              <w14:checkbox>
                <w14:checked w14:val="0"/>
                <w14:checkedState w14:val="2612" w14:font="MS Gothic"/>
                <w14:uncheckedState w14:val="2610" w14:font="MS Gothic"/>
              </w14:checkbox>
            </w:sdtPr>
            <w:sdtEndPr/>
            <w:sdtContent>
              <w:p w14:paraId="4FB3BF2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7A09023"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C75D5"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781215B" w14:textId="77777777" w:rsidR="00D95164" w:rsidRPr="00747B56" w:rsidRDefault="00D95164" w:rsidP="00791DD0">
            <w:pPr>
              <w:jc w:val="both"/>
              <w:rPr>
                <w:color w:val="0000FF"/>
                <w:sz w:val="20"/>
                <w:szCs w:val="20"/>
                <w:lang w:val="es-UY"/>
              </w:rPr>
            </w:pPr>
          </w:p>
          <w:p w14:paraId="7FE963A4" w14:textId="77777777" w:rsidR="00D95164" w:rsidRPr="00747B56" w:rsidRDefault="00D95164" w:rsidP="00791DD0">
            <w:pPr>
              <w:jc w:val="both"/>
              <w:rPr>
                <w:color w:val="0000FF"/>
                <w:sz w:val="20"/>
                <w:szCs w:val="20"/>
                <w:lang w:val="es-UY"/>
              </w:rPr>
            </w:pPr>
          </w:p>
        </w:tc>
      </w:tr>
    </w:tbl>
    <w:p w14:paraId="25C67332" w14:textId="77777777" w:rsidR="00D95164" w:rsidRPr="00A66289" w:rsidRDefault="00D95164" w:rsidP="00D95164">
      <w:pPr>
        <w:pStyle w:val="Heading4"/>
        <w:jc w:val="both"/>
        <w:rPr>
          <w:lang w:val="es-ES"/>
        </w:rPr>
      </w:pPr>
      <w:bookmarkStart w:id="137" w:name="_heading=h.mxqs35ecmvn1"/>
      <w:bookmarkEnd w:id="137"/>
      <w:r w:rsidRPr="00A66289">
        <w:rPr>
          <w:lang w:val="es-ES"/>
        </w:rPr>
        <w:t>Criterio de evaluación 4: Imparcialidad</w:t>
      </w:r>
    </w:p>
    <w:p w14:paraId="493E0EE5" w14:textId="77777777" w:rsidR="00D95164" w:rsidRPr="00747B56" w:rsidRDefault="00D95164" w:rsidP="00D95164">
      <w:pPr>
        <w:spacing w:line="240" w:lineRule="auto"/>
        <w:ind w:right="270"/>
        <w:jc w:val="both"/>
        <w:rPr>
          <w:sz w:val="20"/>
          <w:lang w:val="es-UY"/>
        </w:rPr>
      </w:pPr>
      <w:r w:rsidRPr="00747B56">
        <w:rPr>
          <w:sz w:val="20"/>
          <w:lang w:val="es-UY"/>
        </w:rPr>
        <w:t xml:space="preserve">El debate se lleva a cabo de manera consistente con el reglamento del parlamento, que el </w:t>
      </w:r>
      <w:proofErr w:type="gramStart"/>
      <w:r w:rsidRPr="00747B56">
        <w:rPr>
          <w:sz w:val="20"/>
          <w:lang w:val="es-UY"/>
        </w:rPr>
        <w:t>Presidente</w:t>
      </w:r>
      <w:proofErr w:type="gramEnd"/>
      <w:r w:rsidRPr="00747B56">
        <w:rPr>
          <w:sz w:val="20"/>
          <w:lang w:val="es-UY"/>
        </w:rPr>
        <w:t xml:space="preserve"> aplica imparcialmente a todos los parlamentarios, independientemente de su afiliación partidaria o grupal.</w:t>
      </w:r>
    </w:p>
    <w:p w14:paraId="6CCE36D6"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33B81380"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1AB32B" w14:textId="77777777" w:rsidR="00D95164" w:rsidRPr="000E3BD4" w:rsidRDefault="00D95164" w:rsidP="00791DD0">
            <w:pPr>
              <w:jc w:val="both"/>
              <w:rPr>
                <w:rFonts w:eastAsia="Calibri"/>
                <w:sz w:val="20"/>
                <w:szCs w:val="20"/>
                <w:lang w:val="es-UY"/>
              </w:rPr>
            </w:pPr>
            <w:bookmarkStart w:id="138" w:name="_heading=h.3tbugp1"/>
            <w:bookmarkEnd w:id="138"/>
            <w:r w:rsidRPr="000E3BD4">
              <w:rPr>
                <w:sz w:val="20"/>
                <w:lang w:val="es-UY"/>
              </w:rPr>
              <w:lastRenderedPageBreak/>
              <w:t>Inexistente</w:t>
            </w:r>
          </w:p>
          <w:sdt>
            <w:sdtPr>
              <w:rPr>
                <w:rFonts w:eastAsia="Arimo"/>
                <w:sz w:val="20"/>
                <w:szCs w:val="20"/>
                <w:lang w:val="es-UY"/>
              </w:rPr>
              <w:id w:val="1520740302"/>
              <w14:checkbox>
                <w14:checked w14:val="0"/>
                <w14:checkedState w14:val="2612" w14:font="MS Gothic"/>
                <w14:uncheckedState w14:val="2610" w14:font="MS Gothic"/>
              </w14:checkbox>
            </w:sdtPr>
            <w:sdtEndPr/>
            <w:sdtContent>
              <w:p w14:paraId="2158432D"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15E4EC"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6622326"/>
              <w14:checkbox>
                <w14:checked w14:val="0"/>
                <w14:checkedState w14:val="2612" w14:font="MS Gothic"/>
                <w14:uncheckedState w14:val="2610" w14:font="MS Gothic"/>
              </w14:checkbox>
            </w:sdtPr>
            <w:sdtEndPr/>
            <w:sdtContent>
              <w:p w14:paraId="2CFC07D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C51E8A"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648365598"/>
              <w14:checkbox>
                <w14:checked w14:val="0"/>
                <w14:checkedState w14:val="2612" w14:font="MS Gothic"/>
                <w14:uncheckedState w14:val="2610" w14:font="MS Gothic"/>
              </w14:checkbox>
            </w:sdtPr>
            <w:sdtEndPr/>
            <w:sdtContent>
              <w:p w14:paraId="34317BC2"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65A355"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46842036"/>
              <w14:checkbox>
                <w14:checked w14:val="0"/>
                <w14:checkedState w14:val="2612" w14:font="MS Gothic"/>
                <w14:uncheckedState w14:val="2610" w14:font="MS Gothic"/>
              </w14:checkbox>
            </w:sdtPr>
            <w:sdtEndPr/>
            <w:sdtContent>
              <w:p w14:paraId="7B37D642"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238EC6"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351953380"/>
              <w14:checkbox>
                <w14:checked w14:val="0"/>
                <w14:checkedState w14:val="2612" w14:font="MS Gothic"/>
                <w14:uncheckedState w14:val="2610" w14:font="MS Gothic"/>
              </w14:checkbox>
            </w:sdtPr>
            <w:sdtEndPr/>
            <w:sdtContent>
              <w:p w14:paraId="772911E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9FB74E"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945214490"/>
              <w14:checkbox>
                <w14:checked w14:val="0"/>
                <w14:checkedState w14:val="2612" w14:font="MS Gothic"/>
                <w14:uncheckedState w14:val="2610" w14:font="MS Gothic"/>
              </w14:checkbox>
            </w:sdtPr>
            <w:sdtEndPr/>
            <w:sdtContent>
              <w:p w14:paraId="7348322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2605C31A"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0E48D"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3DCC0E6" w14:textId="77777777" w:rsidR="00D95164" w:rsidRPr="00747B56" w:rsidRDefault="00D95164" w:rsidP="00791DD0">
            <w:pPr>
              <w:jc w:val="both"/>
              <w:rPr>
                <w:color w:val="0000FF"/>
                <w:sz w:val="20"/>
                <w:szCs w:val="20"/>
                <w:lang w:val="es-UY"/>
              </w:rPr>
            </w:pPr>
          </w:p>
          <w:p w14:paraId="26E122EE" w14:textId="77777777" w:rsidR="00D95164" w:rsidRPr="00747B56" w:rsidRDefault="00D95164" w:rsidP="00791DD0">
            <w:pPr>
              <w:jc w:val="both"/>
              <w:rPr>
                <w:color w:val="0000FF"/>
                <w:sz w:val="20"/>
                <w:szCs w:val="20"/>
                <w:lang w:val="es-UY"/>
              </w:rPr>
            </w:pPr>
          </w:p>
        </w:tc>
      </w:tr>
    </w:tbl>
    <w:p w14:paraId="461A9097" w14:textId="77777777" w:rsidR="00D95164" w:rsidRPr="00747B56" w:rsidRDefault="00D95164" w:rsidP="00D95164">
      <w:pPr>
        <w:pStyle w:val="section-title"/>
      </w:pPr>
      <w:r w:rsidRPr="00747B56">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52380180"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429CA06"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499E639E" w14:textId="77777777" w:rsidR="00D95164" w:rsidRPr="00747B56" w:rsidRDefault="00D95164" w:rsidP="00D95164">
      <w:pPr>
        <w:spacing w:line="240" w:lineRule="auto"/>
        <w:ind w:right="270"/>
        <w:jc w:val="both"/>
        <w:rPr>
          <w:sz w:val="20"/>
          <w:szCs w:val="20"/>
          <w:lang w:val="es-UY"/>
        </w:rPr>
      </w:pPr>
    </w:p>
    <w:p w14:paraId="5C606F40" w14:textId="77777777" w:rsidR="00D95164" w:rsidRPr="00747B56" w:rsidRDefault="00D95164" w:rsidP="00D95164">
      <w:pPr>
        <w:spacing w:line="240" w:lineRule="auto"/>
        <w:ind w:right="270"/>
        <w:jc w:val="both"/>
        <w:rPr>
          <w:sz w:val="20"/>
          <w:szCs w:val="20"/>
          <w:lang w:val="es-UY"/>
        </w:rPr>
      </w:pPr>
    </w:p>
    <w:p w14:paraId="7A98D5B2" w14:textId="77777777" w:rsidR="00D95164" w:rsidRPr="00747B56" w:rsidRDefault="00D95164" w:rsidP="00D95164">
      <w:pPr>
        <w:spacing w:line="240" w:lineRule="auto"/>
        <w:ind w:right="270"/>
        <w:jc w:val="both"/>
        <w:rPr>
          <w:sz w:val="20"/>
          <w:szCs w:val="20"/>
          <w:lang w:val="es-UY"/>
        </w:rPr>
      </w:pPr>
    </w:p>
    <w:p w14:paraId="544AF9A3" w14:textId="77777777" w:rsidR="00D95164" w:rsidRPr="00747B56" w:rsidRDefault="00D95164" w:rsidP="00D95164">
      <w:pPr>
        <w:spacing w:line="240" w:lineRule="auto"/>
        <w:ind w:right="270"/>
        <w:jc w:val="both"/>
        <w:rPr>
          <w:sz w:val="20"/>
          <w:szCs w:val="20"/>
          <w:lang w:val="es-UY"/>
        </w:rPr>
      </w:pPr>
    </w:p>
    <w:p w14:paraId="5B57B250" w14:textId="77777777" w:rsidR="00D95164" w:rsidRPr="00747B56" w:rsidRDefault="00D95164" w:rsidP="00D95164">
      <w:pPr>
        <w:spacing w:line="240" w:lineRule="auto"/>
        <w:ind w:right="270"/>
        <w:jc w:val="both"/>
        <w:rPr>
          <w:sz w:val="20"/>
          <w:szCs w:val="20"/>
          <w:lang w:val="es-UY"/>
        </w:rPr>
      </w:pPr>
    </w:p>
    <w:p w14:paraId="4E608792" w14:textId="77777777" w:rsidR="00D95164" w:rsidRPr="00747B56" w:rsidRDefault="00D95164" w:rsidP="00D95164">
      <w:pPr>
        <w:spacing w:line="240" w:lineRule="auto"/>
        <w:ind w:right="270"/>
        <w:jc w:val="both"/>
        <w:rPr>
          <w:sz w:val="20"/>
          <w:szCs w:val="20"/>
          <w:lang w:val="es-UY"/>
        </w:rPr>
      </w:pPr>
    </w:p>
    <w:p w14:paraId="683DC414" w14:textId="77777777" w:rsidR="00D95164" w:rsidRPr="00747B56" w:rsidRDefault="00D95164" w:rsidP="00D95164">
      <w:pPr>
        <w:spacing w:line="240" w:lineRule="auto"/>
        <w:ind w:right="270"/>
        <w:jc w:val="both"/>
        <w:rPr>
          <w:sz w:val="20"/>
          <w:szCs w:val="20"/>
          <w:lang w:val="es-UY"/>
        </w:rPr>
      </w:pPr>
    </w:p>
    <w:p w14:paraId="24981D84" w14:textId="77777777" w:rsidR="00D95164" w:rsidRPr="00747B56" w:rsidRDefault="00D95164" w:rsidP="00D95164">
      <w:pPr>
        <w:keepNext/>
        <w:keepLines/>
        <w:spacing w:line="240" w:lineRule="auto"/>
        <w:ind w:right="270"/>
        <w:jc w:val="both"/>
        <w:rPr>
          <w:b/>
          <w:color w:val="005F9A"/>
          <w:sz w:val="24"/>
          <w:szCs w:val="24"/>
          <w:lang w:val="es-UY"/>
        </w:rPr>
      </w:pPr>
      <w:bookmarkStart w:id="139" w:name="_heading=h.28h4qwu"/>
      <w:bookmarkEnd w:id="139"/>
      <w:r w:rsidRPr="00747B56">
        <w:rPr>
          <w:lang w:val="es-UY"/>
        </w:rPr>
        <w:br w:type="page"/>
      </w:r>
    </w:p>
    <w:p w14:paraId="7AB11A28" w14:textId="77777777" w:rsidR="00D95164" w:rsidRPr="00747B56" w:rsidRDefault="00D95164" w:rsidP="00D95164">
      <w:pPr>
        <w:pStyle w:val="Dimension"/>
        <w:rPr>
          <w:lang w:val="es-UY"/>
        </w:rPr>
      </w:pPr>
      <w:bookmarkStart w:id="140" w:name="_heading=h.45cit14b7tno"/>
      <w:bookmarkEnd w:id="140"/>
      <w:r w:rsidRPr="00747B56">
        <w:rPr>
          <w:lang w:val="es-UY"/>
        </w:rPr>
        <w:lastRenderedPageBreak/>
        <w:t>Dimensión 1.3.7: Votación</w:t>
      </w:r>
    </w:p>
    <w:tbl>
      <w:tblPr>
        <w:tblStyle w:val="TableGrid"/>
        <w:tblW w:w="0" w:type="auto"/>
        <w:shd w:val="clear" w:color="auto" w:fill="EEEEEE"/>
        <w:tblLook w:val="04A0" w:firstRow="1" w:lastRow="0" w:firstColumn="1" w:lastColumn="0" w:noHBand="0" w:noVBand="1"/>
      </w:tblPr>
      <w:tblGrid>
        <w:gridCol w:w="9120"/>
      </w:tblGrid>
      <w:tr w:rsidR="00D95164" w:rsidRPr="00A5068A" w14:paraId="1A980762" w14:textId="77777777" w:rsidTr="00791DD0">
        <w:tc>
          <w:tcPr>
            <w:tcW w:w="9346" w:type="dxa"/>
            <w:shd w:val="clear" w:color="auto" w:fill="EEEEEE"/>
          </w:tcPr>
          <w:p w14:paraId="77455C20" w14:textId="77777777" w:rsidR="00D95164" w:rsidRPr="00747B56" w:rsidRDefault="00D95164" w:rsidP="00791DD0">
            <w:pPr>
              <w:jc w:val="both"/>
              <w:rPr>
                <w:sz w:val="20"/>
                <w:szCs w:val="20"/>
                <w:lang w:val="es-UY"/>
              </w:rPr>
            </w:pPr>
            <w:r w:rsidRPr="00747B56">
              <w:rPr>
                <w:sz w:val="20"/>
                <w:lang w:val="es-UY"/>
              </w:rPr>
              <w:t>Esta dimensión es parte de:</w:t>
            </w:r>
          </w:p>
          <w:p w14:paraId="3AEC3189"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12351CA1" w14:textId="77777777" w:rsidR="00D95164" w:rsidRPr="00C91FD6"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55600B99" w14:textId="77777777" w:rsidR="00D95164" w:rsidRPr="00747B56" w:rsidRDefault="00D95164" w:rsidP="00D95164">
      <w:pPr>
        <w:pStyle w:val="section-title"/>
      </w:pPr>
      <w:bookmarkStart w:id="141" w:name="_heading=h.nmf14n"/>
      <w:bookmarkEnd w:id="141"/>
      <w:r>
        <w:t>Sobre</w:t>
      </w:r>
      <w:r w:rsidRPr="00747B56">
        <w:t xml:space="preserve"> esta dimensión</w:t>
      </w:r>
    </w:p>
    <w:p w14:paraId="60A9D3FB"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 las modalidades para la votación de los parlamentarios, incluido en forma oral o por papeleta. La capacidad de los parlamentarios para emitir votos a favor o en contra de una política o propuesta de ley es esencial para el ejercicio de su función representativa. Los poderes de voto deben ser ejercidos únicamente por los parlamentarios, quienes deben poder votar libremente sin interferencia o influencia indebida.</w:t>
      </w:r>
    </w:p>
    <w:p w14:paraId="6E36377F" w14:textId="77777777" w:rsidR="00D95164" w:rsidRPr="00747B56" w:rsidRDefault="00D95164" w:rsidP="00D95164">
      <w:pPr>
        <w:spacing w:line="240" w:lineRule="auto"/>
        <w:ind w:right="270"/>
        <w:jc w:val="both"/>
        <w:rPr>
          <w:sz w:val="20"/>
          <w:lang w:val="es-UY"/>
        </w:rPr>
      </w:pPr>
    </w:p>
    <w:p w14:paraId="30FBF1E2" w14:textId="77777777" w:rsidR="00D95164" w:rsidRPr="00747B56" w:rsidRDefault="00D95164" w:rsidP="00D95164">
      <w:pPr>
        <w:spacing w:line="240" w:lineRule="auto"/>
        <w:ind w:right="270"/>
        <w:jc w:val="both"/>
        <w:rPr>
          <w:sz w:val="20"/>
          <w:szCs w:val="20"/>
          <w:lang w:val="es-UY"/>
        </w:rPr>
      </w:pPr>
      <w:r w:rsidRPr="00747B56">
        <w:rPr>
          <w:sz w:val="20"/>
          <w:szCs w:val="20"/>
          <w:lang w:val="es-UY"/>
        </w:rPr>
        <w:t>Los votos deben ser registrados (por pase de lista, registro electrónico o registro/recuento en papel) y publicados, para dar un informe “en el registro” de cómo votó cada parlamentario. Las reglas parlamentarias deben estipular cualquier excepción al registro y publicación oficial de los votos de los parlamentarios. Según estas reglas, una minoría de parlamentarios debería poder exigir que se lleve a cabo una votación registrada.</w:t>
      </w:r>
    </w:p>
    <w:p w14:paraId="4C7B308F" w14:textId="77777777" w:rsidR="00D95164" w:rsidRPr="00747B56" w:rsidRDefault="00D95164" w:rsidP="00D95164">
      <w:pPr>
        <w:spacing w:line="240" w:lineRule="auto"/>
        <w:ind w:right="270"/>
        <w:jc w:val="both"/>
        <w:rPr>
          <w:sz w:val="20"/>
          <w:lang w:val="es-UY"/>
        </w:rPr>
      </w:pPr>
    </w:p>
    <w:p w14:paraId="2D02C667" w14:textId="77777777" w:rsidR="00D95164" w:rsidRPr="00747B56" w:rsidRDefault="00D95164" w:rsidP="00D95164">
      <w:pPr>
        <w:spacing w:line="240" w:lineRule="auto"/>
        <w:ind w:right="270"/>
        <w:jc w:val="both"/>
        <w:rPr>
          <w:sz w:val="20"/>
          <w:lang w:val="es-UY"/>
        </w:rPr>
      </w:pPr>
      <w:r w:rsidRPr="00747B56">
        <w:rPr>
          <w:sz w:val="20"/>
          <w:lang w:val="es-UY"/>
        </w:rPr>
        <w:t>Si el parlamento permite el voto por delegación o a distancia, los mecanismos correspondientes deben estar estipulados en su reglamento.</w:t>
      </w:r>
    </w:p>
    <w:p w14:paraId="5E8218D6"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3788A0ED"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FFFA528"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la “</w:t>
            </w:r>
            <w:r>
              <w:rPr>
                <w:i/>
                <w:sz w:val="20"/>
                <w:lang w:val="es-UY"/>
              </w:rPr>
              <w:t>votación</w:t>
            </w:r>
            <w:r w:rsidRPr="00E623A1">
              <w:rPr>
                <w:i/>
                <w:sz w:val="20"/>
                <w:lang w:val="es-UY"/>
              </w:rPr>
              <w:t xml:space="preserve">” </w:t>
            </w:r>
            <w:r>
              <w:rPr>
                <w:i/>
                <w:sz w:val="20"/>
                <w:lang w:val="es-UY"/>
              </w:rPr>
              <w:t xml:space="preserve">es el </w:t>
            </w:r>
            <w:r w:rsidRPr="00E623A1">
              <w:rPr>
                <w:i/>
                <w:sz w:val="20"/>
                <w:lang w:val="es-UY"/>
              </w:rPr>
              <w:t>siguiente:</w:t>
            </w:r>
          </w:p>
          <w:p w14:paraId="4D6FBA16" w14:textId="77777777" w:rsidR="00D95164" w:rsidRPr="00747B56" w:rsidRDefault="00D95164" w:rsidP="00791DD0">
            <w:pPr>
              <w:spacing w:line="240" w:lineRule="auto"/>
              <w:jc w:val="both"/>
              <w:rPr>
                <w:i/>
                <w:sz w:val="20"/>
                <w:lang w:val="es-UY"/>
              </w:rPr>
            </w:pPr>
          </w:p>
          <w:p w14:paraId="5242AD91" w14:textId="77777777" w:rsidR="00D95164" w:rsidRPr="00747B56" w:rsidRDefault="00D95164" w:rsidP="00791DD0">
            <w:pPr>
              <w:spacing w:line="240" w:lineRule="auto"/>
              <w:jc w:val="both"/>
              <w:rPr>
                <w:sz w:val="20"/>
                <w:lang w:val="es-UY"/>
              </w:rPr>
            </w:pPr>
            <w:r w:rsidRPr="00747B56">
              <w:rPr>
                <w:sz w:val="20"/>
                <w:lang w:val="es-UY"/>
              </w:rPr>
              <w:t>El parlamento tiene un reglamento con normas claramente definidas para permitir, convocar y registrar las votaciones en la Cámara. El reglamento establece cómo una minoría de parlamentarios puede convocar a votación sobre un asunto específico. Los poderes de voto están restringidos a los parlamentarios.</w:t>
            </w:r>
          </w:p>
          <w:p w14:paraId="630969C4" w14:textId="77777777" w:rsidR="00D95164" w:rsidRPr="00747B56" w:rsidRDefault="00D95164" w:rsidP="00791DD0">
            <w:pPr>
              <w:spacing w:line="240" w:lineRule="auto"/>
              <w:ind w:right="270"/>
              <w:jc w:val="both"/>
              <w:rPr>
                <w:sz w:val="20"/>
                <w:szCs w:val="20"/>
                <w:lang w:val="es-UY"/>
              </w:rPr>
            </w:pPr>
          </w:p>
          <w:p w14:paraId="7B2B7917" w14:textId="77777777" w:rsidR="00D95164" w:rsidRPr="00747B56" w:rsidRDefault="00D95164" w:rsidP="00791DD0">
            <w:pPr>
              <w:spacing w:line="240" w:lineRule="auto"/>
              <w:ind w:right="270"/>
              <w:jc w:val="both"/>
              <w:rPr>
                <w:sz w:val="20"/>
                <w:lang w:val="es-UY"/>
              </w:rPr>
            </w:pPr>
            <w:r w:rsidRPr="00747B56">
              <w:rPr>
                <w:sz w:val="20"/>
                <w:lang w:val="es-UY"/>
              </w:rPr>
              <w:t>Los parlamentarios pueden votar libremente sin interferencias ni influencias indebidas.</w:t>
            </w:r>
          </w:p>
          <w:p w14:paraId="4DD14EFB" w14:textId="77777777" w:rsidR="00D95164" w:rsidRPr="00747B56" w:rsidRDefault="00D95164" w:rsidP="00791DD0">
            <w:pPr>
              <w:spacing w:line="240" w:lineRule="auto"/>
              <w:ind w:right="270"/>
              <w:jc w:val="both"/>
              <w:rPr>
                <w:sz w:val="20"/>
                <w:lang w:val="es-UY"/>
              </w:rPr>
            </w:pPr>
          </w:p>
          <w:p w14:paraId="71CFD51D" w14:textId="77777777" w:rsidR="00D95164" w:rsidRPr="00747B56" w:rsidRDefault="00D95164" w:rsidP="00791DD0">
            <w:pPr>
              <w:spacing w:line="240" w:lineRule="auto"/>
              <w:jc w:val="both"/>
              <w:rPr>
                <w:sz w:val="20"/>
                <w:lang w:val="es-UY"/>
              </w:rPr>
            </w:pPr>
            <w:r w:rsidRPr="00747B56">
              <w:rPr>
                <w:sz w:val="20"/>
                <w:lang w:val="es-UY"/>
              </w:rPr>
              <w:t>Los votos son registrados y publicados, para dar cuenta en actas de cómo votó cada parlamentario. Las disposiciones deben estipular cualquier excepción al registro y publicación oficial de los votos de los parlamentarios.</w:t>
            </w:r>
          </w:p>
          <w:p w14:paraId="4D2FA2E2" w14:textId="77777777" w:rsidR="00D95164" w:rsidRPr="00747B56" w:rsidRDefault="00D95164" w:rsidP="00791DD0">
            <w:pPr>
              <w:spacing w:line="240" w:lineRule="auto"/>
              <w:jc w:val="both"/>
              <w:rPr>
                <w:sz w:val="20"/>
                <w:szCs w:val="20"/>
                <w:lang w:val="es-UY"/>
              </w:rPr>
            </w:pPr>
          </w:p>
        </w:tc>
      </w:tr>
    </w:tbl>
    <w:p w14:paraId="0F92825C" w14:textId="77777777" w:rsidR="00D95164" w:rsidRPr="00747B56" w:rsidRDefault="00D95164" w:rsidP="00D95164">
      <w:pPr>
        <w:pStyle w:val="section-title"/>
      </w:pPr>
      <w:r w:rsidRPr="00747B56">
        <w:t>Evaluación</w:t>
      </w:r>
    </w:p>
    <w:p w14:paraId="029FCA3C"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71E05DC"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65D3AD40" w14:textId="77777777" w:rsidR="00D95164" w:rsidRPr="00D9538C" w:rsidRDefault="00D95164" w:rsidP="00D95164">
      <w:pPr>
        <w:spacing w:line="240" w:lineRule="auto"/>
        <w:jc w:val="both"/>
        <w:rPr>
          <w:sz w:val="20"/>
          <w:lang w:val="es-AR"/>
        </w:rPr>
      </w:pPr>
    </w:p>
    <w:p w14:paraId="04AA696A" w14:textId="77777777" w:rsidR="00D95164" w:rsidRPr="00747B56" w:rsidRDefault="00D95164" w:rsidP="00D95164">
      <w:pPr>
        <w:numPr>
          <w:ilvl w:val="0"/>
          <w:numId w:val="27"/>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del reglamento del parlamento sobre la votación</w:t>
      </w:r>
    </w:p>
    <w:p w14:paraId="189AAFF9" w14:textId="77777777" w:rsidR="00D95164" w:rsidRPr="00747B56" w:rsidRDefault="00D95164" w:rsidP="00D95164">
      <w:pPr>
        <w:numPr>
          <w:ilvl w:val="0"/>
          <w:numId w:val="27"/>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Registros de las votaciones disponibles públicamente en el parlamento</w:t>
      </w:r>
    </w:p>
    <w:p w14:paraId="015D9A3C" w14:textId="77777777" w:rsidR="00D95164" w:rsidRPr="00747B56" w:rsidRDefault="00D95164" w:rsidP="00D95164">
      <w:pPr>
        <w:pBdr>
          <w:top w:val="nil"/>
          <w:left w:val="nil"/>
          <w:bottom w:val="nil"/>
          <w:right w:val="nil"/>
          <w:between w:val="nil"/>
        </w:pBdr>
        <w:spacing w:line="240" w:lineRule="auto"/>
        <w:ind w:left="720"/>
        <w:jc w:val="both"/>
        <w:rPr>
          <w:color w:val="000000"/>
          <w:sz w:val="20"/>
          <w:szCs w:val="20"/>
          <w:lang w:val="es-UY"/>
        </w:rPr>
      </w:pPr>
    </w:p>
    <w:p w14:paraId="7EF29ACD"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3C29B4B8" w14:textId="77777777" w:rsidR="00D95164" w:rsidRPr="00747B56" w:rsidRDefault="00D95164" w:rsidP="00D95164">
      <w:pPr>
        <w:spacing w:line="240" w:lineRule="auto"/>
        <w:ind w:right="270"/>
        <w:jc w:val="both"/>
        <w:rPr>
          <w:sz w:val="20"/>
          <w:szCs w:val="20"/>
          <w:lang w:val="es-UY"/>
        </w:rPr>
      </w:pPr>
    </w:p>
    <w:p w14:paraId="2706BACE" w14:textId="77777777" w:rsidR="00D95164" w:rsidRPr="00A66289" w:rsidRDefault="00D95164" w:rsidP="00D95164">
      <w:pPr>
        <w:pStyle w:val="Heading4"/>
        <w:jc w:val="both"/>
        <w:rPr>
          <w:lang w:val="es-ES"/>
        </w:rPr>
      </w:pPr>
      <w:bookmarkStart w:id="142" w:name="_heading=h.tf8ddv5qehva"/>
      <w:bookmarkEnd w:id="142"/>
      <w:r w:rsidRPr="00A66289">
        <w:rPr>
          <w:lang w:val="es-ES"/>
        </w:rPr>
        <w:lastRenderedPageBreak/>
        <w:t>Criterio de evaluación 1: Restringida a los parlamentarios</w:t>
      </w:r>
    </w:p>
    <w:p w14:paraId="48394102"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establece disposiciones sobre la votación. Los poderes de voto están restringidos a los parlamentarios. Si el parlamento permite el voto por delegación o remoto, los mecanismos relacionados también están estipulados en su reglamento.</w:t>
      </w:r>
    </w:p>
    <w:p w14:paraId="577FD134"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47E9E626"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898BCF"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461269450"/>
              <w14:checkbox>
                <w14:checked w14:val="0"/>
                <w14:checkedState w14:val="2612" w14:font="MS Gothic"/>
                <w14:uncheckedState w14:val="2610" w14:font="MS Gothic"/>
              </w14:checkbox>
            </w:sdtPr>
            <w:sdtEndPr/>
            <w:sdtContent>
              <w:p w14:paraId="00C56ED4"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395A56"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7982497"/>
              <w14:checkbox>
                <w14:checked w14:val="0"/>
                <w14:checkedState w14:val="2612" w14:font="MS Gothic"/>
                <w14:uncheckedState w14:val="2610" w14:font="MS Gothic"/>
              </w14:checkbox>
            </w:sdtPr>
            <w:sdtEndPr/>
            <w:sdtContent>
              <w:p w14:paraId="004B6C3D"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41AB7"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360429869"/>
              <w14:checkbox>
                <w14:checked w14:val="0"/>
                <w14:checkedState w14:val="2612" w14:font="MS Gothic"/>
                <w14:uncheckedState w14:val="2610" w14:font="MS Gothic"/>
              </w14:checkbox>
            </w:sdtPr>
            <w:sdtEndPr/>
            <w:sdtContent>
              <w:p w14:paraId="2F01C9A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A273DE"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7171031"/>
              <w14:checkbox>
                <w14:checked w14:val="0"/>
                <w14:checkedState w14:val="2612" w14:font="MS Gothic"/>
                <w14:uncheckedState w14:val="2610" w14:font="MS Gothic"/>
              </w14:checkbox>
            </w:sdtPr>
            <w:sdtEndPr/>
            <w:sdtContent>
              <w:p w14:paraId="5D44082E"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FAA25B"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467007651"/>
              <w14:checkbox>
                <w14:checked w14:val="0"/>
                <w14:checkedState w14:val="2612" w14:font="MS Gothic"/>
                <w14:uncheckedState w14:val="2610" w14:font="MS Gothic"/>
              </w14:checkbox>
            </w:sdtPr>
            <w:sdtEndPr/>
            <w:sdtContent>
              <w:p w14:paraId="4B33482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96340B5"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446110753"/>
              <w14:checkbox>
                <w14:checked w14:val="0"/>
                <w14:checkedState w14:val="2612" w14:font="MS Gothic"/>
                <w14:uncheckedState w14:val="2610" w14:font="MS Gothic"/>
              </w14:checkbox>
            </w:sdtPr>
            <w:sdtEndPr/>
            <w:sdtContent>
              <w:p w14:paraId="3FB6190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62EA165E"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F0EC7"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F56D35D" w14:textId="77777777" w:rsidR="00D95164" w:rsidRPr="00747B56" w:rsidRDefault="00D95164" w:rsidP="00791DD0">
            <w:pPr>
              <w:jc w:val="both"/>
              <w:rPr>
                <w:color w:val="0000FF"/>
                <w:sz w:val="20"/>
                <w:szCs w:val="20"/>
                <w:lang w:val="es-UY"/>
              </w:rPr>
            </w:pPr>
          </w:p>
          <w:p w14:paraId="70F7865A" w14:textId="77777777" w:rsidR="00D95164" w:rsidRPr="00747B56" w:rsidRDefault="00D95164" w:rsidP="00791DD0">
            <w:pPr>
              <w:jc w:val="both"/>
              <w:rPr>
                <w:color w:val="0000FF"/>
                <w:sz w:val="20"/>
                <w:szCs w:val="20"/>
                <w:lang w:val="es-UY"/>
              </w:rPr>
            </w:pPr>
          </w:p>
        </w:tc>
      </w:tr>
    </w:tbl>
    <w:p w14:paraId="4968EEBD" w14:textId="77777777" w:rsidR="00D95164" w:rsidRPr="00A66289" w:rsidRDefault="00D95164" w:rsidP="00D95164">
      <w:pPr>
        <w:pStyle w:val="Heading4"/>
        <w:jc w:val="both"/>
        <w:rPr>
          <w:lang w:val="es-ES"/>
        </w:rPr>
      </w:pPr>
      <w:bookmarkStart w:id="143" w:name="_heading=h.r4zoezlfkypk"/>
      <w:bookmarkEnd w:id="143"/>
      <w:r w:rsidRPr="00A66289">
        <w:rPr>
          <w:lang w:val="es-ES"/>
        </w:rPr>
        <w:t>Criterio de evaluación 2: Derecho de la minoría a convocar una votación</w:t>
      </w:r>
    </w:p>
    <w:p w14:paraId="599B934A"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establece cómo una minoría de parlamentarios puede convocar a votación sobre un asunto específico.</w:t>
      </w:r>
    </w:p>
    <w:p w14:paraId="406E546D"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05E0138E"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A9AB91"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127824107"/>
              <w14:checkbox>
                <w14:checked w14:val="0"/>
                <w14:checkedState w14:val="2612" w14:font="MS Gothic"/>
                <w14:uncheckedState w14:val="2610" w14:font="MS Gothic"/>
              </w14:checkbox>
            </w:sdtPr>
            <w:sdtEndPr/>
            <w:sdtContent>
              <w:p w14:paraId="7F27CEEF"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AB14B"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78944418"/>
              <w14:checkbox>
                <w14:checked w14:val="0"/>
                <w14:checkedState w14:val="2612" w14:font="MS Gothic"/>
                <w14:uncheckedState w14:val="2610" w14:font="MS Gothic"/>
              </w14:checkbox>
            </w:sdtPr>
            <w:sdtEndPr/>
            <w:sdtContent>
              <w:p w14:paraId="27B05780"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198764"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163121341"/>
              <w14:checkbox>
                <w14:checked w14:val="0"/>
                <w14:checkedState w14:val="2612" w14:font="MS Gothic"/>
                <w14:uncheckedState w14:val="2610" w14:font="MS Gothic"/>
              </w14:checkbox>
            </w:sdtPr>
            <w:sdtEndPr/>
            <w:sdtContent>
              <w:p w14:paraId="756BE28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DDBDF7"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0769955"/>
              <w14:checkbox>
                <w14:checked w14:val="0"/>
                <w14:checkedState w14:val="2612" w14:font="MS Gothic"/>
                <w14:uncheckedState w14:val="2610" w14:font="MS Gothic"/>
              </w14:checkbox>
            </w:sdtPr>
            <w:sdtEndPr/>
            <w:sdtContent>
              <w:p w14:paraId="43CD88AB"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00DD17"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84857487"/>
              <w14:checkbox>
                <w14:checked w14:val="0"/>
                <w14:checkedState w14:val="2612" w14:font="MS Gothic"/>
                <w14:uncheckedState w14:val="2610" w14:font="MS Gothic"/>
              </w14:checkbox>
            </w:sdtPr>
            <w:sdtEndPr/>
            <w:sdtContent>
              <w:p w14:paraId="1F2E947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01B221"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675488562"/>
              <w14:checkbox>
                <w14:checked w14:val="0"/>
                <w14:checkedState w14:val="2612" w14:font="MS Gothic"/>
                <w14:uncheckedState w14:val="2610" w14:font="MS Gothic"/>
              </w14:checkbox>
            </w:sdtPr>
            <w:sdtEndPr/>
            <w:sdtContent>
              <w:p w14:paraId="311B783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753025A9"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AD0D5"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370A2F3B" w14:textId="77777777" w:rsidR="00D95164" w:rsidRPr="00747B56" w:rsidRDefault="00D95164" w:rsidP="00791DD0">
            <w:pPr>
              <w:jc w:val="both"/>
              <w:rPr>
                <w:color w:val="0000FF"/>
                <w:sz w:val="20"/>
                <w:szCs w:val="20"/>
                <w:lang w:val="es-UY"/>
              </w:rPr>
            </w:pPr>
          </w:p>
          <w:p w14:paraId="1CC2B896" w14:textId="77777777" w:rsidR="00D95164" w:rsidRPr="00747B56" w:rsidRDefault="00D95164" w:rsidP="00791DD0">
            <w:pPr>
              <w:jc w:val="both"/>
              <w:rPr>
                <w:color w:val="0000FF"/>
                <w:sz w:val="20"/>
                <w:szCs w:val="20"/>
                <w:lang w:val="es-UY"/>
              </w:rPr>
            </w:pPr>
          </w:p>
        </w:tc>
      </w:tr>
    </w:tbl>
    <w:p w14:paraId="5321B60F" w14:textId="77777777" w:rsidR="00D95164" w:rsidRPr="00A66289" w:rsidRDefault="00D95164" w:rsidP="00D95164">
      <w:pPr>
        <w:pStyle w:val="Heading4"/>
        <w:jc w:val="both"/>
        <w:rPr>
          <w:lang w:val="es-ES"/>
        </w:rPr>
      </w:pPr>
      <w:bookmarkStart w:id="144" w:name="_heading=h.37m2jsg"/>
      <w:bookmarkStart w:id="145" w:name="_heading=h.1mrcu09"/>
      <w:bookmarkStart w:id="146" w:name="_heading=h.46r0co2"/>
      <w:bookmarkEnd w:id="144"/>
      <w:bookmarkEnd w:id="145"/>
      <w:bookmarkEnd w:id="146"/>
      <w:r w:rsidRPr="00A66289">
        <w:rPr>
          <w:lang w:val="es-ES"/>
        </w:rPr>
        <w:t>Criterio de evaluación 3: Registro y publicación</w:t>
      </w:r>
    </w:p>
    <w:p w14:paraId="4F524C6B"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define claramente cómo se registrarán y publicarán las votaciones. Las excepciones están establecidas en el reglamento.</w:t>
      </w:r>
    </w:p>
    <w:p w14:paraId="234A7F16"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20AAE87"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FA3D24"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748168198"/>
              <w14:checkbox>
                <w14:checked w14:val="0"/>
                <w14:checkedState w14:val="2612" w14:font="MS Gothic"/>
                <w14:uncheckedState w14:val="2610" w14:font="MS Gothic"/>
              </w14:checkbox>
            </w:sdtPr>
            <w:sdtEndPr/>
            <w:sdtContent>
              <w:p w14:paraId="4A08793A"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1F7652"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18306989"/>
              <w14:checkbox>
                <w14:checked w14:val="0"/>
                <w14:checkedState w14:val="2612" w14:font="MS Gothic"/>
                <w14:uncheckedState w14:val="2610" w14:font="MS Gothic"/>
              </w14:checkbox>
            </w:sdtPr>
            <w:sdtEndPr/>
            <w:sdtContent>
              <w:p w14:paraId="4C0AEFD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10DCF"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2083438411"/>
              <w14:checkbox>
                <w14:checked w14:val="0"/>
                <w14:checkedState w14:val="2612" w14:font="MS Gothic"/>
                <w14:uncheckedState w14:val="2610" w14:font="MS Gothic"/>
              </w14:checkbox>
            </w:sdtPr>
            <w:sdtEndPr/>
            <w:sdtContent>
              <w:p w14:paraId="6F9BA932"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B6CBB0"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44387021"/>
              <w14:checkbox>
                <w14:checked w14:val="0"/>
                <w14:checkedState w14:val="2612" w14:font="MS Gothic"/>
                <w14:uncheckedState w14:val="2610" w14:font="MS Gothic"/>
              </w14:checkbox>
            </w:sdtPr>
            <w:sdtEndPr/>
            <w:sdtContent>
              <w:p w14:paraId="1CB107C4"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83A219"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329342935"/>
              <w14:checkbox>
                <w14:checked w14:val="0"/>
                <w14:checkedState w14:val="2612" w14:font="MS Gothic"/>
                <w14:uncheckedState w14:val="2610" w14:font="MS Gothic"/>
              </w14:checkbox>
            </w:sdtPr>
            <w:sdtEndPr/>
            <w:sdtContent>
              <w:p w14:paraId="2AEE864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BA1380B"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333106603"/>
              <w14:checkbox>
                <w14:checked w14:val="0"/>
                <w14:checkedState w14:val="2612" w14:font="MS Gothic"/>
                <w14:uncheckedState w14:val="2610" w14:font="MS Gothic"/>
              </w14:checkbox>
            </w:sdtPr>
            <w:sdtEndPr/>
            <w:sdtContent>
              <w:p w14:paraId="12EFBBF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CC2B4ED"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62292"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37F9175A" w14:textId="77777777" w:rsidR="00D95164" w:rsidRPr="00747B56" w:rsidRDefault="00D95164" w:rsidP="00791DD0">
            <w:pPr>
              <w:jc w:val="both"/>
              <w:rPr>
                <w:color w:val="0000FF"/>
                <w:sz w:val="20"/>
                <w:szCs w:val="20"/>
                <w:lang w:val="es-UY"/>
              </w:rPr>
            </w:pPr>
          </w:p>
          <w:p w14:paraId="6A01A924" w14:textId="77777777" w:rsidR="00D95164" w:rsidRPr="00747B56" w:rsidRDefault="00D95164" w:rsidP="00791DD0">
            <w:pPr>
              <w:jc w:val="both"/>
              <w:rPr>
                <w:color w:val="0000FF"/>
                <w:sz w:val="20"/>
                <w:szCs w:val="20"/>
                <w:lang w:val="es-UY"/>
              </w:rPr>
            </w:pPr>
          </w:p>
        </w:tc>
      </w:tr>
    </w:tbl>
    <w:p w14:paraId="34A3C2B0" w14:textId="77777777" w:rsidR="00D95164" w:rsidRPr="00A66289" w:rsidRDefault="00D95164" w:rsidP="00D95164">
      <w:pPr>
        <w:pStyle w:val="Heading4"/>
        <w:jc w:val="both"/>
        <w:rPr>
          <w:lang w:val="es-ES"/>
        </w:rPr>
      </w:pPr>
      <w:bookmarkStart w:id="147" w:name="_heading=h.2lwamvv"/>
      <w:bookmarkStart w:id="148" w:name="_heading=h.111kx3o"/>
      <w:bookmarkEnd w:id="147"/>
      <w:bookmarkEnd w:id="148"/>
      <w:r w:rsidRPr="00A66289">
        <w:rPr>
          <w:lang w:val="es-ES"/>
        </w:rPr>
        <w:t>Criterio de evaluación 4: Práctica</w:t>
      </w:r>
    </w:p>
    <w:p w14:paraId="0970A492"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en materia de votación se aplica de forma coherente en la práctica. Los parlamentarios pueden votar libremente sin interferencias ni influencias indebidas.</w:t>
      </w:r>
    </w:p>
    <w:p w14:paraId="41662538" w14:textId="77777777" w:rsidR="00D95164" w:rsidRPr="00747B56" w:rsidRDefault="00D95164" w:rsidP="00D95164">
      <w:pPr>
        <w:spacing w:line="240" w:lineRule="auto"/>
        <w:ind w:right="270"/>
        <w:jc w:val="both"/>
        <w:rPr>
          <w:sz w:val="20"/>
          <w:szCs w:val="20"/>
          <w:highlight w:val="yellow"/>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2F1CF6A8"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AEA752"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565246649"/>
              <w14:checkbox>
                <w14:checked w14:val="0"/>
                <w14:checkedState w14:val="2612" w14:font="MS Gothic"/>
                <w14:uncheckedState w14:val="2610" w14:font="MS Gothic"/>
              </w14:checkbox>
            </w:sdtPr>
            <w:sdtEndPr/>
            <w:sdtContent>
              <w:p w14:paraId="75559D53"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815D41"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82719951"/>
              <w14:checkbox>
                <w14:checked w14:val="0"/>
                <w14:checkedState w14:val="2612" w14:font="MS Gothic"/>
                <w14:uncheckedState w14:val="2610" w14:font="MS Gothic"/>
              </w14:checkbox>
            </w:sdtPr>
            <w:sdtEndPr/>
            <w:sdtContent>
              <w:p w14:paraId="2DE37A3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D4E767"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710678187"/>
              <w14:checkbox>
                <w14:checked w14:val="0"/>
                <w14:checkedState w14:val="2612" w14:font="MS Gothic"/>
                <w14:uncheckedState w14:val="2610" w14:font="MS Gothic"/>
              </w14:checkbox>
            </w:sdtPr>
            <w:sdtEndPr/>
            <w:sdtContent>
              <w:p w14:paraId="24BE163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66ED82"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1082610"/>
              <w14:checkbox>
                <w14:checked w14:val="0"/>
                <w14:checkedState w14:val="2612" w14:font="MS Gothic"/>
                <w14:uncheckedState w14:val="2610" w14:font="MS Gothic"/>
              </w14:checkbox>
            </w:sdtPr>
            <w:sdtEndPr/>
            <w:sdtContent>
              <w:p w14:paraId="26B2708A"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942F95"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304076136"/>
              <w14:checkbox>
                <w14:checked w14:val="0"/>
                <w14:checkedState w14:val="2612" w14:font="MS Gothic"/>
                <w14:uncheckedState w14:val="2610" w14:font="MS Gothic"/>
              </w14:checkbox>
            </w:sdtPr>
            <w:sdtEndPr/>
            <w:sdtContent>
              <w:p w14:paraId="1DF22B9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E80009F"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236318156"/>
              <w14:checkbox>
                <w14:checked w14:val="0"/>
                <w14:checkedState w14:val="2612" w14:font="MS Gothic"/>
                <w14:uncheckedState w14:val="2610" w14:font="MS Gothic"/>
              </w14:checkbox>
            </w:sdtPr>
            <w:sdtEndPr/>
            <w:sdtContent>
              <w:p w14:paraId="3FA4C4C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46886AB"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F5D02"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50FBE44" w14:textId="77777777" w:rsidR="00D95164" w:rsidRPr="00747B56" w:rsidRDefault="00D95164" w:rsidP="00791DD0">
            <w:pPr>
              <w:jc w:val="both"/>
              <w:rPr>
                <w:color w:val="0000FF"/>
                <w:sz w:val="20"/>
                <w:szCs w:val="20"/>
                <w:lang w:val="es-UY"/>
              </w:rPr>
            </w:pPr>
          </w:p>
          <w:p w14:paraId="4802F472" w14:textId="77777777" w:rsidR="00D95164" w:rsidRPr="00747B56" w:rsidRDefault="00D95164" w:rsidP="00791DD0">
            <w:pPr>
              <w:jc w:val="both"/>
              <w:rPr>
                <w:color w:val="0000FF"/>
                <w:sz w:val="20"/>
                <w:szCs w:val="20"/>
                <w:lang w:val="es-UY"/>
              </w:rPr>
            </w:pPr>
          </w:p>
        </w:tc>
      </w:tr>
    </w:tbl>
    <w:p w14:paraId="29030C03" w14:textId="77777777" w:rsidR="00D95164" w:rsidRDefault="00D95164" w:rsidP="00D95164">
      <w:pPr>
        <w:pStyle w:val="section-title"/>
      </w:pPr>
    </w:p>
    <w:p w14:paraId="74F0AA46" w14:textId="77777777" w:rsidR="00D95164" w:rsidRPr="00747B56" w:rsidRDefault="00D95164" w:rsidP="00D95164">
      <w:pPr>
        <w:pStyle w:val="section-title"/>
      </w:pPr>
      <w:r w:rsidRPr="00747B56">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440657C6"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FC141CE"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42621BE6" w14:textId="77777777" w:rsidR="00D95164" w:rsidRPr="00747B56" w:rsidRDefault="00D95164" w:rsidP="00D95164">
      <w:pPr>
        <w:spacing w:line="240" w:lineRule="auto"/>
        <w:ind w:right="270"/>
        <w:jc w:val="both"/>
        <w:rPr>
          <w:sz w:val="20"/>
          <w:szCs w:val="20"/>
          <w:lang w:val="es-UY"/>
        </w:rPr>
      </w:pPr>
    </w:p>
    <w:p w14:paraId="48D51FA5" w14:textId="77777777" w:rsidR="00D95164" w:rsidRPr="00747B56" w:rsidRDefault="00D95164" w:rsidP="00D95164">
      <w:pPr>
        <w:spacing w:line="240" w:lineRule="auto"/>
        <w:ind w:right="270"/>
        <w:jc w:val="both"/>
        <w:rPr>
          <w:sz w:val="20"/>
          <w:szCs w:val="20"/>
          <w:lang w:val="es-UY"/>
        </w:rPr>
      </w:pPr>
    </w:p>
    <w:p w14:paraId="332BD5A8" w14:textId="77777777" w:rsidR="00D95164" w:rsidRPr="00747B56" w:rsidRDefault="00D95164" w:rsidP="00D95164">
      <w:pPr>
        <w:spacing w:line="240" w:lineRule="auto"/>
        <w:ind w:right="270"/>
        <w:jc w:val="both"/>
        <w:rPr>
          <w:sz w:val="20"/>
          <w:szCs w:val="20"/>
          <w:lang w:val="es-UY"/>
        </w:rPr>
      </w:pPr>
    </w:p>
    <w:p w14:paraId="33B06A45" w14:textId="77777777" w:rsidR="00D95164" w:rsidRPr="00747B56" w:rsidRDefault="00D95164" w:rsidP="00D95164">
      <w:pPr>
        <w:spacing w:line="240" w:lineRule="auto"/>
        <w:ind w:right="270"/>
        <w:jc w:val="both"/>
        <w:rPr>
          <w:sz w:val="20"/>
          <w:szCs w:val="20"/>
          <w:lang w:val="es-UY"/>
        </w:rPr>
      </w:pPr>
    </w:p>
    <w:p w14:paraId="11E9A38C" w14:textId="77777777" w:rsidR="00D95164" w:rsidRPr="00747B56" w:rsidRDefault="00D95164" w:rsidP="00D95164">
      <w:pPr>
        <w:spacing w:line="240" w:lineRule="auto"/>
        <w:ind w:right="270"/>
        <w:jc w:val="both"/>
        <w:rPr>
          <w:sz w:val="20"/>
          <w:szCs w:val="20"/>
          <w:lang w:val="es-UY"/>
        </w:rPr>
      </w:pPr>
    </w:p>
    <w:p w14:paraId="4B33FA77" w14:textId="77777777" w:rsidR="00D95164" w:rsidRPr="00747B56" w:rsidRDefault="00D95164" w:rsidP="00D95164">
      <w:pPr>
        <w:spacing w:line="240" w:lineRule="auto"/>
        <w:ind w:right="270"/>
        <w:jc w:val="both"/>
        <w:rPr>
          <w:sz w:val="20"/>
          <w:szCs w:val="20"/>
          <w:lang w:val="es-UY"/>
        </w:rPr>
      </w:pPr>
    </w:p>
    <w:p w14:paraId="241C8172" w14:textId="77777777" w:rsidR="00D95164" w:rsidRPr="00747B56" w:rsidRDefault="00D95164" w:rsidP="00D95164">
      <w:pPr>
        <w:spacing w:line="240" w:lineRule="auto"/>
        <w:ind w:right="270"/>
        <w:jc w:val="both"/>
        <w:rPr>
          <w:sz w:val="20"/>
          <w:szCs w:val="20"/>
          <w:lang w:val="es-UY"/>
        </w:rPr>
      </w:pPr>
    </w:p>
    <w:p w14:paraId="749EC090" w14:textId="77777777" w:rsidR="00D95164" w:rsidRPr="00747B56" w:rsidRDefault="00D95164" w:rsidP="00D95164">
      <w:pPr>
        <w:keepNext/>
        <w:keepLines/>
        <w:spacing w:line="240" w:lineRule="auto"/>
        <w:ind w:right="270"/>
        <w:jc w:val="both"/>
        <w:rPr>
          <w:b/>
          <w:color w:val="005F9A"/>
          <w:sz w:val="24"/>
          <w:szCs w:val="24"/>
          <w:lang w:val="es-UY"/>
        </w:rPr>
      </w:pPr>
      <w:bookmarkStart w:id="149" w:name="_heading=h.3l18frh"/>
      <w:bookmarkEnd w:id="149"/>
      <w:r w:rsidRPr="00747B56">
        <w:rPr>
          <w:lang w:val="es-UY"/>
        </w:rPr>
        <w:br w:type="page"/>
      </w:r>
    </w:p>
    <w:p w14:paraId="094E3F77" w14:textId="77777777" w:rsidR="00D95164" w:rsidRPr="00747B56" w:rsidRDefault="00D95164" w:rsidP="00D95164">
      <w:pPr>
        <w:pStyle w:val="Dimension"/>
        <w:rPr>
          <w:lang w:val="es-UY"/>
        </w:rPr>
      </w:pPr>
      <w:bookmarkStart w:id="150" w:name="_heading=h.dsvl8s2dxsvo"/>
      <w:bookmarkEnd w:id="150"/>
      <w:r w:rsidRPr="00747B56">
        <w:rPr>
          <w:lang w:val="es-UY"/>
        </w:rPr>
        <w:lastRenderedPageBreak/>
        <w:t xml:space="preserve">Dimensión 1.3.8: </w:t>
      </w:r>
      <w:r>
        <w:rPr>
          <w:lang w:val="es-UY"/>
        </w:rPr>
        <w:t>Registros o documentación</w:t>
      </w:r>
    </w:p>
    <w:tbl>
      <w:tblPr>
        <w:tblStyle w:val="TableGrid"/>
        <w:tblW w:w="0" w:type="auto"/>
        <w:shd w:val="clear" w:color="auto" w:fill="EEEEEE"/>
        <w:tblLook w:val="04A0" w:firstRow="1" w:lastRow="0" w:firstColumn="1" w:lastColumn="0" w:noHBand="0" w:noVBand="1"/>
      </w:tblPr>
      <w:tblGrid>
        <w:gridCol w:w="9120"/>
      </w:tblGrid>
      <w:tr w:rsidR="00D95164" w:rsidRPr="00A5068A" w14:paraId="2FD4A42F" w14:textId="77777777" w:rsidTr="00791DD0">
        <w:tc>
          <w:tcPr>
            <w:tcW w:w="9346" w:type="dxa"/>
            <w:shd w:val="clear" w:color="auto" w:fill="EEEEEE"/>
          </w:tcPr>
          <w:p w14:paraId="19E5621E" w14:textId="77777777" w:rsidR="00D95164" w:rsidRPr="00747B56" w:rsidRDefault="00D95164" w:rsidP="00791DD0">
            <w:pPr>
              <w:jc w:val="both"/>
              <w:rPr>
                <w:sz w:val="20"/>
                <w:szCs w:val="20"/>
                <w:lang w:val="es-UY"/>
              </w:rPr>
            </w:pPr>
            <w:r w:rsidRPr="00747B56">
              <w:rPr>
                <w:sz w:val="20"/>
                <w:lang w:val="es-UY"/>
              </w:rPr>
              <w:t>Esta dimensión es parte de:</w:t>
            </w:r>
          </w:p>
          <w:p w14:paraId="0FF1E0FC"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4D50CCFB" w14:textId="77777777" w:rsidR="00D95164" w:rsidRPr="00D335E6"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0BAB613D" w14:textId="77777777" w:rsidR="00D95164" w:rsidRPr="00747B56" w:rsidRDefault="00D95164" w:rsidP="00D95164">
      <w:pPr>
        <w:pStyle w:val="section-title"/>
      </w:pPr>
      <w:r>
        <w:t>Sobre</w:t>
      </w:r>
      <w:r w:rsidRPr="00747B56">
        <w:t xml:space="preserve"> esta dimensión</w:t>
      </w:r>
    </w:p>
    <w:p w14:paraId="48BE238C"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al mantenimiento de los registros parlamentarios, que es fundamental para la sostenibilidad institucional. Los registros deben incluir evidencia de las decisiones y procedimientos formales del parlamento, y una transcripción directa de todas las deliberaciones y votaciones de los parlamentarios, procedimientos diarios, declaraciones y preguntas para el registro, así como cualquier otro asunto realizado en el plenario. También deben incluir los documentos presentados a la Cámara y copias de las propuestas de leyes y mociones presentadas para debate. El parlamento también debe mantener registros de todos los asuntos oficiales realizados en todas las comisiones, incluidas presentaciones, audiencias y reuniones.</w:t>
      </w:r>
    </w:p>
    <w:p w14:paraId="41668927" w14:textId="77777777" w:rsidR="00D95164" w:rsidRPr="00747B56" w:rsidRDefault="00D95164" w:rsidP="00D95164">
      <w:pPr>
        <w:spacing w:line="240" w:lineRule="auto"/>
        <w:ind w:right="270"/>
        <w:jc w:val="both"/>
        <w:rPr>
          <w:sz w:val="20"/>
          <w:lang w:val="es-UY"/>
        </w:rPr>
      </w:pPr>
    </w:p>
    <w:p w14:paraId="15A86819" w14:textId="77777777" w:rsidR="00D95164" w:rsidRPr="00747B56" w:rsidRDefault="00D95164" w:rsidP="00D95164">
      <w:pPr>
        <w:spacing w:line="240" w:lineRule="auto"/>
        <w:ind w:right="270"/>
        <w:jc w:val="both"/>
        <w:rPr>
          <w:sz w:val="20"/>
          <w:lang w:val="es-UY"/>
        </w:rPr>
      </w:pPr>
      <w:r w:rsidRPr="00747B56">
        <w:rPr>
          <w:sz w:val="20"/>
          <w:lang w:val="es-UY"/>
        </w:rPr>
        <w:t>Los registros deben estar disponibles al público, con la excepción de los registros de las reuniones clasificadas o privadas de las comisiones según lo previsto en el reglamento del parlamento.</w:t>
      </w:r>
    </w:p>
    <w:p w14:paraId="78AE5322" w14:textId="77777777" w:rsidR="00D95164" w:rsidRPr="00747B56" w:rsidRDefault="00D95164" w:rsidP="00D95164">
      <w:pPr>
        <w:spacing w:line="240" w:lineRule="auto"/>
        <w:ind w:right="270"/>
        <w:jc w:val="both"/>
        <w:rPr>
          <w:sz w:val="20"/>
          <w:lang w:val="es-UY"/>
        </w:rPr>
      </w:pPr>
    </w:p>
    <w:p w14:paraId="52B82734" w14:textId="77777777" w:rsidR="00D95164" w:rsidRPr="00747B56" w:rsidRDefault="00D95164" w:rsidP="00D95164">
      <w:pPr>
        <w:spacing w:line="240" w:lineRule="auto"/>
        <w:ind w:right="270"/>
        <w:jc w:val="both"/>
        <w:rPr>
          <w:sz w:val="20"/>
          <w:lang w:val="es-UY"/>
        </w:rPr>
      </w:pPr>
      <w:r w:rsidRPr="00747B56">
        <w:rPr>
          <w:sz w:val="20"/>
          <w:lang w:val="es-UY"/>
        </w:rPr>
        <w:t>Deben mantenerse registros de cada año de existencia del parlamento.</w:t>
      </w:r>
    </w:p>
    <w:p w14:paraId="7DC4C66F" w14:textId="77777777" w:rsidR="00D95164" w:rsidRPr="00747B56" w:rsidRDefault="00D95164" w:rsidP="00D95164">
      <w:pPr>
        <w:spacing w:line="240" w:lineRule="auto"/>
        <w:ind w:right="270"/>
        <w:jc w:val="both"/>
        <w:rPr>
          <w:sz w:val="20"/>
          <w:lang w:val="es-UY"/>
        </w:rPr>
      </w:pPr>
    </w:p>
    <w:p w14:paraId="00FD9AA5" w14:textId="77777777" w:rsidR="00D95164" w:rsidRPr="00747B56" w:rsidRDefault="00D95164" w:rsidP="00D95164">
      <w:pPr>
        <w:spacing w:line="240" w:lineRule="auto"/>
        <w:ind w:right="270"/>
        <w:jc w:val="both"/>
        <w:rPr>
          <w:sz w:val="20"/>
          <w:lang w:val="es-UY"/>
        </w:rPr>
      </w:pPr>
      <w:r w:rsidRPr="00747B56">
        <w:rPr>
          <w:sz w:val="20"/>
          <w:lang w:val="es-UY"/>
        </w:rPr>
        <w:t>Estos registros deben mantenerse de forma segura en un depósito central que sea de fácil acceso para todos los parlamentarios, el personal y el público. Los registros deben estar disponibles en forma impresa y en línea en los idiomas oficiales de trabajo como se describe en la Constitución.</w:t>
      </w:r>
    </w:p>
    <w:p w14:paraId="1C226B68" w14:textId="77777777" w:rsidR="00D95164" w:rsidRPr="00747B56" w:rsidRDefault="00D95164" w:rsidP="00D95164">
      <w:pPr>
        <w:spacing w:line="240" w:lineRule="auto"/>
        <w:ind w:right="270"/>
        <w:jc w:val="both"/>
        <w:rPr>
          <w:sz w:val="20"/>
          <w:lang w:val="es-UY"/>
        </w:rPr>
      </w:pPr>
    </w:p>
    <w:p w14:paraId="6F7F48D9" w14:textId="77777777" w:rsidR="00D95164" w:rsidRPr="00747B56" w:rsidRDefault="00D95164" w:rsidP="00D95164">
      <w:pPr>
        <w:spacing w:line="240" w:lineRule="auto"/>
        <w:ind w:right="270"/>
        <w:jc w:val="both"/>
        <w:rPr>
          <w:sz w:val="20"/>
          <w:lang w:val="es-UY"/>
        </w:rPr>
      </w:pPr>
      <w:r w:rsidRPr="00747B56">
        <w:rPr>
          <w:sz w:val="20"/>
          <w:lang w:val="es-UY"/>
        </w:rPr>
        <w:t xml:space="preserve">Los registros a menudo son compilados por el personal parlamentario, como los reporteros </w:t>
      </w:r>
      <w:proofErr w:type="spellStart"/>
      <w:r w:rsidRPr="00747B56">
        <w:rPr>
          <w:sz w:val="20"/>
          <w:lang w:val="es-UY"/>
        </w:rPr>
        <w:t>Hansard</w:t>
      </w:r>
      <w:proofErr w:type="spellEnd"/>
      <w:r w:rsidRPr="00747B56">
        <w:rPr>
          <w:sz w:val="20"/>
          <w:lang w:val="es-UY"/>
        </w:rPr>
        <w:t xml:space="preserve"> o taquígrafos, que son responsables de registrar las transcripciones de todos los procedimientos diarios, los asuntos del plenario y de las comisiones, así como el personal responsable de registrar las decisiones formales y los procedimientos del parlamento, incluidas las votaciones. Dichos registros deben ser protegidos adecuadamente y archivarse en los repositorios necesarios después de la emisión de los votos.</w:t>
      </w:r>
    </w:p>
    <w:p w14:paraId="011AB0E6"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2FE0EF04"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8010D64"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deberían aspirar los parlamentos en el ámbito de</w:t>
            </w:r>
            <w:r>
              <w:rPr>
                <w:i/>
                <w:sz w:val="20"/>
                <w:lang w:val="es-UY"/>
              </w:rPr>
              <w:t xml:space="preserve"> </w:t>
            </w:r>
            <w:r w:rsidRPr="00E623A1">
              <w:rPr>
                <w:i/>
                <w:sz w:val="20"/>
                <w:lang w:val="es-UY"/>
              </w:rPr>
              <w:t>l</w:t>
            </w:r>
            <w:r>
              <w:rPr>
                <w:i/>
                <w:sz w:val="20"/>
                <w:lang w:val="es-UY"/>
              </w:rPr>
              <w:t>os</w:t>
            </w:r>
            <w:r w:rsidRPr="00E623A1">
              <w:rPr>
                <w:i/>
                <w:sz w:val="20"/>
                <w:lang w:val="es-UY"/>
              </w:rPr>
              <w:t xml:space="preserve"> “</w:t>
            </w:r>
            <w:r>
              <w:rPr>
                <w:i/>
                <w:sz w:val="20"/>
                <w:lang w:val="es-UY"/>
              </w:rPr>
              <w:t>registros o documentación</w:t>
            </w:r>
            <w:r w:rsidRPr="00E623A1">
              <w:rPr>
                <w:i/>
                <w:sz w:val="20"/>
                <w:lang w:val="es-UY"/>
              </w:rPr>
              <w:t xml:space="preserve">” </w:t>
            </w:r>
            <w:r>
              <w:rPr>
                <w:i/>
                <w:sz w:val="20"/>
                <w:lang w:val="es-UY"/>
              </w:rPr>
              <w:t xml:space="preserve">es el </w:t>
            </w:r>
            <w:r w:rsidRPr="00E623A1">
              <w:rPr>
                <w:i/>
                <w:sz w:val="20"/>
                <w:lang w:val="es-UY"/>
              </w:rPr>
              <w:t>siguiente:</w:t>
            </w:r>
          </w:p>
          <w:p w14:paraId="5B6BAB1D" w14:textId="77777777" w:rsidR="00D95164" w:rsidRPr="00747B56" w:rsidRDefault="00D95164" w:rsidP="00791DD0">
            <w:pPr>
              <w:spacing w:line="240" w:lineRule="auto"/>
              <w:jc w:val="both"/>
              <w:rPr>
                <w:i/>
                <w:sz w:val="20"/>
                <w:lang w:val="es-UY"/>
              </w:rPr>
            </w:pPr>
          </w:p>
          <w:p w14:paraId="4C907198" w14:textId="77777777" w:rsidR="00D95164" w:rsidRPr="00747B56" w:rsidRDefault="00D95164" w:rsidP="00791DD0">
            <w:pPr>
              <w:spacing w:line="240" w:lineRule="auto"/>
              <w:jc w:val="both"/>
              <w:rPr>
                <w:sz w:val="20"/>
                <w:lang w:val="es-UY"/>
              </w:rPr>
            </w:pPr>
            <w:r w:rsidRPr="00747B56">
              <w:rPr>
                <w:sz w:val="20"/>
                <w:lang w:val="es-UY"/>
              </w:rPr>
              <w:t>El parlamento mantiene los registros de todas las decisiones, votaciones, deliberaciones, procedimientos diarios, documentos presentados y considerados, y otros asuntos del plenario, así como asuntos y audiencias de las comisiones.</w:t>
            </w:r>
          </w:p>
          <w:p w14:paraId="5C62A9EF" w14:textId="77777777" w:rsidR="00D95164" w:rsidRPr="00747B56" w:rsidRDefault="00D95164" w:rsidP="00791DD0">
            <w:pPr>
              <w:spacing w:line="240" w:lineRule="auto"/>
              <w:jc w:val="both"/>
              <w:rPr>
                <w:i/>
                <w:sz w:val="20"/>
                <w:lang w:val="es-UY"/>
              </w:rPr>
            </w:pPr>
          </w:p>
          <w:p w14:paraId="501E2E3C" w14:textId="77777777" w:rsidR="00D95164" w:rsidRPr="00747B56" w:rsidRDefault="00D95164" w:rsidP="00791DD0">
            <w:pPr>
              <w:spacing w:line="240" w:lineRule="auto"/>
              <w:ind w:right="270"/>
              <w:jc w:val="both"/>
              <w:rPr>
                <w:sz w:val="20"/>
                <w:lang w:val="es-UY"/>
              </w:rPr>
            </w:pPr>
            <w:r w:rsidRPr="00747B56">
              <w:rPr>
                <w:sz w:val="20"/>
                <w:lang w:val="es-UY"/>
              </w:rPr>
              <w:t>Los registros están disponibles para cada año que el parlamento ha estado en existencia (y que el mantenimiento de los registros fue mantenido/posible).</w:t>
            </w:r>
          </w:p>
          <w:p w14:paraId="30E089AA" w14:textId="77777777" w:rsidR="00D95164" w:rsidRPr="00747B56" w:rsidRDefault="00D95164" w:rsidP="00791DD0">
            <w:pPr>
              <w:spacing w:line="240" w:lineRule="auto"/>
              <w:ind w:right="270"/>
              <w:jc w:val="both"/>
              <w:rPr>
                <w:sz w:val="20"/>
                <w:szCs w:val="20"/>
                <w:lang w:val="es-UY"/>
              </w:rPr>
            </w:pPr>
          </w:p>
          <w:p w14:paraId="310E1EBE" w14:textId="77777777" w:rsidR="00D95164" w:rsidRPr="00747B56" w:rsidRDefault="00D95164" w:rsidP="00791DD0">
            <w:pPr>
              <w:spacing w:line="240" w:lineRule="auto"/>
              <w:ind w:right="270"/>
              <w:jc w:val="both"/>
              <w:rPr>
                <w:sz w:val="20"/>
                <w:lang w:val="es-UY"/>
              </w:rPr>
            </w:pPr>
            <w:r w:rsidRPr="00747B56">
              <w:rPr>
                <w:sz w:val="20"/>
                <w:lang w:val="es-UY"/>
              </w:rPr>
              <w:t>Los registros escritos del parlamento son archivados de forma segura en un repositorio central y son de fácil acceso para todos los parlamentarios, el personal y el público en forma impresa y en línea.</w:t>
            </w:r>
          </w:p>
          <w:p w14:paraId="05BE2CA7" w14:textId="77777777" w:rsidR="00D95164" w:rsidRPr="00747B56" w:rsidRDefault="00D95164" w:rsidP="00791DD0">
            <w:pPr>
              <w:spacing w:line="240" w:lineRule="auto"/>
              <w:ind w:right="270"/>
              <w:jc w:val="both"/>
              <w:rPr>
                <w:sz w:val="20"/>
                <w:szCs w:val="20"/>
                <w:lang w:val="es-UY"/>
              </w:rPr>
            </w:pPr>
          </w:p>
          <w:p w14:paraId="6BC3BD09" w14:textId="77777777" w:rsidR="00D95164" w:rsidRPr="00747B56" w:rsidRDefault="00D95164" w:rsidP="00791DD0">
            <w:pPr>
              <w:spacing w:line="240" w:lineRule="auto"/>
              <w:ind w:right="270"/>
              <w:jc w:val="both"/>
              <w:rPr>
                <w:sz w:val="20"/>
                <w:szCs w:val="20"/>
                <w:lang w:val="es-UY"/>
              </w:rPr>
            </w:pPr>
            <w:r w:rsidRPr="00747B56">
              <w:rPr>
                <w:sz w:val="20"/>
                <w:szCs w:val="20"/>
                <w:lang w:val="es-UY"/>
              </w:rPr>
              <w:t>Los registros están disponibles en todos los idiomas oficiales de trabajo tal como se estipula en la Constitución.</w:t>
            </w:r>
          </w:p>
          <w:p w14:paraId="4F37EF37" w14:textId="77777777" w:rsidR="00D95164" w:rsidRPr="00747B56" w:rsidRDefault="00D95164" w:rsidP="00791DD0">
            <w:pPr>
              <w:spacing w:line="240" w:lineRule="auto"/>
              <w:jc w:val="both"/>
              <w:rPr>
                <w:sz w:val="20"/>
                <w:szCs w:val="20"/>
                <w:lang w:val="es-UY"/>
              </w:rPr>
            </w:pPr>
          </w:p>
        </w:tc>
      </w:tr>
    </w:tbl>
    <w:p w14:paraId="633E44B8" w14:textId="77777777" w:rsidR="00D95164" w:rsidRPr="00747B56" w:rsidRDefault="00D95164" w:rsidP="00D95164">
      <w:pPr>
        <w:pStyle w:val="section-title"/>
      </w:pPr>
      <w:r w:rsidRPr="00747B56">
        <w:lastRenderedPageBreak/>
        <w:t>Evaluación</w:t>
      </w:r>
    </w:p>
    <w:p w14:paraId="66DF1FA2"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8CD6D0F"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1BDD9ECF" w14:textId="77777777" w:rsidR="00D95164" w:rsidRPr="00D9538C" w:rsidRDefault="00D95164" w:rsidP="00D95164">
      <w:pPr>
        <w:spacing w:line="240" w:lineRule="auto"/>
        <w:ind w:right="270"/>
        <w:jc w:val="both"/>
        <w:rPr>
          <w:sz w:val="20"/>
          <w:szCs w:val="20"/>
          <w:lang w:val="es-AR"/>
        </w:rPr>
      </w:pPr>
    </w:p>
    <w:p w14:paraId="2022342F" w14:textId="77777777" w:rsidR="00D95164" w:rsidRPr="00747B56" w:rsidRDefault="00D95164" w:rsidP="00D95164">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 xml:space="preserve">Evidencia de un reportero </w:t>
      </w:r>
      <w:proofErr w:type="spellStart"/>
      <w:r w:rsidRPr="00747B56">
        <w:rPr>
          <w:color w:val="000000"/>
          <w:sz w:val="20"/>
          <w:szCs w:val="20"/>
          <w:lang w:val="es-UY"/>
        </w:rPr>
        <w:t>Hansard</w:t>
      </w:r>
      <w:proofErr w:type="spellEnd"/>
      <w:r w:rsidRPr="00747B56">
        <w:rPr>
          <w:color w:val="000000"/>
          <w:sz w:val="20"/>
          <w:szCs w:val="20"/>
          <w:lang w:val="es-UY"/>
        </w:rPr>
        <w:t>, taquígrafo o registrador oficial para todos los asuntos del plenario y de comisiones</w:t>
      </w:r>
    </w:p>
    <w:p w14:paraId="5B389F67" w14:textId="77777777" w:rsidR="00D95164" w:rsidRPr="00747B56" w:rsidRDefault="00D95164" w:rsidP="00D95164">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Evidencia del depósito central de mantenimiento de los registros del parlamento</w:t>
      </w:r>
    </w:p>
    <w:p w14:paraId="26481254" w14:textId="77777777" w:rsidR="00D95164" w:rsidRPr="00747B56" w:rsidRDefault="00D95164" w:rsidP="00D95164">
      <w:pPr>
        <w:numPr>
          <w:ilvl w:val="0"/>
          <w:numId w:val="29"/>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que estipulan que los registros deben mantenerse en todos los idiomas de trabajo, tal como se estipula en la Constitución</w:t>
      </w:r>
    </w:p>
    <w:p w14:paraId="35F3E72D"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68F867D6"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1CB46951" w14:textId="77777777" w:rsidR="00D95164" w:rsidRPr="00747B56" w:rsidRDefault="00D95164" w:rsidP="00D95164">
      <w:pPr>
        <w:spacing w:line="240" w:lineRule="auto"/>
        <w:ind w:right="270"/>
        <w:jc w:val="both"/>
        <w:rPr>
          <w:sz w:val="20"/>
          <w:szCs w:val="20"/>
          <w:lang w:val="es-UY"/>
        </w:rPr>
      </w:pPr>
    </w:p>
    <w:p w14:paraId="50390378" w14:textId="77777777" w:rsidR="00D95164" w:rsidRPr="00A66289" w:rsidRDefault="00D95164" w:rsidP="00D95164">
      <w:pPr>
        <w:pStyle w:val="Heading4"/>
        <w:jc w:val="both"/>
        <w:rPr>
          <w:lang w:val="es-ES"/>
        </w:rPr>
      </w:pPr>
      <w:bookmarkStart w:id="151" w:name="_heading=h.498ma1efdusi"/>
      <w:bookmarkEnd w:id="151"/>
      <w:r w:rsidRPr="00A66289">
        <w:rPr>
          <w:lang w:val="es-ES"/>
        </w:rPr>
        <w:t xml:space="preserve">Criterio de evaluación 1: Procedimientos de mantenimiento de los registros </w:t>
      </w:r>
    </w:p>
    <w:p w14:paraId="3646F187" w14:textId="77777777" w:rsidR="00D95164" w:rsidRPr="00747B56" w:rsidRDefault="00D95164" w:rsidP="00D95164">
      <w:pPr>
        <w:spacing w:line="240" w:lineRule="auto"/>
        <w:ind w:right="270"/>
        <w:jc w:val="both"/>
        <w:rPr>
          <w:sz w:val="20"/>
          <w:lang w:val="es-UY"/>
        </w:rPr>
      </w:pPr>
      <w:r w:rsidRPr="00747B56">
        <w:rPr>
          <w:sz w:val="20"/>
          <w:lang w:val="es-UY"/>
        </w:rPr>
        <w:t>El parlamento mantiene los registros de todas las decisiones, votaciones, deliberaciones, procedimientos diarios, documentos presentados y considerados, y otros asuntos del plenario, así como asuntos y audiencias de las comisiones.</w:t>
      </w:r>
    </w:p>
    <w:p w14:paraId="5AACA733"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7B1B1BB7"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974398"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52856991"/>
              <w14:checkbox>
                <w14:checked w14:val="0"/>
                <w14:checkedState w14:val="2612" w14:font="MS Gothic"/>
                <w14:uncheckedState w14:val="2610" w14:font="MS Gothic"/>
              </w14:checkbox>
            </w:sdtPr>
            <w:sdtEndPr/>
            <w:sdtContent>
              <w:p w14:paraId="4208DF8E"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53369"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375204472"/>
              <w14:checkbox>
                <w14:checked w14:val="0"/>
                <w14:checkedState w14:val="2612" w14:font="MS Gothic"/>
                <w14:uncheckedState w14:val="2610" w14:font="MS Gothic"/>
              </w14:checkbox>
            </w:sdtPr>
            <w:sdtEndPr/>
            <w:sdtContent>
              <w:p w14:paraId="5042216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085997"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942596919"/>
              <w14:checkbox>
                <w14:checked w14:val="0"/>
                <w14:checkedState w14:val="2612" w14:font="MS Gothic"/>
                <w14:uncheckedState w14:val="2610" w14:font="MS Gothic"/>
              </w14:checkbox>
            </w:sdtPr>
            <w:sdtEndPr/>
            <w:sdtContent>
              <w:p w14:paraId="1F61C249"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7287D"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64178692"/>
              <w14:checkbox>
                <w14:checked w14:val="0"/>
                <w14:checkedState w14:val="2612" w14:font="MS Gothic"/>
                <w14:uncheckedState w14:val="2610" w14:font="MS Gothic"/>
              </w14:checkbox>
            </w:sdtPr>
            <w:sdtEndPr/>
            <w:sdtContent>
              <w:p w14:paraId="0488FF35"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B345C9"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1010598694"/>
              <w14:checkbox>
                <w14:checked w14:val="0"/>
                <w14:checkedState w14:val="2612" w14:font="MS Gothic"/>
                <w14:uncheckedState w14:val="2610" w14:font="MS Gothic"/>
              </w14:checkbox>
            </w:sdtPr>
            <w:sdtEndPr/>
            <w:sdtContent>
              <w:p w14:paraId="7688E5F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EB2C8A"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249930488"/>
              <w14:checkbox>
                <w14:checked w14:val="0"/>
                <w14:checkedState w14:val="2612" w14:font="MS Gothic"/>
                <w14:uncheckedState w14:val="2610" w14:font="MS Gothic"/>
              </w14:checkbox>
            </w:sdtPr>
            <w:sdtEndPr/>
            <w:sdtContent>
              <w:p w14:paraId="6518950E"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747B56" w14:paraId="60494217"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32F51"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473B2FBC" w14:textId="77777777" w:rsidR="00D95164" w:rsidRPr="00747B56" w:rsidRDefault="00D95164" w:rsidP="00791DD0">
            <w:pPr>
              <w:jc w:val="both"/>
              <w:rPr>
                <w:color w:val="005F9A"/>
                <w:sz w:val="20"/>
                <w:szCs w:val="20"/>
                <w:lang w:val="es-UY"/>
              </w:rPr>
            </w:pPr>
            <w:r w:rsidRPr="00747B56">
              <w:rPr>
                <w:color w:val="005F9A"/>
                <w:sz w:val="20"/>
                <w:lang w:val="es-UY"/>
              </w:rPr>
              <w:t>:</w:t>
            </w:r>
          </w:p>
          <w:p w14:paraId="44A31C0F" w14:textId="77777777" w:rsidR="00D95164" w:rsidRPr="00747B56" w:rsidRDefault="00D95164" w:rsidP="00791DD0">
            <w:pPr>
              <w:jc w:val="both"/>
              <w:rPr>
                <w:color w:val="0000FF"/>
                <w:sz w:val="20"/>
                <w:szCs w:val="20"/>
                <w:lang w:val="es-UY"/>
              </w:rPr>
            </w:pPr>
          </w:p>
          <w:p w14:paraId="40784058" w14:textId="77777777" w:rsidR="00D95164" w:rsidRPr="00747B56" w:rsidRDefault="00D95164" w:rsidP="00791DD0">
            <w:pPr>
              <w:jc w:val="both"/>
              <w:rPr>
                <w:color w:val="0000FF"/>
                <w:sz w:val="20"/>
                <w:szCs w:val="20"/>
                <w:lang w:val="es-UY"/>
              </w:rPr>
            </w:pPr>
          </w:p>
        </w:tc>
      </w:tr>
    </w:tbl>
    <w:p w14:paraId="75794930" w14:textId="77777777" w:rsidR="00D95164" w:rsidRPr="00A66289" w:rsidRDefault="00D95164" w:rsidP="00D95164">
      <w:pPr>
        <w:pStyle w:val="Heading4"/>
        <w:jc w:val="both"/>
        <w:rPr>
          <w:b w:val="0"/>
          <w:lang w:val="es-ES"/>
        </w:rPr>
      </w:pPr>
      <w:bookmarkStart w:id="152" w:name="_heading=h.cndek2ugcjlg"/>
      <w:bookmarkEnd w:id="152"/>
      <w:r w:rsidRPr="00A66289">
        <w:rPr>
          <w:b w:val="0"/>
          <w:lang w:val="es-ES"/>
        </w:rPr>
        <w:t>Criterio de evaluación 2: Almacenamiento y publicación</w:t>
      </w:r>
    </w:p>
    <w:p w14:paraId="48F9B8AA" w14:textId="77777777" w:rsidR="00D95164" w:rsidRPr="00A66289" w:rsidRDefault="00D95164" w:rsidP="00D95164">
      <w:pPr>
        <w:pStyle w:val="Heading4"/>
        <w:jc w:val="both"/>
        <w:rPr>
          <w:b w:val="0"/>
          <w:lang w:val="es-ES"/>
        </w:rPr>
      </w:pPr>
      <w:r w:rsidRPr="00A66289">
        <w:rPr>
          <w:b w:val="0"/>
          <w:lang w:val="es-ES"/>
        </w:rPr>
        <w:t>Los registros del parlamento son archivados de forma segura en un depósito central al que pueden acceder fácilmente los parlamentarios, el personal y el público en forma impresa y en línea. Toda excepción a la publicación de los registros está definida en el reglamento del parlamento.</w:t>
      </w:r>
    </w:p>
    <w:p w14:paraId="2F2E1FE9"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5B226150"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8AF26E"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384631385"/>
              <w14:checkbox>
                <w14:checked w14:val="0"/>
                <w14:checkedState w14:val="2612" w14:font="MS Gothic"/>
                <w14:uncheckedState w14:val="2610" w14:font="MS Gothic"/>
              </w14:checkbox>
            </w:sdtPr>
            <w:sdtEndPr/>
            <w:sdtContent>
              <w:p w14:paraId="4883360F"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BDBDF4"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561647798"/>
              <w14:checkbox>
                <w14:checked w14:val="0"/>
                <w14:checkedState w14:val="2612" w14:font="MS Gothic"/>
                <w14:uncheckedState w14:val="2610" w14:font="MS Gothic"/>
              </w14:checkbox>
            </w:sdtPr>
            <w:sdtEndPr/>
            <w:sdtContent>
              <w:p w14:paraId="462D380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BE852"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309441589"/>
              <w14:checkbox>
                <w14:checked w14:val="0"/>
                <w14:checkedState w14:val="2612" w14:font="MS Gothic"/>
                <w14:uncheckedState w14:val="2610" w14:font="MS Gothic"/>
              </w14:checkbox>
            </w:sdtPr>
            <w:sdtEndPr/>
            <w:sdtContent>
              <w:p w14:paraId="5C9C61F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6701D7"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89538858"/>
              <w14:checkbox>
                <w14:checked w14:val="0"/>
                <w14:checkedState w14:val="2612" w14:font="MS Gothic"/>
                <w14:uncheckedState w14:val="2610" w14:font="MS Gothic"/>
              </w14:checkbox>
            </w:sdtPr>
            <w:sdtEndPr/>
            <w:sdtContent>
              <w:p w14:paraId="68BE8F63"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8FB396"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051137328"/>
              <w14:checkbox>
                <w14:checked w14:val="0"/>
                <w14:checkedState w14:val="2612" w14:font="MS Gothic"/>
                <w14:uncheckedState w14:val="2610" w14:font="MS Gothic"/>
              </w14:checkbox>
            </w:sdtPr>
            <w:sdtEndPr/>
            <w:sdtContent>
              <w:p w14:paraId="30E96D8A"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1C1E47"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560983815"/>
              <w14:checkbox>
                <w14:checked w14:val="0"/>
                <w14:checkedState w14:val="2612" w14:font="MS Gothic"/>
                <w14:uncheckedState w14:val="2610" w14:font="MS Gothic"/>
              </w14:checkbox>
            </w:sdtPr>
            <w:sdtEndPr/>
            <w:sdtContent>
              <w:p w14:paraId="7FC246C8"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611ADB47"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C213D"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7393FF91" w14:textId="77777777" w:rsidR="00D95164" w:rsidRPr="00747B56" w:rsidRDefault="00D95164" w:rsidP="00791DD0">
            <w:pPr>
              <w:jc w:val="both"/>
              <w:rPr>
                <w:color w:val="0000FF"/>
                <w:sz w:val="20"/>
                <w:szCs w:val="20"/>
                <w:lang w:val="es-UY"/>
              </w:rPr>
            </w:pPr>
          </w:p>
          <w:p w14:paraId="0FC058C9" w14:textId="77777777" w:rsidR="00D95164" w:rsidRPr="00747B56" w:rsidRDefault="00D95164" w:rsidP="00791DD0">
            <w:pPr>
              <w:jc w:val="both"/>
              <w:rPr>
                <w:color w:val="0000FF"/>
                <w:sz w:val="20"/>
                <w:szCs w:val="20"/>
                <w:lang w:val="es-UY"/>
              </w:rPr>
            </w:pPr>
          </w:p>
        </w:tc>
      </w:tr>
    </w:tbl>
    <w:p w14:paraId="5E5B1ED7" w14:textId="77777777" w:rsidR="00D95164" w:rsidRPr="00A66289" w:rsidRDefault="00D95164" w:rsidP="00D95164">
      <w:pPr>
        <w:pStyle w:val="Heading4"/>
        <w:jc w:val="both"/>
        <w:rPr>
          <w:lang w:val="es-ES"/>
        </w:rPr>
      </w:pPr>
      <w:bookmarkStart w:id="153" w:name="_heading=h.24uco66g8t15"/>
      <w:bookmarkEnd w:id="153"/>
      <w:r w:rsidRPr="00A66289">
        <w:rPr>
          <w:lang w:val="es-ES"/>
        </w:rPr>
        <w:t>Criterio de evaluación 3: Disponibilidad en todos los idiomas oficiales de trabajo</w:t>
      </w:r>
    </w:p>
    <w:p w14:paraId="68BAF518" w14:textId="77777777" w:rsidR="00D95164" w:rsidRPr="00747B56" w:rsidRDefault="00D95164" w:rsidP="00D95164">
      <w:pPr>
        <w:spacing w:line="240" w:lineRule="auto"/>
        <w:ind w:right="270"/>
        <w:jc w:val="both"/>
        <w:rPr>
          <w:sz w:val="20"/>
          <w:lang w:val="es-UY"/>
        </w:rPr>
      </w:pPr>
      <w:r w:rsidRPr="00747B56">
        <w:rPr>
          <w:sz w:val="20"/>
          <w:lang w:val="es-UY"/>
        </w:rPr>
        <w:t>Los registros están disponibles en los idiomas oficiales de trabajo descritos en la Constitución.</w:t>
      </w:r>
    </w:p>
    <w:p w14:paraId="67599580" w14:textId="77777777" w:rsidR="00D95164" w:rsidRPr="00747B56" w:rsidRDefault="00D95164" w:rsidP="00D95164">
      <w:pPr>
        <w:spacing w:line="240" w:lineRule="auto"/>
        <w:ind w:right="27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05730302"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C92C09"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579662794"/>
              <w14:checkbox>
                <w14:checked w14:val="0"/>
                <w14:checkedState w14:val="2612" w14:font="MS Gothic"/>
                <w14:uncheckedState w14:val="2610" w14:font="MS Gothic"/>
              </w14:checkbox>
            </w:sdtPr>
            <w:sdtEndPr/>
            <w:sdtContent>
              <w:p w14:paraId="2AAB3BA0"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1B2166"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49744441"/>
              <w14:checkbox>
                <w14:checked w14:val="0"/>
                <w14:checkedState w14:val="2612" w14:font="MS Gothic"/>
                <w14:uncheckedState w14:val="2610" w14:font="MS Gothic"/>
              </w14:checkbox>
            </w:sdtPr>
            <w:sdtEndPr/>
            <w:sdtContent>
              <w:p w14:paraId="59DD095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BC2CCB"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501898629"/>
              <w14:checkbox>
                <w14:checked w14:val="0"/>
                <w14:checkedState w14:val="2612" w14:font="MS Gothic"/>
                <w14:uncheckedState w14:val="2610" w14:font="MS Gothic"/>
              </w14:checkbox>
            </w:sdtPr>
            <w:sdtEndPr/>
            <w:sdtContent>
              <w:p w14:paraId="410F2796"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E7609"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67192179"/>
              <w14:checkbox>
                <w14:checked w14:val="0"/>
                <w14:checkedState w14:val="2612" w14:font="MS Gothic"/>
                <w14:uncheckedState w14:val="2610" w14:font="MS Gothic"/>
              </w14:checkbox>
            </w:sdtPr>
            <w:sdtEndPr/>
            <w:sdtContent>
              <w:p w14:paraId="11B34197"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E7FD52"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993952311"/>
              <w14:checkbox>
                <w14:checked w14:val="0"/>
                <w14:checkedState w14:val="2612" w14:font="MS Gothic"/>
                <w14:uncheckedState w14:val="2610" w14:font="MS Gothic"/>
              </w14:checkbox>
            </w:sdtPr>
            <w:sdtEndPr/>
            <w:sdtContent>
              <w:p w14:paraId="72EE06D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89F81F"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332609958"/>
              <w14:checkbox>
                <w14:checked w14:val="0"/>
                <w14:checkedState w14:val="2612" w14:font="MS Gothic"/>
                <w14:uncheckedState w14:val="2610" w14:font="MS Gothic"/>
              </w14:checkbox>
            </w:sdtPr>
            <w:sdtEndPr/>
            <w:sdtContent>
              <w:p w14:paraId="38007AC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0B8C2572"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7079E"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47FC1276" w14:textId="77777777" w:rsidR="00D95164" w:rsidRPr="00747B56" w:rsidRDefault="00D95164" w:rsidP="00791DD0">
            <w:pPr>
              <w:jc w:val="both"/>
              <w:rPr>
                <w:color w:val="0000FF"/>
                <w:sz w:val="20"/>
                <w:szCs w:val="20"/>
                <w:lang w:val="es-UY"/>
              </w:rPr>
            </w:pPr>
          </w:p>
          <w:p w14:paraId="2C5D1F72" w14:textId="77777777" w:rsidR="00D95164" w:rsidRPr="00747B56" w:rsidRDefault="00D95164" w:rsidP="00791DD0">
            <w:pPr>
              <w:jc w:val="both"/>
              <w:rPr>
                <w:color w:val="0000FF"/>
                <w:sz w:val="20"/>
                <w:szCs w:val="20"/>
                <w:lang w:val="es-UY"/>
              </w:rPr>
            </w:pPr>
          </w:p>
        </w:tc>
      </w:tr>
    </w:tbl>
    <w:p w14:paraId="1A852F67" w14:textId="77777777" w:rsidR="00D95164" w:rsidRPr="00747B56" w:rsidRDefault="00D95164" w:rsidP="00D95164">
      <w:pPr>
        <w:pStyle w:val="section-title"/>
      </w:pPr>
      <w:r w:rsidRPr="00747B56">
        <w:lastRenderedPageBreak/>
        <w:t xml:space="preserve">Recomendaciones </w:t>
      </w:r>
      <w:r>
        <w:t xml:space="preserve">para el </w:t>
      </w:r>
      <w:r w:rsidRPr="00747B56">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5AC66C32"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278439C"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0931A0AC" w14:textId="77777777" w:rsidR="00D95164" w:rsidRPr="00747B56" w:rsidRDefault="00D95164" w:rsidP="00D95164">
      <w:pPr>
        <w:spacing w:line="240" w:lineRule="auto"/>
        <w:ind w:right="270"/>
        <w:jc w:val="both"/>
        <w:rPr>
          <w:sz w:val="20"/>
          <w:szCs w:val="20"/>
          <w:lang w:val="es-UY"/>
        </w:rPr>
      </w:pPr>
    </w:p>
    <w:p w14:paraId="4FED9D2E" w14:textId="77777777" w:rsidR="00D95164" w:rsidRPr="00747B56" w:rsidRDefault="00D95164" w:rsidP="00D95164">
      <w:pPr>
        <w:spacing w:line="240" w:lineRule="auto"/>
        <w:ind w:right="270"/>
        <w:jc w:val="both"/>
        <w:rPr>
          <w:sz w:val="20"/>
          <w:szCs w:val="20"/>
          <w:lang w:val="es-UY"/>
        </w:rPr>
      </w:pPr>
    </w:p>
    <w:p w14:paraId="69B3DE7A" w14:textId="77777777" w:rsidR="00D95164" w:rsidRPr="00747B56" w:rsidRDefault="00D95164" w:rsidP="00D95164">
      <w:pPr>
        <w:spacing w:line="240" w:lineRule="auto"/>
        <w:ind w:right="270"/>
        <w:jc w:val="both"/>
        <w:rPr>
          <w:sz w:val="20"/>
          <w:szCs w:val="20"/>
          <w:lang w:val="es-UY"/>
        </w:rPr>
      </w:pPr>
    </w:p>
    <w:p w14:paraId="346AD652" w14:textId="77777777" w:rsidR="00D95164" w:rsidRPr="00747B56" w:rsidRDefault="00D95164" w:rsidP="00D95164">
      <w:pPr>
        <w:spacing w:line="240" w:lineRule="auto"/>
        <w:ind w:right="270"/>
        <w:jc w:val="both"/>
        <w:rPr>
          <w:sz w:val="20"/>
          <w:szCs w:val="20"/>
          <w:lang w:val="es-UY"/>
        </w:rPr>
      </w:pPr>
    </w:p>
    <w:p w14:paraId="01ACE621" w14:textId="77777777" w:rsidR="00D95164" w:rsidRPr="00747B56" w:rsidRDefault="00D95164" w:rsidP="00D95164">
      <w:pPr>
        <w:spacing w:line="240" w:lineRule="auto"/>
        <w:ind w:right="270"/>
        <w:jc w:val="both"/>
        <w:rPr>
          <w:sz w:val="20"/>
          <w:szCs w:val="20"/>
          <w:lang w:val="es-UY"/>
        </w:rPr>
      </w:pPr>
    </w:p>
    <w:p w14:paraId="61052766" w14:textId="77777777" w:rsidR="00D95164" w:rsidRPr="00747B56" w:rsidRDefault="00D95164" w:rsidP="00D95164">
      <w:pPr>
        <w:spacing w:line="240" w:lineRule="auto"/>
        <w:ind w:right="270"/>
        <w:jc w:val="both"/>
        <w:rPr>
          <w:sz w:val="20"/>
          <w:szCs w:val="20"/>
          <w:lang w:val="es-UY"/>
        </w:rPr>
      </w:pPr>
    </w:p>
    <w:p w14:paraId="1DC562BB" w14:textId="77777777" w:rsidR="00D95164" w:rsidRPr="00747B56" w:rsidRDefault="00D95164" w:rsidP="00D95164">
      <w:pPr>
        <w:spacing w:line="240" w:lineRule="auto"/>
        <w:ind w:right="270"/>
        <w:jc w:val="both"/>
        <w:rPr>
          <w:sz w:val="20"/>
          <w:szCs w:val="20"/>
          <w:lang w:val="es-UY"/>
        </w:rPr>
      </w:pPr>
    </w:p>
    <w:p w14:paraId="38694EEA" w14:textId="77777777" w:rsidR="00D95164" w:rsidRPr="00747B56" w:rsidRDefault="00D95164" w:rsidP="00D95164">
      <w:pPr>
        <w:spacing w:line="240" w:lineRule="auto"/>
        <w:ind w:right="270"/>
        <w:jc w:val="both"/>
        <w:rPr>
          <w:sz w:val="20"/>
          <w:szCs w:val="20"/>
          <w:lang w:val="es-UY"/>
        </w:rPr>
      </w:pPr>
    </w:p>
    <w:p w14:paraId="3B053C94" w14:textId="77777777" w:rsidR="00D95164" w:rsidRPr="00747B56" w:rsidRDefault="00D95164" w:rsidP="00D95164">
      <w:pPr>
        <w:keepNext/>
        <w:keepLines/>
        <w:spacing w:line="240" w:lineRule="auto"/>
        <w:ind w:right="270"/>
        <w:jc w:val="both"/>
        <w:rPr>
          <w:b/>
          <w:color w:val="005F9A"/>
          <w:sz w:val="24"/>
          <w:szCs w:val="24"/>
          <w:lang w:val="es-UY"/>
        </w:rPr>
      </w:pPr>
      <w:bookmarkStart w:id="154" w:name="_heading=h.206ipza"/>
      <w:bookmarkEnd w:id="154"/>
      <w:r w:rsidRPr="00747B56">
        <w:rPr>
          <w:lang w:val="es-UY"/>
        </w:rPr>
        <w:br w:type="page"/>
      </w:r>
    </w:p>
    <w:p w14:paraId="52F1BDE0" w14:textId="77777777" w:rsidR="00D95164" w:rsidRPr="00747B56" w:rsidRDefault="00D95164" w:rsidP="00D95164">
      <w:pPr>
        <w:pStyle w:val="Dimension"/>
        <w:rPr>
          <w:lang w:val="es-UY"/>
        </w:rPr>
      </w:pPr>
      <w:bookmarkStart w:id="155" w:name="_heading=h.mrqxfe6i7xu3"/>
      <w:bookmarkEnd w:id="155"/>
      <w:r w:rsidRPr="00747B56">
        <w:rPr>
          <w:lang w:val="es-UY"/>
        </w:rPr>
        <w:lastRenderedPageBreak/>
        <w:t>Dimensión 1.3.9: Disolución</w:t>
      </w:r>
    </w:p>
    <w:tbl>
      <w:tblPr>
        <w:tblStyle w:val="TableGrid"/>
        <w:tblW w:w="0" w:type="auto"/>
        <w:shd w:val="clear" w:color="auto" w:fill="EEEEEE"/>
        <w:tblLook w:val="04A0" w:firstRow="1" w:lastRow="0" w:firstColumn="1" w:lastColumn="0" w:noHBand="0" w:noVBand="1"/>
      </w:tblPr>
      <w:tblGrid>
        <w:gridCol w:w="9120"/>
      </w:tblGrid>
      <w:tr w:rsidR="00D95164" w:rsidRPr="00A5068A" w14:paraId="6A917461" w14:textId="77777777" w:rsidTr="00791DD0">
        <w:tc>
          <w:tcPr>
            <w:tcW w:w="9346" w:type="dxa"/>
            <w:shd w:val="clear" w:color="auto" w:fill="EEEEEE"/>
          </w:tcPr>
          <w:p w14:paraId="1F0E187D" w14:textId="77777777" w:rsidR="00D95164" w:rsidRPr="00747B56" w:rsidRDefault="00D95164" w:rsidP="00791DD0">
            <w:pPr>
              <w:jc w:val="both"/>
              <w:rPr>
                <w:sz w:val="20"/>
                <w:szCs w:val="20"/>
                <w:lang w:val="es-UY"/>
              </w:rPr>
            </w:pPr>
            <w:r w:rsidRPr="00747B56">
              <w:rPr>
                <w:sz w:val="20"/>
                <w:lang w:val="es-UY"/>
              </w:rPr>
              <w:t>Esta dimensión es parte de:</w:t>
            </w:r>
          </w:p>
          <w:p w14:paraId="7ACE2C47" w14:textId="77777777" w:rsidR="00D95164" w:rsidRPr="00747B56" w:rsidRDefault="00D95164" w:rsidP="00D95164">
            <w:pPr>
              <w:pStyle w:val="ListParagraph"/>
              <w:numPr>
                <w:ilvl w:val="0"/>
                <w:numId w:val="2"/>
              </w:numPr>
              <w:jc w:val="both"/>
              <w:rPr>
                <w:sz w:val="20"/>
                <w:szCs w:val="20"/>
                <w:lang w:val="es-UY"/>
              </w:rPr>
            </w:pPr>
            <w:r w:rsidRPr="00747B56">
              <w:rPr>
                <w:sz w:val="20"/>
                <w:lang w:val="es-UY"/>
              </w:rPr>
              <w:t>Indicador 1.3: Procedimientos parlamentarios</w:t>
            </w:r>
          </w:p>
          <w:p w14:paraId="52859AD3" w14:textId="77777777" w:rsidR="00D95164" w:rsidRPr="00921A73" w:rsidRDefault="00D95164" w:rsidP="00D95164">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692AA45F" w14:textId="77777777" w:rsidR="00D95164" w:rsidRPr="00747B56" w:rsidRDefault="00D95164" w:rsidP="00D95164">
      <w:pPr>
        <w:pStyle w:val="section-title"/>
      </w:pPr>
      <w:r>
        <w:t>Sobre</w:t>
      </w:r>
      <w:r w:rsidRPr="00747B56">
        <w:t xml:space="preserve"> esta dimensión</w:t>
      </w:r>
    </w:p>
    <w:p w14:paraId="23F0C960" w14:textId="77777777" w:rsidR="00D95164" w:rsidRPr="00747B56" w:rsidRDefault="00D95164" w:rsidP="00D95164">
      <w:pPr>
        <w:spacing w:line="240" w:lineRule="auto"/>
        <w:ind w:right="270"/>
        <w:jc w:val="both"/>
        <w:rPr>
          <w:sz w:val="20"/>
          <w:lang w:val="es-UY"/>
        </w:rPr>
      </w:pPr>
      <w:r w:rsidRPr="00747B56">
        <w:rPr>
          <w:sz w:val="20"/>
          <w:lang w:val="es-UY"/>
        </w:rPr>
        <w:t>Esta dimensión se refiere al proceso mediante el cual se puede disolver el parlamento para permitir la celebración de nuevas elecciones. El marco legal debe estipular todos los poderes y disposiciones para la disolución del parlamento. El poder de disolver el parlamento depende en gran medida de la estructura del gobierno y de los poderes conferidos tanto al ejecutivo como al parlamento.</w:t>
      </w:r>
    </w:p>
    <w:p w14:paraId="676A1AD3" w14:textId="77777777" w:rsidR="00D95164" w:rsidRPr="00747B56" w:rsidRDefault="00D95164" w:rsidP="00D95164">
      <w:pPr>
        <w:spacing w:line="240" w:lineRule="auto"/>
        <w:ind w:right="270"/>
        <w:jc w:val="both"/>
        <w:rPr>
          <w:sz w:val="20"/>
          <w:lang w:val="es-UY"/>
        </w:rPr>
      </w:pPr>
    </w:p>
    <w:p w14:paraId="6C93FE45" w14:textId="77777777" w:rsidR="00D95164" w:rsidRPr="00747B56" w:rsidRDefault="00D95164" w:rsidP="00D95164">
      <w:pPr>
        <w:spacing w:line="240" w:lineRule="auto"/>
        <w:ind w:right="270"/>
        <w:jc w:val="both"/>
        <w:rPr>
          <w:sz w:val="20"/>
          <w:szCs w:val="20"/>
          <w:lang w:val="es-UY"/>
        </w:rPr>
      </w:pPr>
      <w:r w:rsidRPr="00747B56">
        <w:rPr>
          <w:sz w:val="20"/>
          <w:szCs w:val="20"/>
          <w:lang w:val="es-UY"/>
        </w:rPr>
        <w:t>La disolución normalmente ocurre automáticamente al final programado de una sesión o período parlamentario, pero también puede ocurrir antes. Hay muchas formas diferentes de disolver el parlamento. Por ejemplo, puede ocurrir cuando hay una pérdida de confianza por parte de una mayoría en las autoridades del parlamento. En algunos sistemas, el ejecutivo, el primer ministro o el jefe del parlamento pueden tener el máximo poder para forzar la disolución a voluntad. Otros sistemas tienen mandatos parlamentarios fijos, que solo pueden modificarse en circunstancias excepcionales.</w:t>
      </w:r>
    </w:p>
    <w:p w14:paraId="048E934F" w14:textId="77777777" w:rsidR="00D95164" w:rsidRPr="00747B56" w:rsidRDefault="00D95164" w:rsidP="00D95164">
      <w:pPr>
        <w:spacing w:line="240" w:lineRule="auto"/>
        <w:ind w:right="270"/>
        <w:jc w:val="both"/>
        <w:rPr>
          <w:sz w:val="20"/>
          <w:lang w:val="es-UY"/>
        </w:rPr>
      </w:pPr>
    </w:p>
    <w:p w14:paraId="6CB5E316" w14:textId="77777777" w:rsidR="00D95164" w:rsidRPr="00747B56" w:rsidRDefault="00D95164" w:rsidP="00D95164">
      <w:pPr>
        <w:spacing w:line="240" w:lineRule="auto"/>
        <w:ind w:right="270"/>
        <w:jc w:val="both"/>
        <w:rPr>
          <w:sz w:val="20"/>
          <w:lang w:val="es-UY"/>
        </w:rPr>
      </w:pPr>
      <w:r w:rsidRPr="00747B56">
        <w:rPr>
          <w:sz w:val="20"/>
          <w:lang w:val="es-UY"/>
        </w:rPr>
        <w:t>Independientemente de cómo ocurra la disolución, el marco legal debe proporcionar claridad sobre cómo se lleva a cabo el proceso. También debe haber una guía o práctica clara relacionada con los roles de los involucrados en este proceso, así como reglas claras que definan la duración del mandato parlamentario, lo que sucede cuando finaliza ese mandato, los plazos para que los parlamentarios dejen o asuman el cargo, los recursos disponibles para los funcionarios salientes/entrantes, y disposiciones sobre el archivo de los registros o los requisitos de mantenimiento de los registros oficiales. El reglamento del parlamento y/o los reglamentos de las comisiones pertinentes también pueden estipular normas sobre el retiro o el traslado a los locales parlamentarios.</w:t>
      </w:r>
    </w:p>
    <w:p w14:paraId="18D5B556" w14:textId="77777777" w:rsidR="00D95164" w:rsidRPr="00747B56" w:rsidRDefault="00D95164" w:rsidP="00D95164">
      <w:pPr>
        <w:spacing w:line="240" w:lineRule="auto"/>
        <w:ind w:right="270"/>
        <w:jc w:val="both"/>
        <w:rPr>
          <w:sz w:val="20"/>
          <w:szCs w:val="20"/>
          <w:lang w:val="es-UY"/>
        </w:rPr>
      </w:pPr>
    </w:p>
    <w:p w14:paraId="599A5EE9" w14:textId="77777777" w:rsidR="00D95164" w:rsidRPr="00747B56" w:rsidRDefault="00D95164" w:rsidP="00D95164">
      <w:pPr>
        <w:spacing w:line="240" w:lineRule="auto"/>
        <w:ind w:right="270"/>
        <w:jc w:val="both"/>
        <w:rPr>
          <w:sz w:val="20"/>
          <w:lang w:val="es-UY"/>
        </w:rPr>
      </w:pPr>
      <w:r w:rsidRPr="00747B56">
        <w:rPr>
          <w:sz w:val="20"/>
          <w:lang w:val="es-UY"/>
        </w:rPr>
        <w:t>Las reglas para la disolución deben reflejar la conciencia de la importancia de la memoria institucional, incluidos los procesos para recopilar pruebas, información y registros de entrega para los parlamentarios que dejan el cargo. Deben tomarse medidas para la preservación y el acceso público de cualquier registro oficial desarrollado por un parlamentario saliente mientras está en el cargo, de acuerdo con los requisitos generales de mantenimiento de los registros, archivo y ética tal como se estipula en el marco legal del país.</w:t>
      </w:r>
    </w:p>
    <w:p w14:paraId="1237F31A" w14:textId="77777777" w:rsidR="00D95164" w:rsidRPr="00747B56" w:rsidRDefault="00D95164" w:rsidP="00D95164">
      <w:pPr>
        <w:pStyle w:val="section-title"/>
      </w:pPr>
      <w:r w:rsidRPr="00747B56">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95164" w:rsidRPr="008D103D" w14:paraId="7BF7FCA1" w14:textId="77777777" w:rsidTr="00791DD0">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775F9DA" w14:textId="77777777" w:rsidR="00D95164" w:rsidRPr="00E623A1" w:rsidRDefault="00D95164" w:rsidP="00791DD0">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deberían aspirar los parlamentos en el ámbito de la “</w:t>
            </w:r>
            <w:r>
              <w:rPr>
                <w:i/>
                <w:sz w:val="20"/>
                <w:lang w:val="es-UY"/>
              </w:rPr>
              <w:t>disolución</w:t>
            </w:r>
            <w:r w:rsidRPr="00E623A1">
              <w:rPr>
                <w:i/>
                <w:sz w:val="20"/>
                <w:lang w:val="es-UY"/>
              </w:rPr>
              <w:t xml:space="preserve">” </w:t>
            </w:r>
            <w:r>
              <w:rPr>
                <w:i/>
                <w:sz w:val="20"/>
                <w:lang w:val="es-UY"/>
              </w:rPr>
              <w:t xml:space="preserve">es el </w:t>
            </w:r>
            <w:r w:rsidRPr="00E623A1">
              <w:rPr>
                <w:i/>
                <w:sz w:val="20"/>
                <w:lang w:val="es-UY"/>
              </w:rPr>
              <w:t>siguiente:</w:t>
            </w:r>
          </w:p>
          <w:p w14:paraId="53FEC5A9" w14:textId="77777777" w:rsidR="00D95164" w:rsidRPr="00747B56" w:rsidRDefault="00D95164" w:rsidP="00791DD0">
            <w:pPr>
              <w:spacing w:line="240" w:lineRule="auto"/>
              <w:jc w:val="both"/>
              <w:rPr>
                <w:i/>
                <w:sz w:val="20"/>
                <w:lang w:val="es-UY"/>
              </w:rPr>
            </w:pPr>
          </w:p>
          <w:p w14:paraId="6FF1B756" w14:textId="77777777" w:rsidR="00D95164" w:rsidRPr="00747B56" w:rsidRDefault="00D95164" w:rsidP="00791DD0">
            <w:pPr>
              <w:spacing w:line="240" w:lineRule="auto"/>
              <w:jc w:val="both"/>
              <w:rPr>
                <w:sz w:val="20"/>
                <w:lang w:val="es-UY"/>
              </w:rPr>
            </w:pPr>
            <w:r w:rsidRPr="00747B56">
              <w:rPr>
                <w:sz w:val="20"/>
                <w:lang w:val="es-UY"/>
              </w:rPr>
              <w:t>La Constitución estipula poderes claros para la disolución del parlamento. Las leyes, la práctica y la orientación especifican claramente las funciones de quienes participan en este proceso.</w:t>
            </w:r>
          </w:p>
          <w:p w14:paraId="2713615E" w14:textId="77777777" w:rsidR="00D95164" w:rsidRPr="00747B56" w:rsidRDefault="00D95164" w:rsidP="00791DD0">
            <w:pPr>
              <w:spacing w:line="240" w:lineRule="auto"/>
              <w:jc w:val="both"/>
              <w:rPr>
                <w:i/>
                <w:sz w:val="20"/>
                <w:lang w:val="es-UY"/>
              </w:rPr>
            </w:pPr>
          </w:p>
          <w:p w14:paraId="2D8B2832" w14:textId="77777777" w:rsidR="00D95164" w:rsidRPr="00747B56" w:rsidRDefault="00D95164" w:rsidP="00791DD0">
            <w:pPr>
              <w:spacing w:line="240" w:lineRule="auto"/>
              <w:jc w:val="both"/>
              <w:rPr>
                <w:sz w:val="20"/>
                <w:lang w:val="es-UY"/>
              </w:rPr>
            </w:pPr>
            <w:r w:rsidRPr="00747B56">
              <w:rPr>
                <w:sz w:val="20"/>
                <w:lang w:val="es-UY"/>
              </w:rPr>
              <w:t>Hay reglas claras que definen la duración del mandato parlamentario, lo que sucede cuando finaliza ese mandato y los plazos para que los parlamentarios cesen y asuman el cargo.</w:t>
            </w:r>
          </w:p>
          <w:p w14:paraId="4E91BFDC" w14:textId="77777777" w:rsidR="00D95164" w:rsidRPr="00747B56" w:rsidRDefault="00D95164" w:rsidP="00791DD0">
            <w:pPr>
              <w:spacing w:line="240" w:lineRule="auto"/>
              <w:ind w:right="270"/>
              <w:jc w:val="both"/>
              <w:rPr>
                <w:sz w:val="20"/>
                <w:lang w:val="es-UY"/>
              </w:rPr>
            </w:pPr>
          </w:p>
          <w:p w14:paraId="487A2F84" w14:textId="77777777" w:rsidR="00D95164" w:rsidRPr="00747B56" w:rsidRDefault="00D95164" w:rsidP="00791DD0">
            <w:pPr>
              <w:spacing w:line="240" w:lineRule="auto"/>
              <w:ind w:right="270"/>
              <w:jc w:val="both"/>
              <w:rPr>
                <w:sz w:val="20"/>
                <w:lang w:val="es-UY"/>
              </w:rPr>
            </w:pPr>
            <w:r w:rsidRPr="00747B56">
              <w:rPr>
                <w:sz w:val="20"/>
                <w:lang w:val="es-UY"/>
              </w:rPr>
              <w:t>Las reglas también estipulan los requisitos para mantener y archivar los registros y las transcripciones oficiales, y cumplir con los requisitos de ética, tras la disolución del parlamento.</w:t>
            </w:r>
          </w:p>
          <w:p w14:paraId="127DB791" w14:textId="77777777" w:rsidR="00D95164" w:rsidRPr="00747B56" w:rsidRDefault="00D95164" w:rsidP="00791DD0">
            <w:pPr>
              <w:spacing w:line="240" w:lineRule="auto"/>
              <w:jc w:val="both"/>
              <w:rPr>
                <w:color w:val="005F9A"/>
                <w:sz w:val="20"/>
                <w:szCs w:val="20"/>
                <w:lang w:val="es-UY"/>
              </w:rPr>
            </w:pPr>
          </w:p>
        </w:tc>
      </w:tr>
    </w:tbl>
    <w:p w14:paraId="73A3AD36" w14:textId="77777777" w:rsidR="00D95164" w:rsidRPr="00747B56" w:rsidRDefault="00D95164" w:rsidP="00D95164">
      <w:pPr>
        <w:pStyle w:val="section-title"/>
      </w:pPr>
      <w:r w:rsidRPr="00747B56">
        <w:lastRenderedPageBreak/>
        <w:t>Evaluación</w:t>
      </w:r>
    </w:p>
    <w:p w14:paraId="6938F337" w14:textId="77777777" w:rsidR="00D95164" w:rsidRDefault="00D95164" w:rsidP="00D9516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8D775E6" w14:textId="77777777" w:rsidR="00D95164" w:rsidRDefault="00D95164" w:rsidP="00D95164">
      <w:pPr>
        <w:spacing w:before="200" w:line="240" w:lineRule="auto"/>
        <w:jc w:val="both"/>
        <w:rPr>
          <w:sz w:val="20"/>
          <w:lang w:val="es-AR"/>
        </w:rPr>
      </w:pPr>
      <w:r>
        <w:rPr>
          <w:sz w:val="20"/>
          <w:lang w:val="es-AR"/>
        </w:rPr>
        <w:t>La evidencia para la evaluación de esta dimensión podría incluir lo siguiente:</w:t>
      </w:r>
    </w:p>
    <w:p w14:paraId="0CD2C822" w14:textId="77777777" w:rsidR="00D95164" w:rsidRPr="00747B56" w:rsidRDefault="00D95164" w:rsidP="00D95164">
      <w:pPr>
        <w:spacing w:line="240" w:lineRule="auto"/>
        <w:ind w:right="270"/>
        <w:jc w:val="both"/>
        <w:rPr>
          <w:sz w:val="20"/>
          <w:szCs w:val="20"/>
          <w:lang w:val="es-UY"/>
        </w:rPr>
      </w:pPr>
    </w:p>
    <w:p w14:paraId="0D547016" w14:textId="77777777" w:rsidR="00D95164" w:rsidRPr="00747B56" w:rsidRDefault="00D95164" w:rsidP="00D95164">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Disposiciones constitucionales que estipulan los poderes para disolver el parlamento</w:t>
      </w:r>
    </w:p>
    <w:p w14:paraId="7B5CA427" w14:textId="77777777" w:rsidR="00D95164" w:rsidRPr="00747B56" w:rsidRDefault="00D95164" w:rsidP="00D95164">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Reglamento del parlamento pertinente u otras reglamentaciones</w:t>
      </w:r>
    </w:p>
    <w:p w14:paraId="2C1253CC" w14:textId="77777777" w:rsidR="00D95164" w:rsidRPr="00747B56" w:rsidRDefault="00D95164" w:rsidP="00D95164">
      <w:pPr>
        <w:numPr>
          <w:ilvl w:val="0"/>
          <w:numId w:val="30"/>
        </w:numPr>
        <w:pBdr>
          <w:top w:val="nil"/>
          <w:left w:val="nil"/>
          <w:bottom w:val="nil"/>
          <w:right w:val="nil"/>
          <w:between w:val="nil"/>
        </w:pBdr>
        <w:spacing w:line="240" w:lineRule="auto"/>
        <w:ind w:left="567" w:hanging="567"/>
        <w:jc w:val="both"/>
        <w:rPr>
          <w:color w:val="000000"/>
          <w:sz w:val="20"/>
          <w:szCs w:val="20"/>
          <w:lang w:val="es-UY"/>
        </w:rPr>
      </w:pPr>
      <w:r w:rsidRPr="00747B56">
        <w:rPr>
          <w:color w:val="000000"/>
          <w:sz w:val="20"/>
          <w:szCs w:val="20"/>
          <w:lang w:val="es-UY"/>
        </w:rPr>
        <w:t>Normas y procedimientos que exigen que los parlamentarios cumplan con los requisitos de mantenimiento de los registros, archivo y ética tras la disolución del parlamento</w:t>
      </w:r>
    </w:p>
    <w:p w14:paraId="562574AD" w14:textId="77777777" w:rsidR="00D95164" w:rsidRPr="00747B56" w:rsidRDefault="00D95164" w:rsidP="00D95164">
      <w:pPr>
        <w:pBdr>
          <w:top w:val="nil"/>
          <w:left w:val="nil"/>
          <w:bottom w:val="nil"/>
          <w:right w:val="nil"/>
          <w:between w:val="nil"/>
        </w:pBdr>
        <w:spacing w:line="240" w:lineRule="auto"/>
        <w:ind w:left="562"/>
        <w:jc w:val="both"/>
        <w:rPr>
          <w:color w:val="000000"/>
          <w:sz w:val="20"/>
          <w:szCs w:val="20"/>
          <w:lang w:val="es-UY"/>
        </w:rPr>
      </w:pPr>
    </w:p>
    <w:p w14:paraId="75F9FA32" w14:textId="77777777" w:rsidR="00D95164" w:rsidRPr="000E3BD4" w:rsidRDefault="00D95164" w:rsidP="00D9516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120038D8" w14:textId="77777777" w:rsidR="00D95164" w:rsidRPr="00747B56" w:rsidRDefault="00D95164" w:rsidP="00D95164">
      <w:pPr>
        <w:spacing w:line="240" w:lineRule="auto"/>
        <w:ind w:right="270"/>
        <w:jc w:val="both"/>
        <w:rPr>
          <w:sz w:val="20"/>
          <w:szCs w:val="20"/>
          <w:lang w:val="es-UY"/>
        </w:rPr>
      </w:pPr>
    </w:p>
    <w:p w14:paraId="2D916081" w14:textId="77777777" w:rsidR="00D95164" w:rsidRPr="008B1206" w:rsidRDefault="00D95164" w:rsidP="00D95164">
      <w:pPr>
        <w:pStyle w:val="Heading4"/>
        <w:jc w:val="both"/>
        <w:rPr>
          <w:lang w:val="es-UY"/>
        </w:rPr>
      </w:pPr>
      <w:bookmarkStart w:id="156" w:name="_heading=h.4k668n3"/>
      <w:bookmarkEnd w:id="156"/>
      <w:r w:rsidRPr="008B1206">
        <w:rPr>
          <w:lang w:val="es-UY"/>
        </w:rPr>
        <w:t>Criterio de evaluación 1: Disposiciones constitucionales</w:t>
      </w:r>
    </w:p>
    <w:p w14:paraId="3D300AE2" w14:textId="77777777" w:rsidR="00D95164" w:rsidRPr="00747B56" w:rsidRDefault="00D95164" w:rsidP="00D95164">
      <w:pPr>
        <w:spacing w:line="240" w:lineRule="auto"/>
        <w:ind w:right="270"/>
        <w:jc w:val="both"/>
        <w:rPr>
          <w:sz w:val="20"/>
          <w:lang w:val="es-UY"/>
        </w:rPr>
      </w:pPr>
      <w:r w:rsidRPr="00747B56">
        <w:rPr>
          <w:sz w:val="20"/>
          <w:lang w:val="es-UY"/>
        </w:rPr>
        <w:t>La Constitución define el final del mandato parlamentario, así como la autoridad y el procedimiento para la disolución del parlamento antes del final del mandato. Estas disposiciones y las normas asociadas especifican claramente las funciones de las personas involucradas en este proceso.</w:t>
      </w:r>
    </w:p>
    <w:p w14:paraId="771E47A8"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7071490E"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AFE3C7"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630472401"/>
              <w14:checkbox>
                <w14:checked w14:val="0"/>
                <w14:checkedState w14:val="2612" w14:font="MS Gothic"/>
                <w14:uncheckedState w14:val="2610" w14:font="MS Gothic"/>
              </w14:checkbox>
            </w:sdtPr>
            <w:sdtEndPr/>
            <w:sdtContent>
              <w:p w14:paraId="79C22AEC"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F59393" w14:textId="77777777" w:rsidR="00D95164" w:rsidRPr="000E3BD4" w:rsidRDefault="00D95164" w:rsidP="00791DD0">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53854473"/>
              <w14:checkbox>
                <w14:checked w14:val="0"/>
                <w14:checkedState w14:val="2612" w14:font="MS Gothic"/>
                <w14:uncheckedState w14:val="2610" w14:font="MS Gothic"/>
              </w14:checkbox>
            </w:sdtPr>
            <w:sdtEndPr/>
            <w:sdtContent>
              <w:p w14:paraId="702B4158"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76D018"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485210628"/>
              <w14:checkbox>
                <w14:checked w14:val="0"/>
                <w14:checkedState w14:val="2612" w14:font="MS Gothic"/>
                <w14:uncheckedState w14:val="2610" w14:font="MS Gothic"/>
              </w14:checkbox>
            </w:sdtPr>
            <w:sdtEndPr/>
            <w:sdtContent>
              <w:p w14:paraId="5719FDC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2901E7"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62436588"/>
              <w14:checkbox>
                <w14:checked w14:val="0"/>
                <w14:checkedState w14:val="2612" w14:font="MS Gothic"/>
                <w14:uncheckedState w14:val="2610" w14:font="MS Gothic"/>
              </w14:checkbox>
            </w:sdtPr>
            <w:sdtEndPr/>
            <w:sdtContent>
              <w:p w14:paraId="0F3AA927"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7F36A"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333183901"/>
              <w14:checkbox>
                <w14:checked w14:val="0"/>
                <w14:checkedState w14:val="2612" w14:font="MS Gothic"/>
                <w14:uncheckedState w14:val="2610" w14:font="MS Gothic"/>
              </w14:checkbox>
            </w:sdtPr>
            <w:sdtEndPr/>
            <w:sdtContent>
              <w:p w14:paraId="0CC216D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CF29D62"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331041555"/>
              <w14:checkbox>
                <w14:checked w14:val="0"/>
                <w14:checkedState w14:val="2612" w14:font="MS Gothic"/>
                <w14:uncheckedState w14:val="2610" w14:font="MS Gothic"/>
              </w14:checkbox>
            </w:sdtPr>
            <w:sdtEndPr/>
            <w:sdtContent>
              <w:p w14:paraId="528C6E5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5C94F49A"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C954C"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0EC85E27" w14:textId="77777777" w:rsidR="00D95164" w:rsidRPr="00747B56" w:rsidRDefault="00D95164" w:rsidP="00791DD0">
            <w:pPr>
              <w:jc w:val="both"/>
              <w:rPr>
                <w:color w:val="0000FF"/>
                <w:sz w:val="20"/>
                <w:szCs w:val="20"/>
                <w:lang w:val="es-UY"/>
              </w:rPr>
            </w:pPr>
          </w:p>
          <w:p w14:paraId="37D0B3F8" w14:textId="77777777" w:rsidR="00D95164" w:rsidRPr="00747B56" w:rsidRDefault="00D95164" w:rsidP="00791DD0">
            <w:pPr>
              <w:jc w:val="both"/>
              <w:rPr>
                <w:color w:val="0000FF"/>
                <w:sz w:val="20"/>
                <w:szCs w:val="20"/>
                <w:lang w:val="es-UY"/>
              </w:rPr>
            </w:pPr>
          </w:p>
        </w:tc>
      </w:tr>
    </w:tbl>
    <w:p w14:paraId="5978AB09" w14:textId="77777777" w:rsidR="00D95164" w:rsidRPr="00A66289" w:rsidRDefault="00D95164" w:rsidP="00D95164">
      <w:pPr>
        <w:pStyle w:val="Heading4"/>
        <w:jc w:val="both"/>
        <w:rPr>
          <w:lang w:val="es-ES"/>
        </w:rPr>
      </w:pPr>
      <w:bookmarkStart w:id="157" w:name="_heading=h.2zbgiuw"/>
      <w:bookmarkEnd w:id="157"/>
      <w:r w:rsidRPr="00A66289">
        <w:rPr>
          <w:lang w:val="es-ES"/>
        </w:rPr>
        <w:t xml:space="preserve">Criterio de evaluación 2: Procedimientos de disolución </w:t>
      </w:r>
    </w:p>
    <w:p w14:paraId="0546521D" w14:textId="77777777" w:rsidR="00D95164" w:rsidRPr="00747B56" w:rsidRDefault="00D95164" w:rsidP="00D95164">
      <w:pPr>
        <w:spacing w:line="240" w:lineRule="auto"/>
        <w:ind w:right="270"/>
        <w:jc w:val="both"/>
        <w:rPr>
          <w:sz w:val="20"/>
          <w:lang w:val="es-UY"/>
        </w:rPr>
      </w:pPr>
      <w:r w:rsidRPr="00747B56">
        <w:rPr>
          <w:sz w:val="20"/>
          <w:lang w:val="es-UY"/>
        </w:rPr>
        <w:t>El impacto de la disolución en el trabajo del parlamento está detallado en el reglamento y práctica del parlamento, incluidos los procedimientos para finalizar la sesión parlamentaria y el mandato de los parlamentarios salientes.</w:t>
      </w:r>
    </w:p>
    <w:p w14:paraId="75C8CDD7"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6FC6B2BF"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8DB0DC"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488524423"/>
              <w14:checkbox>
                <w14:checked w14:val="0"/>
                <w14:checkedState w14:val="2612" w14:font="MS Gothic"/>
                <w14:uncheckedState w14:val="2610" w14:font="MS Gothic"/>
              </w14:checkbox>
            </w:sdtPr>
            <w:sdtEndPr/>
            <w:sdtContent>
              <w:p w14:paraId="5DC6B638"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497B6E"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25834898"/>
              <w14:checkbox>
                <w14:checked w14:val="0"/>
                <w14:checkedState w14:val="2612" w14:font="MS Gothic"/>
                <w14:uncheckedState w14:val="2610" w14:font="MS Gothic"/>
              </w14:checkbox>
            </w:sdtPr>
            <w:sdtEndPr/>
            <w:sdtContent>
              <w:p w14:paraId="3D10F2D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01D2F"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449004329"/>
              <w14:checkbox>
                <w14:checked w14:val="0"/>
                <w14:checkedState w14:val="2612" w14:font="MS Gothic"/>
                <w14:uncheckedState w14:val="2610" w14:font="MS Gothic"/>
              </w14:checkbox>
            </w:sdtPr>
            <w:sdtEndPr/>
            <w:sdtContent>
              <w:p w14:paraId="0CAC6513"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AE4AF1"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43631416"/>
              <w14:checkbox>
                <w14:checked w14:val="0"/>
                <w14:checkedState w14:val="2612" w14:font="MS Gothic"/>
                <w14:uncheckedState w14:val="2610" w14:font="MS Gothic"/>
              </w14:checkbox>
            </w:sdtPr>
            <w:sdtEndPr/>
            <w:sdtContent>
              <w:p w14:paraId="557DCC80"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1B393E"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2139488746"/>
              <w14:checkbox>
                <w14:checked w14:val="0"/>
                <w14:checkedState w14:val="2612" w14:font="MS Gothic"/>
                <w14:uncheckedState w14:val="2610" w14:font="MS Gothic"/>
              </w14:checkbox>
            </w:sdtPr>
            <w:sdtEndPr/>
            <w:sdtContent>
              <w:p w14:paraId="6D6FEB31"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9EB7AD"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280798135"/>
              <w14:checkbox>
                <w14:checked w14:val="0"/>
                <w14:checkedState w14:val="2612" w14:font="MS Gothic"/>
                <w14:uncheckedState w14:val="2610" w14:font="MS Gothic"/>
              </w14:checkbox>
            </w:sdtPr>
            <w:sdtEndPr/>
            <w:sdtContent>
              <w:p w14:paraId="58F951DF"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36488709"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44851"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691719E0" w14:textId="77777777" w:rsidR="00D95164" w:rsidRPr="00747B56" w:rsidRDefault="00D95164" w:rsidP="00791DD0">
            <w:pPr>
              <w:jc w:val="both"/>
              <w:rPr>
                <w:color w:val="0000FF"/>
                <w:sz w:val="20"/>
                <w:szCs w:val="20"/>
                <w:lang w:val="es-UY"/>
              </w:rPr>
            </w:pPr>
          </w:p>
        </w:tc>
      </w:tr>
    </w:tbl>
    <w:p w14:paraId="177123E3" w14:textId="77777777" w:rsidR="00D95164" w:rsidRPr="00A66289" w:rsidRDefault="00D95164" w:rsidP="00D95164">
      <w:pPr>
        <w:pStyle w:val="Heading4"/>
        <w:jc w:val="both"/>
        <w:rPr>
          <w:lang w:val="es-ES"/>
        </w:rPr>
      </w:pPr>
      <w:bookmarkStart w:id="158" w:name="_heading=h.diuarwqridai"/>
      <w:bookmarkEnd w:id="158"/>
      <w:r w:rsidRPr="00A66289">
        <w:rPr>
          <w:lang w:val="es-ES"/>
        </w:rPr>
        <w:t>Criterio de evaluación 3: Requisitos de archivo y ética</w:t>
      </w:r>
    </w:p>
    <w:p w14:paraId="6A7A771B" w14:textId="77777777" w:rsidR="00D95164" w:rsidRPr="00747B56" w:rsidRDefault="00D95164" w:rsidP="00D95164">
      <w:pPr>
        <w:spacing w:line="240" w:lineRule="auto"/>
        <w:ind w:right="270"/>
        <w:jc w:val="both"/>
        <w:rPr>
          <w:sz w:val="20"/>
          <w:lang w:val="es-UY"/>
        </w:rPr>
      </w:pPr>
      <w:r w:rsidRPr="00747B56">
        <w:rPr>
          <w:sz w:val="20"/>
          <w:lang w:val="es-UY"/>
        </w:rPr>
        <w:t>El reglamento del parlamento establece los requisitos de mantenimiento de los registros, el archivo y ética que los parlamentarios salientes deben cumplir cuando se disuelve el parlamento.</w:t>
      </w:r>
    </w:p>
    <w:p w14:paraId="77383720" w14:textId="77777777" w:rsidR="00D95164" w:rsidRPr="00747B56" w:rsidRDefault="00D95164" w:rsidP="00D95164">
      <w:pPr>
        <w:spacing w:line="240" w:lineRule="auto"/>
        <w:ind w:right="27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D95164" w:rsidRPr="00747B56" w14:paraId="15C3E779" w14:textId="77777777" w:rsidTr="00791DD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A7AB2E" w14:textId="77777777" w:rsidR="00D95164" w:rsidRPr="000E3BD4" w:rsidRDefault="00D95164" w:rsidP="00791DD0">
            <w:pPr>
              <w:jc w:val="both"/>
              <w:rPr>
                <w:rFonts w:eastAsia="Calibri"/>
                <w:sz w:val="20"/>
                <w:szCs w:val="20"/>
                <w:lang w:val="es-UY"/>
              </w:rPr>
            </w:pPr>
            <w:r w:rsidRPr="000E3BD4">
              <w:rPr>
                <w:sz w:val="20"/>
                <w:lang w:val="es-UY"/>
              </w:rPr>
              <w:t>Inexistente</w:t>
            </w:r>
          </w:p>
          <w:sdt>
            <w:sdtPr>
              <w:rPr>
                <w:rFonts w:eastAsia="Arimo"/>
                <w:sz w:val="20"/>
                <w:szCs w:val="20"/>
                <w:lang w:val="es-UY"/>
              </w:rPr>
              <w:id w:val="-1474909726"/>
              <w14:checkbox>
                <w14:checked w14:val="0"/>
                <w14:checkedState w14:val="2612" w14:font="MS Gothic"/>
                <w14:uncheckedState w14:val="2610" w14:font="MS Gothic"/>
              </w14:checkbox>
            </w:sdtPr>
            <w:sdtEndPr/>
            <w:sdtContent>
              <w:p w14:paraId="355ED48F" w14:textId="77777777" w:rsidR="00D95164" w:rsidRPr="00747B56" w:rsidRDefault="00D95164" w:rsidP="00791DD0">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0D4B6B" w14:textId="77777777" w:rsidR="00D95164" w:rsidRPr="000E3BD4" w:rsidRDefault="00D95164" w:rsidP="00791DD0">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51765775"/>
              <w14:checkbox>
                <w14:checked w14:val="0"/>
                <w14:checkedState w14:val="2612" w14:font="MS Gothic"/>
                <w14:uncheckedState w14:val="2610" w14:font="MS Gothic"/>
              </w14:checkbox>
            </w:sdtPr>
            <w:sdtEndPr/>
            <w:sdtContent>
              <w:p w14:paraId="2312F6B4"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8F1F06" w14:textId="77777777" w:rsidR="00D95164" w:rsidRPr="000E3BD4" w:rsidRDefault="00D95164" w:rsidP="00791DD0">
            <w:pPr>
              <w:jc w:val="both"/>
              <w:rPr>
                <w:rFonts w:eastAsia="Calibri"/>
                <w:sz w:val="20"/>
                <w:szCs w:val="20"/>
                <w:lang w:val="es-UY"/>
              </w:rPr>
            </w:pPr>
            <w:r w:rsidRPr="000E3BD4">
              <w:rPr>
                <w:sz w:val="20"/>
                <w:lang w:val="es-UY"/>
              </w:rPr>
              <w:t>Básico</w:t>
            </w:r>
          </w:p>
          <w:sdt>
            <w:sdtPr>
              <w:rPr>
                <w:rFonts w:eastAsia="Arimo"/>
                <w:sz w:val="20"/>
                <w:szCs w:val="20"/>
                <w:lang w:val="es-UY"/>
              </w:rPr>
              <w:id w:val="149336882"/>
              <w14:checkbox>
                <w14:checked w14:val="0"/>
                <w14:checkedState w14:val="2612" w14:font="MS Gothic"/>
                <w14:uncheckedState w14:val="2610" w14:font="MS Gothic"/>
              </w14:checkbox>
            </w:sdtPr>
            <w:sdtEndPr/>
            <w:sdtContent>
              <w:p w14:paraId="72A5F587"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93FC4" w14:textId="77777777" w:rsidR="00D95164" w:rsidRPr="000E3BD4" w:rsidRDefault="00D95164" w:rsidP="00791DD0">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3290450"/>
              <w14:checkbox>
                <w14:checked w14:val="0"/>
                <w14:checkedState w14:val="2612" w14:font="MS Gothic"/>
                <w14:uncheckedState w14:val="2610" w14:font="MS Gothic"/>
              </w14:checkbox>
            </w:sdtPr>
            <w:sdtEndPr/>
            <w:sdtContent>
              <w:p w14:paraId="3AA028A1" w14:textId="77777777" w:rsidR="00D95164" w:rsidRPr="00747B56" w:rsidRDefault="00D95164" w:rsidP="00791DD0">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38DF1" w14:textId="77777777" w:rsidR="00D95164" w:rsidRPr="000E3BD4" w:rsidRDefault="00D95164" w:rsidP="00791DD0">
            <w:pPr>
              <w:jc w:val="both"/>
              <w:rPr>
                <w:rFonts w:eastAsia="Calibri"/>
                <w:sz w:val="20"/>
                <w:szCs w:val="20"/>
                <w:lang w:val="es-UY"/>
              </w:rPr>
            </w:pPr>
            <w:r w:rsidRPr="000E3BD4">
              <w:rPr>
                <w:sz w:val="20"/>
                <w:lang w:val="es-UY"/>
              </w:rPr>
              <w:t>Muy bueno</w:t>
            </w:r>
          </w:p>
          <w:sdt>
            <w:sdtPr>
              <w:rPr>
                <w:rFonts w:eastAsia="Arimo"/>
                <w:sz w:val="20"/>
                <w:szCs w:val="20"/>
                <w:lang w:val="es-UY"/>
              </w:rPr>
              <w:id w:val="344065282"/>
              <w14:checkbox>
                <w14:checked w14:val="0"/>
                <w14:checkedState w14:val="2612" w14:font="MS Gothic"/>
                <w14:uncheckedState w14:val="2610" w14:font="MS Gothic"/>
              </w14:checkbox>
            </w:sdtPr>
            <w:sdtEndPr/>
            <w:sdtContent>
              <w:p w14:paraId="13A92E25"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5C01E1" w14:textId="77777777" w:rsidR="00D95164" w:rsidRPr="000E3BD4" w:rsidRDefault="00D95164" w:rsidP="00791DD0">
            <w:pPr>
              <w:jc w:val="both"/>
              <w:rPr>
                <w:rFonts w:eastAsia="Calibri"/>
                <w:sz w:val="20"/>
                <w:szCs w:val="20"/>
                <w:lang w:val="es-UY"/>
              </w:rPr>
            </w:pPr>
            <w:r w:rsidRPr="000E3BD4">
              <w:rPr>
                <w:sz w:val="20"/>
                <w:lang w:val="es-UY"/>
              </w:rPr>
              <w:t>Excelente</w:t>
            </w:r>
          </w:p>
          <w:sdt>
            <w:sdtPr>
              <w:rPr>
                <w:rFonts w:eastAsia="Arimo"/>
                <w:sz w:val="20"/>
                <w:szCs w:val="20"/>
                <w:lang w:val="es-UY"/>
              </w:rPr>
              <w:id w:val="1855061720"/>
              <w14:checkbox>
                <w14:checked w14:val="0"/>
                <w14:checkedState w14:val="2612" w14:font="MS Gothic"/>
                <w14:uncheckedState w14:val="2610" w14:font="MS Gothic"/>
              </w14:checkbox>
            </w:sdtPr>
            <w:sdtEndPr/>
            <w:sdtContent>
              <w:p w14:paraId="50C0F6AB" w14:textId="77777777" w:rsidR="00D95164" w:rsidRPr="00747B56" w:rsidRDefault="00D95164" w:rsidP="00791DD0">
                <w:pPr>
                  <w:jc w:val="both"/>
                  <w:rPr>
                    <w:sz w:val="20"/>
                    <w:szCs w:val="20"/>
                    <w:lang w:val="es-UY"/>
                  </w:rPr>
                </w:pPr>
                <w:r w:rsidRPr="000E3BD4">
                  <w:rPr>
                    <w:rFonts w:ascii="Segoe UI Symbol" w:eastAsia="Arimo" w:hAnsi="Segoe UI Symbol" w:cs="Segoe UI Symbol"/>
                    <w:sz w:val="20"/>
                    <w:szCs w:val="20"/>
                    <w:lang w:val="es-UY"/>
                  </w:rPr>
                  <w:t>☐</w:t>
                </w:r>
              </w:p>
            </w:sdtContent>
          </w:sdt>
        </w:tc>
      </w:tr>
      <w:tr w:rsidR="00D95164" w:rsidRPr="00A66289" w14:paraId="16E9BDEB" w14:textId="77777777" w:rsidTr="00791DD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3CF45" w14:textId="77777777" w:rsidR="00D95164" w:rsidRPr="00747B56" w:rsidRDefault="00D95164" w:rsidP="00791DD0">
            <w:pPr>
              <w:jc w:val="both"/>
              <w:rPr>
                <w:color w:val="005F9A"/>
                <w:sz w:val="20"/>
                <w:szCs w:val="20"/>
                <w:lang w:val="es-UY"/>
              </w:rPr>
            </w:pPr>
            <w:r w:rsidRPr="00747B56">
              <w:rPr>
                <w:color w:val="005F9A"/>
                <w:sz w:val="20"/>
                <w:lang w:val="es-UY"/>
              </w:rPr>
              <w:t>Evidencia para este criterio de evaluación:</w:t>
            </w:r>
          </w:p>
          <w:p w14:paraId="1C835A64" w14:textId="77777777" w:rsidR="00D95164" w:rsidRPr="00747B56" w:rsidRDefault="00D95164" w:rsidP="00791DD0">
            <w:pPr>
              <w:jc w:val="both"/>
              <w:rPr>
                <w:color w:val="0000FF"/>
                <w:sz w:val="20"/>
                <w:szCs w:val="20"/>
                <w:lang w:val="es-UY"/>
              </w:rPr>
            </w:pPr>
          </w:p>
          <w:p w14:paraId="762F7D60" w14:textId="77777777" w:rsidR="00D95164" w:rsidRPr="00747B56" w:rsidRDefault="00D95164" w:rsidP="00791DD0">
            <w:pPr>
              <w:jc w:val="both"/>
              <w:rPr>
                <w:color w:val="0000FF"/>
                <w:sz w:val="20"/>
                <w:szCs w:val="20"/>
                <w:lang w:val="es-UY"/>
              </w:rPr>
            </w:pPr>
          </w:p>
        </w:tc>
      </w:tr>
    </w:tbl>
    <w:p w14:paraId="2027A588" w14:textId="77777777" w:rsidR="00D95164" w:rsidRPr="00747B56" w:rsidRDefault="00D95164" w:rsidP="00D95164">
      <w:pPr>
        <w:pStyle w:val="section-title"/>
      </w:pPr>
      <w:r w:rsidRPr="00747B56">
        <w:lastRenderedPageBreak/>
        <w:t xml:space="preserve">Recomendaciones </w:t>
      </w:r>
      <w:r>
        <w:t>para el</w:t>
      </w:r>
      <w:r w:rsidRPr="00747B56">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95164" w:rsidRPr="00A66289" w14:paraId="01DF7574" w14:textId="77777777" w:rsidTr="00791DD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061EFC" w14:textId="77777777" w:rsidR="00D95164" w:rsidRPr="00747B56" w:rsidRDefault="00D95164" w:rsidP="00791DD0">
            <w:pPr>
              <w:jc w:val="both"/>
              <w:rPr>
                <w:rFonts w:cs="Arial"/>
                <w:sz w:val="20"/>
                <w:szCs w:val="20"/>
                <w:lang w:val="es-UY"/>
              </w:rPr>
            </w:pPr>
            <w:r w:rsidRPr="00747B56">
              <w:rPr>
                <w:i/>
                <w:color w:val="000000"/>
                <w:sz w:val="20"/>
                <w:shd w:val="clear" w:color="auto" w:fill="FFFFFF"/>
                <w:lang w:val="es-UY"/>
              </w:rPr>
              <w:t>Utilice este espacio para anotar las recomendaciones y las ideas para fortalecer las reglamentaciones y prácticas en esta área.</w:t>
            </w:r>
          </w:p>
        </w:tc>
      </w:tr>
    </w:tbl>
    <w:p w14:paraId="74A996B0" w14:textId="77777777" w:rsidR="00D95164" w:rsidRPr="00747B56" w:rsidRDefault="00D95164" w:rsidP="00D95164">
      <w:pPr>
        <w:pStyle w:val="section-title"/>
      </w:pPr>
      <w:r w:rsidRPr="00747B56">
        <w:t>Fuentes y lectura</w:t>
      </w:r>
      <w:r>
        <w:t>s adicionales</w:t>
      </w:r>
    </w:p>
    <w:p w14:paraId="2906DCF2" w14:textId="77777777" w:rsidR="00D95164" w:rsidRPr="00B54969" w:rsidRDefault="00D95164" w:rsidP="00D95164">
      <w:pPr>
        <w:numPr>
          <w:ilvl w:val="0"/>
          <w:numId w:val="31"/>
        </w:numPr>
        <w:pBdr>
          <w:top w:val="nil"/>
          <w:left w:val="nil"/>
          <w:bottom w:val="nil"/>
          <w:right w:val="nil"/>
          <w:between w:val="nil"/>
        </w:pBdr>
        <w:spacing w:line="240" w:lineRule="auto"/>
        <w:ind w:left="562" w:hanging="562"/>
        <w:jc w:val="both"/>
        <w:rPr>
          <w:color w:val="000000"/>
          <w:sz w:val="20"/>
          <w:szCs w:val="20"/>
          <w:lang w:val="en-US"/>
        </w:rPr>
      </w:pPr>
      <w:r w:rsidRPr="00B54969">
        <w:rPr>
          <w:color w:val="000000"/>
          <w:sz w:val="20"/>
          <w:lang w:val="en-US"/>
        </w:rPr>
        <w:t xml:space="preserve">Elliot Bulmer, </w:t>
      </w:r>
      <w:hyperlink r:id="rId26">
        <w:r w:rsidRPr="00B54969">
          <w:rPr>
            <w:i/>
            <w:color w:val="0563C1"/>
            <w:sz w:val="20"/>
            <w:u w:val="single"/>
            <w:lang w:val="en-US"/>
          </w:rPr>
          <w:t>Dissolution of Parliament: International IDEA Constitution-Building Primer 16</w:t>
        </w:r>
      </w:hyperlink>
      <w:r w:rsidRPr="00B54969">
        <w:rPr>
          <w:color w:val="000000"/>
          <w:sz w:val="20"/>
          <w:lang w:val="en-US"/>
        </w:rPr>
        <w:t xml:space="preserve">, </w:t>
      </w:r>
      <w:proofErr w:type="spellStart"/>
      <w:r w:rsidRPr="00B54969">
        <w:rPr>
          <w:color w:val="000000"/>
          <w:sz w:val="20"/>
          <w:lang w:val="en-US"/>
        </w:rPr>
        <w:t>segunda</w:t>
      </w:r>
      <w:proofErr w:type="spellEnd"/>
      <w:r w:rsidRPr="00B54969">
        <w:rPr>
          <w:color w:val="000000"/>
          <w:sz w:val="20"/>
          <w:lang w:val="en-US"/>
        </w:rPr>
        <w:t xml:space="preserve"> </w:t>
      </w:r>
      <w:proofErr w:type="spellStart"/>
      <w:r w:rsidRPr="00B54969">
        <w:rPr>
          <w:color w:val="000000"/>
          <w:sz w:val="20"/>
          <w:lang w:val="en-US"/>
        </w:rPr>
        <w:t>edición</w:t>
      </w:r>
      <w:proofErr w:type="spellEnd"/>
      <w:r w:rsidRPr="00B54969">
        <w:rPr>
          <w:color w:val="000000"/>
          <w:sz w:val="20"/>
          <w:lang w:val="en-US"/>
        </w:rPr>
        <w:t xml:space="preserve"> (2017).</w:t>
      </w:r>
      <w:r w:rsidRPr="00B54969">
        <w:rPr>
          <w:color w:val="000000"/>
          <w:sz w:val="20"/>
          <w:lang w:val="en-US"/>
        </w:rPr>
        <w:br/>
      </w:r>
    </w:p>
    <w:p w14:paraId="0756F5D3" w14:textId="77777777" w:rsidR="00D95164" w:rsidRPr="00B54969" w:rsidRDefault="00D95164" w:rsidP="00D95164">
      <w:pPr>
        <w:spacing w:line="240" w:lineRule="auto"/>
        <w:jc w:val="both"/>
        <w:rPr>
          <w:sz w:val="20"/>
          <w:szCs w:val="20"/>
          <w:lang w:val="en-US"/>
        </w:rPr>
      </w:pPr>
    </w:p>
    <w:p w14:paraId="2E216530" w14:textId="77777777" w:rsidR="00D95164" w:rsidRPr="00B54969" w:rsidRDefault="00D95164" w:rsidP="00D95164">
      <w:pPr>
        <w:spacing w:line="240" w:lineRule="auto"/>
        <w:jc w:val="both"/>
        <w:rPr>
          <w:sz w:val="20"/>
          <w:szCs w:val="20"/>
          <w:lang w:val="en-US"/>
        </w:rPr>
      </w:pPr>
    </w:p>
    <w:p w14:paraId="5233AB7E" w14:textId="77777777" w:rsidR="00D95164" w:rsidRPr="00B54969" w:rsidRDefault="00D95164" w:rsidP="00D95164">
      <w:pPr>
        <w:spacing w:line="240" w:lineRule="auto"/>
        <w:jc w:val="both"/>
        <w:rPr>
          <w:sz w:val="20"/>
          <w:szCs w:val="20"/>
          <w:lang w:val="en-US"/>
        </w:rPr>
      </w:pPr>
    </w:p>
    <w:p w14:paraId="2346DE70" w14:textId="77777777" w:rsidR="00D95164" w:rsidRPr="00B54969" w:rsidRDefault="00D95164" w:rsidP="00D95164">
      <w:pPr>
        <w:spacing w:line="240" w:lineRule="auto"/>
        <w:jc w:val="both"/>
        <w:rPr>
          <w:lang w:val="en-US"/>
        </w:rPr>
      </w:pPr>
    </w:p>
    <w:bookmarkEnd w:id="96"/>
    <w:p w14:paraId="70D0241C" w14:textId="77777777" w:rsidR="00D95164" w:rsidRPr="00B54969" w:rsidRDefault="00D95164" w:rsidP="00D95164">
      <w:pPr>
        <w:spacing w:line="240" w:lineRule="auto"/>
        <w:jc w:val="both"/>
        <w:rPr>
          <w:lang w:val="en-US"/>
        </w:rPr>
      </w:pPr>
    </w:p>
    <w:p w14:paraId="7087EC81" w14:textId="76155802" w:rsidR="008B1206" w:rsidRDefault="008B1206">
      <w:pPr>
        <w:rPr>
          <w:lang w:val="en-US"/>
        </w:rPr>
      </w:pPr>
      <w:r>
        <w:rPr>
          <w:lang w:val="en-US"/>
        </w:rPr>
        <w:br w:type="page"/>
      </w:r>
    </w:p>
    <w:p w14:paraId="5CC11F07" w14:textId="77777777" w:rsidR="008B1206" w:rsidRPr="004303F8" w:rsidRDefault="008B1206" w:rsidP="00FA57EF">
      <w:pPr>
        <w:pStyle w:val="Indicator"/>
      </w:pPr>
      <w:bookmarkStart w:id="159" w:name="_s4xi2x5dc75b"/>
      <w:bookmarkStart w:id="160" w:name="_Toc148893603"/>
      <w:bookmarkEnd w:id="159"/>
      <w:r w:rsidRPr="00A66289">
        <w:rPr>
          <w:lang w:val="es-ES"/>
        </w:rPr>
        <w:lastRenderedPageBreak/>
        <w:t>Indicador</w:t>
      </w:r>
      <w:r w:rsidRPr="004303F8">
        <w:t xml:space="preserve"> 1.4: Organización parlamentaria</w:t>
      </w:r>
      <w:bookmarkEnd w:id="160"/>
      <w:r>
        <w:tab/>
      </w:r>
    </w:p>
    <w:p w14:paraId="77D047E0" w14:textId="77777777" w:rsidR="008B1206" w:rsidRPr="00C84FFE" w:rsidRDefault="008B1206" w:rsidP="00C84FFE">
      <w:pPr>
        <w:pStyle w:val="section-title"/>
      </w:pPr>
      <w:r w:rsidRPr="00C84FFE">
        <w:t>Acerca de este indicador</w:t>
      </w:r>
    </w:p>
    <w:p w14:paraId="0C6251A4" w14:textId="77777777" w:rsidR="008B1206" w:rsidRPr="004303F8" w:rsidRDefault="008B1206" w:rsidP="001C4AD4">
      <w:pPr>
        <w:spacing w:line="240" w:lineRule="auto"/>
        <w:ind w:right="-90"/>
        <w:jc w:val="both"/>
        <w:rPr>
          <w:sz w:val="20"/>
          <w:lang w:val="es-UY"/>
        </w:rPr>
      </w:pPr>
      <w:r w:rsidRPr="004303F8">
        <w:rPr>
          <w:sz w:val="20"/>
          <w:lang w:val="es-UY"/>
        </w:rPr>
        <w:t>El parlamento es un escenario único que reúne a parlamentarios con el mismo estatus que representan diversas opiniones políticas. Por lo tanto, organizar el trabajo del parlamento requiere un sistema colectivo de toma de decisiones y una estructura compleja.</w:t>
      </w:r>
    </w:p>
    <w:p w14:paraId="32E2BE65" w14:textId="77777777" w:rsidR="008B1206" w:rsidRPr="004303F8" w:rsidRDefault="008B1206" w:rsidP="001C4AD4">
      <w:pPr>
        <w:spacing w:line="240" w:lineRule="auto"/>
        <w:ind w:right="-90"/>
        <w:jc w:val="both"/>
        <w:rPr>
          <w:sz w:val="20"/>
          <w:lang w:val="es-UY"/>
        </w:rPr>
      </w:pPr>
    </w:p>
    <w:p w14:paraId="3FAEFCE9" w14:textId="77777777" w:rsidR="008B1206" w:rsidRPr="004303F8" w:rsidRDefault="008B1206" w:rsidP="001C4AD4">
      <w:pPr>
        <w:spacing w:line="240" w:lineRule="auto"/>
        <w:ind w:right="-90"/>
        <w:jc w:val="both"/>
        <w:rPr>
          <w:sz w:val="20"/>
          <w:lang w:val="es-UY"/>
        </w:rPr>
      </w:pPr>
      <w:r w:rsidRPr="004303F8">
        <w:rPr>
          <w:sz w:val="20"/>
          <w:lang w:val="es-UY"/>
        </w:rPr>
        <w:t xml:space="preserve">El plenario es la parte más visible del trabajo del parlamento y representa la culminación del trabajo realizado en las comisiones. La presidencia, como órgano de gobierno colectivo, garantiza que las cuestiones políticas sean sometidas al parlamento, mientras que el </w:t>
      </w:r>
      <w:proofErr w:type="gramStart"/>
      <w:r w:rsidRPr="004303F8">
        <w:rPr>
          <w:sz w:val="20"/>
          <w:lang w:val="es-UY"/>
        </w:rPr>
        <w:t>Presidente</w:t>
      </w:r>
      <w:proofErr w:type="gramEnd"/>
      <w:r w:rsidRPr="004303F8">
        <w:rPr>
          <w:sz w:val="20"/>
          <w:lang w:val="es-UY"/>
        </w:rPr>
        <w:t xml:space="preserve"> del parlamento es responsable de gestionar el funcionamiento del parlamento de manera justa e imparcial.</w:t>
      </w:r>
    </w:p>
    <w:p w14:paraId="372956C7" w14:textId="77777777" w:rsidR="008B1206" w:rsidRPr="004303F8" w:rsidRDefault="008B1206" w:rsidP="001C4AD4">
      <w:pPr>
        <w:spacing w:line="240" w:lineRule="auto"/>
        <w:ind w:right="-90"/>
        <w:jc w:val="both"/>
        <w:rPr>
          <w:sz w:val="20"/>
          <w:szCs w:val="20"/>
          <w:lang w:val="es-UY"/>
        </w:rPr>
      </w:pPr>
    </w:p>
    <w:p w14:paraId="47F2EBDB"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Las comisiones parlamentarias son grupos de parlamentarios que generalmente son designados o elegidos por el parlamento para examinar con más detención los asuntos. La estructura política del parlamento suele estar guiada por los </w:t>
      </w:r>
      <w:r>
        <w:rPr>
          <w:sz w:val="20"/>
          <w:szCs w:val="20"/>
          <w:lang w:val="es-UY"/>
        </w:rPr>
        <w:t>bloques</w:t>
      </w:r>
      <w:r w:rsidRPr="004303F8">
        <w:rPr>
          <w:sz w:val="20"/>
          <w:szCs w:val="20"/>
          <w:lang w:val="es-UY"/>
        </w:rPr>
        <w:t xml:space="preserve"> políticos, que reúnen a parlamentarios, normalmente del mismo partido, con el objetivo de coordinar sus actividades y lograr objetivos políticos compartidos. Los parlamentarios también pueden cooperar entre los partidos, a través de los grupos </w:t>
      </w:r>
      <w:proofErr w:type="spellStart"/>
      <w:r w:rsidRPr="004303F8">
        <w:rPr>
          <w:sz w:val="20"/>
          <w:szCs w:val="20"/>
          <w:lang w:val="es-UY"/>
        </w:rPr>
        <w:t>interpartidarios</w:t>
      </w:r>
      <w:proofErr w:type="spellEnd"/>
      <w:r w:rsidRPr="004303F8">
        <w:rPr>
          <w:sz w:val="20"/>
          <w:szCs w:val="20"/>
          <w:lang w:val="es-UY"/>
        </w:rPr>
        <w:t>.</w:t>
      </w:r>
    </w:p>
    <w:p w14:paraId="4D4F090C" w14:textId="77777777" w:rsidR="008B1206" w:rsidRPr="004303F8" w:rsidRDefault="008B1206" w:rsidP="001C4AD4">
      <w:pPr>
        <w:spacing w:line="240" w:lineRule="auto"/>
        <w:ind w:right="-90"/>
        <w:jc w:val="both"/>
        <w:rPr>
          <w:sz w:val="20"/>
          <w:szCs w:val="20"/>
          <w:lang w:val="es-UY"/>
        </w:rPr>
      </w:pPr>
    </w:p>
    <w:p w14:paraId="6C1AFF0D" w14:textId="77777777" w:rsidR="008B1206" w:rsidRPr="004303F8" w:rsidRDefault="008B1206" w:rsidP="001C4AD4">
      <w:pPr>
        <w:spacing w:line="240" w:lineRule="auto"/>
        <w:jc w:val="both"/>
        <w:rPr>
          <w:sz w:val="20"/>
          <w:lang w:val="es-UY"/>
        </w:rPr>
      </w:pPr>
      <w:r w:rsidRPr="004303F8">
        <w:rPr>
          <w:sz w:val="20"/>
          <w:lang w:val="es-UY"/>
        </w:rPr>
        <w:t>Este indicador comprende las siguientes dimensiones:</w:t>
      </w:r>
    </w:p>
    <w:p w14:paraId="62B792ED" w14:textId="77777777" w:rsidR="008B1206" w:rsidRPr="004303F8" w:rsidRDefault="008B1206" w:rsidP="001C4AD4">
      <w:pPr>
        <w:spacing w:line="240" w:lineRule="auto"/>
        <w:ind w:right="-90"/>
        <w:jc w:val="both"/>
        <w:rPr>
          <w:sz w:val="20"/>
          <w:szCs w:val="20"/>
          <w:lang w:val="es-UY"/>
        </w:rPr>
      </w:pPr>
    </w:p>
    <w:p w14:paraId="378C7C05"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Dimensión 1.4.1: Plenari</w:t>
      </w:r>
      <w:r>
        <w:rPr>
          <w:sz w:val="20"/>
          <w:lang w:val="es-UY"/>
        </w:rPr>
        <w:t>a</w:t>
      </w:r>
    </w:p>
    <w:p w14:paraId="237E9134" w14:textId="77777777" w:rsidR="008B1206" w:rsidRPr="004303F8" w:rsidRDefault="008B1206" w:rsidP="001C4AD4">
      <w:pPr>
        <w:spacing w:line="240" w:lineRule="auto"/>
        <w:ind w:left="562"/>
        <w:jc w:val="both"/>
        <w:rPr>
          <w:sz w:val="20"/>
          <w:szCs w:val="20"/>
          <w:lang w:val="es-UY"/>
        </w:rPr>
      </w:pPr>
    </w:p>
    <w:p w14:paraId="49953302"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 xml:space="preserve">Dimensión 1.4.2: </w:t>
      </w:r>
      <w:proofErr w:type="gramStart"/>
      <w:r w:rsidRPr="004303F8">
        <w:rPr>
          <w:sz w:val="20"/>
          <w:lang w:val="es-UY"/>
        </w:rPr>
        <w:t>Presidente</w:t>
      </w:r>
      <w:proofErr w:type="gramEnd"/>
      <w:r>
        <w:rPr>
          <w:sz w:val="20"/>
          <w:lang w:val="es-UY"/>
        </w:rPr>
        <w:t>/a</w:t>
      </w:r>
      <w:r w:rsidRPr="004303F8">
        <w:rPr>
          <w:sz w:val="20"/>
          <w:lang w:val="es-UY"/>
        </w:rPr>
        <w:t xml:space="preserve"> del parlamento</w:t>
      </w:r>
    </w:p>
    <w:p w14:paraId="7BD2B9A0" w14:textId="77777777" w:rsidR="008B1206" w:rsidRPr="004303F8" w:rsidRDefault="008B1206" w:rsidP="001C4AD4">
      <w:pPr>
        <w:spacing w:line="240" w:lineRule="auto"/>
        <w:ind w:left="562"/>
        <w:jc w:val="both"/>
        <w:rPr>
          <w:sz w:val="20"/>
          <w:szCs w:val="20"/>
          <w:lang w:val="es-UY"/>
        </w:rPr>
      </w:pPr>
    </w:p>
    <w:p w14:paraId="5E283086"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Dimensión 1.4.3: Presidencia</w:t>
      </w:r>
    </w:p>
    <w:p w14:paraId="46DA7931" w14:textId="77777777" w:rsidR="008B1206" w:rsidRPr="004303F8" w:rsidRDefault="008B1206" w:rsidP="001C4AD4">
      <w:pPr>
        <w:spacing w:line="240" w:lineRule="auto"/>
        <w:ind w:left="562"/>
        <w:jc w:val="both"/>
        <w:rPr>
          <w:sz w:val="20"/>
          <w:szCs w:val="20"/>
          <w:lang w:val="es-UY"/>
        </w:rPr>
      </w:pPr>
    </w:p>
    <w:p w14:paraId="466837F3"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 xml:space="preserve">Dimensión 1.4.4: Comisiones parlamentarias </w:t>
      </w:r>
    </w:p>
    <w:p w14:paraId="27373561" w14:textId="77777777" w:rsidR="008B1206" w:rsidRPr="004303F8" w:rsidRDefault="008B1206" w:rsidP="001C4AD4">
      <w:pPr>
        <w:spacing w:line="240" w:lineRule="auto"/>
        <w:ind w:left="562"/>
        <w:jc w:val="both"/>
        <w:rPr>
          <w:sz w:val="20"/>
          <w:szCs w:val="20"/>
          <w:lang w:val="es-UY"/>
        </w:rPr>
      </w:pPr>
    </w:p>
    <w:p w14:paraId="0C078463"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 xml:space="preserve">Dimensión 1.4.5: </w:t>
      </w:r>
      <w:r>
        <w:rPr>
          <w:sz w:val="20"/>
          <w:lang w:val="es-UY"/>
        </w:rPr>
        <w:t>Bloques políticos</w:t>
      </w:r>
    </w:p>
    <w:p w14:paraId="176E7BA5" w14:textId="77777777" w:rsidR="008B1206" w:rsidRPr="004303F8" w:rsidRDefault="008B1206" w:rsidP="001C4AD4">
      <w:pPr>
        <w:spacing w:line="240" w:lineRule="auto"/>
        <w:ind w:left="562"/>
        <w:jc w:val="both"/>
        <w:rPr>
          <w:sz w:val="20"/>
          <w:szCs w:val="20"/>
          <w:lang w:val="es-UY"/>
        </w:rPr>
      </w:pPr>
    </w:p>
    <w:p w14:paraId="048A2CD5" w14:textId="77777777" w:rsidR="008B1206" w:rsidRPr="004303F8" w:rsidRDefault="008B1206" w:rsidP="008B1206">
      <w:pPr>
        <w:numPr>
          <w:ilvl w:val="0"/>
          <w:numId w:val="38"/>
        </w:numPr>
        <w:spacing w:line="240" w:lineRule="auto"/>
        <w:ind w:left="562" w:hanging="562"/>
        <w:jc w:val="both"/>
        <w:rPr>
          <w:sz w:val="20"/>
          <w:szCs w:val="20"/>
          <w:lang w:val="es-UY"/>
        </w:rPr>
      </w:pPr>
      <w:r w:rsidRPr="004303F8">
        <w:rPr>
          <w:sz w:val="20"/>
          <w:lang w:val="es-UY"/>
        </w:rPr>
        <w:t xml:space="preserve">Dimensión 1.4.6: </w:t>
      </w:r>
      <w:r>
        <w:rPr>
          <w:sz w:val="20"/>
          <w:lang w:val="es-UY"/>
        </w:rPr>
        <w:t xml:space="preserve">Grupos </w:t>
      </w:r>
      <w:proofErr w:type="spellStart"/>
      <w:r>
        <w:rPr>
          <w:sz w:val="20"/>
          <w:lang w:val="es-UY"/>
        </w:rPr>
        <w:t>interpartidarios</w:t>
      </w:r>
      <w:proofErr w:type="spellEnd"/>
    </w:p>
    <w:p w14:paraId="43E68A38" w14:textId="77777777" w:rsidR="008B1206" w:rsidRPr="004303F8" w:rsidRDefault="008B1206" w:rsidP="001C4AD4">
      <w:pPr>
        <w:spacing w:line="240" w:lineRule="auto"/>
        <w:ind w:right="-90"/>
        <w:jc w:val="both"/>
        <w:rPr>
          <w:sz w:val="20"/>
          <w:szCs w:val="20"/>
          <w:lang w:val="es-UY"/>
        </w:rPr>
      </w:pPr>
    </w:p>
    <w:p w14:paraId="7E5171F0" w14:textId="77777777" w:rsidR="008B1206" w:rsidRPr="004303F8" w:rsidRDefault="008B1206" w:rsidP="001C4AD4">
      <w:pPr>
        <w:spacing w:line="240" w:lineRule="auto"/>
        <w:ind w:right="-90"/>
        <w:jc w:val="both"/>
        <w:rPr>
          <w:sz w:val="20"/>
          <w:szCs w:val="20"/>
          <w:lang w:val="es-UY"/>
        </w:rPr>
      </w:pPr>
    </w:p>
    <w:p w14:paraId="158CFE19" w14:textId="77777777" w:rsidR="008B1206" w:rsidRPr="004303F8" w:rsidRDefault="008B1206" w:rsidP="001C4AD4">
      <w:pPr>
        <w:spacing w:line="240" w:lineRule="auto"/>
        <w:ind w:right="-90"/>
        <w:jc w:val="both"/>
        <w:rPr>
          <w:sz w:val="20"/>
          <w:szCs w:val="20"/>
          <w:lang w:val="es-UY"/>
        </w:rPr>
      </w:pPr>
    </w:p>
    <w:p w14:paraId="5CFCCCF0" w14:textId="77777777" w:rsidR="008B1206" w:rsidRPr="004303F8" w:rsidRDefault="008B1206" w:rsidP="001C4AD4">
      <w:pPr>
        <w:spacing w:line="240" w:lineRule="auto"/>
        <w:ind w:right="-90"/>
        <w:jc w:val="both"/>
        <w:rPr>
          <w:sz w:val="20"/>
          <w:szCs w:val="20"/>
          <w:lang w:val="es-UY"/>
        </w:rPr>
      </w:pPr>
    </w:p>
    <w:p w14:paraId="694EF471" w14:textId="77777777" w:rsidR="008B1206" w:rsidRPr="004303F8" w:rsidRDefault="008B1206" w:rsidP="001C4AD4">
      <w:pPr>
        <w:spacing w:line="240" w:lineRule="auto"/>
        <w:ind w:right="-90"/>
        <w:jc w:val="both"/>
        <w:rPr>
          <w:sz w:val="20"/>
          <w:szCs w:val="20"/>
          <w:lang w:val="es-UY"/>
        </w:rPr>
      </w:pPr>
    </w:p>
    <w:p w14:paraId="15048A6A" w14:textId="77777777" w:rsidR="008B1206" w:rsidRPr="004303F8" w:rsidRDefault="008B1206" w:rsidP="001C4AD4">
      <w:pPr>
        <w:spacing w:line="240" w:lineRule="auto"/>
        <w:ind w:right="-90"/>
        <w:jc w:val="both"/>
        <w:rPr>
          <w:sz w:val="20"/>
          <w:szCs w:val="20"/>
          <w:lang w:val="es-UY"/>
        </w:rPr>
      </w:pPr>
    </w:p>
    <w:p w14:paraId="6A3EC58B" w14:textId="77777777" w:rsidR="008B1206" w:rsidRPr="004303F8" w:rsidRDefault="008B1206" w:rsidP="001C4AD4">
      <w:pPr>
        <w:pStyle w:val="Dimension"/>
        <w:rPr>
          <w:lang w:val="es-UY"/>
        </w:rPr>
      </w:pPr>
      <w:bookmarkStart w:id="161" w:name="_kljouc2ajlld"/>
      <w:bookmarkEnd w:id="161"/>
      <w:r w:rsidRPr="004303F8">
        <w:rPr>
          <w:lang w:val="es-UY"/>
        </w:rPr>
        <w:lastRenderedPageBreak/>
        <w:t>Dimensión 1.4.1: Plenari</w:t>
      </w:r>
      <w:r>
        <w:rPr>
          <w:lang w:val="es-UY"/>
        </w:rPr>
        <w:t>a</w:t>
      </w:r>
    </w:p>
    <w:tbl>
      <w:tblPr>
        <w:tblStyle w:val="TableGrid"/>
        <w:tblW w:w="0" w:type="auto"/>
        <w:shd w:val="clear" w:color="auto" w:fill="EEEEEE"/>
        <w:tblLook w:val="04A0" w:firstRow="1" w:lastRow="0" w:firstColumn="1" w:lastColumn="0" w:noHBand="0" w:noVBand="1"/>
      </w:tblPr>
      <w:tblGrid>
        <w:gridCol w:w="9120"/>
      </w:tblGrid>
      <w:tr w:rsidR="008B1206" w:rsidRPr="007A20E2" w14:paraId="66C72D38" w14:textId="77777777" w:rsidTr="003D78F7">
        <w:tc>
          <w:tcPr>
            <w:tcW w:w="9350" w:type="dxa"/>
            <w:shd w:val="clear" w:color="auto" w:fill="EEEEEE"/>
          </w:tcPr>
          <w:p w14:paraId="052D58D1" w14:textId="77777777" w:rsidR="008B1206" w:rsidRPr="004303F8" w:rsidRDefault="008B1206" w:rsidP="001C4AD4">
            <w:pPr>
              <w:jc w:val="both"/>
              <w:rPr>
                <w:sz w:val="20"/>
                <w:szCs w:val="20"/>
                <w:lang w:val="es-UY"/>
              </w:rPr>
            </w:pPr>
            <w:r w:rsidRPr="004303F8">
              <w:rPr>
                <w:sz w:val="20"/>
                <w:lang w:val="es-UY"/>
              </w:rPr>
              <w:t>Esta dimensión es parte de:</w:t>
            </w:r>
          </w:p>
          <w:p w14:paraId="37B4EBF2"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32CC6839" w14:textId="77777777" w:rsidR="008B1206" w:rsidRPr="007A20E2"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021EA75F" w14:textId="77777777" w:rsidR="008B1206" w:rsidRPr="004303F8" w:rsidRDefault="008B1206" w:rsidP="00C84FFE">
      <w:pPr>
        <w:pStyle w:val="section-title"/>
      </w:pPr>
      <w:r>
        <w:t>Sobre</w:t>
      </w:r>
      <w:r w:rsidRPr="004303F8">
        <w:t xml:space="preserve"> esta dimensión</w:t>
      </w:r>
    </w:p>
    <w:p w14:paraId="6D079BCF" w14:textId="77777777" w:rsidR="008B1206" w:rsidRPr="004303F8" w:rsidRDefault="008B1206" w:rsidP="001C4AD4">
      <w:pPr>
        <w:spacing w:line="240" w:lineRule="auto"/>
        <w:ind w:right="-90"/>
        <w:jc w:val="both"/>
        <w:rPr>
          <w:sz w:val="20"/>
          <w:lang w:val="es-UY"/>
        </w:rPr>
      </w:pPr>
      <w:r w:rsidRPr="004303F8">
        <w:rPr>
          <w:sz w:val="20"/>
          <w:lang w:val="es-UY"/>
        </w:rPr>
        <w:t>Esta dimensión se refiere a la organización de las sesiones plenarias. El trabajo legislativo y de supervisión más importante del parlamento se realiza en l</w:t>
      </w:r>
      <w:r>
        <w:rPr>
          <w:sz w:val="20"/>
          <w:lang w:val="es-UY"/>
        </w:rPr>
        <w:t>a</w:t>
      </w:r>
      <w:r w:rsidRPr="004303F8">
        <w:rPr>
          <w:sz w:val="20"/>
          <w:lang w:val="es-UY"/>
        </w:rPr>
        <w:t xml:space="preserve"> plen</w:t>
      </w:r>
      <w:r>
        <w:rPr>
          <w:sz w:val="20"/>
          <w:lang w:val="es-UY"/>
        </w:rPr>
        <w:t>aria</w:t>
      </w:r>
      <w:r w:rsidRPr="004303F8">
        <w:rPr>
          <w:sz w:val="20"/>
          <w:lang w:val="es-UY"/>
        </w:rPr>
        <w:t>. Por lo general, es donde se escucha a los funcionarios estatales de más alto rango, como presidentes y primeros ministros. Una sesión plenaria es un escenario para la celebración de debates políticos y para la votación de la legislación discutida previamente en las comisiones. Todas las decisiones importantes tomadas en nombre del parlamento, incluidas las relativas a las normas y procedimientos parlamentarios, deben ser debatidas y votadas por l</w:t>
      </w:r>
      <w:r>
        <w:rPr>
          <w:sz w:val="20"/>
          <w:lang w:val="es-UY"/>
        </w:rPr>
        <w:t>a</w:t>
      </w:r>
      <w:r w:rsidRPr="004303F8">
        <w:rPr>
          <w:sz w:val="20"/>
          <w:lang w:val="es-UY"/>
        </w:rPr>
        <w:t xml:space="preserve"> plen</w:t>
      </w:r>
      <w:r>
        <w:rPr>
          <w:sz w:val="20"/>
          <w:lang w:val="es-UY"/>
        </w:rPr>
        <w:t>aria</w:t>
      </w:r>
      <w:r w:rsidRPr="004303F8">
        <w:rPr>
          <w:sz w:val="20"/>
          <w:lang w:val="es-UY"/>
        </w:rPr>
        <w:t>.</w:t>
      </w:r>
    </w:p>
    <w:p w14:paraId="57F14C29" w14:textId="77777777" w:rsidR="008B1206" w:rsidRPr="004303F8" w:rsidRDefault="008B1206" w:rsidP="001C4AD4">
      <w:pPr>
        <w:spacing w:line="240" w:lineRule="auto"/>
        <w:ind w:right="-90"/>
        <w:jc w:val="both"/>
        <w:rPr>
          <w:sz w:val="20"/>
          <w:lang w:val="es-UY"/>
        </w:rPr>
      </w:pPr>
    </w:p>
    <w:p w14:paraId="5F03AA51" w14:textId="77777777" w:rsidR="008B1206" w:rsidRPr="004303F8" w:rsidRDefault="008B1206" w:rsidP="001C4AD4">
      <w:pPr>
        <w:spacing w:line="240" w:lineRule="auto"/>
        <w:ind w:right="-90"/>
        <w:jc w:val="both"/>
        <w:rPr>
          <w:sz w:val="20"/>
          <w:lang w:val="es-UY"/>
        </w:rPr>
      </w:pPr>
      <w:r w:rsidRPr="004303F8">
        <w:rPr>
          <w:sz w:val="20"/>
          <w:lang w:val="es-UY"/>
        </w:rPr>
        <w:t>En los sistemas unicamerales, l</w:t>
      </w:r>
      <w:r>
        <w:rPr>
          <w:sz w:val="20"/>
          <w:lang w:val="es-UY"/>
        </w:rPr>
        <w:t>a</w:t>
      </w:r>
      <w:r w:rsidRPr="004303F8">
        <w:rPr>
          <w:sz w:val="20"/>
          <w:lang w:val="es-UY"/>
        </w:rPr>
        <w:t>s plen</w:t>
      </w:r>
      <w:r>
        <w:rPr>
          <w:sz w:val="20"/>
          <w:lang w:val="es-UY"/>
        </w:rPr>
        <w:t>arias</w:t>
      </w:r>
      <w:r w:rsidRPr="004303F8">
        <w:rPr>
          <w:sz w:val="20"/>
          <w:lang w:val="es-UY"/>
        </w:rPr>
        <w:t xml:space="preserve"> reúnen a todos los parlamentarios. En los sistemas bicamerales, cada Cámara tiene sus propias sesiones plenarias. Las sesiones plenarias normalmente se llevan a cabo en las instalaciones del parlamento, excepto cuando las normas prevean lugares alternativos o sesiones virtuales. El marco legal debe contemplar la transparencia de las sesiones plenarias a través de la transmisión y/o transmisión en vivo, así como la asistencia de los medios de comunicación.</w:t>
      </w:r>
    </w:p>
    <w:p w14:paraId="2AA9D512" w14:textId="77777777" w:rsidR="008B1206" w:rsidRPr="004303F8" w:rsidRDefault="008B1206" w:rsidP="001C4AD4">
      <w:pPr>
        <w:spacing w:line="240" w:lineRule="auto"/>
        <w:ind w:right="-90"/>
        <w:jc w:val="both"/>
        <w:rPr>
          <w:sz w:val="20"/>
          <w:szCs w:val="20"/>
          <w:lang w:val="es-UY"/>
        </w:rPr>
      </w:pPr>
    </w:p>
    <w:p w14:paraId="505FDFBE" w14:textId="77777777" w:rsidR="008B1206" w:rsidRPr="004303F8" w:rsidRDefault="008B1206" w:rsidP="001C4AD4">
      <w:pPr>
        <w:spacing w:line="240" w:lineRule="auto"/>
        <w:ind w:right="-90"/>
        <w:jc w:val="both"/>
        <w:rPr>
          <w:sz w:val="20"/>
          <w:lang w:val="es-UY"/>
        </w:rPr>
      </w:pPr>
      <w:r w:rsidRPr="004303F8">
        <w:rPr>
          <w:sz w:val="20"/>
          <w:lang w:val="es-UY"/>
        </w:rPr>
        <w:t xml:space="preserve">Véase también </w:t>
      </w:r>
      <w:r w:rsidRPr="004303F8">
        <w:rPr>
          <w:i/>
          <w:sz w:val="20"/>
          <w:lang w:val="es-UY"/>
        </w:rPr>
        <w:t>Indicador 1.3: Procedimientos parlamentarios</w:t>
      </w:r>
      <w:r w:rsidRPr="004303F8">
        <w:rPr>
          <w:sz w:val="20"/>
          <w:lang w:val="es-UY"/>
        </w:rPr>
        <w:t xml:space="preserve">, </w:t>
      </w:r>
      <w:r w:rsidRPr="004303F8">
        <w:rPr>
          <w:i/>
          <w:sz w:val="20"/>
          <w:lang w:val="es-UY"/>
        </w:rPr>
        <w:t>Dimensión 3.1.1: Transparencia de l</w:t>
      </w:r>
      <w:r>
        <w:rPr>
          <w:i/>
          <w:sz w:val="20"/>
          <w:lang w:val="es-UY"/>
        </w:rPr>
        <w:t>a</w:t>
      </w:r>
      <w:r w:rsidRPr="004303F8">
        <w:rPr>
          <w:i/>
          <w:sz w:val="20"/>
          <w:lang w:val="es-UY"/>
        </w:rPr>
        <w:t xml:space="preserve"> </w:t>
      </w:r>
      <w:r>
        <w:rPr>
          <w:i/>
          <w:sz w:val="20"/>
          <w:lang w:val="es-UY"/>
        </w:rPr>
        <w:t xml:space="preserve">labor </w:t>
      </w:r>
      <w:r w:rsidRPr="004303F8">
        <w:rPr>
          <w:i/>
          <w:sz w:val="20"/>
          <w:lang w:val="es-UY"/>
        </w:rPr>
        <w:t>parlamentari</w:t>
      </w:r>
      <w:r>
        <w:rPr>
          <w:i/>
          <w:sz w:val="20"/>
          <w:lang w:val="es-UY"/>
        </w:rPr>
        <w:t>a</w:t>
      </w:r>
      <w:r w:rsidRPr="004303F8">
        <w:rPr>
          <w:i/>
          <w:sz w:val="20"/>
          <w:lang w:val="es-UY"/>
        </w:rPr>
        <w:t xml:space="preserve">, Dimensión 3.2.2: </w:t>
      </w:r>
      <w:r>
        <w:rPr>
          <w:i/>
          <w:sz w:val="20"/>
          <w:lang w:val="es-UY"/>
        </w:rPr>
        <w:t xml:space="preserve">Sitio </w:t>
      </w:r>
      <w:r w:rsidRPr="004303F8">
        <w:rPr>
          <w:i/>
          <w:sz w:val="20"/>
          <w:lang w:val="es-UY"/>
        </w:rPr>
        <w:t>web</w:t>
      </w:r>
      <w:r>
        <w:rPr>
          <w:i/>
          <w:sz w:val="20"/>
          <w:lang w:val="es-UY"/>
        </w:rPr>
        <w:t xml:space="preserve"> parlamentario</w:t>
      </w:r>
      <w:r w:rsidRPr="004303F8">
        <w:rPr>
          <w:sz w:val="20"/>
          <w:lang w:val="es-UY"/>
        </w:rPr>
        <w:t xml:space="preserve"> e </w:t>
      </w:r>
      <w:r>
        <w:rPr>
          <w:i/>
          <w:sz w:val="20"/>
          <w:lang w:val="es-UY"/>
        </w:rPr>
        <w:t>Indicador 3.3: Acceso al P</w:t>
      </w:r>
      <w:r w:rsidRPr="004303F8">
        <w:rPr>
          <w:i/>
          <w:sz w:val="20"/>
          <w:lang w:val="es-UY"/>
        </w:rPr>
        <w:t>arlamento</w:t>
      </w:r>
      <w:r w:rsidRPr="004303F8">
        <w:rPr>
          <w:sz w:val="20"/>
          <w:lang w:val="es-UY"/>
        </w:rPr>
        <w:t>.</w:t>
      </w:r>
    </w:p>
    <w:p w14:paraId="09174B73" w14:textId="77777777" w:rsidR="008B1206" w:rsidRPr="004303F8" w:rsidRDefault="008B1206"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120"/>
      </w:tblGrid>
      <w:tr w:rsidR="008B1206" w:rsidRPr="008D103D" w14:paraId="7D7537DB"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DB642EF" w14:textId="77777777" w:rsidR="008B1206" w:rsidRPr="00E623A1" w:rsidRDefault="008B1206" w:rsidP="001C4AD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w:t>
            </w:r>
            <w:r>
              <w:rPr>
                <w:i/>
                <w:sz w:val="20"/>
                <w:lang w:val="es-UY"/>
              </w:rPr>
              <w:t xml:space="preserve"> </w:t>
            </w:r>
            <w:r w:rsidRPr="00E623A1">
              <w:rPr>
                <w:i/>
                <w:sz w:val="20"/>
                <w:lang w:val="es-UY"/>
              </w:rPr>
              <w:t>l</w:t>
            </w:r>
            <w:r>
              <w:rPr>
                <w:i/>
                <w:sz w:val="20"/>
                <w:lang w:val="es-UY"/>
              </w:rPr>
              <w:t>a</w:t>
            </w:r>
            <w:r w:rsidRPr="00E623A1">
              <w:rPr>
                <w:i/>
                <w:sz w:val="20"/>
                <w:lang w:val="es-UY"/>
              </w:rPr>
              <w:t xml:space="preserve"> “</w:t>
            </w:r>
            <w:r>
              <w:rPr>
                <w:i/>
                <w:sz w:val="20"/>
                <w:lang w:val="es-UY"/>
              </w:rPr>
              <w:t>plenaria</w:t>
            </w:r>
            <w:r w:rsidRPr="00E623A1">
              <w:rPr>
                <w:i/>
                <w:sz w:val="20"/>
                <w:lang w:val="es-UY"/>
              </w:rPr>
              <w:t xml:space="preserve">” </w:t>
            </w:r>
            <w:r>
              <w:rPr>
                <w:i/>
                <w:sz w:val="20"/>
                <w:lang w:val="es-UY"/>
              </w:rPr>
              <w:t xml:space="preserve">es el </w:t>
            </w:r>
            <w:r w:rsidRPr="00E623A1">
              <w:rPr>
                <w:i/>
                <w:sz w:val="20"/>
                <w:lang w:val="es-UY"/>
              </w:rPr>
              <w:t>siguiente:</w:t>
            </w:r>
          </w:p>
          <w:p w14:paraId="3432A198" w14:textId="77777777" w:rsidR="008B1206" w:rsidRPr="004303F8" w:rsidRDefault="008B1206" w:rsidP="001C4AD4">
            <w:pPr>
              <w:spacing w:line="240" w:lineRule="auto"/>
              <w:ind w:right="-90"/>
              <w:jc w:val="both"/>
              <w:rPr>
                <w:i/>
                <w:sz w:val="20"/>
                <w:lang w:val="es-UY"/>
              </w:rPr>
            </w:pPr>
          </w:p>
          <w:p w14:paraId="156E04BC" w14:textId="77777777" w:rsidR="008B1206" w:rsidRPr="004303F8" w:rsidRDefault="008B1206" w:rsidP="001C4AD4">
            <w:pPr>
              <w:spacing w:line="240" w:lineRule="auto"/>
              <w:ind w:right="-90"/>
              <w:jc w:val="both"/>
              <w:rPr>
                <w:sz w:val="20"/>
                <w:lang w:val="es-UY"/>
              </w:rPr>
            </w:pPr>
            <w:r w:rsidRPr="004303F8">
              <w:rPr>
                <w:sz w:val="20"/>
                <w:lang w:val="es-UY"/>
              </w:rPr>
              <w:t>El marco legal prevé la celebración de sesiones plenarias. Todas las decisiones importantes tomadas en nombre del parlamento son debatidas y votadas por l</w:t>
            </w:r>
            <w:r>
              <w:rPr>
                <w:sz w:val="20"/>
                <w:lang w:val="es-UY"/>
              </w:rPr>
              <w:t>a</w:t>
            </w:r>
            <w:r w:rsidRPr="004303F8">
              <w:rPr>
                <w:sz w:val="20"/>
                <w:lang w:val="es-UY"/>
              </w:rPr>
              <w:t xml:space="preserve"> plen</w:t>
            </w:r>
            <w:r>
              <w:rPr>
                <w:sz w:val="20"/>
                <w:lang w:val="es-UY"/>
              </w:rPr>
              <w:t>aria</w:t>
            </w:r>
            <w:r w:rsidRPr="004303F8">
              <w:rPr>
                <w:sz w:val="20"/>
                <w:lang w:val="es-UY"/>
              </w:rPr>
              <w:t>.</w:t>
            </w:r>
          </w:p>
          <w:p w14:paraId="38B862D5" w14:textId="77777777" w:rsidR="008B1206" w:rsidRPr="004303F8" w:rsidRDefault="008B1206" w:rsidP="001C4AD4">
            <w:pPr>
              <w:spacing w:line="240" w:lineRule="auto"/>
              <w:ind w:right="-90"/>
              <w:jc w:val="both"/>
              <w:rPr>
                <w:i/>
                <w:sz w:val="20"/>
                <w:szCs w:val="20"/>
                <w:lang w:val="es-UY"/>
              </w:rPr>
            </w:pPr>
          </w:p>
          <w:p w14:paraId="14B46A9C"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El reglamento del parlamento cubre todos los aspectos relacionados con el desarrollo de las sesiones plenarias. El </w:t>
            </w:r>
            <w:proofErr w:type="gramStart"/>
            <w:r w:rsidRPr="004303F8">
              <w:rPr>
                <w:sz w:val="20"/>
                <w:szCs w:val="20"/>
                <w:lang w:val="es-UY"/>
              </w:rPr>
              <w:t>Presidente</w:t>
            </w:r>
            <w:proofErr w:type="gramEnd"/>
            <w:r w:rsidRPr="004303F8">
              <w:rPr>
                <w:sz w:val="20"/>
                <w:szCs w:val="20"/>
                <w:lang w:val="es-UY"/>
              </w:rPr>
              <w:t xml:space="preserve"> del parlamento hace cumplir este reglamento de manera imparcial.</w:t>
            </w:r>
          </w:p>
          <w:p w14:paraId="686AA55B" w14:textId="77777777" w:rsidR="008B1206" w:rsidRPr="004303F8" w:rsidRDefault="008B1206" w:rsidP="001C4AD4">
            <w:pPr>
              <w:spacing w:line="240" w:lineRule="auto"/>
              <w:ind w:right="-90"/>
              <w:jc w:val="both"/>
              <w:rPr>
                <w:sz w:val="20"/>
                <w:lang w:val="es-UY"/>
              </w:rPr>
            </w:pPr>
          </w:p>
          <w:p w14:paraId="5E568739" w14:textId="77777777" w:rsidR="008B1206" w:rsidRPr="004303F8" w:rsidRDefault="008B1206" w:rsidP="001C4AD4">
            <w:pPr>
              <w:spacing w:line="240" w:lineRule="auto"/>
              <w:ind w:right="-90"/>
              <w:jc w:val="both"/>
              <w:rPr>
                <w:sz w:val="20"/>
                <w:lang w:val="es-UY"/>
              </w:rPr>
            </w:pPr>
            <w:r w:rsidRPr="004303F8">
              <w:rPr>
                <w:sz w:val="20"/>
                <w:lang w:val="es-UY"/>
              </w:rPr>
              <w:t>Las sesiones plenarias se llevan a cabo en la(s) respectiva(s) Cámara(s) en el recinto parlamentario, excepto cuando el marco legal prevea sedes alternativas o sesiones virtuales.</w:t>
            </w:r>
          </w:p>
          <w:p w14:paraId="388E7684" w14:textId="77777777" w:rsidR="008B1206" w:rsidRPr="004303F8" w:rsidRDefault="008B1206" w:rsidP="001C4AD4">
            <w:pPr>
              <w:spacing w:line="240" w:lineRule="auto"/>
              <w:ind w:right="-90"/>
              <w:jc w:val="both"/>
              <w:rPr>
                <w:sz w:val="20"/>
                <w:szCs w:val="20"/>
                <w:lang w:val="es-UY"/>
              </w:rPr>
            </w:pPr>
          </w:p>
          <w:p w14:paraId="4C657381" w14:textId="77777777" w:rsidR="008B1206" w:rsidRPr="004303F8" w:rsidRDefault="008B1206" w:rsidP="001C4AD4">
            <w:pPr>
              <w:spacing w:line="240" w:lineRule="auto"/>
              <w:ind w:right="-90"/>
              <w:jc w:val="both"/>
              <w:rPr>
                <w:sz w:val="20"/>
                <w:szCs w:val="20"/>
                <w:lang w:val="es-UY"/>
              </w:rPr>
            </w:pPr>
            <w:r w:rsidRPr="004303F8">
              <w:rPr>
                <w:sz w:val="20"/>
                <w:szCs w:val="20"/>
                <w:lang w:val="es-UY"/>
              </w:rPr>
              <w:t>Las sesiones plenarias están abiertas al público. Los representantes de los medios de comunicación debidamente acreditados están autorizados a asistir a las sesiones plenarias, al igual que el público. Las sesiones plenarias cerradas solo se llevan a cabo en circunstancias excepcionales según lo prescrito por la ley.</w:t>
            </w:r>
          </w:p>
          <w:p w14:paraId="6B0CF5A0" w14:textId="77777777" w:rsidR="008B1206" w:rsidRPr="004303F8" w:rsidRDefault="008B1206" w:rsidP="001C4AD4">
            <w:pPr>
              <w:spacing w:line="240" w:lineRule="auto"/>
              <w:ind w:right="-90"/>
              <w:jc w:val="both"/>
              <w:rPr>
                <w:sz w:val="20"/>
                <w:lang w:val="es-UY"/>
              </w:rPr>
            </w:pPr>
          </w:p>
          <w:p w14:paraId="6B37EC31" w14:textId="77777777" w:rsidR="008B1206" w:rsidRPr="004303F8" w:rsidRDefault="008B1206" w:rsidP="001C4AD4">
            <w:pPr>
              <w:spacing w:line="240" w:lineRule="auto"/>
              <w:ind w:right="-90"/>
              <w:jc w:val="both"/>
              <w:rPr>
                <w:sz w:val="20"/>
                <w:szCs w:val="20"/>
                <w:lang w:val="es-UY"/>
              </w:rPr>
            </w:pPr>
            <w:r w:rsidRPr="004303F8">
              <w:rPr>
                <w:sz w:val="20"/>
                <w:szCs w:val="20"/>
                <w:lang w:val="es-UY"/>
              </w:rPr>
              <w:t>El orden del día de las sesiones plenarias es aprobado por l</w:t>
            </w:r>
            <w:r>
              <w:rPr>
                <w:sz w:val="20"/>
                <w:szCs w:val="20"/>
                <w:lang w:val="es-UY"/>
              </w:rPr>
              <w:t>a</w:t>
            </w:r>
            <w:r w:rsidRPr="004303F8">
              <w:rPr>
                <w:sz w:val="20"/>
                <w:szCs w:val="20"/>
                <w:lang w:val="es-UY"/>
              </w:rPr>
              <w:t xml:space="preserve"> propi</w:t>
            </w:r>
            <w:r>
              <w:rPr>
                <w:sz w:val="20"/>
                <w:szCs w:val="20"/>
                <w:lang w:val="es-UY"/>
              </w:rPr>
              <w:t>a</w:t>
            </w:r>
            <w:r w:rsidRPr="004303F8">
              <w:rPr>
                <w:sz w:val="20"/>
                <w:szCs w:val="20"/>
                <w:lang w:val="es-UY"/>
              </w:rPr>
              <w:t xml:space="preserve"> plen</w:t>
            </w:r>
            <w:r>
              <w:rPr>
                <w:sz w:val="20"/>
                <w:szCs w:val="20"/>
                <w:lang w:val="es-UY"/>
              </w:rPr>
              <w:t>aria</w:t>
            </w:r>
            <w:r w:rsidRPr="004303F8">
              <w:rPr>
                <w:sz w:val="20"/>
                <w:szCs w:val="20"/>
                <w:lang w:val="es-UY"/>
              </w:rPr>
              <w:t xml:space="preserve"> y se hace público antes de la sesión.</w:t>
            </w:r>
          </w:p>
          <w:p w14:paraId="5B6CF163" w14:textId="77777777" w:rsidR="008B1206" w:rsidRPr="004303F8" w:rsidRDefault="008B1206" w:rsidP="001C4AD4">
            <w:pPr>
              <w:spacing w:line="240" w:lineRule="auto"/>
              <w:ind w:right="-90"/>
              <w:jc w:val="both"/>
              <w:rPr>
                <w:sz w:val="20"/>
                <w:szCs w:val="20"/>
                <w:lang w:val="es-UY"/>
              </w:rPr>
            </w:pPr>
          </w:p>
        </w:tc>
      </w:tr>
    </w:tbl>
    <w:p w14:paraId="14ECC50C" w14:textId="77777777" w:rsidR="008B1206" w:rsidRPr="004303F8" w:rsidRDefault="008B1206" w:rsidP="00C84FFE">
      <w:pPr>
        <w:pStyle w:val="section-title"/>
      </w:pPr>
      <w:r w:rsidRPr="004303F8">
        <w:t>Evaluación</w:t>
      </w:r>
      <w:r>
        <w:tab/>
      </w:r>
    </w:p>
    <w:p w14:paraId="5A5013D5"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D15AE3E" w14:textId="77777777" w:rsidR="008B1206" w:rsidRDefault="008B1206" w:rsidP="001C4AD4">
      <w:pPr>
        <w:spacing w:before="200" w:line="240" w:lineRule="auto"/>
        <w:jc w:val="both"/>
        <w:rPr>
          <w:sz w:val="20"/>
          <w:lang w:val="es-AR"/>
        </w:rPr>
      </w:pPr>
      <w:r>
        <w:rPr>
          <w:sz w:val="20"/>
          <w:lang w:val="es-AR"/>
        </w:rPr>
        <w:lastRenderedPageBreak/>
        <w:t>La evidencia para la evaluación de esta dimensión podría incluir lo siguiente:</w:t>
      </w:r>
    </w:p>
    <w:p w14:paraId="53CA4E86" w14:textId="77777777" w:rsidR="008B1206" w:rsidRPr="004303F8" w:rsidRDefault="008B1206" w:rsidP="001C4AD4">
      <w:pPr>
        <w:spacing w:line="240" w:lineRule="auto"/>
        <w:ind w:right="-90"/>
        <w:jc w:val="both"/>
        <w:rPr>
          <w:sz w:val="20"/>
          <w:szCs w:val="20"/>
          <w:lang w:val="es-UY"/>
        </w:rPr>
      </w:pPr>
    </w:p>
    <w:p w14:paraId="133347E5" w14:textId="77777777" w:rsidR="008B1206" w:rsidRPr="004303F8" w:rsidRDefault="008B1206" w:rsidP="008B1206">
      <w:pPr>
        <w:numPr>
          <w:ilvl w:val="0"/>
          <w:numId w:val="33"/>
        </w:numPr>
        <w:spacing w:line="240" w:lineRule="auto"/>
        <w:ind w:left="567" w:hanging="567"/>
        <w:jc w:val="both"/>
        <w:rPr>
          <w:sz w:val="20"/>
          <w:szCs w:val="20"/>
          <w:lang w:val="es-UY"/>
        </w:rPr>
      </w:pPr>
      <w:r w:rsidRPr="004303F8">
        <w:rPr>
          <w:sz w:val="20"/>
          <w:szCs w:val="20"/>
          <w:lang w:val="es-UY"/>
        </w:rPr>
        <w:t>Disposiciones de la Constitución, leyes o resoluciones/decretos parlamentarios que describen el marco regulatorio para la celebración de sesiones plenarias, incluido el quórum requerido, el momento y la duración de las sesiones plenarias ordinarias, y los motivos y procedimientos para convocar sesiones extraordinarias.</w:t>
      </w:r>
    </w:p>
    <w:p w14:paraId="3159CE2B" w14:textId="77777777" w:rsidR="008B1206" w:rsidRPr="004303F8" w:rsidRDefault="008B1206" w:rsidP="008B1206">
      <w:pPr>
        <w:numPr>
          <w:ilvl w:val="0"/>
          <w:numId w:val="33"/>
        </w:numPr>
        <w:spacing w:line="240" w:lineRule="auto"/>
        <w:ind w:left="567" w:hanging="567"/>
        <w:jc w:val="both"/>
        <w:rPr>
          <w:sz w:val="20"/>
          <w:szCs w:val="20"/>
          <w:lang w:val="es-UY"/>
        </w:rPr>
      </w:pPr>
      <w:r w:rsidRPr="004303F8">
        <w:rPr>
          <w:sz w:val="20"/>
          <w:szCs w:val="20"/>
          <w:lang w:val="es-UY"/>
        </w:rPr>
        <w:t>Disposiciones de la Constitución o las leyes que establezcan que las sesiones plenarias solo se llevarán a cabo en la(s) respectiva(s) Cámara(s) en las instalaciones del parlamento</w:t>
      </w:r>
    </w:p>
    <w:p w14:paraId="5D472761" w14:textId="77777777" w:rsidR="008B1206" w:rsidRPr="004303F8" w:rsidRDefault="008B1206" w:rsidP="008B1206">
      <w:pPr>
        <w:numPr>
          <w:ilvl w:val="0"/>
          <w:numId w:val="33"/>
        </w:numPr>
        <w:spacing w:line="240" w:lineRule="auto"/>
        <w:ind w:left="567" w:hanging="567"/>
        <w:jc w:val="both"/>
        <w:rPr>
          <w:sz w:val="20"/>
          <w:szCs w:val="20"/>
          <w:lang w:val="es-UY"/>
        </w:rPr>
      </w:pPr>
      <w:r w:rsidRPr="004303F8">
        <w:rPr>
          <w:sz w:val="20"/>
          <w:szCs w:val="20"/>
          <w:lang w:val="es-UY"/>
        </w:rPr>
        <w:t>Disposiciones del reglamento del parlamento que establecen que las sesiones plenarias son públicas a menos que se especifique como cerradas</w:t>
      </w:r>
    </w:p>
    <w:p w14:paraId="0DBE9353" w14:textId="77777777" w:rsidR="008B1206" w:rsidRPr="004303F8" w:rsidRDefault="008B1206" w:rsidP="001C4AD4">
      <w:pPr>
        <w:spacing w:line="240" w:lineRule="auto"/>
        <w:ind w:left="562"/>
        <w:jc w:val="both"/>
        <w:rPr>
          <w:sz w:val="20"/>
          <w:szCs w:val="20"/>
          <w:lang w:val="es-UY"/>
        </w:rPr>
      </w:pPr>
    </w:p>
    <w:p w14:paraId="63269DE2" w14:textId="77777777" w:rsidR="008B1206" w:rsidRPr="000E3BD4" w:rsidRDefault="008B1206" w:rsidP="001C4AD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5B83D2EC" w14:textId="77777777" w:rsidR="008B1206" w:rsidRPr="004303F8" w:rsidRDefault="008B1206" w:rsidP="001C4AD4">
      <w:pPr>
        <w:spacing w:line="240" w:lineRule="auto"/>
        <w:ind w:right="-90"/>
        <w:jc w:val="both"/>
        <w:rPr>
          <w:sz w:val="20"/>
          <w:szCs w:val="20"/>
          <w:lang w:val="es-UY"/>
        </w:rPr>
      </w:pPr>
    </w:p>
    <w:p w14:paraId="6B3F902F" w14:textId="77777777" w:rsidR="008B1206" w:rsidRPr="004303F8" w:rsidRDefault="008B1206" w:rsidP="001C4AD4">
      <w:pPr>
        <w:pStyle w:val="Heading4"/>
        <w:jc w:val="both"/>
        <w:rPr>
          <w:lang w:val="es-UY"/>
        </w:rPr>
      </w:pPr>
      <w:bookmarkStart w:id="162" w:name="_r8sqishzvoah"/>
      <w:bookmarkEnd w:id="162"/>
      <w:r w:rsidRPr="004303F8">
        <w:rPr>
          <w:lang w:val="es-UY"/>
        </w:rPr>
        <w:t>Criterio de evaluación 1: Marco legal</w:t>
      </w:r>
    </w:p>
    <w:p w14:paraId="008B3CDC" w14:textId="77777777" w:rsidR="008B1206" w:rsidRPr="004303F8" w:rsidRDefault="008B1206" w:rsidP="001C4AD4">
      <w:pPr>
        <w:spacing w:line="240" w:lineRule="auto"/>
        <w:ind w:right="-90"/>
        <w:jc w:val="both"/>
        <w:rPr>
          <w:sz w:val="20"/>
          <w:lang w:val="es-UY"/>
        </w:rPr>
      </w:pPr>
      <w:r w:rsidRPr="004303F8">
        <w:rPr>
          <w:sz w:val="20"/>
          <w:lang w:val="es-UY"/>
        </w:rPr>
        <w:t>El marco legal prevé la celebración de sesiones plenarias. Todas las decisiones importantes tomadas en nombre del parlamento son debatidas y votadas por el pleno.</w:t>
      </w:r>
    </w:p>
    <w:p w14:paraId="78AA790B"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37D165E4"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F292E2"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69591784"/>
              <w14:checkbox>
                <w14:checked w14:val="0"/>
                <w14:checkedState w14:val="2612" w14:font="MS Gothic"/>
                <w14:uncheckedState w14:val="2610" w14:font="MS Gothic"/>
              </w14:checkbox>
            </w:sdtPr>
            <w:sdtEndPr/>
            <w:sdtContent>
              <w:p w14:paraId="7AF9BF17"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24D123" w14:textId="77777777" w:rsidR="008B1206" w:rsidRPr="000E3BD4" w:rsidRDefault="008B1206" w:rsidP="001C4AD4">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13347479"/>
              <w14:checkbox>
                <w14:checked w14:val="0"/>
                <w14:checkedState w14:val="2612" w14:font="MS Gothic"/>
                <w14:uncheckedState w14:val="2610" w14:font="MS Gothic"/>
              </w14:checkbox>
            </w:sdtPr>
            <w:sdtEndPr/>
            <w:sdtContent>
              <w:p w14:paraId="5178084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E1659B"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737704420"/>
              <w14:checkbox>
                <w14:checked w14:val="0"/>
                <w14:checkedState w14:val="2612" w14:font="MS Gothic"/>
                <w14:uncheckedState w14:val="2610" w14:font="MS Gothic"/>
              </w14:checkbox>
            </w:sdtPr>
            <w:sdtEndPr/>
            <w:sdtContent>
              <w:p w14:paraId="5603A36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A18EAC"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84228308"/>
              <w14:checkbox>
                <w14:checked w14:val="0"/>
                <w14:checkedState w14:val="2612" w14:font="MS Gothic"/>
                <w14:uncheckedState w14:val="2610" w14:font="MS Gothic"/>
              </w14:checkbox>
            </w:sdtPr>
            <w:sdtEndPr/>
            <w:sdtContent>
              <w:p w14:paraId="24EB42EA"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72CA18"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506554719"/>
              <w14:checkbox>
                <w14:checked w14:val="0"/>
                <w14:checkedState w14:val="2612" w14:font="MS Gothic"/>
                <w14:uncheckedState w14:val="2610" w14:font="MS Gothic"/>
              </w14:checkbox>
            </w:sdtPr>
            <w:sdtEndPr/>
            <w:sdtContent>
              <w:p w14:paraId="7EBFF8AB"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B3C55D"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38935796"/>
              <w14:checkbox>
                <w14:checked w14:val="0"/>
                <w14:checkedState w14:val="2612" w14:font="MS Gothic"/>
                <w14:uncheckedState w14:val="2610" w14:font="MS Gothic"/>
              </w14:checkbox>
            </w:sdtPr>
            <w:sdtEndPr/>
            <w:sdtContent>
              <w:p w14:paraId="7CA7436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7C915E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E9A64"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37B5E1DE" w14:textId="77777777" w:rsidR="008B1206" w:rsidRPr="004303F8" w:rsidRDefault="008B1206" w:rsidP="001C4AD4">
            <w:pPr>
              <w:jc w:val="both"/>
              <w:rPr>
                <w:rFonts w:eastAsia="Calibri"/>
                <w:color w:val="0000FF"/>
                <w:sz w:val="20"/>
                <w:szCs w:val="20"/>
                <w:lang w:val="es-UY"/>
              </w:rPr>
            </w:pPr>
          </w:p>
          <w:p w14:paraId="57A6DF15" w14:textId="77777777" w:rsidR="008B1206" w:rsidRPr="004303F8" w:rsidRDefault="008B1206" w:rsidP="001C4AD4">
            <w:pPr>
              <w:jc w:val="both"/>
              <w:rPr>
                <w:rFonts w:eastAsia="Calibri"/>
                <w:color w:val="0000FF"/>
                <w:sz w:val="20"/>
                <w:szCs w:val="20"/>
                <w:lang w:val="es-UY"/>
              </w:rPr>
            </w:pPr>
          </w:p>
        </w:tc>
      </w:tr>
    </w:tbl>
    <w:p w14:paraId="385905C5" w14:textId="77777777" w:rsidR="008B1206" w:rsidRPr="004303F8" w:rsidRDefault="008B1206" w:rsidP="001C4AD4">
      <w:pPr>
        <w:pStyle w:val="Heading4"/>
        <w:jc w:val="both"/>
        <w:rPr>
          <w:lang w:val="es-UY"/>
        </w:rPr>
      </w:pPr>
      <w:bookmarkStart w:id="163" w:name="_ewoiqe11e8eo"/>
      <w:bookmarkEnd w:id="163"/>
      <w:r w:rsidRPr="004303F8">
        <w:rPr>
          <w:lang w:val="es-UY"/>
        </w:rPr>
        <w:t>Criterio de evaluación 2: Sede</w:t>
      </w:r>
    </w:p>
    <w:p w14:paraId="4A3F36C6" w14:textId="77777777" w:rsidR="008B1206" w:rsidRPr="004303F8" w:rsidRDefault="008B1206" w:rsidP="001C4AD4">
      <w:pPr>
        <w:spacing w:line="240" w:lineRule="auto"/>
        <w:ind w:right="-90"/>
        <w:jc w:val="both"/>
        <w:rPr>
          <w:sz w:val="20"/>
          <w:lang w:val="es-UY"/>
        </w:rPr>
      </w:pPr>
      <w:r w:rsidRPr="004303F8">
        <w:rPr>
          <w:sz w:val="20"/>
          <w:lang w:val="es-UY"/>
        </w:rPr>
        <w:t>El marco legal establece que las sesiones plenarias sólo se llevarán a cabo en la(s) respectiva(s) Cámara(s) en el recinto parlamentario, salvo que se permitan sedes alternativas o virtuales, o en otras circunstancias en que razones imperativas así lo dispongan.</w:t>
      </w:r>
    </w:p>
    <w:p w14:paraId="76252C75"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6EFDC618"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277F3D"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037160309"/>
              <w14:checkbox>
                <w14:checked w14:val="0"/>
                <w14:checkedState w14:val="2612" w14:font="MS Gothic"/>
                <w14:uncheckedState w14:val="2610" w14:font="MS Gothic"/>
              </w14:checkbox>
            </w:sdtPr>
            <w:sdtEndPr/>
            <w:sdtContent>
              <w:p w14:paraId="05490F05"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1EDB5" w14:textId="77777777" w:rsidR="008B1206" w:rsidRPr="000E3BD4" w:rsidRDefault="008B1206" w:rsidP="001C4AD4">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536628080"/>
              <w14:checkbox>
                <w14:checked w14:val="0"/>
                <w14:checkedState w14:val="2612" w14:font="MS Gothic"/>
                <w14:uncheckedState w14:val="2610" w14:font="MS Gothic"/>
              </w14:checkbox>
            </w:sdtPr>
            <w:sdtEndPr/>
            <w:sdtContent>
              <w:p w14:paraId="3699301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7AFF0"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63057014"/>
              <w14:checkbox>
                <w14:checked w14:val="0"/>
                <w14:checkedState w14:val="2612" w14:font="MS Gothic"/>
                <w14:uncheckedState w14:val="2610" w14:font="MS Gothic"/>
              </w14:checkbox>
            </w:sdtPr>
            <w:sdtEndPr/>
            <w:sdtContent>
              <w:p w14:paraId="46855724"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CC876"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8549626"/>
              <w14:checkbox>
                <w14:checked w14:val="0"/>
                <w14:checkedState w14:val="2612" w14:font="MS Gothic"/>
                <w14:uncheckedState w14:val="2610" w14:font="MS Gothic"/>
              </w14:checkbox>
            </w:sdtPr>
            <w:sdtEndPr/>
            <w:sdtContent>
              <w:p w14:paraId="5C531C2D"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6CC4DC"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42820522"/>
              <w14:checkbox>
                <w14:checked w14:val="0"/>
                <w14:checkedState w14:val="2612" w14:font="MS Gothic"/>
                <w14:uncheckedState w14:val="2610" w14:font="MS Gothic"/>
              </w14:checkbox>
            </w:sdtPr>
            <w:sdtEndPr/>
            <w:sdtContent>
              <w:p w14:paraId="16C915F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B5BBFA7"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40799838"/>
              <w14:checkbox>
                <w14:checked w14:val="0"/>
                <w14:checkedState w14:val="2612" w14:font="MS Gothic"/>
                <w14:uncheckedState w14:val="2610" w14:font="MS Gothic"/>
              </w14:checkbox>
            </w:sdtPr>
            <w:sdtEndPr/>
            <w:sdtContent>
              <w:p w14:paraId="49D4423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E037AF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57FCE"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2024C9B2" w14:textId="77777777" w:rsidR="008B1206" w:rsidRPr="004303F8" w:rsidRDefault="008B1206" w:rsidP="001C4AD4">
            <w:pPr>
              <w:jc w:val="both"/>
              <w:rPr>
                <w:rFonts w:eastAsia="Calibri"/>
                <w:color w:val="0000FF"/>
                <w:sz w:val="20"/>
                <w:szCs w:val="20"/>
                <w:lang w:val="es-UY"/>
              </w:rPr>
            </w:pPr>
          </w:p>
          <w:p w14:paraId="3E5A6C8F" w14:textId="77777777" w:rsidR="008B1206" w:rsidRPr="004303F8" w:rsidRDefault="008B1206" w:rsidP="001C4AD4">
            <w:pPr>
              <w:jc w:val="both"/>
              <w:rPr>
                <w:rFonts w:eastAsia="Calibri"/>
                <w:color w:val="0000FF"/>
                <w:sz w:val="20"/>
                <w:szCs w:val="20"/>
                <w:lang w:val="es-UY"/>
              </w:rPr>
            </w:pPr>
          </w:p>
        </w:tc>
      </w:tr>
    </w:tbl>
    <w:p w14:paraId="56907D50" w14:textId="77777777" w:rsidR="008B1206" w:rsidRPr="004303F8" w:rsidRDefault="008B1206" w:rsidP="001C4AD4">
      <w:pPr>
        <w:pStyle w:val="Heading4"/>
        <w:jc w:val="both"/>
        <w:rPr>
          <w:lang w:val="es-UY"/>
        </w:rPr>
      </w:pPr>
      <w:r w:rsidRPr="004303F8">
        <w:rPr>
          <w:lang w:val="es-UY"/>
        </w:rPr>
        <w:t xml:space="preserve">Criterio de evaluación 3: Transparencia </w:t>
      </w:r>
    </w:p>
    <w:p w14:paraId="00245962" w14:textId="77777777" w:rsidR="008B1206" w:rsidRPr="004303F8" w:rsidRDefault="008B1206" w:rsidP="001C4AD4">
      <w:pPr>
        <w:spacing w:line="240" w:lineRule="auto"/>
        <w:ind w:right="-90"/>
        <w:jc w:val="both"/>
        <w:rPr>
          <w:sz w:val="20"/>
          <w:lang w:val="es-UY"/>
        </w:rPr>
      </w:pPr>
      <w:r w:rsidRPr="004303F8">
        <w:rPr>
          <w:sz w:val="20"/>
          <w:lang w:val="es-UY"/>
        </w:rPr>
        <w:t>El marco legal establece que las sesiones plenarias son públicas. Los órdenes del día de las sesiones plenarias están disponibles con antelación. Los representantes de los medios de comunicación debidamente acreditados están autorizados a asistir a las sesiones plenarias, al igual que el público. Las sesiones plenarias cerradas solo se llevan a cabo en circunstancias excepcionales según lo prescrito por la ley.</w:t>
      </w:r>
    </w:p>
    <w:p w14:paraId="0D85A69F"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34DC85CD"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55E712"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50074584"/>
              <w14:checkbox>
                <w14:checked w14:val="0"/>
                <w14:checkedState w14:val="2612" w14:font="MS Gothic"/>
                <w14:uncheckedState w14:val="2610" w14:font="MS Gothic"/>
              </w14:checkbox>
            </w:sdtPr>
            <w:sdtEndPr/>
            <w:sdtContent>
              <w:p w14:paraId="098E866C"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7A3F8"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57017814"/>
              <w14:checkbox>
                <w14:checked w14:val="0"/>
                <w14:checkedState w14:val="2612" w14:font="MS Gothic"/>
                <w14:uncheckedState w14:val="2610" w14:font="MS Gothic"/>
              </w14:checkbox>
            </w:sdtPr>
            <w:sdtEndPr/>
            <w:sdtContent>
              <w:p w14:paraId="74EA268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D5D7AC"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83875043"/>
              <w14:checkbox>
                <w14:checked w14:val="0"/>
                <w14:checkedState w14:val="2612" w14:font="MS Gothic"/>
                <w14:uncheckedState w14:val="2610" w14:font="MS Gothic"/>
              </w14:checkbox>
            </w:sdtPr>
            <w:sdtEndPr/>
            <w:sdtContent>
              <w:p w14:paraId="07BFC36B"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B8A2DB"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94461143"/>
              <w14:checkbox>
                <w14:checked w14:val="0"/>
                <w14:checkedState w14:val="2612" w14:font="MS Gothic"/>
                <w14:uncheckedState w14:val="2610" w14:font="MS Gothic"/>
              </w14:checkbox>
            </w:sdtPr>
            <w:sdtEndPr/>
            <w:sdtContent>
              <w:p w14:paraId="604C943B"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F921E"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97392612"/>
              <w14:checkbox>
                <w14:checked w14:val="0"/>
                <w14:checkedState w14:val="2612" w14:font="MS Gothic"/>
                <w14:uncheckedState w14:val="2610" w14:font="MS Gothic"/>
              </w14:checkbox>
            </w:sdtPr>
            <w:sdtEndPr/>
            <w:sdtContent>
              <w:p w14:paraId="3FF57E5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FB8ED1"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113190838"/>
              <w14:checkbox>
                <w14:checked w14:val="0"/>
                <w14:checkedState w14:val="2612" w14:font="MS Gothic"/>
                <w14:uncheckedState w14:val="2610" w14:font="MS Gothic"/>
              </w14:checkbox>
            </w:sdtPr>
            <w:sdtEndPr/>
            <w:sdtContent>
              <w:p w14:paraId="18A2B3E8"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7A6EDE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5DDFF"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7B222EEA" w14:textId="77777777" w:rsidR="008B1206" w:rsidRPr="004303F8" w:rsidRDefault="008B1206" w:rsidP="001C4AD4">
            <w:pPr>
              <w:jc w:val="both"/>
              <w:rPr>
                <w:rFonts w:eastAsia="Calibri"/>
                <w:color w:val="0000FF"/>
                <w:sz w:val="20"/>
                <w:szCs w:val="20"/>
                <w:lang w:val="es-UY"/>
              </w:rPr>
            </w:pPr>
          </w:p>
          <w:p w14:paraId="696EB872" w14:textId="77777777" w:rsidR="008B1206" w:rsidRPr="004303F8" w:rsidRDefault="008B1206" w:rsidP="001C4AD4">
            <w:pPr>
              <w:jc w:val="both"/>
              <w:rPr>
                <w:rFonts w:eastAsia="Calibri"/>
                <w:color w:val="0000FF"/>
                <w:sz w:val="20"/>
                <w:szCs w:val="20"/>
                <w:lang w:val="es-UY"/>
              </w:rPr>
            </w:pPr>
          </w:p>
        </w:tc>
      </w:tr>
    </w:tbl>
    <w:p w14:paraId="3A02178E" w14:textId="77777777" w:rsidR="008B1206" w:rsidRPr="004303F8" w:rsidRDefault="008B1206" w:rsidP="00C84FFE">
      <w:pPr>
        <w:pStyle w:val="section-title"/>
      </w:pPr>
      <w:bookmarkStart w:id="164" w:name="_7z0icxh2c769"/>
      <w:bookmarkEnd w:id="164"/>
    </w:p>
    <w:p w14:paraId="7D4E6B7D" w14:textId="77777777" w:rsidR="008B1206" w:rsidRPr="004303F8" w:rsidRDefault="008B1206" w:rsidP="00C84FFE">
      <w:pPr>
        <w:pStyle w:val="section-title"/>
      </w:pPr>
      <w:r w:rsidRPr="004303F8">
        <w:t xml:space="preserve">Recomendaciones </w:t>
      </w:r>
      <w:r>
        <w:t xml:space="preserve">para el </w:t>
      </w:r>
      <w:r w:rsidRPr="004303F8">
        <w:t>cambio</w:t>
      </w:r>
    </w:p>
    <w:p w14:paraId="447E907F" w14:textId="77777777" w:rsidR="008B1206" w:rsidRPr="004303F8" w:rsidRDefault="008B1206"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5A6303E7"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67A3C2A" w14:textId="77777777" w:rsidR="008B1206" w:rsidRPr="004303F8" w:rsidRDefault="008B120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23999D4C" w14:textId="77777777" w:rsidR="008B1206" w:rsidRPr="004303F8" w:rsidRDefault="008B1206" w:rsidP="001C4AD4">
      <w:pPr>
        <w:pStyle w:val="Dimension"/>
        <w:rPr>
          <w:lang w:val="es-UY"/>
        </w:rPr>
      </w:pPr>
      <w:bookmarkStart w:id="165" w:name="_np10ilcz18fi"/>
      <w:bookmarkEnd w:id="165"/>
      <w:r w:rsidRPr="004303F8">
        <w:rPr>
          <w:lang w:val="es-UY"/>
        </w:rPr>
        <w:lastRenderedPageBreak/>
        <w:t xml:space="preserve">Dimensión 1.4.2: </w:t>
      </w:r>
      <w:proofErr w:type="gramStart"/>
      <w:r w:rsidRPr="004303F8">
        <w:rPr>
          <w:lang w:val="es-UY"/>
        </w:rPr>
        <w:t>Presidente</w:t>
      </w:r>
      <w:proofErr w:type="gramEnd"/>
      <w:r>
        <w:rPr>
          <w:lang w:val="es-UY"/>
        </w:rPr>
        <w:t>/a</w:t>
      </w:r>
      <w:r w:rsidRPr="004303F8">
        <w:rPr>
          <w:lang w:val="es-UY"/>
        </w:rPr>
        <w:t xml:space="preserve"> del Parlamento</w:t>
      </w:r>
    </w:p>
    <w:tbl>
      <w:tblPr>
        <w:tblStyle w:val="TableGrid"/>
        <w:tblW w:w="0" w:type="auto"/>
        <w:shd w:val="clear" w:color="auto" w:fill="EEEEEE"/>
        <w:tblLook w:val="04A0" w:firstRow="1" w:lastRow="0" w:firstColumn="1" w:lastColumn="0" w:noHBand="0" w:noVBand="1"/>
      </w:tblPr>
      <w:tblGrid>
        <w:gridCol w:w="9120"/>
      </w:tblGrid>
      <w:tr w:rsidR="008B1206" w:rsidRPr="007A20E2" w14:paraId="68451EAA" w14:textId="77777777" w:rsidTr="003D78F7">
        <w:tc>
          <w:tcPr>
            <w:tcW w:w="9350" w:type="dxa"/>
            <w:shd w:val="clear" w:color="auto" w:fill="EEEEEE"/>
          </w:tcPr>
          <w:p w14:paraId="5734210F" w14:textId="77777777" w:rsidR="008B1206" w:rsidRPr="004303F8" w:rsidRDefault="008B1206" w:rsidP="001C4AD4">
            <w:pPr>
              <w:jc w:val="both"/>
              <w:rPr>
                <w:sz w:val="20"/>
                <w:szCs w:val="20"/>
                <w:lang w:val="es-UY"/>
              </w:rPr>
            </w:pPr>
            <w:r w:rsidRPr="004303F8">
              <w:rPr>
                <w:sz w:val="20"/>
                <w:lang w:val="es-UY"/>
              </w:rPr>
              <w:t>Esta dimensión es parte de:</w:t>
            </w:r>
          </w:p>
          <w:p w14:paraId="05E51BFD"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416F5CBA" w14:textId="77777777" w:rsidR="008B1206" w:rsidRPr="00A133F0"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EB64A75" w14:textId="77777777" w:rsidR="008B1206" w:rsidRPr="004303F8" w:rsidRDefault="008B1206" w:rsidP="00C84FFE">
      <w:pPr>
        <w:pStyle w:val="section-title"/>
      </w:pPr>
      <w:r>
        <w:t>Sobre</w:t>
      </w:r>
      <w:r w:rsidRPr="004303F8">
        <w:t xml:space="preserve"> esta dimensión</w:t>
      </w:r>
    </w:p>
    <w:p w14:paraId="72533727" w14:textId="77777777" w:rsidR="008B1206" w:rsidRPr="004303F8" w:rsidRDefault="008B1206" w:rsidP="001C4AD4">
      <w:pPr>
        <w:spacing w:line="240" w:lineRule="auto"/>
        <w:ind w:right="-90"/>
        <w:jc w:val="both"/>
        <w:rPr>
          <w:color w:val="202122"/>
          <w:sz w:val="20"/>
          <w:highlight w:val="white"/>
          <w:lang w:val="es-UY"/>
        </w:rPr>
      </w:pPr>
      <w:r w:rsidRPr="004303F8">
        <w:rPr>
          <w:color w:val="202122"/>
          <w:sz w:val="20"/>
          <w:lang w:val="es-UY"/>
        </w:rPr>
        <w:t xml:space="preserve">Esta dimensión se refiere al mandato, el papel, las funciones y los deberes del </w:t>
      </w:r>
      <w:proofErr w:type="gramStart"/>
      <w:r w:rsidRPr="004303F8">
        <w:rPr>
          <w:color w:val="202122"/>
          <w:sz w:val="20"/>
          <w:lang w:val="es-UY"/>
        </w:rPr>
        <w:t>Presidente</w:t>
      </w:r>
      <w:proofErr w:type="gramEnd"/>
      <w:r w:rsidRPr="004303F8">
        <w:rPr>
          <w:color w:val="202122"/>
          <w:sz w:val="20"/>
          <w:lang w:val="es-UY"/>
        </w:rPr>
        <w:t xml:space="preserve"> del parlamento, cuya principal responsabilidad es facilitar la discusión y el debate ordenados y significativos en el parlamento. El </w:t>
      </w:r>
      <w:proofErr w:type="gramStart"/>
      <w:r w:rsidRPr="004303F8">
        <w:rPr>
          <w:color w:val="202122"/>
          <w:sz w:val="20"/>
          <w:lang w:val="es-UY"/>
        </w:rPr>
        <w:t>Presidente</w:t>
      </w:r>
      <w:proofErr w:type="gramEnd"/>
      <w:r w:rsidRPr="004303F8">
        <w:rPr>
          <w:color w:val="202122"/>
          <w:sz w:val="20"/>
          <w:lang w:val="es-UY"/>
        </w:rPr>
        <w:t xml:space="preserve"> del parlamento suele ser un parlamentario elegido al comienzo de cada legislatura por otros parlamentarios para presidir la Cámara parlamentaria o, en un sistema unicameral, para presidir el parlamento. Como el primero entre iguales, el </w:t>
      </w:r>
      <w:proofErr w:type="gramStart"/>
      <w:r w:rsidRPr="004303F8">
        <w:rPr>
          <w:color w:val="202122"/>
          <w:sz w:val="20"/>
          <w:lang w:val="es-UY"/>
        </w:rPr>
        <w:t>Presidente</w:t>
      </w:r>
      <w:proofErr w:type="gramEnd"/>
      <w:r w:rsidRPr="004303F8">
        <w:rPr>
          <w:color w:val="202122"/>
          <w:sz w:val="20"/>
          <w:lang w:val="es-UY"/>
        </w:rPr>
        <w:t xml:space="preserve"> del parlamento tiene los poderes y recursos necesarios para cumplir con esta responsabilidad.</w:t>
      </w:r>
    </w:p>
    <w:p w14:paraId="7D77CC66" w14:textId="77777777" w:rsidR="008B1206" w:rsidRPr="004303F8" w:rsidRDefault="008B1206" w:rsidP="001C4AD4">
      <w:pPr>
        <w:spacing w:line="240" w:lineRule="auto"/>
        <w:ind w:right="-90"/>
        <w:jc w:val="both"/>
        <w:rPr>
          <w:color w:val="202122"/>
          <w:sz w:val="20"/>
          <w:highlight w:val="white"/>
          <w:lang w:val="es-UY"/>
        </w:rPr>
      </w:pPr>
    </w:p>
    <w:p w14:paraId="77E9615C" w14:textId="77777777" w:rsidR="008B1206" w:rsidRPr="004303F8" w:rsidRDefault="008B1206" w:rsidP="001C4AD4">
      <w:pPr>
        <w:spacing w:line="240" w:lineRule="auto"/>
        <w:ind w:right="-90"/>
        <w:jc w:val="both"/>
        <w:rPr>
          <w:color w:val="202122"/>
          <w:sz w:val="20"/>
          <w:lang w:val="es-UY"/>
        </w:rPr>
      </w:pPr>
      <w:r w:rsidRPr="004303F8">
        <w:rPr>
          <w:color w:val="202122"/>
          <w:sz w:val="20"/>
          <w:lang w:val="es-UY"/>
        </w:rPr>
        <w:t xml:space="preserve">El rol oficial del </w:t>
      </w:r>
      <w:proofErr w:type="gramStart"/>
      <w:r w:rsidRPr="004303F8">
        <w:rPr>
          <w:color w:val="202122"/>
          <w:sz w:val="20"/>
          <w:lang w:val="es-UY"/>
        </w:rPr>
        <w:t>Presidente</w:t>
      </w:r>
      <w:proofErr w:type="gramEnd"/>
      <w:r w:rsidRPr="004303F8">
        <w:rPr>
          <w:color w:val="202122"/>
          <w:sz w:val="20"/>
          <w:lang w:val="es-UY"/>
        </w:rPr>
        <w:t xml:space="preserve"> del parlamento generalmente incluye: </w:t>
      </w:r>
    </w:p>
    <w:p w14:paraId="4F48ED73" w14:textId="77777777" w:rsidR="008B1206" w:rsidRPr="004303F8" w:rsidRDefault="008B1206" w:rsidP="001C4AD4">
      <w:pPr>
        <w:spacing w:line="240" w:lineRule="auto"/>
        <w:ind w:right="-90"/>
        <w:jc w:val="both"/>
        <w:rPr>
          <w:color w:val="202122"/>
          <w:sz w:val="20"/>
          <w:lang w:val="es-UY"/>
        </w:rPr>
      </w:pPr>
    </w:p>
    <w:p w14:paraId="3BCA2553" w14:textId="77777777" w:rsidR="008B1206" w:rsidRPr="004303F8" w:rsidRDefault="008B1206" w:rsidP="008B1206">
      <w:pPr>
        <w:pStyle w:val="ListParagraph"/>
        <w:numPr>
          <w:ilvl w:val="0"/>
          <w:numId w:val="41"/>
        </w:numPr>
        <w:spacing w:line="240" w:lineRule="auto"/>
        <w:ind w:right="-90"/>
        <w:jc w:val="both"/>
        <w:rPr>
          <w:color w:val="202122"/>
          <w:sz w:val="20"/>
          <w:lang w:val="es-UY"/>
        </w:rPr>
      </w:pPr>
      <w:r w:rsidRPr="004303F8">
        <w:rPr>
          <w:color w:val="202122"/>
          <w:sz w:val="20"/>
          <w:lang w:val="es-UY"/>
        </w:rPr>
        <w:t>presidir los debates y las votaciones</w:t>
      </w:r>
    </w:p>
    <w:p w14:paraId="5506C51B" w14:textId="77777777" w:rsidR="008B1206" w:rsidRPr="004303F8" w:rsidRDefault="008B1206" w:rsidP="008B1206">
      <w:pPr>
        <w:pStyle w:val="ListParagraph"/>
        <w:numPr>
          <w:ilvl w:val="0"/>
          <w:numId w:val="41"/>
        </w:numPr>
        <w:spacing w:line="240" w:lineRule="auto"/>
        <w:ind w:right="-90"/>
        <w:jc w:val="both"/>
        <w:rPr>
          <w:color w:val="202122"/>
          <w:sz w:val="20"/>
          <w:lang w:val="es-UY"/>
        </w:rPr>
      </w:pPr>
      <w:r w:rsidRPr="004303F8">
        <w:rPr>
          <w:color w:val="202122"/>
          <w:sz w:val="20"/>
          <w:lang w:val="es-UY"/>
        </w:rPr>
        <w:t>pronunciarse sobre cuestiones de procedimiento y privilegio parlamentario</w:t>
      </w:r>
    </w:p>
    <w:p w14:paraId="7FC4827C" w14:textId="77777777" w:rsidR="008B1206" w:rsidRPr="004303F8" w:rsidRDefault="008B1206" w:rsidP="008B1206">
      <w:pPr>
        <w:pStyle w:val="ListParagraph"/>
        <w:numPr>
          <w:ilvl w:val="0"/>
          <w:numId w:val="41"/>
        </w:numPr>
        <w:spacing w:line="240" w:lineRule="auto"/>
        <w:ind w:right="-90"/>
        <w:jc w:val="both"/>
        <w:rPr>
          <w:color w:val="202122"/>
          <w:sz w:val="20"/>
          <w:lang w:val="es-UY"/>
        </w:rPr>
      </w:pPr>
      <w:r w:rsidRPr="004303F8">
        <w:rPr>
          <w:color w:val="202122"/>
          <w:sz w:val="20"/>
          <w:lang w:val="es-UY"/>
        </w:rPr>
        <w:t>mantener la disciplina y el orden dentro de la Cámara</w:t>
      </w:r>
    </w:p>
    <w:p w14:paraId="30CEBB8B" w14:textId="77777777" w:rsidR="008B1206" w:rsidRPr="004303F8" w:rsidRDefault="008B1206" w:rsidP="008B1206">
      <w:pPr>
        <w:pStyle w:val="ListParagraph"/>
        <w:numPr>
          <w:ilvl w:val="0"/>
          <w:numId w:val="41"/>
        </w:numPr>
        <w:spacing w:line="240" w:lineRule="auto"/>
        <w:ind w:right="-90"/>
        <w:jc w:val="both"/>
        <w:rPr>
          <w:color w:val="202122"/>
          <w:sz w:val="20"/>
          <w:lang w:val="es-UY"/>
        </w:rPr>
      </w:pPr>
      <w:r w:rsidRPr="004303F8">
        <w:rPr>
          <w:color w:val="202122"/>
          <w:sz w:val="20"/>
          <w:lang w:val="es-UY"/>
        </w:rPr>
        <w:t>supervisar los asuntos administrativos</w:t>
      </w:r>
    </w:p>
    <w:p w14:paraId="05FD9DF0" w14:textId="77777777" w:rsidR="008B1206" w:rsidRPr="004303F8" w:rsidRDefault="008B1206" w:rsidP="008B1206">
      <w:pPr>
        <w:pStyle w:val="ListParagraph"/>
        <w:numPr>
          <w:ilvl w:val="0"/>
          <w:numId w:val="41"/>
        </w:numPr>
        <w:spacing w:line="240" w:lineRule="auto"/>
        <w:ind w:right="-90"/>
        <w:jc w:val="both"/>
        <w:rPr>
          <w:color w:val="202122"/>
          <w:sz w:val="20"/>
          <w:lang w:val="es-UY"/>
        </w:rPr>
      </w:pPr>
      <w:r w:rsidRPr="004303F8">
        <w:rPr>
          <w:color w:val="202122"/>
          <w:sz w:val="20"/>
          <w:lang w:val="es-UY"/>
        </w:rPr>
        <w:t>ser responsable de la organización del trabajo del parlamento</w:t>
      </w:r>
    </w:p>
    <w:p w14:paraId="6DA0BCE1" w14:textId="77777777" w:rsidR="008B1206" w:rsidRPr="004303F8" w:rsidRDefault="008B1206" w:rsidP="008B1206">
      <w:pPr>
        <w:pStyle w:val="ListParagraph"/>
        <w:numPr>
          <w:ilvl w:val="0"/>
          <w:numId w:val="41"/>
        </w:numPr>
        <w:spacing w:line="240" w:lineRule="auto"/>
        <w:ind w:right="-90"/>
        <w:jc w:val="both"/>
        <w:rPr>
          <w:color w:val="202122"/>
          <w:sz w:val="20"/>
          <w:highlight w:val="white"/>
          <w:lang w:val="es-UY"/>
        </w:rPr>
      </w:pPr>
      <w:r w:rsidRPr="004303F8">
        <w:rPr>
          <w:color w:val="202122"/>
          <w:sz w:val="20"/>
          <w:lang w:val="es-UY"/>
        </w:rPr>
        <w:t>representar al parlamento o a una Cámara en los actos oficiales, tanto a nivel nacional como internacional.</w:t>
      </w:r>
    </w:p>
    <w:p w14:paraId="4A7AE286" w14:textId="77777777" w:rsidR="008B1206" w:rsidRPr="004303F8" w:rsidRDefault="008B1206" w:rsidP="001C4AD4">
      <w:pPr>
        <w:pStyle w:val="ListParagraph"/>
        <w:spacing w:line="240" w:lineRule="auto"/>
        <w:ind w:right="-90"/>
        <w:jc w:val="both"/>
        <w:rPr>
          <w:color w:val="202122"/>
          <w:sz w:val="20"/>
          <w:highlight w:val="white"/>
          <w:lang w:val="es-UY"/>
        </w:rPr>
      </w:pPr>
    </w:p>
    <w:p w14:paraId="6750FFFA" w14:textId="77777777" w:rsidR="008B1206" w:rsidRPr="004303F8" w:rsidRDefault="008B1206" w:rsidP="001C4AD4">
      <w:pPr>
        <w:spacing w:line="240" w:lineRule="auto"/>
        <w:ind w:right="-90"/>
        <w:jc w:val="both"/>
        <w:rPr>
          <w:color w:val="202122"/>
          <w:sz w:val="20"/>
          <w:lang w:val="es-UY"/>
        </w:rPr>
      </w:pPr>
      <w:r w:rsidRPr="004303F8">
        <w:rPr>
          <w:color w:val="202122"/>
          <w:sz w:val="20"/>
          <w:lang w:val="es-UY"/>
        </w:rPr>
        <w:t xml:space="preserve">En algunos sistemas políticos, el </w:t>
      </w:r>
      <w:proofErr w:type="gramStart"/>
      <w:r w:rsidRPr="004303F8">
        <w:rPr>
          <w:color w:val="202122"/>
          <w:sz w:val="20"/>
          <w:lang w:val="es-UY"/>
        </w:rPr>
        <w:t>Presidente</w:t>
      </w:r>
      <w:proofErr w:type="gramEnd"/>
      <w:r w:rsidRPr="004303F8">
        <w:rPr>
          <w:color w:val="202122"/>
          <w:sz w:val="20"/>
          <w:lang w:val="es-UY"/>
        </w:rPr>
        <w:t xml:space="preserve"> del parlamento tiene voto decisivo en caso de empate.</w:t>
      </w:r>
    </w:p>
    <w:p w14:paraId="2978F6BC" w14:textId="77777777" w:rsidR="008B1206" w:rsidRPr="004303F8" w:rsidRDefault="008B1206" w:rsidP="001C4AD4">
      <w:pPr>
        <w:spacing w:line="240" w:lineRule="auto"/>
        <w:ind w:right="-90"/>
        <w:jc w:val="both"/>
        <w:rPr>
          <w:color w:val="202122"/>
          <w:sz w:val="20"/>
          <w:lang w:val="es-UY"/>
        </w:rPr>
      </w:pPr>
    </w:p>
    <w:p w14:paraId="209E46C4" w14:textId="77777777" w:rsidR="008B1206" w:rsidRPr="004303F8" w:rsidRDefault="008B1206" w:rsidP="001C4AD4">
      <w:pPr>
        <w:spacing w:line="240" w:lineRule="auto"/>
        <w:ind w:right="-90"/>
        <w:jc w:val="both"/>
        <w:rPr>
          <w:color w:val="202122"/>
          <w:sz w:val="20"/>
          <w:highlight w:val="white"/>
          <w:lang w:val="es-UY"/>
        </w:rPr>
      </w:pPr>
      <w:r w:rsidRPr="004303F8">
        <w:rPr>
          <w:color w:val="202122"/>
          <w:sz w:val="20"/>
          <w:lang w:val="es-UY"/>
        </w:rPr>
        <w:t xml:space="preserve">El </w:t>
      </w:r>
      <w:proofErr w:type="gramStart"/>
      <w:r w:rsidRPr="004303F8">
        <w:rPr>
          <w:color w:val="202122"/>
          <w:sz w:val="20"/>
          <w:lang w:val="es-UY"/>
        </w:rPr>
        <w:t>Presidente</w:t>
      </w:r>
      <w:proofErr w:type="gramEnd"/>
      <w:r w:rsidRPr="004303F8">
        <w:rPr>
          <w:color w:val="202122"/>
          <w:sz w:val="20"/>
          <w:lang w:val="es-UY"/>
        </w:rPr>
        <w:t xml:space="preserve"> del parlamento tiene el poder de hacer cumplir el reglamento y llamar al orden y disciplinar a cualquier parlamentario que infrinja el reglamento.</w:t>
      </w:r>
    </w:p>
    <w:p w14:paraId="730D9714" w14:textId="77777777" w:rsidR="008B1206" w:rsidRPr="004303F8" w:rsidRDefault="008B1206"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120"/>
      </w:tblGrid>
      <w:tr w:rsidR="008B1206" w:rsidRPr="008D103D" w14:paraId="75471B13"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B69DE36" w14:textId="77777777" w:rsidR="008B1206" w:rsidRPr="00E623A1" w:rsidRDefault="008B1206" w:rsidP="001C4AD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del “</w:t>
            </w:r>
            <w:proofErr w:type="gramStart"/>
            <w:r>
              <w:rPr>
                <w:i/>
                <w:sz w:val="20"/>
                <w:lang w:val="es-UY"/>
              </w:rPr>
              <w:t>Presidente</w:t>
            </w:r>
            <w:proofErr w:type="gramEnd"/>
            <w:r>
              <w:rPr>
                <w:i/>
                <w:sz w:val="20"/>
                <w:lang w:val="es-UY"/>
              </w:rPr>
              <w:t>/a del parlamento</w:t>
            </w:r>
            <w:r w:rsidRPr="00E623A1">
              <w:rPr>
                <w:i/>
                <w:sz w:val="20"/>
                <w:lang w:val="es-UY"/>
              </w:rPr>
              <w:t xml:space="preserve">” </w:t>
            </w:r>
            <w:r>
              <w:rPr>
                <w:i/>
                <w:sz w:val="20"/>
                <w:lang w:val="es-UY"/>
              </w:rPr>
              <w:t xml:space="preserve">es el </w:t>
            </w:r>
            <w:r w:rsidRPr="00E623A1">
              <w:rPr>
                <w:i/>
                <w:sz w:val="20"/>
                <w:lang w:val="es-UY"/>
              </w:rPr>
              <w:t>siguiente:</w:t>
            </w:r>
          </w:p>
          <w:p w14:paraId="577EB8E0" w14:textId="77777777" w:rsidR="008B1206" w:rsidRPr="004303F8" w:rsidRDefault="008B1206" w:rsidP="001C4AD4">
            <w:pPr>
              <w:spacing w:line="240" w:lineRule="auto"/>
              <w:jc w:val="both"/>
              <w:rPr>
                <w:i/>
                <w:sz w:val="20"/>
                <w:lang w:val="es-UY"/>
              </w:rPr>
            </w:pPr>
          </w:p>
          <w:p w14:paraId="33873B93" w14:textId="77777777" w:rsidR="008B1206" w:rsidRPr="004303F8" w:rsidRDefault="008B1206" w:rsidP="001C4AD4">
            <w:pPr>
              <w:spacing w:line="240" w:lineRule="auto"/>
              <w:jc w:val="both"/>
              <w:rPr>
                <w:sz w:val="20"/>
                <w:lang w:val="es-UY"/>
              </w:rPr>
            </w:pPr>
            <w:r w:rsidRPr="004303F8">
              <w:rPr>
                <w:sz w:val="20"/>
                <w:lang w:val="es-UY"/>
              </w:rPr>
              <w:t xml:space="preserve">El marco legal define el mandato, el rol, las funciones y los deberes del </w:t>
            </w:r>
            <w:proofErr w:type="gramStart"/>
            <w:r w:rsidRPr="004303F8">
              <w:rPr>
                <w:sz w:val="20"/>
                <w:lang w:val="es-UY"/>
              </w:rPr>
              <w:t>Presidente</w:t>
            </w:r>
            <w:proofErr w:type="gramEnd"/>
            <w:r w:rsidRPr="004303F8">
              <w:rPr>
                <w:sz w:val="20"/>
                <w:lang w:val="es-UY"/>
              </w:rPr>
              <w:t xml:space="preserve"> del parlamento, y establece las reglas para la elección del Presidente del parlamento y su mandato.</w:t>
            </w:r>
          </w:p>
          <w:p w14:paraId="660533D7" w14:textId="77777777" w:rsidR="008B1206" w:rsidRPr="004303F8" w:rsidRDefault="008B1206" w:rsidP="001C4AD4">
            <w:pPr>
              <w:spacing w:line="240" w:lineRule="auto"/>
              <w:ind w:right="-90"/>
              <w:jc w:val="both"/>
              <w:rPr>
                <w:sz w:val="20"/>
                <w:szCs w:val="20"/>
                <w:lang w:val="es-UY"/>
              </w:rPr>
            </w:pPr>
          </w:p>
          <w:p w14:paraId="70A2BD35" w14:textId="77777777" w:rsidR="008B1206" w:rsidRPr="004303F8" w:rsidRDefault="008B1206" w:rsidP="001C4AD4">
            <w:pPr>
              <w:spacing w:line="240" w:lineRule="auto"/>
              <w:ind w:right="-90"/>
              <w:jc w:val="both"/>
              <w:rPr>
                <w:sz w:val="20"/>
                <w:lang w:val="es-UY"/>
              </w:rPr>
            </w:pPr>
            <w:r w:rsidRPr="004303F8">
              <w:rPr>
                <w:sz w:val="20"/>
                <w:lang w:val="es-UY"/>
              </w:rPr>
              <w:t xml:space="preserve">El </w:t>
            </w:r>
            <w:proofErr w:type="gramStart"/>
            <w:r w:rsidRPr="004303F8">
              <w:rPr>
                <w:sz w:val="20"/>
                <w:lang w:val="es-UY"/>
              </w:rPr>
              <w:t>Presidente</w:t>
            </w:r>
            <w:proofErr w:type="gramEnd"/>
            <w:r w:rsidRPr="004303F8">
              <w:rPr>
                <w:sz w:val="20"/>
                <w:lang w:val="es-UY"/>
              </w:rPr>
              <w:t xml:space="preserve"> del parlamento tiene el mandato de coordinar y gestionar el trabajo de los órganos parlamentarios, gestionar el funcionamiento general del parlamento o de una Cámara, presidir las sesiones y ejercer plenos poderes administrativos dentro del parlamento o la Cámara.</w:t>
            </w:r>
          </w:p>
          <w:p w14:paraId="2E418EFE" w14:textId="77777777" w:rsidR="008B1206" w:rsidRPr="004303F8" w:rsidRDefault="008B1206" w:rsidP="001C4AD4">
            <w:pPr>
              <w:spacing w:line="240" w:lineRule="auto"/>
              <w:ind w:right="-90"/>
              <w:jc w:val="both"/>
              <w:rPr>
                <w:sz w:val="20"/>
                <w:lang w:val="es-UY"/>
              </w:rPr>
            </w:pPr>
          </w:p>
          <w:p w14:paraId="2417801D" w14:textId="77777777" w:rsidR="008B1206" w:rsidRPr="004303F8" w:rsidRDefault="008B1206" w:rsidP="001C4AD4">
            <w:pPr>
              <w:spacing w:line="240" w:lineRule="auto"/>
              <w:ind w:right="-90"/>
              <w:jc w:val="both"/>
              <w:rPr>
                <w:sz w:val="20"/>
                <w:lang w:val="es-UY"/>
              </w:rPr>
            </w:pPr>
            <w:r w:rsidRPr="004303F8">
              <w:rPr>
                <w:sz w:val="20"/>
                <w:lang w:val="es-UY"/>
              </w:rPr>
              <w:t xml:space="preserve">El </w:t>
            </w:r>
            <w:proofErr w:type="gramStart"/>
            <w:r w:rsidRPr="004303F8">
              <w:rPr>
                <w:sz w:val="20"/>
                <w:lang w:val="es-UY"/>
              </w:rPr>
              <w:t>Presidente</w:t>
            </w:r>
            <w:proofErr w:type="gramEnd"/>
            <w:r w:rsidRPr="004303F8">
              <w:rPr>
                <w:sz w:val="20"/>
                <w:lang w:val="es-UY"/>
              </w:rPr>
              <w:t xml:space="preserve"> del parlamento cumple con sus funciones de manera imparcial y neutral, administra las intervenciones de manera justa, brinda igualdad de oportunidades para que todos los </w:t>
            </w:r>
            <w:r>
              <w:rPr>
                <w:sz w:val="20"/>
                <w:szCs w:val="20"/>
                <w:lang w:val="es-UY"/>
              </w:rPr>
              <w:t>bloques</w:t>
            </w:r>
            <w:r w:rsidRPr="004303F8">
              <w:rPr>
                <w:sz w:val="20"/>
                <w:lang w:val="es-UY"/>
              </w:rPr>
              <w:t xml:space="preserve"> políticos y parlamentarios participen en los debates y distribuye los recursos parlamentarios de manera equitativa.</w:t>
            </w:r>
          </w:p>
          <w:p w14:paraId="349AAA35" w14:textId="77777777" w:rsidR="008B1206" w:rsidRPr="004303F8" w:rsidRDefault="008B1206" w:rsidP="001C4AD4">
            <w:pPr>
              <w:spacing w:line="240" w:lineRule="auto"/>
              <w:ind w:right="-90"/>
              <w:jc w:val="both"/>
              <w:rPr>
                <w:sz w:val="20"/>
                <w:szCs w:val="20"/>
                <w:lang w:val="es-UY"/>
              </w:rPr>
            </w:pPr>
          </w:p>
          <w:p w14:paraId="2C808CA5"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El </w:t>
            </w:r>
            <w:proofErr w:type="gramStart"/>
            <w:r w:rsidRPr="004303F8">
              <w:rPr>
                <w:sz w:val="20"/>
                <w:szCs w:val="20"/>
                <w:lang w:val="es-UY"/>
              </w:rPr>
              <w:t>Presidente</w:t>
            </w:r>
            <w:proofErr w:type="gramEnd"/>
            <w:r w:rsidRPr="004303F8">
              <w:rPr>
                <w:sz w:val="20"/>
                <w:szCs w:val="20"/>
                <w:lang w:val="es-UY"/>
              </w:rPr>
              <w:t xml:space="preserve"> del parlamento es responsable de hacer cumplir el reglamento y los códigos de conducta del parlamento, y tiene el poder de llamar al orden y disciplinar a cualquier parlamentario que infrinja esas reglas.</w:t>
            </w:r>
          </w:p>
          <w:p w14:paraId="5AA0642A" w14:textId="77777777" w:rsidR="008B1206" w:rsidRPr="004303F8" w:rsidRDefault="008B1206" w:rsidP="001C4AD4">
            <w:pPr>
              <w:spacing w:line="240" w:lineRule="auto"/>
              <w:ind w:right="-90"/>
              <w:jc w:val="both"/>
              <w:rPr>
                <w:sz w:val="20"/>
                <w:szCs w:val="20"/>
                <w:lang w:val="es-UY"/>
              </w:rPr>
            </w:pPr>
          </w:p>
          <w:p w14:paraId="562F915F"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El </w:t>
            </w:r>
            <w:proofErr w:type="gramStart"/>
            <w:r w:rsidRPr="004303F8">
              <w:rPr>
                <w:sz w:val="20"/>
                <w:szCs w:val="20"/>
                <w:lang w:val="es-UY"/>
              </w:rPr>
              <w:t>Presidente</w:t>
            </w:r>
            <w:proofErr w:type="gramEnd"/>
            <w:r w:rsidRPr="004303F8">
              <w:rPr>
                <w:sz w:val="20"/>
                <w:szCs w:val="20"/>
                <w:lang w:val="es-UY"/>
              </w:rPr>
              <w:t xml:space="preserve"> del parlamento goza de un estatus material privilegiado, que incluye una remuneración más alta y un aparato personal con el personal suficiente.</w:t>
            </w:r>
          </w:p>
          <w:p w14:paraId="79E8DBD9" w14:textId="77777777" w:rsidR="008B1206" w:rsidRPr="004303F8" w:rsidRDefault="008B1206" w:rsidP="001C4AD4">
            <w:pPr>
              <w:spacing w:line="240" w:lineRule="auto"/>
              <w:ind w:right="-90"/>
              <w:jc w:val="both"/>
              <w:rPr>
                <w:sz w:val="20"/>
                <w:szCs w:val="20"/>
                <w:lang w:val="es-UY"/>
              </w:rPr>
            </w:pPr>
          </w:p>
        </w:tc>
      </w:tr>
    </w:tbl>
    <w:p w14:paraId="43E6A2DC" w14:textId="77777777" w:rsidR="008B1206" w:rsidRPr="004303F8" w:rsidRDefault="008B1206" w:rsidP="00C84FFE">
      <w:pPr>
        <w:pStyle w:val="section-title"/>
      </w:pPr>
      <w:r w:rsidRPr="004303F8">
        <w:lastRenderedPageBreak/>
        <w:t>Evaluación</w:t>
      </w:r>
    </w:p>
    <w:p w14:paraId="0202AE9D"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BF16499" w14:textId="77777777" w:rsidR="008B1206" w:rsidRDefault="008B1206" w:rsidP="001C4AD4">
      <w:pPr>
        <w:spacing w:before="200" w:line="240" w:lineRule="auto"/>
        <w:jc w:val="both"/>
        <w:rPr>
          <w:sz w:val="20"/>
          <w:lang w:val="es-AR"/>
        </w:rPr>
      </w:pPr>
      <w:r>
        <w:rPr>
          <w:sz w:val="20"/>
          <w:lang w:val="es-AR"/>
        </w:rPr>
        <w:t>La evidencia para la evaluación de esta dimensión podría incluir lo siguiente:</w:t>
      </w:r>
    </w:p>
    <w:p w14:paraId="36AD17D4" w14:textId="77777777" w:rsidR="008B1206" w:rsidRDefault="008B1206" w:rsidP="001C4AD4">
      <w:pPr>
        <w:spacing w:line="240" w:lineRule="auto"/>
        <w:jc w:val="both"/>
        <w:rPr>
          <w:sz w:val="20"/>
          <w:szCs w:val="20"/>
          <w:lang w:val="es-UY"/>
        </w:rPr>
      </w:pPr>
    </w:p>
    <w:p w14:paraId="2977ED1E"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Disposiciones de la Constitución y/u otros aspectos del marco legal que definen el mandato, funciones y deberes del </w:t>
      </w:r>
      <w:proofErr w:type="gramStart"/>
      <w:r w:rsidRPr="004303F8">
        <w:rPr>
          <w:sz w:val="20"/>
          <w:szCs w:val="20"/>
          <w:lang w:val="es-UY"/>
        </w:rPr>
        <w:t>Presidente</w:t>
      </w:r>
      <w:proofErr w:type="gramEnd"/>
      <w:r w:rsidRPr="004303F8">
        <w:rPr>
          <w:sz w:val="20"/>
          <w:szCs w:val="20"/>
          <w:lang w:val="es-UY"/>
        </w:rPr>
        <w:t xml:space="preserve"> del parlamento</w:t>
      </w:r>
    </w:p>
    <w:p w14:paraId="78D06E36"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Disposiciones del marco legal o reglamento del parlamento que establezcan que el papel del </w:t>
      </w:r>
      <w:proofErr w:type="gramStart"/>
      <w:r w:rsidRPr="004303F8">
        <w:rPr>
          <w:sz w:val="20"/>
          <w:szCs w:val="20"/>
          <w:lang w:val="es-UY"/>
        </w:rPr>
        <w:t>Presidente</w:t>
      </w:r>
      <w:proofErr w:type="gramEnd"/>
      <w:r w:rsidRPr="004303F8">
        <w:rPr>
          <w:sz w:val="20"/>
          <w:szCs w:val="20"/>
          <w:lang w:val="es-UY"/>
        </w:rPr>
        <w:t xml:space="preserve"> es coordinar y administrar el trabajo de los órganos parlamentarios, administrar el funcionamiento general del parlamento o de una Cámara, presidir las sesiones y ejercer plenos poderes administrativos. dentro del parlamento o Cámara</w:t>
      </w:r>
    </w:p>
    <w:p w14:paraId="6F211768"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Disposiciones del marco legal o reglamento del parlamento que establezcan que el </w:t>
      </w:r>
      <w:proofErr w:type="gramStart"/>
      <w:r w:rsidRPr="004303F8">
        <w:rPr>
          <w:sz w:val="20"/>
          <w:szCs w:val="20"/>
          <w:lang w:val="es-UY"/>
        </w:rPr>
        <w:t>Presidente</w:t>
      </w:r>
      <w:proofErr w:type="gramEnd"/>
      <w:r w:rsidRPr="004303F8">
        <w:rPr>
          <w:sz w:val="20"/>
          <w:szCs w:val="20"/>
          <w:lang w:val="es-UY"/>
        </w:rPr>
        <w:t xml:space="preserve"> del parlamento está obligado a desempeñar sus funciones con imparcialidad y neutralidad</w:t>
      </w:r>
    </w:p>
    <w:p w14:paraId="638BF27B"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Disposiciones del marco legal o reglamento del parlamento que establezcan que el </w:t>
      </w:r>
      <w:proofErr w:type="gramStart"/>
      <w:r w:rsidRPr="004303F8">
        <w:rPr>
          <w:sz w:val="20"/>
          <w:szCs w:val="20"/>
          <w:lang w:val="es-UY"/>
        </w:rPr>
        <w:t>Presidente</w:t>
      </w:r>
      <w:proofErr w:type="gramEnd"/>
      <w:r w:rsidRPr="004303F8">
        <w:rPr>
          <w:sz w:val="20"/>
          <w:szCs w:val="20"/>
          <w:lang w:val="es-UY"/>
        </w:rPr>
        <w:t xml:space="preserve"> es responsable de hacer cumplir el reglamento y el código de conducta del parlamento</w:t>
      </w:r>
    </w:p>
    <w:p w14:paraId="0AE242B6"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Información sobre los recursos y el personal a disposición del </w:t>
      </w:r>
      <w:proofErr w:type="gramStart"/>
      <w:r w:rsidRPr="004303F8">
        <w:rPr>
          <w:sz w:val="20"/>
          <w:szCs w:val="20"/>
          <w:lang w:val="es-UY"/>
        </w:rPr>
        <w:t>Presidente</w:t>
      </w:r>
      <w:proofErr w:type="gramEnd"/>
      <w:r w:rsidRPr="004303F8">
        <w:rPr>
          <w:sz w:val="20"/>
          <w:szCs w:val="20"/>
          <w:lang w:val="es-UY"/>
        </w:rPr>
        <w:t xml:space="preserve"> del parlamento</w:t>
      </w:r>
    </w:p>
    <w:p w14:paraId="2525F46B" w14:textId="77777777" w:rsidR="008B1206" w:rsidRPr="004303F8" w:rsidRDefault="008B1206" w:rsidP="008B1206">
      <w:pPr>
        <w:numPr>
          <w:ilvl w:val="0"/>
          <w:numId w:val="40"/>
        </w:numPr>
        <w:spacing w:line="240" w:lineRule="auto"/>
        <w:ind w:left="567" w:hanging="567"/>
        <w:jc w:val="both"/>
        <w:rPr>
          <w:sz w:val="20"/>
          <w:szCs w:val="20"/>
          <w:lang w:val="es-UY"/>
        </w:rPr>
      </w:pPr>
      <w:r w:rsidRPr="004303F8">
        <w:rPr>
          <w:sz w:val="20"/>
          <w:szCs w:val="20"/>
          <w:lang w:val="es-UY"/>
        </w:rPr>
        <w:t xml:space="preserve">Copias de las declaraciones patrimoniales presentadas por el </w:t>
      </w:r>
      <w:proofErr w:type="gramStart"/>
      <w:r w:rsidRPr="004303F8">
        <w:rPr>
          <w:sz w:val="20"/>
          <w:szCs w:val="20"/>
          <w:lang w:val="es-UY"/>
        </w:rPr>
        <w:t>Presidente</w:t>
      </w:r>
      <w:proofErr w:type="gramEnd"/>
      <w:r w:rsidRPr="004303F8">
        <w:rPr>
          <w:sz w:val="20"/>
          <w:szCs w:val="20"/>
          <w:lang w:val="es-UY"/>
        </w:rPr>
        <w:t xml:space="preserve"> del parlamento</w:t>
      </w:r>
    </w:p>
    <w:p w14:paraId="3C1E7E78" w14:textId="77777777" w:rsidR="008B1206" w:rsidRPr="004303F8" w:rsidRDefault="008B1206" w:rsidP="001C4AD4">
      <w:pPr>
        <w:spacing w:line="240" w:lineRule="auto"/>
        <w:ind w:left="562"/>
        <w:jc w:val="both"/>
        <w:rPr>
          <w:sz w:val="20"/>
          <w:szCs w:val="20"/>
          <w:lang w:val="es-UY"/>
        </w:rPr>
      </w:pPr>
    </w:p>
    <w:p w14:paraId="78E69403" w14:textId="77777777" w:rsidR="008B1206" w:rsidRPr="000E3BD4" w:rsidRDefault="008B1206" w:rsidP="001C4AD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40C92FCD" w14:textId="77777777" w:rsidR="008B1206" w:rsidRPr="004303F8" w:rsidRDefault="008B1206" w:rsidP="001C4AD4">
      <w:pPr>
        <w:pStyle w:val="Heading4"/>
        <w:jc w:val="both"/>
        <w:rPr>
          <w:lang w:val="es-UY"/>
        </w:rPr>
      </w:pPr>
      <w:bookmarkStart w:id="166" w:name="_5zw26176k91p"/>
      <w:bookmarkEnd w:id="166"/>
      <w:r w:rsidRPr="004303F8">
        <w:rPr>
          <w:lang w:val="es-UY"/>
        </w:rPr>
        <w:t>Criterio de evaluación 1: Marco legal</w:t>
      </w:r>
    </w:p>
    <w:p w14:paraId="013B96EE"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define el mandato, el papel, las funciones y los deberes del </w:t>
      </w:r>
      <w:proofErr w:type="gramStart"/>
      <w:r w:rsidRPr="004303F8">
        <w:rPr>
          <w:sz w:val="20"/>
          <w:lang w:val="es-UY"/>
        </w:rPr>
        <w:t>Presidente</w:t>
      </w:r>
      <w:proofErr w:type="gramEnd"/>
      <w:r w:rsidRPr="004303F8">
        <w:rPr>
          <w:sz w:val="20"/>
          <w:lang w:val="es-UY"/>
        </w:rPr>
        <w:t xml:space="preserve"> del parlamento, establece las reglas para la elección del Presidente del parlamento y define su mandato.</w:t>
      </w:r>
    </w:p>
    <w:p w14:paraId="6619D890"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0EA7449C"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95FDAF"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58411887"/>
              <w14:checkbox>
                <w14:checked w14:val="0"/>
                <w14:checkedState w14:val="2612" w14:font="MS Gothic"/>
                <w14:uncheckedState w14:val="2610" w14:font="MS Gothic"/>
              </w14:checkbox>
            </w:sdtPr>
            <w:sdtEndPr/>
            <w:sdtContent>
              <w:p w14:paraId="7D31DAB1"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9FBA5F"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69400232"/>
              <w14:checkbox>
                <w14:checked w14:val="0"/>
                <w14:checkedState w14:val="2612" w14:font="MS Gothic"/>
                <w14:uncheckedState w14:val="2610" w14:font="MS Gothic"/>
              </w14:checkbox>
            </w:sdtPr>
            <w:sdtEndPr/>
            <w:sdtContent>
              <w:p w14:paraId="16BDDB4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92FE81"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005667245"/>
              <w14:checkbox>
                <w14:checked w14:val="0"/>
                <w14:checkedState w14:val="2612" w14:font="MS Gothic"/>
                <w14:uncheckedState w14:val="2610" w14:font="MS Gothic"/>
              </w14:checkbox>
            </w:sdtPr>
            <w:sdtEndPr/>
            <w:sdtContent>
              <w:p w14:paraId="7E3A530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14922"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9894943"/>
              <w14:checkbox>
                <w14:checked w14:val="0"/>
                <w14:checkedState w14:val="2612" w14:font="MS Gothic"/>
                <w14:uncheckedState w14:val="2610" w14:font="MS Gothic"/>
              </w14:checkbox>
            </w:sdtPr>
            <w:sdtEndPr/>
            <w:sdtContent>
              <w:p w14:paraId="46AF595E"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0457F2"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818811126"/>
              <w14:checkbox>
                <w14:checked w14:val="0"/>
                <w14:checkedState w14:val="2612" w14:font="MS Gothic"/>
                <w14:uncheckedState w14:val="2610" w14:font="MS Gothic"/>
              </w14:checkbox>
            </w:sdtPr>
            <w:sdtEndPr/>
            <w:sdtContent>
              <w:p w14:paraId="51AEAED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7726DB"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03154402"/>
              <w14:checkbox>
                <w14:checked w14:val="0"/>
                <w14:checkedState w14:val="2612" w14:font="MS Gothic"/>
                <w14:uncheckedState w14:val="2610" w14:font="MS Gothic"/>
              </w14:checkbox>
            </w:sdtPr>
            <w:sdtEndPr/>
            <w:sdtContent>
              <w:p w14:paraId="371A7FD8"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DB3BA6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FBE8F"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0B3E3C09" w14:textId="77777777" w:rsidR="008B1206" w:rsidRPr="004303F8" w:rsidRDefault="008B1206" w:rsidP="001C4AD4">
            <w:pPr>
              <w:jc w:val="both"/>
              <w:rPr>
                <w:rFonts w:eastAsia="Calibri"/>
                <w:color w:val="0000FF"/>
                <w:sz w:val="20"/>
                <w:szCs w:val="20"/>
                <w:lang w:val="es-UY"/>
              </w:rPr>
            </w:pPr>
          </w:p>
          <w:p w14:paraId="6D91CEB4" w14:textId="77777777" w:rsidR="008B1206" w:rsidRPr="004303F8" w:rsidRDefault="008B1206" w:rsidP="001C4AD4">
            <w:pPr>
              <w:jc w:val="both"/>
              <w:rPr>
                <w:rFonts w:eastAsia="Calibri"/>
                <w:color w:val="0000FF"/>
                <w:sz w:val="20"/>
                <w:szCs w:val="20"/>
                <w:lang w:val="es-UY"/>
              </w:rPr>
            </w:pPr>
          </w:p>
        </w:tc>
      </w:tr>
    </w:tbl>
    <w:p w14:paraId="4302507D" w14:textId="77777777" w:rsidR="008B1206" w:rsidRPr="004303F8" w:rsidRDefault="008B1206" w:rsidP="001C4AD4">
      <w:pPr>
        <w:pStyle w:val="Heading4"/>
        <w:jc w:val="both"/>
        <w:rPr>
          <w:lang w:val="es-UY"/>
        </w:rPr>
      </w:pPr>
      <w:bookmarkStart w:id="167" w:name="_tegbnuhalstz"/>
      <w:bookmarkEnd w:id="167"/>
      <w:r w:rsidRPr="004303F8">
        <w:rPr>
          <w:lang w:val="es-UY"/>
        </w:rPr>
        <w:t>Criterio de evaluación 2: Rol</w:t>
      </w:r>
    </w:p>
    <w:p w14:paraId="4AD6B429"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mandata al </w:t>
      </w:r>
      <w:proofErr w:type="gramStart"/>
      <w:r w:rsidRPr="004303F8">
        <w:rPr>
          <w:sz w:val="20"/>
          <w:lang w:val="es-UY"/>
        </w:rPr>
        <w:t>Presidente</w:t>
      </w:r>
      <w:proofErr w:type="gramEnd"/>
      <w:r w:rsidRPr="004303F8">
        <w:rPr>
          <w:sz w:val="20"/>
          <w:lang w:val="es-UY"/>
        </w:rPr>
        <w:t xml:space="preserve"> del parlamento a coordinar y gestionar el trabajo de los órganos parlamentarios, gestionar el funcionamiento general del parlamento o Cámara, presidir las sesiones y ejercer plenos poderes administrativos dentro del parlamento o Cámara.</w:t>
      </w:r>
    </w:p>
    <w:p w14:paraId="29CA6030"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2E96A95B"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D8DC5D" w14:textId="77777777" w:rsidR="008B1206" w:rsidRPr="000E3BD4" w:rsidRDefault="008B1206" w:rsidP="001C4AD4">
            <w:pPr>
              <w:jc w:val="both"/>
              <w:rPr>
                <w:rFonts w:eastAsia="Calibri"/>
                <w:sz w:val="20"/>
                <w:szCs w:val="20"/>
                <w:lang w:val="es-UY"/>
              </w:rPr>
            </w:pPr>
            <w:bookmarkStart w:id="168" w:name="_bantv6ob3fvo"/>
            <w:bookmarkEnd w:id="168"/>
            <w:r w:rsidRPr="000E3BD4">
              <w:rPr>
                <w:sz w:val="20"/>
                <w:lang w:val="es-UY"/>
              </w:rPr>
              <w:t>Inexistente</w:t>
            </w:r>
          </w:p>
          <w:sdt>
            <w:sdtPr>
              <w:rPr>
                <w:rFonts w:eastAsia="Arimo"/>
                <w:sz w:val="20"/>
                <w:szCs w:val="20"/>
                <w:lang w:val="es-UY"/>
              </w:rPr>
              <w:id w:val="1933621568"/>
              <w14:checkbox>
                <w14:checked w14:val="0"/>
                <w14:checkedState w14:val="2612" w14:font="MS Gothic"/>
                <w14:uncheckedState w14:val="2610" w14:font="MS Gothic"/>
              </w14:checkbox>
            </w:sdtPr>
            <w:sdtEndPr/>
            <w:sdtContent>
              <w:p w14:paraId="418ACE33"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156262" w14:textId="77777777" w:rsidR="008B1206" w:rsidRPr="000E3BD4" w:rsidRDefault="008B1206" w:rsidP="001C4AD4">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730506403"/>
              <w14:checkbox>
                <w14:checked w14:val="0"/>
                <w14:checkedState w14:val="2612" w14:font="MS Gothic"/>
                <w14:uncheckedState w14:val="2610" w14:font="MS Gothic"/>
              </w14:checkbox>
            </w:sdtPr>
            <w:sdtEndPr/>
            <w:sdtContent>
              <w:p w14:paraId="206BF3A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6E8A3B"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782842255"/>
              <w14:checkbox>
                <w14:checked w14:val="0"/>
                <w14:checkedState w14:val="2612" w14:font="MS Gothic"/>
                <w14:uncheckedState w14:val="2610" w14:font="MS Gothic"/>
              </w14:checkbox>
            </w:sdtPr>
            <w:sdtEndPr/>
            <w:sdtContent>
              <w:p w14:paraId="73B9E75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ED5371"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00098693"/>
              <w14:checkbox>
                <w14:checked w14:val="0"/>
                <w14:checkedState w14:val="2612" w14:font="MS Gothic"/>
                <w14:uncheckedState w14:val="2610" w14:font="MS Gothic"/>
              </w14:checkbox>
            </w:sdtPr>
            <w:sdtEndPr/>
            <w:sdtContent>
              <w:p w14:paraId="54A6F7AE"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78C20D"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32387086"/>
              <w14:checkbox>
                <w14:checked w14:val="0"/>
                <w14:checkedState w14:val="2612" w14:font="MS Gothic"/>
                <w14:uncheckedState w14:val="2610" w14:font="MS Gothic"/>
              </w14:checkbox>
            </w:sdtPr>
            <w:sdtEndPr/>
            <w:sdtContent>
              <w:p w14:paraId="47B93F8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C6A025"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856964173"/>
              <w14:checkbox>
                <w14:checked w14:val="0"/>
                <w14:checkedState w14:val="2612" w14:font="MS Gothic"/>
                <w14:uncheckedState w14:val="2610" w14:font="MS Gothic"/>
              </w14:checkbox>
            </w:sdtPr>
            <w:sdtEndPr/>
            <w:sdtContent>
              <w:p w14:paraId="66FA623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127E87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BC593"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4407771D" w14:textId="77777777" w:rsidR="008B1206" w:rsidRPr="004303F8" w:rsidRDefault="008B1206" w:rsidP="001C4AD4">
            <w:pPr>
              <w:jc w:val="both"/>
              <w:rPr>
                <w:rFonts w:eastAsia="Calibri"/>
                <w:color w:val="0000FF"/>
                <w:sz w:val="20"/>
                <w:szCs w:val="20"/>
                <w:lang w:val="es-UY"/>
              </w:rPr>
            </w:pPr>
          </w:p>
          <w:p w14:paraId="6D715DC9" w14:textId="77777777" w:rsidR="008B1206" w:rsidRPr="004303F8" w:rsidRDefault="008B1206" w:rsidP="001C4AD4">
            <w:pPr>
              <w:jc w:val="both"/>
              <w:rPr>
                <w:rFonts w:eastAsia="Calibri"/>
                <w:color w:val="0000FF"/>
                <w:sz w:val="20"/>
                <w:szCs w:val="20"/>
                <w:lang w:val="es-UY"/>
              </w:rPr>
            </w:pPr>
          </w:p>
        </w:tc>
      </w:tr>
    </w:tbl>
    <w:p w14:paraId="630D4424" w14:textId="77777777" w:rsidR="008B1206" w:rsidRPr="004303F8" w:rsidRDefault="008B1206" w:rsidP="001C4AD4">
      <w:pPr>
        <w:pStyle w:val="Heading4"/>
        <w:jc w:val="both"/>
        <w:rPr>
          <w:lang w:val="es-UY"/>
        </w:rPr>
      </w:pPr>
      <w:bookmarkStart w:id="169" w:name="_q60aso35bqx6"/>
      <w:bookmarkEnd w:id="169"/>
      <w:r w:rsidRPr="004303F8">
        <w:rPr>
          <w:lang w:val="es-UY"/>
        </w:rPr>
        <w:t>Criterio de evaluación 3: Imparcialidad</w:t>
      </w:r>
    </w:p>
    <w:p w14:paraId="0EFBF40B" w14:textId="77777777" w:rsidR="008B1206" w:rsidRPr="004303F8" w:rsidRDefault="008B1206" w:rsidP="001C4AD4">
      <w:pPr>
        <w:spacing w:line="240" w:lineRule="auto"/>
        <w:ind w:right="-90"/>
        <w:jc w:val="both"/>
        <w:rPr>
          <w:sz w:val="20"/>
          <w:lang w:val="es-UY"/>
        </w:rPr>
      </w:pPr>
      <w:r w:rsidRPr="004303F8">
        <w:rPr>
          <w:sz w:val="20"/>
          <w:lang w:val="es-UY"/>
        </w:rPr>
        <w:t xml:space="preserve">El </w:t>
      </w:r>
      <w:proofErr w:type="gramStart"/>
      <w:r w:rsidRPr="004303F8">
        <w:rPr>
          <w:sz w:val="20"/>
          <w:lang w:val="es-UY"/>
        </w:rPr>
        <w:t>Presidente</w:t>
      </w:r>
      <w:proofErr w:type="gramEnd"/>
      <w:r w:rsidRPr="004303F8">
        <w:rPr>
          <w:sz w:val="20"/>
          <w:lang w:val="es-UY"/>
        </w:rPr>
        <w:t xml:space="preserve"> del parlamento debe desempeñar sus funciones de manera imparcial y neutral, administrar las intervenciones de manera justa, brindar igualdad de oportunidades para que todos los </w:t>
      </w:r>
      <w:r>
        <w:rPr>
          <w:sz w:val="20"/>
          <w:szCs w:val="20"/>
          <w:lang w:val="es-UY"/>
        </w:rPr>
        <w:t>bloques</w:t>
      </w:r>
      <w:r w:rsidRPr="004303F8">
        <w:rPr>
          <w:sz w:val="20"/>
          <w:lang w:val="es-UY"/>
        </w:rPr>
        <w:t xml:space="preserve"> políticos y miembros participen en los debates y distribuir los recursos parlamentarios de manera equitativa.</w:t>
      </w:r>
    </w:p>
    <w:p w14:paraId="72CE111A"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114CDD4E"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72FABE" w14:textId="77777777" w:rsidR="008B1206" w:rsidRPr="000E3BD4" w:rsidRDefault="008B1206" w:rsidP="001C4AD4">
            <w:pPr>
              <w:jc w:val="both"/>
              <w:rPr>
                <w:rFonts w:eastAsia="Calibri"/>
                <w:sz w:val="20"/>
                <w:szCs w:val="20"/>
                <w:lang w:val="es-UY"/>
              </w:rPr>
            </w:pPr>
            <w:bookmarkStart w:id="170" w:name="_8vb48absgf5s"/>
            <w:bookmarkEnd w:id="170"/>
            <w:r w:rsidRPr="000E3BD4">
              <w:rPr>
                <w:sz w:val="20"/>
                <w:lang w:val="es-UY"/>
              </w:rPr>
              <w:lastRenderedPageBreak/>
              <w:t>Inexistente</w:t>
            </w:r>
          </w:p>
          <w:sdt>
            <w:sdtPr>
              <w:rPr>
                <w:rFonts w:eastAsia="Arimo"/>
                <w:sz w:val="20"/>
                <w:szCs w:val="20"/>
                <w:lang w:val="es-UY"/>
              </w:rPr>
              <w:id w:val="649323358"/>
              <w14:checkbox>
                <w14:checked w14:val="0"/>
                <w14:checkedState w14:val="2612" w14:font="MS Gothic"/>
                <w14:uncheckedState w14:val="2610" w14:font="MS Gothic"/>
              </w14:checkbox>
            </w:sdtPr>
            <w:sdtEndPr/>
            <w:sdtContent>
              <w:p w14:paraId="640A453B"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0ECC16" w14:textId="77777777" w:rsidR="008B1206" w:rsidRPr="000E3BD4" w:rsidRDefault="008B1206" w:rsidP="001C4AD4">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264155106"/>
              <w14:checkbox>
                <w14:checked w14:val="0"/>
                <w14:checkedState w14:val="2612" w14:font="MS Gothic"/>
                <w14:uncheckedState w14:val="2610" w14:font="MS Gothic"/>
              </w14:checkbox>
            </w:sdtPr>
            <w:sdtEndPr/>
            <w:sdtContent>
              <w:p w14:paraId="47B85829"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1AF397"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84085412"/>
              <w14:checkbox>
                <w14:checked w14:val="0"/>
                <w14:checkedState w14:val="2612" w14:font="MS Gothic"/>
                <w14:uncheckedState w14:val="2610" w14:font="MS Gothic"/>
              </w14:checkbox>
            </w:sdtPr>
            <w:sdtEndPr/>
            <w:sdtContent>
              <w:p w14:paraId="52FFA16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DFB314"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58925539"/>
              <w14:checkbox>
                <w14:checked w14:val="0"/>
                <w14:checkedState w14:val="2612" w14:font="MS Gothic"/>
                <w14:uncheckedState w14:val="2610" w14:font="MS Gothic"/>
              </w14:checkbox>
            </w:sdtPr>
            <w:sdtEndPr/>
            <w:sdtContent>
              <w:p w14:paraId="27E5C4C2"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BA0CAF"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57232709"/>
              <w14:checkbox>
                <w14:checked w14:val="0"/>
                <w14:checkedState w14:val="2612" w14:font="MS Gothic"/>
                <w14:uncheckedState w14:val="2610" w14:font="MS Gothic"/>
              </w14:checkbox>
            </w:sdtPr>
            <w:sdtEndPr/>
            <w:sdtContent>
              <w:p w14:paraId="608576FB"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325A1D"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35277120"/>
              <w14:checkbox>
                <w14:checked w14:val="0"/>
                <w14:checkedState w14:val="2612" w14:font="MS Gothic"/>
                <w14:uncheckedState w14:val="2610" w14:font="MS Gothic"/>
              </w14:checkbox>
            </w:sdtPr>
            <w:sdtEndPr/>
            <w:sdtContent>
              <w:p w14:paraId="55B8100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BB4EF12"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2A23F"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47A72B78" w14:textId="77777777" w:rsidR="008B1206" w:rsidRPr="004303F8" w:rsidRDefault="008B1206" w:rsidP="001C4AD4">
            <w:pPr>
              <w:jc w:val="both"/>
              <w:rPr>
                <w:rFonts w:eastAsia="Calibri"/>
                <w:color w:val="0000FF"/>
                <w:sz w:val="20"/>
                <w:szCs w:val="20"/>
                <w:lang w:val="es-UY"/>
              </w:rPr>
            </w:pPr>
          </w:p>
          <w:p w14:paraId="733B799A" w14:textId="77777777" w:rsidR="008B1206" w:rsidRPr="004303F8" w:rsidRDefault="008B1206" w:rsidP="001C4AD4">
            <w:pPr>
              <w:jc w:val="both"/>
              <w:rPr>
                <w:rFonts w:eastAsia="Calibri"/>
                <w:color w:val="0000FF"/>
                <w:sz w:val="20"/>
                <w:szCs w:val="20"/>
                <w:lang w:val="es-UY"/>
              </w:rPr>
            </w:pPr>
          </w:p>
        </w:tc>
      </w:tr>
    </w:tbl>
    <w:p w14:paraId="7744758E" w14:textId="77777777" w:rsidR="008B1206" w:rsidRPr="004303F8" w:rsidRDefault="008B1206" w:rsidP="001C4AD4">
      <w:pPr>
        <w:pStyle w:val="Heading4"/>
        <w:jc w:val="both"/>
        <w:rPr>
          <w:lang w:val="es-UY"/>
        </w:rPr>
      </w:pPr>
      <w:bookmarkStart w:id="171" w:name="_b1rw8zcus45q"/>
      <w:bookmarkEnd w:id="171"/>
      <w:r w:rsidRPr="004303F8">
        <w:rPr>
          <w:lang w:val="es-UY"/>
        </w:rPr>
        <w:t xml:space="preserve">Criterio de evaluación 4: Recursos </w:t>
      </w:r>
    </w:p>
    <w:p w14:paraId="185EB7A2" w14:textId="77777777" w:rsidR="008B1206" w:rsidRPr="004303F8" w:rsidRDefault="008B1206" w:rsidP="001C4AD4">
      <w:pPr>
        <w:spacing w:line="240" w:lineRule="auto"/>
        <w:ind w:right="-90"/>
        <w:jc w:val="both"/>
        <w:rPr>
          <w:sz w:val="20"/>
          <w:lang w:val="es-UY"/>
        </w:rPr>
      </w:pPr>
      <w:r w:rsidRPr="004303F8">
        <w:rPr>
          <w:sz w:val="20"/>
          <w:lang w:val="es-UY"/>
        </w:rPr>
        <w:t xml:space="preserve">El </w:t>
      </w:r>
      <w:proofErr w:type="gramStart"/>
      <w:r w:rsidRPr="004303F8">
        <w:rPr>
          <w:sz w:val="20"/>
          <w:lang w:val="es-UY"/>
        </w:rPr>
        <w:t>Presidente</w:t>
      </w:r>
      <w:proofErr w:type="gramEnd"/>
      <w:r w:rsidRPr="004303F8">
        <w:rPr>
          <w:sz w:val="20"/>
          <w:lang w:val="es-UY"/>
        </w:rPr>
        <w:t xml:space="preserve"> del parlamento tiene acceso a los recursos necesarios para llevar a cabo su mandato, incluido un aparato personal con personal suficiente.</w:t>
      </w:r>
    </w:p>
    <w:p w14:paraId="04B77CD3"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1C173518"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3C5C42"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05481165"/>
              <w14:checkbox>
                <w14:checked w14:val="0"/>
                <w14:checkedState w14:val="2612" w14:font="MS Gothic"/>
                <w14:uncheckedState w14:val="2610" w14:font="MS Gothic"/>
              </w14:checkbox>
            </w:sdtPr>
            <w:sdtEndPr/>
            <w:sdtContent>
              <w:p w14:paraId="3CAC0CE5"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777A85"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5812416"/>
              <w14:checkbox>
                <w14:checked w14:val="0"/>
                <w14:checkedState w14:val="2612" w14:font="MS Gothic"/>
                <w14:uncheckedState w14:val="2610" w14:font="MS Gothic"/>
              </w14:checkbox>
            </w:sdtPr>
            <w:sdtEndPr/>
            <w:sdtContent>
              <w:p w14:paraId="15A4052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67666A"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4292631"/>
              <w14:checkbox>
                <w14:checked w14:val="0"/>
                <w14:checkedState w14:val="2612" w14:font="MS Gothic"/>
                <w14:uncheckedState w14:val="2610" w14:font="MS Gothic"/>
              </w14:checkbox>
            </w:sdtPr>
            <w:sdtEndPr/>
            <w:sdtContent>
              <w:p w14:paraId="29D0CCE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51459B"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40833099"/>
              <w14:checkbox>
                <w14:checked w14:val="0"/>
                <w14:checkedState w14:val="2612" w14:font="MS Gothic"/>
                <w14:uncheckedState w14:val="2610" w14:font="MS Gothic"/>
              </w14:checkbox>
            </w:sdtPr>
            <w:sdtEndPr/>
            <w:sdtContent>
              <w:p w14:paraId="2AE83209"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D45E3C"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230075409"/>
              <w14:checkbox>
                <w14:checked w14:val="0"/>
                <w14:checkedState w14:val="2612" w14:font="MS Gothic"/>
                <w14:uncheckedState w14:val="2610" w14:font="MS Gothic"/>
              </w14:checkbox>
            </w:sdtPr>
            <w:sdtEndPr/>
            <w:sdtContent>
              <w:p w14:paraId="762FEAE7"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7538838"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88673042"/>
              <w14:checkbox>
                <w14:checked w14:val="0"/>
                <w14:checkedState w14:val="2612" w14:font="MS Gothic"/>
                <w14:uncheckedState w14:val="2610" w14:font="MS Gothic"/>
              </w14:checkbox>
            </w:sdtPr>
            <w:sdtEndPr/>
            <w:sdtContent>
              <w:p w14:paraId="4A9DA03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A5669F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CA386"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19FA224D" w14:textId="77777777" w:rsidR="008B1206" w:rsidRPr="004303F8" w:rsidRDefault="008B1206" w:rsidP="001C4AD4">
            <w:pPr>
              <w:jc w:val="both"/>
              <w:rPr>
                <w:rFonts w:eastAsia="Calibri"/>
                <w:color w:val="0000FF"/>
                <w:sz w:val="20"/>
                <w:szCs w:val="20"/>
                <w:lang w:val="es-UY"/>
              </w:rPr>
            </w:pPr>
          </w:p>
          <w:p w14:paraId="2C02968D" w14:textId="77777777" w:rsidR="008B1206" w:rsidRPr="004303F8" w:rsidRDefault="008B1206" w:rsidP="001C4AD4">
            <w:pPr>
              <w:jc w:val="both"/>
              <w:rPr>
                <w:rFonts w:eastAsia="Calibri"/>
                <w:color w:val="0000FF"/>
                <w:sz w:val="20"/>
                <w:szCs w:val="20"/>
                <w:lang w:val="es-UY"/>
              </w:rPr>
            </w:pPr>
          </w:p>
        </w:tc>
      </w:tr>
    </w:tbl>
    <w:p w14:paraId="602D667A" w14:textId="77777777" w:rsidR="008B1206" w:rsidRPr="004303F8" w:rsidRDefault="008B1206" w:rsidP="001C4AD4">
      <w:pPr>
        <w:jc w:val="both"/>
        <w:rPr>
          <w:lang w:val="es-UY"/>
        </w:rPr>
      </w:pPr>
      <w:bookmarkStart w:id="172" w:name="_e7ynij10jys"/>
      <w:bookmarkEnd w:id="172"/>
    </w:p>
    <w:p w14:paraId="48C1467D" w14:textId="77777777" w:rsidR="008B1206" w:rsidRPr="004303F8" w:rsidRDefault="008B1206" w:rsidP="00C84FFE">
      <w:pPr>
        <w:pStyle w:val="section-title"/>
      </w:pPr>
      <w:r w:rsidRPr="004303F8">
        <w:t xml:space="preserve">Recomendaciones </w:t>
      </w:r>
      <w:r>
        <w:t xml:space="preserve">para el </w:t>
      </w:r>
      <w:r w:rsidRPr="004303F8">
        <w:t>cambio</w:t>
      </w:r>
    </w:p>
    <w:p w14:paraId="39BA0007" w14:textId="77777777" w:rsidR="008B1206" w:rsidRPr="004303F8" w:rsidRDefault="008B1206"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243390D4"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F9FE57C" w14:textId="77777777" w:rsidR="008B1206" w:rsidRPr="004303F8" w:rsidRDefault="008B120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6947D321" w14:textId="77777777" w:rsidR="008B1206" w:rsidRPr="004303F8" w:rsidRDefault="008B1206" w:rsidP="001C4AD4">
      <w:pPr>
        <w:jc w:val="both"/>
        <w:rPr>
          <w:lang w:val="es-UY"/>
        </w:rPr>
      </w:pPr>
    </w:p>
    <w:p w14:paraId="037B8916" w14:textId="77777777" w:rsidR="008B1206" w:rsidRPr="004303F8" w:rsidRDefault="008B1206" w:rsidP="00C84FFE">
      <w:pPr>
        <w:pStyle w:val="section-title"/>
      </w:pPr>
      <w:r w:rsidRPr="004303F8">
        <w:t>Fuentes y lectura</w:t>
      </w:r>
      <w:r>
        <w:t>s adicionales</w:t>
      </w:r>
    </w:p>
    <w:p w14:paraId="3546BA47" w14:textId="77777777" w:rsidR="008B1206" w:rsidRPr="004303F8" w:rsidRDefault="008B1206" w:rsidP="001C4AD4">
      <w:pPr>
        <w:jc w:val="both"/>
        <w:rPr>
          <w:lang w:val="es-UY"/>
        </w:rPr>
      </w:pPr>
    </w:p>
    <w:p w14:paraId="756512DA" w14:textId="77777777" w:rsidR="008B1206" w:rsidRPr="00ED471E" w:rsidRDefault="008B1206" w:rsidP="008B1206">
      <w:pPr>
        <w:numPr>
          <w:ilvl w:val="0"/>
          <w:numId w:val="34"/>
        </w:numPr>
        <w:spacing w:line="240" w:lineRule="auto"/>
        <w:ind w:left="562" w:hanging="562"/>
        <w:jc w:val="both"/>
        <w:rPr>
          <w:sz w:val="20"/>
          <w:szCs w:val="20"/>
          <w:lang w:val="en-US"/>
        </w:rPr>
      </w:pPr>
      <w:r w:rsidRPr="00ED471E">
        <w:rPr>
          <w:color w:val="252C26"/>
          <w:sz w:val="20"/>
          <w:highlight w:val="white"/>
          <w:lang w:val="en-US"/>
        </w:rPr>
        <w:t xml:space="preserve">Georges </w:t>
      </w:r>
      <w:proofErr w:type="spellStart"/>
      <w:r w:rsidRPr="00ED471E">
        <w:rPr>
          <w:color w:val="252C26"/>
          <w:sz w:val="20"/>
          <w:highlight w:val="white"/>
          <w:lang w:val="en-US"/>
        </w:rPr>
        <w:t>Bergougnous</w:t>
      </w:r>
      <w:proofErr w:type="spellEnd"/>
      <w:r w:rsidRPr="00ED471E">
        <w:rPr>
          <w:color w:val="252C26"/>
          <w:sz w:val="20"/>
          <w:highlight w:val="white"/>
          <w:lang w:val="en-US"/>
        </w:rPr>
        <w:t xml:space="preserve">, </w:t>
      </w:r>
      <w:hyperlink r:id="rId27">
        <w:r w:rsidRPr="00ED471E">
          <w:rPr>
            <w:i/>
            <w:color w:val="0563C1"/>
            <w:sz w:val="20"/>
            <w:u w:val="single"/>
            <w:lang w:val="en-US"/>
          </w:rPr>
          <w:t>Presiding Officers of National Parliamentary Assemblies</w:t>
        </w:r>
      </w:hyperlink>
      <w:r w:rsidRPr="00ED471E">
        <w:rPr>
          <w:sz w:val="20"/>
          <w:lang w:val="en-US"/>
        </w:rPr>
        <w:t xml:space="preserve"> (1997)</w:t>
      </w:r>
    </w:p>
    <w:p w14:paraId="419125F6" w14:textId="77777777" w:rsidR="008B1206" w:rsidRPr="00ED471E" w:rsidRDefault="008B1206" w:rsidP="001C4AD4">
      <w:pPr>
        <w:spacing w:line="240" w:lineRule="auto"/>
        <w:ind w:right="-90"/>
        <w:jc w:val="both"/>
        <w:rPr>
          <w:sz w:val="20"/>
          <w:szCs w:val="20"/>
          <w:lang w:val="en-US"/>
        </w:rPr>
      </w:pPr>
    </w:p>
    <w:p w14:paraId="786A3671" w14:textId="77777777" w:rsidR="008B1206" w:rsidRPr="00ED471E" w:rsidRDefault="008B1206" w:rsidP="001C4AD4">
      <w:pPr>
        <w:spacing w:line="240" w:lineRule="auto"/>
        <w:ind w:right="-90"/>
        <w:jc w:val="both"/>
        <w:rPr>
          <w:sz w:val="20"/>
          <w:szCs w:val="20"/>
          <w:lang w:val="en-US"/>
        </w:rPr>
      </w:pPr>
    </w:p>
    <w:p w14:paraId="1DB7725B" w14:textId="77777777" w:rsidR="008B1206" w:rsidRPr="00ED471E" w:rsidRDefault="008B1206" w:rsidP="001C4AD4">
      <w:pPr>
        <w:spacing w:line="240" w:lineRule="auto"/>
        <w:ind w:right="-90"/>
        <w:jc w:val="both"/>
        <w:rPr>
          <w:sz w:val="20"/>
          <w:szCs w:val="20"/>
          <w:lang w:val="en-US"/>
        </w:rPr>
      </w:pPr>
    </w:p>
    <w:p w14:paraId="21AAD6B7" w14:textId="77777777" w:rsidR="008B1206" w:rsidRPr="00ED471E" w:rsidRDefault="008B1206" w:rsidP="001C4AD4">
      <w:pPr>
        <w:spacing w:line="240" w:lineRule="auto"/>
        <w:ind w:right="-90"/>
        <w:jc w:val="both"/>
        <w:rPr>
          <w:sz w:val="20"/>
          <w:szCs w:val="20"/>
          <w:lang w:val="en-US"/>
        </w:rPr>
      </w:pPr>
    </w:p>
    <w:p w14:paraId="31FBF329" w14:textId="77777777" w:rsidR="008B1206" w:rsidRPr="00ED471E" w:rsidRDefault="008B1206" w:rsidP="001C4AD4">
      <w:pPr>
        <w:spacing w:line="240" w:lineRule="auto"/>
        <w:ind w:right="-90"/>
        <w:jc w:val="both"/>
        <w:rPr>
          <w:sz w:val="20"/>
          <w:szCs w:val="20"/>
          <w:lang w:val="en-US"/>
        </w:rPr>
      </w:pPr>
    </w:p>
    <w:p w14:paraId="29AC4D14" w14:textId="77777777" w:rsidR="008B1206" w:rsidRPr="00ED471E" w:rsidRDefault="008B1206" w:rsidP="001C4AD4">
      <w:pPr>
        <w:spacing w:line="240" w:lineRule="auto"/>
        <w:ind w:right="-90"/>
        <w:jc w:val="both"/>
        <w:rPr>
          <w:sz w:val="20"/>
          <w:szCs w:val="20"/>
          <w:lang w:val="en-US"/>
        </w:rPr>
      </w:pPr>
      <w:bookmarkStart w:id="173" w:name="_jojh2efgi71e"/>
      <w:bookmarkEnd w:id="173"/>
    </w:p>
    <w:p w14:paraId="5215C24B" w14:textId="77777777" w:rsidR="008B1206" w:rsidRPr="004303F8" w:rsidRDefault="008B1206" w:rsidP="001C4AD4">
      <w:pPr>
        <w:pStyle w:val="Dimension"/>
        <w:rPr>
          <w:lang w:val="es-UY"/>
        </w:rPr>
      </w:pPr>
      <w:bookmarkStart w:id="174" w:name="_2jxsxqh"/>
      <w:bookmarkEnd w:id="174"/>
      <w:r w:rsidRPr="004303F8">
        <w:rPr>
          <w:lang w:val="es-UY"/>
        </w:rPr>
        <w:lastRenderedPageBreak/>
        <w:t xml:space="preserve">Dimensión 1.4.3: Presidencia </w:t>
      </w:r>
    </w:p>
    <w:tbl>
      <w:tblPr>
        <w:tblStyle w:val="TableGrid"/>
        <w:tblW w:w="0" w:type="auto"/>
        <w:shd w:val="clear" w:color="auto" w:fill="EEEEEE"/>
        <w:tblLook w:val="04A0" w:firstRow="1" w:lastRow="0" w:firstColumn="1" w:lastColumn="0" w:noHBand="0" w:noVBand="1"/>
      </w:tblPr>
      <w:tblGrid>
        <w:gridCol w:w="9120"/>
      </w:tblGrid>
      <w:tr w:rsidR="008B1206" w:rsidRPr="007A20E2" w14:paraId="4DFC30E2" w14:textId="77777777" w:rsidTr="003D78F7">
        <w:tc>
          <w:tcPr>
            <w:tcW w:w="9350" w:type="dxa"/>
            <w:shd w:val="clear" w:color="auto" w:fill="EEEEEE"/>
          </w:tcPr>
          <w:p w14:paraId="27CBA2C5" w14:textId="77777777" w:rsidR="008B1206" w:rsidRPr="004303F8" w:rsidRDefault="008B1206" w:rsidP="001C4AD4">
            <w:pPr>
              <w:jc w:val="both"/>
              <w:rPr>
                <w:sz w:val="20"/>
                <w:szCs w:val="20"/>
                <w:lang w:val="es-UY"/>
              </w:rPr>
            </w:pPr>
            <w:r w:rsidRPr="004303F8">
              <w:rPr>
                <w:sz w:val="20"/>
                <w:lang w:val="es-UY"/>
              </w:rPr>
              <w:t>Esta dimensión es parte de:</w:t>
            </w:r>
          </w:p>
          <w:p w14:paraId="4A302C25"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351A5358" w14:textId="77777777" w:rsidR="008B1206" w:rsidRPr="009E6B9F"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5EEC26BD" w14:textId="77777777" w:rsidR="008B1206" w:rsidRPr="004303F8" w:rsidRDefault="008B1206" w:rsidP="00C84FFE">
      <w:pPr>
        <w:pStyle w:val="section-title"/>
      </w:pPr>
      <w:r>
        <w:t>Sobre</w:t>
      </w:r>
      <w:r w:rsidRPr="004303F8">
        <w:t xml:space="preserve"> esta dimensión</w:t>
      </w:r>
    </w:p>
    <w:p w14:paraId="24971C4B" w14:textId="77777777" w:rsidR="008B1206" w:rsidRPr="004303F8" w:rsidRDefault="008B1206" w:rsidP="001C4AD4">
      <w:pPr>
        <w:spacing w:line="240" w:lineRule="auto"/>
        <w:ind w:right="-90"/>
        <w:jc w:val="both"/>
        <w:rPr>
          <w:color w:val="202122"/>
          <w:sz w:val="20"/>
          <w:highlight w:val="white"/>
          <w:lang w:val="es-UY"/>
        </w:rPr>
      </w:pPr>
      <w:r w:rsidRPr="004303F8">
        <w:rPr>
          <w:color w:val="202122"/>
          <w:sz w:val="20"/>
          <w:lang w:val="es-UY"/>
        </w:rPr>
        <w:t>Esta dimensión se refiere a las disposiciones que definen la composición y el mandato del órgano colegiado de gobierno del parlamento (la “Presidencia”). La presidencia suele ser responsable de organizar el trabajo del parlamento, coordinar el trabajo de las comisiones, redactar la agenda de las sesiones plenarias y decidir sobre otros asuntos operativos de importancia.</w:t>
      </w:r>
    </w:p>
    <w:p w14:paraId="542537D8" w14:textId="77777777" w:rsidR="008B1206" w:rsidRPr="004303F8" w:rsidRDefault="008B1206" w:rsidP="001C4AD4">
      <w:pPr>
        <w:spacing w:line="240" w:lineRule="auto"/>
        <w:ind w:right="-90"/>
        <w:jc w:val="both"/>
        <w:rPr>
          <w:color w:val="202122"/>
          <w:sz w:val="20"/>
          <w:highlight w:val="white"/>
          <w:lang w:val="es-UY"/>
        </w:rPr>
      </w:pPr>
    </w:p>
    <w:p w14:paraId="32DC4810" w14:textId="77777777" w:rsidR="008B1206" w:rsidRPr="004303F8" w:rsidRDefault="008B1206" w:rsidP="001C4AD4">
      <w:pPr>
        <w:spacing w:line="240" w:lineRule="auto"/>
        <w:ind w:right="-90"/>
        <w:jc w:val="both"/>
        <w:rPr>
          <w:color w:val="202122"/>
          <w:sz w:val="20"/>
          <w:highlight w:val="white"/>
          <w:lang w:val="es-UY"/>
        </w:rPr>
      </w:pPr>
      <w:r w:rsidRPr="004303F8">
        <w:rPr>
          <w:color w:val="202122"/>
          <w:sz w:val="20"/>
          <w:lang w:val="es-UY"/>
        </w:rPr>
        <w:t xml:space="preserve">La presidencia suele ser representativa de la configuración política del parlamento, con representación de los partidos mayoritarios y minoritarios. Por lo general, es presidida por el </w:t>
      </w:r>
      <w:proofErr w:type="gramStart"/>
      <w:r w:rsidRPr="004303F8">
        <w:rPr>
          <w:color w:val="202122"/>
          <w:sz w:val="20"/>
          <w:lang w:val="es-UY"/>
        </w:rPr>
        <w:t>Presidente</w:t>
      </w:r>
      <w:proofErr w:type="gramEnd"/>
      <w:r w:rsidRPr="004303F8">
        <w:rPr>
          <w:color w:val="202122"/>
          <w:sz w:val="20"/>
          <w:lang w:val="es-UY"/>
        </w:rPr>
        <w:t xml:space="preserve"> del parlamento y, a menudo, incluye al(los) Vicepresidente(s), los presidentes de las comisiones parlamentarias y los líderes de los </w:t>
      </w:r>
      <w:r>
        <w:rPr>
          <w:sz w:val="20"/>
          <w:szCs w:val="20"/>
          <w:lang w:val="es-UY"/>
        </w:rPr>
        <w:t>bloques</w:t>
      </w:r>
      <w:r w:rsidRPr="004303F8">
        <w:rPr>
          <w:color w:val="202122"/>
          <w:sz w:val="20"/>
          <w:lang w:val="es-UY"/>
        </w:rPr>
        <w:t xml:space="preserve"> políticos. El secretario general del parlamento, aunque no es miembro formal de</w:t>
      </w:r>
      <w:r>
        <w:rPr>
          <w:color w:val="202122"/>
          <w:sz w:val="20"/>
          <w:lang w:val="es-UY"/>
        </w:rPr>
        <w:t xml:space="preserve"> </w:t>
      </w:r>
      <w:r w:rsidRPr="004303F8">
        <w:rPr>
          <w:color w:val="202122"/>
          <w:sz w:val="20"/>
          <w:lang w:val="es-UY"/>
        </w:rPr>
        <w:t>l</w:t>
      </w:r>
      <w:r>
        <w:rPr>
          <w:color w:val="202122"/>
          <w:sz w:val="20"/>
          <w:lang w:val="es-UY"/>
        </w:rPr>
        <w:t>a</w:t>
      </w:r>
      <w:r w:rsidRPr="004303F8">
        <w:rPr>
          <w:color w:val="202122"/>
          <w:sz w:val="20"/>
          <w:lang w:val="es-UY"/>
        </w:rPr>
        <w:t xml:space="preserve"> presi</w:t>
      </w:r>
      <w:r>
        <w:rPr>
          <w:color w:val="202122"/>
          <w:sz w:val="20"/>
          <w:lang w:val="es-UY"/>
        </w:rPr>
        <w:t>dencia</w:t>
      </w:r>
      <w:r w:rsidRPr="004303F8">
        <w:rPr>
          <w:color w:val="202122"/>
          <w:sz w:val="20"/>
          <w:lang w:val="es-UY"/>
        </w:rPr>
        <w:t xml:space="preserve"> suele asistir a sus reuniones.</w:t>
      </w:r>
    </w:p>
    <w:p w14:paraId="47C56B8C" w14:textId="77777777" w:rsidR="008B1206" w:rsidRPr="004303F8" w:rsidRDefault="008B1206" w:rsidP="001C4AD4">
      <w:pPr>
        <w:spacing w:line="240" w:lineRule="auto"/>
        <w:ind w:right="-90"/>
        <w:jc w:val="both"/>
        <w:rPr>
          <w:color w:val="202122"/>
          <w:sz w:val="20"/>
          <w:highlight w:val="white"/>
          <w:lang w:val="es-UY"/>
        </w:rPr>
      </w:pPr>
    </w:p>
    <w:p w14:paraId="7BBBBC9D" w14:textId="77777777" w:rsidR="008B1206" w:rsidRPr="004303F8" w:rsidRDefault="008B1206" w:rsidP="001C4AD4">
      <w:pPr>
        <w:spacing w:line="240" w:lineRule="auto"/>
        <w:ind w:right="-90"/>
        <w:jc w:val="both"/>
        <w:rPr>
          <w:color w:val="202122"/>
          <w:sz w:val="20"/>
          <w:szCs w:val="20"/>
          <w:highlight w:val="white"/>
          <w:lang w:val="es-UY"/>
        </w:rPr>
      </w:pPr>
      <w:r w:rsidRPr="004303F8">
        <w:rPr>
          <w:color w:val="202122"/>
          <w:sz w:val="20"/>
          <w:szCs w:val="20"/>
          <w:lang w:val="es-UY"/>
        </w:rPr>
        <w:t>La frecuencia y el momento de las reuniones de la presidencia difieren entre los parlamentos y, a menudo, son establecidos en el reglamento del parlamento. La frecuencia de las reuniones de la presidencia suele ser un indicador de su importancia.</w:t>
      </w:r>
    </w:p>
    <w:p w14:paraId="6C3FBC4F" w14:textId="77777777" w:rsidR="008B1206" w:rsidRPr="004303F8" w:rsidRDefault="008B1206" w:rsidP="001C4AD4">
      <w:pPr>
        <w:spacing w:line="240" w:lineRule="auto"/>
        <w:ind w:right="-90"/>
        <w:jc w:val="both"/>
        <w:rPr>
          <w:color w:val="202122"/>
          <w:sz w:val="20"/>
          <w:highlight w:val="white"/>
          <w:lang w:val="es-UY"/>
        </w:rPr>
      </w:pPr>
    </w:p>
    <w:p w14:paraId="6428047B" w14:textId="77777777" w:rsidR="008B1206" w:rsidRPr="004303F8" w:rsidRDefault="008B1206" w:rsidP="001C4AD4">
      <w:pPr>
        <w:spacing w:line="240" w:lineRule="auto"/>
        <w:ind w:right="-90"/>
        <w:jc w:val="both"/>
        <w:rPr>
          <w:color w:val="202122"/>
          <w:sz w:val="20"/>
          <w:highlight w:val="white"/>
          <w:lang w:val="es-UY"/>
        </w:rPr>
      </w:pPr>
      <w:r w:rsidRPr="004303F8">
        <w:rPr>
          <w:color w:val="202122"/>
          <w:sz w:val="20"/>
          <w:lang w:val="es-UY"/>
        </w:rPr>
        <w:t>Las reuniones de la presidencia pueden ser públicas, y difundidas y/o transmitidas en vivo, o cerradas. Ambas prácticas son observadas en todos los países.</w:t>
      </w:r>
    </w:p>
    <w:p w14:paraId="6E40BE2B" w14:textId="77777777" w:rsidR="008B1206" w:rsidRPr="004303F8" w:rsidRDefault="008B1206"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120"/>
      </w:tblGrid>
      <w:tr w:rsidR="008B1206" w:rsidRPr="008D103D" w14:paraId="3B617B9F"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4CC6F82" w14:textId="77777777" w:rsidR="008B1206" w:rsidRPr="00E623A1" w:rsidRDefault="008B1206" w:rsidP="001C4AD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la “</w:t>
            </w:r>
            <w:r>
              <w:rPr>
                <w:i/>
                <w:sz w:val="20"/>
                <w:lang w:val="es-UY"/>
              </w:rPr>
              <w:t>Presidencia</w:t>
            </w:r>
            <w:r w:rsidRPr="00E623A1">
              <w:rPr>
                <w:i/>
                <w:sz w:val="20"/>
                <w:lang w:val="es-UY"/>
              </w:rPr>
              <w:t xml:space="preserve">” </w:t>
            </w:r>
            <w:r>
              <w:rPr>
                <w:i/>
                <w:sz w:val="20"/>
                <w:lang w:val="es-UY"/>
              </w:rPr>
              <w:t xml:space="preserve">es el </w:t>
            </w:r>
            <w:r w:rsidRPr="00E623A1">
              <w:rPr>
                <w:i/>
                <w:sz w:val="20"/>
                <w:lang w:val="es-UY"/>
              </w:rPr>
              <w:t>siguiente:</w:t>
            </w:r>
          </w:p>
          <w:p w14:paraId="71DE99AD" w14:textId="77777777" w:rsidR="008B1206" w:rsidRPr="004303F8" w:rsidRDefault="008B1206" w:rsidP="001C4AD4">
            <w:pPr>
              <w:spacing w:line="240" w:lineRule="auto"/>
              <w:ind w:right="-90"/>
              <w:jc w:val="both"/>
              <w:rPr>
                <w:i/>
                <w:sz w:val="20"/>
                <w:lang w:val="es-UY"/>
              </w:rPr>
            </w:pPr>
          </w:p>
          <w:p w14:paraId="03BA7EAF"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La </w:t>
            </w:r>
            <w:r>
              <w:rPr>
                <w:sz w:val="20"/>
                <w:szCs w:val="20"/>
                <w:lang w:val="es-UY"/>
              </w:rPr>
              <w:t>C</w:t>
            </w:r>
            <w:r w:rsidRPr="004303F8">
              <w:rPr>
                <w:sz w:val="20"/>
                <w:szCs w:val="20"/>
                <w:lang w:val="es-UY"/>
              </w:rPr>
              <w:t>onstitución y/u otros aspectos del marco legal definen la composición de la presidencia y establecen su mandato como órgano colegiado de gobierno del parlamento.</w:t>
            </w:r>
          </w:p>
          <w:p w14:paraId="249AA45E" w14:textId="77777777" w:rsidR="008B1206" w:rsidRPr="004303F8" w:rsidRDefault="008B1206" w:rsidP="001C4AD4">
            <w:pPr>
              <w:spacing w:line="240" w:lineRule="auto"/>
              <w:ind w:right="-90"/>
              <w:jc w:val="both"/>
              <w:rPr>
                <w:sz w:val="20"/>
                <w:lang w:val="es-UY"/>
              </w:rPr>
            </w:pPr>
          </w:p>
          <w:p w14:paraId="5BA064BE" w14:textId="77777777" w:rsidR="008B1206" w:rsidRPr="004303F8" w:rsidRDefault="008B1206" w:rsidP="001C4AD4">
            <w:pPr>
              <w:spacing w:line="240" w:lineRule="auto"/>
              <w:ind w:right="-90"/>
              <w:jc w:val="both"/>
              <w:rPr>
                <w:sz w:val="20"/>
                <w:lang w:val="es-UY"/>
              </w:rPr>
            </w:pPr>
            <w:r w:rsidRPr="004303F8">
              <w:rPr>
                <w:sz w:val="20"/>
                <w:lang w:val="es-UY"/>
              </w:rPr>
              <w:t xml:space="preserve">La presidencia es representativa de la configuración política del parlamento. Está presidida por el </w:t>
            </w:r>
            <w:proofErr w:type="gramStart"/>
            <w:r w:rsidRPr="004303F8">
              <w:rPr>
                <w:sz w:val="20"/>
                <w:lang w:val="es-UY"/>
              </w:rPr>
              <w:t>Presidente</w:t>
            </w:r>
            <w:proofErr w:type="gramEnd"/>
            <w:r w:rsidRPr="004303F8">
              <w:rPr>
                <w:sz w:val="20"/>
                <w:lang w:val="es-UY"/>
              </w:rPr>
              <w:t xml:space="preserve"> del parlamento e incluye a los Vicepresidentes, los presidentes de las comisiones parlamentarias y los líderes de los </w:t>
            </w:r>
            <w:r>
              <w:rPr>
                <w:sz w:val="20"/>
                <w:szCs w:val="20"/>
                <w:lang w:val="es-UY"/>
              </w:rPr>
              <w:t>bloques</w:t>
            </w:r>
            <w:r w:rsidRPr="004303F8">
              <w:rPr>
                <w:sz w:val="20"/>
                <w:lang w:val="es-UY"/>
              </w:rPr>
              <w:t xml:space="preserve"> políticos.</w:t>
            </w:r>
          </w:p>
          <w:p w14:paraId="3345A883" w14:textId="77777777" w:rsidR="008B1206" w:rsidRPr="004303F8" w:rsidRDefault="008B1206" w:rsidP="001C4AD4">
            <w:pPr>
              <w:spacing w:line="240" w:lineRule="auto"/>
              <w:ind w:right="-90"/>
              <w:jc w:val="both"/>
              <w:rPr>
                <w:sz w:val="20"/>
                <w:lang w:val="es-UY"/>
              </w:rPr>
            </w:pPr>
          </w:p>
          <w:p w14:paraId="125E7B1D" w14:textId="77777777" w:rsidR="008B1206" w:rsidRPr="004303F8" w:rsidRDefault="008B1206" w:rsidP="001C4AD4">
            <w:pPr>
              <w:spacing w:line="240" w:lineRule="auto"/>
              <w:ind w:right="-90"/>
              <w:jc w:val="both"/>
              <w:rPr>
                <w:sz w:val="20"/>
                <w:szCs w:val="20"/>
                <w:lang w:val="es-UY"/>
              </w:rPr>
            </w:pPr>
            <w:r w:rsidRPr="004303F8">
              <w:rPr>
                <w:sz w:val="20"/>
                <w:szCs w:val="20"/>
                <w:lang w:val="es-UY"/>
              </w:rPr>
              <w:t>La presidencia organiza el trabajo del parlamento, coordina el trabajo de las comisiones, redacta el orden del día de las sesiones plenarias y decide sobre otras cuestiones operativas de importancia.</w:t>
            </w:r>
          </w:p>
          <w:p w14:paraId="4DA5D2FD" w14:textId="77777777" w:rsidR="008B1206" w:rsidRPr="004303F8" w:rsidRDefault="008B1206" w:rsidP="001C4AD4">
            <w:pPr>
              <w:spacing w:line="240" w:lineRule="auto"/>
              <w:ind w:right="-90"/>
              <w:jc w:val="both"/>
              <w:rPr>
                <w:sz w:val="20"/>
                <w:lang w:val="es-UY"/>
              </w:rPr>
            </w:pPr>
          </w:p>
          <w:p w14:paraId="6D9C0A60" w14:textId="77777777" w:rsidR="008B1206" w:rsidRPr="004303F8" w:rsidRDefault="008B1206" w:rsidP="001C4AD4">
            <w:pPr>
              <w:spacing w:line="240" w:lineRule="auto"/>
              <w:ind w:right="-90"/>
              <w:jc w:val="both"/>
              <w:rPr>
                <w:sz w:val="20"/>
                <w:lang w:val="es-UY"/>
              </w:rPr>
            </w:pPr>
            <w:r w:rsidRPr="004303F8">
              <w:rPr>
                <w:sz w:val="20"/>
                <w:lang w:val="es-UY"/>
              </w:rPr>
              <w:t>La frecuencia y el horario de las reuniones de la presidencia, así como la apertura de sus reuniones, están establecidas en el reglamento del parlamento.</w:t>
            </w:r>
          </w:p>
          <w:p w14:paraId="1646F63F" w14:textId="77777777" w:rsidR="008B1206" w:rsidRPr="004303F8" w:rsidRDefault="008B1206" w:rsidP="001C4AD4">
            <w:pPr>
              <w:spacing w:line="240" w:lineRule="auto"/>
              <w:ind w:right="-90"/>
              <w:jc w:val="both"/>
              <w:rPr>
                <w:sz w:val="20"/>
                <w:szCs w:val="20"/>
                <w:lang w:val="es-UY"/>
              </w:rPr>
            </w:pPr>
          </w:p>
        </w:tc>
      </w:tr>
    </w:tbl>
    <w:p w14:paraId="25D04719" w14:textId="77777777" w:rsidR="008B1206" w:rsidRPr="004303F8" w:rsidRDefault="008B1206" w:rsidP="00C84FFE">
      <w:pPr>
        <w:pStyle w:val="section-title"/>
      </w:pPr>
      <w:r w:rsidRPr="004303F8">
        <w:t>Evaluación</w:t>
      </w:r>
    </w:p>
    <w:p w14:paraId="424456BC"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2C03D2B" w14:textId="77777777" w:rsidR="008B1206" w:rsidRDefault="008B1206" w:rsidP="001C4AD4">
      <w:pPr>
        <w:spacing w:before="200" w:line="240" w:lineRule="auto"/>
        <w:jc w:val="both"/>
        <w:rPr>
          <w:sz w:val="20"/>
          <w:lang w:val="es-AR"/>
        </w:rPr>
      </w:pPr>
      <w:r>
        <w:rPr>
          <w:sz w:val="20"/>
          <w:lang w:val="es-AR"/>
        </w:rPr>
        <w:t>La evidencia para la evaluación de esta dimensión podría incluir lo siguiente:</w:t>
      </w:r>
    </w:p>
    <w:p w14:paraId="33F7706A" w14:textId="77777777" w:rsidR="008B1206" w:rsidRPr="00916447" w:rsidRDefault="008B1206" w:rsidP="001C4AD4">
      <w:pPr>
        <w:spacing w:line="240" w:lineRule="auto"/>
        <w:jc w:val="both"/>
        <w:rPr>
          <w:sz w:val="20"/>
          <w:lang w:val="es-AR"/>
        </w:rPr>
      </w:pPr>
    </w:p>
    <w:p w14:paraId="36A06B86" w14:textId="77777777" w:rsidR="008B1206" w:rsidRPr="004303F8" w:rsidRDefault="008B1206" w:rsidP="008B1206">
      <w:pPr>
        <w:numPr>
          <w:ilvl w:val="0"/>
          <w:numId w:val="37"/>
        </w:numPr>
        <w:spacing w:line="240" w:lineRule="auto"/>
        <w:ind w:left="567" w:hanging="567"/>
        <w:jc w:val="both"/>
        <w:rPr>
          <w:sz w:val="20"/>
          <w:szCs w:val="20"/>
          <w:lang w:val="es-UY"/>
        </w:rPr>
      </w:pPr>
      <w:r w:rsidRPr="004303F8">
        <w:rPr>
          <w:sz w:val="20"/>
          <w:szCs w:val="20"/>
          <w:lang w:val="es-UY"/>
        </w:rPr>
        <w:t>Disposiciones de la Constitución y/u otros aspectos del marco legal sobre el funcionamiento del parlamento que establezcan la composición y el mandato de la presidencia del parlamento</w:t>
      </w:r>
    </w:p>
    <w:p w14:paraId="4349C56D" w14:textId="77777777" w:rsidR="008B1206" w:rsidRPr="004303F8" w:rsidRDefault="008B1206" w:rsidP="008B1206">
      <w:pPr>
        <w:numPr>
          <w:ilvl w:val="0"/>
          <w:numId w:val="37"/>
        </w:numPr>
        <w:spacing w:line="240" w:lineRule="auto"/>
        <w:ind w:left="567" w:hanging="567"/>
        <w:jc w:val="both"/>
        <w:rPr>
          <w:sz w:val="20"/>
          <w:szCs w:val="20"/>
          <w:lang w:val="es-UY"/>
        </w:rPr>
      </w:pPr>
      <w:r w:rsidRPr="004303F8">
        <w:rPr>
          <w:sz w:val="20"/>
          <w:szCs w:val="20"/>
          <w:lang w:val="es-UY"/>
        </w:rPr>
        <w:lastRenderedPageBreak/>
        <w:t>Disposiciones del marco legal o del reglamento del parlamento que establezcan la naturaleza representativa de la presidencia</w:t>
      </w:r>
    </w:p>
    <w:p w14:paraId="0027C6F6" w14:textId="77777777" w:rsidR="008B1206" w:rsidRPr="004303F8" w:rsidRDefault="008B1206" w:rsidP="008B1206">
      <w:pPr>
        <w:numPr>
          <w:ilvl w:val="0"/>
          <w:numId w:val="37"/>
        </w:numPr>
        <w:spacing w:line="240" w:lineRule="auto"/>
        <w:ind w:left="567" w:hanging="567"/>
        <w:jc w:val="both"/>
        <w:rPr>
          <w:sz w:val="20"/>
          <w:szCs w:val="20"/>
          <w:lang w:val="es-UY"/>
        </w:rPr>
      </w:pPr>
      <w:r w:rsidRPr="004303F8">
        <w:rPr>
          <w:sz w:val="20"/>
          <w:szCs w:val="20"/>
          <w:lang w:val="es-UY"/>
        </w:rPr>
        <w:t>Disposiciones del marco legal o del reglamento del parlamento que establezcan que la presidencia es responsable de organizar el trabajo del parlamento, coordinar el trabajo de las comisiones, redactar el orden del día de las sesiones plenarias y decidir sobre otros asuntos operativos de importancia</w:t>
      </w:r>
    </w:p>
    <w:p w14:paraId="11086F1C" w14:textId="77777777" w:rsidR="008B1206" w:rsidRPr="004303F8" w:rsidRDefault="008B1206" w:rsidP="008B1206">
      <w:pPr>
        <w:numPr>
          <w:ilvl w:val="0"/>
          <w:numId w:val="37"/>
        </w:numPr>
        <w:spacing w:line="240" w:lineRule="auto"/>
        <w:ind w:left="567" w:hanging="567"/>
        <w:jc w:val="both"/>
        <w:rPr>
          <w:sz w:val="20"/>
          <w:szCs w:val="20"/>
          <w:lang w:val="es-UY"/>
        </w:rPr>
      </w:pPr>
      <w:r w:rsidRPr="004303F8">
        <w:rPr>
          <w:sz w:val="20"/>
          <w:szCs w:val="20"/>
          <w:lang w:val="es-UY"/>
        </w:rPr>
        <w:t>Evidencia de la frecuencia y apertura de las reuniones de la presidencia</w:t>
      </w:r>
    </w:p>
    <w:p w14:paraId="0B9B514E" w14:textId="77777777" w:rsidR="008B1206" w:rsidRPr="004303F8" w:rsidRDefault="008B1206" w:rsidP="001C4AD4">
      <w:pPr>
        <w:spacing w:line="240" w:lineRule="auto"/>
        <w:ind w:left="562"/>
        <w:jc w:val="both"/>
        <w:rPr>
          <w:sz w:val="20"/>
          <w:szCs w:val="20"/>
          <w:lang w:val="es-UY"/>
        </w:rPr>
      </w:pPr>
    </w:p>
    <w:p w14:paraId="608ACDCB" w14:textId="77777777" w:rsidR="008B1206" w:rsidRPr="004303F8" w:rsidRDefault="008B1206" w:rsidP="001C4AD4">
      <w:pPr>
        <w:spacing w:line="240" w:lineRule="auto"/>
        <w:ind w:left="562"/>
        <w:jc w:val="both"/>
        <w:rPr>
          <w:sz w:val="20"/>
          <w:szCs w:val="20"/>
          <w:lang w:val="es-UY"/>
        </w:rPr>
      </w:pPr>
    </w:p>
    <w:p w14:paraId="4805DA71" w14:textId="77777777" w:rsidR="008B1206" w:rsidRPr="000E3BD4" w:rsidRDefault="008B1206" w:rsidP="001C4AD4">
      <w:pPr>
        <w:spacing w:line="240" w:lineRule="auto"/>
        <w:jc w:val="both"/>
        <w:rPr>
          <w:sz w:val="20"/>
          <w:lang w:val="es-UY"/>
        </w:rPr>
      </w:pPr>
      <w:bookmarkStart w:id="175" w:name="_zgxm5scby6ia"/>
      <w:bookmarkEnd w:id="175"/>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2399EA1C" w14:textId="77777777" w:rsidR="008B1206" w:rsidRPr="004303F8" w:rsidRDefault="008B1206" w:rsidP="001C4AD4">
      <w:pPr>
        <w:spacing w:line="240" w:lineRule="auto"/>
        <w:jc w:val="both"/>
        <w:rPr>
          <w:lang w:val="es-UY"/>
        </w:rPr>
      </w:pPr>
    </w:p>
    <w:p w14:paraId="62B6EB78" w14:textId="77777777" w:rsidR="008B1206" w:rsidRPr="004303F8" w:rsidRDefault="008B1206" w:rsidP="001C4AD4">
      <w:pPr>
        <w:pStyle w:val="Heading4"/>
        <w:jc w:val="both"/>
        <w:rPr>
          <w:lang w:val="es-UY"/>
        </w:rPr>
      </w:pPr>
      <w:bookmarkStart w:id="176" w:name="_qrholi67l6ai"/>
      <w:bookmarkEnd w:id="176"/>
      <w:r w:rsidRPr="004303F8">
        <w:rPr>
          <w:lang w:val="es-UY"/>
        </w:rPr>
        <w:t>Criterio de evaluación 1: Marco legal</w:t>
      </w:r>
    </w:p>
    <w:p w14:paraId="1E743662" w14:textId="77777777" w:rsidR="008B1206" w:rsidRPr="004303F8" w:rsidRDefault="008B1206" w:rsidP="001C4AD4">
      <w:pPr>
        <w:spacing w:line="240" w:lineRule="auto"/>
        <w:ind w:right="-90"/>
        <w:jc w:val="both"/>
        <w:rPr>
          <w:sz w:val="20"/>
          <w:lang w:val="es-UY"/>
        </w:rPr>
      </w:pPr>
      <w:r w:rsidRPr="004303F8">
        <w:rPr>
          <w:sz w:val="20"/>
          <w:lang w:val="es-UY"/>
        </w:rPr>
        <w:t>El marco legal define la composición de la presidencia y establece su mandato como órgano colegiado de gobierno del parlamento.</w:t>
      </w:r>
    </w:p>
    <w:p w14:paraId="6B5714A2"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22ED2424"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BF6C30" w14:textId="77777777" w:rsidR="008B1206" w:rsidRPr="000E3BD4" w:rsidRDefault="008B1206" w:rsidP="001C4AD4">
            <w:pPr>
              <w:jc w:val="both"/>
              <w:rPr>
                <w:rFonts w:eastAsia="Calibri"/>
                <w:sz w:val="20"/>
                <w:szCs w:val="20"/>
                <w:lang w:val="es-UY"/>
              </w:rPr>
            </w:pPr>
            <w:bookmarkStart w:id="177" w:name="_jumtb22t5j51"/>
            <w:bookmarkEnd w:id="177"/>
            <w:r w:rsidRPr="000E3BD4">
              <w:rPr>
                <w:sz w:val="20"/>
                <w:lang w:val="es-UY"/>
              </w:rPr>
              <w:t>Inexistente</w:t>
            </w:r>
          </w:p>
          <w:sdt>
            <w:sdtPr>
              <w:rPr>
                <w:rFonts w:eastAsia="Arimo"/>
                <w:sz w:val="20"/>
                <w:szCs w:val="20"/>
                <w:lang w:val="es-UY"/>
              </w:rPr>
              <w:id w:val="665525609"/>
              <w14:checkbox>
                <w14:checked w14:val="0"/>
                <w14:checkedState w14:val="2612" w14:font="MS Gothic"/>
                <w14:uncheckedState w14:val="2610" w14:font="MS Gothic"/>
              </w14:checkbox>
            </w:sdtPr>
            <w:sdtEndPr/>
            <w:sdtContent>
              <w:p w14:paraId="78A61F1D"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485C9" w14:textId="77777777" w:rsidR="008B1206" w:rsidRPr="000E3BD4" w:rsidRDefault="008B1206" w:rsidP="001C4AD4">
            <w:pPr>
              <w:jc w:val="both"/>
              <w:rPr>
                <w:rFonts w:eastAsia="Calibri"/>
                <w:sz w:val="20"/>
                <w:szCs w:val="20"/>
                <w:lang w:val="es-UY"/>
              </w:rPr>
            </w:pPr>
            <w:r>
              <w:rPr>
                <w:sz w:val="20"/>
                <w:lang w:val="es-UY"/>
              </w:rPr>
              <w:t>Rudimentario</w:t>
            </w:r>
            <w:r w:rsidRPr="000E3BD4">
              <w:rPr>
                <w:sz w:val="20"/>
                <w:lang w:val="es-UY"/>
              </w:rPr>
              <w:t xml:space="preserve"> </w:t>
            </w:r>
          </w:p>
          <w:sdt>
            <w:sdtPr>
              <w:rPr>
                <w:rFonts w:eastAsia="Arimo"/>
                <w:sz w:val="20"/>
                <w:szCs w:val="20"/>
                <w:lang w:val="es-UY"/>
              </w:rPr>
              <w:id w:val="-1665310137"/>
              <w14:checkbox>
                <w14:checked w14:val="0"/>
                <w14:checkedState w14:val="2612" w14:font="MS Gothic"/>
                <w14:uncheckedState w14:val="2610" w14:font="MS Gothic"/>
              </w14:checkbox>
            </w:sdtPr>
            <w:sdtEndPr/>
            <w:sdtContent>
              <w:p w14:paraId="008D3961"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DEEB0C"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710869706"/>
              <w14:checkbox>
                <w14:checked w14:val="0"/>
                <w14:checkedState w14:val="2612" w14:font="MS Gothic"/>
                <w14:uncheckedState w14:val="2610" w14:font="MS Gothic"/>
              </w14:checkbox>
            </w:sdtPr>
            <w:sdtEndPr/>
            <w:sdtContent>
              <w:p w14:paraId="36EBF6A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62ABC1"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99054"/>
              <w14:checkbox>
                <w14:checked w14:val="0"/>
                <w14:checkedState w14:val="2612" w14:font="MS Gothic"/>
                <w14:uncheckedState w14:val="2610" w14:font="MS Gothic"/>
              </w14:checkbox>
            </w:sdtPr>
            <w:sdtEndPr/>
            <w:sdtContent>
              <w:p w14:paraId="0563D658"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22AF87"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315846976"/>
              <w14:checkbox>
                <w14:checked w14:val="0"/>
                <w14:checkedState w14:val="2612" w14:font="MS Gothic"/>
                <w14:uncheckedState w14:val="2610" w14:font="MS Gothic"/>
              </w14:checkbox>
            </w:sdtPr>
            <w:sdtEndPr/>
            <w:sdtContent>
              <w:p w14:paraId="67B4CBC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FA3CD4"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63911907"/>
              <w14:checkbox>
                <w14:checked w14:val="0"/>
                <w14:checkedState w14:val="2612" w14:font="MS Gothic"/>
                <w14:uncheckedState w14:val="2610" w14:font="MS Gothic"/>
              </w14:checkbox>
            </w:sdtPr>
            <w:sdtEndPr/>
            <w:sdtContent>
              <w:p w14:paraId="23FC58F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0E81F0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045F3"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7FD8896A" w14:textId="77777777" w:rsidR="008B1206" w:rsidRPr="004303F8" w:rsidRDefault="008B1206" w:rsidP="001C4AD4">
            <w:pPr>
              <w:jc w:val="both"/>
              <w:rPr>
                <w:rFonts w:eastAsia="Calibri"/>
                <w:color w:val="0000FF"/>
                <w:sz w:val="20"/>
                <w:szCs w:val="20"/>
                <w:lang w:val="es-UY"/>
              </w:rPr>
            </w:pPr>
          </w:p>
          <w:p w14:paraId="311C9761" w14:textId="77777777" w:rsidR="008B1206" w:rsidRPr="004303F8" w:rsidRDefault="008B1206" w:rsidP="001C4AD4">
            <w:pPr>
              <w:jc w:val="both"/>
              <w:rPr>
                <w:rFonts w:eastAsia="Calibri"/>
                <w:color w:val="0000FF"/>
                <w:sz w:val="20"/>
                <w:szCs w:val="20"/>
                <w:lang w:val="es-UY"/>
              </w:rPr>
            </w:pPr>
          </w:p>
        </w:tc>
      </w:tr>
    </w:tbl>
    <w:p w14:paraId="53FC4C7A" w14:textId="77777777" w:rsidR="008B1206" w:rsidRPr="004303F8" w:rsidRDefault="008B1206" w:rsidP="001C4AD4">
      <w:pPr>
        <w:pStyle w:val="Heading4"/>
        <w:jc w:val="both"/>
        <w:rPr>
          <w:lang w:val="es-UY"/>
        </w:rPr>
      </w:pPr>
      <w:bookmarkStart w:id="178" w:name="_t6jh2byhk6wf"/>
      <w:bookmarkEnd w:id="178"/>
      <w:r w:rsidRPr="004303F8">
        <w:rPr>
          <w:lang w:val="es-UY"/>
        </w:rPr>
        <w:t xml:space="preserve">Criterio de evaluación 2: Composición </w:t>
      </w:r>
    </w:p>
    <w:p w14:paraId="110ECFD8" w14:textId="77777777" w:rsidR="008B1206" w:rsidRPr="004303F8" w:rsidRDefault="008B1206" w:rsidP="001C4AD4">
      <w:pPr>
        <w:spacing w:line="240" w:lineRule="auto"/>
        <w:ind w:right="-90"/>
        <w:jc w:val="both"/>
        <w:rPr>
          <w:sz w:val="20"/>
          <w:lang w:val="es-UY"/>
        </w:rPr>
      </w:pPr>
      <w:r w:rsidRPr="004303F8">
        <w:rPr>
          <w:sz w:val="20"/>
          <w:lang w:val="es-UY"/>
        </w:rPr>
        <w:t xml:space="preserve">La presidencia es representativa de la configuración política del parlamento. Está presidida por el </w:t>
      </w:r>
      <w:proofErr w:type="gramStart"/>
      <w:r w:rsidRPr="004303F8">
        <w:rPr>
          <w:sz w:val="20"/>
          <w:lang w:val="es-UY"/>
        </w:rPr>
        <w:t>Presidente</w:t>
      </w:r>
      <w:proofErr w:type="gramEnd"/>
      <w:r w:rsidRPr="004303F8">
        <w:rPr>
          <w:sz w:val="20"/>
          <w:lang w:val="es-UY"/>
        </w:rPr>
        <w:t xml:space="preserve"> del parlamento e incluye al(los) Vicepresidente(s), los presidentes de las comisiones parlamentarias y los líderes de todos los </w:t>
      </w:r>
      <w:r>
        <w:rPr>
          <w:sz w:val="20"/>
          <w:szCs w:val="20"/>
          <w:lang w:val="es-UY"/>
        </w:rPr>
        <w:t>bloques</w:t>
      </w:r>
      <w:r w:rsidRPr="004303F8">
        <w:rPr>
          <w:sz w:val="20"/>
          <w:lang w:val="es-UY"/>
        </w:rPr>
        <w:t xml:space="preserve"> políticos.</w:t>
      </w:r>
    </w:p>
    <w:p w14:paraId="00485E0D"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1EEE887F"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4CBE42"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325048287"/>
              <w14:checkbox>
                <w14:checked w14:val="0"/>
                <w14:checkedState w14:val="2612" w14:font="MS Gothic"/>
                <w14:uncheckedState w14:val="2610" w14:font="MS Gothic"/>
              </w14:checkbox>
            </w:sdtPr>
            <w:sdtEndPr/>
            <w:sdtContent>
              <w:p w14:paraId="622BEA41"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C6A6A4"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81728863"/>
              <w14:checkbox>
                <w14:checked w14:val="0"/>
                <w14:checkedState w14:val="2612" w14:font="MS Gothic"/>
                <w14:uncheckedState w14:val="2610" w14:font="MS Gothic"/>
              </w14:checkbox>
            </w:sdtPr>
            <w:sdtEndPr/>
            <w:sdtContent>
              <w:p w14:paraId="64F3B20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0279B5"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122506362"/>
              <w14:checkbox>
                <w14:checked w14:val="0"/>
                <w14:checkedState w14:val="2612" w14:font="MS Gothic"/>
                <w14:uncheckedState w14:val="2610" w14:font="MS Gothic"/>
              </w14:checkbox>
            </w:sdtPr>
            <w:sdtEndPr/>
            <w:sdtContent>
              <w:p w14:paraId="1E03FE8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495359"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31721151"/>
              <w14:checkbox>
                <w14:checked w14:val="0"/>
                <w14:checkedState w14:val="2612" w14:font="MS Gothic"/>
                <w14:uncheckedState w14:val="2610" w14:font="MS Gothic"/>
              </w14:checkbox>
            </w:sdtPr>
            <w:sdtEndPr/>
            <w:sdtContent>
              <w:p w14:paraId="0A0F34EF"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E5FC3"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2054423095"/>
              <w14:checkbox>
                <w14:checked w14:val="0"/>
                <w14:checkedState w14:val="2612" w14:font="MS Gothic"/>
                <w14:uncheckedState w14:val="2610" w14:font="MS Gothic"/>
              </w14:checkbox>
            </w:sdtPr>
            <w:sdtEndPr/>
            <w:sdtContent>
              <w:p w14:paraId="195C7264"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9D22CD"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76898334"/>
              <w14:checkbox>
                <w14:checked w14:val="0"/>
                <w14:checkedState w14:val="2612" w14:font="MS Gothic"/>
                <w14:uncheckedState w14:val="2610" w14:font="MS Gothic"/>
              </w14:checkbox>
            </w:sdtPr>
            <w:sdtEndPr/>
            <w:sdtContent>
              <w:p w14:paraId="494CB5F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BE1FFE6"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744F5"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0C1D3629" w14:textId="77777777" w:rsidR="008B1206" w:rsidRPr="004303F8" w:rsidRDefault="008B1206" w:rsidP="001C4AD4">
            <w:pPr>
              <w:jc w:val="both"/>
              <w:rPr>
                <w:rFonts w:eastAsia="Calibri"/>
                <w:color w:val="0000FF"/>
                <w:sz w:val="20"/>
                <w:szCs w:val="20"/>
                <w:lang w:val="es-UY"/>
              </w:rPr>
            </w:pPr>
          </w:p>
          <w:p w14:paraId="57B37D7D" w14:textId="77777777" w:rsidR="008B1206" w:rsidRPr="004303F8" w:rsidRDefault="008B1206" w:rsidP="001C4AD4">
            <w:pPr>
              <w:jc w:val="both"/>
              <w:rPr>
                <w:rFonts w:eastAsia="Calibri"/>
                <w:color w:val="0000FF"/>
                <w:sz w:val="20"/>
                <w:szCs w:val="20"/>
                <w:lang w:val="es-UY"/>
              </w:rPr>
            </w:pPr>
          </w:p>
        </w:tc>
      </w:tr>
    </w:tbl>
    <w:p w14:paraId="4822EC14" w14:textId="77777777" w:rsidR="008B1206" w:rsidRPr="004303F8" w:rsidRDefault="008B1206" w:rsidP="001C4AD4">
      <w:pPr>
        <w:pStyle w:val="Heading4"/>
        <w:jc w:val="both"/>
        <w:rPr>
          <w:lang w:val="es-UY"/>
        </w:rPr>
      </w:pPr>
      <w:bookmarkStart w:id="179" w:name="_568ir88iqf58"/>
      <w:bookmarkEnd w:id="179"/>
      <w:r w:rsidRPr="004303F8">
        <w:rPr>
          <w:lang w:val="es-UY"/>
        </w:rPr>
        <w:t>Criterio de evaluación 3: Rol</w:t>
      </w:r>
    </w:p>
    <w:p w14:paraId="7EC786B7" w14:textId="77777777" w:rsidR="008B1206" w:rsidRPr="004303F8" w:rsidRDefault="008B1206" w:rsidP="001C4AD4">
      <w:pPr>
        <w:spacing w:line="240" w:lineRule="auto"/>
        <w:ind w:right="-90"/>
        <w:jc w:val="both"/>
        <w:rPr>
          <w:sz w:val="20"/>
          <w:lang w:val="es-UY"/>
        </w:rPr>
      </w:pPr>
      <w:r w:rsidRPr="004303F8">
        <w:rPr>
          <w:sz w:val="20"/>
          <w:lang w:val="es-UY"/>
        </w:rPr>
        <w:t>La presidencia organiza el trabajo del parlamento, coordina el trabajo de las comisiones, redacta el orden del día de las sesiones plenarias y decide sobre otras cuestiones operativas de importancia.</w:t>
      </w:r>
    </w:p>
    <w:p w14:paraId="47881750"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59DAEA61"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F32337" w14:textId="77777777" w:rsidR="008B1206" w:rsidRPr="000E3BD4" w:rsidRDefault="008B1206" w:rsidP="001C4AD4">
            <w:pPr>
              <w:jc w:val="both"/>
              <w:rPr>
                <w:rFonts w:eastAsia="Calibri"/>
                <w:sz w:val="20"/>
                <w:szCs w:val="20"/>
                <w:lang w:val="es-UY"/>
              </w:rPr>
            </w:pPr>
            <w:bookmarkStart w:id="180" w:name="_3k2pfqa9o8pu"/>
            <w:bookmarkEnd w:id="180"/>
            <w:r w:rsidRPr="000E3BD4">
              <w:rPr>
                <w:sz w:val="20"/>
                <w:lang w:val="es-UY"/>
              </w:rPr>
              <w:t>Inexistente</w:t>
            </w:r>
          </w:p>
          <w:sdt>
            <w:sdtPr>
              <w:rPr>
                <w:rFonts w:eastAsia="Arimo"/>
                <w:sz w:val="20"/>
                <w:szCs w:val="20"/>
                <w:lang w:val="es-UY"/>
              </w:rPr>
              <w:id w:val="-419328819"/>
              <w14:checkbox>
                <w14:checked w14:val="0"/>
                <w14:checkedState w14:val="2612" w14:font="MS Gothic"/>
                <w14:uncheckedState w14:val="2610" w14:font="MS Gothic"/>
              </w14:checkbox>
            </w:sdtPr>
            <w:sdtEndPr/>
            <w:sdtContent>
              <w:p w14:paraId="6C9AD5EF"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0E33AE"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3815349"/>
              <w14:checkbox>
                <w14:checked w14:val="0"/>
                <w14:checkedState w14:val="2612" w14:font="MS Gothic"/>
                <w14:uncheckedState w14:val="2610" w14:font="MS Gothic"/>
              </w14:checkbox>
            </w:sdtPr>
            <w:sdtEndPr/>
            <w:sdtContent>
              <w:p w14:paraId="3AE14572"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1F8D5"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058148916"/>
              <w14:checkbox>
                <w14:checked w14:val="0"/>
                <w14:checkedState w14:val="2612" w14:font="MS Gothic"/>
                <w14:uncheckedState w14:val="2610" w14:font="MS Gothic"/>
              </w14:checkbox>
            </w:sdtPr>
            <w:sdtEndPr/>
            <w:sdtContent>
              <w:p w14:paraId="6B23FC1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AC9CF"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05651061"/>
              <w14:checkbox>
                <w14:checked w14:val="0"/>
                <w14:checkedState w14:val="2612" w14:font="MS Gothic"/>
                <w14:uncheckedState w14:val="2610" w14:font="MS Gothic"/>
              </w14:checkbox>
            </w:sdtPr>
            <w:sdtEndPr/>
            <w:sdtContent>
              <w:p w14:paraId="0D6CE0BF"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F6AAFF"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322131458"/>
              <w14:checkbox>
                <w14:checked w14:val="0"/>
                <w14:checkedState w14:val="2612" w14:font="MS Gothic"/>
                <w14:uncheckedState w14:val="2610" w14:font="MS Gothic"/>
              </w14:checkbox>
            </w:sdtPr>
            <w:sdtEndPr/>
            <w:sdtContent>
              <w:p w14:paraId="260AC78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95B6E1"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83613667"/>
              <w14:checkbox>
                <w14:checked w14:val="0"/>
                <w14:checkedState w14:val="2612" w14:font="MS Gothic"/>
                <w14:uncheckedState w14:val="2610" w14:font="MS Gothic"/>
              </w14:checkbox>
            </w:sdtPr>
            <w:sdtEndPr/>
            <w:sdtContent>
              <w:p w14:paraId="38957CA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7D678A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E666D"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468C3F9C" w14:textId="77777777" w:rsidR="008B1206" w:rsidRPr="004303F8" w:rsidRDefault="008B1206" w:rsidP="001C4AD4">
            <w:pPr>
              <w:jc w:val="both"/>
              <w:rPr>
                <w:rFonts w:eastAsia="Calibri"/>
                <w:color w:val="0000FF"/>
                <w:sz w:val="20"/>
                <w:szCs w:val="20"/>
                <w:lang w:val="es-UY"/>
              </w:rPr>
            </w:pPr>
          </w:p>
          <w:p w14:paraId="0D711F9D" w14:textId="77777777" w:rsidR="008B1206" w:rsidRPr="004303F8" w:rsidRDefault="008B1206" w:rsidP="001C4AD4">
            <w:pPr>
              <w:jc w:val="both"/>
              <w:rPr>
                <w:rFonts w:eastAsia="Calibri"/>
                <w:color w:val="0000FF"/>
                <w:sz w:val="20"/>
                <w:szCs w:val="20"/>
                <w:lang w:val="es-UY"/>
              </w:rPr>
            </w:pPr>
          </w:p>
        </w:tc>
      </w:tr>
    </w:tbl>
    <w:p w14:paraId="09DF04AC" w14:textId="77777777" w:rsidR="008B1206" w:rsidRPr="004303F8" w:rsidRDefault="008B1206" w:rsidP="001C4AD4">
      <w:pPr>
        <w:pStyle w:val="Heading4"/>
        <w:jc w:val="both"/>
        <w:rPr>
          <w:lang w:val="es-UY"/>
        </w:rPr>
      </w:pPr>
      <w:bookmarkStart w:id="181" w:name="_q2iin7ap6uih"/>
      <w:bookmarkEnd w:id="181"/>
      <w:r w:rsidRPr="004303F8">
        <w:rPr>
          <w:lang w:val="es-UY"/>
        </w:rPr>
        <w:t xml:space="preserve">Criterio de evaluación 4: Transparencia </w:t>
      </w:r>
    </w:p>
    <w:p w14:paraId="4BC2ECD6" w14:textId="77777777" w:rsidR="008B1206" w:rsidRPr="004303F8" w:rsidRDefault="008B1206" w:rsidP="001C4AD4">
      <w:pPr>
        <w:spacing w:line="240" w:lineRule="auto"/>
        <w:ind w:right="-90"/>
        <w:jc w:val="both"/>
        <w:rPr>
          <w:sz w:val="20"/>
          <w:lang w:val="es-UY"/>
        </w:rPr>
      </w:pPr>
      <w:r w:rsidRPr="004303F8">
        <w:rPr>
          <w:sz w:val="20"/>
          <w:lang w:val="es-UY"/>
        </w:rPr>
        <w:t>La presidencia se reúne regularmente según lo previsto en el reglamento del parlamento. La información sobre sus reuniones y conclusiones son accesibles al público.</w:t>
      </w:r>
    </w:p>
    <w:p w14:paraId="1004A9FB"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6CAC307D"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F9CCAA" w14:textId="77777777" w:rsidR="008B1206" w:rsidRPr="000E3BD4" w:rsidRDefault="008B1206" w:rsidP="001C4AD4">
            <w:pPr>
              <w:jc w:val="both"/>
              <w:rPr>
                <w:rFonts w:eastAsia="Calibri"/>
                <w:sz w:val="20"/>
                <w:szCs w:val="20"/>
                <w:lang w:val="es-UY"/>
              </w:rPr>
            </w:pPr>
            <w:bookmarkStart w:id="182" w:name="_ejaiu2puiq9g"/>
            <w:bookmarkEnd w:id="182"/>
            <w:r w:rsidRPr="000E3BD4">
              <w:rPr>
                <w:sz w:val="20"/>
                <w:lang w:val="es-UY"/>
              </w:rPr>
              <w:lastRenderedPageBreak/>
              <w:t>Inexistente</w:t>
            </w:r>
          </w:p>
          <w:sdt>
            <w:sdtPr>
              <w:rPr>
                <w:rFonts w:eastAsia="Arimo"/>
                <w:sz w:val="20"/>
                <w:szCs w:val="20"/>
                <w:lang w:val="es-UY"/>
              </w:rPr>
              <w:id w:val="2058418900"/>
              <w14:checkbox>
                <w14:checked w14:val="0"/>
                <w14:checkedState w14:val="2612" w14:font="MS Gothic"/>
                <w14:uncheckedState w14:val="2610" w14:font="MS Gothic"/>
              </w14:checkbox>
            </w:sdtPr>
            <w:sdtEndPr/>
            <w:sdtContent>
              <w:p w14:paraId="132D5E5E"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89F000"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9023633"/>
              <w14:checkbox>
                <w14:checked w14:val="0"/>
                <w14:checkedState w14:val="2612" w14:font="MS Gothic"/>
                <w14:uncheckedState w14:val="2610" w14:font="MS Gothic"/>
              </w14:checkbox>
            </w:sdtPr>
            <w:sdtEndPr/>
            <w:sdtContent>
              <w:p w14:paraId="1CC8FE27"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CAE2F3"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638796472"/>
              <w14:checkbox>
                <w14:checked w14:val="0"/>
                <w14:checkedState w14:val="2612" w14:font="MS Gothic"/>
                <w14:uncheckedState w14:val="2610" w14:font="MS Gothic"/>
              </w14:checkbox>
            </w:sdtPr>
            <w:sdtEndPr/>
            <w:sdtContent>
              <w:p w14:paraId="33717AB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7E852B"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08509952"/>
              <w14:checkbox>
                <w14:checked w14:val="0"/>
                <w14:checkedState w14:val="2612" w14:font="MS Gothic"/>
                <w14:uncheckedState w14:val="2610" w14:font="MS Gothic"/>
              </w14:checkbox>
            </w:sdtPr>
            <w:sdtEndPr/>
            <w:sdtContent>
              <w:p w14:paraId="47C79AA9"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852FA4"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834570654"/>
              <w14:checkbox>
                <w14:checked w14:val="0"/>
                <w14:checkedState w14:val="2612" w14:font="MS Gothic"/>
                <w14:uncheckedState w14:val="2610" w14:font="MS Gothic"/>
              </w14:checkbox>
            </w:sdtPr>
            <w:sdtEndPr/>
            <w:sdtContent>
              <w:p w14:paraId="4381962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D69F509"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44654071"/>
              <w14:checkbox>
                <w14:checked w14:val="0"/>
                <w14:checkedState w14:val="2612" w14:font="MS Gothic"/>
                <w14:uncheckedState w14:val="2610" w14:font="MS Gothic"/>
              </w14:checkbox>
            </w:sdtPr>
            <w:sdtEndPr/>
            <w:sdtContent>
              <w:p w14:paraId="44EA542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8B908C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2C10"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6E203701" w14:textId="77777777" w:rsidR="008B1206" w:rsidRPr="004303F8" w:rsidRDefault="008B1206" w:rsidP="001C4AD4">
            <w:pPr>
              <w:jc w:val="both"/>
              <w:rPr>
                <w:rFonts w:eastAsia="Calibri"/>
                <w:color w:val="0000FF"/>
                <w:sz w:val="20"/>
                <w:szCs w:val="20"/>
                <w:lang w:val="es-UY"/>
              </w:rPr>
            </w:pPr>
          </w:p>
          <w:p w14:paraId="64EB0F5B" w14:textId="77777777" w:rsidR="008B1206" w:rsidRPr="004303F8" w:rsidRDefault="008B1206" w:rsidP="001C4AD4">
            <w:pPr>
              <w:jc w:val="both"/>
              <w:rPr>
                <w:rFonts w:eastAsia="Calibri"/>
                <w:color w:val="0000FF"/>
                <w:sz w:val="20"/>
                <w:szCs w:val="20"/>
                <w:lang w:val="es-UY"/>
              </w:rPr>
            </w:pPr>
          </w:p>
        </w:tc>
      </w:tr>
    </w:tbl>
    <w:p w14:paraId="5D92714A" w14:textId="77777777" w:rsidR="008B1206" w:rsidRPr="004303F8" w:rsidRDefault="008B1206" w:rsidP="001C4AD4">
      <w:pPr>
        <w:jc w:val="both"/>
        <w:rPr>
          <w:lang w:val="es-UY"/>
        </w:rPr>
      </w:pPr>
      <w:bookmarkStart w:id="183" w:name="_gg950q162ejq"/>
      <w:bookmarkEnd w:id="183"/>
    </w:p>
    <w:p w14:paraId="56110A29" w14:textId="77777777" w:rsidR="008B1206" w:rsidRPr="004303F8" w:rsidRDefault="008B1206" w:rsidP="00C84FFE">
      <w:pPr>
        <w:pStyle w:val="section-title"/>
      </w:pPr>
      <w:r w:rsidRPr="004303F8">
        <w:t xml:space="preserve">Recomendaciones </w:t>
      </w:r>
      <w:r>
        <w:t xml:space="preserve">para el </w:t>
      </w:r>
      <w:r w:rsidRPr="004303F8">
        <w:t>cambio</w:t>
      </w:r>
    </w:p>
    <w:p w14:paraId="66BF9E69" w14:textId="77777777" w:rsidR="008B1206" w:rsidRPr="004303F8" w:rsidRDefault="008B1206"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39B1B9E0"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02D01FA" w14:textId="77777777" w:rsidR="008B1206" w:rsidRPr="004303F8" w:rsidRDefault="008B120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723488FC" w14:textId="77777777" w:rsidR="008B1206" w:rsidRPr="004303F8" w:rsidRDefault="008B1206" w:rsidP="001C4AD4">
      <w:pPr>
        <w:jc w:val="both"/>
        <w:rPr>
          <w:rFonts w:cstheme="minorBidi"/>
          <w:sz w:val="20"/>
          <w:lang w:val="es-UY" w:eastAsia="en-US"/>
        </w:rPr>
      </w:pPr>
    </w:p>
    <w:p w14:paraId="647817BE" w14:textId="77777777" w:rsidR="008B1206" w:rsidRPr="004303F8" w:rsidRDefault="008B1206" w:rsidP="001C4AD4">
      <w:pPr>
        <w:spacing w:line="240" w:lineRule="auto"/>
        <w:ind w:right="-90"/>
        <w:jc w:val="both"/>
        <w:rPr>
          <w:color w:val="666666"/>
          <w:sz w:val="20"/>
          <w:szCs w:val="20"/>
          <w:lang w:val="es-UY"/>
        </w:rPr>
      </w:pPr>
    </w:p>
    <w:p w14:paraId="6E33B8F3" w14:textId="77777777" w:rsidR="008B1206" w:rsidRPr="004303F8" w:rsidRDefault="008B1206" w:rsidP="001C4AD4">
      <w:pPr>
        <w:pStyle w:val="Dimension"/>
        <w:rPr>
          <w:lang w:val="es-UY"/>
        </w:rPr>
      </w:pPr>
      <w:bookmarkStart w:id="184" w:name="_48n1sju767gg"/>
      <w:bookmarkEnd w:id="184"/>
      <w:r w:rsidRPr="004303F8">
        <w:rPr>
          <w:lang w:val="es-UY"/>
        </w:rPr>
        <w:lastRenderedPageBreak/>
        <w:t>Dimensión 1.4.4: Comisiones parlamentarias</w:t>
      </w:r>
    </w:p>
    <w:tbl>
      <w:tblPr>
        <w:tblStyle w:val="TableGrid"/>
        <w:tblW w:w="0" w:type="auto"/>
        <w:shd w:val="clear" w:color="auto" w:fill="EEEEEE"/>
        <w:tblLook w:val="04A0" w:firstRow="1" w:lastRow="0" w:firstColumn="1" w:lastColumn="0" w:noHBand="0" w:noVBand="1"/>
      </w:tblPr>
      <w:tblGrid>
        <w:gridCol w:w="9120"/>
      </w:tblGrid>
      <w:tr w:rsidR="008B1206" w:rsidRPr="007A20E2" w14:paraId="77228183" w14:textId="77777777" w:rsidTr="003D78F7">
        <w:tc>
          <w:tcPr>
            <w:tcW w:w="9350" w:type="dxa"/>
            <w:shd w:val="clear" w:color="auto" w:fill="EEEEEE"/>
          </w:tcPr>
          <w:p w14:paraId="514B35D1" w14:textId="77777777" w:rsidR="008B1206" w:rsidRPr="004303F8" w:rsidRDefault="008B1206" w:rsidP="001C4AD4">
            <w:pPr>
              <w:jc w:val="both"/>
              <w:rPr>
                <w:sz w:val="20"/>
                <w:szCs w:val="20"/>
                <w:lang w:val="es-UY"/>
              </w:rPr>
            </w:pPr>
            <w:r w:rsidRPr="004303F8">
              <w:rPr>
                <w:sz w:val="20"/>
                <w:lang w:val="es-UY"/>
              </w:rPr>
              <w:t>Esta dimensión es parte de:</w:t>
            </w:r>
          </w:p>
          <w:p w14:paraId="4D5C705C"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6E4F66AA" w14:textId="77777777" w:rsidR="008B1206" w:rsidRPr="004F7C2B"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01CF853D" w14:textId="77777777" w:rsidR="008B1206" w:rsidRPr="004303F8" w:rsidRDefault="008B1206" w:rsidP="00C84FFE">
      <w:pPr>
        <w:pStyle w:val="section-title"/>
      </w:pPr>
      <w:bookmarkStart w:id="185" w:name="_lhrsi5ia0ls0"/>
      <w:bookmarkEnd w:id="185"/>
      <w:r>
        <w:t>Sobre</w:t>
      </w:r>
      <w:r w:rsidRPr="004303F8">
        <w:t xml:space="preserve"> esta dimensión</w:t>
      </w:r>
    </w:p>
    <w:p w14:paraId="11373860" w14:textId="77777777" w:rsidR="008B1206" w:rsidRPr="004303F8" w:rsidRDefault="008B1206" w:rsidP="001C4AD4">
      <w:pPr>
        <w:spacing w:line="240" w:lineRule="auto"/>
        <w:ind w:right="-90"/>
        <w:jc w:val="both"/>
        <w:rPr>
          <w:sz w:val="20"/>
          <w:lang w:val="es-UY"/>
        </w:rPr>
      </w:pPr>
      <w:r w:rsidRPr="004303F8">
        <w:rPr>
          <w:sz w:val="20"/>
          <w:lang w:val="es-UY"/>
        </w:rPr>
        <w:t>Esta dimensión se refiere a las disposiciones sobre los poderes, funciones, composición, gobernanza y procedimientos de las comisiones parlamentarias. Un sistema integral de comisiones brinda rendición de cuentas y eficiencia al tiempo que garantiza un compromiso sistemático con el público.</w:t>
      </w:r>
    </w:p>
    <w:p w14:paraId="0E7A6BBC" w14:textId="77777777" w:rsidR="008B1206" w:rsidRPr="004303F8" w:rsidRDefault="008B1206" w:rsidP="001C4AD4">
      <w:pPr>
        <w:spacing w:line="240" w:lineRule="auto"/>
        <w:ind w:right="-90"/>
        <w:jc w:val="both"/>
        <w:rPr>
          <w:sz w:val="20"/>
          <w:lang w:val="es-UY"/>
        </w:rPr>
      </w:pPr>
    </w:p>
    <w:p w14:paraId="0983BFE6" w14:textId="77777777" w:rsidR="008B1206" w:rsidRPr="004303F8" w:rsidRDefault="008B1206" w:rsidP="001C4AD4">
      <w:pPr>
        <w:spacing w:line="240" w:lineRule="auto"/>
        <w:ind w:right="-90"/>
        <w:jc w:val="both"/>
        <w:rPr>
          <w:sz w:val="20"/>
          <w:szCs w:val="20"/>
          <w:lang w:val="es-UY"/>
        </w:rPr>
      </w:pPr>
      <w:r w:rsidRPr="004303F8">
        <w:rPr>
          <w:sz w:val="20"/>
          <w:szCs w:val="20"/>
          <w:lang w:val="es-UY"/>
        </w:rPr>
        <w:t>Los tipos de comisiones, así como sus deberes y poderes, varían de un parlamento a otro. En general, las comisiones parlamentarias se clasifican en una de dos categorías: "permanentes” y "ad hoc" (también conocidos como "especiales"). En algunos sistemas, las comisiones permanentes examinan la legislación propuesta y al mismo tiempo supervisan las actividades del poder ejecutivo. En otros casos, las funciones legislativas y de supervisión se dividen entre las comisiones especiales y las permanentes. En algunos sistemas bicamerales, ambos tipos de comisiones pueden incluir a parlamentarios de una o ambas Cámaras.</w:t>
      </w:r>
    </w:p>
    <w:p w14:paraId="1E65A1AA" w14:textId="77777777" w:rsidR="008B1206" w:rsidRPr="004303F8" w:rsidRDefault="008B1206" w:rsidP="001C4AD4">
      <w:pPr>
        <w:spacing w:line="240" w:lineRule="auto"/>
        <w:ind w:right="-90"/>
        <w:jc w:val="both"/>
        <w:rPr>
          <w:sz w:val="20"/>
          <w:lang w:val="es-UY"/>
        </w:rPr>
      </w:pPr>
    </w:p>
    <w:p w14:paraId="3BF7B8B2" w14:textId="77777777" w:rsidR="008B1206" w:rsidRPr="004303F8" w:rsidRDefault="008B1206" w:rsidP="001C4AD4">
      <w:pPr>
        <w:spacing w:line="240" w:lineRule="auto"/>
        <w:ind w:right="-90"/>
        <w:jc w:val="both"/>
        <w:rPr>
          <w:sz w:val="20"/>
          <w:lang w:val="es-UY"/>
        </w:rPr>
      </w:pPr>
      <w:r w:rsidRPr="004303F8">
        <w:rPr>
          <w:sz w:val="20"/>
          <w:lang w:val="es-UY"/>
        </w:rPr>
        <w:t xml:space="preserve">La distribución de las funciones de la presidencia de la comisión entre los partidos representados en el parlamento puede diferir. En algunos sistemas, el partido con la mayoría de </w:t>
      </w:r>
      <w:proofErr w:type="gramStart"/>
      <w:r w:rsidRPr="004303F8">
        <w:rPr>
          <w:sz w:val="20"/>
          <w:lang w:val="es-UY"/>
        </w:rPr>
        <w:t>escaños</w:t>
      </w:r>
      <w:proofErr w:type="gramEnd"/>
      <w:r w:rsidRPr="004303F8">
        <w:rPr>
          <w:sz w:val="20"/>
          <w:lang w:val="es-UY"/>
        </w:rPr>
        <w:t xml:space="preserve"> tiene la ventaja de presidir todas las comisiones, mientras que en otros, las funciones de presidente de las comisiones son distribuidas entre los </w:t>
      </w:r>
      <w:r>
        <w:rPr>
          <w:sz w:val="20"/>
          <w:szCs w:val="20"/>
          <w:lang w:val="es-UY"/>
        </w:rPr>
        <w:t>bloques</w:t>
      </w:r>
      <w:r w:rsidRPr="004303F8">
        <w:rPr>
          <w:sz w:val="20"/>
          <w:lang w:val="es-UY"/>
        </w:rPr>
        <w:t xml:space="preserve"> políticos.</w:t>
      </w:r>
    </w:p>
    <w:p w14:paraId="29755883" w14:textId="77777777" w:rsidR="008B1206" w:rsidRPr="004303F8" w:rsidRDefault="008B1206" w:rsidP="001C4AD4">
      <w:pPr>
        <w:spacing w:line="240" w:lineRule="auto"/>
        <w:ind w:right="-90"/>
        <w:jc w:val="both"/>
        <w:rPr>
          <w:sz w:val="20"/>
          <w:lang w:val="es-UY"/>
        </w:rPr>
      </w:pPr>
    </w:p>
    <w:p w14:paraId="15D156E2" w14:textId="77777777" w:rsidR="008B1206" w:rsidRPr="004303F8" w:rsidRDefault="008B1206" w:rsidP="001C4AD4">
      <w:pPr>
        <w:spacing w:line="240" w:lineRule="auto"/>
        <w:ind w:right="-90"/>
        <w:jc w:val="both"/>
        <w:rPr>
          <w:sz w:val="20"/>
          <w:lang w:val="es-UY"/>
        </w:rPr>
      </w:pPr>
      <w:r w:rsidRPr="004303F8">
        <w:rPr>
          <w:sz w:val="20"/>
          <w:lang w:val="es-UY"/>
        </w:rPr>
        <w:t>El número y el tamaño de las comisiones, así como la frecuencia de sus reuniones, deben estar claramente reglamentados por el marco legal o por el reglamento del parlamento.</w:t>
      </w:r>
    </w:p>
    <w:p w14:paraId="1AFEE5E9" w14:textId="77777777" w:rsidR="008B1206" w:rsidRPr="004303F8" w:rsidRDefault="008B1206" w:rsidP="001C4AD4">
      <w:pPr>
        <w:spacing w:line="240" w:lineRule="auto"/>
        <w:ind w:right="-90"/>
        <w:jc w:val="both"/>
        <w:rPr>
          <w:sz w:val="20"/>
          <w:lang w:val="es-UY"/>
        </w:rPr>
      </w:pPr>
    </w:p>
    <w:p w14:paraId="3FC6CBE6" w14:textId="77777777" w:rsidR="008B1206" w:rsidRPr="004303F8" w:rsidRDefault="008B1206" w:rsidP="001C4AD4">
      <w:pPr>
        <w:spacing w:line="240" w:lineRule="auto"/>
        <w:ind w:right="-90"/>
        <w:jc w:val="both"/>
        <w:rPr>
          <w:sz w:val="20"/>
          <w:lang w:val="es-UY"/>
        </w:rPr>
      </w:pPr>
      <w:r w:rsidRPr="004303F8">
        <w:rPr>
          <w:sz w:val="20"/>
          <w:lang w:val="es-UY"/>
        </w:rPr>
        <w:t>Las reuniones y los documentos de las comisiones deben ser abiertos y accesibles al público, a menos que exista suficiente justificación para celebrar una reunión a puerta cerrada.</w:t>
      </w:r>
    </w:p>
    <w:p w14:paraId="48890F7F" w14:textId="77777777" w:rsidR="008B1206" w:rsidRPr="004303F8" w:rsidRDefault="008B1206" w:rsidP="001C4AD4">
      <w:pPr>
        <w:spacing w:line="240" w:lineRule="auto"/>
        <w:ind w:right="-90"/>
        <w:jc w:val="both"/>
        <w:rPr>
          <w:sz w:val="20"/>
          <w:szCs w:val="20"/>
          <w:lang w:val="es-UY"/>
        </w:rPr>
      </w:pPr>
    </w:p>
    <w:p w14:paraId="4D2445EA" w14:textId="77777777" w:rsidR="008B1206" w:rsidRPr="004303F8" w:rsidRDefault="008B1206" w:rsidP="001C4AD4">
      <w:pPr>
        <w:ind w:right="-90"/>
        <w:jc w:val="both"/>
        <w:rPr>
          <w:bCs/>
          <w:i/>
          <w:iCs/>
          <w:sz w:val="20"/>
          <w:lang w:val="es-UY"/>
        </w:rPr>
      </w:pPr>
      <w:r w:rsidRPr="004303F8">
        <w:rPr>
          <w:sz w:val="20"/>
          <w:lang w:val="es-UY"/>
        </w:rPr>
        <w:t xml:space="preserve">Véase también </w:t>
      </w:r>
      <w:bookmarkStart w:id="186" w:name="_boq8z293n43e" w:colFirst="0" w:colLast="0"/>
      <w:bookmarkEnd w:id="186"/>
      <w:r w:rsidRPr="004303F8">
        <w:rPr>
          <w:bCs/>
          <w:i/>
          <w:iCs/>
          <w:sz w:val="20"/>
          <w:lang w:val="es-UY"/>
        </w:rPr>
        <w:t>Indicador 7.3: Composición de los órganos parlamentarios.</w:t>
      </w:r>
    </w:p>
    <w:p w14:paraId="039B067E" w14:textId="77777777" w:rsidR="008B1206" w:rsidRPr="004303F8" w:rsidRDefault="008B1206"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120"/>
      </w:tblGrid>
      <w:tr w:rsidR="008B1206" w:rsidRPr="008D103D" w14:paraId="3CCE1815"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D54B323" w14:textId="77777777" w:rsidR="008B1206" w:rsidRPr="00E623A1" w:rsidRDefault="008B1206" w:rsidP="001C4AD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la</w:t>
            </w:r>
            <w:r>
              <w:rPr>
                <w:i/>
                <w:sz w:val="20"/>
                <w:lang w:val="es-UY"/>
              </w:rPr>
              <w:t>s</w:t>
            </w:r>
            <w:r w:rsidRPr="00E623A1">
              <w:rPr>
                <w:i/>
                <w:sz w:val="20"/>
                <w:lang w:val="es-UY"/>
              </w:rPr>
              <w:t xml:space="preserve"> “</w:t>
            </w:r>
            <w:r>
              <w:rPr>
                <w:i/>
                <w:sz w:val="20"/>
                <w:lang w:val="es-UY"/>
              </w:rPr>
              <w:t>comisiones parlamentarias</w:t>
            </w:r>
            <w:r w:rsidRPr="00E623A1">
              <w:rPr>
                <w:i/>
                <w:sz w:val="20"/>
                <w:lang w:val="es-UY"/>
              </w:rPr>
              <w:t xml:space="preserve">” </w:t>
            </w:r>
            <w:r>
              <w:rPr>
                <w:i/>
                <w:sz w:val="20"/>
                <w:lang w:val="es-UY"/>
              </w:rPr>
              <w:t xml:space="preserve">es el </w:t>
            </w:r>
            <w:r w:rsidRPr="00E623A1">
              <w:rPr>
                <w:i/>
                <w:sz w:val="20"/>
                <w:lang w:val="es-UY"/>
              </w:rPr>
              <w:t>siguiente:</w:t>
            </w:r>
          </w:p>
          <w:p w14:paraId="65693BBA" w14:textId="77777777" w:rsidR="008B1206" w:rsidRPr="004303F8" w:rsidRDefault="008B1206" w:rsidP="001C4AD4">
            <w:pPr>
              <w:spacing w:line="240" w:lineRule="auto"/>
              <w:ind w:right="-90"/>
              <w:jc w:val="both"/>
              <w:rPr>
                <w:i/>
                <w:sz w:val="20"/>
                <w:lang w:val="es-UY"/>
              </w:rPr>
            </w:pPr>
          </w:p>
          <w:p w14:paraId="11252BB6" w14:textId="77777777" w:rsidR="008B1206" w:rsidRPr="004303F8" w:rsidRDefault="008B1206" w:rsidP="001C4AD4">
            <w:pPr>
              <w:spacing w:line="240" w:lineRule="auto"/>
              <w:ind w:right="-90"/>
              <w:jc w:val="both"/>
              <w:rPr>
                <w:sz w:val="20"/>
                <w:lang w:val="es-UY"/>
              </w:rPr>
            </w:pPr>
            <w:r w:rsidRPr="004303F8">
              <w:rPr>
                <w:sz w:val="20"/>
                <w:lang w:val="es-UY"/>
              </w:rPr>
              <w:t>El parlamento tiene la autoridad para establecer comisiones y definir sus poderes, funciones, composición, gobernanza y procedimientos.</w:t>
            </w:r>
          </w:p>
          <w:p w14:paraId="5A0A9020" w14:textId="77777777" w:rsidR="008B1206" w:rsidRPr="004303F8" w:rsidRDefault="008B1206" w:rsidP="001C4AD4">
            <w:pPr>
              <w:spacing w:line="240" w:lineRule="auto"/>
              <w:ind w:right="-90"/>
              <w:jc w:val="both"/>
              <w:rPr>
                <w:i/>
                <w:sz w:val="20"/>
                <w:lang w:val="es-UY"/>
              </w:rPr>
            </w:pPr>
          </w:p>
          <w:p w14:paraId="6247FF81" w14:textId="77777777" w:rsidR="008B1206" w:rsidRPr="004303F8" w:rsidRDefault="008B1206" w:rsidP="001C4AD4">
            <w:pPr>
              <w:spacing w:line="240" w:lineRule="auto"/>
              <w:ind w:right="-90"/>
              <w:jc w:val="both"/>
              <w:rPr>
                <w:sz w:val="20"/>
                <w:szCs w:val="20"/>
                <w:lang w:val="es-UY"/>
              </w:rPr>
            </w:pPr>
            <w:r w:rsidRPr="004303F8">
              <w:rPr>
                <w:sz w:val="20"/>
                <w:szCs w:val="20"/>
                <w:lang w:val="es-UY"/>
              </w:rPr>
              <w:t>Las comisiones parlamentarias tienen el mandato de examinar las propuestas de leyes, obtener información del ejecutivo, convocar a funcionarios gubernamentales, informar al parlamento sobre sus hallazgos y hacer recomendaciones.</w:t>
            </w:r>
          </w:p>
          <w:p w14:paraId="7F21D692" w14:textId="77777777" w:rsidR="008B1206" w:rsidRPr="004303F8" w:rsidRDefault="008B1206" w:rsidP="001C4AD4">
            <w:pPr>
              <w:spacing w:line="240" w:lineRule="auto"/>
              <w:ind w:right="-90"/>
              <w:jc w:val="both"/>
              <w:rPr>
                <w:sz w:val="20"/>
                <w:lang w:val="es-UY"/>
              </w:rPr>
            </w:pPr>
          </w:p>
          <w:p w14:paraId="50318FA8"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El reglamento del parlamento establece procedimientos claros con respecto a las reuniones de comisiones, como la hora de una reunión, el aviso de una reunión, la preparación, aprobación y distribución del orden del día, el quórum, la presidencia, el mantenimiento de </w:t>
            </w:r>
            <w:proofErr w:type="spellStart"/>
            <w:r w:rsidRPr="004303F8">
              <w:rPr>
                <w:sz w:val="20"/>
                <w:szCs w:val="20"/>
                <w:lang w:val="es-UY"/>
              </w:rPr>
              <w:t>loa</w:t>
            </w:r>
            <w:proofErr w:type="spellEnd"/>
            <w:r w:rsidRPr="004303F8">
              <w:rPr>
                <w:sz w:val="20"/>
                <w:szCs w:val="20"/>
                <w:lang w:val="es-UY"/>
              </w:rPr>
              <w:t xml:space="preserve"> registros, la votación y la presentación de los informes.</w:t>
            </w:r>
          </w:p>
          <w:p w14:paraId="1860FA2C" w14:textId="77777777" w:rsidR="008B1206" w:rsidRPr="004303F8" w:rsidRDefault="008B1206" w:rsidP="001C4AD4">
            <w:pPr>
              <w:spacing w:line="240" w:lineRule="auto"/>
              <w:ind w:right="-90"/>
              <w:jc w:val="both"/>
              <w:rPr>
                <w:sz w:val="20"/>
                <w:lang w:val="es-UY"/>
              </w:rPr>
            </w:pPr>
          </w:p>
          <w:p w14:paraId="5B6A312A" w14:textId="77777777" w:rsidR="008B1206" w:rsidRPr="004303F8" w:rsidRDefault="008B1206" w:rsidP="001C4AD4">
            <w:pPr>
              <w:spacing w:line="240" w:lineRule="auto"/>
              <w:ind w:right="-90"/>
              <w:jc w:val="both"/>
              <w:rPr>
                <w:sz w:val="20"/>
                <w:szCs w:val="20"/>
                <w:lang w:val="es-UY"/>
              </w:rPr>
            </w:pPr>
            <w:r w:rsidRPr="004303F8">
              <w:rPr>
                <w:sz w:val="20"/>
                <w:szCs w:val="20"/>
                <w:lang w:val="es-UY"/>
              </w:rPr>
              <w:t>Las reuniones de comisiones son abiertas y accesibles al público, a menos que exista suficiente justificación para celebrar una reunión cerrada. Los documentos de la comisión, como el orden del día, las evidencias recabadas por la comisión y las conclusiones de las reuniones de la comisión, están disponibles públicamente.</w:t>
            </w:r>
          </w:p>
          <w:p w14:paraId="13ED0788" w14:textId="77777777" w:rsidR="008B1206" w:rsidRPr="004303F8" w:rsidRDefault="008B1206" w:rsidP="001C4AD4">
            <w:pPr>
              <w:spacing w:line="240" w:lineRule="auto"/>
              <w:ind w:right="-90"/>
              <w:jc w:val="both"/>
              <w:rPr>
                <w:sz w:val="20"/>
                <w:szCs w:val="20"/>
                <w:lang w:val="es-UY"/>
              </w:rPr>
            </w:pPr>
          </w:p>
          <w:p w14:paraId="074695C5" w14:textId="77777777" w:rsidR="008B1206" w:rsidRPr="004303F8" w:rsidRDefault="008B1206" w:rsidP="001C4AD4">
            <w:pPr>
              <w:spacing w:line="240" w:lineRule="auto"/>
              <w:ind w:right="-90"/>
              <w:jc w:val="both"/>
              <w:rPr>
                <w:sz w:val="20"/>
                <w:szCs w:val="20"/>
                <w:lang w:val="es-UY"/>
              </w:rPr>
            </w:pPr>
            <w:r w:rsidRPr="004303F8">
              <w:rPr>
                <w:sz w:val="20"/>
                <w:szCs w:val="20"/>
                <w:lang w:val="es-UY"/>
              </w:rPr>
              <w:lastRenderedPageBreak/>
              <w:t>Las comisiones parlamentarias tienen suficiente capacidad administrativa, incluido personal calificado para apoyar a los parlamentarios en el desempeño de su función de elaboración de las leyes y supervisión.</w:t>
            </w:r>
          </w:p>
          <w:p w14:paraId="39EC643C" w14:textId="77777777" w:rsidR="008B1206" w:rsidRPr="004303F8" w:rsidRDefault="008B1206" w:rsidP="001C4AD4">
            <w:pPr>
              <w:spacing w:line="240" w:lineRule="auto"/>
              <w:ind w:right="-90"/>
              <w:jc w:val="both"/>
              <w:rPr>
                <w:sz w:val="20"/>
                <w:szCs w:val="20"/>
                <w:lang w:val="es-UY"/>
              </w:rPr>
            </w:pPr>
          </w:p>
        </w:tc>
      </w:tr>
    </w:tbl>
    <w:p w14:paraId="497E9FA4" w14:textId="77777777" w:rsidR="008B1206" w:rsidRPr="004303F8" w:rsidRDefault="008B1206" w:rsidP="00C84FFE">
      <w:pPr>
        <w:pStyle w:val="section-title"/>
      </w:pPr>
      <w:r w:rsidRPr="004303F8">
        <w:lastRenderedPageBreak/>
        <w:t>Evaluación</w:t>
      </w:r>
    </w:p>
    <w:p w14:paraId="19BF3165"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6D6A8DC" w14:textId="77777777" w:rsidR="008B1206" w:rsidRDefault="008B1206" w:rsidP="001C4AD4">
      <w:pPr>
        <w:spacing w:before="200" w:line="240" w:lineRule="auto"/>
        <w:jc w:val="both"/>
        <w:rPr>
          <w:sz w:val="20"/>
          <w:lang w:val="es-AR"/>
        </w:rPr>
      </w:pPr>
      <w:r>
        <w:rPr>
          <w:sz w:val="20"/>
          <w:lang w:val="es-AR"/>
        </w:rPr>
        <w:t>La evidencia para la evaluación de esta dimensión podría incluir lo siguiente:</w:t>
      </w:r>
    </w:p>
    <w:p w14:paraId="0418F078" w14:textId="77777777" w:rsidR="008B1206" w:rsidRPr="004303F8" w:rsidRDefault="008B1206" w:rsidP="001C4AD4">
      <w:pPr>
        <w:spacing w:line="240" w:lineRule="auto"/>
        <w:ind w:right="-90"/>
        <w:jc w:val="both"/>
        <w:rPr>
          <w:sz w:val="20"/>
          <w:szCs w:val="20"/>
          <w:lang w:val="es-UY"/>
        </w:rPr>
      </w:pPr>
    </w:p>
    <w:p w14:paraId="4BCDD853" w14:textId="77777777" w:rsidR="008B1206" w:rsidRPr="004303F8" w:rsidRDefault="008B1206" w:rsidP="008B1206">
      <w:pPr>
        <w:numPr>
          <w:ilvl w:val="0"/>
          <w:numId w:val="35"/>
        </w:numPr>
        <w:spacing w:line="240" w:lineRule="auto"/>
        <w:ind w:left="567" w:hanging="567"/>
        <w:jc w:val="both"/>
        <w:rPr>
          <w:sz w:val="20"/>
          <w:szCs w:val="20"/>
          <w:lang w:val="es-UY"/>
        </w:rPr>
      </w:pPr>
      <w:r w:rsidRPr="004303F8">
        <w:rPr>
          <w:sz w:val="20"/>
          <w:szCs w:val="20"/>
          <w:lang w:val="es-UY"/>
        </w:rPr>
        <w:t>Disposiciones de la Constitución y/u otros aspectos del marco legal sobre el funcionamiento del parlamento en relación con el establecimiento y la organización de las comisiones parlamentarias</w:t>
      </w:r>
    </w:p>
    <w:p w14:paraId="32F0D2DA" w14:textId="77777777" w:rsidR="008B1206" w:rsidRPr="004303F8" w:rsidRDefault="008B1206" w:rsidP="008B1206">
      <w:pPr>
        <w:numPr>
          <w:ilvl w:val="0"/>
          <w:numId w:val="35"/>
        </w:numPr>
        <w:spacing w:line="240" w:lineRule="auto"/>
        <w:ind w:left="567" w:hanging="567"/>
        <w:jc w:val="both"/>
        <w:rPr>
          <w:sz w:val="20"/>
          <w:szCs w:val="20"/>
          <w:lang w:val="es-UY"/>
        </w:rPr>
      </w:pPr>
      <w:r w:rsidRPr="004303F8">
        <w:rPr>
          <w:sz w:val="20"/>
          <w:szCs w:val="20"/>
          <w:lang w:val="es-UY"/>
        </w:rPr>
        <w:t>Disposiciones del reglamento del parlamento relativas a las reuniones de comisiones</w:t>
      </w:r>
    </w:p>
    <w:p w14:paraId="5BD5C1D8" w14:textId="77777777" w:rsidR="008B1206" w:rsidRPr="004303F8" w:rsidRDefault="008B1206" w:rsidP="008B1206">
      <w:pPr>
        <w:numPr>
          <w:ilvl w:val="0"/>
          <w:numId w:val="35"/>
        </w:numPr>
        <w:spacing w:line="240" w:lineRule="auto"/>
        <w:ind w:left="567" w:hanging="567"/>
        <w:jc w:val="both"/>
        <w:rPr>
          <w:sz w:val="20"/>
          <w:szCs w:val="20"/>
          <w:lang w:val="es-UY"/>
        </w:rPr>
      </w:pPr>
      <w:r w:rsidRPr="004303F8">
        <w:rPr>
          <w:sz w:val="20"/>
          <w:szCs w:val="20"/>
          <w:lang w:val="es-UY"/>
        </w:rPr>
        <w:t>Disposiciones del reglamento del parlamento que muestren que las reuniones de comisiones son abiertas y accesibles al público, a menos que exista suficiente justificación para celebrar una reunión a puerta cerrada.</w:t>
      </w:r>
    </w:p>
    <w:p w14:paraId="327A74B4" w14:textId="77777777" w:rsidR="008B1206" w:rsidRPr="004303F8" w:rsidRDefault="008B1206" w:rsidP="008B1206">
      <w:pPr>
        <w:numPr>
          <w:ilvl w:val="0"/>
          <w:numId w:val="35"/>
        </w:numPr>
        <w:spacing w:line="240" w:lineRule="auto"/>
        <w:ind w:left="567" w:hanging="567"/>
        <w:jc w:val="both"/>
        <w:rPr>
          <w:sz w:val="20"/>
          <w:szCs w:val="20"/>
          <w:lang w:val="es-UY"/>
        </w:rPr>
      </w:pPr>
      <w:r w:rsidRPr="004303F8">
        <w:rPr>
          <w:sz w:val="20"/>
          <w:szCs w:val="20"/>
          <w:lang w:val="es-UY"/>
        </w:rPr>
        <w:t>Un organigrama del personal de la comisión</w:t>
      </w:r>
    </w:p>
    <w:p w14:paraId="1EDBF330" w14:textId="77777777" w:rsidR="008B1206" w:rsidRPr="004303F8" w:rsidRDefault="008B1206" w:rsidP="008B1206">
      <w:pPr>
        <w:numPr>
          <w:ilvl w:val="0"/>
          <w:numId w:val="35"/>
        </w:numPr>
        <w:spacing w:line="240" w:lineRule="auto"/>
        <w:ind w:left="567" w:hanging="567"/>
        <w:jc w:val="both"/>
        <w:rPr>
          <w:sz w:val="20"/>
          <w:szCs w:val="20"/>
          <w:lang w:val="es-UY"/>
        </w:rPr>
      </w:pPr>
      <w:r w:rsidRPr="004303F8">
        <w:rPr>
          <w:sz w:val="20"/>
          <w:szCs w:val="20"/>
          <w:lang w:val="es-UY"/>
        </w:rPr>
        <w:t>Informes y recomendaciones de la comisión</w:t>
      </w:r>
    </w:p>
    <w:p w14:paraId="770D2B16" w14:textId="77777777" w:rsidR="008B1206" w:rsidRPr="004303F8" w:rsidRDefault="008B1206" w:rsidP="001C4AD4">
      <w:pPr>
        <w:spacing w:line="240" w:lineRule="auto"/>
        <w:ind w:left="562"/>
        <w:jc w:val="both"/>
        <w:rPr>
          <w:sz w:val="20"/>
          <w:szCs w:val="20"/>
          <w:lang w:val="es-UY"/>
        </w:rPr>
      </w:pPr>
    </w:p>
    <w:p w14:paraId="4F3AE31A" w14:textId="77777777" w:rsidR="008B1206" w:rsidRPr="004303F8" w:rsidRDefault="008B1206" w:rsidP="001C4AD4">
      <w:pPr>
        <w:spacing w:line="240" w:lineRule="auto"/>
        <w:ind w:right="-90"/>
        <w:jc w:val="both"/>
        <w:rPr>
          <w:sz w:val="20"/>
          <w:szCs w:val="20"/>
          <w:lang w:val="es-UY"/>
        </w:rPr>
      </w:pPr>
    </w:p>
    <w:p w14:paraId="21273CE1" w14:textId="77777777" w:rsidR="008B1206" w:rsidRPr="000E3BD4" w:rsidRDefault="008B1206" w:rsidP="001C4AD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795754CF" w14:textId="77777777" w:rsidR="008B1206" w:rsidRPr="004303F8" w:rsidRDefault="008B1206" w:rsidP="001C4AD4">
      <w:pPr>
        <w:spacing w:line="240" w:lineRule="auto"/>
        <w:ind w:right="-90"/>
        <w:jc w:val="both"/>
        <w:rPr>
          <w:sz w:val="20"/>
          <w:szCs w:val="20"/>
          <w:lang w:val="es-UY"/>
        </w:rPr>
      </w:pPr>
    </w:p>
    <w:p w14:paraId="265D7792" w14:textId="77777777" w:rsidR="008B1206" w:rsidRPr="004303F8" w:rsidRDefault="008B1206" w:rsidP="001C4AD4">
      <w:pPr>
        <w:pStyle w:val="Heading4"/>
        <w:jc w:val="both"/>
        <w:rPr>
          <w:lang w:val="es-UY"/>
        </w:rPr>
      </w:pPr>
      <w:bookmarkStart w:id="187" w:name="_hkwr4hz2t018"/>
      <w:bookmarkEnd w:id="187"/>
      <w:r w:rsidRPr="004303F8">
        <w:rPr>
          <w:lang w:val="es-UY"/>
        </w:rPr>
        <w:t>Criterio de evaluación 1: Marco legal</w:t>
      </w:r>
    </w:p>
    <w:p w14:paraId="6AC0E4F1" w14:textId="77777777" w:rsidR="008B1206" w:rsidRPr="004303F8" w:rsidRDefault="008B1206" w:rsidP="001C4AD4">
      <w:pPr>
        <w:spacing w:line="240" w:lineRule="auto"/>
        <w:ind w:right="-90"/>
        <w:jc w:val="both"/>
        <w:rPr>
          <w:sz w:val="20"/>
          <w:lang w:val="es-UY"/>
        </w:rPr>
      </w:pPr>
      <w:r w:rsidRPr="004303F8">
        <w:rPr>
          <w:sz w:val="20"/>
          <w:lang w:val="es-UY"/>
        </w:rPr>
        <w:t>El parlamento tiene un mandato legal claro para establecer las comisiones y definir sus poderes, funciones, composición, gobernanza y procedimientos.</w:t>
      </w:r>
    </w:p>
    <w:p w14:paraId="051BE7A4"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7062EEE6"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923C3F"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13541163"/>
              <w14:checkbox>
                <w14:checked w14:val="0"/>
                <w14:checkedState w14:val="2612" w14:font="MS Gothic"/>
                <w14:uncheckedState w14:val="2610" w14:font="MS Gothic"/>
              </w14:checkbox>
            </w:sdtPr>
            <w:sdtEndPr/>
            <w:sdtContent>
              <w:p w14:paraId="771E032B"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6C70FF"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97612361"/>
              <w14:checkbox>
                <w14:checked w14:val="0"/>
                <w14:checkedState w14:val="2612" w14:font="MS Gothic"/>
                <w14:uncheckedState w14:val="2610" w14:font="MS Gothic"/>
              </w14:checkbox>
            </w:sdtPr>
            <w:sdtEndPr/>
            <w:sdtContent>
              <w:p w14:paraId="3C37C18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08182F"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362174258"/>
              <w14:checkbox>
                <w14:checked w14:val="0"/>
                <w14:checkedState w14:val="2612" w14:font="MS Gothic"/>
                <w14:uncheckedState w14:val="2610" w14:font="MS Gothic"/>
              </w14:checkbox>
            </w:sdtPr>
            <w:sdtEndPr/>
            <w:sdtContent>
              <w:p w14:paraId="4B948922"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5DB0D3"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7949735"/>
              <w14:checkbox>
                <w14:checked w14:val="0"/>
                <w14:checkedState w14:val="2612" w14:font="MS Gothic"/>
                <w14:uncheckedState w14:val="2610" w14:font="MS Gothic"/>
              </w14:checkbox>
            </w:sdtPr>
            <w:sdtEndPr/>
            <w:sdtContent>
              <w:p w14:paraId="51554F77"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D666A4"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06766498"/>
              <w14:checkbox>
                <w14:checked w14:val="0"/>
                <w14:checkedState w14:val="2612" w14:font="MS Gothic"/>
                <w14:uncheckedState w14:val="2610" w14:font="MS Gothic"/>
              </w14:checkbox>
            </w:sdtPr>
            <w:sdtEndPr/>
            <w:sdtContent>
              <w:p w14:paraId="4C2C7652"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C41256"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887478901"/>
              <w14:checkbox>
                <w14:checked w14:val="0"/>
                <w14:checkedState w14:val="2612" w14:font="MS Gothic"/>
                <w14:uncheckedState w14:val="2610" w14:font="MS Gothic"/>
              </w14:checkbox>
            </w:sdtPr>
            <w:sdtEndPr/>
            <w:sdtContent>
              <w:p w14:paraId="5D005252"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A48CD4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3E8F7"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5FBD0580" w14:textId="77777777" w:rsidR="008B1206" w:rsidRPr="004303F8" w:rsidRDefault="008B1206" w:rsidP="001C4AD4">
            <w:pPr>
              <w:jc w:val="both"/>
              <w:rPr>
                <w:rFonts w:eastAsia="Calibri"/>
                <w:color w:val="0000FF"/>
                <w:sz w:val="20"/>
                <w:szCs w:val="20"/>
                <w:lang w:val="es-UY"/>
              </w:rPr>
            </w:pPr>
          </w:p>
          <w:p w14:paraId="7188DB0F" w14:textId="77777777" w:rsidR="008B1206" w:rsidRPr="004303F8" w:rsidRDefault="008B1206" w:rsidP="001C4AD4">
            <w:pPr>
              <w:jc w:val="both"/>
              <w:rPr>
                <w:rFonts w:eastAsia="Calibri"/>
                <w:color w:val="0000FF"/>
                <w:sz w:val="20"/>
                <w:szCs w:val="20"/>
                <w:lang w:val="es-UY"/>
              </w:rPr>
            </w:pPr>
          </w:p>
        </w:tc>
      </w:tr>
    </w:tbl>
    <w:p w14:paraId="45F8F0BE" w14:textId="77777777" w:rsidR="008B1206" w:rsidRPr="004303F8" w:rsidRDefault="008B1206" w:rsidP="001C4AD4">
      <w:pPr>
        <w:pStyle w:val="Heading4"/>
        <w:jc w:val="both"/>
        <w:rPr>
          <w:lang w:val="es-UY"/>
        </w:rPr>
      </w:pPr>
      <w:bookmarkStart w:id="188" w:name="_r2278y65s1m2"/>
      <w:bookmarkEnd w:id="188"/>
      <w:r w:rsidRPr="004303F8">
        <w:rPr>
          <w:lang w:val="es-UY"/>
        </w:rPr>
        <w:t>Criterio de evaluación 2: Rol</w:t>
      </w:r>
    </w:p>
    <w:p w14:paraId="7A3886D5" w14:textId="77777777" w:rsidR="008B1206" w:rsidRPr="004303F8" w:rsidRDefault="008B1206" w:rsidP="001C4AD4">
      <w:pPr>
        <w:spacing w:line="240" w:lineRule="auto"/>
        <w:ind w:right="-90"/>
        <w:jc w:val="both"/>
        <w:rPr>
          <w:sz w:val="20"/>
          <w:lang w:val="es-UY"/>
        </w:rPr>
      </w:pPr>
      <w:r w:rsidRPr="004303F8">
        <w:rPr>
          <w:sz w:val="20"/>
          <w:lang w:val="es-UY"/>
        </w:rPr>
        <w:t>Las comisiones parlamentarias tienen el mandato de examinar las propuestas de leyes, obtener información del ejecutivo, convocar a funcionarios gubernamentales, informar al parlamento sobre sus hallazgos y hacer recomendaciones.</w:t>
      </w:r>
    </w:p>
    <w:p w14:paraId="6599831A"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01A347BD"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4761AC"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314029391"/>
              <w14:checkbox>
                <w14:checked w14:val="0"/>
                <w14:checkedState w14:val="2612" w14:font="MS Gothic"/>
                <w14:uncheckedState w14:val="2610" w14:font="MS Gothic"/>
              </w14:checkbox>
            </w:sdtPr>
            <w:sdtEndPr/>
            <w:sdtContent>
              <w:p w14:paraId="467AEC89"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11091"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17863207"/>
              <w14:checkbox>
                <w14:checked w14:val="0"/>
                <w14:checkedState w14:val="2612" w14:font="MS Gothic"/>
                <w14:uncheckedState w14:val="2610" w14:font="MS Gothic"/>
              </w14:checkbox>
            </w:sdtPr>
            <w:sdtEndPr/>
            <w:sdtContent>
              <w:p w14:paraId="137591D9"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68FF63"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887257076"/>
              <w14:checkbox>
                <w14:checked w14:val="0"/>
                <w14:checkedState w14:val="2612" w14:font="MS Gothic"/>
                <w14:uncheckedState w14:val="2610" w14:font="MS Gothic"/>
              </w14:checkbox>
            </w:sdtPr>
            <w:sdtEndPr/>
            <w:sdtContent>
              <w:p w14:paraId="771A2C5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24DCDA"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93139674"/>
              <w14:checkbox>
                <w14:checked w14:val="0"/>
                <w14:checkedState w14:val="2612" w14:font="MS Gothic"/>
                <w14:uncheckedState w14:val="2610" w14:font="MS Gothic"/>
              </w14:checkbox>
            </w:sdtPr>
            <w:sdtEndPr/>
            <w:sdtContent>
              <w:p w14:paraId="1B3974C9"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41F17B"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41451720"/>
              <w14:checkbox>
                <w14:checked w14:val="0"/>
                <w14:checkedState w14:val="2612" w14:font="MS Gothic"/>
                <w14:uncheckedState w14:val="2610" w14:font="MS Gothic"/>
              </w14:checkbox>
            </w:sdtPr>
            <w:sdtEndPr/>
            <w:sdtContent>
              <w:p w14:paraId="2AD9A07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EE22E9"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113169978"/>
              <w14:checkbox>
                <w14:checked w14:val="0"/>
                <w14:checkedState w14:val="2612" w14:font="MS Gothic"/>
                <w14:uncheckedState w14:val="2610" w14:font="MS Gothic"/>
              </w14:checkbox>
            </w:sdtPr>
            <w:sdtEndPr/>
            <w:sdtContent>
              <w:p w14:paraId="3FBE467F"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0B7312A" w14:textId="77777777" w:rsidTr="00D33B3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C9B7"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5C5E6A31" w14:textId="77777777" w:rsidR="008B1206" w:rsidRPr="004303F8" w:rsidRDefault="008B1206" w:rsidP="001C4AD4">
            <w:pPr>
              <w:jc w:val="both"/>
              <w:rPr>
                <w:rFonts w:eastAsia="Calibri"/>
                <w:color w:val="0000FF"/>
                <w:sz w:val="20"/>
                <w:szCs w:val="20"/>
                <w:lang w:val="es-UY"/>
              </w:rPr>
            </w:pPr>
          </w:p>
          <w:p w14:paraId="2D1CB0CB" w14:textId="77777777" w:rsidR="008B1206" w:rsidRPr="004303F8" w:rsidRDefault="008B1206" w:rsidP="001C4AD4">
            <w:pPr>
              <w:jc w:val="both"/>
              <w:rPr>
                <w:rFonts w:eastAsia="Calibri"/>
                <w:color w:val="0000FF"/>
                <w:sz w:val="20"/>
                <w:szCs w:val="20"/>
                <w:lang w:val="es-UY"/>
              </w:rPr>
            </w:pPr>
          </w:p>
        </w:tc>
      </w:tr>
    </w:tbl>
    <w:p w14:paraId="4EE5F4CB" w14:textId="77777777" w:rsidR="008B1206" w:rsidRPr="004303F8" w:rsidRDefault="008B1206" w:rsidP="001C4AD4">
      <w:pPr>
        <w:pStyle w:val="Heading4"/>
        <w:jc w:val="both"/>
        <w:rPr>
          <w:lang w:val="es-UY"/>
        </w:rPr>
      </w:pPr>
      <w:r w:rsidRPr="004303F8">
        <w:rPr>
          <w:lang w:val="es-UY"/>
        </w:rPr>
        <w:t xml:space="preserve">Criterio de evaluación 3: Procedimientos </w:t>
      </w:r>
    </w:p>
    <w:p w14:paraId="66ECF619" w14:textId="77777777" w:rsidR="008B1206" w:rsidRPr="004303F8" w:rsidRDefault="008B1206" w:rsidP="001C4AD4">
      <w:pPr>
        <w:spacing w:line="240" w:lineRule="auto"/>
        <w:ind w:right="-90"/>
        <w:jc w:val="both"/>
        <w:rPr>
          <w:sz w:val="20"/>
          <w:lang w:val="es-UY"/>
        </w:rPr>
      </w:pPr>
      <w:r w:rsidRPr="004303F8">
        <w:rPr>
          <w:sz w:val="20"/>
          <w:lang w:val="es-UY"/>
        </w:rPr>
        <w:t xml:space="preserve">El reglamento del parlamento brinda una guía clara con respecto a las reuniones de comisiones, como la hora de una reunión, el aviso de una reunión, la preparación, aprobación y distribución del orden del </w:t>
      </w:r>
      <w:r w:rsidRPr="004303F8">
        <w:rPr>
          <w:sz w:val="20"/>
          <w:lang w:val="es-UY"/>
        </w:rPr>
        <w:lastRenderedPageBreak/>
        <w:t>día, el quórum, la presidencia, el mantenimiento de los registros, la votación y la presentación de informes.</w:t>
      </w:r>
    </w:p>
    <w:p w14:paraId="2BA9FB91"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70596251"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24C564" w14:textId="77777777" w:rsidR="008B1206" w:rsidRPr="000E3BD4" w:rsidRDefault="008B1206" w:rsidP="001C4AD4">
            <w:pPr>
              <w:jc w:val="both"/>
              <w:rPr>
                <w:rFonts w:eastAsia="Calibri"/>
                <w:sz w:val="20"/>
                <w:szCs w:val="20"/>
                <w:lang w:val="es-UY"/>
              </w:rPr>
            </w:pPr>
            <w:bookmarkStart w:id="189" w:name="_dtccaorit9re"/>
            <w:bookmarkStart w:id="190" w:name="_idf28k9b44ra" w:colFirst="0" w:colLast="0"/>
            <w:bookmarkEnd w:id="189"/>
            <w:bookmarkEnd w:id="190"/>
            <w:r w:rsidRPr="000E3BD4">
              <w:rPr>
                <w:sz w:val="20"/>
                <w:lang w:val="es-UY"/>
              </w:rPr>
              <w:t>Inexistente</w:t>
            </w:r>
          </w:p>
          <w:sdt>
            <w:sdtPr>
              <w:rPr>
                <w:rFonts w:eastAsia="Arimo"/>
                <w:sz w:val="20"/>
                <w:szCs w:val="20"/>
                <w:lang w:val="es-UY"/>
              </w:rPr>
              <w:id w:val="1259798786"/>
              <w14:checkbox>
                <w14:checked w14:val="0"/>
                <w14:checkedState w14:val="2612" w14:font="MS Gothic"/>
                <w14:uncheckedState w14:val="2610" w14:font="MS Gothic"/>
              </w14:checkbox>
            </w:sdtPr>
            <w:sdtEndPr/>
            <w:sdtContent>
              <w:p w14:paraId="24B54D65"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66DAC8"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18239988"/>
              <w14:checkbox>
                <w14:checked w14:val="0"/>
                <w14:checkedState w14:val="2612" w14:font="MS Gothic"/>
                <w14:uncheckedState w14:val="2610" w14:font="MS Gothic"/>
              </w14:checkbox>
            </w:sdtPr>
            <w:sdtEndPr/>
            <w:sdtContent>
              <w:p w14:paraId="36E4024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3711B0"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224516048"/>
              <w14:checkbox>
                <w14:checked w14:val="0"/>
                <w14:checkedState w14:val="2612" w14:font="MS Gothic"/>
                <w14:uncheckedState w14:val="2610" w14:font="MS Gothic"/>
              </w14:checkbox>
            </w:sdtPr>
            <w:sdtEndPr/>
            <w:sdtContent>
              <w:p w14:paraId="2FAE6EDF"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E023FF"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49993696"/>
              <w14:checkbox>
                <w14:checked w14:val="0"/>
                <w14:checkedState w14:val="2612" w14:font="MS Gothic"/>
                <w14:uncheckedState w14:val="2610" w14:font="MS Gothic"/>
              </w14:checkbox>
            </w:sdtPr>
            <w:sdtEndPr/>
            <w:sdtContent>
              <w:p w14:paraId="1ED1D650"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178B62"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400981319"/>
              <w14:checkbox>
                <w14:checked w14:val="0"/>
                <w14:checkedState w14:val="2612" w14:font="MS Gothic"/>
                <w14:uncheckedState w14:val="2610" w14:font="MS Gothic"/>
              </w14:checkbox>
            </w:sdtPr>
            <w:sdtEndPr/>
            <w:sdtContent>
              <w:p w14:paraId="694B240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B17936"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897880"/>
              <w14:checkbox>
                <w14:checked w14:val="0"/>
                <w14:checkedState w14:val="2612" w14:font="MS Gothic"/>
                <w14:uncheckedState w14:val="2610" w14:font="MS Gothic"/>
              </w14:checkbox>
            </w:sdtPr>
            <w:sdtEndPr/>
            <w:sdtContent>
              <w:p w14:paraId="6D83B23B"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A9AA9D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DA8F3"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7CE73EED" w14:textId="77777777" w:rsidR="008B1206" w:rsidRPr="004303F8" w:rsidRDefault="008B1206" w:rsidP="001C4AD4">
            <w:pPr>
              <w:jc w:val="both"/>
              <w:rPr>
                <w:rFonts w:eastAsia="Calibri"/>
                <w:color w:val="0000FF"/>
                <w:sz w:val="20"/>
                <w:szCs w:val="20"/>
                <w:lang w:val="es-UY"/>
              </w:rPr>
            </w:pPr>
          </w:p>
          <w:p w14:paraId="4E660355" w14:textId="77777777" w:rsidR="008B1206" w:rsidRPr="004303F8" w:rsidRDefault="008B1206" w:rsidP="001C4AD4">
            <w:pPr>
              <w:jc w:val="both"/>
              <w:rPr>
                <w:rFonts w:eastAsia="Calibri"/>
                <w:color w:val="0000FF"/>
                <w:sz w:val="20"/>
                <w:szCs w:val="20"/>
                <w:lang w:val="es-UY"/>
              </w:rPr>
            </w:pPr>
          </w:p>
        </w:tc>
      </w:tr>
    </w:tbl>
    <w:p w14:paraId="5A71C43D" w14:textId="77777777" w:rsidR="008B1206" w:rsidRPr="004303F8" w:rsidRDefault="008B1206" w:rsidP="001C4AD4">
      <w:pPr>
        <w:pStyle w:val="Heading4"/>
        <w:jc w:val="both"/>
        <w:rPr>
          <w:lang w:val="es-UY"/>
        </w:rPr>
      </w:pPr>
      <w:r w:rsidRPr="004303F8">
        <w:rPr>
          <w:lang w:val="es-UY"/>
        </w:rPr>
        <w:t xml:space="preserve">Criterio de evaluación 4: Transparencia </w:t>
      </w:r>
    </w:p>
    <w:p w14:paraId="59824807" w14:textId="77777777" w:rsidR="008B1206" w:rsidRPr="004303F8" w:rsidRDefault="008B1206" w:rsidP="001C4AD4">
      <w:pPr>
        <w:spacing w:line="240" w:lineRule="auto"/>
        <w:ind w:right="-90"/>
        <w:jc w:val="both"/>
        <w:rPr>
          <w:sz w:val="20"/>
          <w:lang w:val="es-UY"/>
        </w:rPr>
      </w:pPr>
      <w:r w:rsidRPr="004303F8">
        <w:rPr>
          <w:sz w:val="20"/>
          <w:lang w:val="es-UY"/>
        </w:rPr>
        <w:t>Las reuniones de comisiones son abiertas y accesibles al público, a menos que exista suficiente justificación para celebrar una reunión cerrada. Las reuniones son difundidas, transmitidas en vivo y/o son grabadas para el acceso público en el futuro. Los documentos de la comisión están disponibles públicamente.</w:t>
      </w:r>
    </w:p>
    <w:p w14:paraId="761215A6"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385B4767"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D56ABB" w14:textId="77777777" w:rsidR="008B1206" w:rsidRPr="000E3BD4" w:rsidRDefault="008B1206" w:rsidP="001C4AD4">
            <w:pPr>
              <w:jc w:val="both"/>
              <w:rPr>
                <w:rFonts w:eastAsia="Calibri"/>
                <w:sz w:val="20"/>
                <w:szCs w:val="20"/>
                <w:lang w:val="es-UY"/>
              </w:rPr>
            </w:pPr>
            <w:bookmarkStart w:id="191" w:name="_h07pl47cqkjo"/>
            <w:bookmarkEnd w:id="191"/>
            <w:r w:rsidRPr="000E3BD4">
              <w:rPr>
                <w:sz w:val="20"/>
                <w:lang w:val="es-UY"/>
              </w:rPr>
              <w:t>Inexistente</w:t>
            </w:r>
          </w:p>
          <w:sdt>
            <w:sdtPr>
              <w:rPr>
                <w:rFonts w:eastAsia="Arimo"/>
                <w:sz w:val="20"/>
                <w:szCs w:val="20"/>
                <w:lang w:val="es-UY"/>
              </w:rPr>
              <w:id w:val="-818881659"/>
              <w14:checkbox>
                <w14:checked w14:val="0"/>
                <w14:checkedState w14:val="2612" w14:font="MS Gothic"/>
                <w14:uncheckedState w14:val="2610" w14:font="MS Gothic"/>
              </w14:checkbox>
            </w:sdtPr>
            <w:sdtEndPr/>
            <w:sdtContent>
              <w:p w14:paraId="4C6C514A"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77570D"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4894120"/>
              <w14:checkbox>
                <w14:checked w14:val="0"/>
                <w14:checkedState w14:val="2612" w14:font="MS Gothic"/>
                <w14:uncheckedState w14:val="2610" w14:font="MS Gothic"/>
              </w14:checkbox>
            </w:sdtPr>
            <w:sdtEndPr/>
            <w:sdtContent>
              <w:p w14:paraId="67537F6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4AE7F0"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208253529"/>
              <w14:checkbox>
                <w14:checked w14:val="0"/>
                <w14:checkedState w14:val="2612" w14:font="MS Gothic"/>
                <w14:uncheckedState w14:val="2610" w14:font="MS Gothic"/>
              </w14:checkbox>
            </w:sdtPr>
            <w:sdtEndPr/>
            <w:sdtContent>
              <w:p w14:paraId="19B0960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78CBC9"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8380815"/>
              <w14:checkbox>
                <w14:checked w14:val="0"/>
                <w14:checkedState w14:val="2612" w14:font="MS Gothic"/>
                <w14:uncheckedState w14:val="2610" w14:font="MS Gothic"/>
              </w14:checkbox>
            </w:sdtPr>
            <w:sdtEndPr/>
            <w:sdtContent>
              <w:p w14:paraId="032EA2CF"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2888F0"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899810434"/>
              <w14:checkbox>
                <w14:checked w14:val="0"/>
                <w14:checkedState w14:val="2612" w14:font="MS Gothic"/>
                <w14:uncheckedState w14:val="2610" w14:font="MS Gothic"/>
              </w14:checkbox>
            </w:sdtPr>
            <w:sdtEndPr/>
            <w:sdtContent>
              <w:p w14:paraId="411A195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14AC0ED"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9366787"/>
              <w14:checkbox>
                <w14:checked w14:val="0"/>
                <w14:checkedState w14:val="2612" w14:font="MS Gothic"/>
                <w14:uncheckedState w14:val="2610" w14:font="MS Gothic"/>
              </w14:checkbox>
            </w:sdtPr>
            <w:sdtEndPr/>
            <w:sdtContent>
              <w:p w14:paraId="4BD7FEE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E2BB8E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EFF94"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402F9D58" w14:textId="77777777" w:rsidR="008B1206" w:rsidRPr="004303F8" w:rsidRDefault="008B1206" w:rsidP="001C4AD4">
            <w:pPr>
              <w:jc w:val="both"/>
              <w:rPr>
                <w:rFonts w:eastAsia="Calibri"/>
                <w:color w:val="0000FF"/>
                <w:sz w:val="20"/>
                <w:szCs w:val="20"/>
                <w:lang w:val="es-UY"/>
              </w:rPr>
            </w:pPr>
          </w:p>
          <w:p w14:paraId="7DB404DE" w14:textId="77777777" w:rsidR="008B1206" w:rsidRPr="004303F8" w:rsidRDefault="008B1206" w:rsidP="001C4AD4">
            <w:pPr>
              <w:jc w:val="both"/>
              <w:rPr>
                <w:rFonts w:eastAsia="Calibri"/>
                <w:color w:val="0000FF"/>
                <w:sz w:val="20"/>
                <w:szCs w:val="20"/>
                <w:lang w:val="es-UY"/>
              </w:rPr>
            </w:pPr>
          </w:p>
        </w:tc>
      </w:tr>
    </w:tbl>
    <w:p w14:paraId="6E6234BC" w14:textId="77777777" w:rsidR="008B1206" w:rsidRPr="004303F8" w:rsidRDefault="008B1206" w:rsidP="001C4AD4">
      <w:pPr>
        <w:pStyle w:val="Heading4"/>
        <w:jc w:val="both"/>
        <w:rPr>
          <w:lang w:val="es-UY"/>
        </w:rPr>
      </w:pPr>
      <w:r w:rsidRPr="004303F8">
        <w:rPr>
          <w:lang w:val="es-UY"/>
        </w:rPr>
        <w:t>Criterio de evaluación 5: Recursos</w:t>
      </w:r>
    </w:p>
    <w:p w14:paraId="488E0C01" w14:textId="77777777" w:rsidR="008B1206" w:rsidRPr="004303F8" w:rsidRDefault="008B1206" w:rsidP="001C4AD4">
      <w:pPr>
        <w:spacing w:line="240" w:lineRule="auto"/>
        <w:ind w:right="-90"/>
        <w:jc w:val="both"/>
        <w:rPr>
          <w:sz w:val="20"/>
          <w:lang w:val="es-UY"/>
        </w:rPr>
      </w:pPr>
      <w:r w:rsidRPr="004303F8">
        <w:rPr>
          <w:sz w:val="20"/>
          <w:lang w:val="es-UY"/>
        </w:rPr>
        <w:t>Las comisiones parlamentarias cuentan con suficientes recursos humanos, financieros y administrativos, incluido personal calificado.</w:t>
      </w:r>
    </w:p>
    <w:p w14:paraId="0C6F5803"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2D1063FE"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900FCE" w14:textId="77777777" w:rsidR="008B1206" w:rsidRPr="000E3BD4" w:rsidRDefault="008B1206" w:rsidP="001C4AD4">
            <w:pPr>
              <w:jc w:val="both"/>
              <w:rPr>
                <w:rFonts w:eastAsia="Calibri"/>
                <w:sz w:val="20"/>
                <w:szCs w:val="20"/>
                <w:lang w:val="es-UY"/>
              </w:rPr>
            </w:pPr>
            <w:bookmarkStart w:id="192" w:name="_ccae7brzdobc"/>
            <w:bookmarkEnd w:id="192"/>
            <w:r w:rsidRPr="000E3BD4">
              <w:rPr>
                <w:sz w:val="20"/>
                <w:lang w:val="es-UY"/>
              </w:rPr>
              <w:t>Inexistente</w:t>
            </w:r>
          </w:p>
          <w:sdt>
            <w:sdtPr>
              <w:rPr>
                <w:rFonts w:eastAsia="Arimo"/>
                <w:sz w:val="20"/>
                <w:szCs w:val="20"/>
                <w:lang w:val="es-UY"/>
              </w:rPr>
              <w:id w:val="-221529768"/>
              <w14:checkbox>
                <w14:checked w14:val="0"/>
                <w14:checkedState w14:val="2612" w14:font="MS Gothic"/>
                <w14:uncheckedState w14:val="2610" w14:font="MS Gothic"/>
              </w14:checkbox>
            </w:sdtPr>
            <w:sdtEndPr/>
            <w:sdtContent>
              <w:p w14:paraId="7FBB2BD2"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8D1D43"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19200768"/>
              <w14:checkbox>
                <w14:checked w14:val="0"/>
                <w14:checkedState w14:val="2612" w14:font="MS Gothic"/>
                <w14:uncheckedState w14:val="2610" w14:font="MS Gothic"/>
              </w14:checkbox>
            </w:sdtPr>
            <w:sdtEndPr/>
            <w:sdtContent>
              <w:p w14:paraId="22A8647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23DE63"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465691097"/>
              <w14:checkbox>
                <w14:checked w14:val="0"/>
                <w14:checkedState w14:val="2612" w14:font="MS Gothic"/>
                <w14:uncheckedState w14:val="2610" w14:font="MS Gothic"/>
              </w14:checkbox>
            </w:sdtPr>
            <w:sdtEndPr/>
            <w:sdtContent>
              <w:p w14:paraId="481740AD"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18F5FA"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74761024"/>
              <w14:checkbox>
                <w14:checked w14:val="0"/>
                <w14:checkedState w14:val="2612" w14:font="MS Gothic"/>
                <w14:uncheckedState w14:val="2610" w14:font="MS Gothic"/>
              </w14:checkbox>
            </w:sdtPr>
            <w:sdtEndPr/>
            <w:sdtContent>
              <w:p w14:paraId="3BA15C73"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647F72"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96379391"/>
              <w14:checkbox>
                <w14:checked w14:val="0"/>
                <w14:checkedState w14:val="2612" w14:font="MS Gothic"/>
                <w14:uncheckedState w14:val="2610" w14:font="MS Gothic"/>
              </w14:checkbox>
            </w:sdtPr>
            <w:sdtEndPr/>
            <w:sdtContent>
              <w:p w14:paraId="0279FFD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57F91A"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458868612"/>
              <w14:checkbox>
                <w14:checked w14:val="0"/>
                <w14:checkedState w14:val="2612" w14:font="MS Gothic"/>
                <w14:uncheckedState w14:val="2610" w14:font="MS Gothic"/>
              </w14:checkbox>
            </w:sdtPr>
            <w:sdtEndPr/>
            <w:sdtContent>
              <w:p w14:paraId="52FC1DCF"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4E7D6F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E049"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632148A1" w14:textId="77777777" w:rsidR="008B1206" w:rsidRPr="004303F8" w:rsidRDefault="008B1206" w:rsidP="001C4AD4">
            <w:pPr>
              <w:jc w:val="both"/>
              <w:rPr>
                <w:rFonts w:eastAsia="Calibri"/>
                <w:color w:val="0000FF"/>
                <w:sz w:val="20"/>
                <w:szCs w:val="20"/>
                <w:lang w:val="es-UY"/>
              </w:rPr>
            </w:pPr>
          </w:p>
          <w:p w14:paraId="0EEC28D9" w14:textId="77777777" w:rsidR="008B1206" w:rsidRPr="004303F8" w:rsidRDefault="008B1206" w:rsidP="001C4AD4">
            <w:pPr>
              <w:jc w:val="both"/>
              <w:rPr>
                <w:rFonts w:eastAsia="Calibri"/>
                <w:color w:val="0000FF"/>
                <w:sz w:val="20"/>
                <w:szCs w:val="20"/>
                <w:lang w:val="es-UY"/>
              </w:rPr>
            </w:pPr>
          </w:p>
        </w:tc>
      </w:tr>
    </w:tbl>
    <w:p w14:paraId="1D2D8151" w14:textId="77777777" w:rsidR="008B1206" w:rsidRPr="004303F8" w:rsidRDefault="008B1206" w:rsidP="001C4AD4">
      <w:pPr>
        <w:pStyle w:val="Heading4"/>
        <w:jc w:val="both"/>
        <w:rPr>
          <w:lang w:val="es-UY"/>
        </w:rPr>
      </w:pPr>
      <w:r w:rsidRPr="004303F8">
        <w:rPr>
          <w:lang w:val="es-UY"/>
        </w:rPr>
        <w:t>Criterio de evaluación 6: Práctica</w:t>
      </w:r>
    </w:p>
    <w:p w14:paraId="75C6C8E1" w14:textId="77777777" w:rsidR="008B1206" w:rsidRPr="004303F8" w:rsidRDefault="008B1206" w:rsidP="001C4AD4">
      <w:pPr>
        <w:spacing w:line="240" w:lineRule="auto"/>
        <w:ind w:right="-90"/>
        <w:jc w:val="both"/>
        <w:rPr>
          <w:sz w:val="20"/>
          <w:lang w:val="es-UY"/>
        </w:rPr>
      </w:pPr>
      <w:r w:rsidRPr="004303F8">
        <w:rPr>
          <w:sz w:val="20"/>
          <w:lang w:val="es-UY"/>
        </w:rPr>
        <w:t>En la práctica, las reuniones de comisiones se realizan regularmente sobre la base de un orden del día de las reuniones debidamente aprobado y publicado. Las comisiones interactúan con el público de múltiples maneras. Las decisiones de la comisión, los hallazgos, las recomendaciones y otras conclusiones son producidos e informados al parlamento.</w:t>
      </w:r>
    </w:p>
    <w:p w14:paraId="66155260" w14:textId="77777777" w:rsidR="008B1206" w:rsidRPr="004303F8" w:rsidRDefault="008B1206" w:rsidP="001C4AD4">
      <w:pPr>
        <w:spacing w:line="240" w:lineRule="auto"/>
        <w:ind w:right="-90"/>
        <w:jc w:val="both"/>
        <w:rPr>
          <w:sz w:val="20"/>
          <w:lang w:val="es-UY"/>
        </w:rPr>
      </w:pPr>
    </w:p>
    <w:p w14:paraId="5B0629C7" w14:textId="77777777" w:rsidR="008B1206" w:rsidRPr="004303F8" w:rsidRDefault="008B1206" w:rsidP="001C4AD4">
      <w:pPr>
        <w:spacing w:line="240" w:lineRule="auto"/>
        <w:ind w:right="-90"/>
        <w:jc w:val="both"/>
        <w:rPr>
          <w:sz w:val="20"/>
          <w:szCs w:val="20"/>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B1206" w:rsidRPr="004303F8" w14:paraId="3ACD710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7DAFA1" w14:textId="77777777" w:rsidR="008B1206" w:rsidRPr="000E3BD4" w:rsidRDefault="008B1206" w:rsidP="001C4AD4">
            <w:pPr>
              <w:jc w:val="both"/>
              <w:rPr>
                <w:rFonts w:eastAsia="Calibri"/>
                <w:sz w:val="20"/>
                <w:szCs w:val="20"/>
                <w:lang w:val="es-UY"/>
              </w:rPr>
            </w:pPr>
            <w:bookmarkStart w:id="193" w:name="_3zcww45mez0d"/>
            <w:bookmarkEnd w:id="193"/>
            <w:r w:rsidRPr="000E3BD4">
              <w:rPr>
                <w:sz w:val="20"/>
                <w:lang w:val="es-UY"/>
              </w:rPr>
              <w:t>Inexistente</w:t>
            </w:r>
          </w:p>
          <w:sdt>
            <w:sdtPr>
              <w:rPr>
                <w:rFonts w:eastAsia="Arimo"/>
                <w:sz w:val="20"/>
                <w:szCs w:val="20"/>
                <w:lang w:val="es-UY"/>
              </w:rPr>
              <w:id w:val="1924135471"/>
              <w14:checkbox>
                <w14:checked w14:val="0"/>
                <w14:checkedState w14:val="2612" w14:font="MS Gothic"/>
                <w14:uncheckedState w14:val="2610" w14:font="MS Gothic"/>
              </w14:checkbox>
            </w:sdtPr>
            <w:sdtEndPr/>
            <w:sdtContent>
              <w:p w14:paraId="6EC78263"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E1F411"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64304983"/>
              <w14:checkbox>
                <w14:checked w14:val="0"/>
                <w14:checkedState w14:val="2612" w14:font="MS Gothic"/>
                <w14:uncheckedState w14:val="2610" w14:font="MS Gothic"/>
              </w14:checkbox>
            </w:sdtPr>
            <w:sdtEndPr/>
            <w:sdtContent>
              <w:p w14:paraId="555D23C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32E0B6"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394423189"/>
              <w14:checkbox>
                <w14:checked w14:val="0"/>
                <w14:checkedState w14:val="2612" w14:font="MS Gothic"/>
                <w14:uncheckedState w14:val="2610" w14:font="MS Gothic"/>
              </w14:checkbox>
            </w:sdtPr>
            <w:sdtEndPr/>
            <w:sdtContent>
              <w:p w14:paraId="47E3884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EFBD78"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88359080"/>
              <w14:checkbox>
                <w14:checked w14:val="0"/>
                <w14:checkedState w14:val="2612" w14:font="MS Gothic"/>
                <w14:uncheckedState w14:val="2610" w14:font="MS Gothic"/>
              </w14:checkbox>
            </w:sdtPr>
            <w:sdtEndPr/>
            <w:sdtContent>
              <w:p w14:paraId="4E448ED7"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28BDD3"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620767544"/>
              <w14:checkbox>
                <w14:checked w14:val="0"/>
                <w14:checkedState w14:val="2612" w14:font="MS Gothic"/>
                <w14:uncheckedState w14:val="2610" w14:font="MS Gothic"/>
              </w14:checkbox>
            </w:sdtPr>
            <w:sdtEndPr/>
            <w:sdtContent>
              <w:p w14:paraId="31071AD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9CDBF4"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710238008"/>
              <w14:checkbox>
                <w14:checked w14:val="0"/>
                <w14:checkedState w14:val="2612" w14:font="MS Gothic"/>
                <w14:uncheckedState w14:val="2610" w14:font="MS Gothic"/>
              </w14:checkbox>
            </w:sdtPr>
            <w:sdtEndPr/>
            <w:sdtContent>
              <w:p w14:paraId="34AF0E89"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76B907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578B9"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13A53BFC" w14:textId="77777777" w:rsidR="008B1206" w:rsidRPr="004303F8" w:rsidRDefault="008B1206" w:rsidP="001C4AD4">
            <w:pPr>
              <w:jc w:val="both"/>
              <w:rPr>
                <w:rFonts w:eastAsia="Calibri"/>
                <w:color w:val="0000FF"/>
                <w:sz w:val="20"/>
                <w:szCs w:val="20"/>
                <w:lang w:val="es-UY"/>
              </w:rPr>
            </w:pPr>
          </w:p>
          <w:p w14:paraId="44FADFE1" w14:textId="77777777" w:rsidR="008B1206" w:rsidRPr="004303F8" w:rsidRDefault="008B1206" w:rsidP="001C4AD4">
            <w:pPr>
              <w:jc w:val="both"/>
              <w:rPr>
                <w:rFonts w:eastAsia="Calibri"/>
                <w:color w:val="0000FF"/>
                <w:sz w:val="20"/>
                <w:szCs w:val="20"/>
                <w:lang w:val="es-UY"/>
              </w:rPr>
            </w:pPr>
          </w:p>
        </w:tc>
      </w:tr>
    </w:tbl>
    <w:p w14:paraId="2491AA8D" w14:textId="77777777" w:rsidR="008B1206" w:rsidRPr="004303F8" w:rsidRDefault="008B1206" w:rsidP="00C84FFE">
      <w:pPr>
        <w:pStyle w:val="section-title"/>
      </w:pPr>
      <w:r w:rsidRPr="004303F8">
        <w:lastRenderedPageBreak/>
        <w:t xml:space="preserve">Recomendaciones </w:t>
      </w:r>
      <w:r>
        <w:t>para el</w:t>
      </w:r>
      <w:r w:rsidRPr="004303F8">
        <w:t xml:space="preserve"> cambio</w:t>
      </w:r>
    </w:p>
    <w:p w14:paraId="0348B918" w14:textId="77777777" w:rsidR="008B1206" w:rsidRPr="004303F8" w:rsidRDefault="008B1206" w:rsidP="00C84FFE">
      <w:pPr>
        <w:pStyle w:val="section-title"/>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27E1E23C"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7F18757" w14:textId="77777777" w:rsidR="008B1206" w:rsidRPr="004303F8" w:rsidRDefault="008B120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1FB0E92C" w14:textId="77777777" w:rsidR="008B1206" w:rsidRPr="004303F8" w:rsidRDefault="008B1206" w:rsidP="001C4AD4">
      <w:pPr>
        <w:jc w:val="both"/>
        <w:rPr>
          <w:rFonts w:cstheme="minorBidi"/>
          <w:sz w:val="20"/>
          <w:lang w:val="es-UY" w:eastAsia="en-US"/>
        </w:rPr>
      </w:pPr>
    </w:p>
    <w:p w14:paraId="60EDFA80" w14:textId="77777777" w:rsidR="008B1206" w:rsidRPr="004303F8" w:rsidRDefault="008B1206" w:rsidP="001C4AD4">
      <w:pPr>
        <w:spacing w:line="240" w:lineRule="auto"/>
        <w:ind w:right="-90"/>
        <w:jc w:val="both"/>
        <w:rPr>
          <w:sz w:val="20"/>
          <w:szCs w:val="20"/>
          <w:lang w:val="es-UY"/>
        </w:rPr>
      </w:pPr>
    </w:p>
    <w:p w14:paraId="24AFDF36" w14:textId="77777777" w:rsidR="008B1206" w:rsidRPr="004303F8" w:rsidRDefault="008B1206" w:rsidP="001C4AD4">
      <w:pPr>
        <w:pStyle w:val="Dimension"/>
        <w:tabs>
          <w:tab w:val="left" w:pos="4504"/>
        </w:tabs>
        <w:rPr>
          <w:lang w:val="es-UY"/>
        </w:rPr>
      </w:pPr>
      <w:bookmarkStart w:id="194" w:name="_z337ya"/>
      <w:bookmarkEnd w:id="194"/>
      <w:r w:rsidRPr="004303F8">
        <w:rPr>
          <w:lang w:val="es-UY"/>
        </w:rPr>
        <w:lastRenderedPageBreak/>
        <w:t xml:space="preserve">Dimensión 1.4.5: </w:t>
      </w:r>
      <w:r>
        <w:rPr>
          <w:lang w:val="es-UY"/>
        </w:rPr>
        <w:t>Bloques</w:t>
      </w:r>
      <w:r w:rsidRPr="004303F8">
        <w:rPr>
          <w:lang w:val="es-UY"/>
        </w:rPr>
        <w:t xml:space="preserve"> políticos</w:t>
      </w:r>
      <w:r>
        <w:rPr>
          <w:lang w:val="es-UY"/>
        </w:rPr>
        <w:tab/>
      </w:r>
    </w:p>
    <w:tbl>
      <w:tblPr>
        <w:tblStyle w:val="TableGrid"/>
        <w:tblW w:w="0" w:type="auto"/>
        <w:shd w:val="clear" w:color="auto" w:fill="EEEEEE"/>
        <w:tblLook w:val="04A0" w:firstRow="1" w:lastRow="0" w:firstColumn="1" w:lastColumn="0" w:noHBand="0" w:noVBand="1"/>
      </w:tblPr>
      <w:tblGrid>
        <w:gridCol w:w="9120"/>
      </w:tblGrid>
      <w:tr w:rsidR="008B1206" w:rsidRPr="007A20E2" w14:paraId="21F53FB6" w14:textId="77777777" w:rsidTr="003D78F7">
        <w:tc>
          <w:tcPr>
            <w:tcW w:w="9350" w:type="dxa"/>
            <w:shd w:val="clear" w:color="auto" w:fill="EEEEEE"/>
          </w:tcPr>
          <w:p w14:paraId="0A12E4E0" w14:textId="77777777" w:rsidR="008B1206" w:rsidRPr="004303F8" w:rsidRDefault="008B1206" w:rsidP="001C4AD4">
            <w:pPr>
              <w:jc w:val="both"/>
              <w:rPr>
                <w:sz w:val="20"/>
                <w:szCs w:val="20"/>
                <w:lang w:val="es-UY"/>
              </w:rPr>
            </w:pPr>
            <w:r w:rsidRPr="004303F8">
              <w:rPr>
                <w:sz w:val="20"/>
                <w:lang w:val="es-UY"/>
              </w:rPr>
              <w:t>Esta dimensión es parte de:</w:t>
            </w:r>
          </w:p>
          <w:p w14:paraId="11E31914"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5045D47A" w14:textId="77777777" w:rsidR="008B1206" w:rsidRPr="0047785D"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5899F877" w14:textId="77777777" w:rsidR="008B1206" w:rsidRPr="004303F8" w:rsidRDefault="008B1206" w:rsidP="00C84FFE">
      <w:pPr>
        <w:pStyle w:val="section-title"/>
      </w:pPr>
      <w:r>
        <w:t>Sobre</w:t>
      </w:r>
      <w:r w:rsidRPr="004303F8">
        <w:t xml:space="preserve"> esta dimensión</w:t>
      </w:r>
    </w:p>
    <w:p w14:paraId="25DDD4C9" w14:textId="77777777" w:rsidR="008B1206" w:rsidRPr="00C84FFE" w:rsidRDefault="008B1206" w:rsidP="00C84FFE">
      <w:pPr>
        <w:spacing w:line="240" w:lineRule="auto"/>
        <w:ind w:right="-90"/>
        <w:jc w:val="both"/>
        <w:rPr>
          <w:sz w:val="20"/>
          <w:lang w:val="es-UY"/>
        </w:rPr>
      </w:pPr>
      <w:r w:rsidRPr="00C84FFE">
        <w:rPr>
          <w:sz w:val="20"/>
          <w:lang w:val="es-UY"/>
        </w:rPr>
        <w:t>Esta dimensión se refiere a las disposiciones que establecen que los parlamentarios tienen derecho a formar bloques políticos dentro del parlamento para coordinar sus actividades y lograr objetivos políticos compartidos. Los miembros de un bloque político suelen pertenecer al mismo partido.</w:t>
      </w:r>
    </w:p>
    <w:p w14:paraId="4A38D78B" w14:textId="77777777" w:rsidR="008B1206" w:rsidRPr="00C84FFE" w:rsidRDefault="008B1206" w:rsidP="00C84FFE">
      <w:pPr>
        <w:spacing w:line="240" w:lineRule="auto"/>
        <w:ind w:right="-90"/>
        <w:jc w:val="both"/>
        <w:rPr>
          <w:sz w:val="20"/>
          <w:lang w:val="es-UY"/>
        </w:rPr>
      </w:pPr>
    </w:p>
    <w:p w14:paraId="01B1D601" w14:textId="77777777" w:rsidR="008B1206" w:rsidRPr="00C84FFE" w:rsidRDefault="008B1206" w:rsidP="00C84FFE">
      <w:pPr>
        <w:spacing w:line="240" w:lineRule="auto"/>
        <w:ind w:right="-90"/>
        <w:jc w:val="both"/>
        <w:rPr>
          <w:sz w:val="20"/>
          <w:lang w:val="es-UY"/>
        </w:rPr>
      </w:pPr>
      <w:r w:rsidRPr="00C84FFE">
        <w:rPr>
          <w:sz w:val="20"/>
          <w:lang w:val="es-UY"/>
        </w:rPr>
        <w:t>Las normas sobre los bloques políticos, incluida su formación, los privilegios concedidos a dichos bloques y los derechos de los parlamentarios que no pertenecen a ningún bloque político (es decir, parlamentarios independientes), varían de un parlamento a otro.</w:t>
      </w:r>
    </w:p>
    <w:p w14:paraId="1E6B840F" w14:textId="77777777" w:rsidR="008B1206" w:rsidRPr="00C84FFE" w:rsidRDefault="008B1206" w:rsidP="00C84FFE">
      <w:pPr>
        <w:spacing w:line="240" w:lineRule="auto"/>
        <w:ind w:right="-90"/>
        <w:jc w:val="both"/>
        <w:rPr>
          <w:sz w:val="20"/>
          <w:lang w:val="es-UY"/>
        </w:rPr>
      </w:pPr>
    </w:p>
    <w:p w14:paraId="1DB606ED" w14:textId="77777777" w:rsidR="008B1206" w:rsidRPr="004303F8" w:rsidRDefault="008B1206" w:rsidP="001C4AD4">
      <w:pPr>
        <w:spacing w:line="240" w:lineRule="auto"/>
        <w:ind w:right="-90"/>
        <w:jc w:val="both"/>
        <w:rPr>
          <w:sz w:val="20"/>
          <w:lang w:val="es-UY"/>
        </w:rPr>
      </w:pPr>
      <w:r w:rsidRPr="004303F8">
        <w:rPr>
          <w:sz w:val="20"/>
          <w:lang w:val="es-UY"/>
        </w:rPr>
        <w:t xml:space="preserve">El reglamento del parlamento a menudo identifica un número mínimo de parlamentarios necesarios para formar un </w:t>
      </w:r>
      <w:r>
        <w:rPr>
          <w:sz w:val="20"/>
          <w:lang w:val="es-UY"/>
        </w:rPr>
        <w:t xml:space="preserve">bloque </w:t>
      </w:r>
      <w:r w:rsidRPr="004303F8">
        <w:rPr>
          <w:sz w:val="20"/>
          <w:lang w:val="es-UY"/>
        </w:rPr>
        <w:t>político. El umbral no debe establecerse demasiado alto y no debe ir en contra del derecho de los parlamentarios a formar dicho</w:t>
      </w:r>
      <w:r>
        <w:rPr>
          <w:sz w:val="20"/>
          <w:lang w:val="es-UY"/>
        </w:rPr>
        <w:t xml:space="preserve"> bloque</w:t>
      </w:r>
      <w:r w:rsidRPr="004303F8">
        <w:rPr>
          <w:sz w:val="20"/>
          <w:lang w:val="es-UY"/>
        </w:rPr>
        <w:t xml:space="preserve">. En algunos parlamentos, puede haber restricciones a los cambios dentro de los </w:t>
      </w:r>
      <w:r>
        <w:rPr>
          <w:sz w:val="20"/>
          <w:lang w:val="es-UY"/>
        </w:rPr>
        <w:t xml:space="preserve">bloques </w:t>
      </w:r>
      <w:r w:rsidRPr="004303F8">
        <w:rPr>
          <w:sz w:val="20"/>
          <w:lang w:val="es-UY"/>
        </w:rPr>
        <w:t>políticos o a las transferencias entre ellos.</w:t>
      </w:r>
    </w:p>
    <w:p w14:paraId="6B34638C" w14:textId="77777777" w:rsidR="008B1206" w:rsidRPr="004303F8" w:rsidRDefault="008B1206" w:rsidP="001C4AD4">
      <w:pPr>
        <w:spacing w:line="240" w:lineRule="auto"/>
        <w:ind w:right="-90"/>
        <w:jc w:val="both"/>
        <w:rPr>
          <w:sz w:val="20"/>
          <w:szCs w:val="20"/>
          <w:lang w:val="es-UY"/>
        </w:rPr>
      </w:pPr>
    </w:p>
    <w:p w14:paraId="53DBED91" w14:textId="77777777" w:rsidR="008B1206" w:rsidRPr="004303F8" w:rsidRDefault="008B1206" w:rsidP="001C4AD4">
      <w:pPr>
        <w:spacing w:line="240" w:lineRule="auto"/>
        <w:ind w:right="-90"/>
        <w:jc w:val="both"/>
        <w:rPr>
          <w:sz w:val="20"/>
          <w:lang w:val="es-UY"/>
        </w:rPr>
      </w:pPr>
      <w:r w:rsidRPr="004303F8">
        <w:rPr>
          <w:sz w:val="20"/>
          <w:lang w:val="es-UY"/>
        </w:rPr>
        <w:t xml:space="preserve">Los </w:t>
      </w:r>
      <w:r>
        <w:rPr>
          <w:sz w:val="20"/>
          <w:lang w:val="es-UY"/>
        </w:rPr>
        <w:t xml:space="preserve">bloques </w:t>
      </w:r>
      <w:r w:rsidRPr="004303F8">
        <w:rPr>
          <w:sz w:val="20"/>
          <w:lang w:val="es-UY"/>
        </w:rPr>
        <w:t>políticos a menudo tienen derecho a iniciar acciones tales como procedimientos, mociones e interpelaciones, según lo estipulado en el reglamento del parlamento.</w:t>
      </w:r>
    </w:p>
    <w:p w14:paraId="3735A952" w14:textId="77777777" w:rsidR="008B1206" w:rsidRPr="004303F8" w:rsidRDefault="008B1206" w:rsidP="001C4AD4">
      <w:pPr>
        <w:spacing w:line="240" w:lineRule="auto"/>
        <w:ind w:right="-90"/>
        <w:jc w:val="both"/>
        <w:rPr>
          <w:sz w:val="20"/>
          <w:lang w:val="es-UY"/>
        </w:rPr>
      </w:pPr>
    </w:p>
    <w:p w14:paraId="20AD79DF" w14:textId="77777777" w:rsidR="008B1206" w:rsidRPr="004303F8" w:rsidRDefault="008B1206" w:rsidP="001C4AD4">
      <w:pPr>
        <w:spacing w:line="240" w:lineRule="auto"/>
        <w:ind w:right="-90"/>
        <w:jc w:val="both"/>
        <w:rPr>
          <w:sz w:val="20"/>
          <w:lang w:val="es-UY"/>
        </w:rPr>
      </w:pPr>
      <w:r w:rsidRPr="004303F8">
        <w:rPr>
          <w:sz w:val="20"/>
          <w:lang w:val="es-UY"/>
        </w:rPr>
        <w:t xml:space="preserve">Los </w:t>
      </w:r>
      <w:r>
        <w:rPr>
          <w:sz w:val="20"/>
          <w:lang w:val="es-UY"/>
        </w:rPr>
        <w:t xml:space="preserve">bloques </w:t>
      </w:r>
      <w:r w:rsidRPr="004303F8">
        <w:rPr>
          <w:sz w:val="20"/>
          <w:lang w:val="es-UY"/>
        </w:rPr>
        <w:t xml:space="preserve">políticos suelen recibir recursos específicos, proporcionales a la representación de ese </w:t>
      </w:r>
      <w:r>
        <w:rPr>
          <w:sz w:val="20"/>
          <w:lang w:val="es-UY"/>
        </w:rPr>
        <w:t xml:space="preserve">bloque </w:t>
      </w:r>
      <w:r w:rsidRPr="004303F8">
        <w:rPr>
          <w:sz w:val="20"/>
          <w:lang w:val="es-UY"/>
        </w:rPr>
        <w:t xml:space="preserve">en el parlamento. Los recursos pueden incluir acceso a espacio de trabajo adicional, recursos financieros y administrativos y apoyo profesional y administrativo adicional para su trabajo. El personal de un </w:t>
      </w:r>
      <w:r>
        <w:rPr>
          <w:sz w:val="20"/>
          <w:lang w:val="es-UY"/>
        </w:rPr>
        <w:t>bloque</w:t>
      </w:r>
      <w:r w:rsidRPr="004303F8">
        <w:rPr>
          <w:sz w:val="20"/>
          <w:lang w:val="es-UY"/>
        </w:rPr>
        <w:t xml:space="preserve"> político no forma parte de la administración parlamentaria. Los </w:t>
      </w:r>
      <w:r>
        <w:rPr>
          <w:sz w:val="20"/>
          <w:lang w:val="es-UY"/>
        </w:rPr>
        <w:t xml:space="preserve">bloques </w:t>
      </w:r>
      <w:r w:rsidRPr="004303F8">
        <w:rPr>
          <w:sz w:val="20"/>
          <w:lang w:val="es-UY"/>
        </w:rPr>
        <w:t>políticos deben dar cuenta de estos recursos adicionales (véase también</w:t>
      </w:r>
      <w:r w:rsidRPr="004303F8">
        <w:rPr>
          <w:i/>
          <w:sz w:val="20"/>
          <w:lang w:val="es-UY"/>
        </w:rPr>
        <w:t xml:space="preserve"> Dimensión 2.1.4: </w:t>
      </w:r>
      <w:r w:rsidRPr="003E7DF9">
        <w:rPr>
          <w:i/>
          <w:sz w:val="20"/>
          <w:lang w:val="es-UY"/>
        </w:rPr>
        <w:t xml:space="preserve">Ingresos y usos de los recursos </w:t>
      </w:r>
      <w:r w:rsidRPr="004303F8">
        <w:rPr>
          <w:i/>
          <w:sz w:val="20"/>
          <w:lang w:val="es-UY"/>
        </w:rPr>
        <w:t>parlamentarios</w:t>
      </w:r>
      <w:r w:rsidRPr="004303F8">
        <w:rPr>
          <w:sz w:val="20"/>
          <w:lang w:val="es-UY"/>
        </w:rPr>
        <w:t>).</w:t>
      </w:r>
    </w:p>
    <w:p w14:paraId="3A2913A3" w14:textId="77777777" w:rsidR="008B1206" w:rsidRPr="004303F8" w:rsidRDefault="008B1206" w:rsidP="00C84FFE">
      <w:pPr>
        <w:pStyle w:val="section-title"/>
      </w:pPr>
      <w:r w:rsidRPr="004303F8">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8B1206" w:rsidRPr="008D103D" w14:paraId="59A98B90" w14:textId="77777777" w:rsidTr="0074392C">
        <w:tc>
          <w:tcPr>
            <w:tcW w:w="5000" w:type="pct"/>
            <w:shd w:val="clear" w:color="auto" w:fill="EEEEEE"/>
            <w:tcMar>
              <w:top w:w="100" w:type="dxa"/>
              <w:left w:w="100" w:type="dxa"/>
              <w:bottom w:w="100" w:type="dxa"/>
              <w:right w:w="100" w:type="dxa"/>
            </w:tcMar>
          </w:tcPr>
          <w:p w14:paraId="54E333D3" w14:textId="77777777" w:rsidR="008B1206" w:rsidRPr="00E623A1" w:rsidRDefault="008B1206" w:rsidP="001C4AD4">
            <w:pPr>
              <w:spacing w:line="240" w:lineRule="auto"/>
              <w:jc w:val="both"/>
              <w:rPr>
                <w:i/>
                <w:sz w:val="20"/>
                <w:lang w:val="es-UY"/>
              </w:rPr>
            </w:pPr>
            <w:r>
              <w:rPr>
                <w:i/>
                <w:sz w:val="20"/>
                <w:lang w:val="es-UY"/>
              </w:rPr>
              <w:t xml:space="preserve">Basado </w:t>
            </w:r>
            <w:r w:rsidRPr="00E623A1">
              <w:rPr>
                <w:i/>
                <w:sz w:val="20"/>
                <w:lang w:val="es-UY"/>
              </w:rPr>
              <w:t>en un análisis comparativo, el objetivo al que aspira</w:t>
            </w:r>
            <w:r>
              <w:rPr>
                <w:i/>
                <w:sz w:val="20"/>
                <w:lang w:val="es-UY"/>
              </w:rPr>
              <w:t>n</w:t>
            </w:r>
            <w:r w:rsidRPr="00E623A1">
              <w:rPr>
                <w:i/>
                <w:sz w:val="20"/>
                <w:lang w:val="es-UY"/>
              </w:rPr>
              <w:t xml:space="preserve"> los parlamentos en el ámbito de l</w:t>
            </w:r>
            <w:r>
              <w:rPr>
                <w:i/>
                <w:sz w:val="20"/>
                <w:lang w:val="es-UY"/>
              </w:rPr>
              <w:t>os</w:t>
            </w:r>
            <w:r w:rsidRPr="00E623A1">
              <w:rPr>
                <w:i/>
                <w:sz w:val="20"/>
                <w:lang w:val="es-UY"/>
              </w:rPr>
              <w:t xml:space="preserve"> “</w:t>
            </w:r>
            <w:r>
              <w:rPr>
                <w:i/>
                <w:sz w:val="20"/>
                <w:lang w:val="es-UY"/>
              </w:rPr>
              <w:t>bloques políticos</w:t>
            </w:r>
            <w:r w:rsidRPr="00E623A1">
              <w:rPr>
                <w:i/>
                <w:sz w:val="20"/>
                <w:lang w:val="es-UY"/>
              </w:rPr>
              <w:t xml:space="preserve">” </w:t>
            </w:r>
            <w:r>
              <w:rPr>
                <w:i/>
                <w:sz w:val="20"/>
                <w:lang w:val="es-UY"/>
              </w:rPr>
              <w:t xml:space="preserve">es el </w:t>
            </w:r>
            <w:r w:rsidRPr="00E623A1">
              <w:rPr>
                <w:i/>
                <w:sz w:val="20"/>
                <w:lang w:val="es-UY"/>
              </w:rPr>
              <w:t>siguiente:</w:t>
            </w:r>
          </w:p>
          <w:p w14:paraId="2B47F6CD" w14:textId="77777777" w:rsidR="008B1206" w:rsidRPr="004303F8" w:rsidRDefault="008B1206" w:rsidP="001C4AD4">
            <w:pPr>
              <w:spacing w:line="240" w:lineRule="auto"/>
              <w:ind w:right="-90"/>
              <w:jc w:val="both"/>
              <w:rPr>
                <w:i/>
                <w:sz w:val="20"/>
                <w:lang w:val="es-UY"/>
              </w:rPr>
            </w:pPr>
          </w:p>
          <w:p w14:paraId="02D3E573"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establece claramente el derecho de los parlamentarios a formar </w:t>
            </w:r>
            <w:r>
              <w:rPr>
                <w:sz w:val="20"/>
                <w:lang w:val="es-UY"/>
              </w:rPr>
              <w:t xml:space="preserve">bloques </w:t>
            </w:r>
            <w:r w:rsidRPr="004303F8">
              <w:rPr>
                <w:sz w:val="20"/>
                <w:lang w:val="es-UY"/>
              </w:rPr>
              <w:t>políticos y estipula las normas que rigen su formación, derechos y responsabilidades.</w:t>
            </w:r>
          </w:p>
          <w:p w14:paraId="1616317D" w14:textId="77777777" w:rsidR="008B1206" w:rsidRPr="004303F8" w:rsidRDefault="008B1206" w:rsidP="001C4AD4">
            <w:pPr>
              <w:spacing w:line="240" w:lineRule="auto"/>
              <w:ind w:right="-90"/>
              <w:jc w:val="both"/>
              <w:rPr>
                <w:i/>
                <w:sz w:val="20"/>
                <w:lang w:val="es-UY"/>
              </w:rPr>
            </w:pPr>
          </w:p>
          <w:p w14:paraId="6C75518A"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El reglamento del parlamento garantiza la distribución equitativa del tiempo de uso de la palabra a los </w:t>
            </w:r>
            <w:r>
              <w:rPr>
                <w:sz w:val="20"/>
                <w:szCs w:val="20"/>
                <w:lang w:val="es-UY"/>
              </w:rPr>
              <w:t xml:space="preserve">bloques </w:t>
            </w:r>
            <w:r w:rsidRPr="004303F8">
              <w:rPr>
                <w:sz w:val="20"/>
                <w:szCs w:val="20"/>
                <w:lang w:val="es-UY"/>
              </w:rPr>
              <w:t xml:space="preserve">políticos en las sesiones plenarias y los debates, y garantiza que dichos </w:t>
            </w:r>
            <w:r>
              <w:rPr>
                <w:sz w:val="20"/>
                <w:szCs w:val="20"/>
                <w:lang w:val="es-UY"/>
              </w:rPr>
              <w:t xml:space="preserve">bloques </w:t>
            </w:r>
            <w:r w:rsidRPr="004303F8">
              <w:rPr>
                <w:sz w:val="20"/>
                <w:szCs w:val="20"/>
                <w:lang w:val="es-UY"/>
              </w:rPr>
              <w:t>estén representados en los órganos parlamentarios, incluidas la presidencia y las comisiones.</w:t>
            </w:r>
          </w:p>
          <w:p w14:paraId="6BC616C3" w14:textId="77777777" w:rsidR="008B1206" w:rsidRPr="004303F8" w:rsidRDefault="008B1206" w:rsidP="001C4AD4">
            <w:pPr>
              <w:spacing w:line="240" w:lineRule="auto"/>
              <w:ind w:right="-90"/>
              <w:jc w:val="both"/>
              <w:rPr>
                <w:sz w:val="20"/>
                <w:lang w:val="es-UY"/>
              </w:rPr>
            </w:pPr>
          </w:p>
          <w:p w14:paraId="29642BF4" w14:textId="77777777" w:rsidR="008B1206" w:rsidRPr="004303F8" w:rsidRDefault="008B1206" w:rsidP="001C4AD4">
            <w:pPr>
              <w:spacing w:line="240" w:lineRule="auto"/>
              <w:ind w:right="-90"/>
              <w:jc w:val="both"/>
              <w:rPr>
                <w:sz w:val="20"/>
                <w:lang w:val="es-UY"/>
              </w:rPr>
            </w:pPr>
            <w:r w:rsidRPr="004303F8">
              <w:rPr>
                <w:sz w:val="20"/>
                <w:lang w:val="es-UY"/>
              </w:rPr>
              <w:t xml:space="preserve">A los </w:t>
            </w:r>
            <w:r>
              <w:rPr>
                <w:sz w:val="20"/>
                <w:lang w:val="es-UY"/>
              </w:rPr>
              <w:t xml:space="preserve">bloques </w:t>
            </w:r>
            <w:r w:rsidRPr="004303F8">
              <w:rPr>
                <w:sz w:val="20"/>
                <w:lang w:val="es-UY"/>
              </w:rPr>
              <w:t xml:space="preserve">políticos se les otorgan privilegios específicos, que generalmente incluyen acceso a espacio de trabajo adicional, recursos financieros y administrativos, y apoyo profesional y administrativo adicional para su labor. Los </w:t>
            </w:r>
            <w:r>
              <w:rPr>
                <w:sz w:val="20"/>
                <w:lang w:val="es-UY"/>
              </w:rPr>
              <w:t xml:space="preserve">bloques </w:t>
            </w:r>
            <w:r w:rsidRPr="004303F8">
              <w:rPr>
                <w:sz w:val="20"/>
                <w:lang w:val="es-UY"/>
              </w:rPr>
              <w:t>políticos deben dar cuenta de estos recursos adicionales.</w:t>
            </w:r>
          </w:p>
          <w:p w14:paraId="02F705E3" w14:textId="77777777" w:rsidR="008B1206" w:rsidRPr="004303F8" w:rsidRDefault="008B1206" w:rsidP="001C4AD4">
            <w:pPr>
              <w:spacing w:line="240" w:lineRule="auto"/>
              <w:ind w:right="-90"/>
              <w:jc w:val="both"/>
              <w:rPr>
                <w:b/>
                <w:sz w:val="20"/>
                <w:szCs w:val="20"/>
                <w:lang w:val="es-UY"/>
              </w:rPr>
            </w:pPr>
          </w:p>
        </w:tc>
      </w:tr>
    </w:tbl>
    <w:p w14:paraId="585BF2B3" w14:textId="77777777" w:rsidR="008B1206" w:rsidRPr="004303F8" w:rsidRDefault="008B1206" w:rsidP="00C84FFE">
      <w:pPr>
        <w:pStyle w:val="section-title"/>
      </w:pPr>
      <w:r w:rsidRPr="004303F8">
        <w:t>Evaluación</w:t>
      </w:r>
    </w:p>
    <w:p w14:paraId="5A7A9045"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AFD9FB4" w14:textId="77777777" w:rsidR="008B1206" w:rsidRDefault="008B1206" w:rsidP="001C4AD4">
      <w:pPr>
        <w:spacing w:before="200" w:line="240" w:lineRule="auto"/>
        <w:jc w:val="both"/>
        <w:rPr>
          <w:sz w:val="20"/>
          <w:lang w:val="es-AR"/>
        </w:rPr>
      </w:pPr>
      <w:r>
        <w:rPr>
          <w:sz w:val="20"/>
          <w:lang w:val="es-AR"/>
        </w:rPr>
        <w:lastRenderedPageBreak/>
        <w:t>La evidencia para la evaluación de esta dimensión podría incluir lo siguiente:</w:t>
      </w:r>
    </w:p>
    <w:p w14:paraId="5EE480CC" w14:textId="77777777" w:rsidR="008B1206" w:rsidRPr="004303F8" w:rsidRDefault="008B1206" w:rsidP="001C4AD4">
      <w:pPr>
        <w:spacing w:line="240" w:lineRule="auto"/>
        <w:ind w:right="-90"/>
        <w:jc w:val="both"/>
        <w:rPr>
          <w:sz w:val="20"/>
          <w:szCs w:val="20"/>
          <w:lang w:val="es-UY"/>
        </w:rPr>
      </w:pPr>
    </w:p>
    <w:p w14:paraId="7F2E0C17" w14:textId="77777777" w:rsidR="008B1206" w:rsidRPr="004303F8" w:rsidRDefault="008B1206" w:rsidP="008B1206">
      <w:pPr>
        <w:numPr>
          <w:ilvl w:val="0"/>
          <w:numId w:val="39"/>
        </w:numPr>
        <w:spacing w:line="240" w:lineRule="auto"/>
        <w:ind w:left="567" w:hanging="567"/>
        <w:jc w:val="both"/>
        <w:rPr>
          <w:sz w:val="20"/>
          <w:szCs w:val="20"/>
          <w:lang w:val="es-UY"/>
        </w:rPr>
      </w:pPr>
      <w:r w:rsidRPr="004303F8">
        <w:rPr>
          <w:sz w:val="20"/>
          <w:szCs w:val="20"/>
          <w:lang w:val="es-UY"/>
        </w:rPr>
        <w:t xml:space="preserve">Disposiciones de la Constitución, otros aspectos del marco legal y/o reglamento del parlamento sobre la formación de </w:t>
      </w:r>
      <w:r>
        <w:rPr>
          <w:sz w:val="20"/>
          <w:szCs w:val="20"/>
          <w:lang w:val="es-UY"/>
        </w:rPr>
        <w:t xml:space="preserve">bloques </w:t>
      </w:r>
      <w:r w:rsidRPr="004303F8">
        <w:rPr>
          <w:sz w:val="20"/>
          <w:szCs w:val="20"/>
          <w:lang w:val="es-UY"/>
        </w:rPr>
        <w:t>políticos</w:t>
      </w:r>
    </w:p>
    <w:p w14:paraId="2492C378" w14:textId="77777777" w:rsidR="008B1206" w:rsidRPr="004303F8" w:rsidRDefault="008B1206" w:rsidP="008B1206">
      <w:pPr>
        <w:numPr>
          <w:ilvl w:val="0"/>
          <w:numId w:val="39"/>
        </w:numPr>
        <w:spacing w:line="240" w:lineRule="auto"/>
        <w:ind w:left="567" w:hanging="567"/>
        <w:jc w:val="both"/>
        <w:rPr>
          <w:sz w:val="20"/>
          <w:szCs w:val="20"/>
          <w:lang w:val="es-UY"/>
        </w:rPr>
      </w:pPr>
      <w:r w:rsidRPr="004303F8">
        <w:rPr>
          <w:sz w:val="20"/>
          <w:szCs w:val="20"/>
          <w:lang w:val="es-UY"/>
        </w:rPr>
        <w:t xml:space="preserve">Disposiciones del marco legal y/o reglamento del parlamento que garantizan recursos financieros, administrativos y humanos adicionales para los </w:t>
      </w:r>
      <w:r>
        <w:rPr>
          <w:sz w:val="20"/>
          <w:szCs w:val="20"/>
          <w:lang w:val="es-UY"/>
        </w:rPr>
        <w:t xml:space="preserve">bloques </w:t>
      </w:r>
      <w:r w:rsidRPr="004303F8">
        <w:rPr>
          <w:sz w:val="20"/>
          <w:szCs w:val="20"/>
          <w:lang w:val="es-UY"/>
        </w:rPr>
        <w:t>políticos</w:t>
      </w:r>
    </w:p>
    <w:p w14:paraId="2D61A8D6" w14:textId="77777777" w:rsidR="008B1206" w:rsidRPr="004303F8" w:rsidRDefault="008B1206" w:rsidP="008B1206">
      <w:pPr>
        <w:numPr>
          <w:ilvl w:val="0"/>
          <w:numId w:val="39"/>
        </w:numPr>
        <w:spacing w:line="240" w:lineRule="auto"/>
        <w:ind w:left="567" w:hanging="567"/>
        <w:jc w:val="both"/>
        <w:rPr>
          <w:sz w:val="20"/>
          <w:szCs w:val="20"/>
          <w:lang w:val="es-UY"/>
        </w:rPr>
      </w:pPr>
      <w:r w:rsidRPr="004303F8">
        <w:rPr>
          <w:sz w:val="20"/>
          <w:szCs w:val="20"/>
          <w:lang w:val="es-UY"/>
        </w:rPr>
        <w:t xml:space="preserve">Disposiciones del reglamento del parlamento que garantizan que los </w:t>
      </w:r>
      <w:r>
        <w:rPr>
          <w:sz w:val="20"/>
          <w:szCs w:val="20"/>
          <w:lang w:val="es-UY"/>
        </w:rPr>
        <w:t xml:space="preserve">bloques </w:t>
      </w:r>
      <w:r w:rsidRPr="004303F8">
        <w:rPr>
          <w:sz w:val="20"/>
          <w:szCs w:val="20"/>
          <w:lang w:val="es-UY"/>
        </w:rPr>
        <w:t>políticos estén representados en las estructuras de administración del parlamento</w:t>
      </w:r>
    </w:p>
    <w:p w14:paraId="1696F635" w14:textId="77777777" w:rsidR="008B1206" w:rsidRPr="004303F8" w:rsidRDefault="008B1206" w:rsidP="008B1206">
      <w:pPr>
        <w:numPr>
          <w:ilvl w:val="0"/>
          <w:numId w:val="39"/>
        </w:numPr>
        <w:spacing w:line="240" w:lineRule="auto"/>
        <w:ind w:left="567" w:hanging="567"/>
        <w:jc w:val="both"/>
        <w:rPr>
          <w:sz w:val="20"/>
          <w:szCs w:val="20"/>
          <w:lang w:val="es-UY"/>
        </w:rPr>
      </w:pPr>
      <w:r w:rsidRPr="004303F8">
        <w:rPr>
          <w:sz w:val="20"/>
          <w:szCs w:val="20"/>
          <w:lang w:val="es-UY"/>
        </w:rPr>
        <w:t xml:space="preserve">Disposiciones del reglamento del parlamento que garantizan la asignación equitativa del tiempo de uso de la palabra a los </w:t>
      </w:r>
      <w:r>
        <w:rPr>
          <w:sz w:val="20"/>
          <w:szCs w:val="20"/>
          <w:lang w:val="es-UY"/>
        </w:rPr>
        <w:t xml:space="preserve">bloques </w:t>
      </w:r>
      <w:r w:rsidRPr="004303F8">
        <w:rPr>
          <w:sz w:val="20"/>
          <w:szCs w:val="20"/>
          <w:lang w:val="es-UY"/>
        </w:rPr>
        <w:t>políticos en las sesiones plenarias y los debates</w:t>
      </w:r>
    </w:p>
    <w:p w14:paraId="38700846" w14:textId="77777777" w:rsidR="008B1206" w:rsidRPr="004303F8" w:rsidRDefault="008B1206" w:rsidP="008B1206">
      <w:pPr>
        <w:numPr>
          <w:ilvl w:val="0"/>
          <w:numId w:val="39"/>
        </w:numPr>
        <w:spacing w:line="240" w:lineRule="auto"/>
        <w:ind w:left="567" w:hanging="567"/>
        <w:jc w:val="both"/>
        <w:rPr>
          <w:sz w:val="20"/>
          <w:szCs w:val="20"/>
          <w:lang w:val="es-UY"/>
        </w:rPr>
      </w:pPr>
      <w:r w:rsidRPr="004303F8">
        <w:rPr>
          <w:sz w:val="20"/>
          <w:szCs w:val="20"/>
          <w:lang w:val="es-UY"/>
        </w:rPr>
        <w:t xml:space="preserve">Informes de los </w:t>
      </w:r>
      <w:r>
        <w:rPr>
          <w:sz w:val="20"/>
          <w:szCs w:val="20"/>
          <w:lang w:val="es-UY"/>
        </w:rPr>
        <w:t>bloques</w:t>
      </w:r>
      <w:r w:rsidRPr="004303F8">
        <w:rPr>
          <w:sz w:val="20"/>
          <w:szCs w:val="20"/>
          <w:lang w:val="es-UY"/>
        </w:rPr>
        <w:t xml:space="preserve"> políticos, que posiblemente incluyan comunicación del sector con el ejecutivo (como preguntas escritas o solicitudes de información), así como información sobre el número de audiencias o citaciones de representantes gubernamentales solicitadas por un </w:t>
      </w:r>
      <w:r>
        <w:rPr>
          <w:sz w:val="20"/>
          <w:szCs w:val="20"/>
          <w:lang w:val="es-UY"/>
        </w:rPr>
        <w:t xml:space="preserve">bloque </w:t>
      </w:r>
      <w:r w:rsidRPr="004303F8">
        <w:rPr>
          <w:sz w:val="20"/>
          <w:szCs w:val="20"/>
          <w:lang w:val="es-UY"/>
        </w:rPr>
        <w:t>político o sus parlamentarios.</w:t>
      </w:r>
    </w:p>
    <w:p w14:paraId="3CFA4809" w14:textId="77777777" w:rsidR="008B1206" w:rsidRPr="004303F8" w:rsidRDefault="008B1206" w:rsidP="001C4AD4">
      <w:pPr>
        <w:spacing w:line="240" w:lineRule="auto"/>
        <w:ind w:left="562"/>
        <w:jc w:val="both"/>
        <w:rPr>
          <w:sz w:val="20"/>
          <w:szCs w:val="20"/>
          <w:lang w:val="es-UY"/>
        </w:rPr>
      </w:pPr>
    </w:p>
    <w:p w14:paraId="68AA5C9B" w14:textId="77777777" w:rsidR="008B1206" w:rsidRPr="000E3BD4" w:rsidRDefault="008B1206" w:rsidP="001C4AD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6AAF9041" w14:textId="77777777" w:rsidR="008B1206" w:rsidRPr="004303F8" w:rsidRDefault="008B1206" w:rsidP="001C4AD4">
      <w:pPr>
        <w:spacing w:line="240" w:lineRule="auto"/>
        <w:ind w:right="-90"/>
        <w:jc w:val="both"/>
        <w:rPr>
          <w:sz w:val="20"/>
          <w:szCs w:val="20"/>
          <w:lang w:val="es-UY"/>
        </w:rPr>
      </w:pPr>
    </w:p>
    <w:p w14:paraId="6C3E07AB" w14:textId="77777777" w:rsidR="008B1206" w:rsidRPr="004303F8" w:rsidRDefault="008B1206" w:rsidP="001C4AD4">
      <w:pPr>
        <w:pStyle w:val="Heading4"/>
        <w:jc w:val="both"/>
        <w:rPr>
          <w:lang w:val="es-UY"/>
        </w:rPr>
      </w:pPr>
      <w:bookmarkStart w:id="195" w:name="_8tn5ib8vm0fq"/>
      <w:bookmarkEnd w:id="195"/>
      <w:r w:rsidRPr="004303F8">
        <w:rPr>
          <w:lang w:val="es-UY"/>
        </w:rPr>
        <w:t xml:space="preserve">Criterio de evaluación 1: Marco legal </w:t>
      </w:r>
    </w:p>
    <w:p w14:paraId="22B92734"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establece claramente el derecho de los parlamentarios a formar </w:t>
      </w:r>
      <w:r>
        <w:rPr>
          <w:sz w:val="20"/>
          <w:lang w:val="es-UY"/>
        </w:rPr>
        <w:t xml:space="preserve">bloques </w:t>
      </w:r>
      <w:r w:rsidRPr="004303F8">
        <w:rPr>
          <w:sz w:val="20"/>
          <w:lang w:val="es-UY"/>
        </w:rPr>
        <w:t>políticos y estipula las normas que rigen su formación, derechos y responsabilidades.</w:t>
      </w:r>
    </w:p>
    <w:p w14:paraId="3421C7F0" w14:textId="77777777" w:rsidR="008B1206" w:rsidRPr="004303F8" w:rsidRDefault="008B1206" w:rsidP="001C4AD4">
      <w:pPr>
        <w:spacing w:line="240" w:lineRule="auto"/>
        <w:ind w:right="-90"/>
        <w:jc w:val="both"/>
        <w:rPr>
          <w:sz w:val="20"/>
          <w:lang w:val="es-UY"/>
        </w:rPr>
      </w:pPr>
    </w:p>
    <w:p w14:paraId="0F00180F"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300B7A09"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A7B112" w14:textId="77777777" w:rsidR="008B1206" w:rsidRPr="000E3BD4" w:rsidRDefault="008B1206" w:rsidP="001C4AD4">
            <w:pPr>
              <w:jc w:val="both"/>
              <w:rPr>
                <w:rFonts w:eastAsia="Calibri"/>
                <w:sz w:val="20"/>
                <w:szCs w:val="20"/>
                <w:lang w:val="es-UY"/>
              </w:rPr>
            </w:pPr>
            <w:bookmarkStart w:id="196" w:name="_hs72l7a46tlj"/>
            <w:bookmarkEnd w:id="196"/>
            <w:r w:rsidRPr="000E3BD4">
              <w:rPr>
                <w:sz w:val="20"/>
                <w:lang w:val="es-UY"/>
              </w:rPr>
              <w:t>Inexistente</w:t>
            </w:r>
          </w:p>
          <w:sdt>
            <w:sdtPr>
              <w:rPr>
                <w:rFonts w:eastAsia="Arimo"/>
                <w:sz w:val="20"/>
                <w:szCs w:val="20"/>
                <w:lang w:val="es-UY"/>
              </w:rPr>
              <w:id w:val="1462757859"/>
              <w14:checkbox>
                <w14:checked w14:val="0"/>
                <w14:checkedState w14:val="2612" w14:font="MS Gothic"/>
                <w14:uncheckedState w14:val="2610" w14:font="MS Gothic"/>
              </w14:checkbox>
            </w:sdtPr>
            <w:sdtEndPr/>
            <w:sdtContent>
              <w:p w14:paraId="6940CD2A"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0BA4FD"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02868334"/>
              <w14:checkbox>
                <w14:checked w14:val="0"/>
                <w14:checkedState w14:val="2612" w14:font="MS Gothic"/>
                <w14:uncheckedState w14:val="2610" w14:font="MS Gothic"/>
              </w14:checkbox>
            </w:sdtPr>
            <w:sdtEndPr/>
            <w:sdtContent>
              <w:p w14:paraId="37C56ADB"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A13198"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60701150"/>
              <w14:checkbox>
                <w14:checked w14:val="0"/>
                <w14:checkedState w14:val="2612" w14:font="MS Gothic"/>
                <w14:uncheckedState w14:val="2610" w14:font="MS Gothic"/>
              </w14:checkbox>
            </w:sdtPr>
            <w:sdtEndPr/>
            <w:sdtContent>
              <w:p w14:paraId="61F86C7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66A9D7"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5446330"/>
              <w14:checkbox>
                <w14:checked w14:val="0"/>
                <w14:checkedState w14:val="2612" w14:font="MS Gothic"/>
                <w14:uncheckedState w14:val="2610" w14:font="MS Gothic"/>
              </w14:checkbox>
            </w:sdtPr>
            <w:sdtEndPr/>
            <w:sdtContent>
              <w:p w14:paraId="078E59F3"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1D85A2"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788959990"/>
              <w14:checkbox>
                <w14:checked w14:val="0"/>
                <w14:checkedState w14:val="2612" w14:font="MS Gothic"/>
                <w14:uncheckedState w14:val="2610" w14:font="MS Gothic"/>
              </w14:checkbox>
            </w:sdtPr>
            <w:sdtEndPr/>
            <w:sdtContent>
              <w:p w14:paraId="369C8732"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DFB6002"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48399672"/>
              <w14:checkbox>
                <w14:checked w14:val="0"/>
                <w14:checkedState w14:val="2612" w14:font="MS Gothic"/>
                <w14:uncheckedState w14:val="2610" w14:font="MS Gothic"/>
              </w14:checkbox>
            </w:sdtPr>
            <w:sdtEndPr/>
            <w:sdtContent>
              <w:p w14:paraId="1F9EF43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A177D2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56A82"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3EE3E2C1" w14:textId="77777777" w:rsidR="008B1206" w:rsidRPr="004303F8" w:rsidRDefault="008B1206" w:rsidP="001C4AD4">
            <w:pPr>
              <w:jc w:val="both"/>
              <w:rPr>
                <w:rFonts w:eastAsia="Calibri"/>
                <w:color w:val="0000FF"/>
                <w:sz w:val="20"/>
                <w:szCs w:val="20"/>
                <w:lang w:val="es-UY"/>
              </w:rPr>
            </w:pPr>
          </w:p>
          <w:p w14:paraId="477EE4AC" w14:textId="77777777" w:rsidR="008B1206" w:rsidRPr="004303F8" w:rsidRDefault="008B1206" w:rsidP="001C4AD4">
            <w:pPr>
              <w:jc w:val="both"/>
              <w:rPr>
                <w:rFonts w:eastAsia="Calibri"/>
                <w:color w:val="0000FF"/>
                <w:sz w:val="20"/>
                <w:szCs w:val="20"/>
                <w:lang w:val="es-UY"/>
              </w:rPr>
            </w:pPr>
          </w:p>
        </w:tc>
      </w:tr>
    </w:tbl>
    <w:p w14:paraId="22299691" w14:textId="77777777" w:rsidR="008B1206" w:rsidRPr="004303F8" w:rsidRDefault="008B1206" w:rsidP="001C4AD4">
      <w:pPr>
        <w:pStyle w:val="Heading4"/>
        <w:jc w:val="both"/>
        <w:rPr>
          <w:lang w:val="es-UY"/>
        </w:rPr>
      </w:pPr>
      <w:r w:rsidRPr="004303F8">
        <w:rPr>
          <w:lang w:val="es-UY"/>
        </w:rPr>
        <w:t xml:space="preserve">Criterio de evaluación 2: Representación equitativa </w:t>
      </w:r>
    </w:p>
    <w:p w14:paraId="3081F824" w14:textId="77777777" w:rsidR="008B1206" w:rsidRPr="004303F8" w:rsidRDefault="008B1206" w:rsidP="001C4AD4">
      <w:pPr>
        <w:spacing w:line="240" w:lineRule="auto"/>
        <w:ind w:right="-90"/>
        <w:jc w:val="both"/>
        <w:rPr>
          <w:sz w:val="20"/>
          <w:lang w:val="es-UY"/>
        </w:rPr>
      </w:pPr>
      <w:r w:rsidRPr="004303F8">
        <w:rPr>
          <w:sz w:val="20"/>
          <w:lang w:val="es-UY"/>
        </w:rPr>
        <w:t xml:space="preserve">El reglamento del parlamento garantiza la distribución equitativa del tiempo de uso de la palabra a los </w:t>
      </w:r>
      <w:r>
        <w:rPr>
          <w:sz w:val="20"/>
          <w:lang w:val="es-UY"/>
        </w:rPr>
        <w:t xml:space="preserve">bloques </w:t>
      </w:r>
      <w:r w:rsidRPr="004303F8">
        <w:rPr>
          <w:sz w:val="20"/>
          <w:lang w:val="es-UY"/>
        </w:rPr>
        <w:t xml:space="preserve">en las sesiones plenarias y los debates, y garantiza que dichos </w:t>
      </w:r>
      <w:r>
        <w:rPr>
          <w:sz w:val="20"/>
          <w:lang w:val="es-UY"/>
        </w:rPr>
        <w:t xml:space="preserve">bloques </w:t>
      </w:r>
      <w:r w:rsidRPr="004303F8">
        <w:rPr>
          <w:sz w:val="20"/>
          <w:lang w:val="es-UY"/>
        </w:rPr>
        <w:t>estén representados en las estructuras de administración del parlamento, incluido la presidencia y las comisiones permanentes.</w:t>
      </w:r>
    </w:p>
    <w:p w14:paraId="05195127"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4614B49F"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4AF100" w14:textId="77777777" w:rsidR="008B1206" w:rsidRPr="000E3BD4" w:rsidRDefault="008B1206" w:rsidP="001C4AD4">
            <w:pPr>
              <w:jc w:val="both"/>
              <w:rPr>
                <w:rFonts w:eastAsia="Calibri"/>
                <w:sz w:val="20"/>
                <w:szCs w:val="20"/>
                <w:lang w:val="es-UY"/>
              </w:rPr>
            </w:pPr>
            <w:bookmarkStart w:id="197" w:name="_24f5nxsvfu85"/>
            <w:bookmarkEnd w:id="197"/>
            <w:r w:rsidRPr="000E3BD4">
              <w:rPr>
                <w:sz w:val="20"/>
                <w:lang w:val="es-UY"/>
              </w:rPr>
              <w:t>Inexistente</w:t>
            </w:r>
          </w:p>
          <w:sdt>
            <w:sdtPr>
              <w:rPr>
                <w:rFonts w:eastAsia="Arimo"/>
                <w:sz w:val="20"/>
                <w:szCs w:val="20"/>
                <w:lang w:val="es-UY"/>
              </w:rPr>
              <w:id w:val="1763189706"/>
              <w14:checkbox>
                <w14:checked w14:val="0"/>
                <w14:checkedState w14:val="2612" w14:font="MS Gothic"/>
                <w14:uncheckedState w14:val="2610" w14:font="MS Gothic"/>
              </w14:checkbox>
            </w:sdtPr>
            <w:sdtEndPr/>
            <w:sdtContent>
              <w:p w14:paraId="510C70CE"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506693"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70493041"/>
              <w14:checkbox>
                <w14:checked w14:val="0"/>
                <w14:checkedState w14:val="2612" w14:font="MS Gothic"/>
                <w14:uncheckedState w14:val="2610" w14:font="MS Gothic"/>
              </w14:checkbox>
            </w:sdtPr>
            <w:sdtEndPr/>
            <w:sdtContent>
              <w:p w14:paraId="587C0A24"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9DE0C5"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57525988"/>
              <w14:checkbox>
                <w14:checked w14:val="0"/>
                <w14:checkedState w14:val="2612" w14:font="MS Gothic"/>
                <w14:uncheckedState w14:val="2610" w14:font="MS Gothic"/>
              </w14:checkbox>
            </w:sdtPr>
            <w:sdtEndPr/>
            <w:sdtContent>
              <w:p w14:paraId="28C4A94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FD09B"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27379015"/>
              <w14:checkbox>
                <w14:checked w14:val="0"/>
                <w14:checkedState w14:val="2612" w14:font="MS Gothic"/>
                <w14:uncheckedState w14:val="2610" w14:font="MS Gothic"/>
              </w14:checkbox>
            </w:sdtPr>
            <w:sdtEndPr/>
            <w:sdtContent>
              <w:p w14:paraId="5D1297C8"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55CCD1"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538891004"/>
              <w14:checkbox>
                <w14:checked w14:val="0"/>
                <w14:checkedState w14:val="2612" w14:font="MS Gothic"/>
                <w14:uncheckedState w14:val="2610" w14:font="MS Gothic"/>
              </w14:checkbox>
            </w:sdtPr>
            <w:sdtEndPr/>
            <w:sdtContent>
              <w:p w14:paraId="4F9F3CC0"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EA6EE3"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41813394"/>
              <w14:checkbox>
                <w14:checked w14:val="0"/>
                <w14:checkedState w14:val="2612" w14:font="MS Gothic"/>
                <w14:uncheckedState w14:val="2610" w14:font="MS Gothic"/>
              </w14:checkbox>
            </w:sdtPr>
            <w:sdtEndPr/>
            <w:sdtContent>
              <w:p w14:paraId="7EACCBD5"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87290F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168C"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0507CA16" w14:textId="77777777" w:rsidR="008B1206" w:rsidRPr="004303F8" w:rsidRDefault="008B1206" w:rsidP="001C4AD4">
            <w:pPr>
              <w:jc w:val="both"/>
              <w:rPr>
                <w:rFonts w:eastAsia="Calibri"/>
                <w:color w:val="0000FF"/>
                <w:sz w:val="20"/>
                <w:szCs w:val="20"/>
                <w:lang w:val="es-UY"/>
              </w:rPr>
            </w:pPr>
          </w:p>
          <w:p w14:paraId="16E05D93" w14:textId="77777777" w:rsidR="008B1206" w:rsidRPr="004303F8" w:rsidRDefault="008B1206" w:rsidP="001C4AD4">
            <w:pPr>
              <w:jc w:val="both"/>
              <w:rPr>
                <w:rFonts w:eastAsia="Calibri"/>
                <w:color w:val="0000FF"/>
                <w:sz w:val="20"/>
                <w:szCs w:val="20"/>
                <w:lang w:val="es-UY"/>
              </w:rPr>
            </w:pPr>
          </w:p>
        </w:tc>
      </w:tr>
    </w:tbl>
    <w:p w14:paraId="1E3129C8" w14:textId="77777777" w:rsidR="008B1206" w:rsidRPr="004303F8" w:rsidRDefault="008B1206" w:rsidP="001C4AD4">
      <w:pPr>
        <w:pStyle w:val="Heading4"/>
        <w:jc w:val="both"/>
        <w:rPr>
          <w:lang w:val="es-UY"/>
        </w:rPr>
      </w:pPr>
      <w:r w:rsidRPr="004303F8">
        <w:rPr>
          <w:lang w:val="es-UY"/>
        </w:rPr>
        <w:t xml:space="preserve">Criterio de evaluación 3: Recursos </w:t>
      </w:r>
    </w:p>
    <w:p w14:paraId="5F1C9866"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otorga a los </w:t>
      </w:r>
      <w:r>
        <w:rPr>
          <w:sz w:val="20"/>
          <w:szCs w:val="20"/>
          <w:lang w:val="es-UY"/>
        </w:rPr>
        <w:t>bloques</w:t>
      </w:r>
      <w:r w:rsidRPr="004303F8">
        <w:rPr>
          <w:sz w:val="20"/>
          <w:lang w:val="es-UY"/>
        </w:rPr>
        <w:t xml:space="preserve"> políticos recursos financieros y administrativos para apoyar su funcionamiento. Los </w:t>
      </w:r>
      <w:r>
        <w:rPr>
          <w:sz w:val="20"/>
          <w:lang w:val="es-UY"/>
        </w:rPr>
        <w:t xml:space="preserve">bloques </w:t>
      </w:r>
      <w:r w:rsidRPr="004303F8">
        <w:rPr>
          <w:sz w:val="20"/>
          <w:lang w:val="es-UY"/>
        </w:rPr>
        <w:t>políticos dan cuenta públicamente del uso que hacen de estos recursos.</w:t>
      </w:r>
    </w:p>
    <w:p w14:paraId="670F6A7A"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60DEE8C8"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74B9F6"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778488927"/>
              <w14:checkbox>
                <w14:checked w14:val="0"/>
                <w14:checkedState w14:val="2612" w14:font="MS Gothic"/>
                <w14:uncheckedState w14:val="2610" w14:font="MS Gothic"/>
              </w14:checkbox>
            </w:sdtPr>
            <w:sdtEndPr/>
            <w:sdtContent>
              <w:p w14:paraId="7A0F04EE"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D1440"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0932388"/>
              <w14:checkbox>
                <w14:checked w14:val="0"/>
                <w14:checkedState w14:val="2612" w14:font="MS Gothic"/>
                <w14:uncheckedState w14:val="2610" w14:font="MS Gothic"/>
              </w14:checkbox>
            </w:sdtPr>
            <w:sdtEndPr/>
            <w:sdtContent>
              <w:p w14:paraId="1B3EA369"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0FA38C"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21534336"/>
              <w14:checkbox>
                <w14:checked w14:val="0"/>
                <w14:checkedState w14:val="2612" w14:font="MS Gothic"/>
                <w14:uncheckedState w14:val="2610" w14:font="MS Gothic"/>
              </w14:checkbox>
            </w:sdtPr>
            <w:sdtEndPr/>
            <w:sdtContent>
              <w:p w14:paraId="6C0218B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7BCD33"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97611918"/>
              <w14:checkbox>
                <w14:checked w14:val="0"/>
                <w14:checkedState w14:val="2612" w14:font="MS Gothic"/>
                <w14:uncheckedState w14:val="2610" w14:font="MS Gothic"/>
              </w14:checkbox>
            </w:sdtPr>
            <w:sdtEndPr/>
            <w:sdtContent>
              <w:p w14:paraId="537BDC64"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C2D160"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459334400"/>
              <w14:checkbox>
                <w14:checked w14:val="0"/>
                <w14:checkedState w14:val="2612" w14:font="MS Gothic"/>
                <w14:uncheckedState w14:val="2610" w14:font="MS Gothic"/>
              </w14:checkbox>
            </w:sdtPr>
            <w:sdtEndPr/>
            <w:sdtContent>
              <w:p w14:paraId="39E7430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03B770"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12331168"/>
              <w14:checkbox>
                <w14:checked w14:val="0"/>
                <w14:checkedState w14:val="2612" w14:font="MS Gothic"/>
                <w14:uncheckedState w14:val="2610" w14:font="MS Gothic"/>
              </w14:checkbox>
            </w:sdtPr>
            <w:sdtEndPr/>
            <w:sdtContent>
              <w:p w14:paraId="41A1379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B9939C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538B1"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11ACB7B2" w14:textId="77777777" w:rsidR="008B1206" w:rsidRPr="004303F8" w:rsidRDefault="008B1206" w:rsidP="001C4AD4">
            <w:pPr>
              <w:jc w:val="both"/>
              <w:rPr>
                <w:rFonts w:eastAsia="Calibri"/>
                <w:color w:val="0000FF"/>
                <w:sz w:val="20"/>
                <w:szCs w:val="20"/>
                <w:lang w:val="es-UY"/>
              </w:rPr>
            </w:pPr>
          </w:p>
          <w:p w14:paraId="2A0FCF87" w14:textId="77777777" w:rsidR="008B1206" w:rsidRPr="004303F8" w:rsidRDefault="008B1206" w:rsidP="001C4AD4">
            <w:pPr>
              <w:jc w:val="both"/>
              <w:rPr>
                <w:rFonts w:eastAsia="Calibri"/>
                <w:color w:val="0000FF"/>
                <w:sz w:val="20"/>
                <w:szCs w:val="20"/>
                <w:lang w:val="es-UY"/>
              </w:rPr>
            </w:pPr>
          </w:p>
        </w:tc>
      </w:tr>
    </w:tbl>
    <w:p w14:paraId="004B1317" w14:textId="77777777" w:rsidR="008B1206" w:rsidRPr="004303F8" w:rsidRDefault="008B1206" w:rsidP="001C4AD4">
      <w:pPr>
        <w:pStyle w:val="Heading4"/>
        <w:jc w:val="both"/>
        <w:rPr>
          <w:lang w:val="es-UY"/>
        </w:rPr>
      </w:pPr>
      <w:bookmarkStart w:id="198" w:name="_m3ajwk1wqv98"/>
      <w:bookmarkStart w:id="199" w:name="_324jagazwmot"/>
      <w:bookmarkEnd w:id="198"/>
      <w:bookmarkEnd w:id="199"/>
      <w:r w:rsidRPr="004303F8">
        <w:rPr>
          <w:lang w:val="es-UY"/>
        </w:rPr>
        <w:lastRenderedPageBreak/>
        <w:t>Criterio de evaluación 4: Práctica</w:t>
      </w:r>
    </w:p>
    <w:p w14:paraId="5B2813E0" w14:textId="77777777" w:rsidR="008B1206" w:rsidRPr="004303F8" w:rsidRDefault="008B1206" w:rsidP="001C4AD4">
      <w:pPr>
        <w:spacing w:line="240" w:lineRule="auto"/>
        <w:ind w:right="-90"/>
        <w:jc w:val="both"/>
        <w:rPr>
          <w:sz w:val="20"/>
          <w:lang w:val="es-UY"/>
        </w:rPr>
      </w:pPr>
      <w:r w:rsidRPr="004303F8">
        <w:rPr>
          <w:sz w:val="20"/>
          <w:lang w:val="es-UY"/>
        </w:rPr>
        <w:t xml:space="preserve">En la práctica, los </w:t>
      </w:r>
      <w:r>
        <w:rPr>
          <w:sz w:val="20"/>
          <w:lang w:val="es-UY"/>
        </w:rPr>
        <w:t xml:space="preserve">bloques </w:t>
      </w:r>
      <w:r w:rsidRPr="004303F8">
        <w:rPr>
          <w:sz w:val="20"/>
          <w:lang w:val="es-UY"/>
        </w:rPr>
        <w:t>políticos ejercen sus poderes en el parlamento de manera sistemática y rigurosa, y todos los derechos prescritos por la ley o en el reglamento del parlamento, incluidos los relativos al tiempo de uso de la palabra equitativo y al acceso a los recursos, son aplicados debidamente.</w:t>
      </w:r>
    </w:p>
    <w:p w14:paraId="2B8F4CE6" w14:textId="77777777" w:rsidR="008B1206" w:rsidRPr="004303F8" w:rsidRDefault="008B1206" w:rsidP="001C4AD4">
      <w:pPr>
        <w:spacing w:line="240" w:lineRule="auto"/>
        <w:ind w:right="-90"/>
        <w:jc w:val="both"/>
        <w:rPr>
          <w:sz w:val="20"/>
          <w:lang w:val="es-UY"/>
        </w:rPr>
      </w:pPr>
    </w:p>
    <w:tbl>
      <w:tblPr>
        <w:tblW w:w="4991" w:type="pct"/>
        <w:tblInd w:w="8" w:type="dxa"/>
        <w:tblLook w:val="0400" w:firstRow="0" w:lastRow="0" w:firstColumn="0" w:lastColumn="0" w:noHBand="0" w:noVBand="1"/>
      </w:tblPr>
      <w:tblGrid>
        <w:gridCol w:w="1516"/>
        <w:gridCol w:w="1517"/>
        <w:gridCol w:w="1517"/>
        <w:gridCol w:w="1517"/>
        <w:gridCol w:w="1517"/>
        <w:gridCol w:w="1520"/>
      </w:tblGrid>
      <w:tr w:rsidR="008B1206" w:rsidRPr="004303F8" w14:paraId="5B88F8A6" w14:textId="77777777" w:rsidTr="001C4A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85D139"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51329401"/>
              <w14:checkbox>
                <w14:checked w14:val="0"/>
                <w14:checkedState w14:val="2612" w14:font="MS Gothic"/>
                <w14:uncheckedState w14:val="2610" w14:font="MS Gothic"/>
              </w14:checkbox>
            </w:sdtPr>
            <w:sdtEndPr/>
            <w:sdtContent>
              <w:p w14:paraId="2FB83DFE"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2EFB49"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89368361"/>
              <w14:checkbox>
                <w14:checked w14:val="0"/>
                <w14:checkedState w14:val="2612" w14:font="MS Gothic"/>
                <w14:uncheckedState w14:val="2610" w14:font="MS Gothic"/>
              </w14:checkbox>
            </w:sdtPr>
            <w:sdtEndPr/>
            <w:sdtContent>
              <w:p w14:paraId="076AFA5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26E6A"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04601050"/>
              <w14:checkbox>
                <w14:checked w14:val="0"/>
                <w14:checkedState w14:val="2612" w14:font="MS Gothic"/>
                <w14:uncheckedState w14:val="2610" w14:font="MS Gothic"/>
              </w14:checkbox>
            </w:sdtPr>
            <w:sdtEndPr/>
            <w:sdtContent>
              <w:p w14:paraId="1422A2B1"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C80D09"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30012019"/>
              <w14:checkbox>
                <w14:checked w14:val="0"/>
                <w14:checkedState w14:val="2612" w14:font="MS Gothic"/>
                <w14:uncheckedState w14:val="2610" w14:font="MS Gothic"/>
              </w14:checkbox>
            </w:sdtPr>
            <w:sdtEndPr/>
            <w:sdtContent>
              <w:p w14:paraId="08A8D69C"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DC4F6"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541975428"/>
              <w14:checkbox>
                <w14:checked w14:val="0"/>
                <w14:checkedState w14:val="2612" w14:font="MS Gothic"/>
                <w14:uncheckedState w14:val="2610" w14:font="MS Gothic"/>
              </w14:checkbox>
            </w:sdtPr>
            <w:sdtEndPr/>
            <w:sdtContent>
              <w:p w14:paraId="6CB9E43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275CDF4"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31850605"/>
              <w14:checkbox>
                <w14:checked w14:val="0"/>
                <w14:checkedState w14:val="2612" w14:font="MS Gothic"/>
                <w14:uncheckedState w14:val="2610" w14:font="MS Gothic"/>
              </w14:checkbox>
            </w:sdtPr>
            <w:sdtEndPr/>
            <w:sdtContent>
              <w:p w14:paraId="6C6AE2B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FFA44D0" w14:textId="77777777" w:rsidTr="001C4A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7D48B"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1761A2FA" w14:textId="77777777" w:rsidR="008B1206" w:rsidRPr="004303F8" w:rsidRDefault="008B1206" w:rsidP="001C4AD4">
            <w:pPr>
              <w:jc w:val="both"/>
              <w:rPr>
                <w:rFonts w:eastAsia="Calibri"/>
                <w:color w:val="0000FF"/>
                <w:sz w:val="20"/>
                <w:szCs w:val="20"/>
                <w:lang w:val="es-UY"/>
              </w:rPr>
            </w:pPr>
          </w:p>
          <w:p w14:paraId="17B6196E" w14:textId="77777777" w:rsidR="008B1206" w:rsidRPr="004303F8" w:rsidRDefault="008B1206" w:rsidP="001C4AD4">
            <w:pPr>
              <w:jc w:val="both"/>
              <w:rPr>
                <w:rFonts w:eastAsia="Calibri"/>
                <w:color w:val="0000FF"/>
                <w:sz w:val="20"/>
                <w:szCs w:val="20"/>
                <w:lang w:val="es-UY"/>
              </w:rPr>
            </w:pPr>
          </w:p>
        </w:tc>
      </w:tr>
    </w:tbl>
    <w:p w14:paraId="7F2EADB6" w14:textId="77777777" w:rsidR="008B1206" w:rsidRPr="004303F8" w:rsidRDefault="008B1206" w:rsidP="001C4AD4">
      <w:pPr>
        <w:spacing w:line="240" w:lineRule="auto"/>
        <w:ind w:right="-90"/>
        <w:jc w:val="both"/>
        <w:rPr>
          <w:sz w:val="20"/>
          <w:szCs w:val="20"/>
          <w:lang w:val="es-UY"/>
        </w:rPr>
      </w:pPr>
    </w:p>
    <w:p w14:paraId="3CCB0A44" w14:textId="77777777" w:rsidR="008B1206" w:rsidRPr="004303F8" w:rsidRDefault="008B1206" w:rsidP="00C84FFE">
      <w:pPr>
        <w:pStyle w:val="section-title"/>
      </w:pPr>
      <w:r w:rsidRPr="004303F8">
        <w:t xml:space="preserve">Recomendaciones </w:t>
      </w:r>
      <w:r>
        <w:t>para el</w:t>
      </w:r>
      <w:r w:rsidRPr="004303F8">
        <w:t xml:space="preserve"> cambio</w:t>
      </w:r>
    </w:p>
    <w:p w14:paraId="5455A2F3" w14:textId="77777777" w:rsidR="008B1206" w:rsidRPr="004303F8" w:rsidRDefault="008B1206" w:rsidP="00C84FFE">
      <w:pPr>
        <w:pStyle w:val="section-title"/>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1CFBB302"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45932B8" w14:textId="77777777" w:rsidR="008B1206" w:rsidRPr="004303F8" w:rsidRDefault="008B1206" w:rsidP="001C4AD4">
            <w:pPr>
              <w:keepNext/>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7F0F186F" w14:textId="77777777" w:rsidR="008B1206" w:rsidRPr="004303F8" w:rsidRDefault="008B1206" w:rsidP="001C4AD4">
      <w:pPr>
        <w:jc w:val="both"/>
        <w:rPr>
          <w:rFonts w:cstheme="minorBidi"/>
          <w:sz w:val="20"/>
          <w:lang w:val="es-UY" w:eastAsia="en-US"/>
        </w:rPr>
      </w:pPr>
    </w:p>
    <w:p w14:paraId="012949D2" w14:textId="77777777" w:rsidR="008B1206" w:rsidRPr="004303F8" w:rsidRDefault="008B1206" w:rsidP="001C4AD4">
      <w:pPr>
        <w:jc w:val="both"/>
        <w:rPr>
          <w:rFonts w:cstheme="minorBidi"/>
          <w:b/>
          <w:bCs/>
          <w:lang w:val="es-UY" w:eastAsia="en-US"/>
        </w:rPr>
      </w:pPr>
    </w:p>
    <w:p w14:paraId="2801BB8E" w14:textId="77777777" w:rsidR="008B1206" w:rsidRPr="004303F8" w:rsidRDefault="008B1206" w:rsidP="001C4AD4">
      <w:pPr>
        <w:jc w:val="both"/>
        <w:rPr>
          <w:rFonts w:cstheme="minorBidi"/>
          <w:b/>
          <w:bCs/>
          <w:lang w:val="es-UY" w:eastAsia="en-US"/>
        </w:rPr>
      </w:pPr>
    </w:p>
    <w:p w14:paraId="65850E40" w14:textId="77777777" w:rsidR="008B1206" w:rsidRPr="004303F8" w:rsidRDefault="008B1206" w:rsidP="001C4AD4">
      <w:pPr>
        <w:pStyle w:val="Dimension"/>
        <w:tabs>
          <w:tab w:val="left" w:pos="4504"/>
        </w:tabs>
        <w:rPr>
          <w:lang w:val="es-UY"/>
        </w:rPr>
      </w:pPr>
      <w:bookmarkStart w:id="200" w:name="_3j2qqm3"/>
      <w:bookmarkEnd w:id="200"/>
      <w:r w:rsidRPr="004303F8">
        <w:rPr>
          <w:lang w:val="es-UY"/>
        </w:rPr>
        <w:lastRenderedPageBreak/>
        <w:t xml:space="preserve">Dimensión 1.4.6. Grupos </w:t>
      </w:r>
      <w:proofErr w:type="spellStart"/>
      <w:r w:rsidRPr="004303F8">
        <w:rPr>
          <w:lang w:val="es-UY"/>
        </w:rPr>
        <w:t>interpartidarios</w:t>
      </w:r>
      <w:proofErr w:type="spellEnd"/>
    </w:p>
    <w:tbl>
      <w:tblPr>
        <w:tblStyle w:val="TableGrid"/>
        <w:tblW w:w="0" w:type="auto"/>
        <w:shd w:val="clear" w:color="auto" w:fill="EEEEEE"/>
        <w:tblLook w:val="04A0" w:firstRow="1" w:lastRow="0" w:firstColumn="1" w:lastColumn="0" w:noHBand="0" w:noVBand="1"/>
      </w:tblPr>
      <w:tblGrid>
        <w:gridCol w:w="9120"/>
      </w:tblGrid>
      <w:tr w:rsidR="008B1206" w:rsidRPr="007A20E2" w14:paraId="38DF790E" w14:textId="77777777" w:rsidTr="003D78F7">
        <w:tc>
          <w:tcPr>
            <w:tcW w:w="9350" w:type="dxa"/>
            <w:shd w:val="clear" w:color="auto" w:fill="EEEEEE"/>
          </w:tcPr>
          <w:p w14:paraId="3C80A686" w14:textId="77777777" w:rsidR="008B1206" w:rsidRPr="004303F8" w:rsidRDefault="008B1206" w:rsidP="001C4AD4">
            <w:pPr>
              <w:jc w:val="both"/>
              <w:rPr>
                <w:sz w:val="20"/>
                <w:szCs w:val="20"/>
                <w:lang w:val="es-UY"/>
              </w:rPr>
            </w:pPr>
            <w:r w:rsidRPr="004303F8">
              <w:rPr>
                <w:sz w:val="20"/>
                <w:lang w:val="es-UY"/>
              </w:rPr>
              <w:t>Esta dimensión es parte de:</w:t>
            </w:r>
          </w:p>
          <w:p w14:paraId="2E8128D0" w14:textId="77777777" w:rsidR="008B1206" w:rsidRPr="004303F8" w:rsidRDefault="008B1206" w:rsidP="008B1206">
            <w:pPr>
              <w:pStyle w:val="ListParagraph"/>
              <w:numPr>
                <w:ilvl w:val="0"/>
                <w:numId w:val="1"/>
              </w:numPr>
              <w:jc w:val="both"/>
              <w:rPr>
                <w:sz w:val="20"/>
                <w:szCs w:val="20"/>
                <w:lang w:val="es-UY"/>
              </w:rPr>
            </w:pPr>
            <w:r w:rsidRPr="004303F8">
              <w:rPr>
                <w:sz w:val="20"/>
                <w:lang w:val="es-UY"/>
              </w:rPr>
              <w:t>Indicador 1.4: Organización parlamentaria</w:t>
            </w:r>
          </w:p>
          <w:p w14:paraId="2C078E01" w14:textId="77777777" w:rsidR="008B1206" w:rsidRPr="000A7A7F"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7033ECDE" w14:textId="77777777" w:rsidR="008B1206" w:rsidRPr="004303F8" w:rsidRDefault="008B1206" w:rsidP="00C84FFE">
      <w:pPr>
        <w:pStyle w:val="section-title"/>
      </w:pPr>
      <w:r>
        <w:t>Sobre</w:t>
      </w:r>
      <w:r w:rsidRPr="004303F8">
        <w:t xml:space="preserve"> esta dimensión</w:t>
      </w:r>
    </w:p>
    <w:p w14:paraId="1312F83D" w14:textId="77777777" w:rsidR="008B1206" w:rsidRPr="004303F8" w:rsidRDefault="008B1206" w:rsidP="001C4AD4">
      <w:pPr>
        <w:spacing w:line="240" w:lineRule="auto"/>
        <w:ind w:right="-90"/>
        <w:jc w:val="both"/>
        <w:rPr>
          <w:sz w:val="20"/>
          <w:lang w:val="es-UY"/>
        </w:rPr>
      </w:pPr>
      <w:r w:rsidRPr="004303F8">
        <w:rPr>
          <w:sz w:val="20"/>
          <w:lang w:val="es-UY"/>
        </w:rPr>
        <w:t xml:space="preserve">Esta dimensión se refiere a las disposiciones sobre el establecimiento y funcionamiento de grupos </w:t>
      </w:r>
      <w:proofErr w:type="spellStart"/>
      <w:r>
        <w:rPr>
          <w:sz w:val="20"/>
          <w:lang w:val="es-UY"/>
        </w:rPr>
        <w:t>interpartidarios</w:t>
      </w:r>
      <w:proofErr w:type="spellEnd"/>
      <w:r w:rsidRPr="004303F8">
        <w:rPr>
          <w:sz w:val="20"/>
          <w:lang w:val="es-UY"/>
        </w:rPr>
        <w:t xml:space="preserve">. Los grupos </w:t>
      </w:r>
      <w:proofErr w:type="spellStart"/>
      <w:r>
        <w:rPr>
          <w:sz w:val="20"/>
          <w:lang w:val="es-UY"/>
        </w:rPr>
        <w:t>interpartidarios</w:t>
      </w:r>
      <w:proofErr w:type="spellEnd"/>
      <w:r w:rsidRPr="004303F8">
        <w:rPr>
          <w:sz w:val="20"/>
          <w:lang w:val="es-UY"/>
        </w:rPr>
        <w:t xml:space="preserve"> brindan un foro importante para que los parlamentarios de diferentes partidos compartan información, discutan cuestiones de políticas, canalicen inquietudes comunes y se comprometan con organizaciones relevantes.</w:t>
      </w:r>
    </w:p>
    <w:p w14:paraId="59C9EBBD" w14:textId="77777777" w:rsidR="008B1206" w:rsidRPr="004303F8" w:rsidRDefault="008B1206" w:rsidP="001C4AD4">
      <w:pPr>
        <w:spacing w:line="240" w:lineRule="auto"/>
        <w:ind w:right="-90"/>
        <w:jc w:val="both"/>
        <w:rPr>
          <w:sz w:val="20"/>
          <w:lang w:val="es-UY"/>
        </w:rPr>
      </w:pPr>
    </w:p>
    <w:p w14:paraId="3265989D"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Los grupos </w:t>
      </w:r>
      <w:proofErr w:type="spellStart"/>
      <w:r w:rsidRPr="004303F8">
        <w:rPr>
          <w:sz w:val="20"/>
          <w:szCs w:val="20"/>
          <w:lang w:val="es-UY"/>
        </w:rPr>
        <w:t>interpartidarios</w:t>
      </w:r>
      <w:proofErr w:type="spellEnd"/>
      <w:r w:rsidRPr="004303F8">
        <w:rPr>
          <w:sz w:val="20"/>
          <w:szCs w:val="20"/>
          <w:lang w:val="es-UY"/>
        </w:rPr>
        <w:t xml:space="preserve">, como las "bancadas", los "grupos </w:t>
      </w:r>
      <w:proofErr w:type="spellStart"/>
      <w:r w:rsidRPr="004303F8">
        <w:rPr>
          <w:sz w:val="20"/>
          <w:szCs w:val="20"/>
          <w:lang w:val="es-UY"/>
        </w:rPr>
        <w:t>multipartitas</w:t>
      </w:r>
      <w:proofErr w:type="spellEnd"/>
      <w:r w:rsidRPr="004303F8">
        <w:rPr>
          <w:sz w:val="20"/>
          <w:szCs w:val="20"/>
          <w:lang w:val="es-UY"/>
        </w:rPr>
        <w:t xml:space="preserve"> " o los "grupos de amistad interparlamentarios", reúnen a parlamentarios de diferentes partidos políticos y, en sistemas bicamerales, de una o ambas Cámaras del parlamento, para perseguir una causa o problema específico. Dichos grupos varían significativamente en cuanto a sus objetivos, tamaño y reglas de funcionamiento. Pueden ser formales, semiformales o informales en diferentes sistemas. En muchos parlamentos se encuentran algunos tipos de grupos </w:t>
      </w:r>
      <w:proofErr w:type="spellStart"/>
      <w:r w:rsidRPr="004303F8">
        <w:rPr>
          <w:sz w:val="20"/>
          <w:szCs w:val="20"/>
          <w:lang w:val="es-UY"/>
        </w:rPr>
        <w:t>interpartidarios</w:t>
      </w:r>
      <w:proofErr w:type="spellEnd"/>
      <w:r w:rsidRPr="004303F8">
        <w:rPr>
          <w:sz w:val="20"/>
          <w:szCs w:val="20"/>
          <w:lang w:val="es-UY"/>
        </w:rPr>
        <w:t>, como las bancadas de mujeres parlamentarias.</w:t>
      </w:r>
    </w:p>
    <w:p w14:paraId="7E9C8889" w14:textId="77777777" w:rsidR="008B1206" w:rsidRPr="004303F8" w:rsidRDefault="008B1206"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120"/>
      </w:tblGrid>
      <w:tr w:rsidR="008B1206" w:rsidRPr="008D103D" w14:paraId="07403675"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62EF73D" w14:textId="77777777" w:rsidR="008B1206" w:rsidRPr="00E623A1" w:rsidRDefault="008B1206" w:rsidP="001C4AD4">
            <w:pPr>
              <w:spacing w:line="240" w:lineRule="auto"/>
              <w:jc w:val="both"/>
              <w:rPr>
                <w:i/>
                <w:sz w:val="20"/>
                <w:lang w:val="es-UY"/>
              </w:rPr>
            </w:pPr>
            <w:r>
              <w:rPr>
                <w:i/>
                <w:sz w:val="20"/>
                <w:lang w:val="es-UY"/>
              </w:rPr>
              <w:t>Basado</w:t>
            </w:r>
            <w:r w:rsidRPr="00E623A1">
              <w:rPr>
                <w:i/>
                <w:sz w:val="20"/>
                <w:lang w:val="es-UY"/>
              </w:rPr>
              <w:t xml:space="preserve"> 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w:t>
            </w:r>
            <w:r>
              <w:rPr>
                <w:i/>
                <w:sz w:val="20"/>
                <w:lang w:val="es-UY"/>
              </w:rPr>
              <w:t>os</w:t>
            </w:r>
            <w:r w:rsidRPr="00E623A1">
              <w:rPr>
                <w:i/>
                <w:sz w:val="20"/>
                <w:lang w:val="es-UY"/>
              </w:rPr>
              <w:t xml:space="preserve"> “</w:t>
            </w:r>
            <w:r>
              <w:rPr>
                <w:i/>
                <w:sz w:val="20"/>
                <w:lang w:val="es-UY"/>
              </w:rPr>
              <w:t xml:space="preserve">grupos </w:t>
            </w:r>
            <w:proofErr w:type="spellStart"/>
            <w:r>
              <w:rPr>
                <w:i/>
                <w:sz w:val="20"/>
                <w:lang w:val="es-UY"/>
              </w:rPr>
              <w:t>interpartidarios</w:t>
            </w:r>
            <w:proofErr w:type="spellEnd"/>
            <w:r w:rsidRPr="00E623A1">
              <w:rPr>
                <w:i/>
                <w:sz w:val="20"/>
                <w:lang w:val="es-UY"/>
              </w:rPr>
              <w:t xml:space="preserve">” </w:t>
            </w:r>
            <w:r>
              <w:rPr>
                <w:i/>
                <w:sz w:val="20"/>
                <w:lang w:val="es-UY"/>
              </w:rPr>
              <w:t xml:space="preserve">es el </w:t>
            </w:r>
            <w:r w:rsidRPr="00E623A1">
              <w:rPr>
                <w:i/>
                <w:sz w:val="20"/>
                <w:lang w:val="es-UY"/>
              </w:rPr>
              <w:t>siguiente:</w:t>
            </w:r>
          </w:p>
          <w:p w14:paraId="62CFC895" w14:textId="77777777" w:rsidR="008B1206" w:rsidRDefault="008B1206" w:rsidP="001C4AD4">
            <w:pPr>
              <w:spacing w:line="240" w:lineRule="auto"/>
              <w:jc w:val="both"/>
              <w:rPr>
                <w:i/>
                <w:sz w:val="20"/>
                <w:lang w:val="es-UY"/>
              </w:rPr>
            </w:pPr>
          </w:p>
          <w:p w14:paraId="584EEBC5"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Los parlamentarios están autorizados a establecer grupos </w:t>
            </w:r>
            <w:proofErr w:type="spellStart"/>
            <w:r w:rsidRPr="004303F8">
              <w:rPr>
                <w:sz w:val="20"/>
                <w:szCs w:val="20"/>
                <w:lang w:val="es-UY"/>
              </w:rPr>
              <w:t>interpartidarios</w:t>
            </w:r>
            <w:proofErr w:type="spellEnd"/>
            <w:r w:rsidRPr="004303F8">
              <w:rPr>
                <w:sz w:val="20"/>
                <w:szCs w:val="20"/>
                <w:lang w:val="es-UY"/>
              </w:rPr>
              <w:t>.</w:t>
            </w:r>
          </w:p>
          <w:p w14:paraId="66B7D721" w14:textId="77777777" w:rsidR="008B1206" w:rsidRPr="004303F8" w:rsidRDefault="008B1206" w:rsidP="001C4AD4">
            <w:pPr>
              <w:spacing w:line="240" w:lineRule="auto"/>
              <w:ind w:right="-90"/>
              <w:jc w:val="both"/>
              <w:rPr>
                <w:sz w:val="20"/>
                <w:szCs w:val="20"/>
                <w:lang w:val="es-UY"/>
              </w:rPr>
            </w:pPr>
          </w:p>
          <w:p w14:paraId="35C502C7" w14:textId="77777777" w:rsidR="008B1206" w:rsidRPr="004303F8" w:rsidRDefault="008B1206" w:rsidP="001C4AD4">
            <w:pPr>
              <w:spacing w:line="240" w:lineRule="auto"/>
              <w:ind w:right="-90"/>
              <w:jc w:val="both"/>
              <w:rPr>
                <w:sz w:val="20"/>
                <w:lang w:val="es-UY"/>
              </w:rPr>
            </w:pPr>
            <w:r w:rsidRPr="004303F8">
              <w:rPr>
                <w:sz w:val="20"/>
                <w:lang w:val="es-UY"/>
              </w:rPr>
              <w:t xml:space="preserve">Los </w:t>
            </w:r>
            <w:proofErr w:type="gramStart"/>
            <w:r w:rsidRPr="004303F8">
              <w:rPr>
                <w:sz w:val="20"/>
                <w:lang w:val="es-UY"/>
              </w:rPr>
              <w:t xml:space="preserve">grupos  </w:t>
            </w:r>
            <w:proofErr w:type="spellStart"/>
            <w:r w:rsidRPr="004303F8">
              <w:rPr>
                <w:sz w:val="20"/>
                <w:lang w:val="es-UY"/>
              </w:rPr>
              <w:t>interpartidarios</w:t>
            </w:r>
            <w:proofErr w:type="spellEnd"/>
            <w:proofErr w:type="gramEnd"/>
            <w:r w:rsidRPr="004303F8">
              <w:rPr>
                <w:sz w:val="20"/>
                <w:lang w:val="es-UY"/>
              </w:rPr>
              <w:t xml:space="preserve"> publican información sobre su estructura, recursos y actividades. El código de conducta para los parlamentarios también es aplicado a las actividades de los grupos </w:t>
            </w:r>
            <w:proofErr w:type="spellStart"/>
            <w:r w:rsidRPr="004303F8">
              <w:rPr>
                <w:sz w:val="20"/>
                <w:lang w:val="es-UY"/>
              </w:rPr>
              <w:t>interpartidarios</w:t>
            </w:r>
            <w:proofErr w:type="spellEnd"/>
            <w:r w:rsidRPr="004303F8">
              <w:rPr>
                <w:sz w:val="20"/>
                <w:lang w:val="es-UY"/>
              </w:rPr>
              <w:t>.</w:t>
            </w:r>
          </w:p>
          <w:p w14:paraId="62085472" w14:textId="77777777" w:rsidR="008B1206" w:rsidRPr="004303F8" w:rsidRDefault="008B1206" w:rsidP="001C4AD4">
            <w:pPr>
              <w:spacing w:line="240" w:lineRule="auto"/>
              <w:ind w:right="-90"/>
              <w:jc w:val="both"/>
              <w:rPr>
                <w:sz w:val="20"/>
                <w:lang w:val="es-UY"/>
              </w:rPr>
            </w:pPr>
          </w:p>
          <w:p w14:paraId="749C968B" w14:textId="77777777" w:rsidR="008B1206" w:rsidRPr="004303F8" w:rsidRDefault="008B1206" w:rsidP="001C4AD4">
            <w:pPr>
              <w:spacing w:line="240" w:lineRule="auto"/>
              <w:ind w:right="-90"/>
              <w:jc w:val="both"/>
              <w:rPr>
                <w:sz w:val="20"/>
                <w:lang w:val="es-UY"/>
              </w:rPr>
            </w:pPr>
            <w:r w:rsidRPr="004303F8">
              <w:rPr>
                <w:sz w:val="20"/>
                <w:lang w:val="es-UY"/>
              </w:rPr>
              <w:t xml:space="preserve">Los grupos </w:t>
            </w:r>
            <w:proofErr w:type="spellStart"/>
            <w:r w:rsidRPr="004303F8">
              <w:rPr>
                <w:sz w:val="20"/>
                <w:lang w:val="es-UY"/>
              </w:rPr>
              <w:t>interpartidarios</w:t>
            </w:r>
            <w:proofErr w:type="spellEnd"/>
            <w:r w:rsidRPr="004303F8">
              <w:rPr>
                <w:sz w:val="20"/>
                <w:lang w:val="es-UY"/>
              </w:rPr>
              <w:t xml:space="preserve"> se reúnen regularmente y se involucran con organizaciones relevantes.</w:t>
            </w:r>
          </w:p>
          <w:p w14:paraId="36483960" w14:textId="77777777" w:rsidR="008B1206" w:rsidRPr="004303F8" w:rsidRDefault="008B1206" w:rsidP="001C4AD4">
            <w:pPr>
              <w:spacing w:line="240" w:lineRule="auto"/>
              <w:ind w:right="-90"/>
              <w:jc w:val="both"/>
              <w:rPr>
                <w:sz w:val="20"/>
                <w:szCs w:val="20"/>
                <w:lang w:val="es-UY"/>
              </w:rPr>
            </w:pPr>
          </w:p>
          <w:p w14:paraId="0BCDDA7D" w14:textId="77777777" w:rsidR="008B1206" w:rsidRPr="004303F8" w:rsidRDefault="008B1206" w:rsidP="001C4AD4">
            <w:pPr>
              <w:spacing w:line="240" w:lineRule="auto"/>
              <w:ind w:right="-90"/>
              <w:jc w:val="both"/>
              <w:rPr>
                <w:sz w:val="20"/>
                <w:szCs w:val="20"/>
                <w:lang w:val="es-UY"/>
              </w:rPr>
            </w:pPr>
            <w:r w:rsidRPr="004303F8">
              <w:rPr>
                <w:sz w:val="20"/>
                <w:szCs w:val="20"/>
                <w:lang w:val="es-UY"/>
              </w:rPr>
              <w:t xml:space="preserve">En algunos casos, el parlamento puede proporcionar apoyo administrativo a los grupos </w:t>
            </w:r>
            <w:proofErr w:type="spellStart"/>
            <w:r w:rsidRPr="004303F8">
              <w:rPr>
                <w:sz w:val="20"/>
                <w:szCs w:val="20"/>
                <w:lang w:val="es-UY"/>
              </w:rPr>
              <w:t>interpartidarios</w:t>
            </w:r>
            <w:proofErr w:type="spellEnd"/>
            <w:r w:rsidRPr="004303F8">
              <w:rPr>
                <w:sz w:val="20"/>
                <w:szCs w:val="20"/>
                <w:lang w:val="es-UY"/>
              </w:rPr>
              <w:t xml:space="preserve"> para sus actividades.</w:t>
            </w:r>
          </w:p>
          <w:p w14:paraId="7343B33E" w14:textId="77777777" w:rsidR="008B1206" w:rsidRPr="004303F8" w:rsidRDefault="008B1206" w:rsidP="001C4AD4">
            <w:pPr>
              <w:spacing w:line="240" w:lineRule="auto"/>
              <w:ind w:right="-90"/>
              <w:jc w:val="both"/>
              <w:rPr>
                <w:sz w:val="20"/>
                <w:szCs w:val="20"/>
                <w:lang w:val="es-UY"/>
              </w:rPr>
            </w:pPr>
          </w:p>
        </w:tc>
      </w:tr>
    </w:tbl>
    <w:p w14:paraId="4575CD64" w14:textId="77777777" w:rsidR="008B1206" w:rsidRPr="004303F8" w:rsidRDefault="008B1206" w:rsidP="00C84FFE">
      <w:pPr>
        <w:pStyle w:val="section-title"/>
      </w:pPr>
      <w:r w:rsidRPr="004303F8">
        <w:t>Evaluación</w:t>
      </w:r>
    </w:p>
    <w:p w14:paraId="53555995" w14:textId="77777777" w:rsidR="008B1206" w:rsidRDefault="008B120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C5A8452" w14:textId="77777777" w:rsidR="008B1206" w:rsidRDefault="008B1206" w:rsidP="001C4AD4">
      <w:pPr>
        <w:spacing w:before="200" w:line="240" w:lineRule="auto"/>
        <w:jc w:val="both"/>
        <w:rPr>
          <w:sz w:val="20"/>
          <w:lang w:val="es-AR"/>
        </w:rPr>
      </w:pPr>
      <w:r>
        <w:rPr>
          <w:sz w:val="20"/>
          <w:lang w:val="es-AR"/>
        </w:rPr>
        <w:t>La evidencia para la evaluación de esta dimensión podría incluir lo siguiente:</w:t>
      </w:r>
    </w:p>
    <w:p w14:paraId="0792F371" w14:textId="77777777" w:rsidR="008B1206" w:rsidRPr="004303F8" w:rsidRDefault="008B1206" w:rsidP="001C4AD4">
      <w:pPr>
        <w:spacing w:line="240" w:lineRule="auto"/>
        <w:ind w:right="-90"/>
        <w:jc w:val="both"/>
        <w:rPr>
          <w:sz w:val="20"/>
          <w:szCs w:val="20"/>
          <w:lang w:val="es-UY"/>
        </w:rPr>
      </w:pPr>
    </w:p>
    <w:p w14:paraId="2B91EBA0" w14:textId="77777777" w:rsidR="008B1206" w:rsidRPr="004303F8" w:rsidRDefault="008B1206" w:rsidP="008B1206">
      <w:pPr>
        <w:numPr>
          <w:ilvl w:val="0"/>
          <w:numId w:val="36"/>
        </w:numPr>
        <w:spacing w:line="240" w:lineRule="auto"/>
        <w:ind w:left="567" w:hanging="567"/>
        <w:jc w:val="both"/>
        <w:rPr>
          <w:sz w:val="20"/>
          <w:szCs w:val="20"/>
          <w:lang w:val="es-UY"/>
        </w:rPr>
      </w:pPr>
      <w:r w:rsidRPr="004303F8">
        <w:rPr>
          <w:sz w:val="20"/>
          <w:szCs w:val="20"/>
          <w:lang w:val="es-UY"/>
        </w:rPr>
        <w:t xml:space="preserve">Disposiciones del marco legal sobre el establecimiento y organización de grupos </w:t>
      </w:r>
      <w:proofErr w:type="spellStart"/>
      <w:r w:rsidRPr="004303F8">
        <w:rPr>
          <w:sz w:val="20"/>
          <w:szCs w:val="20"/>
          <w:lang w:val="es-UY"/>
        </w:rPr>
        <w:t>interpartidarios</w:t>
      </w:r>
      <w:proofErr w:type="spellEnd"/>
    </w:p>
    <w:p w14:paraId="18092E19" w14:textId="77777777" w:rsidR="008B1206" w:rsidRPr="004303F8" w:rsidRDefault="008B1206" w:rsidP="008B1206">
      <w:pPr>
        <w:numPr>
          <w:ilvl w:val="0"/>
          <w:numId w:val="36"/>
        </w:numPr>
        <w:spacing w:line="240" w:lineRule="auto"/>
        <w:ind w:left="567" w:hanging="567"/>
        <w:jc w:val="both"/>
        <w:rPr>
          <w:sz w:val="20"/>
          <w:szCs w:val="20"/>
          <w:lang w:val="es-UY"/>
        </w:rPr>
      </w:pPr>
      <w:r w:rsidRPr="004303F8">
        <w:rPr>
          <w:sz w:val="20"/>
          <w:szCs w:val="20"/>
          <w:lang w:val="es-UY"/>
        </w:rPr>
        <w:t xml:space="preserve">Artículos de los estatutos de los grupos </w:t>
      </w:r>
      <w:proofErr w:type="spellStart"/>
      <w:r w:rsidRPr="004303F8">
        <w:rPr>
          <w:sz w:val="20"/>
          <w:szCs w:val="20"/>
          <w:lang w:val="es-UY"/>
        </w:rPr>
        <w:t>interpartidarios</w:t>
      </w:r>
      <w:proofErr w:type="spellEnd"/>
      <w:r w:rsidRPr="004303F8">
        <w:rPr>
          <w:sz w:val="20"/>
          <w:szCs w:val="20"/>
          <w:lang w:val="es-UY"/>
        </w:rPr>
        <w:t xml:space="preserve"> sobre la transparencia y la conducta ética de los miembros</w:t>
      </w:r>
    </w:p>
    <w:p w14:paraId="333A27CF" w14:textId="77777777" w:rsidR="008B1206" w:rsidRPr="004303F8" w:rsidRDefault="008B1206" w:rsidP="008B1206">
      <w:pPr>
        <w:numPr>
          <w:ilvl w:val="0"/>
          <w:numId w:val="36"/>
        </w:numPr>
        <w:spacing w:line="240" w:lineRule="auto"/>
        <w:ind w:left="567" w:hanging="567"/>
        <w:jc w:val="both"/>
        <w:rPr>
          <w:sz w:val="20"/>
          <w:szCs w:val="20"/>
          <w:lang w:val="es-UY"/>
        </w:rPr>
      </w:pPr>
      <w:r w:rsidRPr="004303F8">
        <w:rPr>
          <w:sz w:val="20"/>
          <w:szCs w:val="20"/>
          <w:lang w:val="es-UY"/>
        </w:rPr>
        <w:t xml:space="preserve">Evidencia de la existencia de grupos </w:t>
      </w:r>
      <w:proofErr w:type="spellStart"/>
      <w:r w:rsidRPr="004303F8">
        <w:rPr>
          <w:sz w:val="20"/>
          <w:szCs w:val="20"/>
          <w:lang w:val="es-UY"/>
        </w:rPr>
        <w:t>interpartidarios</w:t>
      </w:r>
      <w:proofErr w:type="spellEnd"/>
      <w:r w:rsidRPr="004303F8">
        <w:rPr>
          <w:sz w:val="20"/>
          <w:szCs w:val="20"/>
          <w:lang w:val="es-UY"/>
        </w:rPr>
        <w:t>, así como información sobre su composición, objeto y duración.</w:t>
      </w:r>
    </w:p>
    <w:p w14:paraId="591608EA" w14:textId="77777777" w:rsidR="008B1206" w:rsidRPr="004303F8" w:rsidRDefault="008B1206" w:rsidP="008B1206">
      <w:pPr>
        <w:numPr>
          <w:ilvl w:val="0"/>
          <w:numId w:val="36"/>
        </w:numPr>
        <w:spacing w:line="240" w:lineRule="auto"/>
        <w:ind w:left="567" w:hanging="567"/>
        <w:jc w:val="both"/>
        <w:rPr>
          <w:sz w:val="20"/>
          <w:szCs w:val="20"/>
          <w:lang w:val="es-UY"/>
        </w:rPr>
      </w:pPr>
      <w:r w:rsidRPr="004303F8">
        <w:rPr>
          <w:sz w:val="20"/>
          <w:szCs w:val="20"/>
          <w:lang w:val="es-UY"/>
        </w:rPr>
        <w:t xml:space="preserve">Registros de </w:t>
      </w:r>
      <w:proofErr w:type="gramStart"/>
      <w:r w:rsidRPr="004303F8">
        <w:rPr>
          <w:sz w:val="20"/>
          <w:szCs w:val="20"/>
          <w:lang w:val="es-UY"/>
        </w:rPr>
        <w:t>las  reuniones</w:t>
      </w:r>
      <w:proofErr w:type="gramEnd"/>
      <w:r w:rsidRPr="004303F8">
        <w:rPr>
          <w:sz w:val="20"/>
          <w:szCs w:val="20"/>
          <w:lang w:val="es-UY"/>
        </w:rPr>
        <w:t xml:space="preserve"> de los grupos </w:t>
      </w:r>
      <w:proofErr w:type="spellStart"/>
      <w:r w:rsidRPr="004303F8">
        <w:rPr>
          <w:sz w:val="20"/>
          <w:szCs w:val="20"/>
          <w:lang w:val="es-UY"/>
        </w:rPr>
        <w:t>interpartidarios</w:t>
      </w:r>
      <w:proofErr w:type="spellEnd"/>
    </w:p>
    <w:p w14:paraId="3D60D53F" w14:textId="77777777" w:rsidR="008B1206" w:rsidRPr="004303F8" w:rsidRDefault="008B1206" w:rsidP="001C4AD4">
      <w:pPr>
        <w:spacing w:line="240" w:lineRule="auto"/>
        <w:ind w:left="562"/>
        <w:jc w:val="both"/>
        <w:rPr>
          <w:sz w:val="20"/>
          <w:szCs w:val="20"/>
          <w:lang w:val="es-UY"/>
        </w:rPr>
      </w:pPr>
    </w:p>
    <w:p w14:paraId="46E19C5E" w14:textId="77777777" w:rsidR="008B1206" w:rsidRPr="004303F8" w:rsidRDefault="008B1206" w:rsidP="001C4AD4">
      <w:pPr>
        <w:spacing w:line="240" w:lineRule="auto"/>
        <w:ind w:right="-90"/>
        <w:jc w:val="both"/>
        <w:rPr>
          <w:sz w:val="20"/>
          <w:szCs w:val="20"/>
          <w:lang w:val="es-UY"/>
        </w:rPr>
      </w:pPr>
    </w:p>
    <w:p w14:paraId="58388AC1" w14:textId="77777777" w:rsidR="008B1206" w:rsidRPr="000E3BD4" w:rsidRDefault="008B1206" w:rsidP="001C4AD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0C2FE855" w14:textId="77777777" w:rsidR="008B1206" w:rsidRPr="004303F8" w:rsidRDefault="008B1206" w:rsidP="001C4AD4">
      <w:pPr>
        <w:pStyle w:val="Heading4"/>
        <w:jc w:val="both"/>
        <w:rPr>
          <w:lang w:val="es-UY"/>
        </w:rPr>
      </w:pPr>
      <w:bookmarkStart w:id="201" w:name="_2ifk1dmg5tdp"/>
      <w:bookmarkEnd w:id="201"/>
      <w:r w:rsidRPr="004303F8">
        <w:rPr>
          <w:lang w:val="es-UY"/>
        </w:rPr>
        <w:lastRenderedPageBreak/>
        <w:t xml:space="preserve">Criterio de evaluación 1: Marco legal </w:t>
      </w:r>
    </w:p>
    <w:p w14:paraId="24F0ACAB" w14:textId="77777777" w:rsidR="008B1206" w:rsidRPr="004303F8" w:rsidRDefault="008B1206" w:rsidP="001C4AD4">
      <w:pPr>
        <w:spacing w:line="240" w:lineRule="auto"/>
        <w:ind w:right="-90"/>
        <w:jc w:val="both"/>
        <w:rPr>
          <w:sz w:val="20"/>
          <w:lang w:val="es-UY"/>
        </w:rPr>
      </w:pPr>
      <w:r w:rsidRPr="004303F8">
        <w:rPr>
          <w:sz w:val="20"/>
          <w:lang w:val="es-UY"/>
        </w:rPr>
        <w:t xml:space="preserve">El marco legal autoriza a los parlamentarios a establecer grupos </w:t>
      </w:r>
      <w:proofErr w:type="spellStart"/>
      <w:r w:rsidRPr="004303F8">
        <w:rPr>
          <w:sz w:val="20"/>
          <w:lang w:val="es-UY"/>
        </w:rPr>
        <w:t>interpartidarios</w:t>
      </w:r>
      <w:proofErr w:type="spellEnd"/>
      <w:r w:rsidRPr="004303F8">
        <w:rPr>
          <w:sz w:val="20"/>
          <w:lang w:val="es-UY"/>
        </w:rPr>
        <w:t xml:space="preserve"> o no presenta ningún impedimento para el establecimiento de estos grupos.</w:t>
      </w:r>
    </w:p>
    <w:p w14:paraId="401CE0E8" w14:textId="77777777" w:rsidR="008B1206" w:rsidRPr="004303F8" w:rsidRDefault="008B1206" w:rsidP="001C4AD4">
      <w:pPr>
        <w:spacing w:line="240" w:lineRule="auto"/>
        <w:ind w:right="-9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7288B17A"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ECF462"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642952279"/>
              <w14:checkbox>
                <w14:checked w14:val="0"/>
                <w14:checkedState w14:val="2612" w14:font="MS Gothic"/>
                <w14:uncheckedState w14:val="2610" w14:font="MS Gothic"/>
              </w14:checkbox>
            </w:sdtPr>
            <w:sdtEndPr/>
            <w:sdtContent>
              <w:p w14:paraId="53680DBF"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E4306D"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2379035"/>
              <w14:checkbox>
                <w14:checked w14:val="0"/>
                <w14:checkedState w14:val="2612" w14:font="MS Gothic"/>
                <w14:uncheckedState w14:val="2610" w14:font="MS Gothic"/>
              </w14:checkbox>
            </w:sdtPr>
            <w:sdtEndPr/>
            <w:sdtContent>
              <w:p w14:paraId="2222AFD9"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C0E10A"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036660828"/>
              <w14:checkbox>
                <w14:checked w14:val="0"/>
                <w14:checkedState w14:val="2612" w14:font="MS Gothic"/>
                <w14:uncheckedState w14:val="2610" w14:font="MS Gothic"/>
              </w14:checkbox>
            </w:sdtPr>
            <w:sdtEndPr/>
            <w:sdtContent>
              <w:p w14:paraId="2D8601DE"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027532"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03060605"/>
              <w14:checkbox>
                <w14:checked w14:val="0"/>
                <w14:checkedState w14:val="2612" w14:font="MS Gothic"/>
                <w14:uncheckedState w14:val="2610" w14:font="MS Gothic"/>
              </w14:checkbox>
            </w:sdtPr>
            <w:sdtEndPr/>
            <w:sdtContent>
              <w:p w14:paraId="3E56C6F2"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1B0C34"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317987681"/>
              <w14:checkbox>
                <w14:checked w14:val="0"/>
                <w14:checkedState w14:val="2612" w14:font="MS Gothic"/>
                <w14:uncheckedState w14:val="2610" w14:font="MS Gothic"/>
              </w14:checkbox>
            </w:sdtPr>
            <w:sdtEndPr/>
            <w:sdtContent>
              <w:p w14:paraId="02AFFC03"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63BFC1"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62281826"/>
              <w14:checkbox>
                <w14:checked w14:val="0"/>
                <w14:checkedState w14:val="2612" w14:font="MS Gothic"/>
                <w14:uncheckedState w14:val="2610" w14:font="MS Gothic"/>
              </w14:checkbox>
            </w:sdtPr>
            <w:sdtEndPr/>
            <w:sdtContent>
              <w:p w14:paraId="71C01F96"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B671F44"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D9C6C"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02367B88" w14:textId="77777777" w:rsidR="008B1206" w:rsidRPr="004303F8" w:rsidRDefault="008B1206" w:rsidP="001C4AD4">
            <w:pPr>
              <w:jc w:val="both"/>
              <w:rPr>
                <w:rFonts w:eastAsia="Calibri"/>
                <w:color w:val="0000FF"/>
                <w:sz w:val="20"/>
                <w:szCs w:val="20"/>
                <w:lang w:val="es-UY"/>
              </w:rPr>
            </w:pPr>
          </w:p>
          <w:p w14:paraId="7F2DCEE5" w14:textId="77777777" w:rsidR="008B1206" w:rsidRPr="004303F8" w:rsidRDefault="008B1206" w:rsidP="001C4AD4">
            <w:pPr>
              <w:jc w:val="both"/>
              <w:rPr>
                <w:rFonts w:eastAsia="Calibri"/>
                <w:color w:val="0000FF"/>
                <w:sz w:val="20"/>
                <w:szCs w:val="20"/>
                <w:lang w:val="es-UY"/>
              </w:rPr>
            </w:pPr>
          </w:p>
        </w:tc>
      </w:tr>
    </w:tbl>
    <w:p w14:paraId="5E27266E" w14:textId="77777777" w:rsidR="008B1206" w:rsidRPr="004303F8" w:rsidRDefault="008B1206" w:rsidP="001C4AD4">
      <w:pPr>
        <w:pStyle w:val="Heading4"/>
        <w:jc w:val="both"/>
        <w:rPr>
          <w:lang w:val="es-UY"/>
        </w:rPr>
      </w:pPr>
      <w:bookmarkStart w:id="202" w:name="_k1wdhaoisc1d"/>
      <w:bookmarkEnd w:id="202"/>
      <w:r w:rsidRPr="004303F8">
        <w:rPr>
          <w:lang w:val="es-UY"/>
        </w:rPr>
        <w:t>Criterio de evaluación 2: Recursos</w:t>
      </w:r>
    </w:p>
    <w:p w14:paraId="1EFA22AE" w14:textId="77777777" w:rsidR="008B1206" w:rsidRPr="004303F8" w:rsidRDefault="008B1206" w:rsidP="001C4AD4">
      <w:pPr>
        <w:spacing w:line="240" w:lineRule="auto"/>
        <w:ind w:right="-90"/>
        <w:jc w:val="both"/>
        <w:rPr>
          <w:sz w:val="20"/>
          <w:lang w:val="es-UY"/>
        </w:rPr>
      </w:pPr>
      <w:r w:rsidRPr="004303F8">
        <w:rPr>
          <w:sz w:val="20"/>
          <w:lang w:val="es-UY"/>
        </w:rPr>
        <w:t xml:space="preserve">El parlamento proporciona a los grupos </w:t>
      </w:r>
      <w:proofErr w:type="spellStart"/>
      <w:r w:rsidRPr="004303F8">
        <w:rPr>
          <w:sz w:val="20"/>
          <w:lang w:val="es-UY"/>
        </w:rPr>
        <w:t>interpartidarios</w:t>
      </w:r>
      <w:proofErr w:type="spellEnd"/>
      <w:r w:rsidRPr="004303F8">
        <w:rPr>
          <w:sz w:val="20"/>
          <w:lang w:val="es-UY"/>
        </w:rPr>
        <w:t xml:space="preserve"> lugares de reunión y, en algunos casos, otros recursos, como apoyo administrativo.</w:t>
      </w:r>
    </w:p>
    <w:p w14:paraId="7D112315"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0C973250"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7BCD79"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665896565"/>
              <w14:checkbox>
                <w14:checked w14:val="0"/>
                <w14:checkedState w14:val="2612" w14:font="MS Gothic"/>
                <w14:uncheckedState w14:val="2610" w14:font="MS Gothic"/>
              </w14:checkbox>
            </w:sdtPr>
            <w:sdtEndPr/>
            <w:sdtContent>
              <w:p w14:paraId="498663B6"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AC2545"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14762312"/>
              <w14:checkbox>
                <w14:checked w14:val="0"/>
                <w14:checkedState w14:val="2612" w14:font="MS Gothic"/>
                <w14:uncheckedState w14:val="2610" w14:font="MS Gothic"/>
              </w14:checkbox>
            </w:sdtPr>
            <w:sdtEndPr/>
            <w:sdtContent>
              <w:p w14:paraId="3E1E8DF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9755B"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994263221"/>
              <w14:checkbox>
                <w14:checked w14:val="0"/>
                <w14:checkedState w14:val="2612" w14:font="MS Gothic"/>
                <w14:uncheckedState w14:val="2610" w14:font="MS Gothic"/>
              </w14:checkbox>
            </w:sdtPr>
            <w:sdtEndPr/>
            <w:sdtContent>
              <w:p w14:paraId="7857ED1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04F32"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5284045"/>
              <w14:checkbox>
                <w14:checked w14:val="0"/>
                <w14:checkedState w14:val="2612" w14:font="MS Gothic"/>
                <w14:uncheckedState w14:val="2610" w14:font="MS Gothic"/>
              </w14:checkbox>
            </w:sdtPr>
            <w:sdtEndPr/>
            <w:sdtContent>
              <w:p w14:paraId="385B0D1A"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2736B"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734625192"/>
              <w14:checkbox>
                <w14:checked w14:val="0"/>
                <w14:checkedState w14:val="2612" w14:font="MS Gothic"/>
                <w14:uncheckedState w14:val="2610" w14:font="MS Gothic"/>
              </w14:checkbox>
            </w:sdtPr>
            <w:sdtEndPr/>
            <w:sdtContent>
              <w:p w14:paraId="16E2829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B9004D"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62691938"/>
              <w14:checkbox>
                <w14:checked w14:val="0"/>
                <w14:checkedState w14:val="2612" w14:font="MS Gothic"/>
                <w14:uncheckedState w14:val="2610" w14:font="MS Gothic"/>
              </w14:checkbox>
            </w:sdtPr>
            <w:sdtEndPr/>
            <w:sdtContent>
              <w:p w14:paraId="764D3FD8"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68949F5"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1EFD2"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710A0D13" w14:textId="77777777" w:rsidR="008B1206" w:rsidRPr="004303F8" w:rsidRDefault="008B1206" w:rsidP="001C4AD4">
            <w:pPr>
              <w:jc w:val="both"/>
              <w:rPr>
                <w:rFonts w:eastAsia="Calibri"/>
                <w:color w:val="0000FF"/>
                <w:sz w:val="20"/>
                <w:szCs w:val="20"/>
                <w:lang w:val="es-UY"/>
              </w:rPr>
            </w:pPr>
          </w:p>
          <w:p w14:paraId="29A47E2D" w14:textId="77777777" w:rsidR="008B1206" w:rsidRPr="004303F8" w:rsidRDefault="008B1206" w:rsidP="001C4AD4">
            <w:pPr>
              <w:jc w:val="both"/>
              <w:rPr>
                <w:rFonts w:eastAsia="Calibri"/>
                <w:color w:val="0000FF"/>
                <w:sz w:val="20"/>
                <w:szCs w:val="20"/>
                <w:lang w:val="es-UY"/>
              </w:rPr>
            </w:pPr>
          </w:p>
        </w:tc>
      </w:tr>
    </w:tbl>
    <w:p w14:paraId="7BE70C06" w14:textId="77777777" w:rsidR="008B1206" w:rsidRPr="004303F8" w:rsidRDefault="008B1206" w:rsidP="001C4AD4">
      <w:pPr>
        <w:pStyle w:val="Heading4"/>
        <w:jc w:val="both"/>
        <w:rPr>
          <w:lang w:val="es-UY"/>
        </w:rPr>
      </w:pPr>
      <w:bookmarkStart w:id="203" w:name="_goe0ng7t2x2h"/>
      <w:bookmarkEnd w:id="203"/>
      <w:r w:rsidRPr="004303F8">
        <w:rPr>
          <w:lang w:val="es-UY"/>
        </w:rPr>
        <w:t>Criterio de evaluación 3: Práctica</w:t>
      </w:r>
    </w:p>
    <w:p w14:paraId="69C54214" w14:textId="77777777" w:rsidR="008B1206" w:rsidRPr="004303F8" w:rsidRDefault="008B1206" w:rsidP="001C4AD4">
      <w:pPr>
        <w:spacing w:line="240" w:lineRule="auto"/>
        <w:ind w:right="-90"/>
        <w:jc w:val="both"/>
        <w:rPr>
          <w:sz w:val="20"/>
          <w:lang w:val="es-UY"/>
        </w:rPr>
      </w:pPr>
      <w:r w:rsidRPr="004303F8">
        <w:rPr>
          <w:sz w:val="20"/>
          <w:lang w:val="es-UY"/>
        </w:rPr>
        <w:t xml:space="preserve">En la práctica, se ha establecido grupos </w:t>
      </w:r>
      <w:proofErr w:type="spellStart"/>
      <w:r w:rsidRPr="004303F8">
        <w:rPr>
          <w:sz w:val="20"/>
          <w:lang w:val="es-UY"/>
        </w:rPr>
        <w:t>interpartidarios</w:t>
      </w:r>
      <w:proofErr w:type="spellEnd"/>
      <w:r w:rsidRPr="004303F8">
        <w:rPr>
          <w:sz w:val="20"/>
          <w:lang w:val="es-UY"/>
        </w:rPr>
        <w:t xml:space="preserve"> en el parlamento. Los grupos </w:t>
      </w:r>
      <w:proofErr w:type="spellStart"/>
      <w:r w:rsidRPr="004303F8">
        <w:rPr>
          <w:sz w:val="20"/>
          <w:lang w:val="es-UY"/>
        </w:rPr>
        <w:t>interpartidarios</w:t>
      </w:r>
      <w:proofErr w:type="spellEnd"/>
      <w:r w:rsidRPr="004303F8">
        <w:rPr>
          <w:sz w:val="20"/>
          <w:lang w:val="es-UY"/>
        </w:rPr>
        <w:t xml:space="preserve"> se reúnen regularmente e interactúan con organizaciones relevantes, y el público está informado sobre su trabajo.</w:t>
      </w:r>
    </w:p>
    <w:p w14:paraId="4F84FBDD" w14:textId="77777777" w:rsidR="008B1206" w:rsidRPr="004303F8" w:rsidRDefault="008B1206"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4303F8" w14:paraId="208A4252"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BF3E21" w14:textId="77777777" w:rsidR="008B1206" w:rsidRPr="000E3BD4" w:rsidRDefault="008B1206"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039166194"/>
              <w14:checkbox>
                <w14:checked w14:val="0"/>
                <w14:checkedState w14:val="2612" w14:font="MS Gothic"/>
                <w14:uncheckedState w14:val="2610" w14:font="MS Gothic"/>
              </w14:checkbox>
            </w:sdtPr>
            <w:sdtEndPr/>
            <w:sdtContent>
              <w:p w14:paraId="32BF4098" w14:textId="77777777" w:rsidR="008B1206" w:rsidRPr="004303F8" w:rsidRDefault="008B1206"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1DE16E" w14:textId="77777777" w:rsidR="008B1206" w:rsidRPr="000E3BD4" w:rsidRDefault="008B120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76453132"/>
              <w14:checkbox>
                <w14:checked w14:val="0"/>
                <w14:checkedState w14:val="2612" w14:font="MS Gothic"/>
                <w14:uncheckedState w14:val="2610" w14:font="MS Gothic"/>
              </w14:checkbox>
            </w:sdtPr>
            <w:sdtEndPr/>
            <w:sdtContent>
              <w:p w14:paraId="0B5E2D7A"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03662E" w14:textId="77777777" w:rsidR="008B1206" w:rsidRPr="000E3BD4" w:rsidRDefault="008B1206"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104955735"/>
              <w14:checkbox>
                <w14:checked w14:val="0"/>
                <w14:checkedState w14:val="2612" w14:font="MS Gothic"/>
                <w14:uncheckedState w14:val="2610" w14:font="MS Gothic"/>
              </w14:checkbox>
            </w:sdtPr>
            <w:sdtEndPr/>
            <w:sdtContent>
              <w:p w14:paraId="1873C9C8"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10B3AE" w14:textId="77777777" w:rsidR="008B1206" w:rsidRPr="000E3BD4" w:rsidRDefault="008B120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22635233"/>
              <w14:checkbox>
                <w14:checked w14:val="0"/>
                <w14:checkedState w14:val="2612" w14:font="MS Gothic"/>
                <w14:uncheckedState w14:val="2610" w14:font="MS Gothic"/>
              </w14:checkbox>
            </w:sdtPr>
            <w:sdtEndPr/>
            <w:sdtContent>
              <w:p w14:paraId="74C9F2A0" w14:textId="77777777" w:rsidR="008B1206" w:rsidRPr="004303F8" w:rsidRDefault="008B1206"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DCADB" w14:textId="77777777" w:rsidR="008B1206" w:rsidRPr="000E3BD4" w:rsidRDefault="008B1206"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101225180"/>
              <w14:checkbox>
                <w14:checked w14:val="0"/>
                <w14:checkedState w14:val="2612" w14:font="MS Gothic"/>
                <w14:uncheckedState w14:val="2610" w14:font="MS Gothic"/>
              </w14:checkbox>
            </w:sdtPr>
            <w:sdtEndPr/>
            <w:sdtContent>
              <w:p w14:paraId="490BE83C"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8D913DF" w14:textId="77777777" w:rsidR="008B1206" w:rsidRPr="000E3BD4" w:rsidRDefault="008B1206"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47798066"/>
              <w14:checkbox>
                <w14:checked w14:val="0"/>
                <w14:checkedState w14:val="2612" w14:font="MS Gothic"/>
                <w14:uncheckedState w14:val="2610" w14:font="MS Gothic"/>
              </w14:checkbox>
            </w:sdtPr>
            <w:sdtEndPr/>
            <w:sdtContent>
              <w:p w14:paraId="6ADC4D31" w14:textId="77777777" w:rsidR="008B1206" w:rsidRPr="004303F8" w:rsidRDefault="008B1206"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0A50324"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EFE75" w14:textId="77777777" w:rsidR="008B1206" w:rsidRPr="004303F8" w:rsidRDefault="008B1206" w:rsidP="001C4AD4">
            <w:pPr>
              <w:jc w:val="both"/>
              <w:rPr>
                <w:color w:val="005F9A"/>
                <w:sz w:val="20"/>
                <w:szCs w:val="20"/>
                <w:lang w:val="es-UY"/>
              </w:rPr>
            </w:pPr>
            <w:r w:rsidRPr="004303F8">
              <w:rPr>
                <w:color w:val="005F9A"/>
                <w:sz w:val="20"/>
                <w:lang w:val="es-UY"/>
              </w:rPr>
              <w:t>Evidencia para este criterio de evaluación:</w:t>
            </w:r>
          </w:p>
          <w:p w14:paraId="0714B0F7" w14:textId="77777777" w:rsidR="008B1206" w:rsidRPr="004303F8" w:rsidRDefault="008B1206" w:rsidP="001C4AD4">
            <w:pPr>
              <w:jc w:val="both"/>
              <w:rPr>
                <w:rFonts w:eastAsia="Calibri"/>
                <w:color w:val="0000FF"/>
                <w:sz w:val="20"/>
                <w:szCs w:val="20"/>
                <w:lang w:val="es-UY"/>
              </w:rPr>
            </w:pPr>
          </w:p>
          <w:p w14:paraId="3FD59AEB" w14:textId="77777777" w:rsidR="008B1206" w:rsidRPr="004303F8" w:rsidRDefault="008B1206" w:rsidP="001C4AD4">
            <w:pPr>
              <w:jc w:val="both"/>
              <w:rPr>
                <w:rFonts w:eastAsia="Calibri"/>
                <w:color w:val="0000FF"/>
                <w:sz w:val="20"/>
                <w:szCs w:val="20"/>
                <w:lang w:val="es-UY"/>
              </w:rPr>
            </w:pPr>
          </w:p>
        </w:tc>
      </w:tr>
    </w:tbl>
    <w:p w14:paraId="5576206B" w14:textId="77777777" w:rsidR="008B1206" w:rsidRDefault="008B1206" w:rsidP="00C84FFE">
      <w:pPr>
        <w:pStyle w:val="section-title"/>
      </w:pPr>
      <w:r w:rsidRPr="004303F8">
        <w:t xml:space="preserve">Recomendaciones </w:t>
      </w:r>
      <w:r>
        <w:t xml:space="preserve">para el </w:t>
      </w:r>
      <w:r w:rsidRPr="004303F8">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E1E36EA" w14:textId="77777777" w:rsidTr="001F008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FC68662" w14:textId="77777777" w:rsidR="008B1206" w:rsidRPr="004303F8" w:rsidRDefault="008B1206" w:rsidP="001C4AD4">
            <w:pPr>
              <w:keepNext/>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182D9CA1" w14:textId="77777777" w:rsidR="008B1206" w:rsidRPr="004303F8" w:rsidRDefault="008B1206" w:rsidP="001C4AD4">
      <w:pPr>
        <w:jc w:val="both"/>
        <w:rPr>
          <w:lang w:val="es-UY"/>
        </w:rPr>
      </w:pPr>
    </w:p>
    <w:p w14:paraId="2BDE3F76" w14:textId="703FDBA1" w:rsidR="008B1206" w:rsidRPr="00A66289" w:rsidRDefault="008B1206">
      <w:pPr>
        <w:rPr>
          <w:lang w:val="es-ES"/>
        </w:rPr>
      </w:pPr>
      <w:r w:rsidRPr="00A66289">
        <w:rPr>
          <w:lang w:val="es-ES"/>
        </w:rPr>
        <w:br w:type="page"/>
      </w:r>
    </w:p>
    <w:p w14:paraId="7D883852" w14:textId="77777777" w:rsidR="008B1206" w:rsidRPr="001F168B" w:rsidRDefault="008B1206" w:rsidP="00FA57EF">
      <w:pPr>
        <w:pStyle w:val="Indicator"/>
      </w:pPr>
      <w:bookmarkStart w:id="204" w:name="_heading=h.4bgabhtn4spd"/>
      <w:bookmarkStart w:id="205" w:name="_Toc148893604"/>
      <w:bookmarkEnd w:id="204"/>
      <w:r w:rsidRPr="001F168B">
        <w:lastRenderedPageBreak/>
        <w:t xml:space="preserve">Indicador 1.5: </w:t>
      </w:r>
      <w:r>
        <w:t>Independencia y c</w:t>
      </w:r>
      <w:r w:rsidRPr="001F168B">
        <w:t>apacidad administrativa</w:t>
      </w:r>
      <w:r>
        <w:t>s</w:t>
      </w:r>
      <w:bookmarkEnd w:id="205"/>
    </w:p>
    <w:p w14:paraId="6DE58AB0" w14:textId="77777777" w:rsidR="008B1206" w:rsidRPr="001F168B" w:rsidRDefault="008B1206" w:rsidP="00FE15C4">
      <w:pPr>
        <w:pStyle w:val="section-title"/>
        <w:jc w:val="both"/>
      </w:pPr>
      <w:bookmarkStart w:id="206" w:name="_heading=h.rf366ttppx2w"/>
      <w:bookmarkEnd w:id="206"/>
      <w:r w:rsidRPr="001F168B">
        <w:t>Acerca de este indicador</w:t>
      </w:r>
    </w:p>
    <w:p w14:paraId="1A06672B" w14:textId="77777777" w:rsidR="008B1206" w:rsidRPr="001F168B" w:rsidRDefault="008B1206" w:rsidP="00FE15C4">
      <w:pPr>
        <w:spacing w:line="240" w:lineRule="auto"/>
        <w:jc w:val="both"/>
        <w:rPr>
          <w:sz w:val="20"/>
          <w:lang w:val="es-UY"/>
        </w:rPr>
      </w:pPr>
      <w:r w:rsidRPr="001F168B">
        <w:rPr>
          <w:sz w:val="20"/>
          <w:lang w:val="es-UY"/>
        </w:rPr>
        <w:t>Los trabajos parlamentarios deben contar con el apoyo de una administración parlamentaria capaz e independiente. La administración parlamentaria debe ser independiente del ejecutivo, estar libre de influencias políticas en su funcionamiento diario y brindar apoyo a todos los parlamentarios de manera imparcial.</w:t>
      </w:r>
    </w:p>
    <w:p w14:paraId="02B09F63" w14:textId="77777777" w:rsidR="008B1206" w:rsidRPr="001F168B" w:rsidRDefault="008B1206" w:rsidP="00FE15C4">
      <w:pPr>
        <w:spacing w:line="240" w:lineRule="auto"/>
        <w:jc w:val="both"/>
        <w:rPr>
          <w:sz w:val="20"/>
          <w:lang w:val="es-UY"/>
        </w:rPr>
      </w:pPr>
    </w:p>
    <w:p w14:paraId="4CDF465F" w14:textId="77777777" w:rsidR="008B1206" w:rsidRPr="001F168B" w:rsidRDefault="008B1206" w:rsidP="00FE15C4">
      <w:pPr>
        <w:spacing w:line="240" w:lineRule="auto"/>
        <w:jc w:val="both"/>
        <w:rPr>
          <w:sz w:val="20"/>
          <w:lang w:val="es-UY"/>
        </w:rPr>
      </w:pPr>
      <w:r w:rsidRPr="001F168B">
        <w:rPr>
          <w:sz w:val="20"/>
          <w:lang w:val="es-UY"/>
        </w:rPr>
        <w:t>Este indicador se refiere al apoyo general disponible para el parlamento por parte de la administración parlamentaria. Si bien la naturaleza y el nivel de este apoyo varían según los parlamentos, generalmente incluye personal adecuadamente capacitado, instalaciones apropiadas, tecnologías digitales y gestión de documentos, políticas, sistemas y prácticas.</w:t>
      </w:r>
    </w:p>
    <w:p w14:paraId="2C9B8734" w14:textId="77777777" w:rsidR="008B1206" w:rsidRPr="001F168B" w:rsidRDefault="008B1206" w:rsidP="00FE15C4">
      <w:pPr>
        <w:spacing w:line="240" w:lineRule="auto"/>
        <w:jc w:val="both"/>
        <w:rPr>
          <w:sz w:val="20"/>
          <w:lang w:val="es-UY"/>
        </w:rPr>
      </w:pPr>
    </w:p>
    <w:p w14:paraId="659E9474" w14:textId="77777777" w:rsidR="008B1206" w:rsidRPr="001F168B" w:rsidRDefault="008B1206" w:rsidP="00FE15C4">
      <w:pPr>
        <w:spacing w:line="240" w:lineRule="auto"/>
        <w:jc w:val="both"/>
        <w:rPr>
          <w:sz w:val="20"/>
          <w:lang w:val="es-UY"/>
        </w:rPr>
      </w:pPr>
      <w:r w:rsidRPr="001F168B">
        <w:rPr>
          <w:sz w:val="20"/>
          <w:lang w:val="es-UY"/>
        </w:rPr>
        <w:t xml:space="preserve">El apoyo específico relacionado con las funciones parlamentarias básicas es cubierto en indicadores separados (véase, por ejemplo, </w:t>
      </w:r>
      <w:r w:rsidRPr="001F168B">
        <w:rPr>
          <w:i/>
          <w:sz w:val="20"/>
          <w:lang w:val="es-UY"/>
        </w:rPr>
        <w:t>Indicador 1.6: Elaboración de leyes, Indicador 1.7: Supervisión</w:t>
      </w:r>
      <w:r w:rsidRPr="001F168B">
        <w:rPr>
          <w:sz w:val="20"/>
          <w:lang w:val="es-UY"/>
        </w:rPr>
        <w:t xml:space="preserve"> e </w:t>
      </w:r>
      <w:r w:rsidRPr="001F168B">
        <w:rPr>
          <w:i/>
          <w:sz w:val="20"/>
          <w:lang w:val="es-UY"/>
        </w:rPr>
        <w:t>Indicador 1.8: Presupuesto</w:t>
      </w:r>
      <w:r w:rsidRPr="001F168B">
        <w:rPr>
          <w:sz w:val="20"/>
          <w:lang w:val="es-UY"/>
        </w:rPr>
        <w:t>).</w:t>
      </w:r>
    </w:p>
    <w:p w14:paraId="0FB219AF" w14:textId="77777777" w:rsidR="008B1206" w:rsidRPr="001F168B" w:rsidRDefault="008B1206" w:rsidP="00FE15C4">
      <w:pPr>
        <w:spacing w:line="240" w:lineRule="auto"/>
        <w:jc w:val="both"/>
        <w:rPr>
          <w:sz w:val="20"/>
          <w:lang w:val="es-UY"/>
        </w:rPr>
      </w:pPr>
    </w:p>
    <w:p w14:paraId="3E90057F" w14:textId="77777777" w:rsidR="008B1206" w:rsidRPr="001F168B" w:rsidRDefault="008B1206" w:rsidP="00FE15C4">
      <w:pPr>
        <w:spacing w:line="240" w:lineRule="auto"/>
        <w:jc w:val="both"/>
        <w:rPr>
          <w:sz w:val="20"/>
          <w:lang w:val="es-UY"/>
        </w:rPr>
      </w:pPr>
      <w:r w:rsidRPr="001F168B">
        <w:rPr>
          <w:sz w:val="20"/>
          <w:lang w:val="es-UY"/>
        </w:rPr>
        <w:t>Este indicador comprende las siguientes dimensiones:</w:t>
      </w:r>
    </w:p>
    <w:p w14:paraId="362FB872" w14:textId="77777777" w:rsidR="008B1206" w:rsidRPr="001F168B" w:rsidRDefault="008B1206" w:rsidP="00FE15C4">
      <w:pPr>
        <w:spacing w:line="240" w:lineRule="auto"/>
        <w:jc w:val="both"/>
        <w:rPr>
          <w:color w:val="000000"/>
          <w:sz w:val="20"/>
          <w:szCs w:val="20"/>
          <w:lang w:val="es-UY"/>
        </w:rPr>
      </w:pPr>
    </w:p>
    <w:p w14:paraId="5FC3C90D"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Dimensión 1.5.1: Mandato</w:t>
      </w:r>
      <w:r>
        <w:rPr>
          <w:sz w:val="20"/>
          <w:lang w:val="es-UY"/>
        </w:rPr>
        <w:t>s</w:t>
      </w:r>
      <w:r w:rsidRPr="001F168B">
        <w:rPr>
          <w:sz w:val="20"/>
          <w:lang w:val="es-UY"/>
        </w:rPr>
        <w:t xml:space="preserve"> de la administración parlamentaria</w:t>
      </w:r>
    </w:p>
    <w:p w14:paraId="7504D72E" w14:textId="77777777" w:rsidR="008B1206" w:rsidRPr="001F168B" w:rsidRDefault="008B1206" w:rsidP="00FE15C4">
      <w:pPr>
        <w:spacing w:line="240" w:lineRule="auto"/>
        <w:ind w:left="562"/>
        <w:jc w:val="both"/>
        <w:rPr>
          <w:sz w:val="20"/>
          <w:szCs w:val="20"/>
          <w:lang w:val="es-UY"/>
        </w:rPr>
      </w:pPr>
    </w:p>
    <w:p w14:paraId="55BFE949"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 xml:space="preserve">Dimensión </w:t>
      </w:r>
      <w:r w:rsidRPr="001F168B">
        <w:rPr>
          <w:sz w:val="20"/>
          <w:highlight w:val="white"/>
          <w:lang w:val="es-UY"/>
        </w:rPr>
        <w:t>1.5.2: Gestión de recursos humanos</w:t>
      </w:r>
    </w:p>
    <w:p w14:paraId="3E656CD0" w14:textId="77777777" w:rsidR="008B1206" w:rsidRPr="001F168B" w:rsidRDefault="008B1206" w:rsidP="00FE15C4">
      <w:pPr>
        <w:spacing w:line="240" w:lineRule="auto"/>
        <w:ind w:left="562"/>
        <w:jc w:val="both"/>
        <w:rPr>
          <w:sz w:val="20"/>
          <w:szCs w:val="20"/>
          <w:lang w:val="es-UY"/>
        </w:rPr>
      </w:pPr>
    </w:p>
    <w:p w14:paraId="540C327D"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 xml:space="preserve">Dimensión 1.5.3: </w:t>
      </w:r>
      <w:r>
        <w:rPr>
          <w:sz w:val="20"/>
          <w:lang w:val="es-UY"/>
        </w:rPr>
        <w:t>Apoyo técnico</w:t>
      </w:r>
    </w:p>
    <w:p w14:paraId="72F9D7D3" w14:textId="77777777" w:rsidR="008B1206" w:rsidRPr="001F168B" w:rsidRDefault="008B1206" w:rsidP="00FE15C4">
      <w:pPr>
        <w:spacing w:line="240" w:lineRule="auto"/>
        <w:ind w:left="562"/>
        <w:jc w:val="both"/>
        <w:rPr>
          <w:sz w:val="20"/>
          <w:szCs w:val="20"/>
          <w:lang w:val="es-UY"/>
        </w:rPr>
      </w:pPr>
    </w:p>
    <w:p w14:paraId="75D9A180"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Dimensión 1.5.4: In</w:t>
      </w:r>
      <w:r>
        <w:rPr>
          <w:sz w:val="20"/>
          <w:lang w:val="es-UY"/>
        </w:rPr>
        <w:t>stalaciones</w:t>
      </w:r>
    </w:p>
    <w:p w14:paraId="3915A269" w14:textId="77777777" w:rsidR="008B1206" w:rsidRPr="001F168B" w:rsidRDefault="008B1206" w:rsidP="00FE15C4">
      <w:pPr>
        <w:spacing w:line="240" w:lineRule="auto"/>
        <w:ind w:left="562"/>
        <w:jc w:val="both"/>
        <w:rPr>
          <w:sz w:val="20"/>
          <w:szCs w:val="20"/>
          <w:lang w:val="es-UY"/>
        </w:rPr>
      </w:pPr>
    </w:p>
    <w:p w14:paraId="0E047A2D"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Dimensión 1.5.5: Tecnologías digitales</w:t>
      </w:r>
    </w:p>
    <w:p w14:paraId="5CCFD6A1" w14:textId="77777777" w:rsidR="008B1206" w:rsidRPr="001F168B" w:rsidRDefault="008B1206" w:rsidP="00FE15C4">
      <w:pPr>
        <w:spacing w:line="240" w:lineRule="auto"/>
        <w:ind w:left="562"/>
        <w:jc w:val="both"/>
        <w:rPr>
          <w:sz w:val="20"/>
          <w:szCs w:val="20"/>
          <w:lang w:val="es-UY"/>
        </w:rPr>
      </w:pPr>
    </w:p>
    <w:p w14:paraId="2C69C6DD" w14:textId="77777777" w:rsidR="008B1206" w:rsidRPr="001F168B" w:rsidRDefault="008B1206" w:rsidP="008B1206">
      <w:pPr>
        <w:numPr>
          <w:ilvl w:val="0"/>
          <w:numId w:val="42"/>
        </w:numPr>
        <w:spacing w:line="240" w:lineRule="auto"/>
        <w:ind w:left="562" w:hanging="562"/>
        <w:jc w:val="both"/>
        <w:rPr>
          <w:sz w:val="20"/>
          <w:szCs w:val="20"/>
          <w:lang w:val="es-UY"/>
        </w:rPr>
      </w:pPr>
      <w:r w:rsidRPr="001F168B">
        <w:rPr>
          <w:sz w:val="20"/>
          <w:lang w:val="es-UY"/>
        </w:rPr>
        <w:t>Dimensión 1.5.6: Gestión documental</w:t>
      </w:r>
    </w:p>
    <w:p w14:paraId="70FEE718" w14:textId="77777777" w:rsidR="008B1206" w:rsidRPr="001F168B" w:rsidRDefault="008B1206" w:rsidP="00FE15C4">
      <w:pPr>
        <w:spacing w:line="240" w:lineRule="auto"/>
        <w:jc w:val="both"/>
        <w:rPr>
          <w:sz w:val="20"/>
          <w:szCs w:val="20"/>
          <w:lang w:val="es-UY"/>
        </w:rPr>
      </w:pPr>
    </w:p>
    <w:p w14:paraId="7DF4899D" w14:textId="77777777" w:rsidR="008B1206" w:rsidRPr="001F168B" w:rsidRDefault="008B1206" w:rsidP="00FE15C4">
      <w:pPr>
        <w:spacing w:line="240" w:lineRule="auto"/>
        <w:jc w:val="both"/>
        <w:rPr>
          <w:sz w:val="20"/>
          <w:szCs w:val="20"/>
          <w:lang w:val="es-UY"/>
        </w:rPr>
      </w:pPr>
    </w:p>
    <w:p w14:paraId="29503CA7" w14:textId="77777777" w:rsidR="008B1206" w:rsidRPr="001F168B" w:rsidRDefault="008B1206" w:rsidP="00FE15C4">
      <w:pPr>
        <w:spacing w:line="240" w:lineRule="auto"/>
        <w:jc w:val="both"/>
        <w:rPr>
          <w:sz w:val="24"/>
          <w:szCs w:val="24"/>
          <w:lang w:val="es-UY"/>
        </w:rPr>
      </w:pPr>
    </w:p>
    <w:p w14:paraId="0633ACD0" w14:textId="77777777" w:rsidR="008B1206" w:rsidRPr="001F168B" w:rsidRDefault="008B1206" w:rsidP="00FE15C4">
      <w:pPr>
        <w:spacing w:line="240" w:lineRule="auto"/>
        <w:jc w:val="both"/>
        <w:rPr>
          <w:sz w:val="24"/>
          <w:szCs w:val="24"/>
          <w:lang w:val="es-UY"/>
        </w:rPr>
      </w:pPr>
    </w:p>
    <w:p w14:paraId="07794863" w14:textId="77777777" w:rsidR="008B1206" w:rsidRPr="001F168B" w:rsidRDefault="008B1206" w:rsidP="00FE15C4">
      <w:pPr>
        <w:spacing w:line="240" w:lineRule="auto"/>
        <w:jc w:val="both"/>
        <w:rPr>
          <w:sz w:val="24"/>
          <w:szCs w:val="24"/>
          <w:lang w:val="es-UY"/>
        </w:rPr>
      </w:pPr>
    </w:p>
    <w:p w14:paraId="52DAA082" w14:textId="77777777" w:rsidR="008B1206" w:rsidRPr="001F168B" w:rsidRDefault="008B1206" w:rsidP="00FE15C4">
      <w:pPr>
        <w:spacing w:line="240" w:lineRule="auto"/>
        <w:jc w:val="both"/>
        <w:rPr>
          <w:sz w:val="24"/>
          <w:szCs w:val="24"/>
          <w:lang w:val="es-UY"/>
        </w:rPr>
      </w:pPr>
    </w:p>
    <w:p w14:paraId="284C6AF4" w14:textId="77777777" w:rsidR="008B1206" w:rsidRPr="001F168B" w:rsidRDefault="008B1206" w:rsidP="00FE15C4">
      <w:pPr>
        <w:pStyle w:val="Dimension"/>
        <w:rPr>
          <w:szCs w:val="24"/>
          <w:lang w:val="es-UY"/>
        </w:rPr>
      </w:pPr>
      <w:r w:rsidRPr="001F168B">
        <w:rPr>
          <w:lang w:val="es-UY"/>
        </w:rPr>
        <w:lastRenderedPageBreak/>
        <w:t>Dimensión 1.5.1: Mandato</w:t>
      </w:r>
      <w:r>
        <w:rPr>
          <w:lang w:val="es-UY"/>
        </w:rPr>
        <w:t>s</w:t>
      </w:r>
      <w:r w:rsidRPr="001F168B">
        <w:rPr>
          <w:lang w:val="es-UY"/>
        </w:rPr>
        <w:t xml:space="preserve"> de la administración parlamentaria </w:t>
      </w:r>
    </w:p>
    <w:tbl>
      <w:tblPr>
        <w:tblStyle w:val="TableGrid"/>
        <w:tblW w:w="0" w:type="auto"/>
        <w:shd w:val="clear" w:color="auto" w:fill="EEEEEE"/>
        <w:tblLook w:val="04A0" w:firstRow="1" w:lastRow="0" w:firstColumn="1" w:lastColumn="0" w:noHBand="0" w:noVBand="1"/>
      </w:tblPr>
      <w:tblGrid>
        <w:gridCol w:w="9120"/>
      </w:tblGrid>
      <w:tr w:rsidR="008B1206" w:rsidRPr="0034132F" w14:paraId="0DA825D7" w14:textId="77777777" w:rsidTr="00DB5ED3">
        <w:tc>
          <w:tcPr>
            <w:tcW w:w="9350" w:type="dxa"/>
            <w:shd w:val="clear" w:color="auto" w:fill="EEEEEE"/>
          </w:tcPr>
          <w:p w14:paraId="16AFD04F" w14:textId="77777777" w:rsidR="008B1206" w:rsidRPr="001F168B" w:rsidRDefault="008B1206" w:rsidP="00FE15C4">
            <w:pPr>
              <w:jc w:val="both"/>
              <w:rPr>
                <w:sz w:val="20"/>
                <w:szCs w:val="20"/>
                <w:lang w:val="es-UY"/>
              </w:rPr>
            </w:pPr>
            <w:r w:rsidRPr="001F168B">
              <w:rPr>
                <w:sz w:val="20"/>
                <w:lang w:val="es-UY"/>
              </w:rPr>
              <w:t>Esta dimensión es parte de:</w:t>
            </w:r>
          </w:p>
          <w:p w14:paraId="71D72CFB"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66E5818F" w14:textId="77777777" w:rsidR="008B1206" w:rsidRPr="0034132F"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06C0693F" w14:textId="77777777" w:rsidR="008B1206" w:rsidRPr="001F168B" w:rsidRDefault="008B1206" w:rsidP="00FE15C4">
      <w:pPr>
        <w:pStyle w:val="section-title"/>
        <w:jc w:val="both"/>
      </w:pPr>
      <w:r>
        <w:t>Sobre</w:t>
      </w:r>
      <w:r w:rsidRPr="001F168B">
        <w:t xml:space="preserve"> esta dimensión</w:t>
      </w:r>
    </w:p>
    <w:p w14:paraId="1E925BF2" w14:textId="77777777" w:rsidR="008B1206" w:rsidRPr="001F168B" w:rsidRDefault="008B1206" w:rsidP="00FE15C4">
      <w:pPr>
        <w:spacing w:line="240" w:lineRule="auto"/>
        <w:jc w:val="both"/>
        <w:rPr>
          <w:sz w:val="20"/>
          <w:lang w:val="es-UY"/>
        </w:rPr>
      </w:pPr>
      <w:r w:rsidRPr="001F168B">
        <w:rPr>
          <w:sz w:val="20"/>
          <w:lang w:val="es-UY"/>
        </w:rPr>
        <w:t>Esta dimensión se refiere a la existencia de una administración parlamentaria, así como a sus mandatos, poderes, gobernanza y responsabilidades.</w:t>
      </w:r>
    </w:p>
    <w:p w14:paraId="6FDE2662" w14:textId="77777777" w:rsidR="008B1206" w:rsidRPr="001F168B" w:rsidRDefault="008B1206" w:rsidP="00FE15C4">
      <w:pPr>
        <w:spacing w:line="240" w:lineRule="auto"/>
        <w:jc w:val="both"/>
        <w:rPr>
          <w:sz w:val="20"/>
          <w:lang w:val="es-UY"/>
        </w:rPr>
      </w:pPr>
    </w:p>
    <w:p w14:paraId="387364C7" w14:textId="77777777" w:rsidR="008B1206" w:rsidRPr="001F168B" w:rsidRDefault="008B1206" w:rsidP="00FE15C4">
      <w:pPr>
        <w:spacing w:line="240" w:lineRule="auto"/>
        <w:jc w:val="both"/>
        <w:rPr>
          <w:sz w:val="20"/>
          <w:szCs w:val="20"/>
          <w:lang w:val="es-UY"/>
        </w:rPr>
      </w:pPr>
      <w:r w:rsidRPr="001F168B">
        <w:rPr>
          <w:sz w:val="20"/>
          <w:szCs w:val="20"/>
          <w:lang w:val="es-UY"/>
        </w:rPr>
        <w:t xml:space="preserve">Por razones de eficacia y capacidad, es importante que la administración parlamentaria esté separada y funcione independientemente del ejecutivo (véase también </w:t>
      </w:r>
      <w:r w:rsidRPr="001F168B">
        <w:rPr>
          <w:i/>
          <w:sz w:val="20"/>
          <w:szCs w:val="20"/>
          <w:lang w:val="es-UY"/>
        </w:rPr>
        <w:t>Dimensión 1.1.4: Autonomía administrativa</w:t>
      </w:r>
      <w:r w:rsidRPr="001F168B">
        <w:rPr>
          <w:sz w:val="20"/>
          <w:szCs w:val="20"/>
          <w:lang w:val="es-UY"/>
        </w:rPr>
        <w:t>). Asimismo, la administración parlamentaria debe poder contratar y gestionar su personal, y organizar su labor diaria, sin influencia política.</w:t>
      </w:r>
    </w:p>
    <w:p w14:paraId="3DEE04C7" w14:textId="77777777" w:rsidR="008B1206" w:rsidRPr="001F168B" w:rsidRDefault="008B1206" w:rsidP="00FE15C4">
      <w:pPr>
        <w:spacing w:line="240" w:lineRule="auto"/>
        <w:jc w:val="both"/>
        <w:rPr>
          <w:sz w:val="20"/>
          <w:lang w:val="es-UY"/>
        </w:rPr>
      </w:pPr>
    </w:p>
    <w:p w14:paraId="6F3A2201" w14:textId="77777777" w:rsidR="008B1206" w:rsidRPr="001F168B" w:rsidRDefault="008B1206" w:rsidP="00FE15C4">
      <w:pPr>
        <w:spacing w:line="240" w:lineRule="auto"/>
        <w:jc w:val="both"/>
        <w:rPr>
          <w:sz w:val="20"/>
          <w:lang w:val="es-UY"/>
        </w:rPr>
      </w:pPr>
      <w:r w:rsidRPr="001F168B">
        <w:rPr>
          <w:sz w:val="20"/>
          <w:lang w:val="es-UY"/>
        </w:rPr>
        <w:t xml:space="preserve">La administración parlamentaria debe informar públicamente sobre su trabajo, monitorear y evaluar su desempeño y buscar mejorar continuamente sus servicios (véase también </w:t>
      </w:r>
      <w:r w:rsidRPr="001F168B">
        <w:rPr>
          <w:i/>
          <w:sz w:val="20"/>
          <w:lang w:val="es-UY"/>
        </w:rPr>
        <w:t>Indicador 2.2 Integridad institucional</w:t>
      </w:r>
      <w:r w:rsidRPr="001F168B">
        <w:rPr>
          <w:sz w:val="20"/>
          <w:lang w:val="es-UY"/>
        </w:rPr>
        <w:t>).</w:t>
      </w:r>
    </w:p>
    <w:p w14:paraId="243766CB" w14:textId="77777777" w:rsidR="008B1206" w:rsidRPr="001F168B" w:rsidRDefault="008B1206" w:rsidP="00FE15C4">
      <w:pPr>
        <w:pStyle w:val="section-title"/>
        <w:jc w:val="both"/>
      </w:pPr>
      <w:r w:rsidRPr="001F168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199554C2"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C6F38E8"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w:t>
            </w:r>
            <w:r>
              <w:rPr>
                <w:i/>
                <w:sz w:val="20"/>
                <w:lang w:val="es-UY"/>
              </w:rPr>
              <w:t>os</w:t>
            </w:r>
            <w:r w:rsidRPr="00E623A1">
              <w:rPr>
                <w:i/>
                <w:sz w:val="20"/>
                <w:lang w:val="es-UY"/>
              </w:rPr>
              <w:t xml:space="preserve"> “</w:t>
            </w:r>
            <w:r>
              <w:rPr>
                <w:i/>
                <w:sz w:val="20"/>
                <w:lang w:val="es-UY"/>
              </w:rPr>
              <w:t>mandatos y poderes de la administración parlamentaria</w:t>
            </w:r>
            <w:r w:rsidRPr="00E623A1">
              <w:rPr>
                <w:i/>
                <w:sz w:val="20"/>
                <w:lang w:val="es-UY"/>
              </w:rPr>
              <w:t xml:space="preserve">” </w:t>
            </w:r>
            <w:r>
              <w:rPr>
                <w:i/>
                <w:sz w:val="20"/>
                <w:lang w:val="es-UY"/>
              </w:rPr>
              <w:t xml:space="preserve">es el </w:t>
            </w:r>
            <w:r w:rsidRPr="00E623A1">
              <w:rPr>
                <w:i/>
                <w:sz w:val="20"/>
                <w:lang w:val="es-UY"/>
              </w:rPr>
              <w:t>siguiente:</w:t>
            </w:r>
          </w:p>
          <w:p w14:paraId="51E72134" w14:textId="77777777" w:rsidR="008B1206" w:rsidRPr="001F168B" w:rsidRDefault="008B1206" w:rsidP="00FE15C4">
            <w:pPr>
              <w:spacing w:line="240" w:lineRule="auto"/>
              <w:jc w:val="both"/>
              <w:rPr>
                <w:i/>
                <w:sz w:val="20"/>
                <w:lang w:val="es-UY"/>
              </w:rPr>
            </w:pPr>
          </w:p>
          <w:p w14:paraId="2AF1AAB9" w14:textId="77777777" w:rsidR="008B1206" w:rsidRPr="001F168B" w:rsidRDefault="008B1206" w:rsidP="00FE15C4">
            <w:pPr>
              <w:spacing w:line="240" w:lineRule="auto"/>
              <w:jc w:val="both"/>
              <w:rPr>
                <w:sz w:val="20"/>
                <w:lang w:val="es-UY"/>
              </w:rPr>
            </w:pPr>
            <w:r w:rsidRPr="001F168B">
              <w:rPr>
                <w:sz w:val="20"/>
                <w:lang w:val="es-UY"/>
              </w:rPr>
              <w:t>La administración parlamentaria es establecida a través de un marco legal claro, que codifica sus mandatos, poderes, gobernanza y responsabilidades.</w:t>
            </w:r>
          </w:p>
          <w:p w14:paraId="142F4517" w14:textId="77777777" w:rsidR="008B1206" w:rsidRPr="001F168B" w:rsidRDefault="008B1206" w:rsidP="00FE15C4">
            <w:pPr>
              <w:spacing w:line="240" w:lineRule="auto"/>
              <w:jc w:val="both"/>
              <w:rPr>
                <w:i/>
                <w:sz w:val="20"/>
                <w:szCs w:val="20"/>
                <w:lang w:val="es-UY"/>
              </w:rPr>
            </w:pPr>
          </w:p>
          <w:p w14:paraId="747A3A93" w14:textId="77777777" w:rsidR="008B1206" w:rsidRPr="001F168B" w:rsidRDefault="008B1206" w:rsidP="00FE15C4">
            <w:pPr>
              <w:spacing w:line="240" w:lineRule="auto"/>
              <w:jc w:val="both"/>
              <w:rPr>
                <w:sz w:val="20"/>
                <w:lang w:val="es-UY"/>
              </w:rPr>
            </w:pPr>
            <w:r w:rsidRPr="001F168B">
              <w:rPr>
                <w:sz w:val="20"/>
                <w:lang w:val="es-UY"/>
              </w:rPr>
              <w:t>La administración parlamentaria opera independientemente del ejecutivo y puede organizar su trabajo diario sin influencia política.</w:t>
            </w:r>
          </w:p>
          <w:p w14:paraId="10261496" w14:textId="77777777" w:rsidR="008B1206" w:rsidRPr="001F168B" w:rsidRDefault="008B1206" w:rsidP="00FE15C4">
            <w:pPr>
              <w:spacing w:line="240" w:lineRule="auto"/>
              <w:jc w:val="both"/>
              <w:rPr>
                <w:sz w:val="20"/>
                <w:lang w:val="es-UY"/>
              </w:rPr>
            </w:pPr>
          </w:p>
          <w:p w14:paraId="1FF089A6" w14:textId="77777777" w:rsidR="008B1206" w:rsidRPr="001F168B" w:rsidRDefault="008B1206" w:rsidP="00FE15C4">
            <w:pPr>
              <w:spacing w:line="240" w:lineRule="auto"/>
              <w:jc w:val="both"/>
              <w:rPr>
                <w:sz w:val="20"/>
                <w:lang w:val="es-UY"/>
              </w:rPr>
            </w:pPr>
            <w:r w:rsidRPr="001F168B">
              <w:rPr>
                <w:sz w:val="20"/>
                <w:lang w:val="es-UY"/>
              </w:rPr>
              <w:t>La administración parlamentaria apoya las funciones organizativas, administrativas y técnicas del parlamento. Sus deberes incluyen:</w:t>
            </w:r>
          </w:p>
          <w:p w14:paraId="69DD5FE5"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facilitar el funcionamiento eficiente y eficaz del parlamento</w:t>
            </w:r>
          </w:p>
          <w:p w14:paraId="6CB4D60A"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proporcionar apoyo profesional imparcial, investigación, biblioteca y servicios de información</w:t>
            </w:r>
          </w:p>
          <w:p w14:paraId="70843584"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brindar asesoramiento neutral</w:t>
            </w:r>
          </w:p>
          <w:p w14:paraId="1B05FAC6"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desarrollar reglas para el personal de la administración parlamentaria</w:t>
            </w:r>
          </w:p>
          <w:p w14:paraId="4F722E1C"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gestión del personal y asuntos técnicos</w:t>
            </w:r>
          </w:p>
          <w:p w14:paraId="6A5FBA24" w14:textId="77777777" w:rsidR="008B1206" w:rsidRPr="001F168B" w:rsidRDefault="008B1206" w:rsidP="008B1206">
            <w:pPr>
              <w:pStyle w:val="ListParagraph"/>
              <w:numPr>
                <w:ilvl w:val="0"/>
                <w:numId w:val="56"/>
              </w:numPr>
              <w:spacing w:before="240" w:line="240" w:lineRule="auto"/>
              <w:jc w:val="both"/>
              <w:rPr>
                <w:sz w:val="20"/>
                <w:lang w:val="es-UY"/>
              </w:rPr>
            </w:pPr>
            <w:r w:rsidRPr="001F168B">
              <w:rPr>
                <w:sz w:val="20"/>
                <w:lang w:val="es-UY"/>
              </w:rPr>
              <w:t>proporcionar y mantener las instalaciones parlamentarias.</w:t>
            </w:r>
          </w:p>
          <w:p w14:paraId="7574EC57" w14:textId="77777777" w:rsidR="008B1206" w:rsidRPr="001F168B" w:rsidRDefault="008B1206" w:rsidP="00FE15C4">
            <w:pPr>
              <w:spacing w:before="240" w:line="240" w:lineRule="auto"/>
              <w:jc w:val="both"/>
              <w:rPr>
                <w:sz w:val="20"/>
                <w:lang w:val="es-UY"/>
              </w:rPr>
            </w:pPr>
            <w:r w:rsidRPr="001F168B">
              <w:rPr>
                <w:sz w:val="20"/>
                <w:lang w:val="es-UY"/>
              </w:rPr>
              <w:t>La administración parlamentaria asegura la continuidad del parlamento y sustenta su memoria institucional, independientemente de los ciclos electorales.</w:t>
            </w:r>
          </w:p>
          <w:p w14:paraId="219BA9B6" w14:textId="77777777" w:rsidR="008B1206" w:rsidRPr="001F168B" w:rsidRDefault="008B1206" w:rsidP="00FE15C4">
            <w:pPr>
              <w:spacing w:line="240" w:lineRule="auto"/>
              <w:jc w:val="both"/>
              <w:rPr>
                <w:sz w:val="20"/>
                <w:szCs w:val="20"/>
                <w:lang w:val="es-UY"/>
              </w:rPr>
            </w:pPr>
          </w:p>
          <w:p w14:paraId="6BCA785E" w14:textId="77777777" w:rsidR="008B1206" w:rsidRPr="001F168B" w:rsidRDefault="008B1206" w:rsidP="00FE15C4">
            <w:pPr>
              <w:spacing w:line="240" w:lineRule="auto"/>
              <w:jc w:val="both"/>
              <w:rPr>
                <w:sz w:val="20"/>
                <w:lang w:val="es-UY"/>
              </w:rPr>
            </w:pPr>
            <w:r w:rsidRPr="001F168B">
              <w:rPr>
                <w:sz w:val="20"/>
                <w:lang w:val="es-UY"/>
              </w:rPr>
              <w:t>La administración parlamentaria busca de manera constante y proactiva mejorar su apoyo y servicios e informa en forma periódica públicamente sobre su trabajo y desempeño.</w:t>
            </w:r>
          </w:p>
          <w:p w14:paraId="51789267" w14:textId="77777777" w:rsidR="008B1206" w:rsidRPr="001F168B" w:rsidRDefault="008B1206" w:rsidP="00FE15C4">
            <w:pPr>
              <w:spacing w:line="240" w:lineRule="auto"/>
              <w:jc w:val="both"/>
              <w:rPr>
                <w:lang w:val="es-UY"/>
              </w:rPr>
            </w:pPr>
          </w:p>
        </w:tc>
      </w:tr>
    </w:tbl>
    <w:p w14:paraId="10E15A11" w14:textId="77777777" w:rsidR="008B1206" w:rsidRPr="001F168B" w:rsidRDefault="008B1206" w:rsidP="00FE15C4">
      <w:pPr>
        <w:pStyle w:val="section-title"/>
        <w:jc w:val="both"/>
      </w:pPr>
      <w:r w:rsidRPr="001F168B">
        <w:t>Evaluación</w:t>
      </w:r>
    </w:p>
    <w:p w14:paraId="3048EB82"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87FAFF1"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558DA8F6" w14:textId="77777777" w:rsidR="008B1206" w:rsidRPr="001F168B" w:rsidRDefault="008B1206" w:rsidP="00FE15C4">
      <w:pPr>
        <w:spacing w:line="240" w:lineRule="auto"/>
        <w:jc w:val="both"/>
        <w:rPr>
          <w:color w:val="000000"/>
          <w:sz w:val="20"/>
          <w:lang w:val="es-UY"/>
        </w:rPr>
      </w:pPr>
    </w:p>
    <w:p w14:paraId="3697BB50" w14:textId="77777777" w:rsidR="008B1206" w:rsidRPr="001F168B" w:rsidRDefault="008B1206" w:rsidP="008B1206">
      <w:pPr>
        <w:numPr>
          <w:ilvl w:val="0"/>
          <w:numId w:val="43"/>
        </w:numPr>
        <w:spacing w:line="240" w:lineRule="auto"/>
        <w:jc w:val="both"/>
        <w:rPr>
          <w:sz w:val="20"/>
          <w:szCs w:val="20"/>
          <w:lang w:val="es-UY"/>
        </w:rPr>
      </w:pPr>
      <w:r w:rsidRPr="001F168B">
        <w:rPr>
          <w:sz w:val="20"/>
          <w:szCs w:val="20"/>
          <w:lang w:val="es-UY"/>
        </w:rPr>
        <w:t>Disposiciones del marco legal, reglamento del parlamento y/u otros documentos legales que establezcan una administración parlamentaria independiente y codifiquen sus mandatos, poderes, gobernanza y responsabilidades.</w:t>
      </w:r>
    </w:p>
    <w:p w14:paraId="75F9ACA6" w14:textId="77777777" w:rsidR="008B1206" w:rsidRPr="001F168B" w:rsidRDefault="008B1206" w:rsidP="008B1206">
      <w:pPr>
        <w:numPr>
          <w:ilvl w:val="0"/>
          <w:numId w:val="43"/>
        </w:numPr>
        <w:spacing w:line="240" w:lineRule="auto"/>
        <w:jc w:val="both"/>
        <w:rPr>
          <w:sz w:val="20"/>
          <w:szCs w:val="20"/>
          <w:lang w:val="es-UY"/>
        </w:rPr>
      </w:pPr>
      <w:r w:rsidRPr="001F168B">
        <w:rPr>
          <w:sz w:val="20"/>
          <w:szCs w:val="20"/>
          <w:lang w:val="es-UY"/>
        </w:rPr>
        <w:t>Evidencia de un organismo establecido con el mandato de aprobar y supervisar el trabajo de la administración parlamentaria, y detalles de los miembros de dicho organismo</w:t>
      </w:r>
    </w:p>
    <w:p w14:paraId="06614C2D" w14:textId="77777777" w:rsidR="008B1206" w:rsidRPr="001F168B" w:rsidRDefault="008B1206" w:rsidP="008B1206">
      <w:pPr>
        <w:numPr>
          <w:ilvl w:val="0"/>
          <w:numId w:val="43"/>
        </w:numPr>
        <w:spacing w:line="240" w:lineRule="auto"/>
        <w:jc w:val="both"/>
        <w:rPr>
          <w:sz w:val="20"/>
          <w:szCs w:val="20"/>
          <w:lang w:val="es-UY"/>
        </w:rPr>
      </w:pPr>
      <w:r w:rsidRPr="001F168B">
        <w:rPr>
          <w:sz w:val="20"/>
          <w:szCs w:val="20"/>
          <w:lang w:val="es-UY"/>
        </w:rPr>
        <w:t>Informes sobre la labor y desempeño de la administración parlamentaria</w:t>
      </w:r>
    </w:p>
    <w:p w14:paraId="5DB4152A" w14:textId="77777777" w:rsidR="008B1206" w:rsidRPr="001F168B" w:rsidRDefault="008B1206" w:rsidP="00FE15C4">
      <w:pPr>
        <w:spacing w:line="240" w:lineRule="auto"/>
        <w:ind w:left="720"/>
        <w:jc w:val="both"/>
        <w:rPr>
          <w:sz w:val="20"/>
          <w:szCs w:val="20"/>
          <w:lang w:val="es-UY"/>
        </w:rPr>
      </w:pPr>
    </w:p>
    <w:p w14:paraId="609CDCA6" w14:textId="77777777" w:rsidR="008B1206" w:rsidRPr="000E3BD4" w:rsidRDefault="008B1206" w:rsidP="00FE15C4">
      <w:pPr>
        <w:spacing w:line="240" w:lineRule="auto"/>
        <w:jc w:val="both"/>
        <w:rPr>
          <w:sz w:val="20"/>
          <w:lang w:val="es-UY"/>
        </w:rPr>
      </w:pPr>
      <w:bookmarkStart w:id="207" w:name="_heading=h.h0pvc66zgnmh"/>
      <w:bookmarkEnd w:id="207"/>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7CC9B7D3" w14:textId="77777777" w:rsidR="008B1206" w:rsidRPr="001F168B" w:rsidRDefault="008B1206" w:rsidP="00FE15C4">
      <w:pPr>
        <w:spacing w:line="240" w:lineRule="auto"/>
        <w:jc w:val="both"/>
        <w:rPr>
          <w:b/>
          <w:sz w:val="20"/>
          <w:szCs w:val="20"/>
          <w:lang w:val="es-UY"/>
        </w:rPr>
      </w:pPr>
    </w:p>
    <w:p w14:paraId="619E0C97" w14:textId="77777777" w:rsidR="008B1206" w:rsidRPr="001F168B" w:rsidRDefault="008B1206" w:rsidP="00FE15C4">
      <w:pPr>
        <w:pStyle w:val="Heading4"/>
        <w:jc w:val="both"/>
        <w:rPr>
          <w:szCs w:val="20"/>
          <w:lang w:val="es-UY"/>
        </w:rPr>
      </w:pPr>
      <w:bookmarkStart w:id="208" w:name="_heading=h.21ncjl5j5f49"/>
      <w:bookmarkEnd w:id="208"/>
      <w:r w:rsidRPr="001F168B">
        <w:rPr>
          <w:lang w:val="es-UY"/>
        </w:rPr>
        <w:t>Criterio de evaluación 1: Marco legal</w:t>
      </w:r>
    </w:p>
    <w:p w14:paraId="0755EF46" w14:textId="77777777" w:rsidR="008B1206" w:rsidRPr="001F168B" w:rsidRDefault="008B1206" w:rsidP="00FE15C4">
      <w:pPr>
        <w:spacing w:line="240" w:lineRule="auto"/>
        <w:jc w:val="both"/>
        <w:rPr>
          <w:sz w:val="20"/>
          <w:lang w:val="es-UY"/>
        </w:rPr>
      </w:pPr>
      <w:r w:rsidRPr="001F168B">
        <w:rPr>
          <w:sz w:val="20"/>
          <w:lang w:val="es-UY"/>
        </w:rPr>
        <w:t>La administración parlamentaria es establecida a través de un marco legal claro, que codifica sus mandatos, poderes, gobernanza y responsabilidades.</w:t>
      </w:r>
    </w:p>
    <w:p w14:paraId="06C911EC"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447B191C"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134C4"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164544915"/>
              <w14:checkbox>
                <w14:checked w14:val="0"/>
                <w14:checkedState w14:val="2612" w14:font="MS Gothic"/>
                <w14:uncheckedState w14:val="2610" w14:font="MS Gothic"/>
              </w14:checkbox>
            </w:sdtPr>
            <w:sdtEndPr/>
            <w:sdtContent>
              <w:p w14:paraId="11123F96" w14:textId="77777777" w:rsidR="008B1206" w:rsidRPr="001F168B" w:rsidRDefault="008B1206" w:rsidP="00FE15C4">
                <w:pPr>
                  <w:spacing w:line="240" w:lineRule="auto"/>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1E250D"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66437890"/>
              <w14:checkbox>
                <w14:checked w14:val="0"/>
                <w14:checkedState w14:val="2612" w14:font="MS Gothic"/>
                <w14:uncheckedState w14:val="2610" w14:font="MS Gothic"/>
              </w14:checkbox>
            </w:sdtPr>
            <w:sdtEndPr/>
            <w:sdtContent>
              <w:p w14:paraId="1380291C" w14:textId="77777777" w:rsidR="008B1206" w:rsidRPr="001F168B" w:rsidRDefault="008B1206"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B5D24B"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109161225"/>
              <w14:checkbox>
                <w14:checked w14:val="0"/>
                <w14:checkedState w14:val="2612" w14:font="MS Gothic"/>
                <w14:uncheckedState w14:val="2610" w14:font="MS Gothic"/>
              </w14:checkbox>
            </w:sdtPr>
            <w:sdtEndPr/>
            <w:sdtContent>
              <w:p w14:paraId="785146C8" w14:textId="77777777" w:rsidR="008B1206" w:rsidRPr="001F168B" w:rsidRDefault="008B1206"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5680E"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55887595"/>
              <w14:checkbox>
                <w14:checked w14:val="0"/>
                <w14:checkedState w14:val="2612" w14:font="MS Gothic"/>
                <w14:uncheckedState w14:val="2610" w14:font="MS Gothic"/>
              </w14:checkbox>
            </w:sdtPr>
            <w:sdtEndPr/>
            <w:sdtContent>
              <w:p w14:paraId="0D45D59A" w14:textId="77777777" w:rsidR="008B1206" w:rsidRPr="001F168B" w:rsidRDefault="008B1206" w:rsidP="00FE15C4">
                <w:pPr>
                  <w:spacing w:line="240" w:lineRule="auto"/>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2039BB"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431053359"/>
              <w14:checkbox>
                <w14:checked w14:val="0"/>
                <w14:checkedState w14:val="2612" w14:font="MS Gothic"/>
                <w14:uncheckedState w14:val="2610" w14:font="MS Gothic"/>
              </w14:checkbox>
            </w:sdtPr>
            <w:sdtEndPr/>
            <w:sdtContent>
              <w:p w14:paraId="2E538B09" w14:textId="77777777" w:rsidR="008B1206" w:rsidRPr="001F168B" w:rsidRDefault="008B1206"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09926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42471924"/>
              <w14:checkbox>
                <w14:checked w14:val="0"/>
                <w14:checkedState w14:val="2612" w14:font="MS Gothic"/>
                <w14:uncheckedState w14:val="2610" w14:font="MS Gothic"/>
              </w14:checkbox>
            </w:sdtPr>
            <w:sdtEndPr/>
            <w:sdtContent>
              <w:p w14:paraId="4842C48C" w14:textId="77777777" w:rsidR="008B1206" w:rsidRPr="001F168B" w:rsidRDefault="008B1206"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CBEABA4"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F1061"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42A41E79" w14:textId="77777777" w:rsidR="008B1206" w:rsidRPr="001F168B" w:rsidRDefault="008B1206" w:rsidP="00FE15C4">
            <w:pPr>
              <w:spacing w:line="240" w:lineRule="auto"/>
              <w:jc w:val="both"/>
              <w:rPr>
                <w:color w:val="0000FF"/>
                <w:sz w:val="20"/>
                <w:szCs w:val="20"/>
                <w:lang w:val="es-UY"/>
              </w:rPr>
            </w:pPr>
          </w:p>
          <w:p w14:paraId="2D31DB81" w14:textId="77777777" w:rsidR="008B1206" w:rsidRPr="001F168B" w:rsidRDefault="008B1206" w:rsidP="00FE15C4">
            <w:pPr>
              <w:spacing w:line="240" w:lineRule="auto"/>
              <w:jc w:val="both"/>
              <w:rPr>
                <w:color w:val="0000FF"/>
                <w:sz w:val="20"/>
                <w:szCs w:val="20"/>
                <w:lang w:val="es-UY"/>
              </w:rPr>
            </w:pPr>
          </w:p>
        </w:tc>
      </w:tr>
    </w:tbl>
    <w:p w14:paraId="69CBB33A" w14:textId="77777777" w:rsidR="008B1206" w:rsidRPr="001F168B" w:rsidRDefault="008B1206" w:rsidP="00FE15C4">
      <w:pPr>
        <w:spacing w:line="240" w:lineRule="auto"/>
        <w:jc w:val="both"/>
        <w:rPr>
          <w:sz w:val="20"/>
          <w:szCs w:val="20"/>
          <w:lang w:val="es-UY"/>
        </w:rPr>
      </w:pPr>
    </w:p>
    <w:p w14:paraId="46A7B3A1" w14:textId="77777777" w:rsidR="008B1206" w:rsidRPr="001F168B" w:rsidRDefault="008B1206" w:rsidP="00FE15C4">
      <w:pPr>
        <w:pStyle w:val="Heading4"/>
        <w:jc w:val="both"/>
        <w:rPr>
          <w:szCs w:val="20"/>
          <w:lang w:val="es-UY"/>
        </w:rPr>
      </w:pPr>
      <w:bookmarkStart w:id="209" w:name="_heading=h.f1ejboxjodx0"/>
      <w:bookmarkEnd w:id="209"/>
      <w:r w:rsidRPr="001F168B">
        <w:rPr>
          <w:lang w:val="es-UY"/>
        </w:rPr>
        <w:t xml:space="preserve">Criterio de evaluación 2: Gobernanza </w:t>
      </w:r>
    </w:p>
    <w:p w14:paraId="2AA2EF1F" w14:textId="77777777" w:rsidR="008B1206" w:rsidRPr="001F168B" w:rsidRDefault="008B1206" w:rsidP="00FE15C4">
      <w:pPr>
        <w:spacing w:line="240" w:lineRule="auto"/>
        <w:jc w:val="both"/>
        <w:rPr>
          <w:sz w:val="20"/>
          <w:lang w:val="es-UY"/>
        </w:rPr>
      </w:pPr>
      <w:r w:rsidRPr="001F168B">
        <w:rPr>
          <w:sz w:val="20"/>
          <w:lang w:val="es-UY"/>
        </w:rPr>
        <w:t xml:space="preserve">Un órgano parlamentario supervisa el funcionamiento de la administración parlamentaria. La gestión diaria de la administración parlamentaria está a cargo del </w:t>
      </w:r>
      <w:proofErr w:type="gramStart"/>
      <w:r w:rsidRPr="001F168B">
        <w:rPr>
          <w:sz w:val="20"/>
          <w:lang w:val="es-UY"/>
        </w:rPr>
        <w:t>Secretario General</w:t>
      </w:r>
      <w:proofErr w:type="gramEnd"/>
      <w:r w:rsidRPr="001F168B">
        <w:rPr>
          <w:sz w:val="20"/>
          <w:lang w:val="es-UY"/>
        </w:rPr>
        <w:t>.</w:t>
      </w:r>
    </w:p>
    <w:p w14:paraId="47BC449D"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1960A379"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A11866" w14:textId="77777777" w:rsidR="008B1206" w:rsidRPr="000E3BD4" w:rsidRDefault="008B1206" w:rsidP="00FE15C4">
            <w:pPr>
              <w:jc w:val="both"/>
              <w:rPr>
                <w:rFonts w:eastAsia="Calibri"/>
                <w:sz w:val="20"/>
                <w:szCs w:val="20"/>
                <w:lang w:val="es-UY"/>
              </w:rPr>
            </w:pPr>
            <w:bookmarkStart w:id="210" w:name="_heading=h.mrvnh4c8syas"/>
            <w:bookmarkEnd w:id="210"/>
            <w:r w:rsidRPr="000E3BD4">
              <w:rPr>
                <w:sz w:val="20"/>
                <w:lang w:val="es-UY"/>
              </w:rPr>
              <w:t>Inexistente</w:t>
            </w:r>
          </w:p>
          <w:sdt>
            <w:sdtPr>
              <w:rPr>
                <w:rFonts w:eastAsia="Arimo"/>
                <w:sz w:val="20"/>
                <w:szCs w:val="20"/>
                <w:lang w:val="es-UY"/>
              </w:rPr>
              <w:id w:val="1068229103"/>
              <w14:checkbox>
                <w14:checked w14:val="0"/>
                <w14:checkedState w14:val="2612" w14:font="MS Gothic"/>
                <w14:uncheckedState w14:val="2610" w14:font="MS Gothic"/>
              </w14:checkbox>
            </w:sdtPr>
            <w:sdtEndPr/>
            <w:sdtContent>
              <w:p w14:paraId="6B31C0F7"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C4C19C"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1464916"/>
              <w14:checkbox>
                <w14:checked w14:val="0"/>
                <w14:checkedState w14:val="2612" w14:font="MS Gothic"/>
                <w14:uncheckedState w14:val="2610" w14:font="MS Gothic"/>
              </w14:checkbox>
            </w:sdtPr>
            <w:sdtEndPr/>
            <w:sdtContent>
              <w:p w14:paraId="0D445D8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C403FE"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372200675"/>
              <w14:checkbox>
                <w14:checked w14:val="0"/>
                <w14:checkedState w14:val="2612" w14:font="MS Gothic"/>
                <w14:uncheckedState w14:val="2610" w14:font="MS Gothic"/>
              </w14:checkbox>
            </w:sdtPr>
            <w:sdtEndPr/>
            <w:sdtContent>
              <w:p w14:paraId="04D9F0D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F9C346"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00535334"/>
              <w14:checkbox>
                <w14:checked w14:val="0"/>
                <w14:checkedState w14:val="2612" w14:font="MS Gothic"/>
                <w14:uncheckedState w14:val="2610" w14:font="MS Gothic"/>
              </w14:checkbox>
            </w:sdtPr>
            <w:sdtEndPr/>
            <w:sdtContent>
              <w:p w14:paraId="03C51360"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84ED2B"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956253061"/>
              <w14:checkbox>
                <w14:checked w14:val="0"/>
                <w14:checkedState w14:val="2612" w14:font="MS Gothic"/>
                <w14:uncheckedState w14:val="2610" w14:font="MS Gothic"/>
              </w14:checkbox>
            </w:sdtPr>
            <w:sdtEndPr/>
            <w:sdtContent>
              <w:p w14:paraId="188B534E"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079228"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619878536"/>
              <w14:checkbox>
                <w14:checked w14:val="0"/>
                <w14:checkedState w14:val="2612" w14:font="MS Gothic"/>
                <w14:uncheckedState w14:val="2610" w14:font="MS Gothic"/>
              </w14:checkbox>
            </w:sdtPr>
            <w:sdtEndPr/>
            <w:sdtContent>
              <w:p w14:paraId="217ED290"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D5A25B2"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C2589"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6EE8C4AB" w14:textId="77777777" w:rsidR="008B1206" w:rsidRPr="001F168B" w:rsidRDefault="008B1206" w:rsidP="00FE15C4">
            <w:pPr>
              <w:jc w:val="both"/>
              <w:rPr>
                <w:color w:val="0000FF"/>
                <w:sz w:val="20"/>
                <w:szCs w:val="20"/>
                <w:lang w:val="es-UY"/>
              </w:rPr>
            </w:pPr>
          </w:p>
          <w:p w14:paraId="72CDD465" w14:textId="77777777" w:rsidR="008B1206" w:rsidRPr="001F168B" w:rsidRDefault="008B1206" w:rsidP="00FE15C4">
            <w:pPr>
              <w:jc w:val="both"/>
              <w:rPr>
                <w:color w:val="0000FF"/>
                <w:sz w:val="20"/>
                <w:szCs w:val="20"/>
                <w:lang w:val="es-UY"/>
              </w:rPr>
            </w:pPr>
          </w:p>
        </w:tc>
      </w:tr>
    </w:tbl>
    <w:p w14:paraId="6664F301" w14:textId="77777777" w:rsidR="008B1206" w:rsidRPr="001F168B" w:rsidRDefault="008B1206" w:rsidP="00FE15C4">
      <w:pPr>
        <w:spacing w:line="240" w:lineRule="auto"/>
        <w:jc w:val="both"/>
        <w:rPr>
          <w:lang w:val="es-UY"/>
        </w:rPr>
      </w:pPr>
    </w:p>
    <w:p w14:paraId="49CB694B" w14:textId="77777777" w:rsidR="008B1206" w:rsidRPr="001F168B" w:rsidRDefault="008B1206" w:rsidP="00FE15C4">
      <w:pPr>
        <w:pStyle w:val="Heading4"/>
        <w:jc w:val="both"/>
        <w:rPr>
          <w:lang w:val="es-UY"/>
        </w:rPr>
      </w:pPr>
      <w:bookmarkStart w:id="211" w:name="_heading=h.th2dhwibeojn"/>
      <w:bookmarkEnd w:id="211"/>
      <w:r w:rsidRPr="001F168B">
        <w:rPr>
          <w:lang w:val="es-UY"/>
        </w:rPr>
        <w:t>Criterio de evaluación 3: Responsabilidades</w:t>
      </w:r>
    </w:p>
    <w:p w14:paraId="1B934CB9" w14:textId="77777777" w:rsidR="008B1206" w:rsidRPr="001F168B" w:rsidRDefault="008B1206" w:rsidP="00FE15C4">
      <w:pPr>
        <w:spacing w:line="240" w:lineRule="auto"/>
        <w:jc w:val="both"/>
        <w:rPr>
          <w:sz w:val="20"/>
          <w:lang w:val="es-UY"/>
        </w:rPr>
      </w:pPr>
      <w:r w:rsidRPr="001F168B">
        <w:rPr>
          <w:sz w:val="20"/>
          <w:lang w:val="es-UY"/>
        </w:rPr>
        <w:t>La administración parlamentaria apoya las funciones organizativas, administrativas y técnicas cotidianas del parlamento. Brinda apoyo y servicios de alta calidad de acuerdo con los principios de imparcialidad, equidad, neutralidad y no partidismo.</w:t>
      </w:r>
    </w:p>
    <w:p w14:paraId="7CF30CF3"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4BFF679E"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44CBE1"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2082246412"/>
              <w14:checkbox>
                <w14:checked w14:val="0"/>
                <w14:checkedState w14:val="2612" w14:font="MS Gothic"/>
                <w14:uncheckedState w14:val="2610" w14:font="MS Gothic"/>
              </w14:checkbox>
            </w:sdtPr>
            <w:sdtEndPr/>
            <w:sdtContent>
              <w:p w14:paraId="514E251E"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2DA72"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96806432"/>
              <w14:checkbox>
                <w14:checked w14:val="0"/>
                <w14:checkedState w14:val="2612" w14:font="MS Gothic"/>
                <w14:uncheckedState w14:val="2610" w14:font="MS Gothic"/>
              </w14:checkbox>
            </w:sdtPr>
            <w:sdtEndPr/>
            <w:sdtContent>
              <w:p w14:paraId="28B32C7E"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BEB8E2"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425314948"/>
              <w14:checkbox>
                <w14:checked w14:val="0"/>
                <w14:checkedState w14:val="2612" w14:font="MS Gothic"/>
                <w14:uncheckedState w14:val="2610" w14:font="MS Gothic"/>
              </w14:checkbox>
            </w:sdtPr>
            <w:sdtEndPr/>
            <w:sdtContent>
              <w:p w14:paraId="3BC7B18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F1A85B"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46778658"/>
              <w14:checkbox>
                <w14:checked w14:val="0"/>
                <w14:checkedState w14:val="2612" w14:font="MS Gothic"/>
                <w14:uncheckedState w14:val="2610" w14:font="MS Gothic"/>
              </w14:checkbox>
            </w:sdtPr>
            <w:sdtEndPr/>
            <w:sdtContent>
              <w:p w14:paraId="2FD4ACFC"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FD1831"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51605685"/>
              <w14:checkbox>
                <w14:checked w14:val="0"/>
                <w14:checkedState w14:val="2612" w14:font="MS Gothic"/>
                <w14:uncheckedState w14:val="2610" w14:font="MS Gothic"/>
              </w14:checkbox>
            </w:sdtPr>
            <w:sdtEndPr/>
            <w:sdtContent>
              <w:p w14:paraId="6495BEB4"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C1F45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750126985"/>
              <w14:checkbox>
                <w14:checked w14:val="0"/>
                <w14:checkedState w14:val="2612" w14:font="MS Gothic"/>
                <w14:uncheckedState w14:val="2610" w14:font="MS Gothic"/>
              </w14:checkbox>
            </w:sdtPr>
            <w:sdtEndPr/>
            <w:sdtContent>
              <w:p w14:paraId="2EC80F4A"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13FE6EB"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6FB28"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784DF070" w14:textId="77777777" w:rsidR="008B1206" w:rsidRPr="001F168B" w:rsidRDefault="008B1206" w:rsidP="00FE15C4">
            <w:pPr>
              <w:jc w:val="both"/>
              <w:rPr>
                <w:color w:val="0000FF"/>
                <w:sz w:val="20"/>
                <w:szCs w:val="20"/>
                <w:lang w:val="es-UY"/>
              </w:rPr>
            </w:pPr>
          </w:p>
          <w:p w14:paraId="610E00C1" w14:textId="77777777" w:rsidR="008B1206" w:rsidRPr="001F168B" w:rsidRDefault="008B1206" w:rsidP="00FE15C4">
            <w:pPr>
              <w:jc w:val="both"/>
              <w:rPr>
                <w:color w:val="0000FF"/>
                <w:sz w:val="20"/>
                <w:szCs w:val="20"/>
                <w:lang w:val="es-UY"/>
              </w:rPr>
            </w:pPr>
          </w:p>
        </w:tc>
      </w:tr>
    </w:tbl>
    <w:p w14:paraId="3B8ABA69" w14:textId="77777777" w:rsidR="008B1206" w:rsidRPr="001F168B" w:rsidRDefault="008B1206" w:rsidP="00FE15C4">
      <w:pPr>
        <w:spacing w:line="240" w:lineRule="auto"/>
        <w:jc w:val="both"/>
        <w:rPr>
          <w:sz w:val="20"/>
          <w:szCs w:val="20"/>
          <w:lang w:val="es-UY"/>
        </w:rPr>
      </w:pPr>
    </w:p>
    <w:p w14:paraId="541E1D7E" w14:textId="77777777" w:rsidR="008B1206" w:rsidRPr="001F168B" w:rsidRDefault="008B1206" w:rsidP="00FE15C4">
      <w:pPr>
        <w:pStyle w:val="Heading4"/>
        <w:jc w:val="both"/>
        <w:rPr>
          <w:szCs w:val="20"/>
          <w:lang w:val="es-UY"/>
        </w:rPr>
      </w:pPr>
      <w:bookmarkStart w:id="212" w:name="_heading=h.1bc116sljasi"/>
      <w:bookmarkEnd w:id="212"/>
      <w:r w:rsidRPr="001F168B">
        <w:rPr>
          <w:lang w:val="es-UY"/>
        </w:rPr>
        <w:t xml:space="preserve">Criterio de </w:t>
      </w:r>
      <w:proofErr w:type="gramStart"/>
      <w:r w:rsidRPr="001F168B">
        <w:rPr>
          <w:lang w:val="es-UY"/>
        </w:rPr>
        <w:t>evaluación  4</w:t>
      </w:r>
      <w:proofErr w:type="gramEnd"/>
      <w:r w:rsidRPr="001F168B">
        <w:rPr>
          <w:lang w:val="es-UY"/>
        </w:rPr>
        <w:t xml:space="preserve">: Presentación de informes </w:t>
      </w:r>
    </w:p>
    <w:p w14:paraId="225E5254" w14:textId="77777777" w:rsidR="008B1206" w:rsidRPr="001F168B" w:rsidRDefault="008B1206" w:rsidP="00FE15C4">
      <w:pPr>
        <w:spacing w:line="240" w:lineRule="auto"/>
        <w:jc w:val="both"/>
        <w:rPr>
          <w:sz w:val="20"/>
          <w:lang w:val="es-UY"/>
        </w:rPr>
      </w:pPr>
      <w:r w:rsidRPr="001F168B">
        <w:rPr>
          <w:sz w:val="20"/>
          <w:lang w:val="es-UY"/>
        </w:rPr>
        <w:t>La administración parlamentaria informa regularmente al parlamento sobre su trabajo y desempeño, ya sea en un informe independiente o como parte de los informes periódicos sobre el desempeño parlamentario.</w:t>
      </w:r>
    </w:p>
    <w:p w14:paraId="1789150B"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254E989E"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F90724"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2062853617"/>
              <w14:checkbox>
                <w14:checked w14:val="0"/>
                <w14:checkedState w14:val="2612" w14:font="MS Gothic"/>
                <w14:uncheckedState w14:val="2610" w14:font="MS Gothic"/>
              </w14:checkbox>
            </w:sdtPr>
            <w:sdtEndPr/>
            <w:sdtContent>
              <w:p w14:paraId="6C938FC5"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F7266"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74180657"/>
              <w14:checkbox>
                <w14:checked w14:val="0"/>
                <w14:checkedState w14:val="2612" w14:font="MS Gothic"/>
                <w14:uncheckedState w14:val="2610" w14:font="MS Gothic"/>
              </w14:checkbox>
            </w:sdtPr>
            <w:sdtEndPr/>
            <w:sdtContent>
              <w:p w14:paraId="29D4A5C6"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E85400"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495926824"/>
              <w14:checkbox>
                <w14:checked w14:val="0"/>
                <w14:checkedState w14:val="2612" w14:font="MS Gothic"/>
                <w14:uncheckedState w14:val="2610" w14:font="MS Gothic"/>
              </w14:checkbox>
            </w:sdtPr>
            <w:sdtEndPr/>
            <w:sdtContent>
              <w:p w14:paraId="34EB713F"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645148"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84228038"/>
              <w14:checkbox>
                <w14:checked w14:val="0"/>
                <w14:checkedState w14:val="2612" w14:font="MS Gothic"/>
                <w14:uncheckedState w14:val="2610" w14:font="MS Gothic"/>
              </w14:checkbox>
            </w:sdtPr>
            <w:sdtEndPr/>
            <w:sdtContent>
              <w:p w14:paraId="6E8F175D"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802D52"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409934115"/>
              <w14:checkbox>
                <w14:checked w14:val="0"/>
                <w14:checkedState w14:val="2612" w14:font="MS Gothic"/>
                <w14:uncheckedState w14:val="2610" w14:font="MS Gothic"/>
              </w14:checkbox>
            </w:sdtPr>
            <w:sdtEndPr/>
            <w:sdtContent>
              <w:p w14:paraId="0A5750E0"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C649B0"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16106099"/>
              <w14:checkbox>
                <w14:checked w14:val="0"/>
                <w14:checkedState w14:val="2612" w14:font="MS Gothic"/>
                <w14:uncheckedState w14:val="2610" w14:font="MS Gothic"/>
              </w14:checkbox>
            </w:sdtPr>
            <w:sdtEndPr/>
            <w:sdtContent>
              <w:p w14:paraId="1C05CB2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E9E420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1A0E4"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17C62D36" w14:textId="77777777" w:rsidR="008B1206" w:rsidRPr="001F168B" w:rsidRDefault="008B1206" w:rsidP="00FE15C4">
            <w:pPr>
              <w:jc w:val="both"/>
              <w:rPr>
                <w:color w:val="005F9A"/>
                <w:sz w:val="20"/>
                <w:szCs w:val="20"/>
                <w:lang w:val="es-UY"/>
              </w:rPr>
            </w:pPr>
          </w:p>
          <w:p w14:paraId="28C1370D" w14:textId="77777777" w:rsidR="008B1206" w:rsidRPr="001F168B" w:rsidRDefault="008B1206" w:rsidP="00FE15C4">
            <w:pPr>
              <w:jc w:val="both"/>
              <w:rPr>
                <w:color w:val="0000FF"/>
                <w:sz w:val="20"/>
                <w:szCs w:val="20"/>
                <w:lang w:val="es-UY"/>
              </w:rPr>
            </w:pPr>
          </w:p>
          <w:p w14:paraId="1769BDAD" w14:textId="77777777" w:rsidR="008B1206" w:rsidRPr="001F168B" w:rsidRDefault="008B1206" w:rsidP="00FE15C4">
            <w:pPr>
              <w:jc w:val="both"/>
              <w:rPr>
                <w:color w:val="0000FF"/>
                <w:sz w:val="20"/>
                <w:szCs w:val="20"/>
                <w:lang w:val="es-UY"/>
              </w:rPr>
            </w:pPr>
          </w:p>
        </w:tc>
      </w:tr>
    </w:tbl>
    <w:p w14:paraId="2858F35F" w14:textId="77777777" w:rsidR="008B1206" w:rsidRPr="001F168B" w:rsidRDefault="008B1206" w:rsidP="00FE15C4">
      <w:pPr>
        <w:spacing w:line="240" w:lineRule="auto"/>
        <w:jc w:val="both"/>
        <w:rPr>
          <w:sz w:val="20"/>
          <w:szCs w:val="20"/>
          <w:lang w:val="es-UY"/>
        </w:rPr>
      </w:pPr>
    </w:p>
    <w:p w14:paraId="777D46A5" w14:textId="77777777" w:rsidR="008B1206" w:rsidRPr="001F168B" w:rsidRDefault="008B1206" w:rsidP="00FE15C4">
      <w:pPr>
        <w:pStyle w:val="Heading4"/>
        <w:jc w:val="both"/>
        <w:rPr>
          <w:szCs w:val="20"/>
          <w:lang w:val="es-UY"/>
        </w:rPr>
      </w:pPr>
      <w:bookmarkStart w:id="213" w:name="_heading=h.s18jndb8gq3s"/>
      <w:bookmarkEnd w:id="213"/>
      <w:r w:rsidRPr="001F168B">
        <w:rPr>
          <w:lang w:val="es-UY"/>
        </w:rPr>
        <w:t>Criterio de evaluación 5: Desempeño</w:t>
      </w:r>
    </w:p>
    <w:p w14:paraId="1C0C1E8E" w14:textId="77777777" w:rsidR="008B1206" w:rsidRPr="001F168B" w:rsidRDefault="008B1206" w:rsidP="00FE15C4">
      <w:pPr>
        <w:spacing w:line="240" w:lineRule="auto"/>
        <w:jc w:val="both"/>
        <w:rPr>
          <w:sz w:val="20"/>
          <w:lang w:val="es-UY"/>
        </w:rPr>
      </w:pPr>
      <w:r w:rsidRPr="001F168B">
        <w:rPr>
          <w:sz w:val="20"/>
          <w:lang w:val="es-UY"/>
        </w:rPr>
        <w:t>La administración parlamentaria busca de manera constante y proactiva mejorar su apoyo y servicios, teniendo en cuenta los comentarios de los parlamentarios y el público. El desempeño de la administración parlamentaria debe ser auditado periódicamente, ya sea por auditores internos o externos.</w:t>
      </w:r>
    </w:p>
    <w:p w14:paraId="17FCF5BF" w14:textId="77777777" w:rsidR="008B1206" w:rsidRPr="001F168B" w:rsidRDefault="008B1206" w:rsidP="00FE15C4">
      <w:pPr>
        <w:spacing w:line="240" w:lineRule="auto"/>
        <w:jc w:val="both"/>
        <w:rPr>
          <w:sz w:val="20"/>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B1206" w:rsidRPr="001F168B" w14:paraId="50BE16CB"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6C50CA"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17684997"/>
              <w14:checkbox>
                <w14:checked w14:val="0"/>
                <w14:checkedState w14:val="2612" w14:font="MS Gothic"/>
                <w14:uncheckedState w14:val="2610" w14:font="MS Gothic"/>
              </w14:checkbox>
            </w:sdtPr>
            <w:sdtEndPr/>
            <w:sdtContent>
              <w:p w14:paraId="7C643C42"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6898E1"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41207337"/>
              <w14:checkbox>
                <w14:checked w14:val="0"/>
                <w14:checkedState w14:val="2612" w14:font="MS Gothic"/>
                <w14:uncheckedState w14:val="2610" w14:font="MS Gothic"/>
              </w14:checkbox>
            </w:sdtPr>
            <w:sdtEndPr/>
            <w:sdtContent>
              <w:p w14:paraId="43BDAE9A"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E032FE"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337302998"/>
              <w14:checkbox>
                <w14:checked w14:val="0"/>
                <w14:checkedState w14:val="2612" w14:font="MS Gothic"/>
                <w14:uncheckedState w14:val="2610" w14:font="MS Gothic"/>
              </w14:checkbox>
            </w:sdtPr>
            <w:sdtEndPr/>
            <w:sdtContent>
              <w:p w14:paraId="5A112D70"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09027E"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99158551"/>
              <w14:checkbox>
                <w14:checked w14:val="0"/>
                <w14:checkedState w14:val="2612" w14:font="MS Gothic"/>
                <w14:uncheckedState w14:val="2610" w14:font="MS Gothic"/>
              </w14:checkbox>
            </w:sdtPr>
            <w:sdtEndPr/>
            <w:sdtContent>
              <w:p w14:paraId="54B18FB0"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22CB4"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785039902"/>
              <w14:checkbox>
                <w14:checked w14:val="0"/>
                <w14:checkedState w14:val="2612" w14:font="MS Gothic"/>
                <w14:uncheckedState w14:val="2610" w14:font="MS Gothic"/>
              </w14:checkbox>
            </w:sdtPr>
            <w:sdtEndPr/>
            <w:sdtContent>
              <w:p w14:paraId="11D9C01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AB363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624954622"/>
              <w14:checkbox>
                <w14:checked w14:val="0"/>
                <w14:checkedState w14:val="2612" w14:font="MS Gothic"/>
                <w14:uncheckedState w14:val="2610" w14:font="MS Gothic"/>
              </w14:checkbox>
            </w:sdtPr>
            <w:sdtEndPr/>
            <w:sdtContent>
              <w:p w14:paraId="684C434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DE2EFC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D4A55"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0C995787" w14:textId="77777777" w:rsidR="008B1206" w:rsidRPr="001F168B" w:rsidRDefault="008B1206" w:rsidP="00FE15C4">
            <w:pPr>
              <w:jc w:val="both"/>
              <w:rPr>
                <w:color w:val="0000FF"/>
                <w:sz w:val="20"/>
                <w:szCs w:val="20"/>
                <w:lang w:val="es-UY"/>
              </w:rPr>
            </w:pPr>
          </w:p>
          <w:p w14:paraId="71BF95CE" w14:textId="77777777" w:rsidR="008B1206" w:rsidRPr="001F168B" w:rsidRDefault="008B1206" w:rsidP="00FE15C4">
            <w:pPr>
              <w:jc w:val="both"/>
              <w:rPr>
                <w:color w:val="0000FF"/>
                <w:sz w:val="20"/>
                <w:szCs w:val="20"/>
                <w:lang w:val="es-UY"/>
              </w:rPr>
            </w:pPr>
          </w:p>
        </w:tc>
      </w:tr>
    </w:tbl>
    <w:p w14:paraId="66158D84" w14:textId="77777777" w:rsidR="008B1206" w:rsidRPr="001F168B" w:rsidRDefault="008B1206" w:rsidP="00FE15C4">
      <w:pPr>
        <w:pStyle w:val="section-title"/>
        <w:jc w:val="both"/>
      </w:pPr>
      <w:r w:rsidRPr="001F168B">
        <w:t xml:space="preserve">Recomendaciones </w:t>
      </w:r>
      <w:r>
        <w:t>para el</w:t>
      </w:r>
      <w:r w:rsidRPr="001F168B">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14BEE394"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3E2F431" w14:textId="77777777" w:rsidR="008B1206" w:rsidRPr="001F168B" w:rsidRDefault="008B1206"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7A2D6E31" w14:textId="77777777" w:rsidR="008B1206" w:rsidRPr="001F168B" w:rsidRDefault="008B1206" w:rsidP="00FE15C4">
      <w:pPr>
        <w:pStyle w:val="section-title"/>
        <w:jc w:val="both"/>
      </w:pPr>
      <w:r w:rsidRPr="001F168B">
        <w:t>Fuentes y lectura</w:t>
      </w:r>
      <w:r>
        <w:t>s adicionales</w:t>
      </w:r>
    </w:p>
    <w:p w14:paraId="3BE94E4E" w14:textId="77777777" w:rsidR="008B1206" w:rsidRPr="00413231" w:rsidRDefault="008B1206" w:rsidP="008B1206">
      <w:pPr>
        <w:keepNext/>
        <w:keepLines/>
        <w:numPr>
          <w:ilvl w:val="0"/>
          <w:numId w:val="44"/>
        </w:numPr>
        <w:spacing w:line="240" w:lineRule="auto"/>
        <w:ind w:left="562" w:hanging="562"/>
        <w:jc w:val="both"/>
        <w:rPr>
          <w:sz w:val="20"/>
          <w:szCs w:val="20"/>
          <w:lang w:val="en-US"/>
        </w:rPr>
      </w:pPr>
      <w:bookmarkStart w:id="214" w:name="_heading=h.892jyczaa6sz"/>
      <w:bookmarkEnd w:id="214"/>
      <w:r w:rsidRPr="00413231">
        <w:rPr>
          <w:sz w:val="20"/>
          <w:lang w:val="en-US"/>
        </w:rPr>
        <w:t xml:space="preserve">Charles </w:t>
      </w:r>
      <w:proofErr w:type="spellStart"/>
      <w:r w:rsidRPr="00413231">
        <w:rPr>
          <w:sz w:val="20"/>
          <w:lang w:val="en-US"/>
        </w:rPr>
        <w:t>Lusthaus</w:t>
      </w:r>
      <w:proofErr w:type="spellEnd"/>
      <w:r w:rsidRPr="00413231">
        <w:rPr>
          <w:sz w:val="20"/>
          <w:lang w:val="en-US"/>
        </w:rPr>
        <w:t xml:space="preserve"> y </w:t>
      </w:r>
      <w:proofErr w:type="spellStart"/>
      <w:r w:rsidRPr="00413231">
        <w:rPr>
          <w:sz w:val="20"/>
          <w:lang w:val="en-US"/>
        </w:rPr>
        <w:t>otros</w:t>
      </w:r>
      <w:proofErr w:type="spellEnd"/>
      <w:r w:rsidRPr="00413231">
        <w:rPr>
          <w:sz w:val="20"/>
          <w:lang w:val="en-US"/>
        </w:rPr>
        <w:t xml:space="preserve">, </w:t>
      </w:r>
      <w:hyperlink r:id="rId28" w:history="1">
        <w:proofErr w:type="spellStart"/>
        <w:r w:rsidRPr="00413231">
          <w:rPr>
            <w:rStyle w:val="Hyperlink"/>
            <w:i/>
            <w:iCs/>
            <w:sz w:val="20"/>
            <w:lang w:val="en-US"/>
          </w:rPr>
          <w:t>Organisational</w:t>
        </w:r>
        <w:proofErr w:type="spellEnd"/>
        <w:r w:rsidRPr="00413231">
          <w:rPr>
            <w:rStyle w:val="Hyperlink"/>
            <w:i/>
            <w:iCs/>
            <w:sz w:val="20"/>
            <w:lang w:val="en-US"/>
          </w:rPr>
          <w:t xml:space="preserve"> Assessment:</w:t>
        </w:r>
      </w:hyperlink>
      <w:hyperlink r:id="rId29" w:history="1">
        <w:r w:rsidRPr="00413231">
          <w:rPr>
            <w:rStyle w:val="Hyperlink"/>
            <w:i/>
            <w:iCs/>
            <w:sz w:val="20"/>
            <w:lang w:val="en-US"/>
          </w:rPr>
          <w:t xml:space="preserve"> A Framework for Improving Performance</w:t>
        </w:r>
      </w:hyperlink>
      <w:r w:rsidRPr="00413231">
        <w:rPr>
          <w:sz w:val="20"/>
          <w:lang w:val="en-US"/>
        </w:rPr>
        <w:t xml:space="preserve"> (2002)</w:t>
      </w:r>
    </w:p>
    <w:p w14:paraId="006DCD99" w14:textId="77777777" w:rsidR="008B1206" w:rsidRPr="00E40AC7" w:rsidRDefault="008B1206" w:rsidP="008B1206">
      <w:pPr>
        <w:keepNext/>
        <w:keepLines/>
        <w:numPr>
          <w:ilvl w:val="0"/>
          <w:numId w:val="44"/>
        </w:numPr>
        <w:spacing w:line="240" w:lineRule="auto"/>
        <w:ind w:left="562" w:hanging="562"/>
        <w:jc w:val="both"/>
        <w:rPr>
          <w:sz w:val="20"/>
          <w:szCs w:val="20"/>
          <w:lang w:val="es-UY"/>
        </w:rPr>
      </w:pPr>
      <w:r w:rsidRPr="00E40AC7">
        <w:rPr>
          <w:sz w:val="20"/>
          <w:lang w:val="es-UY"/>
        </w:rPr>
        <w:t xml:space="preserve">Unión Interparlamentaria (UIP), </w:t>
      </w:r>
      <w:hyperlink r:id="rId30" w:history="1">
        <w:r>
          <w:rPr>
            <w:rStyle w:val="Hyperlink"/>
            <w:i/>
            <w:iCs/>
            <w:color w:val="0000FF"/>
            <w:sz w:val="20"/>
            <w:lang w:val="es-UY"/>
          </w:rPr>
          <w:t>Documento de investigación comparada sobre la administración parlamentaria</w:t>
        </w:r>
      </w:hyperlink>
      <w:r w:rsidRPr="00E40AC7">
        <w:rPr>
          <w:sz w:val="20"/>
          <w:lang w:val="es-UY"/>
        </w:rPr>
        <w:t xml:space="preserve"> (2020) </w:t>
      </w:r>
    </w:p>
    <w:p w14:paraId="0F751018" w14:textId="77777777" w:rsidR="008B1206" w:rsidRPr="00413231" w:rsidRDefault="008B1206" w:rsidP="008B1206">
      <w:pPr>
        <w:keepNext/>
        <w:keepLines/>
        <w:numPr>
          <w:ilvl w:val="0"/>
          <w:numId w:val="44"/>
        </w:numPr>
        <w:spacing w:line="240" w:lineRule="auto"/>
        <w:ind w:left="562" w:hanging="562"/>
        <w:jc w:val="both"/>
        <w:rPr>
          <w:sz w:val="20"/>
          <w:szCs w:val="20"/>
          <w:lang w:val="en-US"/>
        </w:rPr>
      </w:pPr>
      <w:bookmarkStart w:id="215" w:name="_heading=h.osh6ypp7hg23"/>
      <w:bookmarkEnd w:id="215"/>
      <w:r w:rsidRPr="00413231">
        <w:rPr>
          <w:sz w:val="20"/>
          <w:lang w:val="en-US"/>
        </w:rPr>
        <w:t xml:space="preserve">UIP, </w:t>
      </w:r>
      <w:hyperlink r:id="rId31" w:history="1">
        <w:r w:rsidRPr="00413231">
          <w:rPr>
            <w:rStyle w:val="Hyperlink"/>
            <w:i/>
            <w:iCs/>
            <w:color w:val="0000FF"/>
            <w:sz w:val="20"/>
            <w:lang w:val="en-US"/>
          </w:rPr>
          <w:t>Putting parliamentary self-development into practice</w:t>
        </w:r>
      </w:hyperlink>
      <w:r w:rsidRPr="00413231">
        <w:rPr>
          <w:rStyle w:val="Hyperlink"/>
          <w:i/>
          <w:iCs/>
          <w:color w:val="0000FF"/>
          <w:sz w:val="20"/>
          <w:lang w:val="en-US"/>
        </w:rPr>
        <w:t>: A Guide to the Common Principles for Support to Parliaments</w:t>
      </w:r>
      <w:r w:rsidRPr="00413231">
        <w:rPr>
          <w:sz w:val="20"/>
          <w:lang w:val="en-US"/>
        </w:rPr>
        <w:t xml:space="preserve"> (2020)</w:t>
      </w:r>
    </w:p>
    <w:p w14:paraId="18F73453" w14:textId="77777777" w:rsidR="008B1206" w:rsidRPr="00413231" w:rsidRDefault="008B1206" w:rsidP="008B1206">
      <w:pPr>
        <w:keepNext/>
        <w:keepLines/>
        <w:numPr>
          <w:ilvl w:val="0"/>
          <w:numId w:val="44"/>
        </w:numPr>
        <w:spacing w:line="240" w:lineRule="auto"/>
        <w:ind w:left="562" w:hanging="562"/>
        <w:jc w:val="both"/>
        <w:rPr>
          <w:sz w:val="20"/>
          <w:szCs w:val="20"/>
          <w:lang w:val="en-US"/>
        </w:rPr>
      </w:pPr>
      <w:r w:rsidRPr="00413231">
        <w:rPr>
          <w:sz w:val="20"/>
          <w:lang w:val="en-US"/>
        </w:rPr>
        <w:t xml:space="preserve">United States Agency for International Development (USAID), </w:t>
      </w:r>
      <w:hyperlink r:id="rId32" w:history="1">
        <w:r w:rsidRPr="00413231">
          <w:rPr>
            <w:rStyle w:val="Hyperlink"/>
            <w:i/>
            <w:iCs/>
            <w:sz w:val="20"/>
            <w:lang w:val="en-US"/>
          </w:rPr>
          <w:t>Organizational Capacity Assessment</w:t>
        </w:r>
      </w:hyperlink>
      <w:r w:rsidRPr="00413231">
        <w:rPr>
          <w:sz w:val="20"/>
          <w:lang w:val="en-US"/>
        </w:rPr>
        <w:t xml:space="preserve"> (2016)</w:t>
      </w:r>
    </w:p>
    <w:p w14:paraId="5E9F1DB1" w14:textId="77777777" w:rsidR="008B1206" w:rsidRPr="00413231" w:rsidRDefault="008B1206" w:rsidP="00FE15C4">
      <w:pPr>
        <w:spacing w:after="160" w:line="240" w:lineRule="auto"/>
        <w:jc w:val="both"/>
        <w:rPr>
          <w:rFonts w:eastAsia="Calibri"/>
          <w:lang w:val="en-US"/>
        </w:rPr>
      </w:pPr>
      <w:bookmarkStart w:id="216" w:name="_heading=h.x926pbwd27c5"/>
      <w:bookmarkEnd w:id="216"/>
    </w:p>
    <w:p w14:paraId="19430714" w14:textId="77777777" w:rsidR="008B1206" w:rsidRPr="001F168B" w:rsidRDefault="008B1206" w:rsidP="00FE15C4">
      <w:pPr>
        <w:pStyle w:val="Dimension"/>
        <w:rPr>
          <w:lang w:val="es-UY"/>
        </w:rPr>
      </w:pPr>
      <w:bookmarkStart w:id="217" w:name="_heading=h.k4fnwiav19n0"/>
      <w:bookmarkStart w:id="218" w:name="_heading=h.wvxa028udvdy"/>
      <w:bookmarkStart w:id="219" w:name="_heading=h.95rvr9r0ihlm"/>
      <w:bookmarkStart w:id="220" w:name="_heading=h.xzdj7kln37kg"/>
      <w:bookmarkStart w:id="221" w:name="_heading=h.p2ob8519x7ml"/>
      <w:bookmarkStart w:id="222" w:name="_heading=h.v5m56fq5td3u"/>
      <w:bookmarkStart w:id="223" w:name="_heading=h.8k85jyvcg0vp"/>
      <w:bookmarkStart w:id="224" w:name="_heading=h.qr6ua5m4zx95"/>
      <w:bookmarkStart w:id="225" w:name="_heading=h.8fixtqj8kbyu"/>
      <w:bookmarkStart w:id="226" w:name="_heading=h.2oam86fkvdno"/>
      <w:bookmarkStart w:id="227" w:name="_heading=h.d3qte8a1z0lq"/>
      <w:bookmarkStart w:id="228" w:name="_heading=h.f4um852lqlhq"/>
      <w:bookmarkStart w:id="229" w:name="_heading=h.ukgpj0xexgy3"/>
      <w:bookmarkStart w:id="230" w:name="_heading=h.33nmxkmkjsoo"/>
      <w:bookmarkStart w:id="231" w:name="_heading=h.bdc7ogbwh8as"/>
      <w:bookmarkStart w:id="232" w:name="_heading=h.lox5hff7qz43"/>
      <w:bookmarkStart w:id="233" w:name="_heading=h.6p365h6g6ud"/>
      <w:bookmarkStart w:id="234" w:name="_heading=h.21xxwvi44heu"/>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F168B">
        <w:rPr>
          <w:lang w:val="es-UY"/>
        </w:rPr>
        <w:lastRenderedPageBreak/>
        <w:t>Dimensión 1.5.2: Gestión de recursos humanos</w:t>
      </w:r>
    </w:p>
    <w:tbl>
      <w:tblPr>
        <w:tblStyle w:val="TableGrid"/>
        <w:tblW w:w="0" w:type="auto"/>
        <w:shd w:val="clear" w:color="auto" w:fill="EEEEEE"/>
        <w:tblLook w:val="04A0" w:firstRow="1" w:lastRow="0" w:firstColumn="1" w:lastColumn="0" w:noHBand="0" w:noVBand="1"/>
      </w:tblPr>
      <w:tblGrid>
        <w:gridCol w:w="9120"/>
      </w:tblGrid>
      <w:tr w:rsidR="008B1206" w:rsidRPr="0034132F" w14:paraId="5BE8611A" w14:textId="77777777" w:rsidTr="00DB5ED3">
        <w:tc>
          <w:tcPr>
            <w:tcW w:w="9350" w:type="dxa"/>
            <w:shd w:val="clear" w:color="auto" w:fill="EEEEEE"/>
          </w:tcPr>
          <w:p w14:paraId="3B73381F" w14:textId="77777777" w:rsidR="008B1206" w:rsidRPr="001F168B" w:rsidRDefault="008B1206" w:rsidP="00FE15C4">
            <w:pPr>
              <w:jc w:val="both"/>
              <w:rPr>
                <w:sz w:val="20"/>
                <w:szCs w:val="20"/>
                <w:lang w:val="es-UY"/>
              </w:rPr>
            </w:pPr>
            <w:r w:rsidRPr="001F168B">
              <w:rPr>
                <w:sz w:val="20"/>
                <w:lang w:val="es-UY"/>
              </w:rPr>
              <w:t>Esta dimensión es parte de:</w:t>
            </w:r>
          </w:p>
          <w:p w14:paraId="4E3CDD65"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10064742" w14:textId="77777777" w:rsidR="008B1206" w:rsidRPr="008471F1"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7CE21023" w14:textId="77777777" w:rsidR="008B1206" w:rsidRPr="001F168B" w:rsidRDefault="008B1206" w:rsidP="00FE15C4">
      <w:pPr>
        <w:pStyle w:val="section-title"/>
        <w:jc w:val="both"/>
        <w:rPr>
          <w:sz w:val="24"/>
          <w:szCs w:val="24"/>
        </w:rPr>
      </w:pPr>
      <w:r>
        <w:t>Sobre</w:t>
      </w:r>
      <w:r w:rsidRPr="001F168B">
        <w:t xml:space="preserve"> esta dimensión</w:t>
      </w:r>
    </w:p>
    <w:p w14:paraId="07920BEC" w14:textId="77777777" w:rsidR="008B1206" w:rsidRPr="001F168B" w:rsidRDefault="008B1206" w:rsidP="00FE15C4">
      <w:pPr>
        <w:keepNext/>
        <w:keepLines/>
        <w:spacing w:before="240" w:line="240" w:lineRule="auto"/>
        <w:jc w:val="both"/>
        <w:rPr>
          <w:sz w:val="20"/>
          <w:lang w:val="es-UY"/>
        </w:rPr>
      </w:pPr>
      <w:bookmarkStart w:id="235" w:name="_heading=h.p3pmwrt4z8gl"/>
      <w:bookmarkEnd w:id="235"/>
      <w:r w:rsidRPr="001F168B">
        <w:rPr>
          <w:sz w:val="20"/>
          <w:lang w:val="es-UY"/>
        </w:rPr>
        <w:t xml:space="preserve">Esta dimensión se refiere a los recursos humanos necesarios para apoyar un parlamento eficaz. Solo incluye al personal no partidista bajo la dirección de la administración parlamentaria, no al personal político que apoya a los parlamentarios y </w:t>
      </w:r>
      <w:r>
        <w:rPr>
          <w:sz w:val="20"/>
          <w:lang w:val="es-UY"/>
        </w:rPr>
        <w:t xml:space="preserve">sectores </w:t>
      </w:r>
      <w:r w:rsidRPr="001F168B">
        <w:rPr>
          <w:sz w:val="20"/>
          <w:lang w:val="es-UY"/>
        </w:rPr>
        <w:t>pol</w:t>
      </w:r>
      <w:r>
        <w:rPr>
          <w:sz w:val="20"/>
          <w:lang w:val="es-UY"/>
        </w:rPr>
        <w:t>í</w:t>
      </w:r>
      <w:r w:rsidRPr="001F168B">
        <w:rPr>
          <w:sz w:val="20"/>
          <w:lang w:val="es-UY"/>
        </w:rPr>
        <w:t>ticos individuales.</w:t>
      </w:r>
    </w:p>
    <w:p w14:paraId="08E0244B" w14:textId="77777777" w:rsidR="008B1206" w:rsidRPr="001F168B" w:rsidRDefault="008B1206" w:rsidP="00FE15C4">
      <w:pPr>
        <w:keepNext/>
        <w:keepLines/>
        <w:spacing w:before="240" w:line="240" w:lineRule="auto"/>
        <w:jc w:val="both"/>
        <w:rPr>
          <w:sz w:val="20"/>
          <w:lang w:val="es-UY"/>
        </w:rPr>
      </w:pPr>
      <w:r w:rsidRPr="001F168B">
        <w:rPr>
          <w:sz w:val="20"/>
          <w:lang w:val="es-UY"/>
        </w:rPr>
        <w:t>La gestión de los recursos humanos incluye el fortalecimiento de la capacidad institucional para lograr un desempeño sostenido y mejorado. Por lo tanto, el desarrollo y la capacitación integrales del personal son importantes para que la administración parlamentaria pueda satisfacer las necesidades del parlamento a largo plazo.</w:t>
      </w:r>
    </w:p>
    <w:p w14:paraId="19DD16A2" w14:textId="77777777" w:rsidR="008B1206" w:rsidRPr="001F168B" w:rsidRDefault="008B1206" w:rsidP="00FE15C4">
      <w:pPr>
        <w:keepNext/>
        <w:keepLines/>
        <w:spacing w:before="240" w:line="240" w:lineRule="auto"/>
        <w:jc w:val="both"/>
        <w:rPr>
          <w:sz w:val="20"/>
          <w:lang w:val="es-UY"/>
        </w:rPr>
      </w:pPr>
      <w:r w:rsidRPr="001F168B">
        <w:rPr>
          <w:sz w:val="20"/>
          <w:lang w:val="es-UY"/>
        </w:rPr>
        <w:t>En algunos países, se permite que el personal se mueva entre la administración pública y la parlamentaria. El marco legal puede establecer que el personal parlamentario sea empleado de todo el gobierno a los efectos de la jubilación y otros beneficios relacionados.</w:t>
      </w:r>
    </w:p>
    <w:p w14:paraId="51B9FFF8" w14:textId="77777777" w:rsidR="008B1206" w:rsidRPr="001F168B" w:rsidRDefault="008B1206" w:rsidP="00FE15C4">
      <w:pPr>
        <w:spacing w:line="240" w:lineRule="auto"/>
        <w:jc w:val="both"/>
        <w:rPr>
          <w:sz w:val="20"/>
          <w:szCs w:val="20"/>
          <w:lang w:val="es-UY"/>
        </w:rPr>
      </w:pPr>
    </w:p>
    <w:p w14:paraId="679DB2FE" w14:textId="77777777" w:rsidR="008B1206" w:rsidRPr="001F168B" w:rsidRDefault="008B1206" w:rsidP="00FE15C4">
      <w:pPr>
        <w:spacing w:line="240" w:lineRule="auto"/>
        <w:jc w:val="both"/>
        <w:rPr>
          <w:i/>
          <w:sz w:val="20"/>
          <w:lang w:val="es-UY"/>
        </w:rPr>
      </w:pPr>
      <w:r w:rsidRPr="001F168B">
        <w:rPr>
          <w:sz w:val="20"/>
          <w:lang w:val="es-UY"/>
        </w:rPr>
        <w:t xml:space="preserve">Véase también </w:t>
      </w:r>
      <w:r w:rsidRPr="001F168B">
        <w:rPr>
          <w:i/>
          <w:sz w:val="20"/>
          <w:lang w:val="es-UY"/>
        </w:rPr>
        <w:t xml:space="preserve">Dimensión 1.1.4: Autonomía administrativa, Indicador 2.2: Integridad institucional </w:t>
      </w:r>
      <w:r w:rsidRPr="001F168B">
        <w:rPr>
          <w:sz w:val="20"/>
          <w:lang w:val="es-UY"/>
        </w:rPr>
        <w:t xml:space="preserve">e </w:t>
      </w:r>
      <w:r w:rsidRPr="001F168B">
        <w:rPr>
          <w:i/>
          <w:sz w:val="20"/>
          <w:lang w:val="es-UY"/>
        </w:rPr>
        <w:t>Indicador 5.2: Prácticas institucionales inclusivas.</w:t>
      </w:r>
    </w:p>
    <w:p w14:paraId="27E8BBAD" w14:textId="77777777" w:rsidR="008B1206" w:rsidRPr="001F168B" w:rsidRDefault="008B1206" w:rsidP="00FE15C4">
      <w:pPr>
        <w:pStyle w:val="section-title"/>
        <w:jc w:val="both"/>
      </w:pPr>
      <w:r w:rsidRPr="001F168B">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8B1206" w:rsidRPr="008D103D" w14:paraId="6BF26136"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2674A9ED"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de la “</w:t>
            </w:r>
            <w:r w:rsidRPr="001F168B">
              <w:rPr>
                <w:i/>
                <w:sz w:val="20"/>
                <w:lang w:val="es-UY"/>
              </w:rPr>
              <w:t>gestión de recursos humanos</w:t>
            </w:r>
            <w:r w:rsidRPr="00E623A1">
              <w:rPr>
                <w:i/>
                <w:sz w:val="20"/>
                <w:lang w:val="es-UY"/>
              </w:rPr>
              <w:t xml:space="preserve">” </w:t>
            </w:r>
            <w:r>
              <w:rPr>
                <w:i/>
                <w:sz w:val="20"/>
                <w:lang w:val="es-UY"/>
              </w:rPr>
              <w:t xml:space="preserve">es el </w:t>
            </w:r>
            <w:r w:rsidRPr="00E623A1">
              <w:rPr>
                <w:i/>
                <w:sz w:val="20"/>
                <w:lang w:val="es-UY"/>
              </w:rPr>
              <w:t>siguiente:</w:t>
            </w:r>
          </w:p>
          <w:p w14:paraId="64A7A6E9" w14:textId="77777777" w:rsidR="008B1206" w:rsidRDefault="008B1206" w:rsidP="00FE15C4">
            <w:pPr>
              <w:spacing w:line="240" w:lineRule="auto"/>
              <w:jc w:val="both"/>
              <w:rPr>
                <w:i/>
                <w:sz w:val="20"/>
                <w:lang w:val="es-UY"/>
              </w:rPr>
            </w:pPr>
          </w:p>
          <w:p w14:paraId="0EBB333B" w14:textId="77777777" w:rsidR="008B1206" w:rsidRPr="001F168B" w:rsidRDefault="008B1206" w:rsidP="00FE15C4">
            <w:pPr>
              <w:spacing w:line="240" w:lineRule="auto"/>
              <w:jc w:val="both"/>
              <w:rPr>
                <w:sz w:val="20"/>
                <w:szCs w:val="20"/>
                <w:lang w:val="es-UY"/>
              </w:rPr>
            </w:pPr>
            <w:r w:rsidRPr="001F168B">
              <w:rPr>
                <w:sz w:val="20"/>
                <w:szCs w:val="20"/>
                <w:lang w:val="es-UY"/>
              </w:rPr>
              <w:t>La administración parlamentaria dispone de recursos humanos suficientes para poder cumplir su mandato.</w:t>
            </w:r>
          </w:p>
          <w:p w14:paraId="3EA91834" w14:textId="77777777" w:rsidR="008B1206" w:rsidRPr="001F168B" w:rsidRDefault="008B1206" w:rsidP="00FE15C4">
            <w:pPr>
              <w:spacing w:line="240" w:lineRule="auto"/>
              <w:jc w:val="both"/>
              <w:rPr>
                <w:sz w:val="20"/>
                <w:lang w:val="es-UY"/>
              </w:rPr>
            </w:pPr>
          </w:p>
          <w:p w14:paraId="78125E73" w14:textId="77777777" w:rsidR="008B1206" w:rsidRPr="001F168B" w:rsidRDefault="008B1206" w:rsidP="00FE15C4">
            <w:pPr>
              <w:spacing w:line="240" w:lineRule="auto"/>
              <w:jc w:val="both"/>
              <w:rPr>
                <w:sz w:val="20"/>
                <w:lang w:val="es-UY"/>
              </w:rPr>
            </w:pPr>
            <w:r w:rsidRPr="001F168B">
              <w:rPr>
                <w:sz w:val="20"/>
                <w:lang w:val="es-UY"/>
              </w:rPr>
              <w:t>Existen procesos y procedimientos establecidos para la planificación, asignación y evaluación del personal necesario para apoyar la labor parlamentaria.</w:t>
            </w:r>
          </w:p>
          <w:p w14:paraId="73BE60A1" w14:textId="77777777" w:rsidR="008B1206" w:rsidRPr="001F168B" w:rsidRDefault="008B1206" w:rsidP="00FE15C4">
            <w:pPr>
              <w:spacing w:line="240" w:lineRule="auto"/>
              <w:jc w:val="both"/>
              <w:rPr>
                <w:sz w:val="20"/>
                <w:lang w:val="es-UY"/>
              </w:rPr>
            </w:pPr>
          </w:p>
          <w:p w14:paraId="698DEE42" w14:textId="77777777" w:rsidR="008B1206" w:rsidRPr="001F168B" w:rsidRDefault="008B1206" w:rsidP="00FE15C4">
            <w:pPr>
              <w:spacing w:line="240" w:lineRule="auto"/>
              <w:jc w:val="both"/>
              <w:rPr>
                <w:sz w:val="20"/>
                <w:szCs w:val="20"/>
                <w:lang w:val="es-UY"/>
              </w:rPr>
            </w:pPr>
            <w:r w:rsidRPr="001F168B">
              <w:rPr>
                <w:sz w:val="20"/>
                <w:szCs w:val="20"/>
                <w:lang w:val="es-UY"/>
              </w:rPr>
              <w:t>Los siguientes principios son aplicados a la contratación y promoción del personal parlamentario:</w:t>
            </w:r>
          </w:p>
          <w:p w14:paraId="04FA37DE" w14:textId="77777777" w:rsidR="008B1206" w:rsidRPr="001F168B" w:rsidRDefault="008B1206" w:rsidP="00FE15C4">
            <w:pPr>
              <w:spacing w:line="240" w:lineRule="auto"/>
              <w:jc w:val="both"/>
              <w:rPr>
                <w:sz w:val="20"/>
                <w:lang w:val="es-UY"/>
              </w:rPr>
            </w:pPr>
          </w:p>
          <w:p w14:paraId="0E3DE39E" w14:textId="77777777" w:rsidR="008B1206" w:rsidRPr="001F168B" w:rsidRDefault="008B1206" w:rsidP="008B1206">
            <w:pPr>
              <w:numPr>
                <w:ilvl w:val="0"/>
                <w:numId w:val="45"/>
              </w:numPr>
              <w:spacing w:line="240" w:lineRule="auto"/>
              <w:jc w:val="both"/>
              <w:rPr>
                <w:sz w:val="20"/>
                <w:szCs w:val="20"/>
                <w:lang w:val="es-UY"/>
              </w:rPr>
            </w:pPr>
            <w:r w:rsidRPr="001F168B">
              <w:rPr>
                <w:sz w:val="20"/>
                <w:szCs w:val="20"/>
                <w:lang w:val="es-UY"/>
              </w:rPr>
              <w:t>El personal parlamentario debe ser contratado y promovido a través de una competencia justa y abierta, basada en el mérito.</w:t>
            </w:r>
          </w:p>
          <w:p w14:paraId="7751DF10" w14:textId="77777777" w:rsidR="008B1206" w:rsidRPr="001F168B" w:rsidRDefault="008B1206" w:rsidP="008B1206">
            <w:pPr>
              <w:numPr>
                <w:ilvl w:val="0"/>
                <w:numId w:val="45"/>
              </w:numPr>
              <w:spacing w:line="240" w:lineRule="auto"/>
              <w:jc w:val="both"/>
              <w:rPr>
                <w:sz w:val="20"/>
                <w:szCs w:val="20"/>
                <w:lang w:val="es-UY"/>
              </w:rPr>
            </w:pPr>
            <w:r w:rsidRPr="001F168B">
              <w:rPr>
                <w:sz w:val="20"/>
                <w:szCs w:val="20"/>
                <w:lang w:val="es-UY"/>
              </w:rPr>
              <w:t>Los nombramientos no deben basarse en consideraciones políticas personales o partidistas.</w:t>
            </w:r>
          </w:p>
          <w:p w14:paraId="1AE771A2" w14:textId="77777777" w:rsidR="008B1206" w:rsidRPr="001F168B" w:rsidRDefault="008B1206" w:rsidP="008B1206">
            <w:pPr>
              <w:numPr>
                <w:ilvl w:val="0"/>
                <w:numId w:val="45"/>
              </w:numPr>
              <w:spacing w:line="240" w:lineRule="auto"/>
              <w:jc w:val="both"/>
              <w:rPr>
                <w:sz w:val="20"/>
                <w:szCs w:val="20"/>
                <w:lang w:val="es-UY"/>
              </w:rPr>
            </w:pPr>
            <w:r w:rsidRPr="001F168B">
              <w:rPr>
                <w:sz w:val="20"/>
                <w:szCs w:val="20"/>
                <w:lang w:val="es-UY"/>
              </w:rPr>
              <w:t>Los parlamentarios y/o el personal político solo deben participar en la contratación y promoción profesional del personal parlamentario en circunstancias excepcionales, generalmente en relación con los puestos más altos.</w:t>
            </w:r>
          </w:p>
          <w:p w14:paraId="3BFF2167" w14:textId="77777777" w:rsidR="008B1206" w:rsidRPr="001F168B" w:rsidRDefault="008B1206" w:rsidP="008B1206">
            <w:pPr>
              <w:numPr>
                <w:ilvl w:val="0"/>
                <w:numId w:val="45"/>
              </w:numPr>
              <w:spacing w:line="240" w:lineRule="auto"/>
              <w:jc w:val="both"/>
              <w:rPr>
                <w:sz w:val="20"/>
                <w:szCs w:val="20"/>
                <w:lang w:val="es-UY"/>
              </w:rPr>
            </w:pPr>
            <w:r w:rsidRPr="001F168B">
              <w:rPr>
                <w:sz w:val="20"/>
                <w:szCs w:val="20"/>
                <w:lang w:val="es-UY"/>
              </w:rPr>
              <w:t>El reclutamiento debe llevarse a cabo con el objetivo de garantizar, en la medida de lo posible, que el personal parlamentario como cuerpo represente a la variedad de personas que son ciudadanos del país.</w:t>
            </w:r>
          </w:p>
          <w:p w14:paraId="45B1462F" w14:textId="77777777" w:rsidR="008B1206" w:rsidRPr="001F168B" w:rsidRDefault="008B1206" w:rsidP="00FE15C4">
            <w:pPr>
              <w:spacing w:line="240" w:lineRule="auto"/>
              <w:ind w:left="562"/>
              <w:jc w:val="both"/>
              <w:rPr>
                <w:sz w:val="20"/>
                <w:szCs w:val="20"/>
                <w:lang w:val="es-UY"/>
              </w:rPr>
            </w:pPr>
          </w:p>
          <w:p w14:paraId="3CDE43C7" w14:textId="77777777" w:rsidR="008B1206" w:rsidRPr="001F168B" w:rsidRDefault="008B1206" w:rsidP="00FE15C4">
            <w:pPr>
              <w:spacing w:line="240" w:lineRule="auto"/>
              <w:jc w:val="both"/>
              <w:rPr>
                <w:sz w:val="20"/>
                <w:szCs w:val="20"/>
                <w:lang w:val="es-UY"/>
              </w:rPr>
            </w:pPr>
            <w:r w:rsidRPr="001F168B">
              <w:rPr>
                <w:sz w:val="20"/>
                <w:szCs w:val="20"/>
                <w:lang w:val="es-UY"/>
              </w:rPr>
              <w:t>Las políticas claras rigen los procedimientos disciplinarios, la conducta ética, las horas de trabajo y las asignaciones de licencias para el personal parlamentario. La implementación de estas políticas es revisada periódicamente.</w:t>
            </w:r>
          </w:p>
          <w:p w14:paraId="35DB06CE" w14:textId="77777777" w:rsidR="008B1206" w:rsidRPr="001F168B" w:rsidRDefault="008B1206" w:rsidP="00FE15C4">
            <w:pPr>
              <w:spacing w:line="240" w:lineRule="auto"/>
              <w:jc w:val="both"/>
              <w:rPr>
                <w:sz w:val="20"/>
                <w:lang w:val="es-UY"/>
              </w:rPr>
            </w:pPr>
            <w:r w:rsidRPr="001F168B">
              <w:rPr>
                <w:sz w:val="20"/>
                <w:lang w:val="es-UY"/>
              </w:rPr>
              <w:t>La administración parlamentaria tiene un marco de desarrollo profesional para el personal parlamentario.</w:t>
            </w:r>
          </w:p>
          <w:p w14:paraId="2EA0DAB0" w14:textId="77777777" w:rsidR="008B1206" w:rsidRPr="001F168B" w:rsidRDefault="008B1206" w:rsidP="00FE15C4">
            <w:pPr>
              <w:spacing w:line="240" w:lineRule="auto"/>
              <w:jc w:val="both"/>
              <w:rPr>
                <w:sz w:val="20"/>
                <w:szCs w:val="20"/>
                <w:lang w:val="es-UY"/>
              </w:rPr>
            </w:pPr>
          </w:p>
        </w:tc>
      </w:tr>
    </w:tbl>
    <w:p w14:paraId="4C883533" w14:textId="77777777" w:rsidR="008B1206" w:rsidRPr="001F168B" w:rsidRDefault="008B1206" w:rsidP="00FE15C4">
      <w:pPr>
        <w:pStyle w:val="section-title"/>
        <w:jc w:val="both"/>
      </w:pPr>
      <w:r w:rsidRPr="001F168B">
        <w:lastRenderedPageBreak/>
        <w:t>Evaluación</w:t>
      </w:r>
    </w:p>
    <w:p w14:paraId="206DC49D"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E1C81C5"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16AB2807" w14:textId="77777777" w:rsidR="008B1206" w:rsidRPr="001F168B" w:rsidRDefault="008B1206" w:rsidP="00FE15C4">
      <w:pPr>
        <w:spacing w:line="240" w:lineRule="auto"/>
        <w:jc w:val="both"/>
        <w:rPr>
          <w:sz w:val="20"/>
          <w:szCs w:val="20"/>
          <w:lang w:val="es-UY"/>
        </w:rPr>
      </w:pPr>
    </w:p>
    <w:p w14:paraId="3F2B56A1"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Disposiciones del marco legal sobre la relación entre la administración pública y la parlamentaria</w:t>
      </w:r>
    </w:p>
    <w:p w14:paraId="7CA74044"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Disposiciones de la Constitución y/u otros aspectos del marco legal sobre la contratación independiente y el ascenso del personal parlamentario</w:t>
      </w:r>
    </w:p>
    <w:p w14:paraId="3759727B"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Normas, procedimientos y directrices sobre la contratación y promoción del personal parlamentario</w:t>
      </w:r>
    </w:p>
    <w:p w14:paraId="7D89A33C"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Estadísticas sobre la contratación y promoción del personal parlamentario</w:t>
      </w:r>
    </w:p>
    <w:p w14:paraId="24482ABC"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Revisiones o informes relacionados con los procesos de selección y promoción.</w:t>
      </w:r>
    </w:p>
    <w:p w14:paraId="7F9C4489"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Políticas relativas a la gestión de los recursos humanos dentro de la administración parlamentaria</w:t>
      </w:r>
    </w:p>
    <w:p w14:paraId="28FE3E99"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Contratos de desempeño, informes de trabajo realizado y evaluaciones de desempeño</w:t>
      </w:r>
    </w:p>
    <w:p w14:paraId="3CB42CC1" w14:textId="77777777" w:rsidR="008B1206" w:rsidRPr="001F168B" w:rsidRDefault="008B1206" w:rsidP="008B1206">
      <w:pPr>
        <w:numPr>
          <w:ilvl w:val="0"/>
          <w:numId w:val="46"/>
        </w:numPr>
        <w:spacing w:line="240" w:lineRule="auto"/>
        <w:ind w:left="567" w:hanging="567"/>
        <w:jc w:val="both"/>
        <w:rPr>
          <w:sz w:val="20"/>
          <w:szCs w:val="20"/>
          <w:lang w:val="es-UY"/>
        </w:rPr>
      </w:pPr>
      <w:r w:rsidRPr="001F168B">
        <w:rPr>
          <w:sz w:val="20"/>
          <w:szCs w:val="20"/>
          <w:lang w:val="es-UY"/>
        </w:rPr>
        <w:t>Marco y trabajo de monitoreo y evaluación (si correspondiera)</w:t>
      </w:r>
    </w:p>
    <w:p w14:paraId="6725B24A" w14:textId="77777777" w:rsidR="008B1206" w:rsidRPr="001F168B" w:rsidRDefault="008B1206" w:rsidP="00FE15C4">
      <w:pPr>
        <w:spacing w:line="240" w:lineRule="auto"/>
        <w:ind w:left="562"/>
        <w:jc w:val="both"/>
        <w:rPr>
          <w:sz w:val="20"/>
          <w:szCs w:val="20"/>
          <w:lang w:val="es-UY"/>
        </w:rPr>
      </w:pPr>
    </w:p>
    <w:p w14:paraId="2C35BA58" w14:textId="77777777" w:rsidR="008B1206" w:rsidRPr="000E3BD4" w:rsidRDefault="008B1206" w:rsidP="00FE15C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243A864E" w14:textId="77777777" w:rsidR="008B1206" w:rsidRPr="001F168B" w:rsidRDefault="008B1206" w:rsidP="00FE15C4">
      <w:pPr>
        <w:spacing w:line="240" w:lineRule="auto"/>
        <w:jc w:val="both"/>
        <w:rPr>
          <w:sz w:val="20"/>
          <w:szCs w:val="20"/>
          <w:lang w:val="es-UY"/>
        </w:rPr>
      </w:pPr>
    </w:p>
    <w:p w14:paraId="743F2AFC" w14:textId="77777777" w:rsidR="008B1206" w:rsidRPr="001F168B" w:rsidRDefault="008B1206" w:rsidP="00FE15C4">
      <w:pPr>
        <w:pStyle w:val="Heading4"/>
        <w:jc w:val="both"/>
        <w:rPr>
          <w:szCs w:val="20"/>
          <w:lang w:val="es-UY"/>
        </w:rPr>
      </w:pPr>
      <w:bookmarkStart w:id="236" w:name="_heading=h.fzufjejmljd2"/>
      <w:bookmarkEnd w:id="236"/>
      <w:r w:rsidRPr="001F168B">
        <w:rPr>
          <w:lang w:val="es-UY"/>
        </w:rPr>
        <w:t>Criterio de evaluación 1: Políticas</w:t>
      </w:r>
    </w:p>
    <w:p w14:paraId="3660FEC8" w14:textId="77777777" w:rsidR="008B1206" w:rsidRPr="001F168B" w:rsidRDefault="008B1206" w:rsidP="00FE15C4">
      <w:pPr>
        <w:spacing w:line="240" w:lineRule="auto"/>
        <w:jc w:val="both"/>
        <w:rPr>
          <w:sz w:val="20"/>
          <w:lang w:val="es-UY"/>
        </w:rPr>
      </w:pPr>
      <w:r w:rsidRPr="001F168B">
        <w:rPr>
          <w:sz w:val="20"/>
          <w:lang w:val="es-UY"/>
        </w:rPr>
        <w:t>Se establecen, implementan y revisan periódicamente políticas claras de recursos humanos para apoyar la gestión eficaz del personal parlamentario. Estas políticas rigen la contratación y retención del personal parlamentario, así como los procedimientos disciplinarios, la conducta ética, las horas de trabajo y la asignación de las licencias.</w:t>
      </w:r>
    </w:p>
    <w:p w14:paraId="421B1499"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657746E2"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F21889" w14:textId="77777777" w:rsidR="008B1206" w:rsidRPr="000E3BD4" w:rsidRDefault="008B1206" w:rsidP="00FE15C4">
            <w:pPr>
              <w:jc w:val="both"/>
              <w:rPr>
                <w:rFonts w:eastAsia="Calibri"/>
                <w:sz w:val="20"/>
                <w:szCs w:val="20"/>
                <w:lang w:val="es-UY"/>
              </w:rPr>
            </w:pPr>
            <w:bookmarkStart w:id="237" w:name="_heading=h.95vcx55s5znt"/>
            <w:bookmarkEnd w:id="237"/>
            <w:r w:rsidRPr="000E3BD4">
              <w:rPr>
                <w:sz w:val="20"/>
                <w:lang w:val="es-UY"/>
              </w:rPr>
              <w:t>Inexistente</w:t>
            </w:r>
          </w:p>
          <w:sdt>
            <w:sdtPr>
              <w:rPr>
                <w:rFonts w:eastAsia="Arimo"/>
                <w:sz w:val="20"/>
                <w:szCs w:val="20"/>
                <w:lang w:val="es-UY"/>
              </w:rPr>
              <w:id w:val="665511385"/>
              <w14:checkbox>
                <w14:checked w14:val="0"/>
                <w14:checkedState w14:val="2612" w14:font="MS Gothic"/>
                <w14:uncheckedState w14:val="2610" w14:font="MS Gothic"/>
              </w14:checkbox>
            </w:sdtPr>
            <w:sdtEndPr/>
            <w:sdtContent>
              <w:p w14:paraId="19A40947"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4A389"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8885776"/>
              <w14:checkbox>
                <w14:checked w14:val="0"/>
                <w14:checkedState w14:val="2612" w14:font="MS Gothic"/>
                <w14:uncheckedState w14:val="2610" w14:font="MS Gothic"/>
              </w14:checkbox>
            </w:sdtPr>
            <w:sdtEndPr/>
            <w:sdtContent>
              <w:p w14:paraId="5E02A83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B4F72"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744602517"/>
              <w14:checkbox>
                <w14:checked w14:val="0"/>
                <w14:checkedState w14:val="2612" w14:font="MS Gothic"/>
                <w14:uncheckedState w14:val="2610" w14:font="MS Gothic"/>
              </w14:checkbox>
            </w:sdtPr>
            <w:sdtEndPr/>
            <w:sdtContent>
              <w:p w14:paraId="1223949F"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0940D2"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6552860"/>
              <w14:checkbox>
                <w14:checked w14:val="0"/>
                <w14:checkedState w14:val="2612" w14:font="MS Gothic"/>
                <w14:uncheckedState w14:val="2610" w14:font="MS Gothic"/>
              </w14:checkbox>
            </w:sdtPr>
            <w:sdtEndPr/>
            <w:sdtContent>
              <w:p w14:paraId="5008A6CF"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F42A0A"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679240133"/>
              <w14:checkbox>
                <w14:checked w14:val="0"/>
                <w14:checkedState w14:val="2612" w14:font="MS Gothic"/>
                <w14:uncheckedState w14:val="2610" w14:font="MS Gothic"/>
              </w14:checkbox>
            </w:sdtPr>
            <w:sdtEndPr/>
            <w:sdtContent>
              <w:p w14:paraId="0FFDAF7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41C040"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024534102"/>
              <w14:checkbox>
                <w14:checked w14:val="0"/>
                <w14:checkedState w14:val="2612" w14:font="MS Gothic"/>
                <w14:uncheckedState w14:val="2610" w14:font="MS Gothic"/>
              </w14:checkbox>
            </w:sdtPr>
            <w:sdtEndPr/>
            <w:sdtContent>
              <w:p w14:paraId="7F79246C"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D077050"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72B7D"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5E7C16A7" w14:textId="77777777" w:rsidR="008B1206" w:rsidRPr="001F168B" w:rsidRDefault="008B1206" w:rsidP="00FE15C4">
            <w:pPr>
              <w:jc w:val="both"/>
              <w:rPr>
                <w:color w:val="0000FF"/>
                <w:sz w:val="20"/>
                <w:szCs w:val="20"/>
                <w:lang w:val="es-UY"/>
              </w:rPr>
            </w:pPr>
          </w:p>
          <w:p w14:paraId="597DE001" w14:textId="77777777" w:rsidR="008B1206" w:rsidRPr="001F168B" w:rsidRDefault="008B1206" w:rsidP="00FE15C4">
            <w:pPr>
              <w:jc w:val="both"/>
              <w:rPr>
                <w:color w:val="0000FF"/>
                <w:sz w:val="20"/>
                <w:szCs w:val="20"/>
                <w:lang w:val="es-UY"/>
              </w:rPr>
            </w:pPr>
          </w:p>
        </w:tc>
      </w:tr>
    </w:tbl>
    <w:p w14:paraId="316C80C2" w14:textId="77777777" w:rsidR="008B1206" w:rsidRPr="001F168B" w:rsidRDefault="008B1206" w:rsidP="00FE15C4">
      <w:pPr>
        <w:spacing w:line="240" w:lineRule="auto"/>
        <w:jc w:val="both"/>
        <w:rPr>
          <w:lang w:val="es-UY"/>
        </w:rPr>
      </w:pPr>
    </w:p>
    <w:p w14:paraId="2A946832" w14:textId="77777777" w:rsidR="008B1206" w:rsidRPr="001F168B" w:rsidRDefault="008B1206" w:rsidP="00FE15C4">
      <w:pPr>
        <w:pStyle w:val="Heading4"/>
        <w:jc w:val="both"/>
        <w:rPr>
          <w:lang w:val="es-UY"/>
        </w:rPr>
      </w:pPr>
      <w:bookmarkStart w:id="238" w:name="_heading=h.y5xc6g3mrlib"/>
      <w:bookmarkEnd w:id="238"/>
      <w:r w:rsidRPr="001F168B">
        <w:rPr>
          <w:lang w:val="es-UY"/>
        </w:rPr>
        <w:t xml:space="preserve">Criterio de evaluación 2: Procesos </w:t>
      </w:r>
    </w:p>
    <w:p w14:paraId="1A6E1837" w14:textId="77777777" w:rsidR="008B1206" w:rsidRPr="001F168B" w:rsidRDefault="008B1206" w:rsidP="00FE15C4">
      <w:pPr>
        <w:spacing w:line="240" w:lineRule="auto"/>
        <w:jc w:val="both"/>
        <w:rPr>
          <w:sz w:val="20"/>
          <w:lang w:val="es-UY"/>
        </w:rPr>
      </w:pPr>
      <w:r w:rsidRPr="001F168B">
        <w:rPr>
          <w:sz w:val="20"/>
          <w:lang w:val="es-UY"/>
        </w:rPr>
        <w:t>Existen procesos para la planificación, la gestión del rendimiento y la presentación de informes. También existen descripciones de trabajo claras, junto con detalles de salarios, beneficios y otros incentivos de desempeño. Los recursos humanos son suficientes para apoyar todos los aspectos de los asuntos parlamentarios.</w:t>
      </w:r>
    </w:p>
    <w:p w14:paraId="0CA3A57D"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2D0833B8"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106607"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727330919"/>
              <w14:checkbox>
                <w14:checked w14:val="0"/>
                <w14:checkedState w14:val="2612" w14:font="MS Gothic"/>
                <w14:uncheckedState w14:val="2610" w14:font="MS Gothic"/>
              </w14:checkbox>
            </w:sdtPr>
            <w:sdtEndPr/>
            <w:sdtContent>
              <w:p w14:paraId="79270E87"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655823"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25867200"/>
              <w14:checkbox>
                <w14:checked w14:val="0"/>
                <w14:checkedState w14:val="2612" w14:font="MS Gothic"/>
                <w14:uncheckedState w14:val="2610" w14:font="MS Gothic"/>
              </w14:checkbox>
            </w:sdtPr>
            <w:sdtEndPr/>
            <w:sdtContent>
              <w:p w14:paraId="4CF323BC"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AEC827"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26529120"/>
              <w14:checkbox>
                <w14:checked w14:val="0"/>
                <w14:checkedState w14:val="2612" w14:font="MS Gothic"/>
                <w14:uncheckedState w14:val="2610" w14:font="MS Gothic"/>
              </w14:checkbox>
            </w:sdtPr>
            <w:sdtEndPr/>
            <w:sdtContent>
              <w:p w14:paraId="1A41466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35B248"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83475728"/>
              <w14:checkbox>
                <w14:checked w14:val="0"/>
                <w14:checkedState w14:val="2612" w14:font="MS Gothic"/>
                <w14:uncheckedState w14:val="2610" w14:font="MS Gothic"/>
              </w14:checkbox>
            </w:sdtPr>
            <w:sdtEndPr/>
            <w:sdtContent>
              <w:p w14:paraId="08055318"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517884"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879858281"/>
              <w14:checkbox>
                <w14:checked w14:val="0"/>
                <w14:checkedState w14:val="2612" w14:font="MS Gothic"/>
                <w14:uncheckedState w14:val="2610" w14:font="MS Gothic"/>
              </w14:checkbox>
            </w:sdtPr>
            <w:sdtEndPr/>
            <w:sdtContent>
              <w:p w14:paraId="03892DA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A9475E"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923560479"/>
              <w14:checkbox>
                <w14:checked w14:val="0"/>
                <w14:checkedState w14:val="2612" w14:font="MS Gothic"/>
                <w14:uncheckedState w14:val="2610" w14:font="MS Gothic"/>
              </w14:checkbox>
            </w:sdtPr>
            <w:sdtEndPr/>
            <w:sdtContent>
              <w:p w14:paraId="3923C9F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59C229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4E0A7"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6C1B3318" w14:textId="77777777" w:rsidR="008B1206" w:rsidRPr="001F168B" w:rsidRDefault="008B1206" w:rsidP="00FE15C4">
            <w:pPr>
              <w:jc w:val="both"/>
              <w:rPr>
                <w:color w:val="0000FF"/>
                <w:sz w:val="20"/>
                <w:szCs w:val="20"/>
                <w:lang w:val="es-UY"/>
              </w:rPr>
            </w:pPr>
          </w:p>
          <w:p w14:paraId="6A84040C" w14:textId="77777777" w:rsidR="008B1206" w:rsidRPr="001F168B" w:rsidRDefault="008B1206" w:rsidP="00FE15C4">
            <w:pPr>
              <w:jc w:val="both"/>
              <w:rPr>
                <w:color w:val="0000FF"/>
                <w:sz w:val="20"/>
                <w:szCs w:val="20"/>
                <w:lang w:val="es-UY"/>
              </w:rPr>
            </w:pPr>
          </w:p>
        </w:tc>
      </w:tr>
    </w:tbl>
    <w:p w14:paraId="31E7D9B7" w14:textId="77777777" w:rsidR="008B1206" w:rsidRPr="001F168B" w:rsidRDefault="008B1206" w:rsidP="00FE15C4">
      <w:pPr>
        <w:spacing w:line="240" w:lineRule="auto"/>
        <w:jc w:val="both"/>
        <w:rPr>
          <w:sz w:val="20"/>
          <w:szCs w:val="20"/>
          <w:lang w:val="es-UY"/>
        </w:rPr>
      </w:pPr>
    </w:p>
    <w:p w14:paraId="269819AC" w14:textId="77777777" w:rsidR="008B1206" w:rsidRPr="001F168B" w:rsidRDefault="008B1206" w:rsidP="00FE15C4">
      <w:pPr>
        <w:pStyle w:val="Heading4"/>
        <w:jc w:val="both"/>
        <w:rPr>
          <w:szCs w:val="20"/>
          <w:lang w:val="es-UY"/>
        </w:rPr>
      </w:pPr>
      <w:bookmarkStart w:id="239" w:name="_heading=h.xw7gpfkh63s4"/>
      <w:bookmarkEnd w:id="239"/>
      <w:r w:rsidRPr="001F168B">
        <w:rPr>
          <w:lang w:val="es-UY"/>
        </w:rPr>
        <w:lastRenderedPageBreak/>
        <w:t>Criterio de evaluación 3: Contratación y promoción</w:t>
      </w:r>
    </w:p>
    <w:p w14:paraId="341DAD4F" w14:textId="77777777" w:rsidR="008B1206" w:rsidRPr="001F168B" w:rsidRDefault="008B1206" w:rsidP="00FE15C4">
      <w:pPr>
        <w:spacing w:line="240" w:lineRule="auto"/>
        <w:jc w:val="both"/>
        <w:rPr>
          <w:sz w:val="20"/>
          <w:lang w:val="es-UY"/>
        </w:rPr>
      </w:pPr>
      <w:r w:rsidRPr="001F168B">
        <w:rPr>
          <w:sz w:val="20"/>
          <w:lang w:val="es-UY"/>
        </w:rPr>
        <w:t>Existen reglas y procedimientos determinados por el parlamento para la contratación y promoción del personal parlamentario. El personal parlamentario es contratado y promovido a través de concursos abiertos y justos, basados en el mérito, sin participación política.</w:t>
      </w:r>
    </w:p>
    <w:p w14:paraId="718E70A9"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38846F20"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84EFBF" w14:textId="77777777" w:rsidR="008B1206" w:rsidRPr="000E3BD4" w:rsidRDefault="008B1206" w:rsidP="00FE15C4">
            <w:pPr>
              <w:jc w:val="both"/>
              <w:rPr>
                <w:rFonts w:eastAsia="Calibri"/>
                <w:sz w:val="20"/>
                <w:szCs w:val="20"/>
                <w:lang w:val="es-UY"/>
              </w:rPr>
            </w:pPr>
            <w:bookmarkStart w:id="240" w:name="_heading=h.vqectnj13xv7"/>
            <w:bookmarkEnd w:id="240"/>
            <w:r w:rsidRPr="000E3BD4">
              <w:rPr>
                <w:sz w:val="20"/>
                <w:lang w:val="es-UY"/>
              </w:rPr>
              <w:t>Inexistente</w:t>
            </w:r>
          </w:p>
          <w:sdt>
            <w:sdtPr>
              <w:rPr>
                <w:rFonts w:eastAsia="Arimo"/>
                <w:sz w:val="20"/>
                <w:szCs w:val="20"/>
                <w:lang w:val="es-UY"/>
              </w:rPr>
              <w:id w:val="1935095299"/>
              <w14:checkbox>
                <w14:checked w14:val="0"/>
                <w14:checkedState w14:val="2612" w14:font="MS Gothic"/>
                <w14:uncheckedState w14:val="2610" w14:font="MS Gothic"/>
              </w14:checkbox>
            </w:sdtPr>
            <w:sdtEndPr/>
            <w:sdtContent>
              <w:p w14:paraId="06EE18AE"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3577B7"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82257317"/>
              <w14:checkbox>
                <w14:checked w14:val="0"/>
                <w14:checkedState w14:val="2612" w14:font="MS Gothic"/>
                <w14:uncheckedState w14:val="2610" w14:font="MS Gothic"/>
              </w14:checkbox>
            </w:sdtPr>
            <w:sdtEndPr/>
            <w:sdtContent>
              <w:p w14:paraId="593EAF2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D1B97D"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696373667"/>
              <w14:checkbox>
                <w14:checked w14:val="0"/>
                <w14:checkedState w14:val="2612" w14:font="MS Gothic"/>
                <w14:uncheckedState w14:val="2610" w14:font="MS Gothic"/>
              </w14:checkbox>
            </w:sdtPr>
            <w:sdtEndPr/>
            <w:sdtContent>
              <w:p w14:paraId="0CC5E035"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370508"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0251695"/>
              <w14:checkbox>
                <w14:checked w14:val="0"/>
                <w14:checkedState w14:val="2612" w14:font="MS Gothic"/>
                <w14:uncheckedState w14:val="2610" w14:font="MS Gothic"/>
              </w14:checkbox>
            </w:sdtPr>
            <w:sdtEndPr/>
            <w:sdtContent>
              <w:p w14:paraId="3FC8CB17"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23FA43"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77321241"/>
              <w14:checkbox>
                <w14:checked w14:val="0"/>
                <w14:checkedState w14:val="2612" w14:font="MS Gothic"/>
                <w14:uncheckedState w14:val="2610" w14:font="MS Gothic"/>
              </w14:checkbox>
            </w:sdtPr>
            <w:sdtEndPr/>
            <w:sdtContent>
              <w:p w14:paraId="2044AC1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89C5D8"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702932764"/>
              <w14:checkbox>
                <w14:checked w14:val="0"/>
                <w14:checkedState w14:val="2612" w14:font="MS Gothic"/>
                <w14:uncheckedState w14:val="2610" w14:font="MS Gothic"/>
              </w14:checkbox>
            </w:sdtPr>
            <w:sdtEndPr/>
            <w:sdtContent>
              <w:p w14:paraId="1177B5C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3872090"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7F970"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06191D3A" w14:textId="77777777" w:rsidR="008B1206" w:rsidRPr="001F168B" w:rsidRDefault="008B1206" w:rsidP="00FE15C4">
            <w:pPr>
              <w:jc w:val="both"/>
              <w:rPr>
                <w:color w:val="0000FF"/>
                <w:sz w:val="20"/>
                <w:szCs w:val="20"/>
                <w:lang w:val="es-UY"/>
              </w:rPr>
            </w:pPr>
          </w:p>
          <w:p w14:paraId="0C82DDE4" w14:textId="77777777" w:rsidR="008B1206" w:rsidRPr="001F168B" w:rsidRDefault="008B1206" w:rsidP="00FE15C4">
            <w:pPr>
              <w:jc w:val="both"/>
              <w:rPr>
                <w:color w:val="0000FF"/>
                <w:sz w:val="20"/>
                <w:szCs w:val="20"/>
                <w:lang w:val="es-UY"/>
              </w:rPr>
            </w:pPr>
          </w:p>
        </w:tc>
      </w:tr>
    </w:tbl>
    <w:p w14:paraId="41F8F8A6" w14:textId="77777777" w:rsidR="008B1206" w:rsidRPr="001F168B" w:rsidRDefault="008B1206" w:rsidP="00FE15C4">
      <w:pPr>
        <w:spacing w:line="240" w:lineRule="auto"/>
        <w:jc w:val="both"/>
        <w:rPr>
          <w:lang w:val="es-UY"/>
        </w:rPr>
      </w:pPr>
    </w:p>
    <w:p w14:paraId="0767C4F6" w14:textId="77777777" w:rsidR="008B1206" w:rsidRPr="001F168B" w:rsidRDefault="008B1206" w:rsidP="00FE15C4">
      <w:pPr>
        <w:pStyle w:val="Heading4"/>
        <w:jc w:val="both"/>
        <w:rPr>
          <w:rFonts w:eastAsia="Times New Roman"/>
          <w:color w:val="005F9A"/>
          <w:lang w:val="es-UY"/>
        </w:rPr>
      </w:pPr>
      <w:r w:rsidRPr="001F168B">
        <w:rPr>
          <w:lang w:val="es-UY"/>
        </w:rPr>
        <w:t xml:space="preserve">Criterio de evaluación 4: Capacitación y especialización </w:t>
      </w:r>
    </w:p>
    <w:p w14:paraId="32FBBDE0" w14:textId="77777777" w:rsidR="008B1206" w:rsidRPr="001F168B" w:rsidRDefault="008B1206" w:rsidP="00FE15C4">
      <w:pPr>
        <w:spacing w:line="240" w:lineRule="auto"/>
        <w:jc w:val="both"/>
        <w:rPr>
          <w:sz w:val="20"/>
          <w:lang w:val="es-UY"/>
        </w:rPr>
      </w:pPr>
      <w:r w:rsidRPr="001F168B">
        <w:rPr>
          <w:sz w:val="20"/>
          <w:lang w:val="es-UY"/>
        </w:rPr>
        <w:t>La administración parlamentaria cuenta con un marco de desarrollo profesional para el personal parlamentario, que incluye capacitación y especialización en áreas específicas, y que reconoce las habilidades y capacidades únicas requeridas.</w:t>
      </w:r>
    </w:p>
    <w:p w14:paraId="7EB0102A" w14:textId="77777777" w:rsidR="008B1206" w:rsidRPr="001F168B" w:rsidRDefault="008B1206" w:rsidP="00FE15C4">
      <w:pPr>
        <w:spacing w:line="240" w:lineRule="auto"/>
        <w:jc w:val="both"/>
        <w:rPr>
          <w:rFonts w:eastAsia="Times New Roman"/>
          <w:b/>
          <w:color w:val="005F9A"/>
          <w:sz w:val="24"/>
          <w:szCs w:val="24"/>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729AF3EB"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691AA3" w14:textId="77777777" w:rsidR="008B1206" w:rsidRPr="000E3BD4" w:rsidRDefault="008B1206" w:rsidP="00FE15C4">
            <w:pPr>
              <w:jc w:val="both"/>
              <w:rPr>
                <w:rFonts w:eastAsia="Calibri"/>
                <w:sz w:val="20"/>
                <w:szCs w:val="20"/>
                <w:lang w:val="es-UY"/>
              </w:rPr>
            </w:pPr>
            <w:bookmarkStart w:id="241" w:name="_heading=h.3bds3z6yxdcg"/>
            <w:bookmarkEnd w:id="241"/>
            <w:r w:rsidRPr="000E3BD4">
              <w:rPr>
                <w:sz w:val="20"/>
                <w:lang w:val="es-UY"/>
              </w:rPr>
              <w:t>Inexistente</w:t>
            </w:r>
          </w:p>
          <w:sdt>
            <w:sdtPr>
              <w:rPr>
                <w:rFonts w:eastAsia="Arimo"/>
                <w:sz w:val="20"/>
                <w:szCs w:val="20"/>
                <w:lang w:val="es-UY"/>
              </w:rPr>
              <w:id w:val="-267309274"/>
              <w14:checkbox>
                <w14:checked w14:val="0"/>
                <w14:checkedState w14:val="2612" w14:font="MS Gothic"/>
                <w14:uncheckedState w14:val="2610" w14:font="MS Gothic"/>
              </w14:checkbox>
            </w:sdtPr>
            <w:sdtEndPr/>
            <w:sdtContent>
              <w:p w14:paraId="322FB0F6"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A4ADB9"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3205966"/>
              <w14:checkbox>
                <w14:checked w14:val="0"/>
                <w14:checkedState w14:val="2612" w14:font="MS Gothic"/>
                <w14:uncheckedState w14:val="2610" w14:font="MS Gothic"/>
              </w14:checkbox>
            </w:sdtPr>
            <w:sdtEndPr/>
            <w:sdtContent>
              <w:p w14:paraId="4AA982A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06F2F9"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96938406"/>
              <w14:checkbox>
                <w14:checked w14:val="0"/>
                <w14:checkedState w14:val="2612" w14:font="MS Gothic"/>
                <w14:uncheckedState w14:val="2610" w14:font="MS Gothic"/>
              </w14:checkbox>
            </w:sdtPr>
            <w:sdtEndPr/>
            <w:sdtContent>
              <w:p w14:paraId="79A42946"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D05512"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3473762"/>
              <w14:checkbox>
                <w14:checked w14:val="0"/>
                <w14:checkedState w14:val="2612" w14:font="MS Gothic"/>
                <w14:uncheckedState w14:val="2610" w14:font="MS Gothic"/>
              </w14:checkbox>
            </w:sdtPr>
            <w:sdtEndPr/>
            <w:sdtContent>
              <w:p w14:paraId="385C6A15"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5E799A"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967392976"/>
              <w14:checkbox>
                <w14:checked w14:val="0"/>
                <w14:checkedState w14:val="2612" w14:font="MS Gothic"/>
                <w14:uncheckedState w14:val="2610" w14:font="MS Gothic"/>
              </w14:checkbox>
            </w:sdtPr>
            <w:sdtEndPr/>
            <w:sdtContent>
              <w:p w14:paraId="5F6BD7D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445D93"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95697399"/>
              <w14:checkbox>
                <w14:checked w14:val="0"/>
                <w14:checkedState w14:val="2612" w14:font="MS Gothic"/>
                <w14:uncheckedState w14:val="2610" w14:font="MS Gothic"/>
              </w14:checkbox>
            </w:sdtPr>
            <w:sdtEndPr/>
            <w:sdtContent>
              <w:p w14:paraId="24C69DA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D9B9A0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C7FEC"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52145CD2" w14:textId="77777777" w:rsidR="008B1206" w:rsidRPr="001F168B" w:rsidRDefault="008B1206" w:rsidP="00FE15C4">
            <w:pPr>
              <w:jc w:val="both"/>
              <w:rPr>
                <w:color w:val="0000FF"/>
                <w:sz w:val="20"/>
                <w:szCs w:val="20"/>
                <w:lang w:val="es-UY"/>
              </w:rPr>
            </w:pPr>
          </w:p>
          <w:p w14:paraId="7239C731" w14:textId="77777777" w:rsidR="008B1206" w:rsidRPr="001F168B" w:rsidRDefault="008B1206" w:rsidP="00FE15C4">
            <w:pPr>
              <w:jc w:val="both"/>
              <w:rPr>
                <w:color w:val="0000FF"/>
                <w:sz w:val="20"/>
                <w:szCs w:val="20"/>
                <w:lang w:val="es-UY"/>
              </w:rPr>
            </w:pPr>
          </w:p>
        </w:tc>
      </w:tr>
    </w:tbl>
    <w:p w14:paraId="45703EA1" w14:textId="77777777" w:rsidR="008B1206" w:rsidRPr="001F168B" w:rsidRDefault="008B1206" w:rsidP="00FE15C4">
      <w:pPr>
        <w:spacing w:line="240" w:lineRule="auto"/>
        <w:jc w:val="both"/>
        <w:rPr>
          <w:color w:val="005F9A"/>
          <w:sz w:val="20"/>
          <w:szCs w:val="20"/>
          <w:lang w:val="es-UY"/>
        </w:rPr>
      </w:pPr>
    </w:p>
    <w:p w14:paraId="7E1F82A6" w14:textId="77777777" w:rsidR="008B1206" w:rsidRPr="001F168B" w:rsidRDefault="008B1206" w:rsidP="00FE15C4">
      <w:pPr>
        <w:pStyle w:val="section-title"/>
        <w:jc w:val="both"/>
      </w:pPr>
      <w:bookmarkStart w:id="242" w:name="_heading=h.yubumg9pu280"/>
      <w:bookmarkStart w:id="243" w:name="_heading=h.ftnlwo2f8b7c"/>
      <w:bookmarkStart w:id="244" w:name="_heading=h.qfhwlxf1syfo"/>
      <w:bookmarkStart w:id="245" w:name="_heading=h.ucy9ehtufatz"/>
      <w:bookmarkEnd w:id="242"/>
      <w:bookmarkEnd w:id="243"/>
      <w:bookmarkEnd w:id="244"/>
      <w:bookmarkEnd w:id="245"/>
      <w:r w:rsidRPr="001F168B">
        <w:t xml:space="preserve">Recomendaciones </w:t>
      </w:r>
      <w:r>
        <w:t xml:space="preserve">para el </w:t>
      </w:r>
      <w:r w:rsidRPr="001F168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5B812583" w14:textId="77777777" w:rsidTr="008E5D4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9E4042E" w14:textId="77777777" w:rsidR="008B1206" w:rsidRPr="001F168B" w:rsidRDefault="008B1206"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0488F367" w14:textId="77777777" w:rsidR="008B1206" w:rsidRPr="001F168B" w:rsidRDefault="008B1206" w:rsidP="00FE15C4">
      <w:pPr>
        <w:pStyle w:val="section-title"/>
        <w:jc w:val="both"/>
      </w:pPr>
      <w:r w:rsidRPr="001F168B">
        <w:t>Fuentes y lectura</w:t>
      </w:r>
      <w:r>
        <w:t>s adicionales</w:t>
      </w:r>
    </w:p>
    <w:p w14:paraId="14EE5D9C" w14:textId="77777777" w:rsidR="008B1206" w:rsidRPr="00413231" w:rsidRDefault="008B1206" w:rsidP="008B1206">
      <w:pPr>
        <w:keepNext/>
        <w:keepLines/>
        <w:numPr>
          <w:ilvl w:val="0"/>
          <w:numId w:val="54"/>
        </w:numPr>
        <w:spacing w:line="240" w:lineRule="auto"/>
        <w:jc w:val="both"/>
        <w:rPr>
          <w:sz w:val="20"/>
          <w:szCs w:val="20"/>
          <w:lang w:val="en-US"/>
        </w:rPr>
      </w:pPr>
      <w:proofErr w:type="spellStart"/>
      <w:r w:rsidRPr="00413231">
        <w:rPr>
          <w:sz w:val="20"/>
          <w:szCs w:val="20"/>
          <w:lang w:val="en-US"/>
        </w:rPr>
        <w:t>Asociación</w:t>
      </w:r>
      <w:proofErr w:type="spellEnd"/>
      <w:r w:rsidRPr="00413231">
        <w:rPr>
          <w:sz w:val="20"/>
          <w:szCs w:val="20"/>
          <w:lang w:val="en-US"/>
        </w:rPr>
        <w:t xml:space="preserve"> de </w:t>
      </w:r>
      <w:proofErr w:type="spellStart"/>
      <w:r w:rsidRPr="00413231">
        <w:rPr>
          <w:sz w:val="20"/>
          <w:szCs w:val="20"/>
          <w:lang w:val="en-US"/>
        </w:rPr>
        <w:t>Secretarios</w:t>
      </w:r>
      <w:proofErr w:type="spellEnd"/>
      <w:r w:rsidRPr="00413231">
        <w:rPr>
          <w:sz w:val="20"/>
          <w:szCs w:val="20"/>
          <w:lang w:val="en-US"/>
        </w:rPr>
        <w:t xml:space="preserve"> </w:t>
      </w:r>
      <w:proofErr w:type="spellStart"/>
      <w:r w:rsidRPr="00413231">
        <w:rPr>
          <w:sz w:val="20"/>
          <w:szCs w:val="20"/>
          <w:lang w:val="en-US"/>
        </w:rPr>
        <w:t>Generales</w:t>
      </w:r>
      <w:proofErr w:type="spellEnd"/>
      <w:r w:rsidRPr="00413231">
        <w:rPr>
          <w:sz w:val="20"/>
          <w:szCs w:val="20"/>
          <w:lang w:val="en-US"/>
        </w:rPr>
        <w:t xml:space="preserve"> de </w:t>
      </w:r>
      <w:proofErr w:type="spellStart"/>
      <w:r w:rsidRPr="00413231">
        <w:rPr>
          <w:sz w:val="20"/>
          <w:szCs w:val="20"/>
          <w:lang w:val="en-US"/>
        </w:rPr>
        <w:t>los</w:t>
      </w:r>
      <w:proofErr w:type="spellEnd"/>
      <w:r w:rsidRPr="00413231">
        <w:rPr>
          <w:sz w:val="20"/>
          <w:szCs w:val="20"/>
          <w:lang w:val="en-US"/>
        </w:rPr>
        <w:t xml:space="preserve"> </w:t>
      </w:r>
      <w:proofErr w:type="spellStart"/>
      <w:r w:rsidRPr="00413231">
        <w:rPr>
          <w:sz w:val="20"/>
          <w:szCs w:val="20"/>
          <w:lang w:val="en-US"/>
        </w:rPr>
        <w:t>Parlamentos</w:t>
      </w:r>
      <w:proofErr w:type="spellEnd"/>
      <w:r w:rsidRPr="00413231">
        <w:rPr>
          <w:sz w:val="20"/>
          <w:szCs w:val="20"/>
          <w:lang w:val="en-US"/>
        </w:rPr>
        <w:t xml:space="preserve"> (ASGP), </w:t>
      </w:r>
      <w:hyperlink r:id="rId33" w:history="1">
        <w:r w:rsidRPr="00413231">
          <w:rPr>
            <w:rStyle w:val="Hyperlink"/>
            <w:i/>
            <w:color w:val="1155CC"/>
            <w:sz w:val="20"/>
            <w:szCs w:val="20"/>
            <w:lang w:val="en-US"/>
          </w:rPr>
          <w:t>Principles for recruitment and career management of staff of the parliamentary administration</w:t>
        </w:r>
      </w:hyperlink>
      <w:r w:rsidRPr="00413231">
        <w:rPr>
          <w:sz w:val="20"/>
          <w:szCs w:val="20"/>
          <w:lang w:val="en-US"/>
        </w:rPr>
        <w:t xml:space="preserve"> (2014)</w:t>
      </w:r>
    </w:p>
    <w:p w14:paraId="1789DD13" w14:textId="77777777" w:rsidR="008B1206" w:rsidRPr="00413231" w:rsidRDefault="008B1206" w:rsidP="008B1206">
      <w:pPr>
        <w:keepNext/>
        <w:keepLines/>
        <w:numPr>
          <w:ilvl w:val="0"/>
          <w:numId w:val="54"/>
        </w:numPr>
        <w:spacing w:line="240" w:lineRule="auto"/>
        <w:jc w:val="both"/>
        <w:rPr>
          <w:sz w:val="20"/>
          <w:szCs w:val="20"/>
          <w:lang w:val="en-US"/>
        </w:rPr>
      </w:pPr>
      <w:r w:rsidRPr="00413231">
        <w:rPr>
          <w:sz w:val="20"/>
          <w:lang w:val="en-US"/>
        </w:rPr>
        <w:t xml:space="preserve">Charles </w:t>
      </w:r>
      <w:proofErr w:type="spellStart"/>
      <w:r w:rsidRPr="00413231">
        <w:rPr>
          <w:sz w:val="20"/>
          <w:lang w:val="en-US"/>
        </w:rPr>
        <w:t>Lusthaus</w:t>
      </w:r>
      <w:proofErr w:type="spellEnd"/>
      <w:r w:rsidRPr="00413231">
        <w:rPr>
          <w:sz w:val="20"/>
          <w:lang w:val="en-US"/>
        </w:rPr>
        <w:t xml:space="preserve"> y </w:t>
      </w:r>
      <w:proofErr w:type="spellStart"/>
      <w:r w:rsidRPr="00413231">
        <w:rPr>
          <w:sz w:val="20"/>
          <w:lang w:val="en-US"/>
        </w:rPr>
        <w:t>otros</w:t>
      </w:r>
      <w:proofErr w:type="spellEnd"/>
      <w:r w:rsidRPr="00413231">
        <w:rPr>
          <w:sz w:val="20"/>
          <w:lang w:val="en-US"/>
        </w:rPr>
        <w:t xml:space="preserve">, </w:t>
      </w:r>
      <w:hyperlink r:id="rId34" w:history="1">
        <w:proofErr w:type="spellStart"/>
        <w:r w:rsidRPr="00413231">
          <w:rPr>
            <w:rStyle w:val="Hyperlink"/>
            <w:i/>
            <w:iCs/>
            <w:sz w:val="20"/>
            <w:lang w:val="en-US"/>
          </w:rPr>
          <w:t>Organisational</w:t>
        </w:r>
        <w:proofErr w:type="spellEnd"/>
        <w:r w:rsidRPr="00413231">
          <w:rPr>
            <w:rStyle w:val="Hyperlink"/>
            <w:i/>
            <w:iCs/>
            <w:sz w:val="20"/>
            <w:lang w:val="en-US"/>
          </w:rPr>
          <w:t xml:space="preserve"> Assessment:</w:t>
        </w:r>
      </w:hyperlink>
      <w:hyperlink r:id="rId35" w:history="1">
        <w:r w:rsidRPr="00413231">
          <w:rPr>
            <w:rStyle w:val="Hyperlink"/>
            <w:i/>
            <w:iCs/>
            <w:sz w:val="20"/>
            <w:lang w:val="en-US"/>
          </w:rPr>
          <w:t xml:space="preserve"> A Framework for Improving Performance</w:t>
        </w:r>
      </w:hyperlink>
      <w:r w:rsidRPr="00413231">
        <w:rPr>
          <w:sz w:val="20"/>
          <w:lang w:val="en-US"/>
        </w:rPr>
        <w:t xml:space="preserve"> (2002)</w:t>
      </w:r>
    </w:p>
    <w:p w14:paraId="1EF2EC9C" w14:textId="77777777" w:rsidR="008B1206" w:rsidRPr="001F168B" w:rsidRDefault="008B1206" w:rsidP="008B1206">
      <w:pPr>
        <w:keepNext/>
        <w:keepLines/>
        <w:numPr>
          <w:ilvl w:val="0"/>
          <w:numId w:val="54"/>
        </w:numPr>
        <w:spacing w:line="240" w:lineRule="auto"/>
        <w:jc w:val="both"/>
        <w:rPr>
          <w:sz w:val="20"/>
          <w:szCs w:val="20"/>
          <w:lang w:val="es-UY"/>
        </w:rPr>
      </w:pPr>
      <w:r w:rsidRPr="001F168B">
        <w:rPr>
          <w:sz w:val="20"/>
          <w:lang w:val="es-UY"/>
        </w:rPr>
        <w:t xml:space="preserve">Unión Interparlamentaria (UIP), </w:t>
      </w:r>
      <w:hyperlink r:id="rId36" w:history="1">
        <w:r w:rsidRPr="00742457">
          <w:rPr>
            <w:i/>
            <w:iCs/>
            <w:sz w:val="20"/>
            <w:lang w:val="es-UY"/>
          </w:rPr>
          <w:t>Documento de investigación comparada sobre la administración parlamentaria</w:t>
        </w:r>
      </w:hyperlink>
      <w:r w:rsidRPr="001F168B">
        <w:rPr>
          <w:sz w:val="20"/>
          <w:lang w:val="es-UY"/>
        </w:rPr>
        <w:t xml:space="preserve"> (2020) </w:t>
      </w:r>
    </w:p>
    <w:p w14:paraId="686BD3D1" w14:textId="77777777" w:rsidR="008B1206" w:rsidRPr="00413231" w:rsidRDefault="008B1206" w:rsidP="008B1206">
      <w:pPr>
        <w:keepNext/>
        <w:keepLines/>
        <w:numPr>
          <w:ilvl w:val="0"/>
          <w:numId w:val="54"/>
        </w:numPr>
        <w:spacing w:line="240" w:lineRule="auto"/>
        <w:jc w:val="both"/>
        <w:rPr>
          <w:sz w:val="20"/>
          <w:szCs w:val="20"/>
          <w:lang w:val="en-US"/>
        </w:rPr>
      </w:pPr>
      <w:r w:rsidRPr="00413231">
        <w:rPr>
          <w:sz w:val="20"/>
          <w:szCs w:val="20"/>
          <w:lang w:val="en-US"/>
        </w:rPr>
        <w:t xml:space="preserve">United States Agency for International Development (USAID), </w:t>
      </w:r>
      <w:hyperlink r:id="rId37" w:history="1">
        <w:r w:rsidRPr="00413231">
          <w:rPr>
            <w:rStyle w:val="Hyperlink"/>
            <w:i/>
            <w:iCs/>
            <w:sz w:val="20"/>
            <w:szCs w:val="20"/>
            <w:lang w:val="en-US"/>
          </w:rPr>
          <w:t>Organizational Capacity Assessment</w:t>
        </w:r>
      </w:hyperlink>
      <w:r w:rsidRPr="00413231">
        <w:rPr>
          <w:sz w:val="20"/>
          <w:szCs w:val="20"/>
          <w:lang w:val="en-US"/>
        </w:rPr>
        <w:t xml:space="preserve"> (2016)</w:t>
      </w:r>
    </w:p>
    <w:p w14:paraId="0BA9ED25" w14:textId="77777777" w:rsidR="008B1206" w:rsidRPr="00413231" w:rsidRDefault="008B1206" w:rsidP="00FE15C4">
      <w:pPr>
        <w:jc w:val="both"/>
        <w:rPr>
          <w:lang w:val="en-US"/>
        </w:rPr>
      </w:pPr>
      <w:bookmarkStart w:id="246" w:name="_heading=h.wvr4x29i9gjt"/>
      <w:bookmarkStart w:id="247" w:name="_heading=h.mmpdtpqj13ql"/>
      <w:bookmarkEnd w:id="246"/>
      <w:bookmarkEnd w:id="247"/>
    </w:p>
    <w:p w14:paraId="10FB4D5B" w14:textId="77777777" w:rsidR="008B1206" w:rsidRPr="001F168B" w:rsidRDefault="008B1206" w:rsidP="00FE15C4">
      <w:pPr>
        <w:pStyle w:val="Dimension"/>
        <w:rPr>
          <w:lang w:val="es-UY"/>
        </w:rPr>
      </w:pPr>
      <w:r w:rsidRPr="001F168B">
        <w:rPr>
          <w:lang w:val="es-UY"/>
        </w:rPr>
        <w:lastRenderedPageBreak/>
        <w:t xml:space="preserve">Dimensión 1.5.3: Apoyo </w:t>
      </w:r>
      <w:r>
        <w:rPr>
          <w:lang w:val="es-UY"/>
        </w:rPr>
        <w:t>técnico</w:t>
      </w:r>
    </w:p>
    <w:tbl>
      <w:tblPr>
        <w:tblStyle w:val="TableGrid"/>
        <w:tblW w:w="0" w:type="auto"/>
        <w:shd w:val="clear" w:color="auto" w:fill="EEEEEE"/>
        <w:tblLook w:val="04A0" w:firstRow="1" w:lastRow="0" w:firstColumn="1" w:lastColumn="0" w:noHBand="0" w:noVBand="1"/>
      </w:tblPr>
      <w:tblGrid>
        <w:gridCol w:w="9120"/>
      </w:tblGrid>
      <w:tr w:rsidR="008B1206" w:rsidRPr="0034132F" w14:paraId="72300386" w14:textId="77777777" w:rsidTr="007A64F6">
        <w:tc>
          <w:tcPr>
            <w:tcW w:w="9346" w:type="dxa"/>
            <w:shd w:val="clear" w:color="auto" w:fill="EEEEEE"/>
          </w:tcPr>
          <w:p w14:paraId="13D35648" w14:textId="77777777" w:rsidR="008B1206" w:rsidRPr="001F168B" w:rsidRDefault="008B1206" w:rsidP="00FE15C4">
            <w:pPr>
              <w:jc w:val="both"/>
              <w:rPr>
                <w:sz w:val="20"/>
                <w:szCs w:val="20"/>
                <w:lang w:val="es-UY"/>
              </w:rPr>
            </w:pPr>
            <w:r w:rsidRPr="001F168B">
              <w:rPr>
                <w:sz w:val="20"/>
                <w:lang w:val="es-UY"/>
              </w:rPr>
              <w:t>Esta dimensión es parte de:</w:t>
            </w:r>
          </w:p>
          <w:p w14:paraId="2DA1C0CE"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316E5E9A" w14:textId="77777777" w:rsidR="008B1206" w:rsidRPr="00DB758E"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370413C2" w14:textId="77777777" w:rsidR="008B1206" w:rsidRPr="001F168B" w:rsidRDefault="008B1206" w:rsidP="00FE15C4">
      <w:pPr>
        <w:pStyle w:val="section-title"/>
        <w:jc w:val="both"/>
        <w:rPr>
          <w:sz w:val="24"/>
          <w:szCs w:val="24"/>
        </w:rPr>
      </w:pPr>
      <w:r>
        <w:t>Sobre</w:t>
      </w:r>
      <w:r w:rsidRPr="001F168B">
        <w:t xml:space="preserve"> esta dimensión</w:t>
      </w:r>
    </w:p>
    <w:p w14:paraId="3276B87E" w14:textId="77777777" w:rsidR="008B1206" w:rsidRPr="001F168B" w:rsidRDefault="008B1206" w:rsidP="00FE15C4">
      <w:pPr>
        <w:spacing w:before="240" w:line="240" w:lineRule="auto"/>
        <w:jc w:val="both"/>
        <w:rPr>
          <w:sz w:val="20"/>
          <w:lang w:val="es-UY"/>
        </w:rPr>
      </w:pPr>
      <w:r w:rsidRPr="001F168B">
        <w:rPr>
          <w:sz w:val="20"/>
          <w:lang w:val="es-UY"/>
        </w:rPr>
        <w:t xml:space="preserve">Esta dimensión se refiere al apoyo </w:t>
      </w:r>
      <w:r>
        <w:rPr>
          <w:sz w:val="20"/>
          <w:lang w:val="es-UY"/>
        </w:rPr>
        <w:t xml:space="preserve">técnico </w:t>
      </w:r>
      <w:r w:rsidRPr="001F168B">
        <w:rPr>
          <w:sz w:val="20"/>
          <w:lang w:val="es-UY"/>
        </w:rPr>
        <w:t>disponible para los órganos parlamentarios y los parlamentarios para facilitar la toma de decisiones basada en evidencia. El acceso a información relevante, imparcial y oportuna de la administración parlamentaria mejora la capacidad de los parlamentarios para verificar, aclarar o incluso disputar fuentes ejecutivas, ayuda a mantener la separación de poderes y mejora la eficacia de los parlamentos.</w:t>
      </w:r>
    </w:p>
    <w:p w14:paraId="0F908A66" w14:textId="77777777" w:rsidR="008B1206" w:rsidRPr="001F168B" w:rsidRDefault="008B1206" w:rsidP="00FE15C4">
      <w:pPr>
        <w:spacing w:before="240" w:line="240" w:lineRule="auto"/>
        <w:jc w:val="both"/>
        <w:rPr>
          <w:sz w:val="20"/>
          <w:lang w:val="es-UY"/>
        </w:rPr>
      </w:pPr>
      <w:r w:rsidRPr="001F168B">
        <w:rPr>
          <w:sz w:val="20"/>
          <w:lang w:val="es-UY"/>
        </w:rPr>
        <w:t xml:space="preserve">El apoyo </w:t>
      </w:r>
      <w:r>
        <w:rPr>
          <w:sz w:val="20"/>
          <w:lang w:val="es-UY"/>
        </w:rPr>
        <w:t xml:space="preserve">técnico </w:t>
      </w:r>
      <w:r w:rsidRPr="001F168B">
        <w:rPr>
          <w:sz w:val="20"/>
          <w:lang w:val="es-UY"/>
        </w:rPr>
        <w:t xml:space="preserve">es suministrado de diferentes maneras en los parlamentos, incluso a través del personal de procedimientos y comisiones, las unidades de investigación, la </w:t>
      </w:r>
      <w:proofErr w:type="gramStart"/>
      <w:r w:rsidRPr="001F168B">
        <w:rPr>
          <w:sz w:val="20"/>
          <w:lang w:val="es-UY"/>
        </w:rPr>
        <w:t>biblioteca parlamentaria y los institutos parlamentarios</w:t>
      </w:r>
      <w:proofErr w:type="gramEnd"/>
      <w:r w:rsidRPr="001F168B">
        <w:rPr>
          <w:sz w:val="20"/>
          <w:lang w:val="es-UY"/>
        </w:rPr>
        <w:t>.</w:t>
      </w:r>
    </w:p>
    <w:p w14:paraId="371A2F9D" w14:textId="77777777" w:rsidR="008B1206" w:rsidRPr="001F168B" w:rsidRDefault="008B1206" w:rsidP="00FE15C4">
      <w:pPr>
        <w:spacing w:before="240" w:line="240" w:lineRule="auto"/>
        <w:jc w:val="both"/>
        <w:rPr>
          <w:color w:val="040C28"/>
          <w:sz w:val="20"/>
          <w:lang w:val="es-UY"/>
        </w:rPr>
      </w:pPr>
      <w:r w:rsidRPr="001F168B">
        <w:rPr>
          <w:color w:val="040C28"/>
          <w:sz w:val="20"/>
          <w:lang w:val="es-UY"/>
        </w:rPr>
        <w:t xml:space="preserve">La administración parlamentaria debe ser capaz de brindar apoyo </w:t>
      </w:r>
      <w:r>
        <w:rPr>
          <w:color w:val="040C28"/>
          <w:sz w:val="20"/>
          <w:lang w:val="es-UY"/>
        </w:rPr>
        <w:t xml:space="preserve">técnico </w:t>
      </w:r>
      <w:r w:rsidRPr="001F168B">
        <w:rPr>
          <w:color w:val="040C28"/>
          <w:sz w:val="20"/>
          <w:lang w:val="es-UY"/>
        </w:rPr>
        <w:t>en diversas políticas y ámbitos de acción, incluida la elaboración de los presupuestos, la incorporación de la perspectiva de género, la diplomacia parlamentaria y la participación pública.</w:t>
      </w:r>
    </w:p>
    <w:p w14:paraId="02A17B99" w14:textId="77777777" w:rsidR="008B1206" w:rsidRPr="001F168B" w:rsidRDefault="008B1206" w:rsidP="00FE15C4">
      <w:pPr>
        <w:pStyle w:val="section-title"/>
        <w:jc w:val="both"/>
      </w:pPr>
      <w:r w:rsidRPr="001F168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00C4E311"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080F3CBB"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1F168B">
              <w:rPr>
                <w:i/>
                <w:sz w:val="20"/>
                <w:lang w:val="es-UY"/>
              </w:rPr>
              <w:t xml:space="preserve">del “apoyo </w:t>
            </w:r>
            <w:r>
              <w:rPr>
                <w:i/>
                <w:sz w:val="20"/>
                <w:lang w:val="es-UY"/>
              </w:rPr>
              <w:t>técnico</w:t>
            </w:r>
            <w:r w:rsidRPr="001F168B">
              <w:rPr>
                <w:i/>
                <w:sz w:val="20"/>
                <w:lang w:val="es-UY"/>
              </w:rPr>
              <w:t xml:space="preserve">” </w:t>
            </w:r>
            <w:r>
              <w:rPr>
                <w:i/>
                <w:sz w:val="20"/>
                <w:lang w:val="es-UY"/>
              </w:rPr>
              <w:t xml:space="preserve">es el </w:t>
            </w:r>
            <w:r w:rsidRPr="00E623A1">
              <w:rPr>
                <w:i/>
                <w:sz w:val="20"/>
                <w:lang w:val="es-UY"/>
              </w:rPr>
              <w:t>siguiente:</w:t>
            </w:r>
          </w:p>
          <w:p w14:paraId="4B99827D" w14:textId="77777777" w:rsidR="008B1206" w:rsidRPr="001F168B" w:rsidRDefault="008B1206" w:rsidP="00FE15C4">
            <w:pPr>
              <w:spacing w:before="240" w:line="240" w:lineRule="auto"/>
              <w:jc w:val="both"/>
              <w:rPr>
                <w:sz w:val="20"/>
                <w:lang w:val="es-UY"/>
              </w:rPr>
            </w:pPr>
            <w:r w:rsidRPr="001F168B">
              <w:rPr>
                <w:sz w:val="20"/>
                <w:lang w:val="es-UY"/>
              </w:rPr>
              <w:t xml:space="preserve">La administración parlamentaria brinda a los parlamentarios apoyo </w:t>
            </w:r>
            <w:r>
              <w:rPr>
                <w:sz w:val="20"/>
                <w:lang w:val="es-UY"/>
              </w:rPr>
              <w:t xml:space="preserve">técnico </w:t>
            </w:r>
            <w:r w:rsidRPr="001F168B">
              <w:rPr>
                <w:sz w:val="20"/>
                <w:lang w:val="es-UY"/>
              </w:rPr>
              <w:t>en todas las áreas de su labor, incluso mediante:</w:t>
            </w:r>
          </w:p>
          <w:p w14:paraId="5B2FDADA" w14:textId="77777777" w:rsidR="008B1206" w:rsidRPr="001F168B" w:rsidRDefault="008B1206" w:rsidP="008B1206">
            <w:pPr>
              <w:pStyle w:val="ListParagraph"/>
              <w:numPr>
                <w:ilvl w:val="0"/>
                <w:numId w:val="55"/>
              </w:numPr>
              <w:spacing w:before="240" w:line="240" w:lineRule="auto"/>
              <w:jc w:val="both"/>
              <w:rPr>
                <w:sz w:val="20"/>
                <w:lang w:val="es-UY"/>
              </w:rPr>
            </w:pPr>
            <w:r w:rsidRPr="001F168B">
              <w:rPr>
                <w:sz w:val="20"/>
                <w:lang w:val="es-UY"/>
              </w:rPr>
              <w:t>la asistencia en las actividades y procedimientos</w:t>
            </w:r>
          </w:p>
          <w:p w14:paraId="55EBCBDD" w14:textId="77777777" w:rsidR="008B1206" w:rsidRPr="001F168B" w:rsidRDefault="008B1206" w:rsidP="008B1206">
            <w:pPr>
              <w:pStyle w:val="ListParagraph"/>
              <w:numPr>
                <w:ilvl w:val="0"/>
                <w:numId w:val="55"/>
              </w:numPr>
              <w:spacing w:before="240" w:line="240" w:lineRule="auto"/>
              <w:jc w:val="both"/>
              <w:rPr>
                <w:sz w:val="20"/>
                <w:lang w:val="es-UY"/>
              </w:rPr>
            </w:pPr>
            <w:r w:rsidRPr="001F168B">
              <w:rPr>
                <w:sz w:val="20"/>
                <w:lang w:val="es-UY"/>
              </w:rPr>
              <w:t>la organización de sesiones plenarias y reuniones de comisiones</w:t>
            </w:r>
          </w:p>
          <w:p w14:paraId="51F8C1FD" w14:textId="77777777" w:rsidR="008B1206" w:rsidRPr="001F168B" w:rsidRDefault="008B1206" w:rsidP="008B1206">
            <w:pPr>
              <w:pStyle w:val="ListParagraph"/>
              <w:numPr>
                <w:ilvl w:val="0"/>
                <w:numId w:val="55"/>
              </w:numPr>
              <w:spacing w:before="240" w:line="240" w:lineRule="auto"/>
              <w:jc w:val="both"/>
              <w:rPr>
                <w:sz w:val="20"/>
                <w:lang w:val="es-UY"/>
              </w:rPr>
            </w:pPr>
            <w:r w:rsidRPr="001F168B">
              <w:rPr>
                <w:sz w:val="20"/>
                <w:lang w:val="es-UY"/>
              </w:rPr>
              <w:t>la producción de análisis de políticas y documentos de investigación</w:t>
            </w:r>
          </w:p>
          <w:p w14:paraId="4F36E58B" w14:textId="77777777" w:rsidR="008B1206" w:rsidRPr="001F168B" w:rsidRDefault="008B1206" w:rsidP="008B1206">
            <w:pPr>
              <w:pStyle w:val="ListParagraph"/>
              <w:numPr>
                <w:ilvl w:val="0"/>
                <w:numId w:val="55"/>
              </w:numPr>
              <w:spacing w:before="240" w:line="240" w:lineRule="auto"/>
              <w:jc w:val="both"/>
              <w:rPr>
                <w:sz w:val="20"/>
                <w:lang w:val="es-UY"/>
              </w:rPr>
            </w:pPr>
            <w:r w:rsidRPr="001F168B">
              <w:rPr>
                <w:sz w:val="20"/>
                <w:lang w:val="es-UY"/>
              </w:rPr>
              <w:t>la prestación de servicios tales como apoyo bibliotecario y de información, comunicaciones y relaciones públicas, y administración financiera.</w:t>
            </w:r>
          </w:p>
          <w:p w14:paraId="0810EF26" w14:textId="77777777" w:rsidR="008B1206" w:rsidRPr="001F168B" w:rsidRDefault="008B1206" w:rsidP="00FE15C4">
            <w:pPr>
              <w:spacing w:before="240" w:line="240" w:lineRule="auto"/>
              <w:jc w:val="both"/>
              <w:rPr>
                <w:sz w:val="20"/>
                <w:lang w:val="es-UY"/>
              </w:rPr>
            </w:pPr>
            <w:r w:rsidRPr="001F168B">
              <w:rPr>
                <w:sz w:val="20"/>
                <w:lang w:val="es-UY"/>
              </w:rPr>
              <w:t>La administración parlamentaria brinda este apoyo de manera no partidista a todos los parlamentarios, independientemente de su afiliación política.</w:t>
            </w:r>
          </w:p>
          <w:p w14:paraId="0CB33CA1" w14:textId="77777777" w:rsidR="008B1206" w:rsidRPr="001F168B" w:rsidRDefault="008B1206" w:rsidP="00FE15C4">
            <w:pPr>
              <w:spacing w:before="240" w:line="240" w:lineRule="auto"/>
              <w:jc w:val="both"/>
              <w:rPr>
                <w:sz w:val="20"/>
                <w:lang w:val="es-UY"/>
              </w:rPr>
            </w:pPr>
            <w:r w:rsidRPr="001F168B">
              <w:rPr>
                <w:sz w:val="20"/>
                <w:lang w:val="es-UY"/>
              </w:rPr>
              <w:t>Se especifican los estándares de prestación de los servicios, se implementan procesos de control de calidad y los servicios de apoyo son adaptados a las necesidades de los parlamentarios.</w:t>
            </w:r>
          </w:p>
          <w:p w14:paraId="5329AC54" w14:textId="77777777" w:rsidR="008B1206" w:rsidRPr="001F168B" w:rsidRDefault="008B1206" w:rsidP="00FE15C4">
            <w:pPr>
              <w:spacing w:before="240" w:line="240" w:lineRule="auto"/>
              <w:jc w:val="both"/>
              <w:rPr>
                <w:sz w:val="20"/>
                <w:szCs w:val="20"/>
                <w:lang w:val="es-UY"/>
              </w:rPr>
            </w:pPr>
          </w:p>
        </w:tc>
      </w:tr>
    </w:tbl>
    <w:p w14:paraId="1C47C0C5" w14:textId="77777777" w:rsidR="008B1206" w:rsidRPr="001F168B" w:rsidRDefault="008B1206" w:rsidP="00FE15C4">
      <w:pPr>
        <w:pStyle w:val="section-title"/>
        <w:jc w:val="both"/>
      </w:pPr>
      <w:r w:rsidRPr="001F168B">
        <w:t>Evaluación</w:t>
      </w:r>
    </w:p>
    <w:p w14:paraId="07BB04E3"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CB723BD"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08E2CC63" w14:textId="77777777" w:rsidR="008B1206" w:rsidRPr="00602AD4" w:rsidRDefault="008B1206" w:rsidP="00FE15C4">
      <w:pPr>
        <w:spacing w:line="240" w:lineRule="auto"/>
        <w:jc w:val="both"/>
        <w:rPr>
          <w:sz w:val="20"/>
          <w:lang w:val="es-AR"/>
        </w:rPr>
      </w:pPr>
    </w:p>
    <w:p w14:paraId="7FC7AF11"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Normas, cartas de servicio o guías que describen el alcance y la organización del apoyo especializado y administrativo disponible para los parlamentarios.</w:t>
      </w:r>
    </w:p>
    <w:p w14:paraId="2A94111B"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Un proceso de control de calidad documentado</w:t>
      </w:r>
    </w:p>
    <w:p w14:paraId="0D6106AA"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lastRenderedPageBreak/>
        <w:t>Evidencia de que los roles de investigador, analista de políticas y biblioteca se cumplen según la carta de servicio, así como el organigrama asociado.</w:t>
      </w:r>
    </w:p>
    <w:p w14:paraId="5E4950AB"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Encuestas de satisfacción de los parlamentarios sobre el apoyo especializado y administrativo que reciben</w:t>
      </w:r>
    </w:p>
    <w:p w14:paraId="3DA890B4"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Evidencia de que los parlamentarios tienen acceso universal a los productos de información</w:t>
      </w:r>
    </w:p>
    <w:p w14:paraId="06C42867"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Estadísticas de utilización del sitio web</w:t>
      </w:r>
    </w:p>
    <w:p w14:paraId="2E4EB72F" w14:textId="77777777" w:rsidR="008B1206" w:rsidRPr="001F168B" w:rsidRDefault="008B1206" w:rsidP="008B1206">
      <w:pPr>
        <w:numPr>
          <w:ilvl w:val="0"/>
          <w:numId w:val="47"/>
        </w:numPr>
        <w:spacing w:line="240" w:lineRule="auto"/>
        <w:ind w:left="567" w:hanging="567"/>
        <w:jc w:val="both"/>
        <w:rPr>
          <w:sz w:val="20"/>
          <w:szCs w:val="20"/>
          <w:lang w:val="es-UY"/>
        </w:rPr>
      </w:pPr>
      <w:r w:rsidRPr="001F168B">
        <w:rPr>
          <w:sz w:val="20"/>
          <w:szCs w:val="20"/>
          <w:lang w:val="es-UY"/>
        </w:rPr>
        <w:t>Disposiciones de supervisión y dotación de personal para los servicios de biblioteca, investigación y análisis</w:t>
      </w:r>
    </w:p>
    <w:p w14:paraId="1CD64FA8" w14:textId="77777777" w:rsidR="008B1206" w:rsidRPr="001F168B" w:rsidRDefault="008B1206" w:rsidP="00FE15C4">
      <w:pPr>
        <w:spacing w:line="240" w:lineRule="auto"/>
        <w:ind w:left="567" w:hanging="567"/>
        <w:jc w:val="both"/>
        <w:rPr>
          <w:sz w:val="20"/>
          <w:szCs w:val="20"/>
          <w:lang w:val="es-UY"/>
        </w:rPr>
      </w:pPr>
    </w:p>
    <w:p w14:paraId="64BAA1BE" w14:textId="77777777" w:rsidR="008B1206" w:rsidRPr="000E3BD4" w:rsidRDefault="008B1206" w:rsidP="00FE15C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66DBDB53" w14:textId="77777777" w:rsidR="008B1206" w:rsidRPr="001F168B" w:rsidRDefault="008B1206" w:rsidP="00FE15C4">
      <w:pPr>
        <w:spacing w:line="240" w:lineRule="auto"/>
        <w:jc w:val="both"/>
        <w:rPr>
          <w:b/>
          <w:sz w:val="20"/>
          <w:szCs w:val="20"/>
          <w:lang w:val="es-UY"/>
        </w:rPr>
      </w:pPr>
    </w:p>
    <w:p w14:paraId="1B79EF2C" w14:textId="77777777" w:rsidR="008B1206" w:rsidRPr="001F168B" w:rsidRDefault="008B1206" w:rsidP="00FE15C4">
      <w:pPr>
        <w:pStyle w:val="Heading4"/>
        <w:jc w:val="both"/>
        <w:rPr>
          <w:szCs w:val="20"/>
          <w:lang w:val="es-UY"/>
        </w:rPr>
      </w:pPr>
      <w:bookmarkStart w:id="248" w:name="_heading=h.3tl3qssxpvt5"/>
      <w:bookmarkEnd w:id="248"/>
      <w:r w:rsidRPr="001F168B">
        <w:rPr>
          <w:lang w:val="es-UY"/>
        </w:rPr>
        <w:t xml:space="preserve">Criterio de evaluación 1: Alcance y organización </w:t>
      </w:r>
    </w:p>
    <w:p w14:paraId="2FD933AB" w14:textId="77777777" w:rsidR="008B1206" w:rsidRPr="001F168B" w:rsidRDefault="008B1206" w:rsidP="00FE15C4">
      <w:pPr>
        <w:spacing w:line="240" w:lineRule="auto"/>
        <w:jc w:val="both"/>
        <w:rPr>
          <w:sz w:val="20"/>
          <w:lang w:val="es-UY"/>
        </w:rPr>
      </w:pPr>
      <w:r w:rsidRPr="001F168B">
        <w:rPr>
          <w:sz w:val="20"/>
          <w:lang w:val="es-UY"/>
        </w:rPr>
        <w:t xml:space="preserve">Las normas, las cartas de servicio o las guías describen el alcance y la organización del apoyo </w:t>
      </w:r>
      <w:r>
        <w:rPr>
          <w:sz w:val="20"/>
          <w:lang w:val="es-UY"/>
        </w:rPr>
        <w:t xml:space="preserve">técnico </w:t>
      </w:r>
      <w:r w:rsidRPr="001F168B">
        <w:rPr>
          <w:sz w:val="20"/>
          <w:lang w:val="es-UY"/>
        </w:rPr>
        <w:t>disponible para los parlamentarios. Los estándares de prestación de servicios son especificados y supervisados mediante procedimientos de control de calidad acordados.</w:t>
      </w:r>
    </w:p>
    <w:p w14:paraId="3A9FE1F1" w14:textId="77777777" w:rsidR="008B1206" w:rsidRPr="001F168B" w:rsidRDefault="008B1206" w:rsidP="00FE15C4">
      <w:pPr>
        <w:spacing w:line="240" w:lineRule="auto"/>
        <w:jc w:val="both"/>
        <w:rPr>
          <w:sz w:val="20"/>
          <w:lang w:val="es-UY"/>
        </w:rPr>
      </w:pPr>
    </w:p>
    <w:tbl>
      <w:tblPr>
        <w:tblW w:w="4991" w:type="pct"/>
        <w:tblInd w:w="8" w:type="dxa"/>
        <w:tblLook w:val="0400" w:firstRow="0" w:lastRow="0" w:firstColumn="0" w:lastColumn="0" w:noHBand="0" w:noVBand="1"/>
      </w:tblPr>
      <w:tblGrid>
        <w:gridCol w:w="1516"/>
        <w:gridCol w:w="1517"/>
        <w:gridCol w:w="1517"/>
        <w:gridCol w:w="1517"/>
        <w:gridCol w:w="1517"/>
        <w:gridCol w:w="1520"/>
      </w:tblGrid>
      <w:tr w:rsidR="008B1206" w:rsidRPr="001F168B" w14:paraId="55D3AD2A" w14:textId="77777777" w:rsidTr="00FE15C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ABA495"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825541399"/>
              <w14:checkbox>
                <w14:checked w14:val="0"/>
                <w14:checkedState w14:val="2612" w14:font="MS Gothic"/>
                <w14:uncheckedState w14:val="2610" w14:font="MS Gothic"/>
              </w14:checkbox>
            </w:sdtPr>
            <w:sdtEndPr/>
            <w:sdtContent>
              <w:p w14:paraId="2DD5AD4A"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65BC75"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89625560"/>
              <w14:checkbox>
                <w14:checked w14:val="0"/>
                <w14:checkedState w14:val="2612" w14:font="MS Gothic"/>
                <w14:uncheckedState w14:val="2610" w14:font="MS Gothic"/>
              </w14:checkbox>
            </w:sdtPr>
            <w:sdtEndPr/>
            <w:sdtContent>
              <w:p w14:paraId="4EFBC6C5"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054D8F"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594822648"/>
              <w14:checkbox>
                <w14:checked w14:val="0"/>
                <w14:checkedState w14:val="2612" w14:font="MS Gothic"/>
                <w14:uncheckedState w14:val="2610" w14:font="MS Gothic"/>
              </w14:checkbox>
            </w:sdtPr>
            <w:sdtEndPr/>
            <w:sdtContent>
              <w:p w14:paraId="627D203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48EF4F"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8655893"/>
              <w14:checkbox>
                <w14:checked w14:val="0"/>
                <w14:checkedState w14:val="2612" w14:font="MS Gothic"/>
                <w14:uncheckedState w14:val="2610" w14:font="MS Gothic"/>
              </w14:checkbox>
            </w:sdtPr>
            <w:sdtEndPr/>
            <w:sdtContent>
              <w:p w14:paraId="0A119F0A"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0F077D"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422262671"/>
              <w14:checkbox>
                <w14:checked w14:val="0"/>
                <w14:checkedState w14:val="2612" w14:font="MS Gothic"/>
                <w14:uncheckedState w14:val="2610" w14:font="MS Gothic"/>
              </w14:checkbox>
            </w:sdtPr>
            <w:sdtEndPr/>
            <w:sdtContent>
              <w:p w14:paraId="189F43D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FA6B7E"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30350944"/>
              <w14:checkbox>
                <w14:checked w14:val="0"/>
                <w14:checkedState w14:val="2612" w14:font="MS Gothic"/>
                <w14:uncheckedState w14:val="2610" w14:font="MS Gothic"/>
              </w14:checkbox>
            </w:sdtPr>
            <w:sdtEndPr/>
            <w:sdtContent>
              <w:p w14:paraId="11FA993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0076D22" w14:textId="77777777" w:rsidTr="00FE15C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FF39"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0599F4D1" w14:textId="77777777" w:rsidR="008B1206" w:rsidRPr="001F168B" w:rsidRDefault="008B1206" w:rsidP="00FE15C4">
            <w:pPr>
              <w:jc w:val="both"/>
              <w:rPr>
                <w:color w:val="0000FF"/>
                <w:sz w:val="20"/>
                <w:szCs w:val="20"/>
                <w:lang w:val="es-UY"/>
              </w:rPr>
            </w:pPr>
          </w:p>
          <w:p w14:paraId="7E51B7DC" w14:textId="77777777" w:rsidR="008B1206" w:rsidRPr="001F168B" w:rsidRDefault="008B1206" w:rsidP="00FE15C4">
            <w:pPr>
              <w:jc w:val="both"/>
              <w:rPr>
                <w:color w:val="0000FF"/>
                <w:sz w:val="20"/>
                <w:szCs w:val="20"/>
                <w:lang w:val="es-UY"/>
              </w:rPr>
            </w:pPr>
          </w:p>
        </w:tc>
      </w:tr>
    </w:tbl>
    <w:p w14:paraId="57F26EB7" w14:textId="77777777" w:rsidR="008B1206" w:rsidRPr="001F168B" w:rsidRDefault="008B1206" w:rsidP="00FE15C4">
      <w:pPr>
        <w:spacing w:line="240" w:lineRule="auto"/>
        <w:jc w:val="both"/>
        <w:rPr>
          <w:sz w:val="20"/>
          <w:szCs w:val="20"/>
          <w:lang w:val="es-UY"/>
        </w:rPr>
      </w:pPr>
    </w:p>
    <w:p w14:paraId="0A8E599F" w14:textId="77777777" w:rsidR="008B1206" w:rsidRPr="001F168B" w:rsidRDefault="008B1206" w:rsidP="00FE15C4">
      <w:pPr>
        <w:pStyle w:val="Heading4"/>
        <w:jc w:val="both"/>
        <w:rPr>
          <w:szCs w:val="20"/>
          <w:lang w:val="es-UY"/>
        </w:rPr>
      </w:pPr>
      <w:r w:rsidRPr="001F168B">
        <w:rPr>
          <w:lang w:val="es-UY"/>
        </w:rPr>
        <w:t>Criterio de evaluación 2: Personal</w:t>
      </w:r>
    </w:p>
    <w:p w14:paraId="1210D4E6" w14:textId="77777777" w:rsidR="008B1206" w:rsidRPr="001F168B" w:rsidRDefault="008B1206" w:rsidP="00FE15C4">
      <w:pPr>
        <w:spacing w:line="240" w:lineRule="auto"/>
        <w:jc w:val="both"/>
        <w:rPr>
          <w:sz w:val="20"/>
          <w:lang w:val="es-UY"/>
        </w:rPr>
      </w:pPr>
      <w:r w:rsidRPr="001F168B">
        <w:rPr>
          <w:sz w:val="20"/>
          <w:lang w:val="es-UY"/>
        </w:rPr>
        <w:t xml:space="preserve">La administración parlamentaria cuenta con una cantidad adecuada de personal profesional que brinda apoyo </w:t>
      </w:r>
      <w:r>
        <w:rPr>
          <w:sz w:val="20"/>
          <w:lang w:val="es-UY"/>
        </w:rPr>
        <w:t xml:space="preserve">técnico </w:t>
      </w:r>
      <w:r w:rsidRPr="001F168B">
        <w:rPr>
          <w:sz w:val="20"/>
          <w:lang w:val="es-UY"/>
        </w:rPr>
        <w:t xml:space="preserve">de alta calidad al parlamento. </w:t>
      </w:r>
    </w:p>
    <w:p w14:paraId="2AC42E82"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3B4BC554"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38F87C"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915053938"/>
              <w14:checkbox>
                <w14:checked w14:val="0"/>
                <w14:checkedState w14:val="2612" w14:font="MS Gothic"/>
                <w14:uncheckedState w14:val="2610" w14:font="MS Gothic"/>
              </w14:checkbox>
            </w:sdtPr>
            <w:sdtEndPr/>
            <w:sdtContent>
              <w:p w14:paraId="7BA17CEB"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423555"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97224242"/>
              <w14:checkbox>
                <w14:checked w14:val="0"/>
                <w14:checkedState w14:val="2612" w14:font="MS Gothic"/>
                <w14:uncheckedState w14:val="2610" w14:font="MS Gothic"/>
              </w14:checkbox>
            </w:sdtPr>
            <w:sdtEndPr/>
            <w:sdtContent>
              <w:p w14:paraId="700508B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C6B04"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2003545791"/>
              <w14:checkbox>
                <w14:checked w14:val="0"/>
                <w14:checkedState w14:val="2612" w14:font="MS Gothic"/>
                <w14:uncheckedState w14:val="2610" w14:font="MS Gothic"/>
              </w14:checkbox>
            </w:sdtPr>
            <w:sdtEndPr/>
            <w:sdtContent>
              <w:p w14:paraId="1F1228C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B36091"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0647026"/>
              <w14:checkbox>
                <w14:checked w14:val="0"/>
                <w14:checkedState w14:val="2612" w14:font="MS Gothic"/>
                <w14:uncheckedState w14:val="2610" w14:font="MS Gothic"/>
              </w14:checkbox>
            </w:sdtPr>
            <w:sdtEndPr/>
            <w:sdtContent>
              <w:p w14:paraId="7A8C6154"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7EDEBB"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5234473"/>
              <w14:checkbox>
                <w14:checked w14:val="0"/>
                <w14:checkedState w14:val="2612" w14:font="MS Gothic"/>
                <w14:uncheckedState w14:val="2610" w14:font="MS Gothic"/>
              </w14:checkbox>
            </w:sdtPr>
            <w:sdtEndPr/>
            <w:sdtContent>
              <w:p w14:paraId="7C3398A7"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742E16"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810154731"/>
              <w14:checkbox>
                <w14:checked w14:val="0"/>
                <w14:checkedState w14:val="2612" w14:font="MS Gothic"/>
                <w14:uncheckedState w14:val="2610" w14:font="MS Gothic"/>
              </w14:checkbox>
            </w:sdtPr>
            <w:sdtEndPr/>
            <w:sdtContent>
              <w:p w14:paraId="1E18DFB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05B7C55"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DEA6D"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3077394E" w14:textId="77777777" w:rsidR="008B1206" w:rsidRPr="001F168B" w:rsidRDefault="008B1206" w:rsidP="00FE15C4">
            <w:pPr>
              <w:jc w:val="both"/>
              <w:rPr>
                <w:color w:val="0000FF"/>
                <w:sz w:val="20"/>
                <w:szCs w:val="20"/>
                <w:lang w:val="es-UY"/>
              </w:rPr>
            </w:pPr>
          </w:p>
          <w:p w14:paraId="68DE39C7" w14:textId="77777777" w:rsidR="008B1206" w:rsidRPr="001F168B" w:rsidRDefault="008B1206" w:rsidP="00FE15C4">
            <w:pPr>
              <w:jc w:val="both"/>
              <w:rPr>
                <w:color w:val="0000FF"/>
                <w:sz w:val="20"/>
                <w:szCs w:val="20"/>
                <w:lang w:val="es-UY"/>
              </w:rPr>
            </w:pPr>
          </w:p>
        </w:tc>
      </w:tr>
    </w:tbl>
    <w:p w14:paraId="40BD9814" w14:textId="77777777" w:rsidR="008B1206" w:rsidRPr="001F168B" w:rsidRDefault="008B1206" w:rsidP="00FE15C4">
      <w:pPr>
        <w:spacing w:line="240" w:lineRule="auto"/>
        <w:jc w:val="both"/>
        <w:rPr>
          <w:sz w:val="20"/>
          <w:szCs w:val="20"/>
          <w:lang w:val="es-UY"/>
        </w:rPr>
      </w:pPr>
    </w:p>
    <w:p w14:paraId="448010E1" w14:textId="77777777" w:rsidR="008B1206" w:rsidRPr="001F168B" w:rsidRDefault="008B1206" w:rsidP="00FE15C4">
      <w:pPr>
        <w:pStyle w:val="Heading4"/>
        <w:jc w:val="both"/>
        <w:rPr>
          <w:lang w:val="es-UY"/>
        </w:rPr>
      </w:pPr>
      <w:bookmarkStart w:id="249" w:name="_heading=h.e7zvg83oltaq"/>
      <w:bookmarkEnd w:id="249"/>
      <w:r w:rsidRPr="001F168B">
        <w:rPr>
          <w:lang w:val="es-UY"/>
        </w:rPr>
        <w:t>Criterio de evaluación 3: Prestación de servicios no partidista</w:t>
      </w:r>
    </w:p>
    <w:p w14:paraId="00146ADF" w14:textId="77777777" w:rsidR="008B1206" w:rsidRPr="001F168B" w:rsidRDefault="008B1206" w:rsidP="00FE15C4">
      <w:pPr>
        <w:spacing w:line="240" w:lineRule="auto"/>
        <w:jc w:val="both"/>
        <w:rPr>
          <w:sz w:val="20"/>
          <w:lang w:val="es-UY"/>
        </w:rPr>
      </w:pPr>
      <w:r w:rsidRPr="001F168B">
        <w:rPr>
          <w:sz w:val="20"/>
          <w:lang w:val="es-UY"/>
        </w:rPr>
        <w:t xml:space="preserve">La administración parlamentaria brinda apoyo </w:t>
      </w:r>
      <w:r>
        <w:rPr>
          <w:sz w:val="20"/>
          <w:lang w:val="es-UY"/>
        </w:rPr>
        <w:t xml:space="preserve">técnico </w:t>
      </w:r>
      <w:r w:rsidRPr="001F168B">
        <w:rPr>
          <w:sz w:val="20"/>
          <w:lang w:val="es-UY"/>
        </w:rPr>
        <w:t>de manera no partidista a todos los parlamentarios, independientemente de su afiliación política.</w:t>
      </w:r>
    </w:p>
    <w:p w14:paraId="2A54AC67"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3CFF12F7"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66B886"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080873412"/>
              <w14:checkbox>
                <w14:checked w14:val="0"/>
                <w14:checkedState w14:val="2612" w14:font="MS Gothic"/>
                <w14:uncheckedState w14:val="2610" w14:font="MS Gothic"/>
              </w14:checkbox>
            </w:sdtPr>
            <w:sdtEndPr/>
            <w:sdtContent>
              <w:p w14:paraId="38C1AA46"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ADFEBE"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5000802"/>
              <w14:checkbox>
                <w14:checked w14:val="0"/>
                <w14:checkedState w14:val="2612" w14:font="MS Gothic"/>
                <w14:uncheckedState w14:val="2610" w14:font="MS Gothic"/>
              </w14:checkbox>
            </w:sdtPr>
            <w:sdtEndPr/>
            <w:sdtContent>
              <w:p w14:paraId="4612AB85"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4AE7C1"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565845764"/>
              <w14:checkbox>
                <w14:checked w14:val="0"/>
                <w14:checkedState w14:val="2612" w14:font="MS Gothic"/>
                <w14:uncheckedState w14:val="2610" w14:font="MS Gothic"/>
              </w14:checkbox>
            </w:sdtPr>
            <w:sdtEndPr/>
            <w:sdtContent>
              <w:p w14:paraId="35A9BA2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57E268"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4301273"/>
              <w14:checkbox>
                <w14:checked w14:val="0"/>
                <w14:checkedState w14:val="2612" w14:font="MS Gothic"/>
                <w14:uncheckedState w14:val="2610" w14:font="MS Gothic"/>
              </w14:checkbox>
            </w:sdtPr>
            <w:sdtEndPr/>
            <w:sdtContent>
              <w:p w14:paraId="05958102"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82D94E"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620311470"/>
              <w14:checkbox>
                <w14:checked w14:val="0"/>
                <w14:checkedState w14:val="2612" w14:font="MS Gothic"/>
                <w14:uncheckedState w14:val="2610" w14:font="MS Gothic"/>
              </w14:checkbox>
            </w:sdtPr>
            <w:sdtEndPr/>
            <w:sdtContent>
              <w:p w14:paraId="5DD76C4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621C64"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619841610"/>
              <w14:checkbox>
                <w14:checked w14:val="0"/>
                <w14:checkedState w14:val="2612" w14:font="MS Gothic"/>
                <w14:uncheckedState w14:val="2610" w14:font="MS Gothic"/>
              </w14:checkbox>
            </w:sdtPr>
            <w:sdtEndPr/>
            <w:sdtContent>
              <w:p w14:paraId="4AE7E31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E3114A5"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75703"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0321DA4C" w14:textId="77777777" w:rsidR="008B1206" w:rsidRPr="001F168B" w:rsidRDefault="008B1206" w:rsidP="00FE15C4">
            <w:pPr>
              <w:jc w:val="both"/>
              <w:rPr>
                <w:color w:val="0000FF"/>
                <w:sz w:val="20"/>
                <w:szCs w:val="20"/>
                <w:lang w:val="es-UY"/>
              </w:rPr>
            </w:pPr>
          </w:p>
          <w:p w14:paraId="44C03EAC" w14:textId="77777777" w:rsidR="008B1206" w:rsidRPr="001F168B" w:rsidRDefault="008B1206" w:rsidP="00FE15C4">
            <w:pPr>
              <w:jc w:val="both"/>
              <w:rPr>
                <w:color w:val="0000FF"/>
                <w:sz w:val="20"/>
                <w:szCs w:val="20"/>
                <w:lang w:val="es-UY"/>
              </w:rPr>
            </w:pPr>
          </w:p>
        </w:tc>
      </w:tr>
    </w:tbl>
    <w:p w14:paraId="5BF1C559" w14:textId="77777777" w:rsidR="008B1206" w:rsidRPr="001F168B" w:rsidRDefault="008B1206" w:rsidP="00FE15C4">
      <w:pPr>
        <w:spacing w:line="240" w:lineRule="auto"/>
        <w:jc w:val="both"/>
        <w:rPr>
          <w:sz w:val="20"/>
          <w:szCs w:val="20"/>
          <w:lang w:val="es-UY"/>
        </w:rPr>
      </w:pPr>
    </w:p>
    <w:p w14:paraId="652CC524" w14:textId="77777777" w:rsidR="008B1206" w:rsidRPr="001F168B" w:rsidRDefault="008B1206" w:rsidP="00FE15C4">
      <w:pPr>
        <w:pStyle w:val="Heading4"/>
        <w:jc w:val="both"/>
        <w:rPr>
          <w:lang w:val="es-UY"/>
        </w:rPr>
      </w:pPr>
      <w:r w:rsidRPr="001F168B">
        <w:rPr>
          <w:lang w:val="es-UY"/>
        </w:rPr>
        <w:lastRenderedPageBreak/>
        <w:t>Criterio de evaluación 4: Niveles de servicio esperados</w:t>
      </w:r>
    </w:p>
    <w:p w14:paraId="0193DFCE" w14:textId="77777777" w:rsidR="008B1206" w:rsidRPr="001F168B" w:rsidRDefault="008B1206" w:rsidP="00FE15C4">
      <w:pPr>
        <w:spacing w:line="240" w:lineRule="auto"/>
        <w:jc w:val="both"/>
        <w:rPr>
          <w:sz w:val="20"/>
          <w:lang w:val="es-UY"/>
        </w:rPr>
      </w:pPr>
      <w:r w:rsidRPr="001F168B">
        <w:rPr>
          <w:sz w:val="20"/>
          <w:lang w:val="es-UY"/>
        </w:rPr>
        <w:t>Los estándares de prestación de servicios son especificados y supervisados mediante procedimientos de control de calidad acordados. La retroalimentación de los parlamentarios es buscada y utilizada regularmente para mejorar los niveles de servicio.</w:t>
      </w:r>
    </w:p>
    <w:p w14:paraId="20FDA0A1"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0A126ABF"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07FC35"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34653305"/>
              <w14:checkbox>
                <w14:checked w14:val="0"/>
                <w14:checkedState w14:val="2612" w14:font="MS Gothic"/>
                <w14:uncheckedState w14:val="2610" w14:font="MS Gothic"/>
              </w14:checkbox>
            </w:sdtPr>
            <w:sdtEndPr/>
            <w:sdtContent>
              <w:p w14:paraId="766359AD"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7430E4"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68471427"/>
              <w14:checkbox>
                <w14:checked w14:val="0"/>
                <w14:checkedState w14:val="2612" w14:font="MS Gothic"/>
                <w14:uncheckedState w14:val="2610" w14:font="MS Gothic"/>
              </w14:checkbox>
            </w:sdtPr>
            <w:sdtEndPr/>
            <w:sdtContent>
              <w:p w14:paraId="70847C2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9C08DD"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679122573"/>
              <w14:checkbox>
                <w14:checked w14:val="0"/>
                <w14:checkedState w14:val="2612" w14:font="MS Gothic"/>
                <w14:uncheckedState w14:val="2610" w14:font="MS Gothic"/>
              </w14:checkbox>
            </w:sdtPr>
            <w:sdtEndPr/>
            <w:sdtContent>
              <w:p w14:paraId="6E0CC359" w14:textId="77777777" w:rsidR="008B1206" w:rsidRPr="001F168B" w:rsidRDefault="008B1206" w:rsidP="00FE15C4">
                <w:pPr>
                  <w:jc w:val="both"/>
                  <w:rPr>
                    <w:sz w:val="20"/>
                    <w:szCs w:val="20"/>
                    <w:lang w:val="es-UY"/>
                  </w:rPr>
                </w:pPr>
                <w:r>
                  <w:rPr>
                    <w:rFonts w:ascii="MS Gothic" w:eastAsia="MS Gothic" w:hAnsi="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AF2EF4"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73078526"/>
              <w14:checkbox>
                <w14:checked w14:val="0"/>
                <w14:checkedState w14:val="2612" w14:font="MS Gothic"/>
                <w14:uncheckedState w14:val="2610" w14:font="MS Gothic"/>
              </w14:checkbox>
            </w:sdtPr>
            <w:sdtEndPr/>
            <w:sdtContent>
              <w:p w14:paraId="2DA95023"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740E2E"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728099976"/>
              <w14:checkbox>
                <w14:checked w14:val="0"/>
                <w14:checkedState w14:val="2612" w14:font="MS Gothic"/>
                <w14:uncheckedState w14:val="2610" w14:font="MS Gothic"/>
              </w14:checkbox>
            </w:sdtPr>
            <w:sdtEndPr/>
            <w:sdtContent>
              <w:p w14:paraId="2650CEC8"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19A0DB"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96680531"/>
              <w14:checkbox>
                <w14:checked w14:val="0"/>
                <w14:checkedState w14:val="2612" w14:font="MS Gothic"/>
                <w14:uncheckedState w14:val="2610" w14:font="MS Gothic"/>
              </w14:checkbox>
            </w:sdtPr>
            <w:sdtEndPr/>
            <w:sdtContent>
              <w:p w14:paraId="433CAF00"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7F4FCC4"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5C965"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305C27BF" w14:textId="77777777" w:rsidR="008B1206" w:rsidRPr="001F168B" w:rsidRDefault="008B1206" w:rsidP="00FE15C4">
            <w:pPr>
              <w:jc w:val="both"/>
              <w:rPr>
                <w:color w:val="0000FF"/>
                <w:sz w:val="20"/>
                <w:szCs w:val="20"/>
                <w:lang w:val="es-UY"/>
              </w:rPr>
            </w:pPr>
          </w:p>
          <w:p w14:paraId="5A6D8E32" w14:textId="77777777" w:rsidR="008B1206" w:rsidRPr="001F168B" w:rsidRDefault="008B1206" w:rsidP="00FE15C4">
            <w:pPr>
              <w:jc w:val="both"/>
              <w:rPr>
                <w:color w:val="0000FF"/>
                <w:sz w:val="20"/>
                <w:szCs w:val="20"/>
                <w:lang w:val="es-UY"/>
              </w:rPr>
            </w:pPr>
          </w:p>
        </w:tc>
      </w:tr>
    </w:tbl>
    <w:p w14:paraId="4C91B48F" w14:textId="77777777" w:rsidR="008B1206" w:rsidRPr="001F168B" w:rsidRDefault="008B1206" w:rsidP="00FE15C4">
      <w:pPr>
        <w:spacing w:line="240" w:lineRule="auto"/>
        <w:jc w:val="both"/>
        <w:rPr>
          <w:sz w:val="20"/>
          <w:szCs w:val="20"/>
          <w:lang w:val="es-UY"/>
        </w:rPr>
      </w:pPr>
    </w:p>
    <w:p w14:paraId="0CC8A520" w14:textId="77777777" w:rsidR="008B1206" w:rsidRPr="001F168B" w:rsidRDefault="008B1206" w:rsidP="00FE15C4">
      <w:pPr>
        <w:pStyle w:val="section-title"/>
        <w:jc w:val="both"/>
      </w:pPr>
      <w:bookmarkStart w:id="250" w:name="_heading=h.82h9uvpn7q68"/>
      <w:bookmarkStart w:id="251" w:name="_heading=h.pq2ibv5cd6xt"/>
      <w:bookmarkStart w:id="252" w:name="_heading=h.tonn6qpg3dss"/>
      <w:bookmarkEnd w:id="250"/>
      <w:bookmarkEnd w:id="251"/>
      <w:bookmarkEnd w:id="252"/>
      <w:r w:rsidRPr="001F168B">
        <w:t xml:space="preserve">Recomendaciones </w:t>
      </w:r>
      <w:r>
        <w:t xml:space="preserve">para el </w:t>
      </w:r>
      <w:r w:rsidRPr="001F168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4D72C035"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8736192" w14:textId="77777777" w:rsidR="008B1206" w:rsidRPr="001F168B" w:rsidRDefault="008B1206"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46448480" w14:textId="77777777" w:rsidR="008B1206" w:rsidRPr="001F168B" w:rsidRDefault="008B1206" w:rsidP="00FE15C4">
      <w:pPr>
        <w:pStyle w:val="section-title"/>
        <w:jc w:val="both"/>
      </w:pPr>
      <w:r w:rsidRPr="001F168B">
        <w:t>Fuentes y lectura</w:t>
      </w:r>
      <w:r>
        <w:t>s adicionales</w:t>
      </w:r>
    </w:p>
    <w:p w14:paraId="4D9BF4C5" w14:textId="77777777" w:rsidR="008B1206" w:rsidRPr="001F168B" w:rsidRDefault="008B1206" w:rsidP="008B1206">
      <w:pPr>
        <w:numPr>
          <w:ilvl w:val="0"/>
          <w:numId w:val="48"/>
        </w:numPr>
        <w:spacing w:line="240" w:lineRule="auto"/>
        <w:ind w:left="562" w:hanging="562"/>
        <w:jc w:val="both"/>
        <w:rPr>
          <w:sz w:val="20"/>
          <w:szCs w:val="20"/>
          <w:lang w:val="es-UY"/>
        </w:rPr>
      </w:pPr>
      <w:r w:rsidRPr="001F168B">
        <w:rPr>
          <w:sz w:val="20"/>
          <w:lang w:val="es-UY"/>
        </w:rPr>
        <w:t xml:space="preserve">Unión Interparlamentaria (UIP) </w:t>
      </w:r>
      <w:r>
        <w:rPr>
          <w:sz w:val="20"/>
          <w:lang w:val="es-UY"/>
        </w:rPr>
        <w:t>y</w:t>
      </w:r>
      <w:r w:rsidRPr="001F168B">
        <w:rPr>
          <w:sz w:val="20"/>
          <w:lang w:val="es-UY"/>
        </w:rPr>
        <w:t xml:space="preserve"> </w:t>
      </w:r>
      <w:r>
        <w:rPr>
          <w:sz w:val="20"/>
          <w:lang w:val="es-UY"/>
        </w:rPr>
        <w:t xml:space="preserve">Federación Internacional de Asociaciones e Instituciones Bibliotecarias </w:t>
      </w:r>
      <w:r w:rsidRPr="001F168B">
        <w:rPr>
          <w:sz w:val="20"/>
          <w:lang w:val="es-UY"/>
        </w:rPr>
        <w:t xml:space="preserve">(IFLA), </w:t>
      </w:r>
      <w:r w:rsidRPr="00CD3666">
        <w:rPr>
          <w:i/>
          <w:sz w:val="20"/>
          <w:lang w:val="es-UY"/>
        </w:rPr>
        <w:t>Directrices para los servicios de investigación parlamentaria</w:t>
      </w:r>
      <w:r w:rsidRPr="001F168B">
        <w:rPr>
          <w:sz w:val="20"/>
          <w:lang w:val="es-UY"/>
        </w:rPr>
        <w:t xml:space="preserve"> (2015) </w:t>
      </w:r>
    </w:p>
    <w:p w14:paraId="730A1456" w14:textId="77777777" w:rsidR="008B1206" w:rsidRPr="001F168B" w:rsidRDefault="008B1206" w:rsidP="008B1206">
      <w:pPr>
        <w:numPr>
          <w:ilvl w:val="0"/>
          <w:numId w:val="48"/>
        </w:numPr>
        <w:spacing w:line="240" w:lineRule="auto"/>
        <w:ind w:left="562" w:hanging="562"/>
        <w:jc w:val="both"/>
        <w:rPr>
          <w:sz w:val="20"/>
          <w:szCs w:val="20"/>
          <w:lang w:val="es-UY"/>
        </w:rPr>
      </w:pPr>
      <w:r w:rsidRPr="001F168B">
        <w:rPr>
          <w:sz w:val="20"/>
          <w:lang w:val="es-UY"/>
        </w:rPr>
        <w:t xml:space="preserve">UIP e IFLA, </w:t>
      </w:r>
      <w:hyperlink r:id="rId38" w:history="1">
        <w:r>
          <w:rPr>
            <w:rStyle w:val="Hyperlink"/>
            <w:i/>
            <w:color w:val="1155CC"/>
            <w:sz w:val="20"/>
            <w:lang w:val="es-UY"/>
          </w:rPr>
          <w:t>Directrices para bibliotecas parlamentaria</w:t>
        </w:r>
        <w:r w:rsidRPr="001F168B">
          <w:rPr>
            <w:rStyle w:val="Hyperlink"/>
            <w:i/>
            <w:color w:val="1155CC"/>
            <w:sz w:val="20"/>
            <w:lang w:val="es-UY"/>
          </w:rPr>
          <w:t>s</w:t>
        </w:r>
      </w:hyperlink>
      <w:r w:rsidRPr="001F168B">
        <w:rPr>
          <w:sz w:val="20"/>
          <w:lang w:val="es-UY"/>
        </w:rPr>
        <w:t xml:space="preserve"> (2022)</w:t>
      </w:r>
    </w:p>
    <w:p w14:paraId="64BB2139" w14:textId="77777777" w:rsidR="008B1206" w:rsidRPr="001F168B" w:rsidRDefault="008B1206" w:rsidP="00FE15C4">
      <w:pPr>
        <w:spacing w:after="160" w:line="240" w:lineRule="auto"/>
        <w:jc w:val="both"/>
        <w:rPr>
          <w:rFonts w:eastAsia="Calibri"/>
          <w:lang w:val="es-UY"/>
        </w:rPr>
      </w:pPr>
    </w:p>
    <w:p w14:paraId="79F67CD1" w14:textId="77777777" w:rsidR="008B1206" w:rsidRPr="001F168B" w:rsidRDefault="008B1206" w:rsidP="00FE15C4">
      <w:pPr>
        <w:pStyle w:val="Dimension"/>
        <w:rPr>
          <w:lang w:val="es-UY"/>
        </w:rPr>
      </w:pPr>
      <w:r w:rsidRPr="001F168B">
        <w:rPr>
          <w:lang w:val="es-UY"/>
        </w:rPr>
        <w:lastRenderedPageBreak/>
        <w:t>Dimensión 1.5.4: In</w:t>
      </w:r>
      <w:r>
        <w:rPr>
          <w:lang w:val="es-UY"/>
        </w:rPr>
        <w:t>stalaciones</w:t>
      </w:r>
    </w:p>
    <w:tbl>
      <w:tblPr>
        <w:tblStyle w:val="TableGrid"/>
        <w:tblW w:w="0" w:type="auto"/>
        <w:shd w:val="clear" w:color="auto" w:fill="EEEEEE"/>
        <w:tblLook w:val="04A0" w:firstRow="1" w:lastRow="0" w:firstColumn="1" w:lastColumn="0" w:noHBand="0" w:noVBand="1"/>
      </w:tblPr>
      <w:tblGrid>
        <w:gridCol w:w="9120"/>
      </w:tblGrid>
      <w:tr w:rsidR="008B1206" w:rsidRPr="0034132F" w14:paraId="3478627A" w14:textId="77777777" w:rsidTr="007A64F6">
        <w:tc>
          <w:tcPr>
            <w:tcW w:w="9346" w:type="dxa"/>
            <w:shd w:val="clear" w:color="auto" w:fill="EEEEEE"/>
          </w:tcPr>
          <w:p w14:paraId="001F5A76" w14:textId="77777777" w:rsidR="008B1206" w:rsidRPr="001F168B" w:rsidRDefault="008B1206" w:rsidP="00FE15C4">
            <w:pPr>
              <w:jc w:val="both"/>
              <w:rPr>
                <w:sz w:val="20"/>
                <w:szCs w:val="20"/>
                <w:lang w:val="es-UY"/>
              </w:rPr>
            </w:pPr>
            <w:r w:rsidRPr="001F168B">
              <w:rPr>
                <w:sz w:val="20"/>
                <w:lang w:val="es-UY"/>
              </w:rPr>
              <w:t>Esta dimensión es parte de:</w:t>
            </w:r>
          </w:p>
          <w:p w14:paraId="4DDE1025"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5B1E4CE2" w14:textId="77777777" w:rsidR="008B1206" w:rsidRPr="00EF08DE"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0966BD23" w14:textId="77777777" w:rsidR="008B1206" w:rsidRPr="001F168B" w:rsidRDefault="008B1206" w:rsidP="00FE15C4">
      <w:pPr>
        <w:pStyle w:val="section-title"/>
        <w:jc w:val="both"/>
        <w:rPr>
          <w:sz w:val="24"/>
          <w:szCs w:val="24"/>
        </w:rPr>
      </w:pPr>
      <w:r>
        <w:t>Sobre</w:t>
      </w:r>
      <w:r w:rsidRPr="001F168B">
        <w:t xml:space="preserve"> esta dimensión</w:t>
      </w:r>
    </w:p>
    <w:p w14:paraId="4572A0E3" w14:textId="77777777" w:rsidR="008B1206" w:rsidRPr="001F168B" w:rsidRDefault="008B1206" w:rsidP="00FE15C4">
      <w:pPr>
        <w:spacing w:line="240" w:lineRule="auto"/>
        <w:jc w:val="both"/>
        <w:rPr>
          <w:sz w:val="20"/>
          <w:lang w:val="es-UY"/>
        </w:rPr>
      </w:pPr>
      <w:r w:rsidRPr="001F168B">
        <w:rPr>
          <w:sz w:val="20"/>
          <w:lang w:val="es-UY"/>
        </w:rPr>
        <w:t>Esta dimensión se refiere a la</w:t>
      </w:r>
      <w:r>
        <w:rPr>
          <w:sz w:val="20"/>
          <w:lang w:val="es-UY"/>
        </w:rPr>
        <w:t>s instalaciones a disposición de</w:t>
      </w:r>
      <w:r w:rsidRPr="001F168B">
        <w:rPr>
          <w:sz w:val="20"/>
          <w:lang w:val="es-UY"/>
        </w:rPr>
        <w:t xml:space="preserve"> los parlamentarios y </w:t>
      </w:r>
      <w:r>
        <w:rPr>
          <w:sz w:val="20"/>
          <w:lang w:val="es-UY"/>
        </w:rPr>
        <w:t>d</w:t>
      </w:r>
      <w:r w:rsidRPr="001F168B">
        <w:rPr>
          <w:sz w:val="20"/>
          <w:lang w:val="es-UY"/>
        </w:rPr>
        <w:t xml:space="preserve">el personal. Estas instalaciones pueden incluir </w:t>
      </w:r>
      <w:r>
        <w:rPr>
          <w:sz w:val="20"/>
          <w:lang w:val="es-UY"/>
        </w:rPr>
        <w:t xml:space="preserve">el </w:t>
      </w:r>
      <w:r w:rsidRPr="001F168B">
        <w:rPr>
          <w:sz w:val="20"/>
          <w:lang w:val="es-UY"/>
        </w:rPr>
        <w:t xml:space="preserve">espacio de oficina, </w:t>
      </w:r>
      <w:r>
        <w:rPr>
          <w:sz w:val="20"/>
          <w:lang w:val="es-UY"/>
        </w:rPr>
        <w:t xml:space="preserve">el </w:t>
      </w:r>
      <w:r w:rsidRPr="001F168B">
        <w:rPr>
          <w:sz w:val="20"/>
          <w:lang w:val="es-UY"/>
        </w:rPr>
        <w:t xml:space="preserve">mobiliario, </w:t>
      </w:r>
      <w:r>
        <w:rPr>
          <w:sz w:val="20"/>
          <w:lang w:val="es-UY"/>
        </w:rPr>
        <w:t xml:space="preserve">la </w:t>
      </w:r>
      <w:r w:rsidRPr="001F168B">
        <w:rPr>
          <w:sz w:val="20"/>
          <w:lang w:val="es-UY"/>
        </w:rPr>
        <w:t>infraestructura de TIC y otros equipos disponibles en las instalaciones parlamentarias y/o en los distritos electorales. En algunos casos, también pueden incluir vivienda, transporte y</w:t>
      </w:r>
      <w:r>
        <w:rPr>
          <w:sz w:val="20"/>
          <w:lang w:val="es-UY"/>
        </w:rPr>
        <w:t xml:space="preserve"> aparcamiento</w:t>
      </w:r>
      <w:r w:rsidRPr="001F168B">
        <w:rPr>
          <w:sz w:val="20"/>
          <w:lang w:val="es-UY"/>
        </w:rPr>
        <w:t>, así como servicios de restauración, limpieza y otros servicios domésticos. También se pueden proporcionar servicios de protección. Cada vez más los parlamentos ofrecen servicios de guardería para los parlamentarios y el personal con responsabilidades familiares.</w:t>
      </w:r>
    </w:p>
    <w:p w14:paraId="5992EEA5" w14:textId="77777777" w:rsidR="008B1206" w:rsidRPr="001F168B" w:rsidRDefault="008B1206" w:rsidP="00FE15C4">
      <w:pPr>
        <w:spacing w:line="240" w:lineRule="auto"/>
        <w:jc w:val="both"/>
        <w:rPr>
          <w:sz w:val="20"/>
          <w:lang w:val="es-UY"/>
        </w:rPr>
      </w:pPr>
    </w:p>
    <w:p w14:paraId="74DA0309" w14:textId="77777777" w:rsidR="008B1206" w:rsidRPr="001F168B" w:rsidRDefault="008B1206" w:rsidP="00FE15C4">
      <w:pPr>
        <w:spacing w:line="240" w:lineRule="auto"/>
        <w:jc w:val="both"/>
        <w:rPr>
          <w:sz w:val="20"/>
          <w:lang w:val="es-UY"/>
        </w:rPr>
      </w:pPr>
      <w:r w:rsidRPr="001F168B">
        <w:rPr>
          <w:sz w:val="20"/>
          <w:lang w:val="es-UY"/>
        </w:rPr>
        <w:t xml:space="preserve">Las instalaciones disponibles para los medios de comunicación y el público, incluidas las personas con discapacidad, son abordadas en un indicador separado (véase </w:t>
      </w:r>
      <w:r w:rsidRPr="001F168B">
        <w:rPr>
          <w:i/>
          <w:sz w:val="20"/>
          <w:lang w:val="es-UY"/>
        </w:rPr>
        <w:t>Indicador 3.3: Acceso al parlamento</w:t>
      </w:r>
      <w:r w:rsidRPr="001F168B">
        <w:rPr>
          <w:sz w:val="20"/>
          <w:lang w:val="es-UY"/>
        </w:rPr>
        <w:t>).</w:t>
      </w:r>
    </w:p>
    <w:p w14:paraId="6AB35AF7" w14:textId="77777777" w:rsidR="008B1206" w:rsidRPr="001F168B" w:rsidRDefault="008B1206" w:rsidP="00FE15C4">
      <w:pPr>
        <w:pStyle w:val="section-title"/>
        <w:jc w:val="both"/>
      </w:pPr>
      <w:r w:rsidRPr="001F168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36365BC6"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DB5A8BE"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Pr>
                <w:i/>
                <w:sz w:val="20"/>
                <w:lang w:val="es-UY"/>
              </w:rPr>
              <w:t xml:space="preserve">de </w:t>
            </w:r>
            <w:r w:rsidRPr="001F168B">
              <w:rPr>
                <w:i/>
                <w:sz w:val="20"/>
                <w:lang w:val="es-UY"/>
              </w:rPr>
              <w:t>las “in</w:t>
            </w:r>
            <w:r>
              <w:rPr>
                <w:i/>
                <w:sz w:val="20"/>
                <w:lang w:val="es-UY"/>
              </w:rPr>
              <w:t>stalaciones</w:t>
            </w:r>
            <w:r w:rsidRPr="001F168B">
              <w:rPr>
                <w:i/>
                <w:sz w:val="20"/>
                <w:lang w:val="es-UY"/>
              </w:rPr>
              <w:t xml:space="preserve">” </w:t>
            </w:r>
            <w:r>
              <w:rPr>
                <w:i/>
                <w:sz w:val="20"/>
                <w:lang w:val="es-UY"/>
              </w:rPr>
              <w:t xml:space="preserve">es el </w:t>
            </w:r>
            <w:r w:rsidRPr="00E623A1">
              <w:rPr>
                <w:i/>
                <w:sz w:val="20"/>
                <w:lang w:val="es-UY"/>
              </w:rPr>
              <w:t>siguiente:</w:t>
            </w:r>
          </w:p>
          <w:p w14:paraId="3D177A42" w14:textId="77777777" w:rsidR="008B1206" w:rsidRPr="001F168B" w:rsidRDefault="008B1206" w:rsidP="00FE15C4">
            <w:pPr>
              <w:spacing w:line="240" w:lineRule="auto"/>
              <w:jc w:val="both"/>
              <w:rPr>
                <w:i/>
                <w:sz w:val="20"/>
                <w:lang w:val="es-UY"/>
              </w:rPr>
            </w:pPr>
          </w:p>
          <w:p w14:paraId="48BA0BEB" w14:textId="77777777" w:rsidR="008B1206" w:rsidRPr="001F168B" w:rsidRDefault="008B1206" w:rsidP="00FE15C4">
            <w:pPr>
              <w:spacing w:line="240" w:lineRule="auto"/>
              <w:jc w:val="both"/>
              <w:rPr>
                <w:sz w:val="20"/>
                <w:lang w:val="es-UY"/>
              </w:rPr>
            </w:pPr>
            <w:r w:rsidRPr="001F168B">
              <w:rPr>
                <w:sz w:val="20"/>
                <w:lang w:val="es-UY"/>
              </w:rPr>
              <w:t>Las instalaciones parlamentarias están bajo el control del parlamento. Son aptas para su propósito en términos de las necesidades del parlamento, y son mantenidas y mejoradas adecuadamente.</w:t>
            </w:r>
          </w:p>
          <w:p w14:paraId="24681D53" w14:textId="77777777" w:rsidR="008B1206" w:rsidRPr="001F168B" w:rsidRDefault="008B1206" w:rsidP="00FE15C4">
            <w:pPr>
              <w:spacing w:line="240" w:lineRule="auto"/>
              <w:jc w:val="both"/>
              <w:rPr>
                <w:i/>
                <w:sz w:val="20"/>
                <w:lang w:val="es-UY"/>
              </w:rPr>
            </w:pPr>
          </w:p>
          <w:p w14:paraId="4939C2A8" w14:textId="77777777" w:rsidR="008B1206" w:rsidRPr="001F168B" w:rsidRDefault="008B1206" w:rsidP="00FE15C4">
            <w:pPr>
              <w:spacing w:line="240" w:lineRule="auto"/>
              <w:jc w:val="both"/>
              <w:rPr>
                <w:sz w:val="20"/>
                <w:szCs w:val="20"/>
                <w:lang w:val="es-UY"/>
              </w:rPr>
            </w:pPr>
            <w:r w:rsidRPr="001F168B">
              <w:rPr>
                <w:sz w:val="20"/>
                <w:szCs w:val="20"/>
                <w:lang w:val="es-UY"/>
              </w:rPr>
              <w:t>Espacio de oficinas y otras instalaciones son asignados a los parlamentarios, sectores políticos y personal de acuerdo con reglas transparentes y de manera equitativa, independientemente de su afiliación política.</w:t>
            </w:r>
          </w:p>
          <w:p w14:paraId="47ED8823" w14:textId="77777777" w:rsidR="008B1206" w:rsidRPr="001F168B" w:rsidRDefault="008B1206" w:rsidP="00FE15C4">
            <w:pPr>
              <w:spacing w:line="240" w:lineRule="auto"/>
              <w:jc w:val="both"/>
              <w:rPr>
                <w:sz w:val="20"/>
                <w:lang w:val="es-UY"/>
              </w:rPr>
            </w:pPr>
          </w:p>
          <w:p w14:paraId="7E8C9023" w14:textId="77777777" w:rsidR="008B1206" w:rsidRPr="001F168B" w:rsidRDefault="008B1206" w:rsidP="00FE15C4">
            <w:pPr>
              <w:spacing w:line="240" w:lineRule="auto"/>
              <w:jc w:val="both"/>
              <w:rPr>
                <w:sz w:val="20"/>
                <w:szCs w:val="20"/>
                <w:lang w:val="es-UY"/>
              </w:rPr>
            </w:pPr>
            <w:r w:rsidRPr="001F168B">
              <w:rPr>
                <w:sz w:val="20"/>
                <w:szCs w:val="20"/>
                <w:lang w:val="es-UY"/>
              </w:rPr>
              <w:t>El parlamento garantiza la igualdad de acceso a las instalaciones parlamentarias para los parlamentarios y el personal con discapacidades.</w:t>
            </w:r>
          </w:p>
          <w:p w14:paraId="71827E5B" w14:textId="77777777" w:rsidR="008B1206" w:rsidRPr="001F168B" w:rsidRDefault="008B1206" w:rsidP="00FE15C4">
            <w:pPr>
              <w:spacing w:line="240" w:lineRule="auto"/>
              <w:jc w:val="both"/>
              <w:rPr>
                <w:sz w:val="20"/>
                <w:szCs w:val="20"/>
                <w:lang w:val="es-UY"/>
              </w:rPr>
            </w:pPr>
          </w:p>
        </w:tc>
      </w:tr>
    </w:tbl>
    <w:p w14:paraId="5E6B985D" w14:textId="77777777" w:rsidR="008B1206" w:rsidRPr="001F168B" w:rsidRDefault="008B1206" w:rsidP="00FE15C4">
      <w:pPr>
        <w:pStyle w:val="section-title"/>
        <w:jc w:val="both"/>
      </w:pPr>
      <w:r w:rsidRPr="001F168B">
        <w:t>Evaluación</w:t>
      </w:r>
    </w:p>
    <w:p w14:paraId="60C11507"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A50A74D"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332F152F" w14:textId="77777777" w:rsidR="008B1206" w:rsidRPr="001F168B" w:rsidRDefault="008B1206" w:rsidP="00FE15C4">
      <w:pPr>
        <w:spacing w:line="240" w:lineRule="auto"/>
        <w:jc w:val="both"/>
        <w:rPr>
          <w:sz w:val="20"/>
          <w:szCs w:val="20"/>
          <w:lang w:val="es-UY"/>
        </w:rPr>
      </w:pPr>
    </w:p>
    <w:p w14:paraId="304C683E" w14:textId="77777777" w:rsidR="008B1206" w:rsidRPr="001F168B" w:rsidRDefault="008B1206" w:rsidP="008B1206">
      <w:pPr>
        <w:numPr>
          <w:ilvl w:val="0"/>
          <w:numId w:val="49"/>
        </w:numPr>
        <w:spacing w:line="240" w:lineRule="auto"/>
        <w:ind w:left="567" w:hanging="567"/>
        <w:jc w:val="both"/>
        <w:rPr>
          <w:sz w:val="20"/>
          <w:szCs w:val="20"/>
          <w:lang w:val="es-UY"/>
        </w:rPr>
      </w:pPr>
      <w:r>
        <w:rPr>
          <w:sz w:val="20"/>
          <w:szCs w:val="20"/>
          <w:lang w:val="es-UY"/>
        </w:rPr>
        <w:t xml:space="preserve">Observaciones </w:t>
      </w:r>
      <w:r w:rsidRPr="001F168B">
        <w:rPr>
          <w:sz w:val="20"/>
          <w:szCs w:val="20"/>
          <w:lang w:val="es-UY"/>
        </w:rPr>
        <w:t>sobre la idoneidad de la</w:t>
      </w:r>
      <w:r>
        <w:rPr>
          <w:sz w:val="20"/>
          <w:szCs w:val="20"/>
          <w:lang w:val="es-UY"/>
        </w:rPr>
        <w:t>s instalaciones</w:t>
      </w:r>
      <w:r w:rsidRPr="001F168B">
        <w:rPr>
          <w:sz w:val="20"/>
          <w:szCs w:val="20"/>
          <w:lang w:val="es-UY"/>
        </w:rPr>
        <w:t xml:space="preserve">, incluida cualquier evaluación </w:t>
      </w:r>
      <w:r>
        <w:rPr>
          <w:sz w:val="20"/>
          <w:szCs w:val="20"/>
          <w:lang w:val="es-UY"/>
        </w:rPr>
        <w:t>a este respecto</w:t>
      </w:r>
    </w:p>
    <w:p w14:paraId="7E47E6E4" w14:textId="77777777" w:rsidR="008B1206" w:rsidRPr="001F168B" w:rsidRDefault="008B1206" w:rsidP="008B1206">
      <w:pPr>
        <w:numPr>
          <w:ilvl w:val="0"/>
          <w:numId w:val="49"/>
        </w:numPr>
        <w:spacing w:line="240" w:lineRule="auto"/>
        <w:ind w:left="567" w:hanging="567"/>
        <w:jc w:val="both"/>
        <w:rPr>
          <w:sz w:val="20"/>
          <w:szCs w:val="20"/>
          <w:lang w:val="es-UY"/>
        </w:rPr>
      </w:pPr>
      <w:r w:rsidRPr="001F168B">
        <w:rPr>
          <w:sz w:val="20"/>
          <w:szCs w:val="20"/>
          <w:lang w:val="es-UY"/>
        </w:rPr>
        <w:t>Recursos disponibles para la administración parlamentaria para apoyar y desarrollar sus instalaciones</w:t>
      </w:r>
    </w:p>
    <w:p w14:paraId="2771A6E6" w14:textId="77777777" w:rsidR="008B1206" w:rsidRPr="001F168B" w:rsidRDefault="008B1206" w:rsidP="008B1206">
      <w:pPr>
        <w:numPr>
          <w:ilvl w:val="0"/>
          <w:numId w:val="49"/>
        </w:numPr>
        <w:spacing w:line="240" w:lineRule="auto"/>
        <w:ind w:left="567" w:hanging="567"/>
        <w:jc w:val="both"/>
        <w:rPr>
          <w:sz w:val="20"/>
          <w:szCs w:val="20"/>
          <w:lang w:val="es-UY"/>
        </w:rPr>
      </w:pPr>
      <w:r w:rsidRPr="001F168B">
        <w:rPr>
          <w:sz w:val="20"/>
          <w:szCs w:val="20"/>
          <w:lang w:val="es-UY"/>
        </w:rPr>
        <w:t>Directrices que describen una fórmula clara para el acceso a las instalaciones</w:t>
      </w:r>
    </w:p>
    <w:p w14:paraId="4E1C98F3" w14:textId="77777777" w:rsidR="008B1206" w:rsidRPr="001F168B" w:rsidRDefault="008B1206" w:rsidP="008B1206">
      <w:pPr>
        <w:numPr>
          <w:ilvl w:val="0"/>
          <w:numId w:val="49"/>
        </w:numPr>
        <w:spacing w:line="240" w:lineRule="auto"/>
        <w:ind w:left="567" w:hanging="567"/>
        <w:jc w:val="both"/>
        <w:rPr>
          <w:sz w:val="20"/>
          <w:szCs w:val="20"/>
          <w:lang w:val="es-UY"/>
        </w:rPr>
      </w:pPr>
      <w:r w:rsidRPr="001F168B">
        <w:rPr>
          <w:sz w:val="20"/>
          <w:szCs w:val="20"/>
          <w:lang w:val="es-UY"/>
        </w:rPr>
        <w:t xml:space="preserve">Informes sobre el acceso real </w:t>
      </w:r>
      <w:r>
        <w:rPr>
          <w:sz w:val="20"/>
          <w:szCs w:val="20"/>
          <w:lang w:val="es-UY"/>
        </w:rPr>
        <w:t xml:space="preserve">a las instalaciones </w:t>
      </w:r>
      <w:r w:rsidRPr="001F168B">
        <w:rPr>
          <w:sz w:val="20"/>
          <w:szCs w:val="20"/>
          <w:lang w:val="es-UY"/>
        </w:rPr>
        <w:t xml:space="preserve">y la asignación de </w:t>
      </w:r>
      <w:proofErr w:type="gramStart"/>
      <w:r>
        <w:rPr>
          <w:sz w:val="20"/>
          <w:szCs w:val="20"/>
          <w:lang w:val="es-UY"/>
        </w:rPr>
        <w:t>las mismas</w:t>
      </w:r>
      <w:proofErr w:type="gramEnd"/>
    </w:p>
    <w:p w14:paraId="3A24827C" w14:textId="77777777" w:rsidR="008B1206" w:rsidRPr="001F168B" w:rsidRDefault="008B1206" w:rsidP="00FE15C4">
      <w:pPr>
        <w:spacing w:line="240" w:lineRule="auto"/>
        <w:ind w:left="562"/>
        <w:jc w:val="both"/>
        <w:rPr>
          <w:sz w:val="20"/>
          <w:szCs w:val="20"/>
          <w:lang w:val="es-UY"/>
        </w:rPr>
      </w:pPr>
    </w:p>
    <w:p w14:paraId="25AEB194" w14:textId="77777777" w:rsidR="008B1206" w:rsidRPr="000E3BD4" w:rsidRDefault="008B1206" w:rsidP="00FE15C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39DF4F23" w14:textId="77777777" w:rsidR="008B1206" w:rsidRPr="001F168B" w:rsidRDefault="008B1206" w:rsidP="00FE15C4">
      <w:pPr>
        <w:spacing w:line="240" w:lineRule="auto"/>
        <w:jc w:val="both"/>
        <w:rPr>
          <w:b/>
          <w:sz w:val="20"/>
          <w:szCs w:val="20"/>
          <w:lang w:val="es-UY"/>
        </w:rPr>
      </w:pPr>
    </w:p>
    <w:p w14:paraId="46EBB96C" w14:textId="77777777" w:rsidR="008B1206" w:rsidRPr="001F168B" w:rsidRDefault="008B1206" w:rsidP="00FE15C4">
      <w:pPr>
        <w:pStyle w:val="Heading4"/>
        <w:jc w:val="both"/>
        <w:rPr>
          <w:lang w:val="es-UY"/>
        </w:rPr>
      </w:pPr>
      <w:bookmarkStart w:id="253" w:name="_heading=h.gtf3unylbr1q"/>
      <w:bookmarkEnd w:id="253"/>
      <w:r w:rsidRPr="001F168B">
        <w:rPr>
          <w:lang w:val="es-UY"/>
        </w:rPr>
        <w:t xml:space="preserve">Criterio de evaluación 1: </w:t>
      </w:r>
      <w:r>
        <w:rPr>
          <w:lang w:val="es-UY"/>
        </w:rPr>
        <w:t>Idoneidad de las instalaciones</w:t>
      </w:r>
    </w:p>
    <w:p w14:paraId="5C35378E" w14:textId="77777777" w:rsidR="008B1206" w:rsidRPr="001F168B" w:rsidRDefault="008B1206" w:rsidP="00FE15C4">
      <w:pPr>
        <w:spacing w:line="240" w:lineRule="auto"/>
        <w:jc w:val="both"/>
        <w:rPr>
          <w:sz w:val="20"/>
          <w:lang w:val="es-UY"/>
        </w:rPr>
      </w:pPr>
      <w:r w:rsidRPr="001F168B">
        <w:rPr>
          <w:sz w:val="20"/>
          <w:lang w:val="es-UY"/>
        </w:rPr>
        <w:t xml:space="preserve">Las instalaciones parlamentarias son adecuadas </w:t>
      </w:r>
      <w:r>
        <w:rPr>
          <w:sz w:val="20"/>
          <w:lang w:val="es-UY"/>
        </w:rPr>
        <w:t xml:space="preserve">y se adapta a las necesidades </w:t>
      </w:r>
      <w:r w:rsidRPr="001F168B">
        <w:rPr>
          <w:sz w:val="20"/>
          <w:lang w:val="es-UY"/>
        </w:rPr>
        <w:t>del parlamento, y son mantenidas y mejoradas adecuadamente según sea necesario.</w:t>
      </w:r>
    </w:p>
    <w:p w14:paraId="00A11BD4"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5D5231EB"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B5544E"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501854865"/>
              <w14:checkbox>
                <w14:checked w14:val="0"/>
                <w14:checkedState w14:val="2612" w14:font="MS Gothic"/>
                <w14:uncheckedState w14:val="2610" w14:font="MS Gothic"/>
              </w14:checkbox>
            </w:sdtPr>
            <w:sdtEndPr/>
            <w:sdtContent>
              <w:p w14:paraId="2A700855"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C7B93"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9288220"/>
              <w14:checkbox>
                <w14:checked w14:val="0"/>
                <w14:checkedState w14:val="2612" w14:font="MS Gothic"/>
                <w14:uncheckedState w14:val="2610" w14:font="MS Gothic"/>
              </w14:checkbox>
            </w:sdtPr>
            <w:sdtEndPr/>
            <w:sdtContent>
              <w:p w14:paraId="3F1D6FF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5C83EF"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78674081"/>
              <w14:checkbox>
                <w14:checked w14:val="0"/>
                <w14:checkedState w14:val="2612" w14:font="MS Gothic"/>
                <w14:uncheckedState w14:val="2610" w14:font="MS Gothic"/>
              </w14:checkbox>
            </w:sdtPr>
            <w:sdtEndPr/>
            <w:sdtContent>
              <w:p w14:paraId="633E4CA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10756B"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14729400"/>
              <w14:checkbox>
                <w14:checked w14:val="0"/>
                <w14:checkedState w14:val="2612" w14:font="MS Gothic"/>
                <w14:uncheckedState w14:val="2610" w14:font="MS Gothic"/>
              </w14:checkbox>
            </w:sdtPr>
            <w:sdtEndPr/>
            <w:sdtContent>
              <w:p w14:paraId="5A756B47"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A161BA"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312450987"/>
              <w14:checkbox>
                <w14:checked w14:val="0"/>
                <w14:checkedState w14:val="2612" w14:font="MS Gothic"/>
                <w14:uncheckedState w14:val="2610" w14:font="MS Gothic"/>
              </w14:checkbox>
            </w:sdtPr>
            <w:sdtEndPr/>
            <w:sdtContent>
              <w:p w14:paraId="7B2EFBBA"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47C02A2"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235154022"/>
              <w14:checkbox>
                <w14:checked w14:val="0"/>
                <w14:checkedState w14:val="2612" w14:font="MS Gothic"/>
                <w14:uncheckedState w14:val="2610" w14:font="MS Gothic"/>
              </w14:checkbox>
            </w:sdtPr>
            <w:sdtEndPr/>
            <w:sdtContent>
              <w:p w14:paraId="347DE8A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214037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1DE83"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20D20EC6" w14:textId="77777777" w:rsidR="008B1206" w:rsidRPr="001F168B" w:rsidRDefault="008B1206" w:rsidP="00FE15C4">
            <w:pPr>
              <w:jc w:val="both"/>
              <w:rPr>
                <w:color w:val="0000FF"/>
                <w:sz w:val="20"/>
                <w:szCs w:val="20"/>
                <w:lang w:val="es-UY"/>
              </w:rPr>
            </w:pPr>
          </w:p>
          <w:p w14:paraId="358D8AD6" w14:textId="77777777" w:rsidR="008B1206" w:rsidRPr="001F168B" w:rsidRDefault="008B1206" w:rsidP="00FE15C4">
            <w:pPr>
              <w:jc w:val="both"/>
              <w:rPr>
                <w:color w:val="0000FF"/>
                <w:sz w:val="20"/>
                <w:szCs w:val="20"/>
                <w:lang w:val="es-UY"/>
              </w:rPr>
            </w:pPr>
          </w:p>
        </w:tc>
      </w:tr>
    </w:tbl>
    <w:p w14:paraId="24D5D043" w14:textId="77777777" w:rsidR="008B1206" w:rsidRPr="001F168B" w:rsidRDefault="008B1206" w:rsidP="00FE15C4">
      <w:pPr>
        <w:spacing w:line="240" w:lineRule="auto"/>
        <w:jc w:val="both"/>
        <w:rPr>
          <w:sz w:val="20"/>
          <w:szCs w:val="20"/>
          <w:lang w:val="es-UY"/>
        </w:rPr>
      </w:pPr>
    </w:p>
    <w:p w14:paraId="39A360A0" w14:textId="77777777" w:rsidR="008B1206" w:rsidRPr="001F168B" w:rsidRDefault="008B1206" w:rsidP="00FE15C4">
      <w:pPr>
        <w:pStyle w:val="Heading4"/>
        <w:jc w:val="both"/>
        <w:rPr>
          <w:szCs w:val="20"/>
          <w:lang w:val="es-UY"/>
        </w:rPr>
      </w:pPr>
      <w:r w:rsidRPr="001F168B">
        <w:rPr>
          <w:lang w:val="es-UY"/>
        </w:rPr>
        <w:t xml:space="preserve">Criterio de evaluación 2: Acceso equitativo </w:t>
      </w:r>
    </w:p>
    <w:p w14:paraId="4BBE9C23" w14:textId="77777777" w:rsidR="008B1206" w:rsidRPr="001F168B" w:rsidRDefault="008B1206" w:rsidP="00FE15C4">
      <w:pPr>
        <w:spacing w:line="240" w:lineRule="auto"/>
        <w:jc w:val="both"/>
        <w:rPr>
          <w:sz w:val="20"/>
          <w:lang w:val="es-UY"/>
        </w:rPr>
      </w:pPr>
      <w:r w:rsidRPr="001F168B">
        <w:rPr>
          <w:sz w:val="20"/>
          <w:lang w:val="es-UY"/>
        </w:rPr>
        <w:t>Espacio de oficina y otras instalaciones son asignados a los parlamentarios, sectores políticos y personal de acuerdo con reglas transparentes y de manera equitativa, independientemente de su afiliación política.</w:t>
      </w:r>
    </w:p>
    <w:p w14:paraId="6A78C587"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558D15C0"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3EAB94"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327937981"/>
              <w14:checkbox>
                <w14:checked w14:val="0"/>
                <w14:checkedState w14:val="2612" w14:font="MS Gothic"/>
                <w14:uncheckedState w14:val="2610" w14:font="MS Gothic"/>
              </w14:checkbox>
            </w:sdtPr>
            <w:sdtEndPr/>
            <w:sdtContent>
              <w:p w14:paraId="1D4916F2"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21503"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5607002"/>
              <w14:checkbox>
                <w14:checked w14:val="0"/>
                <w14:checkedState w14:val="2612" w14:font="MS Gothic"/>
                <w14:uncheckedState w14:val="2610" w14:font="MS Gothic"/>
              </w14:checkbox>
            </w:sdtPr>
            <w:sdtEndPr/>
            <w:sdtContent>
              <w:p w14:paraId="22ECD86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379A3F"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289432983"/>
              <w14:checkbox>
                <w14:checked w14:val="0"/>
                <w14:checkedState w14:val="2612" w14:font="MS Gothic"/>
                <w14:uncheckedState w14:val="2610" w14:font="MS Gothic"/>
              </w14:checkbox>
            </w:sdtPr>
            <w:sdtEndPr/>
            <w:sdtContent>
              <w:p w14:paraId="37255C1F"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4BE735"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67978482"/>
              <w14:checkbox>
                <w14:checked w14:val="0"/>
                <w14:checkedState w14:val="2612" w14:font="MS Gothic"/>
                <w14:uncheckedState w14:val="2610" w14:font="MS Gothic"/>
              </w14:checkbox>
            </w:sdtPr>
            <w:sdtEndPr/>
            <w:sdtContent>
              <w:p w14:paraId="0DF19CD8"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1AD3FA"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953176600"/>
              <w14:checkbox>
                <w14:checked w14:val="0"/>
                <w14:checkedState w14:val="2612" w14:font="MS Gothic"/>
                <w14:uncheckedState w14:val="2610" w14:font="MS Gothic"/>
              </w14:checkbox>
            </w:sdtPr>
            <w:sdtEndPr/>
            <w:sdtContent>
              <w:p w14:paraId="6542D890"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7AF5BC"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3755027"/>
              <w14:checkbox>
                <w14:checked w14:val="0"/>
                <w14:checkedState w14:val="2612" w14:font="MS Gothic"/>
                <w14:uncheckedState w14:val="2610" w14:font="MS Gothic"/>
              </w14:checkbox>
            </w:sdtPr>
            <w:sdtEndPr/>
            <w:sdtContent>
              <w:p w14:paraId="18321CF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9F2522F"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5C8A"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2A52E24A" w14:textId="77777777" w:rsidR="008B1206" w:rsidRPr="001F168B" w:rsidRDefault="008B1206" w:rsidP="00FE15C4">
            <w:pPr>
              <w:jc w:val="both"/>
              <w:rPr>
                <w:color w:val="0000FF"/>
                <w:sz w:val="20"/>
                <w:szCs w:val="20"/>
                <w:lang w:val="es-UY"/>
              </w:rPr>
            </w:pPr>
          </w:p>
          <w:p w14:paraId="48C007A6" w14:textId="77777777" w:rsidR="008B1206" w:rsidRPr="001F168B" w:rsidRDefault="008B1206" w:rsidP="00FE15C4">
            <w:pPr>
              <w:jc w:val="both"/>
              <w:rPr>
                <w:color w:val="0000FF"/>
                <w:sz w:val="20"/>
                <w:szCs w:val="20"/>
                <w:lang w:val="es-UY"/>
              </w:rPr>
            </w:pPr>
          </w:p>
        </w:tc>
      </w:tr>
    </w:tbl>
    <w:p w14:paraId="3047979D" w14:textId="77777777" w:rsidR="008B1206" w:rsidRPr="001F168B" w:rsidRDefault="008B1206" w:rsidP="00FE15C4">
      <w:pPr>
        <w:spacing w:line="240" w:lineRule="auto"/>
        <w:jc w:val="both"/>
        <w:rPr>
          <w:sz w:val="20"/>
          <w:szCs w:val="20"/>
          <w:lang w:val="es-UY"/>
        </w:rPr>
      </w:pPr>
    </w:p>
    <w:p w14:paraId="459020E6" w14:textId="77777777" w:rsidR="008B1206" w:rsidRPr="001F168B" w:rsidRDefault="008B1206" w:rsidP="00FE15C4">
      <w:pPr>
        <w:pStyle w:val="Heading4"/>
        <w:jc w:val="both"/>
        <w:rPr>
          <w:lang w:val="es-UY"/>
        </w:rPr>
      </w:pPr>
      <w:r w:rsidRPr="001F168B">
        <w:rPr>
          <w:lang w:val="es-UY"/>
        </w:rPr>
        <w:t>Criterio de evaluación 3: Acceso para todos los miembros de la comunidad</w:t>
      </w:r>
    </w:p>
    <w:p w14:paraId="454B009B" w14:textId="77777777" w:rsidR="008B1206" w:rsidRPr="001F168B" w:rsidRDefault="008B1206" w:rsidP="00FE15C4">
      <w:pPr>
        <w:spacing w:line="240" w:lineRule="auto"/>
        <w:jc w:val="both"/>
        <w:rPr>
          <w:sz w:val="20"/>
          <w:lang w:val="es-UY"/>
        </w:rPr>
      </w:pPr>
      <w:r w:rsidRPr="001F168B">
        <w:rPr>
          <w:sz w:val="20"/>
          <w:lang w:val="es-UY"/>
        </w:rPr>
        <w:t>Las instalaciones parlamentarias son accesibles para todos los parlamentarios y el personal, incluidas las personas con discapacidades.</w:t>
      </w:r>
    </w:p>
    <w:p w14:paraId="6963071C"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5B3633FB"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149DFB"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834593352"/>
              <w14:checkbox>
                <w14:checked w14:val="0"/>
                <w14:checkedState w14:val="2612" w14:font="MS Gothic"/>
                <w14:uncheckedState w14:val="2610" w14:font="MS Gothic"/>
              </w14:checkbox>
            </w:sdtPr>
            <w:sdtEndPr/>
            <w:sdtContent>
              <w:p w14:paraId="0CFD73BD"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4DCD0F"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92086803"/>
              <w14:checkbox>
                <w14:checked w14:val="0"/>
                <w14:checkedState w14:val="2612" w14:font="MS Gothic"/>
                <w14:uncheckedState w14:val="2610" w14:font="MS Gothic"/>
              </w14:checkbox>
            </w:sdtPr>
            <w:sdtEndPr/>
            <w:sdtContent>
              <w:p w14:paraId="2DC0A984"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340A8A"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716588143"/>
              <w14:checkbox>
                <w14:checked w14:val="0"/>
                <w14:checkedState w14:val="2612" w14:font="MS Gothic"/>
                <w14:uncheckedState w14:val="2610" w14:font="MS Gothic"/>
              </w14:checkbox>
            </w:sdtPr>
            <w:sdtEndPr/>
            <w:sdtContent>
              <w:p w14:paraId="0E8524F4"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E76FCC"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3239666"/>
              <w14:checkbox>
                <w14:checked w14:val="0"/>
                <w14:checkedState w14:val="2612" w14:font="MS Gothic"/>
                <w14:uncheckedState w14:val="2610" w14:font="MS Gothic"/>
              </w14:checkbox>
            </w:sdtPr>
            <w:sdtEndPr/>
            <w:sdtContent>
              <w:p w14:paraId="5DB89FB4"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397E2"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55721671"/>
              <w14:checkbox>
                <w14:checked w14:val="0"/>
                <w14:checkedState w14:val="2612" w14:font="MS Gothic"/>
                <w14:uncheckedState w14:val="2610" w14:font="MS Gothic"/>
              </w14:checkbox>
            </w:sdtPr>
            <w:sdtEndPr/>
            <w:sdtContent>
              <w:p w14:paraId="6676644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6F129C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99044902"/>
              <w14:checkbox>
                <w14:checked w14:val="0"/>
                <w14:checkedState w14:val="2612" w14:font="MS Gothic"/>
                <w14:uncheckedState w14:val="2610" w14:font="MS Gothic"/>
              </w14:checkbox>
            </w:sdtPr>
            <w:sdtEndPr/>
            <w:sdtContent>
              <w:p w14:paraId="4CDD2736"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F5CC715"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51D91"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2CFC2768" w14:textId="77777777" w:rsidR="008B1206" w:rsidRPr="001F168B" w:rsidRDefault="008B1206" w:rsidP="00FE15C4">
            <w:pPr>
              <w:jc w:val="both"/>
              <w:rPr>
                <w:color w:val="0000FF"/>
                <w:sz w:val="20"/>
                <w:szCs w:val="20"/>
                <w:lang w:val="es-UY"/>
              </w:rPr>
            </w:pPr>
          </w:p>
          <w:p w14:paraId="6080918D" w14:textId="77777777" w:rsidR="008B1206" w:rsidRPr="001F168B" w:rsidRDefault="008B1206" w:rsidP="00FE15C4">
            <w:pPr>
              <w:jc w:val="both"/>
              <w:rPr>
                <w:color w:val="0000FF"/>
                <w:sz w:val="20"/>
                <w:szCs w:val="20"/>
                <w:lang w:val="es-UY"/>
              </w:rPr>
            </w:pPr>
          </w:p>
        </w:tc>
      </w:tr>
    </w:tbl>
    <w:p w14:paraId="654E49F1" w14:textId="77777777" w:rsidR="008B1206" w:rsidRPr="001F168B" w:rsidRDefault="008B1206" w:rsidP="00FE15C4">
      <w:pPr>
        <w:pStyle w:val="section-title"/>
        <w:jc w:val="both"/>
      </w:pPr>
      <w:bookmarkStart w:id="254" w:name="_heading=h.117lb37lorsb"/>
      <w:bookmarkEnd w:id="254"/>
      <w:r w:rsidRPr="001F168B">
        <w:t xml:space="preserve">Recomendaciones </w:t>
      </w:r>
      <w:r>
        <w:t xml:space="preserve">para el </w:t>
      </w:r>
      <w:r w:rsidRPr="001F168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10E2B7DC"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777902D" w14:textId="77777777" w:rsidR="008B1206" w:rsidRPr="001F168B" w:rsidRDefault="008B1206"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64B43E86" w14:textId="77777777" w:rsidR="008B1206" w:rsidRPr="001F168B" w:rsidRDefault="008B1206" w:rsidP="00FE15C4">
      <w:pPr>
        <w:spacing w:line="240" w:lineRule="auto"/>
        <w:jc w:val="both"/>
        <w:rPr>
          <w:sz w:val="20"/>
          <w:szCs w:val="20"/>
          <w:lang w:val="es-UY"/>
        </w:rPr>
      </w:pPr>
    </w:p>
    <w:p w14:paraId="71CF7F15" w14:textId="77777777" w:rsidR="008B1206" w:rsidRPr="001F168B" w:rsidRDefault="008B1206" w:rsidP="00FE15C4">
      <w:pPr>
        <w:pStyle w:val="Dimension"/>
        <w:rPr>
          <w:szCs w:val="24"/>
          <w:lang w:val="es-UY"/>
        </w:rPr>
      </w:pPr>
      <w:r w:rsidRPr="001F168B">
        <w:rPr>
          <w:lang w:val="es-UY"/>
        </w:rPr>
        <w:lastRenderedPageBreak/>
        <w:t>Dimensi</w:t>
      </w:r>
      <w:r>
        <w:rPr>
          <w:lang w:val="es-UY"/>
        </w:rPr>
        <w:t>ó</w:t>
      </w:r>
      <w:r w:rsidRPr="001F168B">
        <w:rPr>
          <w:lang w:val="es-UY"/>
        </w:rPr>
        <w:t>n 1.5.5: Tecnologías digitales</w:t>
      </w:r>
    </w:p>
    <w:tbl>
      <w:tblPr>
        <w:tblStyle w:val="TableGrid"/>
        <w:tblW w:w="0" w:type="auto"/>
        <w:shd w:val="clear" w:color="auto" w:fill="EEEEEE"/>
        <w:tblLook w:val="04A0" w:firstRow="1" w:lastRow="0" w:firstColumn="1" w:lastColumn="0" w:noHBand="0" w:noVBand="1"/>
      </w:tblPr>
      <w:tblGrid>
        <w:gridCol w:w="9120"/>
      </w:tblGrid>
      <w:tr w:rsidR="008B1206" w:rsidRPr="0034132F" w14:paraId="6290FB32" w14:textId="77777777" w:rsidTr="007A64F6">
        <w:tc>
          <w:tcPr>
            <w:tcW w:w="9346" w:type="dxa"/>
            <w:shd w:val="clear" w:color="auto" w:fill="EEEEEE"/>
          </w:tcPr>
          <w:p w14:paraId="404B31C1" w14:textId="77777777" w:rsidR="008B1206" w:rsidRPr="001F168B" w:rsidRDefault="008B1206" w:rsidP="00FE15C4">
            <w:pPr>
              <w:jc w:val="both"/>
              <w:rPr>
                <w:sz w:val="20"/>
                <w:szCs w:val="20"/>
                <w:lang w:val="es-UY"/>
              </w:rPr>
            </w:pPr>
            <w:r w:rsidRPr="001F168B">
              <w:rPr>
                <w:sz w:val="20"/>
                <w:lang w:val="es-UY"/>
              </w:rPr>
              <w:t>Esta dimensión es parte de:</w:t>
            </w:r>
          </w:p>
          <w:p w14:paraId="1FC08CF6"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38EC76A9" w14:textId="77777777" w:rsidR="008B1206" w:rsidRPr="00760C5B"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6F01AA24" w14:textId="77777777" w:rsidR="008B1206" w:rsidRPr="001F168B" w:rsidRDefault="008B1206" w:rsidP="00FE15C4">
      <w:pPr>
        <w:pStyle w:val="section-title"/>
        <w:jc w:val="both"/>
        <w:rPr>
          <w:sz w:val="24"/>
          <w:szCs w:val="24"/>
        </w:rPr>
      </w:pPr>
      <w:r>
        <w:t>Sobre</w:t>
      </w:r>
      <w:r w:rsidRPr="001F168B">
        <w:t xml:space="preserve"> esta dimensión</w:t>
      </w:r>
    </w:p>
    <w:p w14:paraId="2DE92662" w14:textId="77777777" w:rsidR="008B1206" w:rsidRPr="001F168B" w:rsidRDefault="008B1206" w:rsidP="00FE15C4">
      <w:pPr>
        <w:spacing w:after="200" w:line="240" w:lineRule="auto"/>
        <w:jc w:val="both"/>
        <w:rPr>
          <w:sz w:val="20"/>
          <w:lang w:val="es-UY"/>
        </w:rPr>
      </w:pPr>
      <w:r w:rsidRPr="001F168B">
        <w:rPr>
          <w:sz w:val="20"/>
          <w:lang w:val="es-UY"/>
        </w:rPr>
        <w:t>Esta dimensión se refiere a las tecnologías digitales disponibles para los parlamentarios y el personal para respaldar la realización de sus trabajos y garantizar la participación pública y el acceso a la información. A los efectos de esta dimensión, las “tecnologías digitales” se refieren al hardware, el software, la infraestructura y las aplicaciones alojadas tanto en las instalaciones del parlamento como en la nube.</w:t>
      </w:r>
    </w:p>
    <w:p w14:paraId="64724874" w14:textId="77777777" w:rsidR="008B1206" w:rsidRPr="001F168B" w:rsidRDefault="008B1206" w:rsidP="00FE15C4">
      <w:pPr>
        <w:spacing w:after="200" w:line="240" w:lineRule="auto"/>
        <w:jc w:val="both"/>
        <w:rPr>
          <w:sz w:val="20"/>
          <w:lang w:val="es-UY"/>
        </w:rPr>
      </w:pPr>
      <w:r w:rsidRPr="001F168B">
        <w:rPr>
          <w:sz w:val="20"/>
          <w:lang w:val="es-UY"/>
        </w:rPr>
        <w:t>Para los parlamentos, la transformación digital requiere una dirección estratégica clara, que incluya políticas y planes, así como estructuras sólidas de gobernanza, liderazgo y supervisión de las TIC. Los parlamentos no deben necesariamente aspirar a adquirir la tecnología más sofisticada, sino centrarse en la tecnología que mejor permita a los parlamentarios llevar a cabo sus actividades y comunicarse de manera efectiva con sus electores.</w:t>
      </w:r>
    </w:p>
    <w:p w14:paraId="0F527597" w14:textId="77777777" w:rsidR="008B1206" w:rsidRPr="001F168B" w:rsidRDefault="008B1206" w:rsidP="00FE15C4">
      <w:pPr>
        <w:spacing w:after="200" w:line="240" w:lineRule="auto"/>
        <w:jc w:val="both"/>
        <w:rPr>
          <w:sz w:val="20"/>
          <w:lang w:val="es-UY"/>
        </w:rPr>
      </w:pPr>
      <w:r w:rsidRPr="001F168B">
        <w:rPr>
          <w:sz w:val="20"/>
          <w:lang w:val="es-UY"/>
        </w:rPr>
        <w:t>En vista de las amenazas a los sistemas de información parlamentarios, los parlamentos también deben priorizar la ciberseguridad. Se deben implementar medidas, incluida la capacitación de los usuarios, para proteger la integridad de los activos digitales del parlamento y garantizar que los parlamentarios y el personal puedan realizar su trabajo de manera segura y sin interferencias indebidas.</w:t>
      </w:r>
    </w:p>
    <w:p w14:paraId="6975E776" w14:textId="77777777" w:rsidR="008B1206" w:rsidRPr="001F168B" w:rsidRDefault="008B1206" w:rsidP="00FE15C4">
      <w:pPr>
        <w:pStyle w:val="section-title"/>
        <w:jc w:val="both"/>
      </w:pPr>
      <w:r w:rsidRPr="001F168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5683070E"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B3D9040"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Pr>
                <w:i/>
                <w:sz w:val="20"/>
                <w:lang w:val="es-UY"/>
              </w:rPr>
              <w:t xml:space="preserve">de </w:t>
            </w:r>
            <w:r w:rsidRPr="001F168B">
              <w:rPr>
                <w:i/>
                <w:sz w:val="20"/>
                <w:lang w:val="es-UY"/>
              </w:rPr>
              <w:t>las “</w:t>
            </w:r>
            <w:r>
              <w:rPr>
                <w:i/>
                <w:sz w:val="20"/>
                <w:lang w:val="es-UY"/>
              </w:rPr>
              <w:t>tecnologías digitales</w:t>
            </w:r>
            <w:r w:rsidRPr="001F168B">
              <w:rPr>
                <w:i/>
                <w:sz w:val="20"/>
                <w:lang w:val="es-UY"/>
              </w:rPr>
              <w:t xml:space="preserve">” </w:t>
            </w:r>
            <w:r>
              <w:rPr>
                <w:i/>
                <w:sz w:val="20"/>
                <w:lang w:val="es-UY"/>
              </w:rPr>
              <w:t xml:space="preserve">es el </w:t>
            </w:r>
            <w:r w:rsidRPr="00E623A1">
              <w:rPr>
                <w:i/>
                <w:sz w:val="20"/>
                <w:lang w:val="es-UY"/>
              </w:rPr>
              <w:t>siguiente:</w:t>
            </w:r>
          </w:p>
          <w:p w14:paraId="33D3E727" w14:textId="77777777" w:rsidR="008B1206" w:rsidRPr="001F168B" w:rsidRDefault="008B1206" w:rsidP="00FE15C4">
            <w:pPr>
              <w:spacing w:line="240" w:lineRule="auto"/>
              <w:jc w:val="both"/>
              <w:rPr>
                <w:sz w:val="20"/>
                <w:szCs w:val="20"/>
                <w:lang w:val="es-UY"/>
              </w:rPr>
            </w:pPr>
          </w:p>
          <w:p w14:paraId="63579F67" w14:textId="77777777" w:rsidR="008B1206" w:rsidRPr="001F168B" w:rsidRDefault="008B1206" w:rsidP="00FE15C4">
            <w:pPr>
              <w:spacing w:line="240" w:lineRule="auto"/>
              <w:jc w:val="both"/>
              <w:rPr>
                <w:sz w:val="20"/>
                <w:lang w:val="es-UY"/>
              </w:rPr>
            </w:pPr>
            <w:r w:rsidRPr="001F168B">
              <w:rPr>
                <w:sz w:val="20"/>
                <w:lang w:val="es-UY"/>
              </w:rPr>
              <w:t>El parlamento tiene una dirección estratégica clara, que incluye políticas y planes, para la utilización de las tecnologías digitales.</w:t>
            </w:r>
          </w:p>
          <w:p w14:paraId="338B2343" w14:textId="77777777" w:rsidR="008B1206" w:rsidRPr="001F168B" w:rsidRDefault="008B1206" w:rsidP="00FE15C4">
            <w:pPr>
              <w:spacing w:line="240" w:lineRule="auto"/>
              <w:jc w:val="both"/>
              <w:rPr>
                <w:sz w:val="20"/>
                <w:lang w:val="es-UY"/>
              </w:rPr>
            </w:pPr>
          </w:p>
          <w:p w14:paraId="7BD489F1" w14:textId="77777777" w:rsidR="008B1206" w:rsidRPr="001F168B" w:rsidRDefault="008B1206" w:rsidP="00FE15C4">
            <w:pPr>
              <w:spacing w:line="240" w:lineRule="auto"/>
              <w:jc w:val="both"/>
              <w:rPr>
                <w:sz w:val="20"/>
                <w:lang w:val="es-UY"/>
              </w:rPr>
            </w:pPr>
            <w:r w:rsidRPr="001F168B">
              <w:rPr>
                <w:sz w:val="20"/>
                <w:lang w:val="es-UY"/>
              </w:rPr>
              <w:t>El parlamento cuenta con sólidos procesos de gobernanza, liderazgo y supervisión para respaldar su transformación digital.</w:t>
            </w:r>
          </w:p>
          <w:p w14:paraId="23BCE321" w14:textId="77777777" w:rsidR="008B1206" w:rsidRPr="001F168B" w:rsidRDefault="008B1206" w:rsidP="00FE15C4">
            <w:pPr>
              <w:spacing w:line="240" w:lineRule="auto"/>
              <w:jc w:val="both"/>
              <w:rPr>
                <w:sz w:val="20"/>
                <w:lang w:val="es-UY"/>
              </w:rPr>
            </w:pPr>
          </w:p>
          <w:p w14:paraId="20623724" w14:textId="77777777" w:rsidR="008B1206" w:rsidRPr="001F168B" w:rsidRDefault="008B1206" w:rsidP="00FE15C4">
            <w:pPr>
              <w:spacing w:line="240" w:lineRule="auto"/>
              <w:jc w:val="both"/>
              <w:rPr>
                <w:sz w:val="20"/>
                <w:szCs w:val="20"/>
                <w:lang w:val="es-UY"/>
              </w:rPr>
            </w:pPr>
            <w:r w:rsidRPr="001F168B">
              <w:rPr>
                <w:sz w:val="20"/>
                <w:szCs w:val="20"/>
                <w:lang w:val="es-UY"/>
              </w:rPr>
              <w:t>Las tecnologías digitales son introducidas de acuerdo con las necesidades y estrategias del parlamento, y son desarrolladas y consolidadas constantemente.</w:t>
            </w:r>
          </w:p>
          <w:p w14:paraId="72EA24DC" w14:textId="77777777" w:rsidR="008B1206" w:rsidRPr="001F168B" w:rsidRDefault="008B1206" w:rsidP="00FE15C4">
            <w:pPr>
              <w:spacing w:line="240" w:lineRule="auto"/>
              <w:jc w:val="both"/>
              <w:rPr>
                <w:sz w:val="20"/>
                <w:lang w:val="es-UY"/>
              </w:rPr>
            </w:pPr>
          </w:p>
          <w:p w14:paraId="1B950263" w14:textId="77777777" w:rsidR="008B1206" w:rsidRPr="001F168B" w:rsidRDefault="008B1206" w:rsidP="00FE15C4">
            <w:pPr>
              <w:spacing w:line="240" w:lineRule="auto"/>
              <w:jc w:val="both"/>
              <w:rPr>
                <w:sz w:val="20"/>
                <w:szCs w:val="20"/>
                <w:lang w:val="es-UY"/>
              </w:rPr>
            </w:pPr>
            <w:r w:rsidRPr="001F168B">
              <w:rPr>
                <w:sz w:val="20"/>
                <w:szCs w:val="20"/>
                <w:lang w:val="es-UY"/>
              </w:rPr>
              <w:t>El despliegue de tecnologías digitales está respaldado por recursos financieros y humanos específicos y adecuados.</w:t>
            </w:r>
          </w:p>
          <w:p w14:paraId="3E894A2F" w14:textId="77777777" w:rsidR="008B1206" w:rsidRPr="001F168B" w:rsidRDefault="008B1206" w:rsidP="00FE15C4">
            <w:pPr>
              <w:spacing w:line="240" w:lineRule="auto"/>
              <w:jc w:val="both"/>
              <w:rPr>
                <w:sz w:val="20"/>
                <w:szCs w:val="20"/>
                <w:lang w:val="es-UY"/>
              </w:rPr>
            </w:pPr>
          </w:p>
          <w:p w14:paraId="33EFCC16" w14:textId="77777777" w:rsidR="008B1206" w:rsidRPr="001F168B" w:rsidRDefault="008B1206" w:rsidP="00FE15C4">
            <w:pPr>
              <w:spacing w:line="240" w:lineRule="auto"/>
              <w:jc w:val="both"/>
              <w:rPr>
                <w:sz w:val="20"/>
                <w:szCs w:val="20"/>
                <w:lang w:val="es-UY"/>
              </w:rPr>
            </w:pPr>
            <w:r w:rsidRPr="001F168B">
              <w:rPr>
                <w:sz w:val="20"/>
                <w:szCs w:val="20"/>
                <w:lang w:val="es-UY"/>
              </w:rPr>
              <w:t>Se prioriza la ciberseguridad para proteger la integridad de los activos digitales del parlamento y garantizar que los parlamentarios y el personal puedan realizar su trabajo de manera segura y sin interferencias indebidas.</w:t>
            </w:r>
          </w:p>
          <w:p w14:paraId="117527C2" w14:textId="77777777" w:rsidR="008B1206" w:rsidRPr="001F168B" w:rsidRDefault="008B1206" w:rsidP="00FE15C4">
            <w:pPr>
              <w:spacing w:line="240" w:lineRule="auto"/>
              <w:jc w:val="both"/>
              <w:rPr>
                <w:sz w:val="20"/>
                <w:szCs w:val="20"/>
                <w:lang w:val="es-UY"/>
              </w:rPr>
            </w:pPr>
          </w:p>
        </w:tc>
      </w:tr>
    </w:tbl>
    <w:p w14:paraId="7BB28C28" w14:textId="77777777" w:rsidR="008B1206" w:rsidRPr="001F168B" w:rsidRDefault="008B1206" w:rsidP="00FE15C4">
      <w:pPr>
        <w:pStyle w:val="section-title"/>
        <w:jc w:val="both"/>
      </w:pPr>
      <w:r w:rsidRPr="001F168B">
        <w:t>Evaluación</w:t>
      </w:r>
    </w:p>
    <w:p w14:paraId="0BB7E633"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906FC2F"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0C055FC2" w14:textId="77777777" w:rsidR="008B1206" w:rsidRPr="001F168B" w:rsidRDefault="008B1206" w:rsidP="008B1206">
      <w:pPr>
        <w:numPr>
          <w:ilvl w:val="0"/>
          <w:numId w:val="50"/>
        </w:numPr>
        <w:spacing w:line="240" w:lineRule="auto"/>
        <w:jc w:val="both"/>
        <w:rPr>
          <w:sz w:val="20"/>
          <w:szCs w:val="20"/>
          <w:lang w:val="es-UY"/>
        </w:rPr>
      </w:pPr>
      <w:r w:rsidRPr="001F168B">
        <w:rPr>
          <w:sz w:val="20"/>
          <w:szCs w:val="20"/>
          <w:lang w:val="es-UY"/>
        </w:rPr>
        <w:t>Políticas o planes de transformación digital e innovación</w:t>
      </w:r>
    </w:p>
    <w:p w14:paraId="4537504C" w14:textId="77777777" w:rsidR="008B1206" w:rsidRPr="001F168B" w:rsidRDefault="008B1206" w:rsidP="008B1206">
      <w:pPr>
        <w:numPr>
          <w:ilvl w:val="0"/>
          <w:numId w:val="50"/>
        </w:numPr>
        <w:spacing w:line="240" w:lineRule="auto"/>
        <w:jc w:val="both"/>
        <w:rPr>
          <w:sz w:val="20"/>
          <w:szCs w:val="20"/>
          <w:lang w:val="es-UY"/>
        </w:rPr>
      </w:pPr>
      <w:r w:rsidRPr="001F168B">
        <w:rPr>
          <w:sz w:val="20"/>
          <w:szCs w:val="20"/>
          <w:lang w:val="es-UY"/>
        </w:rPr>
        <w:lastRenderedPageBreak/>
        <w:t>Detalles de las estructuras de gobernanza, liderazgo y supervisión de las TIC, idealmente con la participación de parlamentarios</w:t>
      </w:r>
    </w:p>
    <w:p w14:paraId="76103DA3" w14:textId="77777777" w:rsidR="008B1206" w:rsidRPr="001F168B" w:rsidRDefault="008B1206" w:rsidP="008B1206">
      <w:pPr>
        <w:numPr>
          <w:ilvl w:val="0"/>
          <w:numId w:val="50"/>
        </w:numPr>
        <w:spacing w:line="240" w:lineRule="auto"/>
        <w:jc w:val="both"/>
        <w:rPr>
          <w:sz w:val="20"/>
          <w:szCs w:val="20"/>
          <w:lang w:val="es-UY"/>
        </w:rPr>
      </w:pPr>
      <w:r w:rsidRPr="001F168B">
        <w:rPr>
          <w:sz w:val="20"/>
          <w:szCs w:val="20"/>
          <w:lang w:val="es-UY"/>
        </w:rPr>
        <w:t>Detalles de un presupuesto y personal específicos para las TIC y su gestión</w:t>
      </w:r>
    </w:p>
    <w:p w14:paraId="681981BC" w14:textId="77777777" w:rsidR="008B1206" w:rsidRPr="001F168B" w:rsidRDefault="008B1206" w:rsidP="008B1206">
      <w:pPr>
        <w:numPr>
          <w:ilvl w:val="0"/>
          <w:numId w:val="50"/>
        </w:numPr>
        <w:spacing w:line="240" w:lineRule="auto"/>
        <w:jc w:val="both"/>
        <w:rPr>
          <w:sz w:val="20"/>
          <w:szCs w:val="20"/>
          <w:lang w:val="es-UY"/>
        </w:rPr>
      </w:pPr>
      <w:r w:rsidRPr="001F168B">
        <w:rPr>
          <w:sz w:val="20"/>
          <w:szCs w:val="20"/>
          <w:lang w:val="es-UY"/>
        </w:rPr>
        <w:t>Evidencia de alineación entre los planes de las TIC y el mandato y/o las estrategias parlamentarias</w:t>
      </w:r>
    </w:p>
    <w:p w14:paraId="3592FC50" w14:textId="77777777" w:rsidR="008B1206" w:rsidRPr="001F168B" w:rsidRDefault="008B1206" w:rsidP="008B1206">
      <w:pPr>
        <w:numPr>
          <w:ilvl w:val="0"/>
          <w:numId w:val="50"/>
        </w:numPr>
        <w:spacing w:line="240" w:lineRule="auto"/>
        <w:jc w:val="both"/>
        <w:rPr>
          <w:sz w:val="20"/>
          <w:szCs w:val="20"/>
          <w:lang w:val="es-UY"/>
        </w:rPr>
      </w:pPr>
      <w:r w:rsidRPr="001F168B">
        <w:rPr>
          <w:sz w:val="20"/>
          <w:szCs w:val="20"/>
          <w:lang w:val="es-UY"/>
        </w:rPr>
        <w:t>Detalles de la infraestructura de ciberseguridad e informes asociados</w:t>
      </w:r>
    </w:p>
    <w:p w14:paraId="62E65BEE" w14:textId="77777777" w:rsidR="008B1206" w:rsidRPr="001F168B" w:rsidRDefault="008B1206" w:rsidP="00FE15C4">
      <w:pPr>
        <w:spacing w:line="240" w:lineRule="auto"/>
        <w:ind w:left="720"/>
        <w:jc w:val="both"/>
        <w:rPr>
          <w:sz w:val="20"/>
          <w:szCs w:val="20"/>
          <w:lang w:val="es-UY"/>
        </w:rPr>
      </w:pPr>
    </w:p>
    <w:p w14:paraId="3A61B59E" w14:textId="77777777" w:rsidR="008B1206" w:rsidRPr="000E3BD4" w:rsidRDefault="008B1206" w:rsidP="00FE15C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5181476A" w14:textId="77777777" w:rsidR="008B1206" w:rsidRPr="001F168B" w:rsidRDefault="008B1206" w:rsidP="00FE15C4">
      <w:pPr>
        <w:spacing w:line="240" w:lineRule="auto"/>
        <w:jc w:val="both"/>
        <w:rPr>
          <w:b/>
          <w:sz w:val="20"/>
          <w:szCs w:val="20"/>
          <w:lang w:val="es-UY"/>
        </w:rPr>
      </w:pPr>
    </w:p>
    <w:p w14:paraId="679D7F41" w14:textId="77777777" w:rsidR="008B1206" w:rsidRPr="001F168B" w:rsidRDefault="008B1206" w:rsidP="00FE15C4">
      <w:pPr>
        <w:pStyle w:val="Heading4"/>
        <w:jc w:val="both"/>
        <w:rPr>
          <w:szCs w:val="20"/>
          <w:lang w:val="es-UY"/>
        </w:rPr>
      </w:pPr>
      <w:bookmarkStart w:id="255" w:name="_heading=h.7hytwutc1gh3"/>
      <w:bookmarkEnd w:id="255"/>
      <w:r w:rsidRPr="001F168B">
        <w:rPr>
          <w:lang w:val="es-UY"/>
        </w:rPr>
        <w:t>Criterio de evaluación 1: Dirección estratégica</w:t>
      </w:r>
    </w:p>
    <w:p w14:paraId="2027C0F9" w14:textId="77777777" w:rsidR="008B1206" w:rsidRPr="001F168B" w:rsidRDefault="008B1206" w:rsidP="00FE15C4">
      <w:pPr>
        <w:spacing w:line="240" w:lineRule="auto"/>
        <w:jc w:val="both"/>
        <w:rPr>
          <w:sz w:val="20"/>
          <w:lang w:val="es-UY"/>
        </w:rPr>
      </w:pPr>
      <w:r w:rsidRPr="001F168B">
        <w:rPr>
          <w:sz w:val="20"/>
          <w:lang w:val="es-UY"/>
        </w:rPr>
        <w:t>El parlamento tiene una dirección estratégica clara, que incluye políticas y planes, sobre la utilización de las tecnologías digitales.</w:t>
      </w:r>
    </w:p>
    <w:p w14:paraId="3022DA90"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25BB48B3"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279271"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43050123"/>
              <w14:checkbox>
                <w14:checked w14:val="0"/>
                <w14:checkedState w14:val="2612" w14:font="MS Gothic"/>
                <w14:uncheckedState w14:val="2610" w14:font="MS Gothic"/>
              </w14:checkbox>
            </w:sdtPr>
            <w:sdtEndPr/>
            <w:sdtContent>
              <w:p w14:paraId="3D29C182"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F16482"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57140640"/>
              <w14:checkbox>
                <w14:checked w14:val="0"/>
                <w14:checkedState w14:val="2612" w14:font="MS Gothic"/>
                <w14:uncheckedState w14:val="2610" w14:font="MS Gothic"/>
              </w14:checkbox>
            </w:sdtPr>
            <w:sdtEndPr/>
            <w:sdtContent>
              <w:p w14:paraId="18A97F4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83CB03"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60971982"/>
              <w14:checkbox>
                <w14:checked w14:val="0"/>
                <w14:checkedState w14:val="2612" w14:font="MS Gothic"/>
                <w14:uncheckedState w14:val="2610" w14:font="MS Gothic"/>
              </w14:checkbox>
            </w:sdtPr>
            <w:sdtEndPr/>
            <w:sdtContent>
              <w:p w14:paraId="1010093C"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3EFFCA"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78294599"/>
              <w14:checkbox>
                <w14:checked w14:val="0"/>
                <w14:checkedState w14:val="2612" w14:font="MS Gothic"/>
                <w14:uncheckedState w14:val="2610" w14:font="MS Gothic"/>
              </w14:checkbox>
            </w:sdtPr>
            <w:sdtEndPr/>
            <w:sdtContent>
              <w:p w14:paraId="55E7BCAD"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E1FF3"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50023986"/>
              <w14:checkbox>
                <w14:checked w14:val="0"/>
                <w14:checkedState w14:val="2612" w14:font="MS Gothic"/>
                <w14:uncheckedState w14:val="2610" w14:font="MS Gothic"/>
              </w14:checkbox>
            </w:sdtPr>
            <w:sdtEndPr/>
            <w:sdtContent>
              <w:p w14:paraId="085C84B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5C5FB5"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307750558"/>
              <w14:checkbox>
                <w14:checked w14:val="0"/>
                <w14:checkedState w14:val="2612" w14:font="MS Gothic"/>
                <w14:uncheckedState w14:val="2610" w14:font="MS Gothic"/>
              </w14:checkbox>
            </w:sdtPr>
            <w:sdtEndPr/>
            <w:sdtContent>
              <w:p w14:paraId="52D08CE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243E76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0C462"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75DAB6C5" w14:textId="77777777" w:rsidR="008B1206" w:rsidRPr="001F168B" w:rsidRDefault="008B1206" w:rsidP="00FE15C4">
            <w:pPr>
              <w:jc w:val="both"/>
              <w:rPr>
                <w:color w:val="0000FF"/>
                <w:sz w:val="20"/>
                <w:szCs w:val="20"/>
                <w:lang w:val="es-UY"/>
              </w:rPr>
            </w:pPr>
          </w:p>
          <w:p w14:paraId="62A2953B" w14:textId="77777777" w:rsidR="008B1206" w:rsidRPr="001F168B" w:rsidRDefault="008B1206" w:rsidP="00FE15C4">
            <w:pPr>
              <w:jc w:val="both"/>
              <w:rPr>
                <w:color w:val="0000FF"/>
                <w:sz w:val="20"/>
                <w:szCs w:val="20"/>
                <w:lang w:val="es-UY"/>
              </w:rPr>
            </w:pPr>
          </w:p>
        </w:tc>
      </w:tr>
    </w:tbl>
    <w:p w14:paraId="521134A1" w14:textId="77777777" w:rsidR="008B1206" w:rsidRPr="001F168B" w:rsidRDefault="008B1206" w:rsidP="00FE15C4">
      <w:pPr>
        <w:spacing w:line="240" w:lineRule="auto"/>
        <w:jc w:val="both"/>
        <w:rPr>
          <w:sz w:val="20"/>
          <w:szCs w:val="20"/>
          <w:lang w:val="es-UY"/>
        </w:rPr>
      </w:pPr>
    </w:p>
    <w:p w14:paraId="791CF900" w14:textId="77777777" w:rsidR="008B1206" w:rsidRPr="001F168B" w:rsidRDefault="008B1206" w:rsidP="00FE15C4">
      <w:pPr>
        <w:pStyle w:val="Heading4"/>
        <w:jc w:val="both"/>
        <w:rPr>
          <w:lang w:val="es-UY"/>
        </w:rPr>
      </w:pPr>
      <w:r w:rsidRPr="001F168B">
        <w:rPr>
          <w:lang w:val="es-UY"/>
        </w:rPr>
        <w:t>Criterio de evaluación 2: Gobernanza, liderazgo y supervisión</w:t>
      </w:r>
    </w:p>
    <w:p w14:paraId="67896025" w14:textId="77777777" w:rsidR="008B1206" w:rsidRPr="001F168B" w:rsidRDefault="008B1206" w:rsidP="00FE15C4">
      <w:pPr>
        <w:spacing w:line="240" w:lineRule="auto"/>
        <w:jc w:val="both"/>
        <w:rPr>
          <w:sz w:val="20"/>
          <w:lang w:val="es-UY"/>
        </w:rPr>
      </w:pPr>
      <w:r w:rsidRPr="001F168B">
        <w:rPr>
          <w:sz w:val="20"/>
          <w:lang w:val="es-UY"/>
        </w:rPr>
        <w:t>El parlamento cuenta con sólidos procesos de gobernanza, liderazgo y supervisión para respaldar su transformación digital, idealmente involucrando a los parlamentarios. Las tecnologías digitales son introducidas de acuerdo con las necesidades y estrategias del parlamento, y son desarrolladas y consolidadas constantemente.</w:t>
      </w:r>
    </w:p>
    <w:p w14:paraId="1C3A620E"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491557F7"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D07B2C"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73951712"/>
              <w14:checkbox>
                <w14:checked w14:val="0"/>
                <w14:checkedState w14:val="2612" w14:font="MS Gothic"/>
                <w14:uncheckedState w14:val="2610" w14:font="MS Gothic"/>
              </w14:checkbox>
            </w:sdtPr>
            <w:sdtEndPr/>
            <w:sdtContent>
              <w:p w14:paraId="0711F06C"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123DE"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52056210"/>
              <w14:checkbox>
                <w14:checked w14:val="0"/>
                <w14:checkedState w14:val="2612" w14:font="MS Gothic"/>
                <w14:uncheckedState w14:val="2610" w14:font="MS Gothic"/>
              </w14:checkbox>
            </w:sdtPr>
            <w:sdtEndPr/>
            <w:sdtContent>
              <w:p w14:paraId="1C09E42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8354BC"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8240249"/>
              <w14:checkbox>
                <w14:checked w14:val="0"/>
                <w14:checkedState w14:val="2612" w14:font="MS Gothic"/>
                <w14:uncheckedState w14:val="2610" w14:font="MS Gothic"/>
              </w14:checkbox>
            </w:sdtPr>
            <w:sdtEndPr/>
            <w:sdtContent>
              <w:p w14:paraId="43568797"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9C76C8"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79414376"/>
              <w14:checkbox>
                <w14:checked w14:val="0"/>
                <w14:checkedState w14:val="2612" w14:font="MS Gothic"/>
                <w14:uncheckedState w14:val="2610" w14:font="MS Gothic"/>
              </w14:checkbox>
            </w:sdtPr>
            <w:sdtEndPr/>
            <w:sdtContent>
              <w:p w14:paraId="3285C913"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7F9F64"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039894438"/>
              <w14:checkbox>
                <w14:checked w14:val="0"/>
                <w14:checkedState w14:val="2612" w14:font="MS Gothic"/>
                <w14:uncheckedState w14:val="2610" w14:font="MS Gothic"/>
              </w14:checkbox>
            </w:sdtPr>
            <w:sdtEndPr/>
            <w:sdtContent>
              <w:p w14:paraId="28128FBA"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B20A896"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747463129"/>
              <w14:checkbox>
                <w14:checked w14:val="0"/>
                <w14:checkedState w14:val="2612" w14:font="MS Gothic"/>
                <w14:uncheckedState w14:val="2610" w14:font="MS Gothic"/>
              </w14:checkbox>
            </w:sdtPr>
            <w:sdtEndPr/>
            <w:sdtContent>
              <w:p w14:paraId="5EF07069"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E24BDFD"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C872E"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713AD17D" w14:textId="77777777" w:rsidR="008B1206" w:rsidRPr="001F168B" w:rsidRDefault="008B1206" w:rsidP="00FE15C4">
            <w:pPr>
              <w:jc w:val="both"/>
              <w:rPr>
                <w:color w:val="0000FF"/>
                <w:sz w:val="20"/>
                <w:szCs w:val="20"/>
                <w:lang w:val="es-UY"/>
              </w:rPr>
            </w:pPr>
          </w:p>
          <w:p w14:paraId="7883AA2F" w14:textId="77777777" w:rsidR="008B1206" w:rsidRPr="001F168B" w:rsidRDefault="008B1206" w:rsidP="00FE15C4">
            <w:pPr>
              <w:jc w:val="both"/>
              <w:rPr>
                <w:color w:val="0000FF"/>
                <w:sz w:val="20"/>
                <w:szCs w:val="20"/>
                <w:lang w:val="es-UY"/>
              </w:rPr>
            </w:pPr>
          </w:p>
        </w:tc>
      </w:tr>
    </w:tbl>
    <w:p w14:paraId="129988ED" w14:textId="77777777" w:rsidR="008B1206" w:rsidRPr="001F168B" w:rsidRDefault="008B1206" w:rsidP="00FE15C4">
      <w:pPr>
        <w:spacing w:line="240" w:lineRule="auto"/>
        <w:jc w:val="both"/>
        <w:rPr>
          <w:sz w:val="20"/>
          <w:szCs w:val="20"/>
          <w:lang w:val="es-UY"/>
        </w:rPr>
      </w:pPr>
    </w:p>
    <w:p w14:paraId="2726A2DF" w14:textId="77777777" w:rsidR="008B1206" w:rsidRPr="001F168B" w:rsidRDefault="008B1206" w:rsidP="00FE15C4">
      <w:pPr>
        <w:pStyle w:val="Heading4"/>
        <w:jc w:val="both"/>
        <w:rPr>
          <w:szCs w:val="20"/>
          <w:lang w:val="es-UY"/>
        </w:rPr>
      </w:pPr>
      <w:r w:rsidRPr="001F168B">
        <w:rPr>
          <w:lang w:val="es-UY"/>
        </w:rPr>
        <w:t>Criterio de evaluación 3: Recursos</w:t>
      </w:r>
    </w:p>
    <w:p w14:paraId="10431663" w14:textId="77777777" w:rsidR="008B1206" w:rsidRPr="001F168B" w:rsidRDefault="008B1206" w:rsidP="00FE15C4">
      <w:pPr>
        <w:spacing w:line="240" w:lineRule="auto"/>
        <w:jc w:val="both"/>
        <w:rPr>
          <w:sz w:val="20"/>
          <w:lang w:val="es-UY"/>
        </w:rPr>
      </w:pPr>
      <w:r w:rsidRPr="001F168B">
        <w:rPr>
          <w:sz w:val="20"/>
          <w:lang w:val="es-UY"/>
        </w:rPr>
        <w:t>El despliegue de las tecnologías digitales está respaldado por recursos financieros y humanos específicos y adecuados. El parlamento tiene un presupuesto específico para las TIC, y el hardware y el software necesarios son accesibles para todos los parlamentarios y el personal.</w:t>
      </w:r>
    </w:p>
    <w:p w14:paraId="78BE917A"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151CF2D6"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DFFA65"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750493010"/>
              <w14:checkbox>
                <w14:checked w14:val="0"/>
                <w14:checkedState w14:val="2612" w14:font="MS Gothic"/>
                <w14:uncheckedState w14:val="2610" w14:font="MS Gothic"/>
              </w14:checkbox>
            </w:sdtPr>
            <w:sdtEndPr/>
            <w:sdtContent>
              <w:p w14:paraId="4895BEF2"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CB23FB"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56222156"/>
              <w14:checkbox>
                <w14:checked w14:val="0"/>
                <w14:checkedState w14:val="2612" w14:font="MS Gothic"/>
                <w14:uncheckedState w14:val="2610" w14:font="MS Gothic"/>
              </w14:checkbox>
            </w:sdtPr>
            <w:sdtEndPr/>
            <w:sdtContent>
              <w:p w14:paraId="13301466"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8B5A15"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353969529"/>
              <w14:checkbox>
                <w14:checked w14:val="0"/>
                <w14:checkedState w14:val="2612" w14:font="MS Gothic"/>
                <w14:uncheckedState w14:val="2610" w14:font="MS Gothic"/>
              </w14:checkbox>
            </w:sdtPr>
            <w:sdtEndPr/>
            <w:sdtContent>
              <w:p w14:paraId="1B0BA6F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11AC5F"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58632401"/>
              <w14:checkbox>
                <w14:checked w14:val="0"/>
                <w14:checkedState w14:val="2612" w14:font="MS Gothic"/>
                <w14:uncheckedState w14:val="2610" w14:font="MS Gothic"/>
              </w14:checkbox>
            </w:sdtPr>
            <w:sdtEndPr/>
            <w:sdtContent>
              <w:p w14:paraId="260E9367"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39968F"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808658290"/>
              <w14:checkbox>
                <w14:checked w14:val="0"/>
                <w14:checkedState w14:val="2612" w14:font="MS Gothic"/>
                <w14:uncheckedState w14:val="2610" w14:font="MS Gothic"/>
              </w14:checkbox>
            </w:sdtPr>
            <w:sdtEndPr/>
            <w:sdtContent>
              <w:p w14:paraId="7451B20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26CA31"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693417330"/>
              <w14:checkbox>
                <w14:checked w14:val="0"/>
                <w14:checkedState w14:val="2612" w14:font="MS Gothic"/>
                <w14:uncheckedState w14:val="2610" w14:font="MS Gothic"/>
              </w14:checkbox>
            </w:sdtPr>
            <w:sdtEndPr/>
            <w:sdtContent>
              <w:p w14:paraId="5427C77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EF1C676"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CA8DA"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1F067403" w14:textId="77777777" w:rsidR="008B1206" w:rsidRPr="001F168B" w:rsidRDefault="008B1206" w:rsidP="00FE15C4">
            <w:pPr>
              <w:jc w:val="both"/>
              <w:rPr>
                <w:color w:val="0000FF"/>
                <w:sz w:val="20"/>
                <w:szCs w:val="20"/>
                <w:lang w:val="es-UY"/>
              </w:rPr>
            </w:pPr>
          </w:p>
          <w:p w14:paraId="559D4F23" w14:textId="77777777" w:rsidR="008B1206" w:rsidRPr="001F168B" w:rsidRDefault="008B1206" w:rsidP="00FE15C4">
            <w:pPr>
              <w:jc w:val="both"/>
              <w:rPr>
                <w:color w:val="0000FF"/>
                <w:sz w:val="20"/>
                <w:szCs w:val="20"/>
                <w:lang w:val="es-UY"/>
              </w:rPr>
            </w:pPr>
          </w:p>
        </w:tc>
      </w:tr>
    </w:tbl>
    <w:p w14:paraId="6C57610D" w14:textId="77777777" w:rsidR="008B1206" w:rsidRPr="001F168B" w:rsidRDefault="008B1206" w:rsidP="00FE15C4">
      <w:pPr>
        <w:spacing w:line="240" w:lineRule="auto"/>
        <w:jc w:val="both"/>
        <w:rPr>
          <w:sz w:val="20"/>
          <w:szCs w:val="20"/>
          <w:lang w:val="es-UY"/>
        </w:rPr>
      </w:pPr>
    </w:p>
    <w:p w14:paraId="6F3314CC" w14:textId="77777777" w:rsidR="008B1206" w:rsidRPr="001F168B" w:rsidRDefault="008B1206" w:rsidP="00FE15C4">
      <w:pPr>
        <w:pStyle w:val="Heading4"/>
        <w:jc w:val="both"/>
        <w:rPr>
          <w:lang w:val="es-UY"/>
        </w:rPr>
      </w:pPr>
      <w:bookmarkStart w:id="256" w:name="_heading=h.41mghml"/>
      <w:bookmarkEnd w:id="256"/>
      <w:r w:rsidRPr="001F168B">
        <w:rPr>
          <w:lang w:val="es-UY"/>
        </w:rPr>
        <w:t>Criterio de evaluación 4: Ciberseguridad</w:t>
      </w:r>
    </w:p>
    <w:p w14:paraId="15B1D7AA" w14:textId="77777777" w:rsidR="008B1206" w:rsidRPr="001F168B" w:rsidRDefault="008B1206" w:rsidP="00FE15C4">
      <w:pPr>
        <w:spacing w:line="240" w:lineRule="auto"/>
        <w:jc w:val="both"/>
        <w:rPr>
          <w:sz w:val="20"/>
          <w:lang w:val="es-UY"/>
        </w:rPr>
      </w:pPr>
      <w:r w:rsidRPr="001F168B">
        <w:rPr>
          <w:sz w:val="20"/>
          <w:lang w:val="es-UY"/>
        </w:rPr>
        <w:t xml:space="preserve">Se prioriza la ciberseguridad para proteger la integridad de los activos digitales del parlamento y garantizar que los parlamentarios y el personal puedan realizar su trabajo de manera segura y sin </w:t>
      </w:r>
      <w:r w:rsidRPr="001F168B">
        <w:rPr>
          <w:sz w:val="20"/>
          <w:lang w:val="es-UY"/>
        </w:rPr>
        <w:lastRenderedPageBreak/>
        <w:t>interferencias indebidas. Los sistemas y procesos de ciberseguridad son robustos y utilizan estándares y pautas reconocidos para monitorear de manera proactiva y prevenir intentos de acceso no autorizado a cualquier parte de los bienes digitales del parlamento.</w:t>
      </w:r>
    </w:p>
    <w:p w14:paraId="62AB4A7B" w14:textId="77777777" w:rsidR="008B1206" w:rsidRPr="001F168B" w:rsidRDefault="008B1206" w:rsidP="00FE15C4">
      <w:pPr>
        <w:spacing w:line="240" w:lineRule="auto"/>
        <w:jc w:val="both"/>
        <w:rPr>
          <w:sz w:val="20"/>
          <w:szCs w:val="20"/>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B1206" w:rsidRPr="001F168B" w14:paraId="3FD50A01"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553396"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36855914"/>
              <w14:checkbox>
                <w14:checked w14:val="0"/>
                <w14:checkedState w14:val="2612" w14:font="MS Gothic"/>
                <w14:uncheckedState w14:val="2610" w14:font="MS Gothic"/>
              </w14:checkbox>
            </w:sdtPr>
            <w:sdtEndPr/>
            <w:sdtContent>
              <w:p w14:paraId="3FA8F8B4"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9EADB"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77200570"/>
              <w14:checkbox>
                <w14:checked w14:val="0"/>
                <w14:checkedState w14:val="2612" w14:font="MS Gothic"/>
                <w14:uncheckedState w14:val="2610" w14:font="MS Gothic"/>
              </w14:checkbox>
            </w:sdtPr>
            <w:sdtEndPr/>
            <w:sdtContent>
              <w:p w14:paraId="2493A8C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BDBBBE"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695228056"/>
              <w14:checkbox>
                <w14:checked w14:val="0"/>
                <w14:checkedState w14:val="2612" w14:font="MS Gothic"/>
                <w14:uncheckedState w14:val="2610" w14:font="MS Gothic"/>
              </w14:checkbox>
            </w:sdtPr>
            <w:sdtEndPr/>
            <w:sdtContent>
              <w:p w14:paraId="3CD85AB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1DE205"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8401508"/>
              <w14:checkbox>
                <w14:checked w14:val="0"/>
                <w14:checkedState w14:val="2612" w14:font="MS Gothic"/>
                <w14:uncheckedState w14:val="2610" w14:font="MS Gothic"/>
              </w14:checkbox>
            </w:sdtPr>
            <w:sdtEndPr/>
            <w:sdtContent>
              <w:p w14:paraId="3C74C018"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FA303C"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579873242"/>
              <w14:checkbox>
                <w14:checked w14:val="0"/>
                <w14:checkedState w14:val="2612" w14:font="MS Gothic"/>
                <w14:uncheckedState w14:val="2610" w14:font="MS Gothic"/>
              </w14:checkbox>
            </w:sdtPr>
            <w:sdtEndPr/>
            <w:sdtContent>
              <w:p w14:paraId="4A194DA1"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C3FF8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557552446"/>
              <w14:checkbox>
                <w14:checked w14:val="0"/>
                <w14:checkedState w14:val="2612" w14:font="MS Gothic"/>
                <w14:uncheckedState w14:val="2610" w14:font="MS Gothic"/>
              </w14:checkbox>
            </w:sdtPr>
            <w:sdtEndPr/>
            <w:sdtContent>
              <w:p w14:paraId="452F3A1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C8A245E"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DAD4A"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3B1DE36C" w14:textId="77777777" w:rsidR="008B1206" w:rsidRPr="001F168B" w:rsidRDefault="008B1206" w:rsidP="00FE15C4">
            <w:pPr>
              <w:jc w:val="both"/>
              <w:rPr>
                <w:color w:val="0000FF"/>
                <w:sz w:val="20"/>
                <w:szCs w:val="20"/>
                <w:lang w:val="es-UY"/>
              </w:rPr>
            </w:pPr>
          </w:p>
          <w:p w14:paraId="04AA83AD" w14:textId="77777777" w:rsidR="008B1206" w:rsidRPr="001F168B" w:rsidRDefault="008B1206" w:rsidP="00FE15C4">
            <w:pPr>
              <w:jc w:val="both"/>
              <w:rPr>
                <w:color w:val="0000FF"/>
                <w:sz w:val="20"/>
                <w:szCs w:val="20"/>
                <w:lang w:val="es-UY"/>
              </w:rPr>
            </w:pPr>
          </w:p>
        </w:tc>
      </w:tr>
    </w:tbl>
    <w:p w14:paraId="7AA1FD8A" w14:textId="77777777" w:rsidR="008B1206" w:rsidRPr="001F168B" w:rsidRDefault="008B1206" w:rsidP="00FE15C4">
      <w:pPr>
        <w:pStyle w:val="section-title"/>
        <w:jc w:val="both"/>
      </w:pPr>
      <w:r w:rsidRPr="001F168B">
        <w:t xml:space="preserve">Recomendaciones </w:t>
      </w:r>
      <w:r>
        <w:t>para el</w:t>
      </w:r>
      <w:r w:rsidRPr="001F168B">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1B16E4ED"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3889DB5" w14:textId="77777777" w:rsidR="008B1206" w:rsidRPr="001F168B" w:rsidRDefault="008B1206"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5859061A" w14:textId="77777777" w:rsidR="008B1206" w:rsidRPr="001F168B" w:rsidRDefault="008B1206" w:rsidP="00FE15C4">
      <w:pPr>
        <w:pStyle w:val="section-title"/>
        <w:jc w:val="both"/>
      </w:pPr>
      <w:r w:rsidRPr="001F168B">
        <w:t>Fuentes y lectura</w:t>
      </w:r>
      <w:r>
        <w:t>s adicionales</w:t>
      </w:r>
    </w:p>
    <w:p w14:paraId="6A4C0183" w14:textId="77777777" w:rsidR="008B1206" w:rsidRPr="001F168B" w:rsidRDefault="008B1206" w:rsidP="008B1206">
      <w:pPr>
        <w:keepNext/>
        <w:keepLines/>
        <w:numPr>
          <w:ilvl w:val="0"/>
          <w:numId w:val="51"/>
        </w:numPr>
        <w:spacing w:line="240" w:lineRule="auto"/>
        <w:ind w:left="562" w:hanging="562"/>
        <w:jc w:val="both"/>
        <w:rPr>
          <w:sz w:val="20"/>
          <w:szCs w:val="20"/>
          <w:lang w:val="es-UY"/>
        </w:rPr>
      </w:pPr>
      <w:r w:rsidRPr="001F168B">
        <w:rPr>
          <w:sz w:val="20"/>
          <w:szCs w:val="20"/>
          <w:lang w:val="es-UY"/>
        </w:rPr>
        <w:t xml:space="preserve">Unión Interparlamentaria (UIP), </w:t>
      </w:r>
      <w:hyperlink r:id="rId39" w:history="1">
        <w:r w:rsidRPr="001F168B">
          <w:rPr>
            <w:rStyle w:val="Hyperlink"/>
            <w:i/>
            <w:color w:val="1155CC"/>
            <w:sz w:val="20"/>
            <w:szCs w:val="20"/>
            <w:lang w:val="es-UY"/>
          </w:rPr>
          <w:t>Informe mundial de 2020 sobre el parlamento electrónico</w:t>
        </w:r>
      </w:hyperlink>
      <w:r w:rsidRPr="001F168B">
        <w:rPr>
          <w:color w:val="005F9A"/>
          <w:sz w:val="20"/>
          <w:szCs w:val="20"/>
          <w:lang w:val="es-UY"/>
        </w:rPr>
        <w:t xml:space="preserve"> </w:t>
      </w:r>
      <w:r w:rsidRPr="001F168B">
        <w:rPr>
          <w:sz w:val="20"/>
          <w:szCs w:val="20"/>
          <w:lang w:val="es-UY"/>
        </w:rPr>
        <w:t>(2020)</w:t>
      </w:r>
    </w:p>
    <w:p w14:paraId="00E2F847" w14:textId="77777777" w:rsidR="008B1206" w:rsidRPr="001F168B" w:rsidRDefault="008B1206" w:rsidP="008B1206">
      <w:pPr>
        <w:keepNext/>
        <w:keepLines/>
        <w:numPr>
          <w:ilvl w:val="0"/>
          <w:numId w:val="51"/>
        </w:numPr>
        <w:spacing w:line="240" w:lineRule="auto"/>
        <w:ind w:left="562" w:hanging="562"/>
        <w:jc w:val="both"/>
        <w:rPr>
          <w:color w:val="005F9A"/>
          <w:sz w:val="20"/>
          <w:szCs w:val="20"/>
          <w:lang w:val="es-UY"/>
        </w:rPr>
      </w:pPr>
      <w:bookmarkStart w:id="257" w:name="_heading=h.3edw2vpvymtd"/>
      <w:bookmarkEnd w:id="257"/>
      <w:r w:rsidRPr="001F168B">
        <w:rPr>
          <w:sz w:val="20"/>
          <w:szCs w:val="20"/>
          <w:lang w:val="es-UY"/>
        </w:rPr>
        <w:t xml:space="preserve">UIP, </w:t>
      </w:r>
      <w:hyperlink r:id="rId40" w:history="1">
        <w:r w:rsidRPr="001F168B">
          <w:rPr>
            <w:rStyle w:val="Hyperlink"/>
            <w:i/>
            <w:color w:val="0000FF"/>
            <w:sz w:val="20"/>
            <w:szCs w:val="20"/>
            <w:lang w:val="es-UY"/>
          </w:rPr>
          <w:t>Informe mundial de 2022 sobre el parlamento electrónico</w:t>
        </w:r>
      </w:hyperlink>
      <w:r w:rsidRPr="001F168B">
        <w:rPr>
          <w:sz w:val="20"/>
          <w:szCs w:val="20"/>
          <w:lang w:val="es-UY"/>
        </w:rPr>
        <w:t xml:space="preserve"> (2022)</w:t>
      </w:r>
    </w:p>
    <w:p w14:paraId="1E5B6EAC" w14:textId="77777777" w:rsidR="008B1206" w:rsidRPr="001F168B" w:rsidRDefault="008B1206" w:rsidP="008B1206">
      <w:pPr>
        <w:keepNext/>
        <w:keepLines/>
        <w:numPr>
          <w:ilvl w:val="0"/>
          <w:numId w:val="51"/>
        </w:numPr>
        <w:spacing w:line="240" w:lineRule="auto"/>
        <w:ind w:left="567" w:hanging="567"/>
        <w:jc w:val="both"/>
        <w:rPr>
          <w:sz w:val="20"/>
          <w:szCs w:val="20"/>
          <w:lang w:val="es-UY"/>
        </w:rPr>
      </w:pPr>
      <w:bookmarkStart w:id="258" w:name="_heading=h.nv2st7ufhjoo"/>
      <w:bookmarkEnd w:id="258"/>
      <w:r w:rsidRPr="001F168B">
        <w:rPr>
          <w:sz w:val="20"/>
          <w:szCs w:val="20"/>
          <w:lang w:val="es-UY"/>
        </w:rPr>
        <w:t>UIP, “</w:t>
      </w:r>
      <w:hyperlink r:id="rId41" w:history="1">
        <w:r w:rsidRPr="001F168B">
          <w:rPr>
            <w:rStyle w:val="Hyperlink"/>
            <w:color w:val="1155CC"/>
            <w:sz w:val="20"/>
            <w:szCs w:val="20"/>
            <w:lang w:val="es-UY"/>
          </w:rPr>
          <w:t>Rastreador de la Innovación de la  UIP</w:t>
        </w:r>
      </w:hyperlink>
      <w:r w:rsidRPr="001F168B">
        <w:rPr>
          <w:color w:val="252C26"/>
          <w:sz w:val="20"/>
          <w:szCs w:val="20"/>
          <w:highlight w:val="white"/>
          <w:lang w:val="es-UY"/>
        </w:rPr>
        <w:t>” (</w:t>
      </w:r>
      <w:r w:rsidRPr="001F168B">
        <w:rPr>
          <w:color w:val="252C26"/>
          <w:sz w:val="20"/>
          <w:szCs w:val="20"/>
          <w:lang w:val="es-UY"/>
        </w:rPr>
        <w:t>boletín electrónico trimestral del</w:t>
      </w:r>
      <w:r w:rsidRPr="001F168B">
        <w:rPr>
          <w:color w:val="252C26"/>
          <w:sz w:val="20"/>
          <w:szCs w:val="20"/>
          <w:highlight w:val="white"/>
          <w:lang w:val="es-UY"/>
        </w:rPr>
        <w:t xml:space="preserve"> </w:t>
      </w:r>
      <w:hyperlink r:id="rId42" w:history="1">
        <w:r w:rsidRPr="001F168B">
          <w:rPr>
            <w:rStyle w:val="Hyperlink"/>
            <w:color w:val="1155CC"/>
            <w:sz w:val="20"/>
            <w:szCs w:val="20"/>
            <w:highlight w:val="white"/>
            <w:lang w:val="es-UY"/>
          </w:rPr>
          <w:t>Centro para la Innovación en el Parlament</w:t>
        </w:r>
      </w:hyperlink>
      <w:r w:rsidRPr="001F168B">
        <w:rPr>
          <w:rStyle w:val="Hyperlink"/>
          <w:color w:val="1155CC"/>
          <w:sz w:val="20"/>
          <w:szCs w:val="20"/>
          <w:lang w:val="es-UY"/>
        </w:rPr>
        <w:t>o</w:t>
      </w:r>
      <w:r w:rsidRPr="001F168B">
        <w:rPr>
          <w:color w:val="252C26"/>
          <w:sz w:val="20"/>
          <w:szCs w:val="20"/>
          <w:lang w:val="es-UY"/>
        </w:rPr>
        <w:t>)</w:t>
      </w:r>
    </w:p>
    <w:p w14:paraId="34B17CC6" w14:textId="77777777" w:rsidR="008B1206" w:rsidRPr="001F168B" w:rsidRDefault="008B1206" w:rsidP="00FE15C4">
      <w:pPr>
        <w:spacing w:after="160" w:line="240" w:lineRule="auto"/>
        <w:jc w:val="both"/>
        <w:rPr>
          <w:rFonts w:eastAsia="Calibri"/>
          <w:lang w:val="es-UY"/>
        </w:rPr>
      </w:pPr>
      <w:bookmarkStart w:id="259" w:name="_heading=h.tr7z6ps4rltc"/>
      <w:bookmarkEnd w:id="259"/>
    </w:p>
    <w:p w14:paraId="180C976E" w14:textId="77777777" w:rsidR="008B1206" w:rsidRPr="001F168B" w:rsidRDefault="008B1206" w:rsidP="00FE15C4">
      <w:pPr>
        <w:spacing w:after="160" w:line="240" w:lineRule="auto"/>
        <w:jc w:val="both"/>
        <w:rPr>
          <w:rFonts w:eastAsia="Calibri"/>
          <w:lang w:val="es-UY"/>
        </w:rPr>
      </w:pPr>
      <w:bookmarkStart w:id="260" w:name="_heading=h.gwwl0r8dl0nb"/>
      <w:bookmarkEnd w:id="260"/>
    </w:p>
    <w:p w14:paraId="361A0A7A" w14:textId="77777777" w:rsidR="008B1206" w:rsidRPr="001F168B" w:rsidRDefault="008B1206" w:rsidP="00FE15C4">
      <w:pPr>
        <w:spacing w:after="160" w:line="240" w:lineRule="auto"/>
        <w:jc w:val="both"/>
        <w:rPr>
          <w:rFonts w:eastAsia="Calibri"/>
          <w:lang w:val="es-UY"/>
        </w:rPr>
      </w:pPr>
      <w:bookmarkStart w:id="261" w:name="_heading=h.g79id79beurj"/>
      <w:bookmarkEnd w:id="261"/>
    </w:p>
    <w:p w14:paraId="2010AC4C" w14:textId="77777777" w:rsidR="008B1206" w:rsidRPr="001F168B" w:rsidRDefault="008B1206" w:rsidP="00FE15C4">
      <w:pPr>
        <w:spacing w:after="160" w:line="240" w:lineRule="auto"/>
        <w:jc w:val="both"/>
        <w:rPr>
          <w:rFonts w:eastAsia="Calibri"/>
          <w:lang w:val="es-UY"/>
        </w:rPr>
      </w:pPr>
      <w:bookmarkStart w:id="262" w:name="_heading=h.5lmarxlsfmnf"/>
      <w:bookmarkEnd w:id="262"/>
    </w:p>
    <w:p w14:paraId="3AAEA3CB" w14:textId="77777777" w:rsidR="008B1206" w:rsidRPr="001F168B" w:rsidRDefault="008B1206" w:rsidP="00FE15C4">
      <w:pPr>
        <w:spacing w:after="160" w:line="240" w:lineRule="auto"/>
        <w:jc w:val="both"/>
        <w:rPr>
          <w:rFonts w:eastAsia="Calibri"/>
          <w:lang w:val="es-UY"/>
        </w:rPr>
      </w:pPr>
      <w:bookmarkStart w:id="263" w:name="_heading=h.w1yn8344ujlr"/>
      <w:bookmarkEnd w:id="263"/>
    </w:p>
    <w:p w14:paraId="58CE87D3" w14:textId="77777777" w:rsidR="008B1206" w:rsidRPr="001F168B" w:rsidRDefault="008B1206" w:rsidP="00FE15C4">
      <w:pPr>
        <w:pStyle w:val="Dimension"/>
        <w:rPr>
          <w:lang w:val="es-UY"/>
        </w:rPr>
      </w:pPr>
      <w:bookmarkStart w:id="264" w:name="_heading=h.k0q23lvv6sgs"/>
      <w:bookmarkEnd w:id="264"/>
      <w:r w:rsidRPr="001F168B">
        <w:rPr>
          <w:lang w:val="es-UY"/>
        </w:rPr>
        <w:lastRenderedPageBreak/>
        <w:t>Dimensión 1.5.6: Gestión documental</w:t>
      </w:r>
    </w:p>
    <w:tbl>
      <w:tblPr>
        <w:tblStyle w:val="TableGrid"/>
        <w:tblW w:w="0" w:type="auto"/>
        <w:shd w:val="clear" w:color="auto" w:fill="EEEEEE"/>
        <w:tblLook w:val="04A0" w:firstRow="1" w:lastRow="0" w:firstColumn="1" w:lastColumn="0" w:noHBand="0" w:noVBand="1"/>
      </w:tblPr>
      <w:tblGrid>
        <w:gridCol w:w="9120"/>
      </w:tblGrid>
      <w:tr w:rsidR="008B1206" w:rsidRPr="0034132F" w14:paraId="05069083" w14:textId="77777777" w:rsidTr="007A64F6">
        <w:tc>
          <w:tcPr>
            <w:tcW w:w="9346" w:type="dxa"/>
            <w:shd w:val="clear" w:color="auto" w:fill="EEEEEE"/>
          </w:tcPr>
          <w:p w14:paraId="063D84C5" w14:textId="77777777" w:rsidR="008B1206" w:rsidRPr="001F168B" w:rsidRDefault="008B1206" w:rsidP="00FE15C4">
            <w:pPr>
              <w:jc w:val="both"/>
              <w:rPr>
                <w:sz w:val="20"/>
                <w:szCs w:val="20"/>
                <w:lang w:val="es-UY"/>
              </w:rPr>
            </w:pPr>
            <w:r w:rsidRPr="001F168B">
              <w:rPr>
                <w:sz w:val="20"/>
                <w:lang w:val="es-UY"/>
              </w:rPr>
              <w:t>Esta dimensión es parte de:</w:t>
            </w:r>
          </w:p>
          <w:p w14:paraId="011B2840" w14:textId="77777777" w:rsidR="008B1206" w:rsidRPr="001F168B" w:rsidRDefault="008B1206" w:rsidP="008B1206">
            <w:pPr>
              <w:pStyle w:val="ListParagraph"/>
              <w:numPr>
                <w:ilvl w:val="0"/>
                <w:numId w:val="2"/>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09E3D8F3" w14:textId="77777777" w:rsidR="008B1206" w:rsidRPr="00C73021" w:rsidRDefault="008B1206" w:rsidP="00FE15C4">
            <w:pPr>
              <w:numPr>
                <w:ilvl w:val="0"/>
                <w:numId w:val="1"/>
              </w:numPr>
              <w:jc w:val="both"/>
              <w:rPr>
                <w:sz w:val="20"/>
                <w:szCs w:val="20"/>
                <w:lang w:val="es-UY"/>
              </w:rPr>
            </w:pPr>
            <w:r>
              <w:rPr>
                <w:sz w:val="20"/>
                <w:lang w:val="es-UY"/>
              </w:rPr>
              <w:t>M</w:t>
            </w:r>
            <w:r w:rsidRPr="001F168B">
              <w:rPr>
                <w:sz w:val="20"/>
                <w:lang w:val="es-UY"/>
              </w:rPr>
              <w:t>eta 1: Parlamento</w:t>
            </w:r>
            <w:r>
              <w:rPr>
                <w:sz w:val="20"/>
                <w:lang w:val="es-UY"/>
              </w:rPr>
              <w:t>s</w:t>
            </w:r>
            <w:r w:rsidRPr="001F168B">
              <w:rPr>
                <w:sz w:val="20"/>
                <w:lang w:val="es-UY"/>
              </w:rPr>
              <w:t xml:space="preserve"> efica</w:t>
            </w:r>
            <w:r>
              <w:rPr>
                <w:sz w:val="20"/>
                <w:lang w:val="es-UY"/>
              </w:rPr>
              <w:t>ces</w:t>
            </w:r>
          </w:p>
        </w:tc>
      </w:tr>
    </w:tbl>
    <w:p w14:paraId="67E2B356" w14:textId="77777777" w:rsidR="008B1206" w:rsidRPr="001F168B" w:rsidRDefault="008B1206" w:rsidP="00FE15C4">
      <w:pPr>
        <w:pStyle w:val="section-title"/>
        <w:jc w:val="both"/>
        <w:rPr>
          <w:sz w:val="24"/>
          <w:szCs w:val="24"/>
        </w:rPr>
      </w:pPr>
      <w:r>
        <w:t>Sobre</w:t>
      </w:r>
      <w:r w:rsidRPr="001F168B">
        <w:t xml:space="preserve"> esta dimensión</w:t>
      </w:r>
    </w:p>
    <w:p w14:paraId="7F06E635" w14:textId="77777777" w:rsidR="008B1206" w:rsidRPr="001F168B" w:rsidRDefault="008B1206" w:rsidP="00FE15C4">
      <w:pPr>
        <w:spacing w:line="240" w:lineRule="auto"/>
        <w:jc w:val="both"/>
        <w:rPr>
          <w:sz w:val="20"/>
          <w:lang w:val="es-UY"/>
        </w:rPr>
      </w:pPr>
      <w:r w:rsidRPr="001F168B">
        <w:rPr>
          <w:sz w:val="20"/>
          <w:lang w:val="es-UY"/>
        </w:rPr>
        <w:t>Esta dimensión se refiere a los sistemas de gestión documental que apoyan la recopilación, categorización, análisis y almacenamiento de datos e información, y su distribución y difusión.</w:t>
      </w:r>
    </w:p>
    <w:p w14:paraId="46BA806E" w14:textId="77777777" w:rsidR="008B1206" w:rsidRPr="001F168B" w:rsidRDefault="008B1206" w:rsidP="00FE15C4">
      <w:pPr>
        <w:spacing w:line="240" w:lineRule="auto"/>
        <w:jc w:val="both"/>
        <w:rPr>
          <w:sz w:val="20"/>
          <w:lang w:val="es-UY"/>
        </w:rPr>
      </w:pPr>
    </w:p>
    <w:p w14:paraId="7BDDDB7E" w14:textId="77777777" w:rsidR="008B1206" w:rsidRPr="001F168B" w:rsidRDefault="008B1206" w:rsidP="00FE15C4">
      <w:pPr>
        <w:spacing w:line="240" w:lineRule="auto"/>
        <w:jc w:val="both"/>
        <w:rPr>
          <w:sz w:val="20"/>
          <w:lang w:val="es-UY"/>
        </w:rPr>
      </w:pPr>
      <w:r w:rsidRPr="001F168B">
        <w:rPr>
          <w:sz w:val="20"/>
          <w:lang w:val="es-UY"/>
        </w:rPr>
        <w:t>La gestión documental es esencial ya que mantiene un registro del trabajo del parlamento, brinda la información que los parlamentarios y el personal necesitan para realizar sus actividades, permite que el parlamento mantenga al público informado sobre su trabajo y sustenta la memoria institucional del parlamento.</w:t>
      </w:r>
    </w:p>
    <w:p w14:paraId="093A6152" w14:textId="77777777" w:rsidR="008B1206" w:rsidRPr="001F168B" w:rsidRDefault="008B1206" w:rsidP="00FE15C4">
      <w:pPr>
        <w:spacing w:line="240" w:lineRule="auto"/>
        <w:jc w:val="both"/>
        <w:rPr>
          <w:sz w:val="20"/>
          <w:szCs w:val="20"/>
          <w:lang w:val="es-UY"/>
        </w:rPr>
      </w:pPr>
    </w:p>
    <w:p w14:paraId="1FB433AC" w14:textId="77777777" w:rsidR="008B1206" w:rsidRPr="001F168B" w:rsidRDefault="008B1206" w:rsidP="00FE15C4">
      <w:pPr>
        <w:spacing w:line="240" w:lineRule="auto"/>
        <w:jc w:val="both"/>
        <w:rPr>
          <w:sz w:val="20"/>
          <w:lang w:val="es-UY"/>
        </w:rPr>
      </w:pPr>
      <w:r w:rsidRPr="001F168B">
        <w:rPr>
          <w:sz w:val="20"/>
          <w:lang w:val="es-UY"/>
        </w:rPr>
        <w:t>A los efectos de esta dimensión, la “gestión documental” cubre todos los documentos generados por el parlamento, los parlamentarios y el personal parlamentario. Esto incluye los documentos formales y la información generada en el curso de los asuntos parlamentarios, así como los registros de la administración parlamentaria y los documentos generados por los parlamentarios en el desempeño de sus funciones representativas.</w:t>
      </w:r>
    </w:p>
    <w:p w14:paraId="5F2F1FC1" w14:textId="77777777" w:rsidR="008B1206" w:rsidRPr="001F168B" w:rsidRDefault="008B1206" w:rsidP="00FE15C4">
      <w:pPr>
        <w:spacing w:line="240" w:lineRule="auto"/>
        <w:jc w:val="both"/>
        <w:rPr>
          <w:sz w:val="20"/>
          <w:lang w:val="es-UY"/>
        </w:rPr>
      </w:pPr>
    </w:p>
    <w:p w14:paraId="2DE219E3" w14:textId="77777777" w:rsidR="008B1206" w:rsidRPr="001F168B" w:rsidRDefault="008B1206" w:rsidP="00FE15C4">
      <w:pPr>
        <w:spacing w:line="240" w:lineRule="auto"/>
        <w:jc w:val="both"/>
        <w:rPr>
          <w:i/>
          <w:sz w:val="20"/>
          <w:lang w:val="es-UY"/>
        </w:rPr>
      </w:pPr>
      <w:r w:rsidRPr="001F168B">
        <w:rPr>
          <w:sz w:val="20"/>
          <w:lang w:val="es-UY"/>
        </w:rPr>
        <w:t xml:space="preserve">Véase también </w:t>
      </w:r>
      <w:r w:rsidRPr="001F168B">
        <w:rPr>
          <w:i/>
          <w:sz w:val="20"/>
          <w:lang w:val="es-UY"/>
        </w:rPr>
        <w:t xml:space="preserve">Dimensión 1.3.8: </w:t>
      </w:r>
      <w:r>
        <w:rPr>
          <w:i/>
          <w:sz w:val="20"/>
          <w:lang w:val="es-UY"/>
        </w:rPr>
        <w:t>R</w:t>
      </w:r>
      <w:r w:rsidRPr="001F168B">
        <w:rPr>
          <w:i/>
          <w:sz w:val="20"/>
          <w:lang w:val="es-UY"/>
        </w:rPr>
        <w:t>egistros</w:t>
      </w:r>
      <w:r>
        <w:rPr>
          <w:i/>
          <w:sz w:val="20"/>
          <w:lang w:val="es-UY"/>
        </w:rPr>
        <w:t xml:space="preserve"> o documentación</w:t>
      </w:r>
      <w:r w:rsidRPr="001F168B">
        <w:rPr>
          <w:i/>
          <w:sz w:val="20"/>
          <w:lang w:val="es-UY"/>
        </w:rPr>
        <w:t xml:space="preserve">, Indicador 2.2: Integridad institucional, Indicador: 3.1 Transparencia de procesos parlamentarios </w:t>
      </w:r>
      <w:r w:rsidRPr="001F168B">
        <w:rPr>
          <w:sz w:val="20"/>
          <w:lang w:val="es-UY"/>
        </w:rPr>
        <w:t>e</w:t>
      </w:r>
      <w:r>
        <w:rPr>
          <w:i/>
          <w:sz w:val="20"/>
          <w:lang w:val="es-UY"/>
        </w:rPr>
        <w:t xml:space="preserve"> Indicador 3.2: Comunicación </w:t>
      </w:r>
      <w:r w:rsidRPr="001F168B">
        <w:rPr>
          <w:i/>
          <w:sz w:val="20"/>
          <w:lang w:val="es-UY"/>
        </w:rPr>
        <w:t>parlamentaria</w:t>
      </w:r>
      <w:r>
        <w:rPr>
          <w:i/>
          <w:sz w:val="20"/>
          <w:lang w:val="es-UY"/>
        </w:rPr>
        <w:t xml:space="preserve"> y alcance</w:t>
      </w:r>
      <w:r w:rsidRPr="001F168B">
        <w:rPr>
          <w:i/>
          <w:sz w:val="20"/>
          <w:lang w:val="es-UY"/>
        </w:rPr>
        <w:t>.</w:t>
      </w:r>
    </w:p>
    <w:p w14:paraId="5607ED15" w14:textId="77777777" w:rsidR="008B1206" w:rsidRPr="001F168B" w:rsidRDefault="008B1206" w:rsidP="00FE15C4">
      <w:pPr>
        <w:pStyle w:val="section-title"/>
        <w:jc w:val="both"/>
      </w:pPr>
      <w:r w:rsidRPr="001F168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150D264E"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91F33BF" w14:textId="77777777" w:rsidR="008B1206" w:rsidRPr="00E623A1" w:rsidRDefault="008B1206" w:rsidP="00FE15C4">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Pr>
                <w:i/>
                <w:sz w:val="20"/>
                <w:lang w:val="es-UY"/>
              </w:rPr>
              <w:t xml:space="preserve">de </w:t>
            </w:r>
            <w:r w:rsidRPr="001F168B">
              <w:rPr>
                <w:i/>
                <w:sz w:val="20"/>
                <w:lang w:val="es-UY"/>
              </w:rPr>
              <w:t>la “</w:t>
            </w:r>
            <w:r>
              <w:rPr>
                <w:i/>
                <w:sz w:val="20"/>
                <w:lang w:val="es-UY"/>
              </w:rPr>
              <w:t>gestión documental</w:t>
            </w:r>
            <w:r w:rsidRPr="001F168B">
              <w:rPr>
                <w:i/>
                <w:sz w:val="20"/>
                <w:lang w:val="es-UY"/>
              </w:rPr>
              <w:t xml:space="preserve">” </w:t>
            </w:r>
            <w:r>
              <w:rPr>
                <w:i/>
                <w:sz w:val="20"/>
                <w:lang w:val="es-UY"/>
              </w:rPr>
              <w:t xml:space="preserve">es el </w:t>
            </w:r>
            <w:r w:rsidRPr="00E623A1">
              <w:rPr>
                <w:i/>
                <w:sz w:val="20"/>
                <w:lang w:val="es-UY"/>
              </w:rPr>
              <w:t>siguiente:</w:t>
            </w:r>
          </w:p>
          <w:p w14:paraId="0D10D632" w14:textId="77777777" w:rsidR="008B1206" w:rsidRPr="001F168B" w:rsidRDefault="008B1206" w:rsidP="00FE15C4">
            <w:pPr>
              <w:spacing w:line="240" w:lineRule="auto"/>
              <w:jc w:val="both"/>
              <w:rPr>
                <w:i/>
                <w:sz w:val="20"/>
                <w:lang w:val="es-UY"/>
              </w:rPr>
            </w:pPr>
          </w:p>
          <w:p w14:paraId="59F5EB4B" w14:textId="77777777" w:rsidR="008B1206" w:rsidRPr="001F168B" w:rsidRDefault="008B1206" w:rsidP="00FE15C4">
            <w:pPr>
              <w:spacing w:line="240" w:lineRule="auto"/>
              <w:jc w:val="both"/>
              <w:rPr>
                <w:sz w:val="20"/>
                <w:lang w:val="es-UY"/>
              </w:rPr>
            </w:pPr>
            <w:r w:rsidRPr="001F168B">
              <w:rPr>
                <w:sz w:val="20"/>
                <w:lang w:val="es-UY"/>
              </w:rPr>
              <w:t>El parlamento cuenta con sistemas de gestión documental, reglas, procedimientos y procesos que cubren la creación, el procesamiento, la categorización, el almacenamiento, el archivo, la recuperación, la eliminación y la difusión de información.</w:t>
            </w:r>
          </w:p>
          <w:p w14:paraId="4A507FC0" w14:textId="77777777" w:rsidR="008B1206" w:rsidRPr="001F168B" w:rsidRDefault="008B1206" w:rsidP="00FE15C4">
            <w:pPr>
              <w:spacing w:line="240" w:lineRule="auto"/>
              <w:jc w:val="both"/>
              <w:rPr>
                <w:sz w:val="20"/>
                <w:lang w:val="es-UY"/>
              </w:rPr>
            </w:pPr>
          </w:p>
          <w:p w14:paraId="0D41CAFC" w14:textId="77777777" w:rsidR="008B1206" w:rsidRPr="001F168B" w:rsidRDefault="008B1206" w:rsidP="00FE15C4">
            <w:pPr>
              <w:spacing w:line="240" w:lineRule="auto"/>
              <w:jc w:val="both"/>
              <w:rPr>
                <w:sz w:val="20"/>
                <w:szCs w:val="20"/>
                <w:lang w:val="es-UY"/>
              </w:rPr>
            </w:pPr>
            <w:r w:rsidRPr="001F168B">
              <w:rPr>
                <w:sz w:val="20"/>
                <w:szCs w:val="20"/>
                <w:lang w:val="es-UY"/>
              </w:rPr>
              <w:t>Todos los documentos son almacenados de forma segura en uno o más repositorios centrales.</w:t>
            </w:r>
          </w:p>
          <w:p w14:paraId="3014DE0B" w14:textId="77777777" w:rsidR="008B1206" w:rsidRPr="001F168B" w:rsidRDefault="008B1206" w:rsidP="00FE15C4">
            <w:pPr>
              <w:spacing w:line="240" w:lineRule="auto"/>
              <w:jc w:val="both"/>
              <w:rPr>
                <w:sz w:val="20"/>
                <w:szCs w:val="20"/>
                <w:lang w:val="es-UY"/>
              </w:rPr>
            </w:pPr>
          </w:p>
          <w:p w14:paraId="2B972430" w14:textId="77777777" w:rsidR="008B1206" w:rsidRPr="001F168B" w:rsidRDefault="008B1206" w:rsidP="00FE15C4">
            <w:pPr>
              <w:spacing w:line="240" w:lineRule="auto"/>
              <w:jc w:val="both"/>
              <w:rPr>
                <w:sz w:val="20"/>
                <w:szCs w:val="20"/>
                <w:lang w:val="es-UY"/>
              </w:rPr>
            </w:pPr>
            <w:r w:rsidRPr="001F168B">
              <w:rPr>
                <w:sz w:val="20"/>
                <w:szCs w:val="20"/>
                <w:lang w:val="es-UY"/>
              </w:rPr>
              <w:t>Los parlamentarios, el personal y el público pueden acceder a los documentos parlamentarios, de acuerdo con las normas y procedimientos de gestión de los documentos.</w:t>
            </w:r>
          </w:p>
          <w:p w14:paraId="60541742" w14:textId="77777777" w:rsidR="008B1206" w:rsidRPr="001F168B" w:rsidRDefault="008B1206" w:rsidP="00FE15C4">
            <w:pPr>
              <w:spacing w:line="240" w:lineRule="auto"/>
              <w:jc w:val="both"/>
              <w:rPr>
                <w:sz w:val="20"/>
                <w:szCs w:val="20"/>
                <w:lang w:val="es-UY"/>
              </w:rPr>
            </w:pPr>
          </w:p>
        </w:tc>
      </w:tr>
    </w:tbl>
    <w:p w14:paraId="34834452" w14:textId="77777777" w:rsidR="008B1206" w:rsidRPr="001F168B" w:rsidRDefault="008B1206" w:rsidP="00FE15C4">
      <w:pPr>
        <w:pStyle w:val="section-title"/>
        <w:jc w:val="both"/>
      </w:pPr>
      <w:bookmarkStart w:id="265" w:name="_heading=h.3fwokq0"/>
      <w:bookmarkEnd w:id="265"/>
      <w:r w:rsidRPr="001F168B">
        <w:t>Evaluación</w:t>
      </w:r>
    </w:p>
    <w:p w14:paraId="2AE0CA4B" w14:textId="77777777" w:rsidR="008B1206" w:rsidRDefault="008B1206"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CBD642F" w14:textId="77777777" w:rsidR="008B1206" w:rsidRDefault="008B1206" w:rsidP="00FE15C4">
      <w:pPr>
        <w:spacing w:before="200" w:line="240" w:lineRule="auto"/>
        <w:jc w:val="both"/>
        <w:rPr>
          <w:sz w:val="20"/>
          <w:lang w:val="es-AR"/>
        </w:rPr>
      </w:pPr>
      <w:r>
        <w:rPr>
          <w:sz w:val="20"/>
          <w:lang w:val="es-AR"/>
        </w:rPr>
        <w:t>La evidencia para la evaluación de esta dimensión podría incluir lo siguiente:</w:t>
      </w:r>
    </w:p>
    <w:p w14:paraId="58B916BF" w14:textId="77777777" w:rsidR="008B1206" w:rsidRPr="001F168B" w:rsidRDefault="008B1206" w:rsidP="00FE15C4">
      <w:pPr>
        <w:spacing w:line="240" w:lineRule="auto"/>
        <w:jc w:val="both"/>
        <w:rPr>
          <w:sz w:val="20"/>
          <w:szCs w:val="20"/>
          <w:lang w:val="es-UY"/>
        </w:rPr>
      </w:pPr>
    </w:p>
    <w:p w14:paraId="4FAA75A7" w14:textId="77777777" w:rsidR="008B1206" w:rsidRPr="001F168B" w:rsidRDefault="008B1206" w:rsidP="008B1206">
      <w:pPr>
        <w:numPr>
          <w:ilvl w:val="0"/>
          <w:numId w:val="52"/>
        </w:numPr>
        <w:spacing w:line="240" w:lineRule="auto"/>
        <w:ind w:left="567" w:hanging="567"/>
        <w:jc w:val="both"/>
        <w:rPr>
          <w:sz w:val="20"/>
          <w:szCs w:val="20"/>
          <w:lang w:val="es-UY"/>
        </w:rPr>
      </w:pPr>
      <w:r w:rsidRPr="001F168B">
        <w:rPr>
          <w:sz w:val="20"/>
          <w:szCs w:val="20"/>
          <w:lang w:val="es-UY"/>
        </w:rPr>
        <w:t>Normas, procedimientos y/o procesos de gestión de documentos</w:t>
      </w:r>
    </w:p>
    <w:p w14:paraId="59706075" w14:textId="77777777" w:rsidR="008B1206" w:rsidRPr="001F168B" w:rsidRDefault="008B1206" w:rsidP="008B1206">
      <w:pPr>
        <w:numPr>
          <w:ilvl w:val="0"/>
          <w:numId w:val="52"/>
        </w:numPr>
        <w:spacing w:line="240" w:lineRule="auto"/>
        <w:ind w:left="567" w:hanging="567"/>
        <w:jc w:val="both"/>
        <w:rPr>
          <w:sz w:val="20"/>
          <w:szCs w:val="20"/>
          <w:lang w:val="es-UY"/>
        </w:rPr>
      </w:pPr>
      <w:r w:rsidRPr="001F168B">
        <w:rPr>
          <w:sz w:val="20"/>
          <w:szCs w:val="20"/>
          <w:lang w:val="es-UY"/>
        </w:rPr>
        <w:t>Evidencia de uno o más repositorios centrales para los documentos parlamentarios</w:t>
      </w:r>
    </w:p>
    <w:p w14:paraId="47314BB5" w14:textId="77777777" w:rsidR="008B1206" w:rsidRPr="001F168B" w:rsidRDefault="008B1206" w:rsidP="008B1206">
      <w:pPr>
        <w:numPr>
          <w:ilvl w:val="0"/>
          <w:numId w:val="52"/>
        </w:numPr>
        <w:spacing w:line="240" w:lineRule="auto"/>
        <w:ind w:left="567" w:hanging="567"/>
        <w:jc w:val="both"/>
        <w:rPr>
          <w:sz w:val="20"/>
          <w:szCs w:val="20"/>
          <w:lang w:val="es-UY"/>
        </w:rPr>
      </w:pPr>
      <w:r w:rsidRPr="001F168B">
        <w:rPr>
          <w:sz w:val="20"/>
          <w:szCs w:val="20"/>
          <w:lang w:val="es-UY"/>
        </w:rPr>
        <w:t>Evidencia de que los documentos están disponibles a través del sitio web del parlamento, o por correo electrónico y/o en copia impresa previa solicitud</w:t>
      </w:r>
    </w:p>
    <w:p w14:paraId="49324B7A" w14:textId="77777777" w:rsidR="008B1206" w:rsidRPr="001F168B" w:rsidRDefault="008B1206" w:rsidP="008B1206">
      <w:pPr>
        <w:numPr>
          <w:ilvl w:val="0"/>
          <w:numId w:val="52"/>
        </w:numPr>
        <w:spacing w:line="240" w:lineRule="auto"/>
        <w:ind w:left="567" w:hanging="567"/>
        <w:jc w:val="both"/>
        <w:rPr>
          <w:sz w:val="20"/>
          <w:szCs w:val="20"/>
          <w:lang w:val="es-UY"/>
        </w:rPr>
      </w:pPr>
      <w:r w:rsidRPr="001F168B">
        <w:rPr>
          <w:sz w:val="20"/>
          <w:szCs w:val="20"/>
          <w:lang w:val="es-UY"/>
        </w:rPr>
        <w:t>Informes de ciberseguridad</w:t>
      </w:r>
    </w:p>
    <w:p w14:paraId="2986504D" w14:textId="77777777" w:rsidR="008B1206" w:rsidRPr="000E3BD4" w:rsidRDefault="008B1206" w:rsidP="00FE15C4">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20C370AB" w14:textId="77777777" w:rsidR="008B1206" w:rsidRPr="001F168B" w:rsidRDefault="008B1206" w:rsidP="00FE15C4">
      <w:pPr>
        <w:spacing w:line="240" w:lineRule="auto"/>
        <w:jc w:val="both"/>
        <w:rPr>
          <w:sz w:val="20"/>
          <w:szCs w:val="20"/>
          <w:lang w:val="es-UY"/>
        </w:rPr>
      </w:pPr>
    </w:p>
    <w:p w14:paraId="04C609AC" w14:textId="77777777" w:rsidR="008B1206" w:rsidRPr="001F168B" w:rsidRDefault="008B1206" w:rsidP="00FE15C4">
      <w:pPr>
        <w:pStyle w:val="Heading4"/>
        <w:jc w:val="both"/>
        <w:rPr>
          <w:szCs w:val="20"/>
          <w:lang w:val="es-UY"/>
        </w:rPr>
      </w:pPr>
      <w:bookmarkStart w:id="266" w:name="_heading=h.5hbc4ndenmiu"/>
      <w:bookmarkEnd w:id="266"/>
      <w:r w:rsidRPr="001F168B">
        <w:rPr>
          <w:lang w:val="es-UY"/>
        </w:rPr>
        <w:t xml:space="preserve">Criterio de evaluación 1: Normas y procedimientos </w:t>
      </w:r>
    </w:p>
    <w:p w14:paraId="3C6DABC7" w14:textId="77777777" w:rsidR="008B1206" w:rsidRPr="001F168B" w:rsidRDefault="008B1206" w:rsidP="00FE15C4">
      <w:pPr>
        <w:spacing w:line="240" w:lineRule="auto"/>
        <w:jc w:val="both"/>
        <w:rPr>
          <w:sz w:val="20"/>
          <w:lang w:val="es-UY"/>
        </w:rPr>
      </w:pPr>
      <w:r w:rsidRPr="001F168B">
        <w:rPr>
          <w:sz w:val="20"/>
          <w:lang w:val="es-UY"/>
        </w:rPr>
        <w:t>El parlamento cuenta con normas, procedimientos y procesos de gestión de documentos que cubren la creación, el procesamiento, la categorización, el almacenamiento, el archivo, la recuperación, la eliminación y la difusión de información.</w:t>
      </w:r>
    </w:p>
    <w:p w14:paraId="5663D625"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1CC929B4"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1B3603"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592047877"/>
              <w14:checkbox>
                <w14:checked w14:val="0"/>
                <w14:checkedState w14:val="2612" w14:font="MS Gothic"/>
                <w14:uncheckedState w14:val="2610" w14:font="MS Gothic"/>
              </w14:checkbox>
            </w:sdtPr>
            <w:sdtEndPr/>
            <w:sdtContent>
              <w:p w14:paraId="61F3F27F"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AAD112"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44946733"/>
              <w14:checkbox>
                <w14:checked w14:val="0"/>
                <w14:checkedState w14:val="2612" w14:font="MS Gothic"/>
                <w14:uncheckedState w14:val="2610" w14:font="MS Gothic"/>
              </w14:checkbox>
            </w:sdtPr>
            <w:sdtEndPr/>
            <w:sdtContent>
              <w:p w14:paraId="42237EB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C066BA"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996376959"/>
              <w14:checkbox>
                <w14:checked w14:val="0"/>
                <w14:checkedState w14:val="2612" w14:font="MS Gothic"/>
                <w14:uncheckedState w14:val="2610" w14:font="MS Gothic"/>
              </w14:checkbox>
            </w:sdtPr>
            <w:sdtEndPr/>
            <w:sdtContent>
              <w:p w14:paraId="7E31D545"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FA0E4"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78142668"/>
              <w14:checkbox>
                <w14:checked w14:val="0"/>
                <w14:checkedState w14:val="2612" w14:font="MS Gothic"/>
                <w14:uncheckedState w14:val="2610" w14:font="MS Gothic"/>
              </w14:checkbox>
            </w:sdtPr>
            <w:sdtEndPr/>
            <w:sdtContent>
              <w:p w14:paraId="305C292A"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3FE08"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789087515"/>
              <w14:checkbox>
                <w14:checked w14:val="0"/>
                <w14:checkedState w14:val="2612" w14:font="MS Gothic"/>
                <w14:uncheckedState w14:val="2610" w14:font="MS Gothic"/>
              </w14:checkbox>
            </w:sdtPr>
            <w:sdtEndPr/>
            <w:sdtContent>
              <w:p w14:paraId="6055679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73571B"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350228203"/>
              <w14:checkbox>
                <w14:checked w14:val="0"/>
                <w14:checkedState w14:val="2612" w14:font="MS Gothic"/>
                <w14:uncheckedState w14:val="2610" w14:font="MS Gothic"/>
              </w14:checkbox>
            </w:sdtPr>
            <w:sdtEndPr/>
            <w:sdtContent>
              <w:p w14:paraId="2EE18572"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EFEB0B3"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19636"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10FC7BD3" w14:textId="77777777" w:rsidR="008B1206" w:rsidRPr="001F168B" w:rsidRDefault="008B1206" w:rsidP="00FE15C4">
            <w:pPr>
              <w:jc w:val="both"/>
              <w:rPr>
                <w:color w:val="0000FF"/>
                <w:sz w:val="20"/>
                <w:szCs w:val="20"/>
                <w:lang w:val="es-UY"/>
              </w:rPr>
            </w:pPr>
          </w:p>
          <w:p w14:paraId="4126F7D6" w14:textId="77777777" w:rsidR="008B1206" w:rsidRPr="001F168B" w:rsidRDefault="008B1206" w:rsidP="00FE15C4">
            <w:pPr>
              <w:jc w:val="both"/>
              <w:rPr>
                <w:color w:val="0000FF"/>
                <w:sz w:val="20"/>
                <w:szCs w:val="20"/>
                <w:lang w:val="es-UY"/>
              </w:rPr>
            </w:pPr>
          </w:p>
        </w:tc>
      </w:tr>
    </w:tbl>
    <w:p w14:paraId="5BCD8257" w14:textId="77777777" w:rsidR="008B1206" w:rsidRPr="001F168B" w:rsidRDefault="008B1206" w:rsidP="00FE15C4">
      <w:pPr>
        <w:spacing w:line="240" w:lineRule="auto"/>
        <w:jc w:val="both"/>
        <w:rPr>
          <w:sz w:val="20"/>
          <w:szCs w:val="20"/>
          <w:lang w:val="es-UY"/>
        </w:rPr>
      </w:pPr>
    </w:p>
    <w:p w14:paraId="760E3019" w14:textId="77777777" w:rsidR="008B1206" w:rsidRPr="001F168B" w:rsidRDefault="008B1206" w:rsidP="00FE15C4">
      <w:pPr>
        <w:pStyle w:val="Heading4"/>
        <w:jc w:val="both"/>
        <w:rPr>
          <w:lang w:val="es-UY"/>
        </w:rPr>
      </w:pPr>
      <w:r w:rsidRPr="001F168B">
        <w:rPr>
          <w:lang w:val="es-UY"/>
        </w:rPr>
        <w:t>Criterio de evaluación 2: Repositorio central</w:t>
      </w:r>
    </w:p>
    <w:p w14:paraId="19582FE3" w14:textId="77777777" w:rsidR="008B1206" w:rsidRPr="001F168B" w:rsidRDefault="008B1206" w:rsidP="00FE15C4">
      <w:pPr>
        <w:spacing w:line="240" w:lineRule="auto"/>
        <w:jc w:val="both"/>
        <w:rPr>
          <w:sz w:val="20"/>
          <w:lang w:val="es-UY"/>
        </w:rPr>
      </w:pPr>
      <w:r w:rsidRPr="001F168B">
        <w:rPr>
          <w:sz w:val="20"/>
          <w:lang w:val="es-UY"/>
        </w:rPr>
        <w:t>Todos los documentos parlamentarios son almacenados de forma segura en uno o más repositorios centrales.</w:t>
      </w:r>
    </w:p>
    <w:p w14:paraId="6731D43B" w14:textId="77777777" w:rsidR="008B1206" w:rsidRPr="001F168B" w:rsidRDefault="008B1206" w:rsidP="00FE15C4">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041F6AB1"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A7C12F"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519621840"/>
              <w14:checkbox>
                <w14:checked w14:val="0"/>
                <w14:checkedState w14:val="2612" w14:font="MS Gothic"/>
                <w14:uncheckedState w14:val="2610" w14:font="MS Gothic"/>
              </w14:checkbox>
            </w:sdtPr>
            <w:sdtEndPr/>
            <w:sdtContent>
              <w:p w14:paraId="27AB1B8A"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4C5386"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30623414"/>
              <w14:checkbox>
                <w14:checked w14:val="0"/>
                <w14:checkedState w14:val="2612" w14:font="MS Gothic"/>
                <w14:uncheckedState w14:val="2610" w14:font="MS Gothic"/>
              </w14:checkbox>
            </w:sdtPr>
            <w:sdtEndPr/>
            <w:sdtContent>
              <w:p w14:paraId="0D2D2615"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AA469"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60215633"/>
              <w14:checkbox>
                <w14:checked w14:val="0"/>
                <w14:checkedState w14:val="2612" w14:font="MS Gothic"/>
                <w14:uncheckedState w14:val="2610" w14:font="MS Gothic"/>
              </w14:checkbox>
            </w:sdtPr>
            <w:sdtEndPr/>
            <w:sdtContent>
              <w:p w14:paraId="51220D2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5ECC03"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95199348"/>
              <w14:checkbox>
                <w14:checked w14:val="0"/>
                <w14:checkedState w14:val="2612" w14:font="MS Gothic"/>
                <w14:uncheckedState w14:val="2610" w14:font="MS Gothic"/>
              </w14:checkbox>
            </w:sdtPr>
            <w:sdtEndPr/>
            <w:sdtContent>
              <w:p w14:paraId="29C54FD4"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944F76"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37034212"/>
              <w14:checkbox>
                <w14:checked w14:val="0"/>
                <w14:checkedState w14:val="2612" w14:font="MS Gothic"/>
                <w14:uncheckedState w14:val="2610" w14:font="MS Gothic"/>
              </w14:checkbox>
            </w:sdtPr>
            <w:sdtEndPr/>
            <w:sdtContent>
              <w:p w14:paraId="01B9145F"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4F4453"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211116015"/>
              <w14:checkbox>
                <w14:checked w14:val="0"/>
                <w14:checkedState w14:val="2612" w14:font="MS Gothic"/>
                <w14:uncheckedState w14:val="2610" w14:font="MS Gothic"/>
              </w14:checkbox>
            </w:sdtPr>
            <w:sdtEndPr/>
            <w:sdtContent>
              <w:p w14:paraId="5FFCE664"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2CB93E9"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CAC0B"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4C70EE1F" w14:textId="77777777" w:rsidR="008B1206" w:rsidRPr="001F168B" w:rsidRDefault="008B1206" w:rsidP="00FE15C4">
            <w:pPr>
              <w:jc w:val="both"/>
              <w:rPr>
                <w:color w:val="0000FF"/>
                <w:sz w:val="20"/>
                <w:szCs w:val="20"/>
                <w:lang w:val="es-UY"/>
              </w:rPr>
            </w:pPr>
          </w:p>
          <w:p w14:paraId="236C0A15" w14:textId="77777777" w:rsidR="008B1206" w:rsidRPr="001F168B" w:rsidRDefault="008B1206" w:rsidP="00FE15C4">
            <w:pPr>
              <w:jc w:val="both"/>
              <w:rPr>
                <w:color w:val="0000FF"/>
                <w:sz w:val="20"/>
                <w:szCs w:val="20"/>
                <w:lang w:val="es-UY"/>
              </w:rPr>
            </w:pPr>
          </w:p>
        </w:tc>
      </w:tr>
    </w:tbl>
    <w:p w14:paraId="56F601AC" w14:textId="77777777" w:rsidR="008B1206" w:rsidRPr="001F168B" w:rsidRDefault="008B1206" w:rsidP="00FE15C4">
      <w:pPr>
        <w:spacing w:line="240" w:lineRule="auto"/>
        <w:jc w:val="both"/>
        <w:rPr>
          <w:sz w:val="20"/>
          <w:szCs w:val="20"/>
          <w:lang w:val="es-UY"/>
        </w:rPr>
      </w:pPr>
    </w:p>
    <w:p w14:paraId="36AB0DE3" w14:textId="77777777" w:rsidR="008B1206" w:rsidRPr="001F168B" w:rsidRDefault="008B1206" w:rsidP="00FE15C4">
      <w:pPr>
        <w:pStyle w:val="Heading4"/>
        <w:jc w:val="both"/>
        <w:rPr>
          <w:szCs w:val="20"/>
          <w:lang w:val="es-UY"/>
        </w:rPr>
      </w:pPr>
      <w:r w:rsidRPr="001F168B">
        <w:rPr>
          <w:lang w:val="es-UY"/>
        </w:rPr>
        <w:t>Criterio de evaluación 3: Acceso a los documentos parlamentarios</w:t>
      </w:r>
    </w:p>
    <w:p w14:paraId="5B40853F" w14:textId="77777777" w:rsidR="008B1206" w:rsidRPr="001F168B" w:rsidRDefault="008B1206" w:rsidP="00FE15C4">
      <w:pPr>
        <w:spacing w:line="240" w:lineRule="auto"/>
        <w:jc w:val="both"/>
        <w:rPr>
          <w:sz w:val="20"/>
          <w:lang w:val="es-UY"/>
        </w:rPr>
      </w:pPr>
      <w:r w:rsidRPr="001F168B">
        <w:rPr>
          <w:sz w:val="20"/>
          <w:lang w:val="es-UY"/>
        </w:rPr>
        <w:t>Los parlamentarios y el personal pueden acceder a los documentos parlamentarios según sea necesario y el público de acuerdo con las normas y procedimientos de la gestión documental.</w:t>
      </w:r>
    </w:p>
    <w:p w14:paraId="55449C2D" w14:textId="77777777" w:rsidR="008B1206" w:rsidRPr="001F168B" w:rsidRDefault="008B1206" w:rsidP="00FE15C4">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1F168B" w14:paraId="79C77CAE"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283F77" w14:textId="77777777" w:rsidR="008B1206" w:rsidRPr="000E3BD4" w:rsidRDefault="008B1206"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433332159"/>
              <w14:checkbox>
                <w14:checked w14:val="0"/>
                <w14:checkedState w14:val="2612" w14:font="MS Gothic"/>
                <w14:uncheckedState w14:val="2610" w14:font="MS Gothic"/>
              </w14:checkbox>
            </w:sdtPr>
            <w:sdtEndPr/>
            <w:sdtContent>
              <w:p w14:paraId="57179F41" w14:textId="77777777" w:rsidR="008B1206" w:rsidRPr="001F168B" w:rsidRDefault="008B1206"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457773" w14:textId="77777777" w:rsidR="008B1206" w:rsidRPr="000E3BD4" w:rsidRDefault="008B1206"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40541970"/>
              <w14:checkbox>
                <w14:checked w14:val="0"/>
                <w14:checkedState w14:val="2612" w14:font="MS Gothic"/>
                <w14:uncheckedState w14:val="2610" w14:font="MS Gothic"/>
              </w14:checkbox>
            </w:sdtPr>
            <w:sdtEndPr/>
            <w:sdtContent>
              <w:p w14:paraId="440453C3"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0E49A3" w14:textId="77777777" w:rsidR="008B1206" w:rsidRPr="000E3BD4" w:rsidRDefault="008B1206"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93359108"/>
              <w14:checkbox>
                <w14:checked w14:val="0"/>
                <w14:checkedState w14:val="2612" w14:font="MS Gothic"/>
                <w14:uncheckedState w14:val="2610" w14:font="MS Gothic"/>
              </w14:checkbox>
            </w:sdtPr>
            <w:sdtEndPr/>
            <w:sdtContent>
              <w:p w14:paraId="402BDE56"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FD6746" w14:textId="77777777" w:rsidR="008B1206" w:rsidRPr="000E3BD4" w:rsidRDefault="008B1206"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5138914"/>
              <w14:checkbox>
                <w14:checked w14:val="0"/>
                <w14:checkedState w14:val="2612" w14:font="MS Gothic"/>
                <w14:uncheckedState w14:val="2610" w14:font="MS Gothic"/>
              </w14:checkbox>
            </w:sdtPr>
            <w:sdtEndPr/>
            <w:sdtContent>
              <w:p w14:paraId="2D6FE70F" w14:textId="77777777" w:rsidR="008B1206" w:rsidRPr="001F168B" w:rsidRDefault="008B1206"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000364" w14:textId="77777777" w:rsidR="008B1206" w:rsidRPr="000E3BD4" w:rsidRDefault="008B1206"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104547630"/>
              <w14:checkbox>
                <w14:checked w14:val="0"/>
                <w14:checkedState w14:val="2612" w14:font="MS Gothic"/>
                <w14:uncheckedState w14:val="2610" w14:font="MS Gothic"/>
              </w14:checkbox>
            </w:sdtPr>
            <w:sdtEndPr/>
            <w:sdtContent>
              <w:p w14:paraId="508EDE1B"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EB964A" w14:textId="77777777" w:rsidR="008B1206" w:rsidRPr="000E3BD4" w:rsidRDefault="008B1206"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33527910"/>
              <w14:checkbox>
                <w14:checked w14:val="0"/>
                <w14:checkedState w14:val="2612" w14:font="MS Gothic"/>
                <w14:uncheckedState w14:val="2610" w14:font="MS Gothic"/>
              </w14:checkbox>
            </w:sdtPr>
            <w:sdtEndPr/>
            <w:sdtContent>
              <w:p w14:paraId="4FF15E9D" w14:textId="77777777" w:rsidR="008B1206" w:rsidRPr="001F168B" w:rsidRDefault="008B1206"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69AD50A"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722A2" w14:textId="77777777" w:rsidR="008B1206" w:rsidRPr="001F168B" w:rsidRDefault="008B1206" w:rsidP="00FE15C4">
            <w:pPr>
              <w:jc w:val="both"/>
              <w:rPr>
                <w:color w:val="005F9A"/>
                <w:sz w:val="20"/>
                <w:szCs w:val="20"/>
                <w:lang w:val="es-UY"/>
              </w:rPr>
            </w:pPr>
            <w:r w:rsidRPr="001F168B">
              <w:rPr>
                <w:color w:val="005F9A"/>
                <w:sz w:val="20"/>
                <w:lang w:val="es-UY"/>
              </w:rPr>
              <w:t>Evidencia para este criterio de evaluación:</w:t>
            </w:r>
          </w:p>
          <w:p w14:paraId="2DC891C5" w14:textId="77777777" w:rsidR="008B1206" w:rsidRPr="001F168B" w:rsidRDefault="008B1206" w:rsidP="00FE15C4">
            <w:pPr>
              <w:jc w:val="both"/>
              <w:rPr>
                <w:color w:val="0000FF"/>
                <w:sz w:val="20"/>
                <w:szCs w:val="20"/>
                <w:lang w:val="es-UY"/>
              </w:rPr>
            </w:pPr>
          </w:p>
          <w:p w14:paraId="028D0238" w14:textId="77777777" w:rsidR="008B1206" w:rsidRPr="001F168B" w:rsidRDefault="008B1206" w:rsidP="00FE15C4">
            <w:pPr>
              <w:jc w:val="both"/>
              <w:rPr>
                <w:color w:val="0000FF"/>
                <w:sz w:val="20"/>
                <w:szCs w:val="20"/>
                <w:lang w:val="es-UY"/>
              </w:rPr>
            </w:pPr>
          </w:p>
        </w:tc>
      </w:tr>
    </w:tbl>
    <w:p w14:paraId="2CEBD167" w14:textId="77777777" w:rsidR="008B1206" w:rsidRPr="001F168B" w:rsidRDefault="008B1206" w:rsidP="00FE15C4">
      <w:pPr>
        <w:spacing w:line="240" w:lineRule="auto"/>
        <w:jc w:val="both"/>
        <w:rPr>
          <w:sz w:val="20"/>
          <w:szCs w:val="20"/>
          <w:lang w:val="es-UY"/>
        </w:rPr>
      </w:pPr>
    </w:p>
    <w:p w14:paraId="6DCD350E" w14:textId="77777777" w:rsidR="008B1206" w:rsidRPr="001F168B" w:rsidRDefault="008B1206" w:rsidP="00FE15C4">
      <w:pPr>
        <w:pStyle w:val="section-title"/>
        <w:jc w:val="both"/>
      </w:pPr>
      <w:r w:rsidRPr="001F168B">
        <w:t>Fuentes y lectura</w:t>
      </w:r>
      <w:r>
        <w:t>s adicionales</w:t>
      </w:r>
      <w:r w:rsidRPr="001F168B">
        <w:t xml:space="preserve"> </w:t>
      </w:r>
      <w:r w:rsidRPr="001F168B">
        <w:tab/>
      </w:r>
    </w:p>
    <w:p w14:paraId="747955B7" w14:textId="77777777" w:rsidR="008B1206" w:rsidRPr="001F168B" w:rsidRDefault="008B1206" w:rsidP="008B1206">
      <w:pPr>
        <w:numPr>
          <w:ilvl w:val="0"/>
          <w:numId w:val="53"/>
        </w:numPr>
        <w:spacing w:line="240" w:lineRule="auto"/>
        <w:ind w:left="562" w:hanging="562"/>
        <w:jc w:val="both"/>
        <w:rPr>
          <w:i/>
          <w:sz w:val="20"/>
          <w:szCs w:val="20"/>
          <w:lang w:val="es-UY"/>
        </w:rPr>
      </w:pPr>
      <w:r w:rsidRPr="001F168B">
        <w:rPr>
          <w:sz w:val="20"/>
          <w:szCs w:val="20"/>
          <w:lang w:val="es-UY"/>
        </w:rPr>
        <w:t xml:space="preserve">Federación Internacional de Asociaciones e Instituciones Bibliotecarias (IFLA), </w:t>
      </w:r>
      <w:hyperlink r:id="rId43" w:history="1">
        <w:proofErr w:type="spellStart"/>
        <w:r w:rsidRPr="001F168B">
          <w:rPr>
            <w:rStyle w:val="Hyperlink"/>
            <w:i/>
            <w:color w:val="0563C1"/>
            <w:sz w:val="20"/>
            <w:szCs w:val="20"/>
            <w:lang w:val="es-UY"/>
          </w:rPr>
          <w:t>Implementing</w:t>
        </w:r>
        <w:proofErr w:type="spellEnd"/>
        <w:r w:rsidRPr="001F168B">
          <w:rPr>
            <w:rStyle w:val="Hyperlink"/>
            <w:i/>
            <w:color w:val="0563C1"/>
            <w:sz w:val="20"/>
            <w:szCs w:val="20"/>
            <w:lang w:val="es-UY"/>
          </w:rPr>
          <w:t xml:space="preserve"> a </w:t>
        </w:r>
        <w:proofErr w:type="spellStart"/>
        <w:r w:rsidRPr="001F168B">
          <w:rPr>
            <w:rStyle w:val="Hyperlink"/>
            <w:i/>
            <w:color w:val="0563C1"/>
            <w:sz w:val="20"/>
            <w:szCs w:val="20"/>
            <w:lang w:val="es-UY"/>
          </w:rPr>
          <w:t>records</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management</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strategy</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to</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complement</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Parliament’s</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knowledge</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management</w:t>
        </w:r>
        <w:proofErr w:type="spellEnd"/>
        <w:r w:rsidRPr="001F168B">
          <w:rPr>
            <w:rStyle w:val="Hyperlink"/>
            <w:i/>
            <w:color w:val="0563C1"/>
            <w:sz w:val="20"/>
            <w:szCs w:val="20"/>
            <w:lang w:val="es-UY"/>
          </w:rPr>
          <w:t xml:space="preserve"> </w:t>
        </w:r>
        <w:proofErr w:type="spellStart"/>
        <w:r w:rsidRPr="001F168B">
          <w:rPr>
            <w:rStyle w:val="Hyperlink"/>
            <w:i/>
            <w:color w:val="0563C1"/>
            <w:sz w:val="20"/>
            <w:szCs w:val="20"/>
            <w:lang w:val="es-UY"/>
          </w:rPr>
          <w:t>initiatives</w:t>
        </w:r>
        <w:proofErr w:type="spellEnd"/>
      </w:hyperlink>
      <w:r w:rsidRPr="001F168B">
        <w:rPr>
          <w:i/>
          <w:sz w:val="20"/>
          <w:szCs w:val="20"/>
          <w:lang w:val="es-UY"/>
        </w:rPr>
        <w:t xml:space="preserve"> </w:t>
      </w:r>
      <w:r w:rsidRPr="001F168B">
        <w:rPr>
          <w:iCs/>
          <w:sz w:val="20"/>
          <w:szCs w:val="20"/>
          <w:lang w:val="es-UY"/>
        </w:rPr>
        <w:t>(2015)</w:t>
      </w:r>
    </w:p>
    <w:p w14:paraId="6DDA4297" w14:textId="77777777" w:rsidR="008B1206" w:rsidRPr="00413231" w:rsidRDefault="008B1206" w:rsidP="008B1206">
      <w:pPr>
        <w:numPr>
          <w:ilvl w:val="0"/>
          <w:numId w:val="53"/>
        </w:numPr>
        <w:spacing w:line="240" w:lineRule="auto"/>
        <w:ind w:left="562" w:hanging="562"/>
        <w:jc w:val="both"/>
        <w:rPr>
          <w:i/>
          <w:sz w:val="20"/>
          <w:szCs w:val="20"/>
          <w:lang w:val="en-US"/>
        </w:rPr>
      </w:pPr>
      <w:r w:rsidRPr="00413231">
        <w:rPr>
          <w:sz w:val="20"/>
          <w:szCs w:val="20"/>
          <w:lang w:val="en-US"/>
        </w:rPr>
        <w:t xml:space="preserve">Unión </w:t>
      </w:r>
      <w:proofErr w:type="spellStart"/>
      <w:r w:rsidRPr="00413231">
        <w:rPr>
          <w:sz w:val="20"/>
          <w:szCs w:val="20"/>
          <w:lang w:val="en-US"/>
        </w:rPr>
        <w:t>Interparlamentaria</w:t>
      </w:r>
      <w:proofErr w:type="spellEnd"/>
      <w:r w:rsidRPr="00413231">
        <w:rPr>
          <w:sz w:val="20"/>
          <w:szCs w:val="20"/>
          <w:lang w:val="en-US"/>
        </w:rPr>
        <w:t xml:space="preserve"> (UIP), </w:t>
      </w:r>
      <w:hyperlink r:id="rId44" w:history="1">
        <w:r w:rsidRPr="00413231">
          <w:rPr>
            <w:rStyle w:val="Hyperlink"/>
            <w:i/>
            <w:color w:val="1155CC"/>
            <w:sz w:val="20"/>
            <w:szCs w:val="20"/>
            <w:lang w:val="en-US"/>
          </w:rPr>
          <w:t>Technological Options for Capturing and Reporting Parliamentary Proceedings</w:t>
        </w:r>
      </w:hyperlink>
      <w:r w:rsidRPr="00413231">
        <w:rPr>
          <w:i/>
          <w:sz w:val="20"/>
          <w:szCs w:val="20"/>
          <w:lang w:val="en-US"/>
        </w:rPr>
        <w:t xml:space="preserve"> </w:t>
      </w:r>
      <w:r w:rsidRPr="00413231">
        <w:rPr>
          <w:sz w:val="20"/>
          <w:szCs w:val="20"/>
          <w:lang w:val="en-US"/>
        </w:rPr>
        <w:t>(2014)</w:t>
      </w:r>
    </w:p>
    <w:p w14:paraId="69399776" w14:textId="77777777" w:rsidR="008B1206" w:rsidRPr="001F168B" w:rsidRDefault="008B1206" w:rsidP="008B1206">
      <w:pPr>
        <w:numPr>
          <w:ilvl w:val="0"/>
          <w:numId w:val="53"/>
        </w:numPr>
        <w:spacing w:line="240" w:lineRule="auto"/>
        <w:ind w:left="562" w:hanging="562"/>
        <w:jc w:val="both"/>
        <w:rPr>
          <w:i/>
          <w:sz w:val="20"/>
          <w:szCs w:val="20"/>
          <w:lang w:val="es-UY"/>
        </w:rPr>
      </w:pPr>
      <w:r w:rsidRPr="001F168B">
        <w:rPr>
          <w:sz w:val="20"/>
          <w:szCs w:val="20"/>
          <w:lang w:val="es-UY"/>
        </w:rPr>
        <w:t xml:space="preserve">UIP, </w:t>
      </w:r>
      <w:hyperlink r:id="rId45" w:history="1">
        <w:r w:rsidRPr="001F168B">
          <w:rPr>
            <w:rStyle w:val="Hyperlink"/>
            <w:i/>
            <w:color w:val="1155CC"/>
            <w:sz w:val="20"/>
            <w:szCs w:val="20"/>
            <w:lang w:val="es-UY"/>
          </w:rPr>
          <w:t>Informe mundial de 2020 sobre el parlamento electrónico</w:t>
        </w:r>
      </w:hyperlink>
      <w:r w:rsidRPr="001F168B">
        <w:rPr>
          <w:i/>
          <w:sz w:val="20"/>
          <w:szCs w:val="20"/>
          <w:lang w:val="es-UY"/>
        </w:rPr>
        <w:t xml:space="preserve"> </w:t>
      </w:r>
      <w:r w:rsidRPr="001F168B">
        <w:rPr>
          <w:sz w:val="20"/>
          <w:szCs w:val="20"/>
          <w:lang w:val="es-UY"/>
        </w:rPr>
        <w:t>(2020)</w:t>
      </w:r>
    </w:p>
    <w:p w14:paraId="61746667" w14:textId="77777777" w:rsidR="008B1206" w:rsidRPr="001F168B" w:rsidRDefault="008B1206" w:rsidP="00FE15C4">
      <w:pPr>
        <w:spacing w:line="240" w:lineRule="auto"/>
        <w:jc w:val="both"/>
        <w:rPr>
          <w:lang w:val="es-UY"/>
        </w:rPr>
      </w:pPr>
      <w:bookmarkStart w:id="267" w:name="_heading=h.mvalz6yn4xv4"/>
      <w:bookmarkEnd w:id="267"/>
    </w:p>
    <w:p w14:paraId="5CD99C95" w14:textId="13E045B3" w:rsidR="008B1206" w:rsidRDefault="008B1206">
      <w:pPr>
        <w:rPr>
          <w:lang w:val="es-UY"/>
        </w:rPr>
      </w:pPr>
      <w:r>
        <w:rPr>
          <w:lang w:val="es-UY"/>
        </w:rPr>
        <w:br w:type="page"/>
      </w:r>
    </w:p>
    <w:p w14:paraId="309593C7" w14:textId="77777777" w:rsidR="008B1206" w:rsidRPr="00C717B9" w:rsidRDefault="008B1206" w:rsidP="00FA57EF">
      <w:pPr>
        <w:pStyle w:val="Indicator"/>
      </w:pPr>
      <w:bookmarkStart w:id="268" w:name="_heading=h.d5hy51r19oe7"/>
      <w:bookmarkStart w:id="269" w:name="_Toc148893605"/>
      <w:bookmarkEnd w:id="268"/>
      <w:r w:rsidRPr="00C717B9">
        <w:lastRenderedPageBreak/>
        <w:t>Indicador 1.6: Elaboración de leyes</w:t>
      </w:r>
      <w:bookmarkEnd w:id="269"/>
    </w:p>
    <w:p w14:paraId="75530B56" w14:textId="77777777" w:rsidR="008B1206" w:rsidRPr="00330AFC" w:rsidRDefault="008B1206" w:rsidP="00616507">
      <w:pPr>
        <w:pStyle w:val="section-title"/>
      </w:pPr>
      <w:r w:rsidRPr="00330AFC">
        <w:t>Acerca de este indicador</w:t>
      </w:r>
    </w:p>
    <w:p w14:paraId="0DE6DE7A" w14:textId="77777777" w:rsidR="008B1206" w:rsidRPr="00C717B9" w:rsidRDefault="008B1206" w:rsidP="00330AFC">
      <w:pPr>
        <w:spacing w:line="240" w:lineRule="auto"/>
        <w:jc w:val="both"/>
        <w:rPr>
          <w:sz w:val="20"/>
          <w:szCs w:val="20"/>
          <w:lang w:val="es-UY"/>
        </w:rPr>
      </w:pPr>
      <w:r w:rsidRPr="00C717B9">
        <w:rPr>
          <w:sz w:val="20"/>
          <w:szCs w:val="20"/>
          <w:lang w:val="es-UY"/>
        </w:rPr>
        <w:t>En la mayoría de las jurisdicciones, la elaboración de leyes es considerada la función principal del parlamento. Los principios que sustentan la elaboración de leyes son establecidos generalmente en la Constitución del país y/u otros aspectos del marco legal.</w:t>
      </w:r>
    </w:p>
    <w:p w14:paraId="6CF1A816" w14:textId="77777777" w:rsidR="008B1206" w:rsidRPr="00C717B9" w:rsidRDefault="008B1206" w:rsidP="00330AFC">
      <w:pPr>
        <w:spacing w:line="240" w:lineRule="auto"/>
        <w:jc w:val="both"/>
        <w:rPr>
          <w:sz w:val="20"/>
          <w:lang w:val="es-UY"/>
        </w:rPr>
      </w:pPr>
    </w:p>
    <w:p w14:paraId="0DCA55EC" w14:textId="77777777" w:rsidR="008B1206" w:rsidRPr="00C717B9" w:rsidRDefault="008B1206" w:rsidP="00330AFC">
      <w:pPr>
        <w:spacing w:line="240" w:lineRule="auto"/>
        <w:jc w:val="both"/>
        <w:rPr>
          <w:sz w:val="20"/>
          <w:lang w:val="es-UY"/>
        </w:rPr>
      </w:pPr>
      <w:r w:rsidRPr="00C717B9">
        <w:rPr>
          <w:sz w:val="20"/>
          <w:lang w:val="es-UY"/>
        </w:rPr>
        <w:t>Este indicador cubre todos los aspectos de la función legislativa. Incluye los procesos mediante los cuales se prepara la legislación (redacción legislativa), los poderes de los diversos participantes en el proceso legislativo para iniciar, debatir, enmendar y aprobar la legislación, y el procedimiento ordinario por el cual la legislación pasa por todas las etapas del parlamento, incluidas ambas Cámaras en los sistemas bicamerales. También incluye los procesos para la tramitación rápida de la legislación, así como las protecciones necesarias para garantizar la debida consideración incluso cuando la legislación es tramitada por la vía rápida.</w:t>
      </w:r>
    </w:p>
    <w:p w14:paraId="264EF103" w14:textId="77777777" w:rsidR="008B1206" w:rsidRPr="00C717B9" w:rsidRDefault="008B1206" w:rsidP="00330AFC">
      <w:pPr>
        <w:spacing w:line="240" w:lineRule="auto"/>
        <w:jc w:val="both"/>
        <w:rPr>
          <w:sz w:val="20"/>
          <w:lang w:val="es-UY"/>
        </w:rPr>
      </w:pPr>
    </w:p>
    <w:p w14:paraId="3D80D55C" w14:textId="77777777" w:rsidR="008B1206" w:rsidRPr="00C717B9" w:rsidRDefault="008B1206" w:rsidP="00330AFC">
      <w:pPr>
        <w:spacing w:line="240" w:lineRule="auto"/>
        <w:jc w:val="both"/>
        <w:rPr>
          <w:sz w:val="20"/>
          <w:szCs w:val="20"/>
          <w:lang w:val="es-UY"/>
        </w:rPr>
      </w:pPr>
      <w:r w:rsidRPr="00C717B9">
        <w:rPr>
          <w:sz w:val="20"/>
          <w:szCs w:val="20"/>
          <w:lang w:val="es-UY"/>
        </w:rPr>
        <w:t>A los efectos de este indicador, las modalidades para elaborar y modificar la Constitución son tratadas por separado del procesamiento de las leyes ordinarias.</w:t>
      </w:r>
    </w:p>
    <w:p w14:paraId="1285F906" w14:textId="77777777" w:rsidR="008B1206" w:rsidRPr="00C717B9" w:rsidRDefault="008B1206" w:rsidP="00330AFC">
      <w:pPr>
        <w:spacing w:line="240" w:lineRule="auto"/>
        <w:jc w:val="both"/>
        <w:rPr>
          <w:sz w:val="20"/>
          <w:lang w:val="es-UY"/>
        </w:rPr>
      </w:pPr>
    </w:p>
    <w:p w14:paraId="38AF2369" w14:textId="77777777" w:rsidR="008B1206" w:rsidRPr="00C717B9" w:rsidRDefault="008B1206" w:rsidP="00330AFC">
      <w:pPr>
        <w:spacing w:line="240" w:lineRule="auto"/>
        <w:jc w:val="both"/>
        <w:rPr>
          <w:sz w:val="20"/>
          <w:szCs w:val="20"/>
          <w:lang w:val="es-UY"/>
        </w:rPr>
      </w:pPr>
      <w:r w:rsidRPr="00C717B9">
        <w:rPr>
          <w:sz w:val="20"/>
          <w:szCs w:val="20"/>
          <w:lang w:val="es-UY"/>
        </w:rPr>
        <w:t>Este indicador también cubre los procesos para la promulgación (aprobación y promulgación) de la legislación y su publicación en el diario oficial una vez que haya pasado por el parlamento.</w:t>
      </w:r>
    </w:p>
    <w:p w14:paraId="31EE50E2" w14:textId="77777777" w:rsidR="008B1206" w:rsidRPr="00C717B9" w:rsidRDefault="008B1206" w:rsidP="00330AFC">
      <w:pPr>
        <w:spacing w:line="240" w:lineRule="auto"/>
        <w:jc w:val="both"/>
        <w:rPr>
          <w:sz w:val="20"/>
          <w:lang w:val="es-UY"/>
        </w:rPr>
      </w:pPr>
    </w:p>
    <w:p w14:paraId="1EA1AA7F" w14:textId="77777777" w:rsidR="008B1206" w:rsidRPr="00C717B9" w:rsidRDefault="008B1206" w:rsidP="00330AFC">
      <w:pPr>
        <w:spacing w:line="240" w:lineRule="auto"/>
        <w:jc w:val="both"/>
        <w:rPr>
          <w:sz w:val="20"/>
          <w:lang w:val="es-UY"/>
        </w:rPr>
      </w:pPr>
      <w:r w:rsidRPr="00C717B9">
        <w:rPr>
          <w:sz w:val="20"/>
          <w:lang w:val="es-UY"/>
        </w:rPr>
        <w:t xml:space="preserve">Muchos parlamentos han reconocido que su papel no termina una vez que se ha aprobado la legislación y, por lo tanto, han introducido procesos para el escrutinio </w:t>
      </w:r>
      <w:proofErr w:type="spellStart"/>
      <w:r w:rsidRPr="00C717B9">
        <w:rPr>
          <w:sz w:val="20"/>
          <w:lang w:val="es-UY"/>
        </w:rPr>
        <w:t>post-legislativo</w:t>
      </w:r>
      <w:proofErr w:type="spellEnd"/>
      <w:r w:rsidRPr="00C717B9">
        <w:rPr>
          <w:sz w:val="20"/>
          <w:lang w:val="es-UY"/>
        </w:rPr>
        <w:t>, incluso para la legislación delegada. Estos procesos también están contemplados en este indicador.</w:t>
      </w:r>
    </w:p>
    <w:p w14:paraId="3B168D0C" w14:textId="77777777" w:rsidR="008B1206" w:rsidRPr="00C717B9" w:rsidRDefault="008B1206" w:rsidP="00330AFC">
      <w:pPr>
        <w:spacing w:line="240" w:lineRule="auto"/>
        <w:jc w:val="both"/>
        <w:rPr>
          <w:sz w:val="20"/>
          <w:lang w:val="es-UY"/>
        </w:rPr>
      </w:pPr>
    </w:p>
    <w:p w14:paraId="6B2DE710" w14:textId="77777777" w:rsidR="008B1206" w:rsidRPr="00C717B9" w:rsidRDefault="008B1206" w:rsidP="00330AFC">
      <w:pPr>
        <w:spacing w:line="240" w:lineRule="auto"/>
        <w:jc w:val="both"/>
        <w:rPr>
          <w:sz w:val="20"/>
          <w:lang w:val="es-UY"/>
        </w:rPr>
      </w:pPr>
      <w:r w:rsidRPr="00C717B9">
        <w:rPr>
          <w:sz w:val="20"/>
          <w:lang w:val="es-UY"/>
        </w:rPr>
        <w:t>Este indicador comprende las siguientes dimensiones:</w:t>
      </w:r>
    </w:p>
    <w:p w14:paraId="5B064B9E" w14:textId="77777777" w:rsidR="008B1206" w:rsidRPr="00C717B9" w:rsidRDefault="008B1206" w:rsidP="00330AFC">
      <w:pPr>
        <w:spacing w:line="240" w:lineRule="auto"/>
        <w:jc w:val="both"/>
        <w:rPr>
          <w:sz w:val="20"/>
          <w:szCs w:val="20"/>
          <w:lang w:val="es-UY"/>
        </w:rPr>
      </w:pPr>
    </w:p>
    <w:p w14:paraId="1B8FE184"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 xml:space="preserve">Dimensión 1.6.1: </w:t>
      </w:r>
      <w:r>
        <w:rPr>
          <w:sz w:val="20"/>
          <w:lang w:val="es-UY"/>
        </w:rPr>
        <w:t xml:space="preserve">Facultades </w:t>
      </w:r>
      <w:r w:rsidRPr="00C717B9">
        <w:rPr>
          <w:sz w:val="20"/>
          <w:lang w:val="es-UY"/>
        </w:rPr>
        <w:t>en la elaboración de leyes</w:t>
      </w:r>
    </w:p>
    <w:p w14:paraId="79CB34C1" w14:textId="77777777" w:rsidR="008B1206" w:rsidRPr="00C717B9" w:rsidRDefault="008B1206" w:rsidP="00330AFC">
      <w:pPr>
        <w:spacing w:line="240" w:lineRule="auto"/>
        <w:ind w:left="562"/>
        <w:jc w:val="both"/>
        <w:rPr>
          <w:sz w:val="20"/>
          <w:szCs w:val="20"/>
          <w:lang w:val="es-UY"/>
        </w:rPr>
      </w:pPr>
    </w:p>
    <w:p w14:paraId="03B3CBF9"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 xml:space="preserve">Dimensión 1.6.2: </w:t>
      </w:r>
      <w:r>
        <w:rPr>
          <w:sz w:val="20"/>
          <w:lang w:val="es-UY"/>
        </w:rPr>
        <w:t>Redacción y modificaciones a</w:t>
      </w:r>
      <w:r w:rsidRPr="00C717B9">
        <w:rPr>
          <w:sz w:val="20"/>
          <w:lang w:val="es-UY"/>
        </w:rPr>
        <w:t xml:space="preserve"> la Constitución</w:t>
      </w:r>
    </w:p>
    <w:p w14:paraId="23A4CCAD" w14:textId="77777777" w:rsidR="008B1206" w:rsidRPr="00C717B9" w:rsidRDefault="008B1206" w:rsidP="00330AFC">
      <w:pPr>
        <w:spacing w:line="240" w:lineRule="auto"/>
        <w:ind w:left="562"/>
        <w:jc w:val="both"/>
        <w:rPr>
          <w:sz w:val="20"/>
          <w:szCs w:val="20"/>
          <w:lang w:val="es-UY"/>
        </w:rPr>
      </w:pPr>
    </w:p>
    <w:p w14:paraId="044CCBB0"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Dimensión 1.6.3: Proce</w:t>
      </w:r>
      <w:r>
        <w:rPr>
          <w:sz w:val="20"/>
          <w:lang w:val="es-UY"/>
        </w:rPr>
        <w:t>s</w:t>
      </w:r>
      <w:r w:rsidRPr="00C717B9">
        <w:rPr>
          <w:sz w:val="20"/>
          <w:lang w:val="es-UY"/>
        </w:rPr>
        <w:t xml:space="preserve">o legislativo </w:t>
      </w:r>
    </w:p>
    <w:p w14:paraId="112ED351" w14:textId="77777777" w:rsidR="008B1206" w:rsidRPr="00C717B9" w:rsidRDefault="008B1206" w:rsidP="00330AFC">
      <w:pPr>
        <w:spacing w:line="240" w:lineRule="auto"/>
        <w:ind w:left="562"/>
        <w:jc w:val="both"/>
        <w:rPr>
          <w:sz w:val="20"/>
          <w:szCs w:val="20"/>
          <w:lang w:val="es-UY"/>
        </w:rPr>
      </w:pPr>
    </w:p>
    <w:p w14:paraId="4C6D7CA1"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 xml:space="preserve">Dimensión 1.6.4: </w:t>
      </w:r>
      <w:r>
        <w:rPr>
          <w:sz w:val="20"/>
          <w:lang w:val="es-UY"/>
        </w:rPr>
        <w:t>Elaboración de proyectos de ley</w:t>
      </w:r>
    </w:p>
    <w:p w14:paraId="1F52FACA" w14:textId="77777777" w:rsidR="008B1206" w:rsidRPr="00C717B9" w:rsidRDefault="008B1206" w:rsidP="00330AFC">
      <w:pPr>
        <w:spacing w:line="240" w:lineRule="auto"/>
        <w:ind w:left="562"/>
        <w:jc w:val="both"/>
        <w:rPr>
          <w:sz w:val="20"/>
          <w:szCs w:val="20"/>
          <w:lang w:val="es-UY"/>
        </w:rPr>
      </w:pPr>
    </w:p>
    <w:p w14:paraId="4D6BEA1A"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Dimensión 1.6.5: Promulgación</w:t>
      </w:r>
    </w:p>
    <w:p w14:paraId="4000D5AA" w14:textId="77777777" w:rsidR="008B1206" w:rsidRPr="00C717B9" w:rsidRDefault="008B1206" w:rsidP="00330AFC">
      <w:pPr>
        <w:spacing w:line="240" w:lineRule="auto"/>
        <w:ind w:left="562"/>
        <w:jc w:val="both"/>
        <w:rPr>
          <w:sz w:val="20"/>
          <w:szCs w:val="20"/>
          <w:lang w:val="es-UY"/>
        </w:rPr>
      </w:pPr>
    </w:p>
    <w:p w14:paraId="7B11BC03"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Dimensión 1.6.6: Publicación oficial</w:t>
      </w:r>
    </w:p>
    <w:p w14:paraId="7266B673" w14:textId="77777777" w:rsidR="008B1206" w:rsidRPr="00C717B9" w:rsidRDefault="008B1206" w:rsidP="00330AFC">
      <w:pPr>
        <w:spacing w:line="240" w:lineRule="auto"/>
        <w:ind w:left="562"/>
        <w:jc w:val="both"/>
        <w:rPr>
          <w:sz w:val="20"/>
          <w:szCs w:val="20"/>
          <w:lang w:val="es-UY"/>
        </w:rPr>
      </w:pPr>
    </w:p>
    <w:p w14:paraId="69724140" w14:textId="77777777" w:rsidR="008B1206" w:rsidRPr="00C717B9" w:rsidRDefault="008B1206" w:rsidP="008B1206">
      <w:pPr>
        <w:numPr>
          <w:ilvl w:val="0"/>
          <w:numId w:val="66"/>
        </w:numPr>
        <w:spacing w:line="240" w:lineRule="auto"/>
        <w:ind w:left="562" w:hanging="562"/>
        <w:jc w:val="both"/>
        <w:rPr>
          <w:sz w:val="20"/>
          <w:szCs w:val="20"/>
          <w:lang w:val="es-UY"/>
        </w:rPr>
      </w:pPr>
      <w:r w:rsidRPr="00C717B9">
        <w:rPr>
          <w:sz w:val="20"/>
          <w:lang w:val="es-UY"/>
        </w:rPr>
        <w:t>Dimensión 1.6.7 E</w:t>
      </w:r>
      <w:r>
        <w:rPr>
          <w:sz w:val="20"/>
          <w:lang w:val="es-UY"/>
        </w:rPr>
        <w:t>scrutinio</w:t>
      </w:r>
      <w:r w:rsidRPr="00C717B9">
        <w:rPr>
          <w:sz w:val="20"/>
          <w:lang w:val="es-UY"/>
        </w:rPr>
        <w:t xml:space="preserve"> </w:t>
      </w:r>
      <w:proofErr w:type="spellStart"/>
      <w:r w:rsidRPr="00C717B9">
        <w:rPr>
          <w:sz w:val="20"/>
          <w:lang w:val="es-UY"/>
        </w:rPr>
        <w:t>post-legislativo</w:t>
      </w:r>
      <w:proofErr w:type="spellEnd"/>
      <w:r w:rsidRPr="00C717B9">
        <w:rPr>
          <w:sz w:val="20"/>
          <w:lang w:val="es-UY"/>
        </w:rPr>
        <w:t xml:space="preserve"> </w:t>
      </w:r>
    </w:p>
    <w:p w14:paraId="5F3E2E9B" w14:textId="77777777" w:rsidR="008B1206" w:rsidRPr="00C717B9" w:rsidRDefault="008B1206" w:rsidP="00330AFC">
      <w:pPr>
        <w:spacing w:line="240" w:lineRule="auto"/>
        <w:jc w:val="both"/>
        <w:rPr>
          <w:color w:val="0070C0"/>
          <w:sz w:val="20"/>
          <w:szCs w:val="20"/>
          <w:lang w:val="es-UY"/>
        </w:rPr>
      </w:pPr>
    </w:p>
    <w:p w14:paraId="6F8EE1E6" w14:textId="77777777" w:rsidR="008B1206" w:rsidRPr="00C717B9" w:rsidRDefault="008B1206" w:rsidP="00330AFC">
      <w:pPr>
        <w:spacing w:line="240" w:lineRule="auto"/>
        <w:jc w:val="both"/>
        <w:rPr>
          <w:color w:val="0070C0"/>
          <w:sz w:val="20"/>
          <w:szCs w:val="20"/>
          <w:lang w:val="es-UY"/>
        </w:rPr>
      </w:pPr>
    </w:p>
    <w:p w14:paraId="577D1C7B" w14:textId="77777777" w:rsidR="008B1206" w:rsidRPr="00330AFC" w:rsidRDefault="008B1206" w:rsidP="00330AFC">
      <w:pPr>
        <w:pStyle w:val="Dimension"/>
        <w:rPr>
          <w:b w:val="0"/>
          <w:lang w:val="es-UY"/>
        </w:rPr>
      </w:pPr>
      <w:bookmarkStart w:id="270" w:name="_heading=h.dat93rjmiyhv"/>
      <w:bookmarkEnd w:id="270"/>
      <w:r w:rsidRPr="00330AFC">
        <w:rPr>
          <w:lang w:val="es-UY"/>
        </w:rPr>
        <w:lastRenderedPageBreak/>
        <w:t>Dimensión 1.6.1: Facultades en la elaboración de leyes</w:t>
      </w:r>
    </w:p>
    <w:tbl>
      <w:tblPr>
        <w:tblStyle w:val="TableGrid"/>
        <w:tblW w:w="0" w:type="auto"/>
        <w:shd w:val="clear" w:color="auto" w:fill="EEEEEE"/>
        <w:tblLook w:val="04A0" w:firstRow="1" w:lastRow="0" w:firstColumn="1" w:lastColumn="0" w:noHBand="0" w:noVBand="1"/>
      </w:tblPr>
      <w:tblGrid>
        <w:gridCol w:w="9120"/>
      </w:tblGrid>
      <w:tr w:rsidR="008B1206" w:rsidRPr="00BE767F" w14:paraId="36C7EB79" w14:textId="77777777" w:rsidTr="007B0BD8">
        <w:tc>
          <w:tcPr>
            <w:tcW w:w="9350" w:type="dxa"/>
            <w:shd w:val="clear" w:color="auto" w:fill="EEEEEE"/>
          </w:tcPr>
          <w:p w14:paraId="75BA721F" w14:textId="77777777" w:rsidR="008B1206" w:rsidRPr="00C717B9" w:rsidRDefault="008B1206" w:rsidP="00330AFC">
            <w:pPr>
              <w:jc w:val="both"/>
              <w:rPr>
                <w:sz w:val="20"/>
                <w:szCs w:val="20"/>
                <w:lang w:val="es-UY"/>
              </w:rPr>
            </w:pPr>
            <w:r w:rsidRPr="00C717B9">
              <w:rPr>
                <w:sz w:val="20"/>
                <w:lang w:val="es-UY"/>
              </w:rPr>
              <w:t>Esta dimensión es parte de:</w:t>
            </w:r>
          </w:p>
          <w:p w14:paraId="0CB90E7E"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326DBBBC" w14:textId="77777777" w:rsidR="008B1206" w:rsidRPr="00BE767F"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2EA14212" w14:textId="77777777" w:rsidR="008B1206" w:rsidRPr="00616507" w:rsidRDefault="008B1206" w:rsidP="00616507">
      <w:pPr>
        <w:pStyle w:val="section-title"/>
      </w:pPr>
      <w:r w:rsidRPr="00616507">
        <w:t>Sobre esta dimensión</w:t>
      </w:r>
    </w:p>
    <w:p w14:paraId="7B708075" w14:textId="77777777" w:rsidR="008B1206" w:rsidRPr="00C717B9" w:rsidRDefault="008B1206" w:rsidP="00330AFC">
      <w:pPr>
        <w:spacing w:line="240" w:lineRule="auto"/>
        <w:jc w:val="both"/>
        <w:rPr>
          <w:sz w:val="20"/>
          <w:lang w:val="es-UY"/>
        </w:rPr>
      </w:pPr>
      <w:r w:rsidRPr="00C717B9">
        <w:rPr>
          <w:sz w:val="20"/>
          <w:szCs w:val="20"/>
          <w:lang w:val="es-UY"/>
        </w:rPr>
        <w:t>Esta dimensión se refiere a l</w:t>
      </w:r>
      <w:r>
        <w:rPr>
          <w:sz w:val="20"/>
          <w:szCs w:val="20"/>
          <w:lang w:val="es-UY"/>
        </w:rPr>
        <w:t>a</w:t>
      </w:r>
      <w:r w:rsidRPr="00C717B9">
        <w:rPr>
          <w:sz w:val="20"/>
          <w:szCs w:val="20"/>
          <w:lang w:val="es-UY"/>
        </w:rPr>
        <w:t xml:space="preserve">s </w:t>
      </w:r>
      <w:r>
        <w:rPr>
          <w:sz w:val="20"/>
          <w:szCs w:val="20"/>
          <w:lang w:val="es-UY"/>
        </w:rPr>
        <w:t xml:space="preserve">facultades </w:t>
      </w:r>
      <w:r w:rsidRPr="00C717B9">
        <w:rPr>
          <w:sz w:val="20"/>
          <w:szCs w:val="20"/>
          <w:lang w:val="es-UY"/>
        </w:rPr>
        <w:t xml:space="preserve">de varios participantes en el proceso legislativo para iniciar, debatir, </w:t>
      </w:r>
      <w:r>
        <w:rPr>
          <w:sz w:val="20"/>
          <w:szCs w:val="20"/>
          <w:lang w:val="es-UY"/>
        </w:rPr>
        <w:t xml:space="preserve">modificar </w:t>
      </w:r>
      <w:r w:rsidRPr="00C717B9">
        <w:rPr>
          <w:sz w:val="20"/>
          <w:szCs w:val="20"/>
          <w:lang w:val="es-UY"/>
        </w:rPr>
        <w:t xml:space="preserve">y adoptar legislación. Estos poderes conciernen principalmente a los </w:t>
      </w:r>
      <w:proofErr w:type="gramStart"/>
      <w:r w:rsidRPr="00C717B9">
        <w:rPr>
          <w:sz w:val="20"/>
          <w:szCs w:val="20"/>
          <w:lang w:val="es-UY"/>
        </w:rPr>
        <w:t>parlamentarios</w:t>
      </w:r>
      <w:proofErr w:type="gramEnd"/>
      <w:r w:rsidRPr="00C717B9">
        <w:rPr>
          <w:sz w:val="20"/>
          <w:szCs w:val="20"/>
          <w:lang w:val="es-UY"/>
        </w:rPr>
        <w:t xml:space="preserve"> aunque, en algunas jurisdicciones, otros participantes también tienen derecho a iniciar la legislación, como el ejecutivo y sus agencias, o grupos de ciudadanos.</w:t>
      </w:r>
    </w:p>
    <w:p w14:paraId="25FCF321" w14:textId="77777777" w:rsidR="008B1206" w:rsidRPr="00C717B9" w:rsidRDefault="008B1206" w:rsidP="00330AFC">
      <w:pPr>
        <w:spacing w:line="240" w:lineRule="auto"/>
        <w:jc w:val="both"/>
        <w:rPr>
          <w:sz w:val="20"/>
          <w:lang w:val="es-UY"/>
        </w:rPr>
      </w:pPr>
    </w:p>
    <w:p w14:paraId="7407FEBE" w14:textId="77777777" w:rsidR="008B1206" w:rsidRPr="00C717B9" w:rsidRDefault="008B1206" w:rsidP="00330AFC">
      <w:pPr>
        <w:spacing w:line="240" w:lineRule="auto"/>
        <w:jc w:val="both"/>
        <w:rPr>
          <w:sz w:val="20"/>
          <w:lang w:val="es-UY"/>
        </w:rPr>
      </w:pPr>
      <w:r w:rsidRPr="00C717B9">
        <w:rPr>
          <w:sz w:val="20"/>
          <w:lang w:val="es-UY"/>
        </w:rPr>
        <w:t>Todos los parlamentarios deben tener derecho a iniciar y proponer enmiendas a la legislación. Se pueden imponer restricciones razonables a la autoridad de los parlamentarios individuales (o, en los sistemas bicamerales, de una Cámara) para iniciar o modificar propuestas que impliquen, por ejemplo, el gasto de dinero público o la imposición de impuestos.</w:t>
      </w:r>
    </w:p>
    <w:p w14:paraId="71C4C358" w14:textId="77777777" w:rsidR="008B1206" w:rsidRPr="00C717B9" w:rsidRDefault="008B1206" w:rsidP="00330AFC">
      <w:pPr>
        <w:spacing w:line="240" w:lineRule="auto"/>
        <w:jc w:val="both"/>
        <w:rPr>
          <w:sz w:val="20"/>
          <w:szCs w:val="20"/>
          <w:lang w:val="es-UY"/>
        </w:rPr>
      </w:pPr>
    </w:p>
    <w:p w14:paraId="2486FEC8" w14:textId="77777777" w:rsidR="008B1206" w:rsidRPr="00C717B9" w:rsidRDefault="008B1206" w:rsidP="00330AFC">
      <w:pPr>
        <w:spacing w:line="240" w:lineRule="auto"/>
        <w:jc w:val="both"/>
        <w:rPr>
          <w:sz w:val="20"/>
          <w:lang w:val="es-UY"/>
        </w:rPr>
      </w:pPr>
      <w:r w:rsidRPr="00C717B9">
        <w:rPr>
          <w:sz w:val="20"/>
          <w:lang w:val="es-UY"/>
        </w:rPr>
        <w:t xml:space="preserve">Toda la legislación, incluida la legislación presupuestaria, debe ser aprobada por el parlamento antes de su promulgación. En algunas legislaturas, se pueden aplicar diferentes requisitos de adopción a diferentes formas de legislación. En algunos casos, solo se requiere una mayoría simple de los votos de los parlamentarios, mientras </w:t>
      </w:r>
      <w:proofErr w:type="gramStart"/>
      <w:r w:rsidRPr="00C717B9">
        <w:rPr>
          <w:sz w:val="20"/>
          <w:lang w:val="es-UY"/>
        </w:rPr>
        <w:t>que</w:t>
      </w:r>
      <w:proofErr w:type="gramEnd"/>
      <w:r w:rsidRPr="00C717B9">
        <w:rPr>
          <w:sz w:val="20"/>
          <w:lang w:val="es-UY"/>
        </w:rPr>
        <w:t xml:space="preserve"> en otros, se necesita una mayoría absoluta de los votos de los parlamentarios (es decir, 50% + 1).</w:t>
      </w:r>
    </w:p>
    <w:p w14:paraId="69E90337" w14:textId="77777777" w:rsidR="008B1206" w:rsidRPr="00C717B9" w:rsidRDefault="008B1206" w:rsidP="00330AFC">
      <w:pPr>
        <w:spacing w:line="240" w:lineRule="auto"/>
        <w:jc w:val="both"/>
        <w:rPr>
          <w:sz w:val="20"/>
          <w:lang w:val="es-UY"/>
        </w:rPr>
      </w:pPr>
    </w:p>
    <w:p w14:paraId="2B2D368A" w14:textId="77777777" w:rsidR="008B1206" w:rsidRPr="00C717B9" w:rsidRDefault="008B1206" w:rsidP="00330AFC">
      <w:pPr>
        <w:spacing w:line="240" w:lineRule="auto"/>
        <w:jc w:val="both"/>
        <w:rPr>
          <w:sz w:val="20"/>
          <w:lang w:val="es-UY"/>
        </w:rPr>
      </w:pPr>
      <w:r w:rsidRPr="00C717B9">
        <w:rPr>
          <w:sz w:val="20"/>
          <w:lang w:val="es-UY"/>
        </w:rPr>
        <w:t>En sistemas bicamerales, el mismo texto debería haber sido aprobado por ambas Cámaras. En algunas jurisdicciones, también puede haber circunstancias especiales en las que no se requiera el paso completo a través de ambas Cámaras, y la Cámara baja puede eludir o anular el paso a través de la Cámara alta.</w:t>
      </w:r>
    </w:p>
    <w:p w14:paraId="009212A5" w14:textId="77777777" w:rsidR="008B1206" w:rsidRPr="00616507"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2B85FC8B"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EE1F47E"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Pr>
                <w:i/>
                <w:sz w:val="20"/>
                <w:lang w:val="es-UY"/>
              </w:rPr>
              <w:t xml:space="preserve">de </w:t>
            </w:r>
            <w:r w:rsidRPr="001F168B">
              <w:rPr>
                <w:i/>
                <w:sz w:val="20"/>
                <w:lang w:val="es-UY"/>
              </w:rPr>
              <w:t>l</w:t>
            </w:r>
            <w:r>
              <w:rPr>
                <w:i/>
                <w:sz w:val="20"/>
                <w:lang w:val="es-UY"/>
              </w:rPr>
              <w:t>a</w:t>
            </w:r>
            <w:r w:rsidRPr="001F168B">
              <w:rPr>
                <w:i/>
                <w:sz w:val="20"/>
                <w:lang w:val="es-UY"/>
              </w:rPr>
              <w:t>s “</w:t>
            </w:r>
            <w:r>
              <w:rPr>
                <w:i/>
                <w:sz w:val="20"/>
                <w:lang w:val="es-UY"/>
              </w:rPr>
              <w:t xml:space="preserve">facultades </w:t>
            </w:r>
            <w:r w:rsidRPr="00C717B9">
              <w:rPr>
                <w:i/>
                <w:sz w:val="20"/>
                <w:lang w:val="es-UY"/>
              </w:rPr>
              <w:t>en la elaboración de leyes</w:t>
            </w:r>
            <w:r w:rsidRPr="001F168B">
              <w:rPr>
                <w:i/>
                <w:sz w:val="20"/>
                <w:lang w:val="es-UY"/>
              </w:rPr>
              <w:t xml:space="preserve">” </w:t>
            </w:r>
            <w:r>
              <w:rPr>
                <w:i/>
                <w:sz w:val="20"/>
                <w:lang w:val="es-UY"/>
              </w:rPr>
              <w:t xml:space="preserve">es el </w:t>
            </w:r>
            <w:r w:rsidRPr="00E623A1">
              <w:rPr>
                <w:i/>
                <w:sz w:val="20"/>
                <w:lang w:val="es-UY"/>
              </w:rPr>
              <w:t>siguiente:</w:t>
            </w:r>
          </w:p>
          <w:p w14:paraId="3D6D7A97" w14:textId="77777777" w:rsidR="008B1206" w:rsidRPr="00C717B9" w:rsidRDefault="008B1206" w:rsidP="00330AFC">
            <w:pPr>
              <w:spacing w:line="240" w:lineRule="auto"/>
              <w:jc w:val="both"/>
              <w:rPr>
                <w:sz w:val="20"/>
                <w:szCs w:val="20"/>
                <w:lang w:val="es-UY"/>
              </w:rPr>
            </w:pPr>
          </w:p>
          <w:p w14:paraId="2C04B8C4" w14:textId="77777777" w:rsidR="008B1206" w:rsidRPr="00C717B9" w:rsidRDefault="008B1206" w:rsidP="00330AFC">
            <w:pPr>
              <w:spacing w:line="240" w:lineRule="auto"/>
              <w:jc w:val="both"/>
              <w:rPr>
                <w:sz w:val="20"/>
                <w:lang w:val="es-UY"/>
              </w:rPr>
            </w:pPr>
            <w:r w:rsidRPr="00C717B9">
              <w:rPr>
                <w:sz w:val="20"/>
                <w:lang w:val="es-UY"/>
              </w:rPr>
              <w:t>La Constitución establece claramente el derecho de todos los parlamentarios a iniciar la legislación y proponer enmiendas a la legislación a medida que transita por el parlamento. Cualquier restricción a este derecho está limitada y claramente definida.</w:t>
            </w:r>
          </w:p>
          <w:p w14:paraId="4C30FCBC" w14:textId="77777777" w:rsidR="008B1206" w:rsidRPr="00C717B9" w:rsidRDefault="008B1206" w:rsidP="00330AFC">
            <w:pPr>
              <w:spacing w:line="240" w:lineRule="auto"/>
              <w:jc w:val="both"/>
              <w:rPr>
                <w:sz w:val="20"/>
                <w:lang w:val="es-UY"/>
              </w:rPr>
            </w:pPr>
          </w:p>
          <w:p w14:paraId="0E5CA7B8" w14:textId="77777777" w:rsidR="008B1206" w:rsidRPr="00C717B9" w:rsidRDefault="008B1206" w:rsidP="00330AFC">
            <w:pPr>
              <w:spacing w:line="240" w:lineRule="auto"/>
              <w:jc w:val="both"/>
              <w:rPr>
                <w:sz w:val="20"/>
                <w:lang w:val="es-UY"/>
              </w:rPr>
            </w:pPr>
            <w:r w:rsidRPr="00C717B9">
              <w:rPr>
                <w:sz w:val="20"/>
                <w:lang w:val="es-UY"/>
              </w:rPr>
              <w:t>La Constitución establece claramente que toda legislación, incluida la legislación presupuestaria, debe ser aprobada por el parlamento antes de ser promulgada. Esto incluye la aprobación por ambas Cámaras en sistemas bicamerales, excepto cuando existan restricciones particulares en la Cámara alta.</w:t>
            </w:r>
          </w:p>
          <w:p w14:paraId="139AF525" w14:textId="77777777" w:rsidR="008B1206" w:rsidRPr="00C717B9" w:rsidRDefault="008B1206" w:rsidP="00330AFC">
            <w:pPr>
              <w:spacing w:line="240" w:lineRule="auto"/>
              <w:jc w:val="both"/>
              <w:rPr>
                <w:sz w:val="20"/>
                <w:lang w:val="es-UY"/>
              </w:rPr>
            </w:pPr>
          </w:p>
          <w:p w14:paraId="3ABB41DE" w14:textId="77777777" w:rsidR="008B1206" w:rsidRPr="00C717B9" w:rsidRDefault="008B1206" w:rsidP="00330AFC">
            <w:pPr>
              <w:spacing w:line="240" w:lineRule="auto"/>
              <w:jc w:val="both"/>
              <w:rPr>
                <w:sz w:val="20"/>
                <w:szCs w:val="20"/>
                <w:lang w:val="es-UY"/>
              </w:rPr>
            </w:pPr>
            <w:r w:rsidRPr="00C717B9">
              <w:rPr>
                <w:sz w:val="20"/>
                <w:szCs w:val="20"/>
                <w:lang w:val="es-UY"/>
              </w:rPr>
              <w:t>El parlamento pone en práctica los principios constitucionales relacionados con los poderes legislativos de los parlamentarios, y los parlamentarios están facultados a participar en todas las etapas del proceso legislativo. Se presta especial atención a las oportunidades de participación de los parlamentarios independientes y de la oposición en la elaboración de las leyes.</w:t>
            </w:r>
          </w:p>
          <w:p w14:paraId="3CDAA8AE" w14:textId="77777777" w:rsidR="008B1206" w:rsidRPr="00C717B9" w:rsidRDefault="008B1206" w:rsidP="00330AFC">
            <w:pPr>
              <w:spacing w:line="240" w:lineRule="auto"/>
              <w:jc w:val="both"/>
              <w:rPr>
                <w:sz w:val="20"/>
                <w:szCs w:val="20"/>
                <w:lang w:val="es-UY"/>
              </w:rPr>
            </w:pPr>
          </w:p>
        </w:tc>
      </w:tr>
    </w:tbl>
    <w:p w14:paraId="4E363876" w14:textId="77777777" w:rsidR="008B1206" w:rsidRPr="00C717B9" w:rsidRDefault="008B1206" w:rsidP="00616507">
      <w:pPr>
        <w:pStyle w:val="section-title"/>
      </w:pPr>
      <w:bookmarkStart w:id="271" w:name="_heading=h.3fu4uxrnjg4x"/>
      <w:bookmarkEnd w:id="271"/>
      <w:r w:rsidRPr="00C717B9">
        <w:t>Evaluación</w:t>
      </w:r>
    </w:p>
    <w:p w14:paraId="1120EA26"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6C38122" w14:textId="77777777" w:rsidR="008B1206" w:rsidRDefault="008B1206" w:rsidP="00330AFC">
      <w:pPr>
        <w:spacing w:before="200" w:line="240" w:lineRule="auto"/>
        <w:jc w:val="both"/>
        <w:rPr>
          <w:sz w:val="20"/>
          <w:lang w:val="es-AR"/>
        </w:rPr>
      </w:pPr>
      <w:r>
        <w:rPr>
          <w:sz w:val="20"/>
          <w:lang w:val="es-AR"/>
        </w:rPr>
        <w:lastRenderedPageBreak/>
        <w:t>La evidencia para la evaluación de esta dimensión podría incluir lo siguiente:</w:t>
      </w:r>
    </w:p>
    <w:p w14:paraId="053DBA37" w14:textId="77777777" w:rsidR="008B1206" w:rsidRPr="00010833" w:rsidRDefault="008B1206" w:rsidP="00330AFC">
      <w:pPr>
        <w:spacing w:line="240" w:lineRule="auto"/>
        <w:jc w:val="both"/>
        <w:rPr>
          <w:sz w:val="20"/>
          <w:lang w:val="es-AR"/>
        </w:rPr>
      </w:pPr>
    </w:p>
    <w:p w14:paraId="2C1D80AF" w14:textId="77777777" w:rsidR="008B1206" w:rsidRPr="00C717B9" w:rsidRDefault="008B1206" w:rsidP="008B1206">
      <w:pPr>
        <w:numPr>
          <w:ilvl w:val="0"/>
          <w:numId w:val="61"/>
        </w:numPr>
        <w:spacing w:line="240" w:lineRule="auto"/>
        <w:ind w:left="567" w:hanging="567"/>
        <w:jc w:val="both"/>
        <w:rPr>
          <w:sz w:val="20"/>
          <w:szCs w:val="20"/>
          <w:lang w:val="es-UY"/>
        </w:rPr>
      </w:pPr>
      <w:r w:rsidRPr="00C717B9">
        <w:rPr>
          <w:sz w:val="20"/>
          <w:szCs w:val="20"/>
          <w:lang w:val="es-UY"/>
        </w:rPr>
        <w:t>Disposiciones de la Constitución y/o reglamento del parlamento relacionados con el derecho de los parlamentarios a iniciar legislación</w:t>
      </w:r>
    </w:p>
    <w:p w14:paraId="02DE95F7" w14:textId="77777777" w:rsidR="008B1206" w:rsidRPr="00C717B9" w:rsidRDefault="008B1206" w:rsidP="008B1206">
      <w:pPr>
        <w:numPr>
          <w:ilvl w:val="0"/>
          <w:numId w:val="61"/>
        </w:numPr>
        <w:spacing w:line="240" w:lineRule="auto"/>
        <w:ind w:left="567" w:hanging="567"/>
        <w:jc w:val="both"/>
        <w:rPr>
          <w:sz w:val="20"/>
          <w:szCs w:val="20"/>
          <w:lang w:val="es-UY"/>
        </w:rPr>
      </w:pPr>
      <w:r w:rsidRPr="00C717B9">
        <w:rPr>
          <w:sz w:val="20"/>
          <w:szCs w:val="20"/>
          <w:lang w:val="es-UY"/>
        </w:rPr>
        <w:t>Disposiciones de la Constitución y/o reglamento del parlamento relacionados con l</w:t>
      </w:r>
      <w:r>
        <w:rPr>
          <w:sz w:val="20"/>
          <w:szCs w:val="20"/>
          <w:lang w:val="es-UY"/>
        </w:rPr>
        <w:t>a</w:t>
      </w:r>
      <w:r w:rsidRPr="00C717B9">
        <w:rPr>
          <w:sz w:val="20"/>
          <w:szCs w:val="20"/>
          <w:lang w:val="es-UY"/>
        </w:rPr>
        <w:t xml:space="preserve"> </w:t>
      </w:r>
      <w:r>
        <w:rPr>
          <w:sz w:val="20"/>
          <w:szCs w:val="20"/>
          <w:lang w:val="es-UY"/>
        </w:rPr>
        <w:t xml:space="preserve">facultad </w:t>
      </w:r>
      <w:r w:rsidRPr="00C717B9">
        <w:rPr>
          <w:sz w:val="20"/>
          <w:szCs w:val="20"/>
          <w:lang w:val="es-UY"/>
        </w:rPr>
        <w:t>de los parlamentarios para proponer enmiendas a la legislación</w:t>
      </w:r>
    </w:p>
    <w:p w14:paraId="302BD6C9" w14:textId="77777777" w:rsidR="008B1206" w:rsidRPr="00C717B9" w:rsidRDefault="008B1206" w:rsidP="008B1206">
      <w:pPr>
        <w:numPr>
          <w:ilvl w:val="0"/>
          <w:numId w:val="61"/>
        </w:numPr>
        <w:spacing w:line="240" w:lineRule="auto"/>
        <w:ind w:left="567" w:hanging="567"/>
        <w:jc w:val="both"/>
        <w:rPr>
          <w:sz w:val="20"/>
          <w:szCs w:val="20"/>
          <w:lang w:val="es-UY"/>
        </w:rPr>
      </w:pPr>
      <w:r w:rsidRPr="00C717B9">
        <w:rPr>
          <w:sz w:val="20"/>
          <w:szCs w:val="20"/>
          <w:lang w:val="es-UY"/>
        </w:rPr>
        <w:t>Disposiciones de la Constitución y/o reglamento del parlamento relativos a la adopción de la legislación por parte de los parlamentarios</w:t>
      </w:r>
    </w:p>
    <w:p w14:paraId="1CDB9D63" w14:textId="77777777" w:rsidR="008B1206" w:rsidRPr="00C717B9" w:rsidRDefault="008B1206" w:rsidP="008B1206">
      <w:pPr>
        <w:numPr>
          <w:ilvl w:val="0"/>
          <w:numId w:val="61"/>
        </w:numPr>
        <w:spacing w:line="240" w:lineRule="auto"/>
        <w:ind w:left="567" w:hanging="567"/>
        <w:jc w:val="both"/>
        <w:rPr>
          <w:sz w:val="20"/>
          <w:szCs w:val="20"/>
          <w:lang w:val="es-UY"/>
        </w:rPr>
      </w:pPr>
      <w:r w:rsidRPr="00C717B9">
        <w:rPr>
          <w:sz w:val="20"/>
          <w:szCs w:val="20"/>
          <w:lang w:val="es-UY"/>
        </w:rPr>
        <w:t>Cualquier práctica relacionada con el inicio de las propuestas de ley, o la propuesta de enmiendas a la legislación, por parte de parlamentarios individuales</w:t>
      </w:r>
    </w:p>
    <w:p w14:paraId="3031AA92" w14:textId="77777777" w:rsidR="008B1206" w:rsidRPr="00C717B9" w:rsidRDefault="008B1206" w:rsidP="00330AFC">
      <w:pPr>
        <w:spacing w:line="240" w:lineRule="auto"/>
        <w:ind w:left="567" w:hanging="720"/>
        <w:jc w:val="both"/>
        <w:rPr>
          <w:sz w:val="20"/>
          <w:szCs w:val="20"/>
          <w:lang w:val="es-UY"/>
        </w:rPr>
      </w:pPr>
    </w:p>
    <w:p w14:paraId="7C696114"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71BE2563" w14:textId="77777777" w:rsidR="008B1206" w:rsidRPr="00C717B9" w:rsidRDefault="008B1206" w:rsidP="00330AFC">
      <w:pPr>
        <w:spacing w:line="240" w:lineRule="auto"/>
        <w:jc w:val="both"/>
        <w:rPr>
          <w:sz w:val="20"/>
          <w:szCs w:val="20"/>
          <w:lang w:val="es-UY"/>
        </w:rPr>
      </w:pPr>
    </w:p>
    <w:p w14:paraId="26AD412D" w14:textId="77777777" w:rsidR="008B1206" w:rsidRPr="00C717B9" w:rsidRDefault="008B1206" w:rsidP="00616507">
      <w:pPr>
        <w:pStyle w:val="section-title"/>
      </w:pPr>
      <w:bookmarkStart w:id="272" w:name="_heading=h.dptb5f86bdg"/>
      <w:bookmarkEnd w:id="272"/>
      <w:r w:rsidRPr="00C717B9">
        <w:t>Criterio de evaluación 1: Derecho de iniciativa legislativa</w:t>
      </w:r>
    </w:p>
    <w:p w14:paraId="5FAA18B6" w14:textId="77777777" w:rsidR="008B1206" w:rsidRPr="00C717B9" w:rsidRDefault="008B1206" w:rsidP="00330AFC">
      <w:pPr>
        <w:spacing w:line="240" w:lineRule="auto"/>
        <w:jc w:val="both"/>
        <w:rPr>
          <w:sz w:val="20"/>
          <w:lang w:val="es-UY"/>
        </w:rPr>
      </w:pPr>
      <w:r w:rsidRPr="00C717B9">
        <w:rPr>
          <w:sz w:val="20"/>
          <w:lang w:val="es-UY"/>
        </w:rPr>
        <w:t>La Constitución establece el derecho de todos los parlamentarios a iniciar la legislación en el parlamento. Cualquier restricción a este derecho, como el requisito de un número mínimo de parlamentarios para iniciar la legislación, o las restricciones relativas a las propuestas financieras, están limitadas y claramente definidas. La Constitución también puede permitir que otros participantes inicien legislación, como el ejecutivo y sus agencias, o grupos de ciudadanos.</w:t>
      </w:r>
    </w:p>
    <w:p w14:paraId="1B82F541"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735A091"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07911D"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946679318"/>
              <w14:checkbox>
                <w14:checked w14:val="0"/>
                <w14:checkedState w14:val="2612" w14:font="MS Gothic"/>
                <w14:uncheckedState w14:val="2610" w14:font="MS Gothic"/>
              </w14:checkbox>
            </w:sdtPr>
            <w:sdtEndPr/>
            <w:sdtContent>
              <w:p w14:paraId="5F56B87C"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05AAB"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30615189"/>
              <w14:checkbox>
                <w14:checked w14:val="0"/>
                <w14:checkedState w14:val="2612" w14:font="MS Gothic"/>
                <w14:uncheckedState w14:val="2610" w14:font="MS Gothic"/>
              </w14:checkbox>
            </w:sdtPr>
            <w:sdtEndPr/>
            <w:sdtContent>
              <w:p w14:paraId="4BD321F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CBFF3C"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06106653"/>
              <w14:checkbox>
                <w14:checked w14:val="0"/>
                <w14:checkedState w14:val="2612" w14:font="MS Gothic"/>
                <w14:uncheckedState w14:val="2610" w14:font="MS Gothic"/>
              </w14:checkbox>
            </w:sdtPr>
            <w:sdtEndPr/>
            <w:sdtContent>
              <w:p w14:paraId="160BAB9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19C70"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5613763"/>
              <w14:checkbox>
                <w14:checked w14:val="0"/>
                <w14:checkedState w14:val="2612" w14:font="MS Gothic"/>
                <w14:uncheckedState w14:val="2610" w14:font="MS Gothic"/>
              </w14:checkbox>
            </w:sdtPr>
            <w:sdtEndPr/>
            <w:sdtContent>
              <w:p w14:paraId="169B4876"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378D30"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494688613"/>
              <w14:checkbox>
                <w14:checked w14:val="0"/>
                <w14:checkedState w14:val="2612" w14:font="MS Gothic"/>
                <w14:uncheckedState w14:val="2610" w14:font="MS Gothic"/>
              </w14:checkbox>
            </w:sdtPr>
            <w:sdtEndPr/>
            <w:sdtContent>
              <w:p w14:paraId="14305EB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EAEDBD1"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90463254"/>
              <w14:checkbox>
                <w14:checked w14:val="0"/>
                <w14:checkedState w14:val="2612" w14:font="MS Gothic"/>
                <w14:uncheckedState w14:val="2610" w14:font="MS Gothic"/>
              </w14:checkbox>
            </w:sdtPr>
            <w:sdtEndPr/>
            <w:sdtContent>
              <w:p w14:paraId="3533970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A1801F4"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D96EA"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447390B5" w14:textId="77777777" w:rsidR="008B1206" w:rsidRPr="00C717B9" w:rsidRDefault="008B1206" w:rsidP="00330AFC">
            <w:pPr>
              <w:jc w:val="both"/>
              <w:rPr>
                <w:rFonts w:eastAsia="Calibri"/>
                <w:color w:val="0000FF"/>
                <w:sz w:val="20"/>
                <w:szCs w:val="20"/>
                <w:lang w:val="es-UY"/>
              </w:rPr>
            </w:pPr>
          </w:p>
          <w:p w14:paraId="208359C8" w14:textId="77777777" w:rsidR="008B1206" w:rsidRPr="00C717B9" w:rsidRDefault="008B1206" w:rsidP="00330AFC">
            <w:pPr>
              <w:jc w:val="both"/>
              <w:rPr>
                <w:rFonts w:eastAsia="Calibri"/>
                <w:color w:val="0000FF"/>
                <w:sz w:val="20"/>
                <w:szCs w:val="20"/>
                <w:lang w:val="es-UY"/>
              </w:rPr>
            </w:pPr>
          </w:p>
        </w:tc>
      </w:tr>
    </w:tbl>
    <w:p w14:paraId="360FE59A" w14:textId="77777777" w:rsidR="008B1206" w:rsidRPr="00A66289" w:rsidRDefault="008B1206" w:rsidP="00330AFC">
      <w:pPr>
        <w:pStyle w:val="Heading4"/>
        <w:rPr>
          <w:lang w:val="es-ES"/>
        </w:rPr>
      </w:pPr>
      <w:bookmarkStart w:id="273" w:name="_heading=h.woempg3gay1y"/>
      <w:bookmarkEnd w:id="273"/>
      <w:r w:rsidRPr="00A66289">
        <w:rPr>
          <w:lang w:val="es-ES"/>
        </w:rPr>
        <w:t>Criterio de evaluación 2: Derecho a proponer enmiendas</w:t>
      </w:r>
    </w:p>
    <w:p w14:paraId="1AE8175E" w14:textId="77777777" w:rsidR="008B1206" w:rsidRPr="00C717B9" w:rsidRDefault="008B1206" w:rsidP="00330AFC">
      <w:pPr>
        <w:spacing w:line="240" w:lineRule="auto"/>
        <w:jc w:val="both"/>
        <w:rPr>
          <w:sz w:val="20"/>
          <w:lang w:val="es-UY"/>
        </w:rPr>
      </w:pPr>
      <w:r w:rsidRPr="00C717B9">
        <w:rPr>
          <w:sz w:val="20"/>
          <w:lang w:val="es-UY"/>
        </w:rPr>
        <w:t>La Constitución establece el derecho de todos los parlamentarios a proponer enmiendas a la legislación a medida que avanza en el parlamento. Las restricciones a este derecho, como las restricciones relativas a las propuestas financieras, están limitadas y claramente definidas.</w:t>
      </w:r>
    </w:p>
    <w:p w14:paraId="54D5437E"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F56FAB5"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8B2A84"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170133068"/>
              <w14:checkbox>
                <w14:checked w14:val="0"/>
                <w14:checkedState w14:val="2612" w14:font="MS Gothic"/>
                <w14:uncheckedState w14:val="2610" w14:font="MS Gothic"/>
              </w14:checkbox>
            </w:sdtPr>
            <w:sdtEndPr/>
            <w:sdtContent>
              <w:p w14:paraId="39EAD974"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A50645"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88176454"/>
              <w14:checkbox>
                <w14:checked w14:val="0"/>
                <w14:checkedState w14:val="2612" w14:font="MS Gothic"/>
                <w14:uncheckedState w14:val="2610" w14:font="MS Gothic"/>
              </w14:checkbox>
            </w:sdtPr>
            <w:sdtEndPr/>
            <w:sdtContent>
              <w:p w14:paraId="32EE315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E80A95"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31801688"/>
              <w14:checkbox>
                <w14:checked w14:val="0"/>
                <w14:checkedState w14:val="2612" w14:font="MS Gothic"/>
                <w14:uncheckedState w14:val="2610" w14:font="MS Gothic"/>
              </w14:checkbox>
            </w:sdtPr>
            <w:sdtEndPr/>
            <w:sdtContent>
              <w:p w14:paraId="3EEAE702"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AD171C"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47526131"/>
              <w14:checkbox>
                <w14:checked w14:val="0"/>
                <w14:checkedState w14:val="2612" w14:font="MS Gothic"/>
                <w14:uncheckedState w14:val="2610" w14:font="MS Gothic"/>
              </w14:checkbox>
            </w:sdtPr>
            <w:sdtEndPr/>
            <w:sdtContent>
              <w:p w14:paraId="0F5C6FC8"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3900A1"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871765059"/>
              <w14:checkbox>
                <w14:checked w14:val="0"/>
                <w14:checkedState w14:val="2612" w14:font="MS Gothic"/>
                <w14:uncheckedState w14:val="2610" w14:font="MS Gothic"/>
              </w14:checkbox>
            </w:sdtPr>
            <w:sdtEndPr/>
            <w:sdtContent>
              <w:p w14:paraId="6DDA0A6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CF3E61"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827403980"/>
              <w14:checkbox>
                <w14:checked w14:val="0"/>
                <w14:checkedState w14:val="2612" w14:font="MS Gothic"/>
                <w14:uncheckedState w14:val="2610" w14:font="MS Gothic"/>
              </w14:checkbox>
            </w:sdtPr>
            <w:sdtEndPr/>
            <w:sdtContent>
              <w:p w14:paraId="09990B6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1A21FC0"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CC380"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6E44E5DB" w14:textId="77777777" w:rsidR="008B1206" w:rsidRPr="00C717B9" w:rsidRDefault="008B1206" w:rsidP="00330AFC">
            <w:pPr>
              <w:jc w:val="both"/>
              <w:rPr>
                <w:rFonts w:eastAsia="Calibri"/>
                <w:color w:val="0000FF"/>
                <w:sz w:val="20"/>
                <w:szCs w:val="20"/>
                <w:lang w:val="es-UY"/>
              </w:rPr>
            </w:pPr>
          </w:p>
          <w:p w14:paraId="6432F306" w14:textId="77777777" w:rsidR="008B1206" w:rsidRPr="00C717B9" w:rsidRDefault="008B1206" w:rsidP="00330AFC">
            <w:pPr>
              <w:jc w:val="both"/>
              <w:rPr>
                <w:rFonts w:eastAsia="Calibri"/>
                <w:color w:val="0000FF"/>
                <w:sz w:val="20"/>
                <w:szCs w:val="20"/>
                <w:lang w:val="es-UY"/>
              </w:rPr>
            </w:pPr>
          </w:p>
        </w:tc>
      </w:tr>
    </w:tbl>
    <w:p w14:paraId="13A8B1D0" w14:textId="77777777" w:rsidR="008B1206" w:rsidRPr="00A66289" w:rsidRDefault="008B1206" w:rsidP="00330AFC">
      <w:pPr>
        <w:pStyle w:val="Heading4"/>
        <w:rPr>
          <w:lang w:val="es-ES"/>
        </w:rPr>
      </w:pPr>
      <w:bookmarkStart w:id="274" w:name="_heading=h.hnzm87r7qv5x"/>
      <w:bookmarkEnd w:id="274"/>
      <w:r w:rsidRPr="00A66289">
        <w:rPr>
          <w:lang w:val="es-ES"/>
        </w:rPr>
        <w:t>Criterio de evaluación 3: Aprobación de la legislación</w:t>
      </w:r>
    </w:p>
    <w:p w14:paraId="49BA40B8" w14:textId="77777777" w:rsidR="008B1206" w:rsidRPr="00C717B9" w:rsidRDefault="008B1206" w:rsidP="00330AFC">
      <w:pPr>
        <w:spacing w:line="240" w:lineRule="auto"/>
        <w:jc w:val="both"/>
        <w:rPr>
          <w:sz w:val="20"/>
          <w:lang w:val="es-UY"/>
        </w:rPr>
      </w:pPr>
      <w:r w:rsidRPr="00C717B9">
        <w:rPr>
          <w:sz w:val="20"/>
          <w:lang w:val="es-UY"/>
        </w:rPr>
        <w:t>La Constitución establece que toda legislación, incluida la legislación presupuestaria, debe ser aprobada por el parlamento antes de su promulgación. Esto incluye la aprobación por ambas Cámaras en sistemas bicamerales, excepto cuando existan restricciones particulares en la Cámara alta.</w:t>
      </w:r>
    </w:p>
    <w:p w14:paraId="0951A99D"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3F11AEFE"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E4AC8D"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312066941"/>
              <w14:checkbox>
                <w14:checked w14:val="0"/>
                <w14:checkedState w14:val="2612" w14:font="MS Gothic"/>
                <w14:uncheckedState w14:val="2610" w14:font="MS Gothic"/>
              </w14:checkbox>
            </w:sdtPr>
            <w:sdtEndPr/>
            <w:sdtContent>
              <w:p w14:paraId="0BBC5FC3"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B27AB4"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2648671"/>
              <w14:checkbox>
                <w14:checked w14:val="0"/>
                <w14:checkedState w14:val="2612" w14:font="MS Gothic"/>
                <w14:uncheckedState w14:val="2610" w14:font="MS Gothic"/>
              </w14:checkbox>
            </w:sdtPr>
            <w:sdtEndPr/>
            <w:sdtContent>
              <w:p w14:paraId="5E1A347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5A9FDB"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324583740"/>
              <w14:checkbox>
                <w14:checked w14:val="0"/>
                <w14:checkedState w14:val="2612" w14:font="MS Gothic"/>
                <w14:uncheckedState w14:val="2610" w14:font="MS Gothic"/>
              </w14:checkbox>
            </w:sdtPr>
            <w:sdtEndPr/>
            <w:sdtContent>
              <w:p w14:paraId="65B34F0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EAA6EA"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0362115"/>
              <w14:checkbox>
                <w14:checked w14:val="0"/>
                <w14:checkedState w14:val="2612" w14:font="MS Gothic"/>
                <w14:uncheckedState w14:val="2610" w14:font="MS Gothic"/>
              </w14:checkbox>
            </w:sdtPr>
            <w:sdtEndPr/>
            <w:sdtContent>
              <w:p w14:paraId="071238C7"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8CEA2"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04450720"/>
              <w14:checkbox>
                <w14:checked w14:val="0"/>
                <w14:checkedState w14:val="2612" w14:font="MS Gothic"/>
                <w14:uncheckedState w14:val="2610" w14:font="MS Gothic"/>
              </w14:checkbox>
            </w:sdtPr>
            <w:sdtEndPr/>
            <w:sdtContent>
              <w:p w14:paraId="0FBBFA5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808FA3"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964994452"/>
              <w14:checkbox>
                <w14:checked w14:val="0"/>
                <w14:checkedState w14:val="2612" w14:font="MS Gothic"/>
                <w14:uncheckedState w14:val="2610" w14:font="MS Gothic"/>
              </w14:checkbox>
            </w:sdtPr>
            <w:sdtEndPr/>
            <w:sdtContent>
              <w:p w14:paraId="14132F7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4FC224F"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32549"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06A2148" w14:textId="77777777" w:rsidR="008B1206" w:rsidRPr="00C717B9" w:rsidRDefault="008B1206" w:rsidP="00330AFC">
            <w:pPr>
              <w:jc w:val="both"/>
              <w:rPr>
                <w:rFonts w:eastAsia="Calibri"/>
                <w:color w:val="0000FF"/>
                <w:sz w:val="20"/>
                <w:szCs w:val="20"/>
                <w:lang w:val="es-UY"/>
              </w:rPr>
            </w:pPr>
          </w:p>
          <w:p w14:paraId="328BB71A" w14:textId="77777777" w:rsidR="008B1206" w:rsidRPr="00C717B9" w:rsidRDefault="008B1206" w:rsidP="00330AFC">
            <w:pPr>
              <w:jc w:val="both"/>
              <w:rPr>
                <w:rFonts w:eastAsia="Calibri"/>
                <w:color w:val="0000FF"/>
                <w:sz w:val="20"/>
                <w:szCs w:val="20"/>
                <w:lang w:val="es-UY"/>
              </w:rPr>
            </w:pPr>
          </w:p>
        </w:tc>
      </w:tr>
    </w:tbl>
    <w:p w14:paraId="47BCFD93" w14:textId="77777777" w:rsidR="008B1206" w:rsidRPr="00A66289" w:rsidRDefault="008B1206" w:rsidP="00330AFC">
      <w:pPr>
        <w:pStyle w:val="Heading4"/>
        <w:rPr>
          <w:lang w:val="es-ES"/>
        </w:rPr>
      </w:pPr>
      <w:bookmarkStart w:id="275" w:name="_heading=h.ycegn0m50iou"/>
      <w:bookmarkEnd w:id="275"/>
      <w:r w:rsidRPr="00A66289">
        <w:rPr>
          <w:lang w:val="es-ES"/>
        </w:rPr>
        <w:lastRenderedPageBreak/>
        <w:t xml:space="preserve">Criterio de evaluación 4: Práctica </w:t>
      </w:r>
    </w:p>
    <w:p w14:paraId="3858D82E" w14:textId="77777777" w:rsidR="008B1206" w:rsidRPr="00C717B9" w:rsidRDefault="008B1206" w:rsidP="00330AFC">
      <w:pPr>
        <w:spacing w:line="240" w:lineRule="auto"/>
        <w:jc w:val="both"/>
        <w:rPr>
          <w:sz w:val="20"/>
          <w:lang w:val="es-UY"/>
        </w:rPr>
      </w:pPr>
      <w:r w:rsidRPr="00C717B9">
        <w:rPr>
          <w:sz w:val="20"/>
          <w:lang w:val="es-UY"/>
        </w:rPr>
        <w:t>En la práctica, los parlamentarios y, cuando corresponda, otros participantes, están facultados para participar en todas las etapas del proceso legislativo. Se presta especial atención a las oportunidades de participación de los parlamentarios independientes y de la oposición.</w:t>
      </w:r>
    </w:p>
    <w:p w14:paraId="436A2624"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7BFF050C"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460D37" w14:textId="77777777" w:rsidR="008B1206" w:rsidRPr="000E3BD4" w:rsidRDefault="008B1206" w:rsidP="00330AFC">
            <w:pPr>
              <w:jc w:val="both"/>
              <w:rPr>
                <w:rFonts w:eastAsia="Calibri"/>
                <w:sz w:val="20"/>
                <w:szCs w:val="20"/>
                <w:lang w:val="es-UY"/>
              </w:rPr>
            </w:pPr>
            <w:bookmarkStart w:id="276" w:name="_heading=h.eeifi7uudoh0"/>
            <w:bookmarkEnd w:id="276"/>
            <w:r w:rsidRPr="000E3BD4">
              <w:rPr>
                <w:sz w:val="20"/>
                <w:lang w:val="es-UY"/>
              </w:rPr>
              <w:t>Inexistente</w:t>
            </w:r>
          </w:p>
          <w:sdt>
            <w:sdtPr>
              <w:rPr>
                <w:rFonts w:eastAsia="Arimo"/>
                <w:sz w:val="20"/>
                <w:szCs w:val="20"/>
                <w:lang w:val="es-UY"/>
              </w:rPr>
              <w:id w:val="1077871942"/>
              <w14:checkbox>
                <w14:checked w14:val="0"/>
                <w14:checkedState w14:val="2612" w14:font="MS Gothic"/>
                <w14:uncheckedState w14:val="2610" w14:font="MS Gothic"/>
              </w14:checkbox>
            </w:sdtPr>
            <w:sdtEndPr/>
            <w:sdtContent>
              <w:p w14:paraId="4C75E486" w14:textId="77777777" w:rsidR="008B1206" w:rsidRPr="00C717B9" w:rsidRDefault="008B1206" w:rsidP="00330AFC">
                <w:pPr>
                  <w:tabs>
                    <w:tab w:val="center" w:pos="670"/>
                    <w:tab w:val="left" w:pos="1299"/>
                  </w:tabs>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CCD7F2"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2216362"/>
              <w14:checkbox>
                <w14:checked w14:val="0"/>
                <w14:checkedState w14:val="2612" w14:font="MS Gothic"/>
                <w14:uncheckedState w14:val="2610" w14:font="MS Gothic"/>
              </w14:checkbox>
            </w:sdtPr>
            <w:sdtEndPr/>
            <w:sdtContent>
              <w:p w14:paraId="0A85550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1AC508"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26741106"/>
              <w14:checkbox>
                <w14:checked w14:val="0"/>
                <w14:checkedState w14:val="2612" w14:font="MS Gothic"/>
                <w14:uncheckedState w14:val="2610" w14:font="MS Gothic"/>
              </w14:checkbox>
            </w:sdtPr>
            <w:sdtEndPr/>
            <w:sdtContent>
              <w:p w14:paraId="76058A3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933BD0"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68419472"/>
              <w14:checkbox>
                <w14:checked w14:val="0"/>
                <w14:checkedState w14:val="2612" w14:font="MS Gothic"/>
                <w14:uncheckedState w14:val="2610" w14:font="MS Gothic"/>
              </w14:checkbox>
            </w:sdtPr>
            <w:sdtEndPr/>
            <w:sdtContent>
              <w:p w14:paraId="246A7574"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28A348"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078868684"/>
              <w14:checkbox>
                <w14:checked w14:val="0"/>
                <w14:checkedState w14:val="2612" w14:font="MS Gothic"/>
                <w14:uncheckedState w14:val="2610" w14:font="MS Gothic"/>
              </w14:checkbox>
            </w:sdtPr>
            <w:sdtEndPr/>
            <w:sdtContent>
              <w:p w14:paraId="690CC73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435C74"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61578294"/>
              <w14:checkbox>
                <w14:checked w14:val="0"/>
                <w14:checkedState w14:val="2612" w14:font="MS Gothic"/>
                <w14:uncheckedState w14:val="2610" w14:font="MS Gothic"/>
              </w14:checkbox>
            </w:sdtPr>
            <w:sdtEndPr/>
            <w:sdtContent>
              <w:p w14:paraId="753E8EF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D1B523E"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19879"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DF2F7DA" w14:textId="77777777" w:rsidR="008B1206" w:rsidRPr="00C717B9" w:rsidRDefault="008B1206" w:rsidP="00330AFC">
            <w:pPr>
              <w:jc w:val="both"/>
              <w:rPr>
                <w:rFonts w:eastAsia="Calibri"/>
                <w:color w:val="0000FF"/>
                <w:sz w:val="20"/>
                <w:szCs w:val="20"/>
                <w:lang w:val="es-UY"/>
              </w:rPr>
            </w:pPr>
          </w:p>
        </w:tc>
      </w:tr>
    </w:tbl>
    <w:p w14:paraId="4C2EF70E" w14:textId="77777777" w:rsidR="008B1206" w:rsidRPr="00C717B9" w:rsidRDefault="008B1206" w:rsidP="00330AFC">
      <w:pPr>
        <w:spacing w:line="240" w:lineRule="auto"/>
        <w:jc w:val="both"/>
        <w:rPr>
          <w:sz w:val="20"/>
          <w:szCs w:val="20"/>
          <w:lang w:val="es-UY"/>
        </w:rPr>
      </w:pPr>
    </w:p>
    <w:p w14:paraId="40C8A888" w14:textId="77777777" w:rsidR="008B1206" w:rsidRPr="00C717B9" w:rsidRDefault="008B1206" w:rsidP="00616507">
      <w:pPr>
        <w:pStyle w:val="section-title"/>
      </w:pPr>
      <w:r w:rsidRPr="00C717B9">
        <w:t xml:space="preserve">Recomendaciones </w:t>
      </w:r>
      <w:r>
        <w:t xml:space="preserve">para el </w:t>
      </w:r>
      <w:r w:rsidRPr="00C717B9">
        <w:t>cambio</w:t>
      </w:r>
    </w:p>
    <w:p w14:paraId="6CF63814" w14:textId="77777777" w:rsidR="008B1206" w:rsidRPr="00C717B9" w:rsidRDefault="008B120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ADA3AB4"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CD24CD4"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510AF57D" w14:textId="77777777" w:rsidR="008B1206" w:rsidRPr="00C717B9" w:rsidRDefault="008B1206" w:rsidP="00330AFC">
      <w:pPr>
        <w:jc w:val="both"/>
        <w:rPr>
          <w:rFonts w:cstheme="minorBidi"/>
          <w:sz w:val="20"/>
          <w:lang w:val="es-UY" w:eastAsia="en-US"/>
        </w:rPr>
      </w:pPr>
    </w:p>
    <w:p w14:paraId="2C789E0B" w14:textId="77777777" w:rsidR="008B1206" w:rsidRPr="00C717B9" w:rsidRDefault="008B1206" w:rsidP="00330AFC">
      <w:pPr>
        <w:spacing w:line="240" w:lineRule="auto"/>
        <w:jc w:val="both"/>
        <w:rPr>
          <w:sz w:val="20"/>
          <w:szCs w:val="20"/>
          <w:lang w:val="es-UY"/>
        </w:rPr>
      </w:pPr>
    </w:p>
    <w:p w14:paraId="2A53D979" w14:textId="77777777" w:rsidR="008B1206" w:rsidRPr="00C717B9" w:rsidRDefault="008B1206" w:rsidP="00330AFC">
      <w:pPr>
        <w:spacing w:line="240" w:lineRule="auto"/>
        <w:jc w:val="both"/>
        <w:rPr>
          <w:sz w:val="20"/>
          <w:szCs w:val="20"/>
          <w:lang w:val="es-UY"/>
        </w:rPr>
      </w:pPr>
    </w:p>
    <w:p w14:paraId="6DCAC9C0" w14:textId="77777777" w:rsidR="008B1206" w:rsidRPr="00C717B9" w:rsidRDefault="008B1206" w:rsidP="00330AFC">
      <w:pPr>
        <w:spacing w:line="240" w:lineRule="auto"/>
        <w:jc w:val="both"/>
        <w:rPr>
          <w:b/>
          <w:color w:val="005F9A"/>
          <w:sz w:val="24"/>
          <w:szCs w:val="24"/>
          <w:lang w:val="es-UY"/>
        </w:rPr>
      </w:pPr>
      <w:bookmarkStart w:id="277" w:name="_heading=h.f2ns0mc9n5po"/>
      <w:bookmarkEnd w:id="277"/>
      <w:r w:rsidRPr="00C717B9">
        <w:rPr>
          <w:lang w:val="es-UY"/>
        </w:rPr>
        <w:br w:type="page"/>
      </w:r>
    </w:p>
    <w:p w14:paraId="17AABFF1" w14:textId="77777777" w:rsidR="008B1206" w:rsidRPr="00330AFC" w:rsidRDefault="008B1206" w:rsidP="00330AFC">
      <w:pPr>
        <w:pStyle w:val="Dimension"/>
        <w:rPr>
          <w:b w:val="0"/>
          <w:lang w:val="es-UY"/>
        </w:rPr>
      </w:pPr>
      <w:bookmarkStart w:id="278" w:name="_heading=h.v9vn4a6miz0w"/>
      <w:bookmarkEnd w:id="278"/>
      <w:r w:rsidRPr="00330AFC">
        <w:rPr>
          <w:lang w:val="es-UY"/>
        </w:rPr>
        <w:lastRenderedPageBreak/>
        <w:t xml:space="preserve">Dimensión 1.6.2: Redacción y modificaciones a la Constitución </w:t>
      </w:r>
    </w:p>
    <w:tbl>
      <w:tblPr>
        <w:tblStyle w:val="TableGrid"/>
        <w:tblW w:w="0" w:type="auto"/>
        <w:shd w:val="clear" w:color="auto" w:fill="EEEEEE"/>
        <w:tblLook w:val="04A0" w:firstRow="1" w:lastRow="0" w:firstColumn="1" w:lastColumn="0" w:noHBand="0" w:noVBand="1"/>
      </w:tblPr>
      <w:tblGrid>
        <w:gridCol w:w="9120"/>
      </w:tblGrid>
      <w:tr w:rsidR="008B1206" w:rsidRPr="00BE767F" w14:paraId="149080A9" w14:textId="77777777" w:rsidTr="007B0BD8">
        <w:tc>
          <w:tcPr>
            <w:tcW w:w="9350" w:type="dxa"/>
            <w:shd w:val="clear" w:color="auto" w:fill="EEEEEE"/>
          </w:tcPr>
          <w:p w14:paraId="0C923754" w14:textId="77777777" w:rsidR="008B1206" w:rsidRPr="00C717B9" w:rsidRDefault="008B1206" w:rsidP="00330AFC">
            <w:pPr>
              <w:jc w:val="both"/>
              <w:rPr>
                <w:sz w:val="20"/>
                <w:szCs w:val="20"/>
                <w:lang w:val="es-UY"/>
              </w:rPr>
            </w:pPr>
            <w:r w:rsidRPr="00C717B9">
              <w:rPr>
                <w:sz w:val="20"/>
                <w:lang w:val="es-UY"/>
              </w:rPr>
              <w:t>Esta dimensión es parte de:</w:t>
            </w:r>
          </w:p>
          <w:p w14:paraId="60613C86"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0D5BC490" w14:textId="77777777" w:rsidR="008B1206" w:rsidRPr="00DD7583" w:rsidRDefault="008B1206" w:rsidP="008B1206">
            <w:pPr>
              <w:numPr>
                <w:ilvl w:val="0"/>
                <w:numId w:val="1"/>
              </w:numPr>
              <w:jc w:val="both"/>
              <w:rPr>
                <w:sz w:val="20"/>
                <w:szCs w:val="20"/>
                <w:lang w:val="es-UY"/>
              </w:rPr>
            </w:pPr>
            <w:r>
              <w:rPr>
                <w:sz w:val="20"/>
                <w:lang w:val="es-UY"/>
              </w:rPr>
              <w:t>M</w:t>
            </w:r>
            <w:r w:rsidRPr="00C717B9">
              <w:rPr>
                <w:sz w:val="20"/>
                <w:lang w:val="es-UY"/>
              </w:rPr>
              <w:t>eta 1: Parlamento eficaz</w:t>
            </w:r>
          </w:p>
        </w:tc>
      </w:tr>
    </w:tbl>
    <w:p w14:paraId="06A49DA7" w14:textId="77777777" w:rsidR="008B1206" w:rsidRPr="00C717B9" w:rsidRDefault="008B1206" w:rsidP="00616507">
      <w:pPr>
        <w:pStyle w:val="section-title"/>
      </w:pPr>
      <w:r>
        <w:t>Sobre</w:t>
      </w:r>
      <w:r w:rsidRPr="00C717B9">
        <w:t xml:space="preserve"> esta dimensión</w:t>
      </w:r>
    </w:p>
    <w:p w14:paraId="7440C35E" w14:textId="77777777" w:rsidR="008B1206" w:rsidRPr="00C717B9" w:rsidRDefault="008B1206" w:rsidP="00330AFC">
      <w:pPr>
        <w:spacing w:line="240" w:lineRule="auto"/>
        <w:jc w:val="both"/>
        <w:rPr>
          <w:sz w:val="20"/>
          <w:lang w:val="es-UY"/>
        </w:rPr>
      </w:pPr>
      <w:r w:rsidRPr="00C717B9">
        <w:rPr>
          <w:sz w:val="20"/>
          <w:lang w:val="es-UY"/>
        </w:rPr>
        <w:t xml:space="preserve">Esta dimensión se refiere al proceso de </w:t>
      </w:r>
      <w:r>
        <w:rPr>
          <w:sz w:val="20"/>
          <w:lang w:val="es-UY"/>
        </w:rPr>
        <w:t xml:space="preserve">redacción </w:t>
      </w:r>
      <w:r w:rsidRPr="00C717B9">
        <w:rPr>
          <w:sz w:val="20"/>
          <w:lang w:val="es-UY"/>
        </w:rPr>
        <w:t xml:space="preserve">y </w:t>
      </w:r>
      <w:r>
        <w:rPr>
          <w:sz w:val="20"/>
          <w:lang w:val="es-UY"/>
        </w:rPr>
        <w:t xml:space="preserve">modificaciones </w:t>
      </w:r>
      <w:r w:rsidRPr="00C717B9">
        <w:rPr>
          <w:sz w:val="20"/>
          <w:lang w:val="es-UY"/>
        </w:rPr>
        <w:t xml:space="preserve">de la Constitución. La </w:t>
      </w:r>
      <w:r>
        <w:rPr>
          <w:sz w:val="20"/>
          <w:lang w:val="es-UY"/>
        </w:rPr>
        <w:t xml:space="preserve">redacción </w:t>
      </w:r>
      <w:r w:rsidRPr="00C717B9">
        <w:rPr>
          <w:sz w:val="20"/>
          <w:lang w:val="es-UY"/>
        </w:rPr>
        <w:t xml:space="preserve">y </w:t>
      </w:r>
      <w:r>
        <w:rPr>
          <w:sz w:val="20"/>
          <w:lang w:val="es-UY"/>
        </w:rPr>
        <w:t xml:space="preserve">modificación </w:t>
      </w:r>
      <w:r w:rsidRPr="00C717B9">
        <w:rPr>
          <w:sz w:val="20"/>
          <w:lang w:val="es-UY"/>
        </w:rPr>
        <w:t>de la Constitución son casos distintos de la elaboración de las leyes que generalmente implican requisitos especiales o adicionales, como la aprobación por una mayoría calificada del parlamento, la adopción por la mayoría de los estados o provincias en los sistemas federales y/o la aprobación pública.</w:t>
      </w:r>
    </w:p>
    <w:p w14:paraId="7393D3B9" w14:textId="77777777" w:rsidR="008B1206" w:rsidRPr="00C717B9" w:rsidRDefault="008B1206" w:rsidP="00330AFC">
      <w:pPr>
        <w:spacing w:line="240" w:lineRule="auto"/>
        <w:jc w:val="both"/>
        <w:rPr>
          <w:sz w:val="20"/>
          <w:lang w:val="es-UY"/>
        </w:rPr>
      </w:pPr>
    </w:p>
    <w:p w14:paraId="092E53AD" w14:textId="77777777" w:rsidR="008B1206" w:rsidRPr="00C717B9" w:rsidRDefault="008B1206" w:rsidP="00330AFC">
      <w:pPr>
        <w:spacing w:line="240" w:lineRule="auto"/>
        <w:jc w:val="both"/>
        <w:rPr>
          <w:sz w:val="20"/>
          <w:lang w:val="es-UY"/>
        </w:rPr>
      </w:pPr>
      <w:r w:rsidRPr="00C717B9">
        <w:rPr>
          <w:sz w:val="20"/>
          <w:lang w:val="es-UY"/>
        </w:rPr>
        <w:t>La mayoría de los países tienen Constituciones escritas que, al más alto nivel, contemplan asuntos como la separación de poderes entre las diferentes ramas del gobierno, definen los respectivos poderes y responsabilidades del ejecutivo, el parlamento y el poder judicial, y abordan otros aspectos de una forma democrática de gobierno. Estas Constituciones han sido adoptadas y están sujetas a enmiendas a través de procesos que varían según las jurisdicciones.</w:t>
      </w:r>
    </w:p>
    <w:p w14:paraId="514CC3E0" w14:textId="77777777" w:rsidR="008B1206" w:rsidRPr="00C717B9" w:rsidRDefault="008B1206" w:rsidP="00330AFC">
      <w:pPr>
        <w:spacing w:line="240" w:lineRule="auto"/>
        <w:jc w:val="both"/>
        <w:rPr>
          <w:sz w:val="20"/>
          <w:lang w:val="es-UY"/>
        </w:rPr>
      </w:pPr>
    </w:p>
    <w:p w14:paraId="090352C7" w14:textId="77777777" w:rsidR="008B1206" w:rsidRPr="00C717B9" w:rsidRDefault="008B1206" w:rsidP="00330AFC">
      <w:pPr>
        <w:spacing w:line="240" w:lineRule="auto"/>
        <w:jc w:val="both"/>
        <w:rPr>
          <w:sz w:val="20"/>
          <w:lang w:val="es-UY"/>
        </w:rPr>
      </w:pPr>
      <w:r w:rsidRPr="00C717B9">
        <w:rPr>
          <w:sz w:val="20"/>
          <w:lang w:val="es-UY"/>
        </w:rPr>
        <w:t>Dado que la Constitución protege el sistema democrático, así como los derechos de las minorías y otros derechos, no debería ser posible cambiarla fácilmente, de lo contrario, las protecciones que ofrece podrían verse amenazadas. A la inversa, sin embargo, no debería ser tan difícil de enmendar que la reforma constitucional sea imposible de lograr.</w:t>
      </w:r>
    </w:p>
    <w:p w14:paraId="5F8B4D12" w14:textId="77777777" w:rsidR="008B1206" w:rsidRPr="00C717B9" w:rsidRDefault="008B1206" w:rsidP="00330AFC">
      <w:pPr>
        <w:spacing w:line="240" w:lineRule="auto"/>
        <w:jc w:val="both"/>
        <w:rPr>
          <w:sz w:val="20"/>
          <w:lang w:val="es-UY"/>
        </w:rPr>
      </w:pPr>
    </w:p>
    <w:p w14:paraId="7E188EE4" w14:textId="77777777" w:rsidR="008B1206" w:rsidRPr="00C717B9" w:rsidRDefault="008B1206" w:rsidP="00330AFC">
      <w:pPr>
        <w:spacing w:line="240" w:lineRule="auto"/>
        <w:jc w:val="both"/>
        <w:rPr>
          <w:sz w:val="20"/>
          <w:lang w:val="es-UY"/>
        </w:rPr>
      </w:pPr>
      <w:r w:rsidRPr="00C717B9">
        <w:rPr>
          <w:sz w:val="20"/>
          <w:lang w:val="es-UY"/>
        </w:rPr>
        <w:t>El derecho a proponer enmiendas constitucionales también es significativo. En algunas jurisdicciones, el derecho de iniciativa recae únicamente en el parlamento, es decir, en parlamentarios individuales o grupos de parlamentarios. En otros, también se permiten diferentes mecanismos de reforma constitucional, como las propuestas de iniciativa ciudadana. Idealmente, debería estar disponible una gama de mecanismos para garantizar que la oportunidad de iniciar la reforma no se vea restringida.</w:t>
      </w:r>
    </w:p>
    <w:p w14:paraId="0F2EBB7D" w14:textId="77777777" w:rsidR="008B1206" w:rsidRPr="00616507"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C717B9" w14:paraId="6EBB3733"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EDB6B3A"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xml:space="preserve">, el objetivo al que deberían aspirar los parlamentos en el ámbito </w:t>
            </w:r>
            <w:r>
              <w:rPr>
                <w:i/>
                <w:sz w:val="20"/>
                <w:lang w:val="es-UY"/>
              </w:rPr>
              <w:t xml:space="preserve">de </w:t>
            </w:r>
            <w:r w:rsidRPr="001F168B">
              <w:rPr>
                <w:i/>
                <w:sz w:val="20"/>
                <w:lang w:val="es-UY"/>
              </w:rPr>
              <w:t>l</w:t>
            </w:r>
            <w:r>
              <w:rPr>
                <w:i/>
                <w:sz w:val="20"/>
                <w:lang w:val="es-UY"/>
              </w:rPr>
              <w:t>a</w:t>
            </w:r>
            <w:r w:rsidRPr="001F168B">
              <w:rPr>
                <w:i/>
                <w:sz w:val="20"/>
                <w:lang w:val="es-UY"/>
              </w:rPr>
              <w:t xml:space="preserve"> “</w:t>
            </w:r>
            <w:r>
              <w:rPr>
                <w:i/>
                <w:sz w:val="20"/>
                <w:lang w:val="es-UY"/>
              </w:rPr>
              <w:t>redacción y modificaciones a</w:t>
            </w:r>
            <w:r w:rsidRPr="00C717B9">
              <w:rPr>
                <w:i/>
                <w:sz w:val="20"/>
                <w:lang w:val="es-UY"/>
              </w:rPr>
              <w:t xml:space="preserve"> la Constitución</w:t>
            </w:r>
            <w:r w:rsidRPr="001F168B">
              <w:rPr>
                <w:i/>
                <w:sz w:val="20"/>
                <w:lang w:val="es-UY"/>
              </w:rPr>
              <w:t xml:space="preserve">” </w:t>
            </w:r>
            <w:r>
              <w:rPr>
                <w:i/>
                <w:sz w:val="20"/>
                <w:lang w:val="es-UY"/>
              </w:rPr>
              <w:t xml:space="preserve">es el </w:t>
            </w:r>
            <w:r w:rsidRPr="00E623A1">
              <w:rPr>
                <w:i/>
                <w:sz w:val="20"/>
                <w:lang w:val="es-UY"/>
              </w:rPr>
              <w:t>siguiente:</w:t>
            </w:r>
          </w:p>
          <w:p w14:paraId="12AD481F" w14:textId="77777777" w:rsidR="008B1206" w:rsidRDefault="008B1206" w:rsidP="00330AFC">
            <w:pPr>
              <w:spacing w:line="240" w:lineRule="auto"/>
              <w:jc w:val="both"/>
              <w:rPr>
                <w:i/>
                <w:sz w:val="20"/>
                <w:lang w:val="es-UY"/>
              </w:rPr>
            </w:pPr>
          </w:p>
          <w:p w14:paraId="1CB47BA5" w14:textId="77777777" w:rsidR="008B1206" w:rsidRPr="00C717B9" w:rsidRDefault="008B1206" w:rsidP="00330AFC">
            <w:pPr>
              <w:spacing w:line="240" w:lineRule="auto"/>
              <w:jc w:val="both"/>
              <w:rPr>
                <w:sz w:val="20"/>
                <w:lang w:val="es-UY"/>
              </w:rPr>
            </w:pPr>
            <w:r w:rsidRPr="00C717B9">
              <w:rPr>
                <w:sz w:val="20"/>
                <w:lang w:val="es-UY"/>
              </w:rPr>
              <w:t>La Constitución y/u otros aspectos del marco legal establecen una variedad de mecanismos para iniciar enmiendas constitucionales, incluida la iniciación por parte de los parlamentarios y propuestas iniciadas por ciudadanos.</w:t>
            </w:r>
          </w:p>
          <w:p w14:paraId="52F82D20" w14:textId="77777777" w:rsidR="008B1206" w:rsidRPr="00C717B9" w:rsidRDefault="008B1206" w:rsidP="00330AFC">
            <w:pPr>
              <w:spacing w:line="240" w:lineRule="auto"/>
              <w:jc w:val="both"/>
              <w:rPr>
                <w:i/>
                <w:sz w:val="20"/>
                <w:lang w:val="es-UY"/>
              </w:rPr>
            </w:pPr>
          </w:p>
          <w:p w14:paraId="15E809B5" w14:textId="77777777" w:rsidR="008B1206" w:rsidRPr="00C717B9" w:rsidRDefault="008B1206" w:rsidP="00330AFC">
            <w:pPr>
              <w:spacing w:line="240" w:lineRule="auto"/>
              <w:jc w:val="both"/>
              <w:rPr>
                <w:sz w:val="20"/>
                <w:szCs w:val="20"/>
                <w:lang w:val="es-UY"/>
              </w:rPr>
            </w:pPr>
            <w:r w:rsidRPr="00C717B9">
              <w:rPr>
                <w:sz w:val="20"/>
                <w:szCs w:val="20"/>
                <w:lang w:val="es-UY"/>
              </w:rPr>
              <w:t>Se requieren amplias consultas públicas, con plazos razonablemente extensos, después del inicio de las enmiendas constitucionales.</w:t>
            </w:r>
          </w:p>
          <w:p w14:paraId="01C91982" w14:textId="77777777" w:rsidR="008B1206" w:rsidRPr="00C717B9" w:rsidRDefault="008B1206" w:rsidP="00330AFC">
            <w:pPr>
              <w:spacing w:line="240" w:lineRule="auto"/>
              <w:jc w:val="both"/>
              <w:rPr>
                <w:sz w:val="20"/>
                <w:szCs w:val="20"/>
                <w:lang w:val="es-UY"/>
              </w:rPr>
            </w:pPr>
          </w:p>
          <w:p w14:paraId="1AE43EE9" w14:textId="77777777" w:rsidR="008B1206" w:rsidRPr="00C717B9" w:rsidRDefault="008B1206" w:rsidP="00330AFC">
            <w:pPr>
              <w:spacing w:line="240" w:lineRule="auto"/>
              <w:jc w:val="both"/>
              <w:rPr>
                <w:sz w:val="20"/>
                <w:szCs w:val="20"/>
                <w:lang w:val="es-UY"/>
              </w:rPr>
            </w:pPr>
            <w:r w:rsidRPr="00C717B9">
              <w:rPr>
                <w:sz w:val="20"/>
                <w:szCs w:val="20"/>
                <w:lang w:val="es-UY"/>
              </w:rPr>
              <w:t>La Constitución y/u otros aspectos del marco legal establecen que el parlamento debe aprobar una nueva Constitución o una enmienda constitucional, idealmente por mayoría calificada. También pueden existir otros requisitos especiales o adicionales.</w:t>
            </w:r>
          </w:p>
          <w:p w14:paraId="414E2A58" w14:textId="77777777" w:rsidR="008B1206" w:rsidRPr="00C717B9" w:rsidRDefault="008B1206" w:rsidP="00330AFC">
            <w:pPr>
              <w:spacing w:line="240" w:lineRule="auto"/>
              <w:jc w:val="both"/>
              <w:rPr>
                <w:sz w:val="20"/>
                <w:szCs w:val="20"/>
                <w:lang w:val="es-UY"/>
              </w:rPr>
            </w:pPr>
          </w:p>
        </w:tc>
      </w:tr>
    </w:tbl>
    <w:p w14:paraId="1F419970" w14:textId="77777777" w:rsidR="008B1206" w:rsidRPr="00C717B9" w:rsidRDefault="008B1206" w:rsidP="00616507">
      <w:pPr>
        <w:pStyle w:val="section-title"/>
      </w:pPr>
      <w:bookmarkStart w:id="279" w:name="_heading=h.8pg1wb69ywa0"/>
      <w:bookmarkEnd w:id="279"/>
      <w:r w:rsidRPr="00C717B9">
        <w:t>Evaluación</w:t>
      </w:r>
      <w:r w:rsidRPr="00C717B9">
        <w:tab/>
      </w:r>
    </w:p>
    <w:p w14:paraId="32A8258B"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7B526C0"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7B9C8B1C" w14:textId="77777777" w:rsidR="008B1206" w:rsidRDefault="008B1206" w:rsidP="00330AFC">
      <w:pPr>
        <w:spacing w:line="240" w:lineRule="auto"/>
        <w:jc w:val="both"/>
        <w:rPr>
          <w:sz w:val="20"/>
          <w:szCs w:val="20"/>
          <w:lang w:val="es-UY"/>
        </w:rPr>
      </w:pPr>
    </w:p>
    <w:p w14:paraId="3F9198A6" w14:textId="77777777" w:rsidR="008B1206" w:rsidRPr="00C717B9" w:rsidRDefault="008B1206" w:rsidP="008B1206">
      <w:pPr>
        <w:numPr>
          <w:ilvl w:val="0"/>
          <w:numId w:val="59"/>
        </w:numPr>
        <w:spacing w:line="240" w:lineRule="auto"/>
        <w:ind w:left="567" w:hanging="567"/>
        <w:jc w:val="both"/>
        <w:rPr>
          <w:sz w:val="20"/>
          <w:szCs w:val="20"/>
          <w:lang w:val="es-UY"/>
        </w:rPr>
      </w:pPr>
      <w:r w:rsidRPr="00C717B9">
        <w:rPr>
          <w:sz w:val="20"/>
          <w:szCs w:val="20"/>
          <w:lang w:val="es-UY"/>
        </w:rPr>
        <w:t xml:space="preserve">Disposiciones de la Constitución y/u otros aspectos del marco legal relacionados con la redacción y </w:t>
      </w:r>
      <w:r>
        <w:rPr>
          <w:sz w:val="20"/>
          <w:szCs w:val="20"/>
          <w:lang w:val="es-UY"/>
        </w:rPr>
        <w:t xml:space="preserve">modificaciones </w:t>
      </w:r>
      <w:r w:rsidRPr="00C717B9">
        <w:rPr>
          <w:sz w:val="20"/>
          <w:szCs w:val="20"/>
          <w:lang w:val="es-UY"/>
        </w:rPr>
        <w:t>de la Constitución</w:t>
      </w:r>
    </w:p>
    <w:p w14:paraId="4F99EC4C" w14:textId="77777777" w:rsidR="008B1206" w:rsidRPr="00C717B9" w:rsidRDefault="008B1206" w:rsidP="008B1206">
      <w:pPr>
        <w:numPr>
          <w:ilvl w:val="0"/>
          <w:numId w:val="59"/>
        </w:numPr>
        <w:spacing w:line="240" w:lineRule="auto"/>
        <w:ind w:left="567" w:hanging="567"/>
        <w:jc w:val="both"/>
        <w:rPr>
          <w:sz w:val="20"/>
          <w:szCs w:val="20"/>
          <w:lang w:val="es-UY"/>
        </w:rPr>
      </w:pPr>
      <w:r w:rsidRPr="00C717B9">
        <w:rPr>
          <w:sz w:val="20"/>
          <w:szCs w:val="20"/>
          <w:lang w:val="es-UY"/>
        </w:rPr>
        <w:t xml:space="preserve">Evidencia de consulta pública sobre propuestas de </w:t>
      </w:r>
      <w:r>
        <w:rPr>
          <w:sz w:val="20"/>
          <w:szCs w:val="20"/>
          <w:lang w:val="es-UY"/>
        </w:rPr>
        <w:t xml:space="preserve">redacción </w:t>
      </w:r>
      <w:r w:rsidRPr="00C717B9">
        <w:rPr>
          <w:sz w:val="20"/>
          <w:szCs w:val="20"/>
          <w:lang w:val="es-UY"/>
        </w:rPr>
        <w:t>y reforma constitucional</w:t>
      </w:r>
    </w:p>
    <w:p w14:paraId="5F0B1133" w14:textId="77777777" w:rsidR="008B1206" w:rsidRPr="00C717B9" w:rsidRDefault="008B1206" w:rsidP="008B1206">
      <w:pPr>
        <w:numPr>
          <w:ilvl w:val="0"/>
          <w:numId w:val="59"/>
        </w:numPr>
        <w:spacing w:line="240" w:lineRule="auto"/>
        <w:ind w:left="567" w:hanging="567"/>
        <w:jc w:val="both"/>
        <w:rPr>
          <w:sz w:val="20"/>
          <w:szCs w:val="20"/>
          <w:lang w:val="es-UY"/>
        </w:rPr>
      </w:pPr>
      <w:r w:rsidRPr="00C717B9">
        <w:rPr>
          <w:sz w:val="20"/>
          <w:szCs w:val="20"/>
          <w:lang w:val="es-UY"/>
        </w:rPr>
        <w:t xml:space="preserve">Cualquier práctica relacionada con la </w:t>
      </w:r>
      <w:r>
        <w:rPr>
          <w:sz w:val="20"/>
          <w:szCs w:val="20"/>
          <w:lang w:val="es-UY"/>
        </w:rPr>
        <w:t xml:space="preserve">redacción </w:t>
      </w:r>
      <w:r w:rsidRPr="00C717B9">
        <w:rPr>
          <w:sz w:val="20"/>
          <w:szCs w:val="20"/>
          <w:lang w:val="es-UY"/>
        </w:rPr>
        <w:t xml:space="preserve">y </w:t>
      </w:r>
      <w:r>
        <w:rPr>
          <w:sz w:val="20"/>
          <w:szCs w:val="20"/>
          <w:lang w:val="es-UY"/>
        </w:rPr>
        <w:t xml:space="preserve">modificación </w:t>
      </w:r>
      <w:r w:rsidRPr="00C717B9">
        <w:rPr>
          <w:sz w:val="20"/>
          <w:szCs w:val="20"/>
          <w:lang w:val="es-UY"/>
        </w:rPr>
        <w:t>de las Constituciones</w:t>
      </w:r>
    </w:p>
    <w:p w14:paraId="469FB974" w14:textId="77777777" w:rsidR="008B1206" w:rsidRPr="00C717B9" w:rsidRDefault="008B1206" w:rsidP="00330AFC">
      <w:pPr>
        <w:spacing w:line="240" w:lineRule="auto"/>
        <w:ind w:left="562"/>
        <w:jc w:val="both"/>
        <w:rPr>
          <w:sz w:val="20"/>
          <w:szCs w:val="20"/>
          <w:lang w:val="es-UY"/>
        </w:rPr>
      </w:pPr>
    </w:p>
    <w:p w14:paraId="789A6E81"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578E431F" w14:textId="77777777" w:rsidR="008B1206" w:rsidRPr="00C717B9" w:rsidRDefault="008B1206" w:rsidP="00330AFC">
      <w:pPr>
        <w:spacing w:line="240" w:lineRule="auto"/>
        <w:jc w:val="both"/>
        <w:rPr>
          <w:b/>
          <w:sz w:val="20"/>
          <w:szCs w:val="20"/>
          <w:lang w:val="es-UY"/>
        </w:rPr>
      </w:pPr>
    </w:p>
    <w:p w14:paraId="07B1EAA3" w14:textId="77777777" w:rsidR="008B1206" w:rsidRPr="00A66289" w:rsidRDefault="008B1206" w:rsidP="00330AFC">
      <w:pPr>
        <w:pStyle w:val="Heading4"/>
        <w:rPr>
          <w:lang w:val="es-ES"/>
        </w:rPr>
      </w:pPr>
      <w:bookmarkStart w:id="280" w:name="_heading=h.ekq02olw9xyi"/>
      <w:bookmarkEnd w:id="280"/>
      <w:r w:rsidRPr="00A66289">
        <w:rPr>
          <w:lang w:val="es-ES"/>
        </w:rPr>
        <w:t>Criterio de evaluación 1: Inicio de las reformas constitucionales</w:t>
      </w:r>
    </w:p>
    <w:p w14:paraId="4F8311AE" w14:textId="77777777" w:rsidR="008B1206" w:rsidRPr="00C717B9" w:rsidRDefault="008B1206" w:rsidP="00330AFC">
      <w:pPr>
        <w:spacing w:line="240" w:lineRule="auto"/>
        <w:jc w:val="both"/>
        <w:rPr>
          <w:sz w:val="20"/>
          <w:lang w:val="es-UY"/>
        </w:rPr>
      </w:pPr>
      <w:r w:rsidRPr="00C717B9">
        <w:rPr>
          <w:sz w:val="20"/>
          <w:lang w:val="es-UY"/>
        </w:rPr>
        <w:t>La Constitución y/u otros aspectos del marco legal establecen una variedad de mecanismos para iniciar las reformas constitucionales, incluida la iniciativa por parte de los parlamentarios y propuestas iniciadas por ciudadanos.</w:t>
      </w:r>
    </w:p>
    <w:p w14:paraId="724A2F54"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A0F8B81"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0691AB"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64482101"/>
              <w14:checkbox>
                <w14:checked w14:val="0"/>
                <w14:checkedState w14:val="2612" w14:font="MS Gothic"/>
                <w14:uncheckedState w14:val="2610" w14:font="MS Gothic"/>
              </w14:checkbox>
            </w:sdtPr>
            <w:sdtEndPr/>
            <w:sdtContent>
              <w:p w14:paraId="4E0F132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5F9F2F"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89820981"/>
              <w14:checkbox>
                <w14:checked w14:val="0"/>
                <w14:checkedState w14:val="2612" w14:font="MS Gothic"/>
                <w14:uncheckedState w14:val="2610" w14:font="MS Gothic"/>
              </w14:checkbox>
            </w:sdtPr>
            <w:sdtEndPr/>
            <w:sdtContent>
              <w:p w14:paraId="766A8EE2"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F878DF"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32749093"/>
              <w14:checkbox>
                <w14:checked w14:val="0"/>
                <w14:checkedState w14:val="2612" w14:font="MS Gothic"/>
                <w14:uncheckedState w14:val="2610" w14:font="MS Gothic"/>
              </w14:checkbox>
            </w:sdtPr>
            <w:sdtEndPr/>
            <w:sdtContent>
              <w:p w14:paraId="0741FE1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BEAF86"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61050125"/>
              <w14:checkbox>
                <w14:checked w14:val="0"/>
                <w14:checkedState w14:val="2612" w14:font="MS Gothic"/>
                <w14:uncheckedState w14:val="2610" w14:font="MS Gothic"/>
              </w14:checkbox>
            </w:sdtPr>
            <w:sdtEndPr/>
            <w:sdtContent>
              <w:p w14:paraId="73606D5C"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505FC7"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184171688"/>
              <w14:checkbox>
                <w14:checked w14:val="0"/>
                <w14:checkedState w14:val="2612" w14:font="MS Gothic"/>
                <w14:uncheckedState w14:val="2610" w14:font="MS Gothic"/>
              </w14:checkbox>
            </w:sdtPr>
            <w:sdtEndPr/>
            <w:sdtContent>
              <w:p w14:paraId="07772AC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B14487"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76396915"/>
              <w14:checkbox>
                <w14:checked w14:val="0"/>
                <w14:checkedState w14:val="2612" w14:font="MS Gothic"/>
                <w14:uncheckedState w14:val="2610" w14:font="MS Gothic"/>
              </w14:checkbox>
            </w:sdtPr>
            <w:sdtEndPr/>
            <w:sdtContent>
              <w:p w14:paraId="089EAAE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A75982C"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7C30C"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14B28332" w14:textId="77777777" w:rsidR="008B1206" w:rsidRPr="00C717B9" w:rsidRDefault="008B1206" w:rsidP="00330AFC">
            <w:pPr>
              <w:jc w:val="both"/>
              <w:rPr>
                <w:rFonts w:eastAsia="Calibri"/>
                <w:color w:val="0000FF"/>
                <w:sz w:val="20"/>
                <w:szCs w:val="20"/>
                <w:lang w:val="es-UY"/>
              </w:rPr>
            </w:pPr>
          </w:p>
          <w:p w14:paraId="1F5FD4DB" w14:textId="77777777" w:rsidR="008B1206" w:rsidRPr="00C717B9" w:rsidRDefault="008B1206" w:rsidP="00330AFC">
            <w:pPr>
              <w:jc w:val="both"/>
              <w:rPr>
                <w:rFonts w:eastAsia="Calibri"/>
                <w:color w:val="0000FF"/>
                <w:sz w:val="20"/>
                <w:szCs w:val="20"/>
                <w:lang w:val="es-UY"/>
              </w:rPr>
            </w:pPr>
          </w:p>
        </w:tc>
      </w:tr>
    </w:tbl>
    <w:p w14:paraId="4C5B95D1" w14:textId="77777777" w:rsidR="008B1206" w:rsidRPr="00A66289" w:rsidRDefault="008B1206" w:rsidP="00330AFC">
      <w:pPr>
        <w:pStyle w:val="Heading4"/>
        <w:rPr>
          <w:lang w:val="es-ES"/>
        </w:rPr>
      </w:pPr>
      <w:bookmarkStart w:id="281" w:name="_heading=h.ygtoytjgquj1"/>
      <w:bookmarkEnd w:id="281"/>
      <w:r w:rsidRPr="00A66289">
        <w:rPr>
          <w:lang w:val="es-ES"/>
        </w:rPr>
        <w:t>Criterio de evaluación 2: Consultas públicas</w:t>
      </w:r>
    </w:p>
    <w:p w14:paraId="708F57DA" w14:textId="77777777" w:rsidR="008B1206" w:rsidRPr="00C717B9" w:rsidRDefault="008B1206" w:rsidP="00330AFC">
      <w:pPr>
        <w:spacing w:line="240" w:lineRule="auto"/>
        <w:jc w:val="both"/>
        <w:rPr>
          <w:sz w:val="20"/>
          <w:lang w:val="es-UY"/>
        </w:rPr>
      </w:pPr>
      <w:r w:rsidRPr="00C717B9">
        <w:rPr>
          <w:sz w:val="20"/>
          <w:lang w:val="es-UY"/>
        </w:rPr>
        <w:t>Se llevan a cabo amplias consultas públicas, con plazos razonablemente extensos, después del inicio de las enmiendas constitucionales.</w:t>
      </w:r>
    </w:p>
    <w:p w14:paraId="462A39BC"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D8D6025"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F5BEBB" w14:textId="77777777" w:rsidR="008B1206" w:rsidRPr="000E3BD4" w:rsidRDefault="008B1206" w:rsidP="00330AFC">
            <w:pPr>
              <w:jc w:val="both"/>
              <w:rPr>
                <w:rFonts w:eastAsia="Calibri"/>
                <w:sz w:val="20"/>
                <w:szCs w:val="20"/>
                <w:lang w:val="es-UY"/>
              </w:rPr>
            </w:pPr>
            <w:bookmarkStart w:id="282" w:name="_heading=h.o5mtrex73f39"/>
            <w:bookmarkEnd w:id="282"/>
            <w:r w:rsidRPr="000E3BD4">
              <w:rPr>
                <w:sz w:val="20"/>
                <w:lang w:val="es-UY"/>
              </w:rPr>
              <w:t>Inexistente</w:t>
            </w:r>
          </w:p>
          <w:sdt>
            <w:sdtPr>
              <w:rPr>
                <w:rFonts w:eastAsia="Arimo"/>
                <w:sz w:val="20"/>
                <w:szCs w:val="20"/>
                <w:lang w:val="es-UY"/>
              </w:rPr>
              <w:id w:val="658971272"/>
              <w14:checkbox>
                <w14:checked w14:val="0"/>
                <w14:checkedState w14:val="2612" w14:font="MS Gothic"/>
                <w14:uncheckedState w14:val="2610" w14:font="MS Gothic"/>
              </w14:checkbox>
            </w:sdtPr>
            <w:sdtEndPr/>
            <w:sdtContent>
              <w:p w14:paraId="5AA2F92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3E2D1B"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3938013"/>
              <w14:checkbox>
                <w14:checked w14:val="0"/>
                <w14:checkedState w14:val="2612" w14:font="MS Gothic"/>
                <w14:uncheckedState w14:val="2610" w14:font="MS Gothic"/>
              </w14:checkbox>
            </w:sdtPr>
            <w:sdtEndPr/>
            <w:sdtContent>
              <w:p w14:paraId="21554505"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458CFB"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9588642"/>
              <w14:checkbox>
                <w14:checked w14:val="0"/>
                <w14:checkedState w14:val="2612" w14:font="MS Gothic"/>
                <w14:uncheckedState w14:val="2610" w14:font="MS Gothic"/>
              </w14:checkbox>
            </w:sdtPr>
            <w:sdtEndPr/>
            <w:sdtContent>
              <w:p w14:paraId="0A3E73E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1C615"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9720555"/>
              <w14:checkbox>
                <w14:checked w14:val="0"/>
                <w14:checkedState w14:val="2612" w14:font="MS Gothic"/>
                <w14:uncheckedState w14:val="2610" w14:font="MS Gothic"/>
              </w14:checkbox>
            </w:sdtPr>
            <w:sdtEndPr/>
            <w:sdtContent>
              <w:p w14:paraId="0E48C097"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113BC"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94461465"/>
              <w14:checkbox>
                <w14:checked w14:val="0"/>
                <w14:checkedState w14:val="2612" w14:font="MS Gothic"/>
                <w14:uncheckedState w14:val="2610" w14:font="MS Gothic"/>
              </w14:checkbox>
            </w:sdtPr>
            <w:sdtEndPr/>
            <w:sdtContent>
              <w:p w14:paraId="622ED395"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77F57D"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35005603"/>
              <w14:checkbox>
                <w14:checked w14:val="0"/>
                <w14:checkedState w14:val="2612" w14:font="MS Gothic"/>
                <w14:uncheckedState w14:val="2610" w14:font="MS Gothic"/>
              </w14:checkbox>
            </w:sdtPr>
            <w:sdtEndPr/>
            <w:sdtContent>
              <w:p w14:paraId="4A1187A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3961780"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E1C72"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5986134F" w14:textId="77777777" w:rsidR="008B1206" w:rsidRPr="00C717B9" w:rsidRDefault="008B1206" w:rsidP="00330AFC">
            <w:pPr>
              <w:jc w:val="both"/>
              <w:rPr>
                <w:rFonts w:eastAsia="Calibri"/>
                <w:color w:val="0000FF"/>
                <w:sz w:val="20"/>
                <w:szCs w:val="20"/>
                <w:lang w:val="es-UY"/>
              </w:rPr>
            </w:pPr>
          </w:p>
          <w:p w14:paraId="079FABFF" w14:textId="77777777" w:rsidR="008B1206" w:rsidRPr="00C717B9" w:rsidRDefault="008B1206" w:rsidP="00330AFC">
            <w:pPr>
              <w:jc w:val="both"/>
              <w:rPr>
                <w:rFonts w:eastAsia="Calibri"/>
                <w:color w:val="0000FF"/>
                <w:sz w:val="20"/>
                <w:szCs w:val="20"/>
                <w:lang w:val="es-UY"/>
              </w:rPr>
            </w:pPr>
          </w:p>
        </w:tc>
      </w:tr>
    </w:tbl>
    <w:p w14:paraId="00105661" w14:textId="77777777" w:rsidR="008B1206" w:rsidRPr="00A66289" w:rsidRDefault="008B1206" w:rsidP="00330AFC">
      <w:pPr>
        <w:pStyle w:val="Heading4"/>
        <w:rPr>
          <w:lang w:val="es-ES"/>
        </w:rPr>
      </w:pPr>
      <w:r w:rsidRPr="00A66289">
        <w:rPr>
          <w:lang w:val="es-ES"/>
        </w:rPr>
        <w:t>Criterio de evaluación 3: Adopción</w:t>
      </w:r>
    </w:p>
    <w:p w14:paraId="0DCE88A7" w14:textId="77777777" w:rsidR="008B1206" w:rsidRPr="00C717B9" w:rsidRDefault="008B1206" w:rsidP="00330AFC">
      <w:pPr>
        <w:spacing w:line="240" w:lineRule="auto"/>
        <w:jc w:val="both"/>
        <w:rPr>
          <w:sz w:val="20"/>
          <w:lang w:val="es-UY"/>
        </w:rPr>
      </w:pPr>
      <w:r w:rsidRPr="00C717B9">
        <w:rPr>
          <w:sz w:val="20"/>
          <w:lang w:val="es-UY"/>
        </w:rPr>
        <w:t>La Constitución y/u otros aspectos del marco legal establecen que el parlamento debe aprobar una nueva Constitución o una enmienda constitucional, idealmente por mayoría calificada.</w:t>
      </w:r>
    </w:p>
    <w:p w14:paraId="475D3819"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24C52D6"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3DFEE0" w14:textId="77777777" w:rsidR="008B1206" w:rsidRPr="000E3BD4" w:rsidRDefault="008B1206" w:rsidP="00330AFC">
            <w:pPr>
              <w:jc w:val="both"/>
              <w:rPr>
                <w:rFonts w:eastAsia="Calibri"/>
                <w:sz w:val="20"/>
                <w:szCs w:val="20"/>
                <w:lang w:val="es-UY"/>
              </w:rPr>
            </w:pPr>
            <w:bookmarkStart w:id="283" w:name="_heading=h.rhs85sgudkni"/>
            <w:bookmarkEnd w:id="283"/>
            <w:r w:rsidRPr="000E3BD4">
              <w:rPr>
                <w:sz w:val="20"/>
                <w:lang w:val="es-UY"/>
              </w:rPr>
              <w:t>Inexistente</w:t>
            </w:r>
          </w:p>
          <w:sdt>
            <w:sdtPr>
              <w:rPr>
                <w:rFonts w:eastAsia="Arimo"/>
                <w:sz w:val="20"/>
                <w:szCs w:val="20"/>
                <w:lang w:val="es-UY"/>
              </w:rPr>
              <w:id w:val="2049410099"/>
              <w14:checkbox>
                <w14:checked w14:val="0"/>
                <w14:checkedState w14:val="2612" w14:font="MS Gothic"/>
                <w14:uncheckedState w14:val="2610" w14:font="MS Gothic"/>
              </w14:checkbox>
            </w:sdtPr>
            <w:sdtEndPr/>
            <w:sdtContent>
              <w:p w14:paraId="0B67BF4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22C457"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3095590"/>
              <w14:checkbox>
                <w14:checked w14:val="0"/>
                <w14:checkedState w14:val="2612" w14:font="MS Gothic"/>
                <w14:uncheckedState w14:val="2610" w14:font="MS Gothic"/>
              </w14:checkbox>
            </w:sdtPr>
            <w:sdtEndPr/>
            <w:sdtContent>
              <w:p w14:paraId="1ED30F8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068FCC"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470398087"/>
              <w14:checkbox>
                <w14:checked w14:val="0"/>
                <w14:checkedState w14:val="2612" w14:font="MS Gothic"/>
                <w14:uncheckedState w14:val="2610" w14:font="MS Gothic"/>
              </w14:checkbox>
            </w:sdtPr>
            <w:sdtEndPr/>
            <w:sdtContent>
              <w:p w14:paraId="70C746F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FA8B56"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43344683"/>
              <w14:checkbox>
                <w14:checked w14:val="0"/>
                <w14:checkedState w14:val="2612" w14:font="MS Gothic"/>
                <w14:uncheckedState w14:val="2610" w14:font="MS Gothic"/>
              </w14:checkbox>
            </w:sdtPr>
            <w:sdtEndPr/>
            <w:sdtContent>
              <w:p w14:paraId="51C023CE"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2A6D34"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43227971"/>
              <w14:checkbox>
                <w14:checked w14:val="0"/>
                <w14:checkedState w14:val="2612" w14:font="MS Gothic"/>
                <w14:uncheckedState w14:val="2610" w14:font="MS Gothic"/>
              </w14:checkbox>
            </w:sdtPr>
            <w:sdtEndPr/>
            <w:sdtContent>
              <w:p w14:paraId="1DAC35C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984E50"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0802267"/>
              <w14:checkbox>
                <w14:checked w14:val="0"/>
                <w14:checkedState w14:val="2612" w14:font="MS Gothic"/>
                <w14:uncheckedState w14:val="2610" w14:font="MS Gothic"/>
              </w14:checkbox>
            </w:sdtPr>
            <w:sdtEndPr/>
            <w:sdtContent>
              <w:p w14:paraId="58013B49"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2C13044"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2A420"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372F24EF" w14:textId="77777777" w:rsidR="008B1206" w:rsidRPr="00C717B9" w:rsidRDefault="008B1206" w:rsidP="00330AFC">
            <w:pPr>
              <w:jc w:val="both"/>
              <w:rPr>
                <w:rFonts w:eastAsia="Calibri"/>
                <w:color w:val="0000FF"/>
                <w:sz w:val="20"/>
                <w:szCs w:val="20"/>
                <w:lang w:val="es-UY"/>
              </w:rPr>
            </w:pPr>
          </w:p>
          <w:p w14:paraId="26A8BF57" w14:textId="77777777" w:rsidR="008B1206" w:rsidRPr="00C717B9" w:rsidRDefault="008B1206" w:rsidP="00330AFC">
            <w:pPr>
              <w:jc w:val="both"/>
              <w:rPr>
                <w:rFonts w:eastAsia="Calibri"/>
                <w:color w:val="0000FF"/>
                <w:sz w:val="20"/>
                <w:szCs w:val="20"/>
                <w:lang w:val="es-UY"/>
              </w:rPr>
            </w:pPr>
          </w:p>
        </w:tc>
      </w:tr>
    </w:tbl>
    <w:p w14:paraId="38657B5E" w14:textId="77777777" w:rsidR="008B1206" w:rsidRPr="00A66289" w:rsidRDefault="008B1206" w:rsidP="00330AFC">
      <w:pPr>
        <w:pStyle w:val="Heading4"/>
        <w:rPr>
          <w:lang w:val="es-ES"/>
        </w:rPr>
      </w:pPr>
      <w:bookmarkStart w:id="284" w:name="_heading=h.1l3weo8brx7n"/>
      <w:bookmarkEnd w:id="284"/>
      <w:r w:rsidRPr="00A66289">
        <w:rPr>
          <w:lang w:val="es-ES"/>
        </w:rPr>
        <w:t xml:space="preserve">Criterio de evaluación 4: Facilidad para la redacción o modificación de la Constitución </w:t>
      </w:r>
    </w:p>
    <w:p w14:paraId="283A96BF" w14:textId="77777777" w:rsidR="008B1206" w:rsidRPr="00C717B9" w:rsidRDefault="008B1206" w:rsidP="00330AFC">
      <w:pPr>
        <w:spacing w:line="240" w:lineRule="auto"/>
        <w:jc w:val="both"/>
        <w:rPr>
          <w:sz w:val="20"/>
          <w:lang w:val="es-UY"/>
        </w:rPr>
      </w:pPr>
      <w:r w:rsidRPr="00C717B9">
        <w:rPr>
          <w:sz w:val="20"/>
          <w:lang w:val="es-UY"/>
        </w:rPr>
        <w:t xml:space="preserve">En la práctica, la Constitución no es tan difícil de </w:t>
      </w:r>
      <w:r>
        <w:rPr>
          <w:sz w:val="20"/>
          <w:lang w:val="es-UY"/>
        </w:rPr>
        <w:t xml:space="preserve">modificar </w:t>
      </w:r>
      <w:r w:rsidRPr="00C717B9">
        <w:rPr>
          <w:sz w:val="20"/>
          <w:lang w:val="es-UY"/>
        </w:rPr>
        <w:t xml:space="preserve">como para que la reforma constitucional sea imposible de lograr, pero no tan fácil de </w:t>
      </w:r>
      <w:r>
        <w:rPr>
          <w:sz w:val="20"/>
          <w:lang w:val="es-UY"/>
        </w:rPr>
        <w:t xml:space="preserve">modificar </w:t>
      </w:r>
      <w:r w:rsidRPr="00C717B9">
        <w:rPr>
          <w:sz w:val="20"/>
          <w:lang w:val="es-UY"/>
        </w:rPr>
        <w:t>como para amenazar la protección del sistema democrático, así como de las minorías y otros derechos.</w:t>
      </w:r>
    </w:p>
    <w:p w14:paraId="6AB5EFCE"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3E7D3EE"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BDAA8B" w14:textId="77777777" w:rsidR="008B1206" w:rsidRPr="000E3BD4" w:rsidRDefault="008B1206" w:rsidP="00330AFC">
            <w:pPr>
              <w:jc w:val="both"/>
              <w:rPr>
                <w:rFonts w:eastAsia="Calibri"/>
                <w:sz w:val="20"/>
                <w:szCs w:val="20"/>
                <w:lang w:val="es-UY"/>
              </w:rPr>
            </w:pPr>
            <w:bookmarkStart w:id="285" w:name="_heading=h.o5e2hhpq9bna"/>
            <w:bookmarkEnd w:id="285"/>
            <w:r w:rsidRPr="000E3BD4">
              <w:rPr>
                <w:sz w:val="20"/>
                <w:lang w:val="es-UY"/>
              </w:rPr>
              <w:t>Inexistente</w:t>
            </w:r>
          </w:p>
          <w:sdt>
            <w:sdtPr>
              <w:rPr>
                <w:rFonts w:eastAsia="Arimo"/>
                <w:sz w:val="20"/>
                <w:szCs w:val="20"/>
                <w:lang w:val="es-UY"/>
              </w:rPr>
              <w:id w:val="-1384714724"/>
              <w14:checkbox>
                <w14:checked w14:val="0"/>
                <w14:checkedState w14:val="2612" w14:font="MS Gothic"/>
                <w14:uncheckedState w14:val="2610" w14:font="MS Gothic"/>
              </w14:checkbox>
            </w:sdtPr>
            <w:sdtEndPr/>
            <w:sdtContent>
              <w:p w14:paraId="6744883C"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2B5BA9"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08697757"/>
              <w14:checkbox>
                <w14:checked w14:val="0"/>
                <w14:checkedState w14:val="2612" w14:font="MS Gothic"/>
                <w14:uncheckedState w14:val="2610" w14:font="MS Gothic"/>
              </w14:checkbox>
            </w:sdtPr>
            <w:sdtEndPr/>
            <w:sdtContent>
              <w:p w14:paraId="59683185"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408DF7"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409541748"/>
              <w14:checkbox>
                <w14:checked w14:val="0"/>
                <w14:checkedState w14:val="2612" w14:font="MS Gothic"/>
                <w14:uncheckedState w14:val="2610" w14:font="MS Gothic"/>
              </w14:checkbox>
            </w:sdtPr>
            <w:sdtEndPr/>
            <w:sdtContent>
              <w:p w14:paraId="0092FD9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187BC7"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12496129"/>
              <w14:checkbox>
                <w14:checked w14:val="0"/>
                <w14:checkedState w14:val="2612" w14:font="MS Gothic"/>
                <w14:uncheckedState w14:val="2610" w14:font="MS Gothic"/>
              </w14:checkbox>
            </w:sdtPr>
            <w:sdtEndPr/>
            <w:sdtContent>
              <w:p w14:paraId="205151EB"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0746E"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485524428"/>
              <w14:checkbox>
                <w14:checked w14:val="0"/>
                <w14:checkedState w14:val="2612" w14:font="MS Gothic"/>
                <w14:uncheckedState w14:val="2610" w14:font="MS Gothic"/>
              </w14:checkbox>
            </w:sdtPr>
            <w:sdtEndPr/>
            <w:sdtContent>
              <w:p w14:paraId="743F902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8A8881"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083794724"/>
              <w14:checkbox>
                <w14:checked w14:val="0"/>
                <w14:checkedState w14:val="2612" w14:font="MS Gothic"/>
                <w14:uncheckedState w14:val="2610" w14:font="MS Gothic"/>
              </w14:checkbox>
            </w:sdtPr>
            <w:sdtEndPr/>
            <w:sdtContent>
              <w:p w14:paraId="6EA3906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5CAEC71"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A0589" w14:textId="77777777" w:rsidR="008B1206" w:rsidRPr="00C717B9" w:rsidRDefault="008B1206" w:rsidP="00330AFC">
            <w:pPr>
              <w:jc w:val="both"/>
              <w:rPr>
                <w:color w:val="005F9A"/>
                <w:sz w:val="20"/>
                <w:szCs w:val="20"/>
                <w:lang w:val="es-UY"/>
              </w:rPr>
            </w:pPr>
            <w:r w:rsidRPr="00C717B9">
              <w:rPr>
                <w:color w:val="005F9A"/>
                <w:sz w:val="20"/>
                <w:lang w:val="es-UY"/>
              </w:rPr>
              <w:lastRenderedPageBreak/>
              <w:t>Evidencia para este criterio de evaluación:</w:t>
            </w:r>
          </w:p>
          <w:p w14:paraId="5E733BD3" w14:textId="77777777" w:rsidR="008B1206" w:rsidRPr="00C717B9" w:rsidRDefault="008B1206" w:rsidP="00330AFC">
            <w:pPr>
              <w:jc w:val="both"/>
              <w:rPr>
                <w:rFonts w:eastAsia="Calibri"/>
                <w:color w:val="0000FF"/>
                <w:sz w:val="20"/>
                <w:szCs w:val="20"/>
                <w:lang w:val="es-UY"/>
              </w:rPr>
            </w:pPr>
          </w:p>
        </w:tc>
      </w:tr>
    </w:tbl>
    <w:p w14:paraId="54DD55E9" w14:textId="77777777" w:rsidR="008B1206" w:rsidRPr="00C717B9" w:rsidRDefault="008B1206" w:rsidP="00330AFC">
      <w:pPr>
        <w:spacing w:line="240" w:lineRule="auto"/>
        <w:jc w:val="both"/>
        <w:rPr>
          <w:sz w:val="20"/>
          <w:szCs w:val="20"/>
          <w:lang w:val="es-UY"/>
        </w:rPr>
      </w:pPr>
    </w:p>
    <w:p w14:paraId="4A35A196" w14:textId="77777777" w:rsidR="008B1206" w:rsidRPr="00C717B9" w:rsidRDefault="008B1206" w:rsidP="00616507">
      <w:pPr>
        <w:pStyle w:val="section-title"/>
      </w:pPr>
      <w:r w:rsidRPr="00C717B9">
        <w:t xml:space="preserve">Recomendaciones </w:t>
      </w:r>
      <w:r>
        <w:t xml:space="preserve">para el </w:t>
      </w:r>
      <w:r w:rsidRPr="00C717B9">
        <w:t>cambio</w:t>
      </w:r>
    </w:p>
    <w:p w14:paraId="0684DE73" w14:textId="77777777" w:rsidR="008B1206" w:rsidRPr="00C717B9" w:rsidRDefault="008B120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3C360C7B"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25684EB"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00898DC0" w14:textId="77777777" w:rsidR="008B1206" w:rsidRPr="00C717B9" w:rsidRDefault="008B1206" w:rsidP="00330AFC">
      <w:pPr>
        <w:jc w:val="both"/>
        <w:rPr>
          <w:rFonts w:cstheme="minorBidi"/>
          <w:sz w:val="20"/>
          <w:lang w:val="es-UY" w:eastAsia="en-US"/>
        </w:rPr>
      </w:pPr>
    </w:p>
    <w:p w14:paraId="380FA1AB" w14:textId="77777777" w:rsidR="008B1206" w:rsidRPr="00C717B9" w:rsidRDefault="008B1206" w:rsidP="00330AFC">
      <w:pPr>
        <w:spacing w:line="240" w:lineRule="auto"/>
        <w:jc w:val="both"/>
        <w:rPr>
          <w:sz w:val="20"/>
          <w:szCs w:val="20"/>
          <w:lang w:val="es-UY"/>
        </w:rPr>
      </w:pPr>
    </w:p>
    <w:p w14:paraId="4AB9E953" w14:textId="77777777" w:rsidR="008B1206" w:rsidRPr="00C717B9" w:rsidRDefault="008B1206" w:rsidP="00330AFC">
      <w:pPr>
        <w:spacing w:line="240" w:lineRule="auto"/>
        <w:jc w:val="both"/>
        <w:rPr>
          <w:sz w:val="20"/>
          <w:szCs w:val="20"/>
          <w:lang w:val="es-UY"/>
        </w:rPr>
      </w:pPr>
    </w:p>
    <w:p w14:paraId="5938F00A" w14:textId="77777777" w:rsidR="008B1206" w:rsidRPr="00C717B9" w:rsidRDefault="008B1206" w:rsidP="00330AFC">
      <w:pPr>
        <w:spacing w:line="240" w:lineRule="auto"/>
        <w:jc w:val="both"/>
        <w:rPr>
          <w:sz w:val="20"/>
          <w:szCs w:val="20"/>
          <w:lang w:val="es-UY"/>
        </w:rPr>
      </w:pPr>
    </w:p>
    <w:p w14:paraId="785D9622" w14:textId="77777777" w:rsidR="008B1206" w:rsidRPr="00C717B9" w:rsidRDefault="008B1206" w:rsidP="00330AFC">
      <w:pPr>
        <w:spacing w:line="240" w:lineRule="auto"/>
        <w:jc w:val="both"/>
        <w:rPr>
          <w:sz w:val="20"/>
          <w:szCs w:val="20"/>
          <w:lang w:val="es-UY"/>
        </w:rPr>
      </w:pPr>
    </w:p>
    <w:p w14:paraId="395582C6" w14:textId="77777777" w:rsidR="008B1206" w:rsidRPr="00C717B9" w:rsidRDefault="008B1206" w:rsidP="00330AFC">
      <w:pPr>
        <w:spacing w:line="240" w:lineRule="auto"/>
        <w:jc w:val="both"/>
        <w:rPr>
          <w:sz w:val="20"/>
          <w:szCs w:val="20"/>
          <w:lang w:val="es-UY"/>
        </w:rPr>
      </w:pPr>
    </w:p>
    <w:p w14:paraId="2086B97A" w14:textId="77777777" w:rsidR="008B1206" w:rsidRPr="00C717B9" w:rsidRDefault="008B1206" w:rsidP="00330AFC">
      <w:pPr>
        <w:spacing w:line="240" w:lineRule="auto"/>
        <w:jc w:val="both"/>
        <w:rPr>
          <w:sz w:val="20"/>
          <w:szCs w:val="20"/>
          <w:lang w:val="es-UY"/>
        </w:rPr>
      </w:pPr>
    </w:p>
    <w:p w14:paraId="6B864519" w14:textId="77777777" w:rsidR="008B1206" w:rsidRPr="00C717B9" w:rsidRDefault="008B1206" w:rsidP="00330AFC">
      <w:pPr>
        <w:spacing w:line="240" w:lineRule="auto"/>
        <w:jc w:val="both"/>
        <w:rPr>
          <w:sz w:val="20"/>
          <w:szCs w:val="20"/>
          <w:lang w:val="es-UY"/>
        </w:rPr>
      </w:pPr>
    </w:p>
    <w:p w14:paraId="1915D0BD" w14:textId="77777777" w:rsidR="008B1206" w:rsidRPr="00C717B9" w:rsidRDefault="008B1206" w:rsidP="00330AFC">
      <w:pPr>
        <w:spacing w:line="240" w:lineRule="auto"/>
        <w:jc w:val="both"/>
        <w:rPr>
          <w:sz w:val="20"/>
          <w:szCs w:val="20"/>
          <w:lang w:val="es-UY"/>
        </w:rPr>
      </w:pPr>
    </w:p>
    <w:p w14:paraId="74F5917D" w14:textId="77777777" w:rsidR="008B1206" w:rsidRPr="00C717B9" w:rsidRDefault="008B1206" w:rsidP="00330AFC">
      <w:pPr>
        <w:keepNext/>
        <w:keepLines/>
        <w:spacing w:line="240" w:lineRule="auto"/>
        <w:jc w:val="both"/>
        <w:rPr>
          <w:rFonts w:eastAsia="Calibri"/>
          <w:b/>
          <w:sz w:val="36"/>
          <w:szCs w:val="36"/>
          <w:lang w:val="es-UY"/>
        </w:rPr>
      </w:pPr>
      <w:bookmarkStart w:id="286" w:name="_heading=h.7sbnofhimnfq"/>
      <w:bookmarkEnd w:id="286"/>
      <w:r w:rsidRPr="00C717B9">
        <w:rPr>
          <w:lang w:val="es-UY"/>
        </w:rPr>
        <w:br w:type="page"/>
      </w:r>
    </w:p>
    <w:p w14:paraId="0BDB5669" w14:textId="77777777" w:rsidR="008B1206" w:rsidRPr="00330AFC" w:rsidRDefault="008B1206" w:rsidP="00330AFC">
      <w:pPr>
        <w:pStyle w:val="Dimension"/>
        <w:rPr>
          <w:b w:val="0"/>
          <w:lang w:val="es-UY"/>
        </w:rPr>
      </w:pPr>
      <w:bookmarkStart w:id="287" w:name="_heading=h.xbuv8lkj35kn"/>
      <w:bookmarkEnd w:id="287"/>
      <w:r w:rsidRPr="00330AFC">
        <w:rPr>
          <w:lang w:val="es-UY"/>
        </w:rPr>
        <w:lastRenderedPageBreak/>
        <w:t>Dimensión 1.6.3: Proceso legislativo</w:t>
      </w:r>
    </w:p>
    <w:tbl>
      <w:tblPr>
        <w:tblStyle w:val="TableGrid"/>
        <w:tblW w:w="0" w:type="auto"/>
        <w:shd w:val="clear" w:color="auto" w:fill="EEEEEE"/>
        <w:tblLook w:val="04A0" w:firstRow="1" w:lastRow="0" w:firstColumn="1" w:lastColumn="0" w:noHBand="0" w:noVBand="1"/>
      </w:tblPr>
      <w:tblGrid>
        <w:gridCol w:w="9120"/>
      </w:tblGrid>
      <w:tr w:rsidR="008B1206" w:rsidRPr="00BE767F" w14:paraId="650532F2" w14:textId="77777777" w:rsidTr="007B0BD8">
        <w:tc>
          <w:tcPr>
            <w:tcW w:w="9350" w:type="dxa"/>
            <w:shd w:val="clear" w:color="auto" w:fill="EEEEEE"/>
          </w:tcPr>
          <w:p w14:paraId="788EA021" w14:textId="77777777" w:rsidR="008B1206" w:rsidRPr="00C717B9" w:rsidRDefault="008B1206" w:rsidP="00330AFC">
            <w:pPr>
              <w:jc w:val="both"/>
              <w:rPr>
                <w:sz w:val="20"/>
                <w:szCs w:val="20"/>
                <w:lang w:val="es-UY"/>
              </w:rPr>
            </w:pPr>
            <w:r w:rsidRPr="00C717B9">
              <w:rPr>
                <w:sz w:val="20"/>
                <w:lang w:val="es-UY"/>
              </w:rPr>
              <w:t>Esta dimensión es parte de:</w:t>
            </w:r>
          </w:p>
          <w:p w14:paraId="12A215B7"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6F27CD8B" w14:textId="77777777" w:rsidR="008B1206" w:rsidRPr="009E6287"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13806C05" w14:textId="77777777" w:rsidR="008B1206" w:rsidRPr="00C717B9" w:rsidRDefault="008B1206" w:rsidP="00616507">
      <w:pPr>
        <w:pStyle w:val="section-title"/>
      </w:pPr>
      <w:r>
        <w:t>Sobre</w:t>
      </w:r>
      <w:r w:rsidRPr="00C717B9">
        <w:t xml:space="preserve"> esta dimensión</w:t>
      </w:r>
    </w:p>
    <w:p w14:paraId="40BCCA31" w14:textId="77777777" w:rsidR="008B1206" w:rsidRPr="00C717B9" w:rsidRDefault="008B1206" w:rsidP="00330AFC">
      <w:pPr>
        <w:spacing w:line="240" w:lineRule="auto"/>
        <w:jc w:val="both"/>
        <w:rPr>
          <w:sz w:val="20"/>
          <w:lang w:val="es-UY"/>
        </w:rPr>
      </w:pPr>
      <w:r w:rsidRPr="00C717B9">
        <w:rPr>
          <w:sz w:val="20"/>
          <w:lang w:val="es-UY"/>
        </w:rPr>
        <w:t>Esta dimensión se refiere a los procesos para la aprobación de la legislación, tal como está reflejado en la Constitución y/u otros aspectos del marco legal, y como normalmente es ampliado en el reglamento del parlamento. Estos procesos deben ser claros, transparentes y comprensibles, y deben permitir un examen y debate adecuados de la legislación a medida que avanza en todas las etapas. En los sistemas bicamerales, debe haber procedimientos claros, bien entendidos y aceptados establecidos por cada Cámara para su propia consideración de la legislación, así como disposiciones claras, aceptadas y manejables para permitir la resolución de cualquier diferencia entre las Cámaras.</w:t>
      </w:r>
    </w:p>
    <w:p w14:paraId="25A5937E" w14:textId="77777777" w:rsidR="008B1206" w:rsidRPr="00C717B9" w:rsidRDefault="008B1206" w:rsidP="00330AFC">
      <w:pPr>
        <w:spacing w:line="240" w:lineRule="auto"/>
        <w:jc w:val="both"/>
        <w:rPr>
          <w:sz w:val="20"/>
          <w:lang w:val="es-UY"/>
        </w:rPr>
      </w:pPr>
    </w:p>
    <w:p w14:paraId="5C180C82" w14:textId="77777777" w:rsidR="008B1206" w:rsidRPr="00C717B9" w:rsidRDefault="008B1206" w:rsidP="00330AFC">
      <w:pPr>
        <w:spacing w:line="240" w:lineRule="auto"/>
        <w:jc w:val="both"/>
        <w:rPr>
          <w:sz w:val="20"/>
          <w:lang w:val="es-UY"/>
        </w:rPr>
      </w:pPr>
      <w:r w:rsidRPr="00C717B9">
        <w:rPr>
          <w:sz w:val="20"/>
          <w:lang w:val="es-UY"/>
        </w:rPr>
        <w:t>Los parlamentarios deben tener suficiente tiempo y oportunidad para reflexionar y debatir las propuestas de ley antes de votarlas. Aunque la práctica difiere de un parlamento a otro, la mayoría tiene al menos dos principales etapas para la consideración de las propuestas de ley (a veces denominadas “lecturas”): una para el debate sobre los principios generales de la propuesta de ley y otra cuando se considera el detalle de la propuesta de ley y se pueden proponer y votar enmiendas.</w:t>
      </w:r>
    </w:p>
    <w:p w14:paraId="21A4B8DC" w14:textId="77777777" w:rsidR="008B1206" w:rsidRPr="00C717B9" w:rsidRDefault="008B1206" w:rsidP="00330AFC">
      <w:pPr>
        <w:spacing w:line="240" w:lineRule="auto"/>
        <w:jc w:val="both"/>
        <w:rPr>
          <w:sz w:val="20"/>
          <w:lang w:val="es-UY"/>
        </w:rPr>
      </w:pPr>
    </w:p>
    <w:p w14:paraId="47549D66" w14:textId="77777777" w:rsidR="008B1206" w:rsidRPr="00C717B9" w:rsidRDefault="008B1206" w:rsidP="00330AFC">
      <w:pPr>
        <w:spacing w:line="240" w:lineRule="auto"/>
        <w:jc w:val="both"/>
        <w:rPr>
          <w:sz w:val="20"/>
          <w:lang w:val="es-UY"/>
        </w:rPr>
      </w:pPr>
      <w:r w:rsidRPr="00C717B9">
        <w:rPr>
          <w:sz w:val="20"/>
          <w:lang w:val="es-UY"/>
        </w:rPr>
        <w:t>A los efectos de esta dimensión, se supone que, en algún momento del proceso, todas las propuestas de ley serán remitidas a una o más comisiones pertinentes para su consideración detallada. Estas comisiones deberían tener el poder de recomendar enmiendas o modificar la legislación directamente. Esta etapa de la comisión permite la participación directa del público en el proceso legislativo, lo que debe estar previsto en el reglamento del parlamento y reflejarse en su práctica, con tiempo suficiente para la consulta pública.</w:t>
      </w:r>
    </w:p>
    <w:p w14:paraId="142724DA" w14:textId="77777777" w:rsidR="008B1206" w:rsidRPr="00C717B9" w:rsidRDefault="008B1206" w:rsidP="00330AFC">
      <w:pPr>
        <w:spacing w:line="240" w:lineRule="auto"/>
        <w:jc w:val="both"/>
        <w:rPr>
          <w:sz w:val="20"/>
          <w:lang w:val="es-UY"/>
        </w:rPr>
      </w:pPr>
    </w:p>
    <w:p w14:paraId="3CBD8E05" w14:textId="77777777" w:rsidR="008B1206" w:rsidRPr="00C717B9" w:rsidRDefault="008B1206" w:rsidP="00330AFC">
      <w:pPr>
        <w:spacing w:line="240" w:lineRule="auto"/>
        <w:jc w:val="both"/>
        <w:rPr>
          <w:sz w:val="20"/>
          <w:szCs w:val="20"/>
          <w:lang w:val="es-UY"/>
        </w:rPr>
      </w:pPr>
      <w:r w:rsidRPr="00C717B9">
        <w:rPr>
          <w:sz w:val="20"/>
          <w:szCs w:val="20"/>
          <w:lang w:val="es-UY"/>
        </w:rPr>
        <w:t>En algunas circunstancias, es posible que el parlamento deba aprobar leyes más rápido de lo que permite el proceso de rutina, como en respuesta a un desastre natural, una pandemia o un acto de terrorismo, o a una sentencia judicial adversa. Bajo este procedimiento acelerado, también conocido como procedimiento "acelerado" o "urgente", la legislación pasa por todas las etapas habituales, pero con un calendario acelerado. Si bien la urgencia puede ser justificable, el procedimiento aún debe permitir un examen parlamentario adecuado en la medida de lo posible.</w:t>
      </w:r>
    </w:p>
    <w:p w14:paraId="4EFE32F4" w14:textId="77777777" w:rsidR="008B1206" w:rsidRPr="00C717B9" w:rsidRDefault="008B1206" w:rsidP="00330AFC">
      <w:pPr>
        <w:spacing w:line="240" w:lineRule="auto"/>
        <w:jc w:val="both"/>
        <w:rPr>
          <w:sz w:val="20"/>
          <w:szCs w:val="20"/>
          <w:lang w:val="es-UY"/>
        </w:rPr>
      </w:pPr>
    </w:p>
    <w:p w14:paraId="08F58C04" w14:textId="77777777" w:rsidR="008B1206" w:rsidRPr="00C717B9" w:rsidRDefault="008B1206" w:rsidP="00330AFC">
      <w:pPr>
        <w:spacing w:line="240" w:lineRule="auto"/>
        <w:jc w:val="both"/>
        <w:rPr>
          <w:sz w:val="20"/>
          <w:lang w:val="es-UY"/>
        </w:rPr>
      </w:pPr>
      <w:r w:rsidRPr="00C717B9">
        <w:rPr>
          <w:sz w:val="20"/>
          <w:lang w:val="es-UY"/>
        </w:rPr>
        <w:t>Esta dimensión también cubre la consideración de la legislación delegada, que el parlamento debería tener la oportunidad de examinar, debatir y aprobar o rechazar.</w:t>
      </w:r>
    </w:p>
    <w:p w14:paraId="4F0932F8" w14:textId="77777777" w:rsidR="008B1206" w:rsidRPr="00616507"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4862D533"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EF532CE"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C717B9">
              <w:rPr>
                <w:i/>
                <w:sz w:val="20"/>
                <w:lang w:val="es-UY"/>
              </w:rPr>
              <w:t>del “proce</w:t>
            </w:r>
            <w:r>
              <w:rPr>
                <w:i/>
                <w:sz w:val="20"/>
                <w:lang w:val="es-UY"/>
              </w:rPr>
              <w:t>s</w:t>
            </w:r>
            <w:r w:rsidRPr="00C717B9">
              <w:rPr>
                <w:i/>
                <w:sz w:val="20"/>
                <w:lang w:val="es-UY"/>
              </w:rPr>
              <w:t xml:space="preserve">o legislativo” </w:t>
            </w:r>
            <w:r>
              <w:rPr>
                <w:i/>
                <w:sz w:val="20"/>
                <w:lang w:val="es-UY"/>
              </w:rPr>
              <w:t xml:space="preserve">es el </w:t>
            </w:r>
            <w:r w:rsidRPr="00E623A1">
              <w:rPr>
                <w:i/>
                <w:sz w:val="20"/>
                <w:lang w:val="es-UY"/>
              </w:rPr>
              <w:t>siguiente:</w:t>
            </w:r>
          </w:p>
          <w:p w14:paraId="0FAAD318" w14:textId="77777777" w:rsidR="008B1206" w:rsidRPr="00C717B9" w:rsidRDefault="008B1206" w:rsidP="00330AFC">
            <w:pPr>
              <w:spacing w:line="240" w:lineRule="auto"/>
              <w:jc w:val="both"/>
              <w:rPr>
                <w:i/>
                <w:sz w:val="20"/>
                <w:lang w:val="es-UY"/>
              </w:rPr>
            </w:pPr>
          </w:p>
          <w:p w14:paraId="2770F36C" w14:textId="77777777" w:rsidR="008B1206" w:rsidRPr="00C717B9" w:rsidRDefault="008B1206" w:rsidP="00330AFC">
            <w:pPr>
              <w:spacing w:line="240" w:lineRule="auto"/>
              <w:jc w:val="both"/>
              <w:rPr>
                <w:sz w:val="20"/>
                <w:szCs w:val="20"/>
                <w:lang w:val="es-UY"/>
              </w:rPr>
            </w:pPr>
            <w:r w:rsidRPr="00C717B9">
              <w:rPr>
                <w:sz w:val="20"/>
                <w:szCs w:val="20"/>
                <w:lang w:val="es-UY"/>
              </w:rPr>
              <w:t>El marco legal contiene disposiciones claras sobre la aprobación de la legislación en todas las etapas del parlamento.</w:t>
            </w:r>
          </w:p>
          <w:p w14:paraId="33373673" w14:textId="77777777" w:rsidR="008B1206" w:rsidRPr="00C717B9" w:rsidRDefault="008B1206" w:rsidP="00330AFC">
            <w:pPr>
              <w:spacing w:line="240" w:lineRule="auto"/>
              <w:jc w:val="both"/>
              <w:rPr>
                <w:sz w:val="20"/>
                <w:lang w:val="es-UY"/>
              </w:rPr>
            </w:pPr>
          </w:p>
          <w:p w14:paraId="6830A6CD" w14:textId="77777777" w:rsidR="008B1206" w:rsidRPr="00C717B9" w:rsidRDefault="008B1206" w:rsidP="00330AFC">
            <w:pPr>
              <w:spacing w:line="240" w:lineRule="auto"/>
              <w:jc w:val="both"/>
              <w:rPr>
                <w:sz w:val="20"/>
                <w:lang w:val="es-UY"/>
              </w:rPr>
            </w:pPr>
            <w:r w:rsidRPr="00C717B9">
              <w:rPr>
                <w:sz w:val="20"/>
                <w:lang w:val="es-UY"/>
              </w:rPr>
              <w:t>El parlamento tiene suficiente tiempo y oportunidad para considerar y debatir adecuadamente las propuestas de ley.</w:t>
            </w:r>
          </w:p>
          <w:p w14:paraId="2D7BFC30" w14:textId="77777777" w:rsidR="008B1206" w:rsidRPr="00C717B9" w:rsidRDefault="008B1206" w:rsidP="00330AFC">
            <w:pPr>
              <w:spacing w:line="240" w:lineRule="auto"/>
              <w:jc w:val="both"/>
              <w:rPr>
                <w:sz w:val="20"/>
                <w:szCs w:val="20"/>
                <w:lang w:val="es-UY"/>
              </w:rPr>
            </w:pPr>
          </w:p>
          <w:p w14:paraId="08867EA1" w14:textId="77777777" w:rsidR="008B1206" w:rsidRPr="00C717B9" w:rsidRDefault="008B1206" w:rsidP="00330AFC">
            <w:pPr>
              <w:spacing w:line="240" w:lineRule="auto"/>
              <w:jc w:val="both"/>
              <w:rPr>
                <w:sz w:val="20"/>
                <w:szCs w:val="20"/>
                <w:lang w:val="es-UY"/>
              </w:rPr>
            </w:pPr>
            <w:r w:rsidRPr="00C717B9">
              <w:rPr>
                <w:sz w:val="20"/>
                <w:szCs w:val="20"/>
                <w:lang w:val="es-UY"/>
              </w:rPr>
              <w:t>Como parte del proceso legislativo ordinario, todas las propuestas de ley se remiten a una o más comisiones pertinentes para su consideración y enmienda detalladas. Este proceso también incluye consultas públicas y de expertos.</w:t>
            </w:r>
          </w:p>
          <w:p w14:paraId="2AB49B04" w14:textId="77777777" w:rsidR="008B1206" w:rsidRPr="00C717B9" w:rsidRDefault="008B1206" w:rsidP="00330AFC">
            <w:pPr>
              <w:spacing w:line="240" w:lineRule="auto"/>
              <w:jc w:val="both"/>
              <w:rPr>
                <w:sz w:val="20"/>
                <w:lang w:val="es-UY"/>
              </w:rPr>
            </w:pPr>
          </w:p>
          <w:p w14:paraId="6DABA897" w14:textId="77777777" w:rsidR="008B1206" w:rsidRPr="00C717B9" w:rsidRDefault="008B1206" w:rsidP="00330AFC">
            <w:pPr>
              <w:spacing w:line="240" w:lineRule="auto"/>
              <w:jc w:val="both"/>
              <w:rPr>
                <w:sz w:val="20"/>
                <w:lang w:val="es-UY"/>
              </w:rPr>
            </w:pPr>
            <w:r w:rsidRPr="00C717B9">
              <w:rPr>
                <w:sz w:val="20"/>
                <w:lang w:val="es-UY"/>
              </w:rPr>
              <w:t xml:space="preserve">Cuando exista un procedimiento acelerado para la consideración urgente de la legislación, dicho procedimiento incluye un requisito para justificar la necesidad de una consideración urgente, así como </w:t>
            </w:r>
            <w:r w:rsidRPr="00C717B9">
              <w:rPr>
                <w:sz w:val="20"/>
                <w:lang w:val="es-UY"/>
              </w:rPr>
              <w:lastRenderedPageBreak/>
              <w:t>oportunidades para que los parlamentarios debatan, modifiquen y voten sobre la legislación urgente, y para un examen de esta legislación.</w:t>
            </w:r>
          </w:p>
          <w:p w14:paraId="6D6F9546" w14:textId="77777777" w:rsidR="008B1206" w:rsidRPr="00C717B9" w:rsidRDefault="008B1206" w:rsidP="00330AFC">
            <w:pPr>
              <w:spacing w:line="240" w:lineRule="auto"/>
              <w:jc w:val="both"/>
              <w:rPr>
                <w:sz w:val="20"/>
                <w:lang w:val="es-UY"/>
              </w:rPr>
            </w:pPr>
          </w:p>
          <w:p w14:paraId="6CBE9856" w14:textId="77777777" w:rsidR="008B1206" w:rsidRPr="00C717B9" w:rsidRDefault="008B1206" w:rsidP="00330AFC">
            <w:pPr>
              <w:spacing w:line="240" w:lineRule="auto"/>
              <w:jc w:val="both"/>
              <w:rPr>
                <w:sz w:val="20"/>
                <w:szCs w:val="20"/>
                <w:lang w:val="es-UY"/>
              </w:rPr>
            </w:pPr>
            <w:r w:rsidRPr="00C717B9">
              <w:rPr>
                <w:sz w:val="20"/>
                <w:szCs w:val="20"/>
                <w:lang w:val="es-UY"/>
              </w:rPr>
              <w:t>La legislación delegada se hace de acuerdo con las facultades definidas por el marco legal, que establece que el parlamento tiene la oportunidad de examinar, debatir y aprobar o rechazar dicha legislación.</w:t>
            </w:r>
          </w:p>
          <w:p w14:paraId="66E70976" w14:textId="77777777" w:rsidR="008B1206" w:rsidRPr="00C717B9" w:rsidRDefault="008B1206" w:rsidP="00330AFC">
            <w:pPr>
              <w:spacing w:line="240" w:lineRule="auto"/>
              <w:jc w:val="both"/>
              <w:rPr>
                <w:sz w:val="20"/>
                <w:szCs w:val="20"/>
                <w:lang w:val="es-UY"/>
              </w:rPr>
            </w:pPr>
          </w:p>
        </w:tc>
      </w:tr>
    </w:tbl>
    <w:p w14:paraId="1299DD7F" w14:textId="77777777" w:rsidR="008B1206" w:rsidRPr="00C717B9" w:rsidRDefault="008B1206" w:rsidP="00616507">
      <w:pPr>
        <w:pStyle w:val="section-title"/>
      </w:pPr>
      <w:bookmarkStart w:id="288" w:name="_heading=h.jqjtdj4jm1fc"/>
      <w:bookmarkEnd w:id="288"/>
      <w:r w:rsidRPr="00C717B9">
        <w:lastRenderedPageBreak/>
        <w:t>Evaluación</w:t>
      </w:r>
    </w:p>
    <w:p w14:paraId="33D30E0E"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2CEFC69"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19B6335F" w14:textId="77777777" w:rsidR="008B1206" w:rsidRPr="00C717B9" w:rsidRDefault="008B1206" w:rsidP="00330AFC">
      <w:pPr>
        <w:spacing w:line="240" w:lineRule="auto"/>
        <w:jc w:val="both"/>
        <w:rPr>
          <w:sz w:val="20"/>
          <w:szCs w:val="20"/>
          <w:lang w:val="es-UY"/>
        </w:rPr>
      </w:pPr>
    </w:p>
    <w:p w14:paraId="7DDD7436"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Disposiciones de la Constitución, otros aspectos del marco legal y/o el reglamento del parlamento relativos a la aprobación de la legislación a través del parlamento, incluso a través de ambas Cámaras en sistemas bicamerales</w:t>
      </w:r>
    </w:p>
    <w:p w14:paraId="33C03E5E"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Estadísticas sobre la aprobación de la legislación en el parlamento en la práctica, como el tiempo dedicado a considerar la legislación y el número de enmiendas propuestas y votadas</w:t>
      </w:r>
    </w:p>
    <w:p w14:paraId="712574A3"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Cualquier práctica relativa a la resolución de diferencias legislativas entre las Cámaras en sistemas bicamerales</w:t>
      </w:r>
    </w:p>
    <w:p w14:paraId="44F87EE9"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Práctica de las comisiones en el examen de la legislación, incluidas las estadísticas sobre la participación pública (como el número de presentaciones o audiencias) y el número de propuestas de enmienda</w:t>
      </w:r>
    </w:p>
    <w:p w14:paraId="0C29877D"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Evidencia del examen parlamentario de las evaluaciones de impacto que acompañan a la legislación</w:t>
      </w:r>
    </w:p>
    <w:p w14:paraId="303F8DE5"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Estadísticas sobre el uso de procedimientos acelerados por parte del parlamento</w:t>
      </w:r>
    </w:p>
    <w:p w14:paraId="1133489C" w14:textId="77777777" w:rsidR="008B1206" w:rsidRPr="00C717B9" w:rsidRDefault="008B1206" w:rsidP="008B1206">
      <w:pPr>
        <w:numPr>
          <w:ilvl w:val="0"/>
          <w:numId w:val="60"/>
        </w:numPr>
        <w:spacing w:line="240" w:lineRule="auto"/>
        <w:ind w:left="567" w:hanging="567"/>
        <w:jc w:val="both"/>
        <w:rPr>
          <w:sz w:val="20"/>
          <w:szCs w:val="20"/>
          <w:lang w:val="es-UY"/>
        </w:rPr>
      </w:pPr>
      <w:r w:rsidRPr="00C717B9">
        <w:rPr>
          <w:sz w:val="20"/>
          <w:szCs w:val="20"/>
          <w:lang w:val="es-UY"/>
        </w:rPr>
        <w:t>Práctica relacionada con la consideración del parlamento de la legislación delegada</w:t>
      </w:r>
    </w:p>
    <w:p w14:paraId="777547E9" w14:textId="77777777" w:rsidR="008B1206" w:rsidRPr="00C717B9" w:rsidRDefault="008B1206" w:rsidP="00330AFC">
      <w:pPr>
        <w:spacing w:line="240" w:lineRule="auto"/>
        <w:ind w:left="567" w:hanging="567"/>
        <w:jc w:val="both"/>
        <w:rPr>
          <w:sz w:val="20"/>
          <w:szCs w:val="20"/>
          <w:lang w:val="es-UY"/>
        </w:rPr>
      </w:pPr>
    </w:p>
    <w:p w14:paraId="69549B2C"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6DD1C59E" w14:textId="77777777" w:rsidR="008B1206" w:rsidRPr="00C717B9" w:rsidRDefault="008B1206" w:rsidP="00330AFC">
      <w:pPr>
        <w:spacing w:line="240" w:lineRule="auto"/>
        <w:jc w:val="both"/>
        <w:rPr>
          <w:sz w:val="20"/>
          <w:szCs w:val="20"/>
          <w:lang w:val="es-UY"/>
        </w:rPr>
      </w:pPr>
    </w:p>
    <w:p w14:paraId="2397280D" w14:textId="77777777" w:rsidR="008B1206" w:rsidRPr="00A66289" w:rsidRDefault="008B1206" w:rsidP="00330AFC">
      <w:pPr>
        <w:pStyle w:val="Heading4"/>
        <w:rPr>
          <w:lang w:val="es-ES"/>
        </w:rPr>
      </w:pPr>
      <w:bookmarkStart w:id="289" w:name="_heading=h.r4f9ut817xyt"/>
      <w:bookmarkEnd w:id="289"/>
      <w:r w:rsidRPr="00A66289">
        <w:rPr>
          <w:lang w:val="es-ES"/>
        </w:rPr>
        <w:t>Criterio de evaluación 1: Disposiciones claras para la aprobación de las leyes</w:t>
      </w:r>
    </w:p>
    <w:p w14:paraId="78E832B1" w14:textId="77777777" w:rsidR="008B1206" w:rsidRPr="00C717B9" w:rsidRDefault="008B1206" w:rsidP="00330AFC">
      <w:pPr>
        <w:spacing w:line="240" w:lineRule="auto"/>
        <w:jc w:val="both"/>
        <w:rPr>
          <w:color w:val="000000"/>
          <w:sz w:val="20"/>
          <w:highlight w:val="white"/>
          <w:lang w:val="es-UY"/>
        </w:rPr>
      </w:pPr>
      <w:r w:rsidRPr="00C717B9">
        <w:rPr>
          <w:color w:val="000000"/>
          <w:sz w:val="20"/>
          <w:lang w:val="es-UY"/>
        </w:rPr>
        <w:t>El marco legal establece disposiciones claras para la aprobación de las leyes en el parlamento, incluso a través de ambas Cámaras en sistemas bicamerales. Los procedimientos prevén mecanismos para la resolución de diferencias entre las Cámaras en sistemas bicamerales.</w:t>
      </w:r>
    </w:p>
    <w:p w14:paraId="7EEDA470"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32298B5"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CA4B81" w14:textId="77777777" w:rsidR="008B1206" w:rsidRPr="000E3BD4" w:rsidRDefault="008B1206" w:rsidP="00330AFC">
            <w:pPr>
              <w:jc w:val="both"/>
              <w:rPr>
                <w:rFonts w:eastAsia="Calibri"/>
                <w:sz w:val="20"/>
                <w:szCs w:val="20"/>
                <w:lang w:val="es-UY"/>
              </w:rPr>
            </w:pPr>
            <w:bookmarkStart w:id="290" w:name="_heading=h.nmiipgiqo46r"/>
            <w:bookmarkEnd w:id="290"/>
            <w:r w:rsidRPr="000E3BD4">
              <w:rPr>
                <w:sz w:val="20"/>
                <w:lang w:val="es-UY"/>
              </w:rPr>
              <w:t>Inexistente</w:t>
            </w:r>
          </w:p>
          <w:sdt>
            <w:sdtPr>
              <w:rPr>
                <w:rFonts w:eastAsia="Arimo"/>
                <w:sz w:val="20"/>
                <w:szCs w:val="20"/>
                <w:lang w:val="es-UY"/>
              </w:rPr>
              <w:id w:val="-174347011"/>
              <w14:checkbox>
                <w14:checked w14:val="0"/>
                <w14:checkedState w14:val="2612" w14:font="MS Gothic"/>
                <w14:uncheckedState w14:val="2610" w14:font="MS Gothic"/>
              </w14:checkbox>
            </w:sdtPr>
            <w:sdtEndPr/>
            <w:sdtContent>
              <w:p w14:paraId="54BF8694"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9AB933"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26230017"/>
              <w14:checkbox>
                <w14:checked w14:val="0"/>
                <w14:checkedState w14:val="2612" w14:font="MS Gothic"/>
                <w14:uncheckedState w14:val="2610" w14:font="MS Gothic"/>
              </w14:checkbox>
            </w:sdtPr>
            <w:sdtEndPr/>
            <w:sdtContent>
              <w:p w14:paraId="14BFC6C7"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96D54"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99917419"/>
              <w14:checkbox>
                <w14:checked w14:val="0"/>
                <w14:checkedState w14:val="2612" w14:font="MS Gothic"/>
                <w14:uncheckedState w14:val="2610" w14:font="MS Gothic"/>
              </w14:checkbox>
            </w:sdtPr>
            <w:sdtEndPr/>
            <w:sdtContent>
              <w:p w14:paraId="6223E95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BC50F5"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3386031"/>
              <w14:checkbox>
                <w14:checked w14:val="0"/>
                <w14:checkedState w14:val="2612" w14:font="MS Gothic"/>
                <w14:uncheckedState w14:val="2610" w14:font="MS Gothic"/>
              </w14:checkbox>
            </w:sdtPr>
            <w:sdtEndPr/>
            <w:sdtContent>
              <w:p w14:paraId="517A7502"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7BBCB"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515659650"/>
              <w14:checkbox>
                <w14:checked w14:val="0"/>
                <w14:checkedState w14:val="2612" w14:font="MS Gothic"/>
                <w14:uncheckedState w14:val="2610" w14:font="MS Gothic"/>
              </w14:checkbox>
            </w:sdtPr>
            <w:sdtEndPr/>
            <w:sdtContent>
              <w:p w14:paraId="121C546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3DFD933"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67355799"/>
              <w14:checkbox>
                <w14:checked w14:val="0"/>
                <w14:checkedState w14:val="2612" w14:font="MS Gothic"/>
                <w14:uncheckedState w14:val="2610" w14:font="MS Gothic"/>
              </w14:checkbox>
            </w:sdtPr>
            <w:sdtEndPr/>
            <w:sdtContent>
              <w:p w14:paraId="1D9C602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880DC07"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922FC" w14:textId="77777777" w:rsidR="008B1206" w:rsidRPr="00330AFC" w:rsidRDefault="008B1206" w:rsidP="00330AFC">
            <w:pPr>
              <w:jc w:val="both"/>
              <w:rPr>
                <w:b/>
                <w:sz w:val="20"/>
                <w:szCs w:val="20"/>
                <w:lang w:val="es-UY"/>
              </w:rPr>
            </w:pPr>
            <w:r w:rsidRPr="00330AFC">
              <w:rPr>
                <w:b/>
                <w:sz w:val="20"/>
                <w:lang w:val="es-UY"/>
              </w:rPr>
              <w:t>Evidencia para este criterio de evaluación:</w:t>
            </w:r>
          </w:p>
          <w:p w14:paraId="5DCFDF1C" w14:textId="77777777" w:rsidR="008B1206" w:rsidRPr="00C717B9" w:rsidRDefault="008B1206" w:rsidP="00330AFC">
            <w:pPr>
              <w:jc w:val="both"/>
              <w:rPr>
                <w:rFonts w:eastAsia="Calibri"/>
                <w:color w:val="0000FF"/>
                <w:sz w:val="20"/>
                <w:szCs w:val="20"/>
                <w:lang w:val="es-UY"/>
              </w:rPr>
            </w:pPr>
          </w:p>
          <w:p w14:paraId="0AAF0C8B" w14:textId="77777777" w:rsidR="008B1206" w:rsidRPr="00C717B9" w:rsidRDefault="008B1206" w:rsidP="00330AFC">
            <w:pPr>
              <w:jc w:val="both"/>
              <w:rPr>
                <w:rFonts w:eastAsia="Calibri"/>
                <w:color w:val="0000FF"/>
                <w:sz w:val="20"/>
                <w:szCs w:val="20"/>
                <w:lang w:val="es-UY"/>
              </w:rPr>
            </w:pPr>
          </w:p>
        </w:tc>
      </w:tr>
    </w:tbl>
    <w:p w14:paraId="0285E6D7" w14:textId="77777777" w:rsidR="008B1206" w:rsidRPr="00A66289" w:rsidRDefault="008B1206" w:rsidP="00330AFC">
      <w:pPr>
        <w:pStyle w:val="Heading4"/>
        <w:rPr>
          <w:lang w:val="es-ES"/>
        </w:rPr>
      </w:pPr>
      <w:bookmarkStart w:id="291" w:name="_heading=h.5ekk3091h2n6"/>
      <w:bookmarkEnd w:id="291"/>
      <w:r w:rsidRPr="00A66289">
        <w:rPr>
          <w:lang w:val="es-ES"/>
        </w:rPr>
        <w:t>Criterio de evaluación 2: Proceso ordinario</w:t>
      </w:r>
    </w:p>
    <w:p w14:paraId="65F587F7" w14:textId="77777777" w:rsidR="008B1206" w:rsidRPr="00C717B9" w:rsidRDefault="008B1206" w:rsidP="00330AFC">
      <w:pPr>
        <w:spacing w:line="240" w:lineRule="auto"/>
        <w:jc w:val="both"/>
        <w:rPr>
          <w:color w:val="000000"/>
          <w:sz w:val="20"/>
          <w:highlight w:val="white"/>
          <w:lang w:val="es-UY"/>
        </w:rPr>
      </w:pPr>
      <w:r w:rsidRPr="00C717B9">
        <w:rPr>
          <w:color w:val="000000"/>
          <w:sz w:val="20"/>
          <w:lang w:val="es-UY"/>
        </w:rPr>
        <w:t>El marco legal prevé el uso del proce</w:t>
      </w:r>
      <w:r>
        <w:rPr>
          <w:color w:val="000000"/>
          <w:sz w:val="20"/>
          <w:lang w:val="es-UY"/>
        </w:rPr>
        <w:t>s</w:t>
      </w:r>
      <w:r w:rsidRPr="00C717B9">
        <w:rPr>
          <w:color w:val="000000"/>
          <w:sz w:val="20"/>
          <w:lang w:val="es-UY"/>
        </w:rPr>
        <w:t>o legislativo ordinario como norma. Este proce</w:t>
      </w:r>
      <w:r>
        <w:rPr>
          <w:color w:val="000000"/>
          <w:sz w:val="20"/>
          <w:lang w:val="es-UY"/>
        </w:rPr>
        <w:t>s</w:t>
      </w:r>
      <w:r w:rsidRPr="00C717B9">
        <w:rPr>
          <w:color w:val="000000"/>
          <w:sz w:val="20"/>
          <w:lang w:val="es-UY"/>
        </w:rPr>
        <w:t>o incluye, como mínimo, un debate general sobre la legislación con un tiempo razonable asignado a los parlamentarios para preparar y participar en el debate, y oportunidades para considerar los detalles de la legislación y proponer y votar enmiendas.</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8B1206" w:rsidRPr="00C717B9" w14:paraId="78F5929E" w14:textId="77777777" w:rsidTr="00330AF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6E01FA"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241111536"/>
              <w14:checkbox>
                <w14:checked w14:val="0"/>
                <w14:checkedState w14:val="2612" w14:font="MS Gothic"/>
                <w14:uncheckedState w14:val="2610" w14:font="MS Gothic"/>
              </w14:checkbox>
            </w:sdtPr>
            <w:sdtEndPr/>
            <w:sdtContent>
              <w:p w14:paraId="724E85DF"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72A2BD"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96981874"/>
              <w14:checkbox>
                <w14:checked w14:val="0"/>
                <w14:checkedState w14:val="2612" w14:font="MS Gothic"/>
                <w14:uncheckedState w14:val="2610" w14:font="MS Gothic"/>
              </w14:checkbox>
            </w:sdtPr>
            <w:sdtEndPr/>
            <w:sdtContent>
              <w:p w14:paraId="4DDA07B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662C1A"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86516234"/>
              <w14:checkbox>
                <w14:checked w14:val="0"/>
                <w14:checkedState w14:val="2612" w14:font="MS Gothic"/>
                <w14:uncheckedState w14:val="2610" w14:font="MS Gothic"/>
              </w14:checkbox>
            </w:sdtPr>
            <w:sdtEndPr/>
            <w:sdtContent>
              <w:p w14:paraId="2AB6C5A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C85F58"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37427728"/>
              <w14:checkbox>
                <w14:checked w14:val="0"/>
                <w14:checkedState w14:val="2612" w14:font="MS Gothic"/>
                <w14:uncheckedState w14:val="2610" w14:font="MS Gothic"/>
              </w14:checkbox>
            </w:sdtPr>
            <w:sdtEndPr/>
            <w:sdtContent>
              <w:p w14:paraId="61FE931A"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5E2801"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86053059"/>
              <w14:checkbox>
                <w14:checked w14:val="0"/>
                <w14:checkedState w14:val="2612" w14:font="MS Gothic"/>
                <w14:uncheckedState w14:val="2610" w14:font="MS Gothic"/>
              </w14:checkbox>
            </w:sdtPr>
            <w:sdtEndPr/>
            <w:sdtContent>
              <w:p w14:paraId="7D31AD37"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5CF04BF"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71106573"/>
              <w14:checkbox>
                <w14:checked w14:val="0"/>
                <w14:checkedState w14:val="2612" w14:font="MS Gothic"/>
                <w14:uncheckedState w14:val="2610" w14:font="MS Gothic"/>
              </w14:checkbox>
            </w:sdtPr>
            <w:sdtEndPr/>
            <w:sdtContent>
              <w:p w14:paraId="21F617A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863FDC4" w14:textId="77777777" w:rsidTr="00330AF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69F67" w14:textId="77777777" w:rsidR="008B1206" w:rsidRPr="00C717B9" w:rsidRDefault="008B1206" w:rsidP="00330AFC">
            <w:pPr>
              <w:jc w:val="both"/>
              <w:rPr>
                <w:color w:val="005F9A"/>
                <w:sz w:val="20"/>
                <w:szCs w:val="20"/>
                <w:lang w:val="es-UY"/>
              </w:rPr>
            </w:pPr>
            <w:r w:rsidRPr="00C717B9">
              <w:rPr>
                <w:color w:val="005F9A"/>
                <w:sz w:val="20"/>
                <w:lang w:val="es-UY"/>
              </w:rPr>
              <w:lastRenderedPageBreak/>
              <w:t>Evidencia para este criterio de evaluación:</w:t>
            </w:r>
          </w:p>
          <w:p w14:paraId="191DEA64" w14:textId="77777777" w:rsidR="008B1206" w:rsidRPr="00C717B9" w:rsidRDefault="008B1206" w:rsidP="00330AFC">
            <w:pPr>
              <w:jc w:val="both"/>
              <w:rPr>
                <w:rFonts w:eastAsia="Calibri"/>
                <w:color w:val="0000FF"/>
                <w:sz w:val="20"/>
                <w:szCs w:val="20"/>
                <w:lang w:val="es-UY"/>
              </w:rPr>
            </w:pPr>
          </w:p>
          <w:p w14:paraId="2BB5CC1B" w14:textId="77777777" w:rsidR="008B1206" w:rsidRPr="00C717B9" w:rsidRDefault="008B1206" w:rsidP="00330AFC">
            <w:pPr>
              <w:jc w:val="both"/>
              <w:rPr>
                <w:rFonts w:eastAsia="Calibri"/>
                <w:color w:val="0000FF"/>
                <w:sz w:val="20"/>
                <w:szCs w:val="20"/>
                <w:lang w:val="es-UY"/>
              </w:rPr>
            </w:pPr>
          </w:p>
        </w:tc>
      </w:tr>
    </w:tbl>
    <w:p w14:paraId="2F0B4DA7" w14:textId="77777777" w:rsidR="008B1206" w:rsidRPr="00A66289" w:rsidRDefault="008B1206" w:rsidP="00330AFC">
      <w:pPr>
        <w:pStyle w:val="Heading4"/>
        <w:rPr>
          <w:lang w:val="es-ES"/>
        </w:rPr>
      </w:pPr>
      <w:bookmarkStart w:id="292" w:name="_heading=h.px1t0nkrio8"/>
      <w:bookmarkEnd w:id="292"/>
      <w:r w:rsidRPr="00A66289">
        <w:rPr>
          <w:lang w:val="es-ES"/>
        </w:rPr>
        <w:t>Criterio de evaluación 3: Etapa de la Comisión</w:t>
      </w:r>
    </w:p>
    <w:p w14:paraId="5FAEC679" w14:textId="77777777" w:rsidR="008B1206" w:rsidRPr="00C717B9" w:rsidRDefault="008B1206" w:rsidP="00330AFC">
      <w:pPr>
        <w:spacing w:line="240" w:lineRule="auto"/>
        <w:jc w:val="both"/>
        <w:rPr>
          <w:sz w:val="20"/>
          <w:lang w:val="es-UY"/>
        </w:rPr>
      </w:pPr>
      <w:r w:rsidRPr="00C717B9">
        <w:rPr>
          <w:sz w:val="20"/>
          <w:lang w:val="es-UY"/>
        </w:rPr>
        <w:t>Como parte del proce</w:t>
      </w:r>
      <w:r>
        <w:rPr>
          <w:sz w:val="20"/>
          <w:lang w:val="es-UY"/>
        </w:rPr>
        <w:t>s</w:t>
      </w:r>
      <w:r w:rsidRPr="00C717B9">
        <w:rPr>
          <w:sz w:val="20"/>
          <w:lang w:val="es-UY"/>
        </w:rPr>
        <w:t>o ordinario, todas las propuestas de ley son remitidas a una o más comisiones pertinentes para su consideración y enmienda detalladas. Esta etapa de la comisión también incluye consultas públicas y de expertos.</w:t>
      </w:r>
    </w:p>
    <w:p w14:paraId="4F0102BF"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6074946E"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D33DB6"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62437288"/>
              <w14:checkbox>
                <w14:checked w14:val="0"/>
                <w14:checkedState w14:val="2612" w14:font="MS Gothic"/>
                <w14:uncheckedState w14:val="2610" w14:font="MS Gothic"/>
              </w14:checkbox>
            </w:sdtPr>
            <w:sdtEndPr/>
            <w:sdtContent>
              <w:p w14:paraId="66F377A2"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18042"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61154894"/>
              <w14:checkbox>
                <w14:checked w14:val="0"/>
                <w14:checkedState w14:val="2612" w14:font="MS Gothic"/>
                <w14:uncheckedState w14:val="2610" w14:font="MS Gothic"/>
              </w14:checkbox>
            </w:sdtPr>
            <w:sdtEndPr/>
            <w:sdtContent>
              <w:p w14:paraId="5CE227D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0127D"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078514103"/>
              <w14:checkbox>
                <w14:checked w14:val="0"/>
                <w14:checkedState w14:val="2612" w14:font="MS Gothic"/>
                <w14:uncheckedState w14:val="2610" w14:font="MS Gothic"/>
              </w14:checkbox>
            </w:sdtPr>
            <w:sdtEndPr/>
            <w:sdtContent>
              <w:p w14:paraId="48723102"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EED45"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4062387"/>
              <w14:checkbox>
                <w14:checked w14:val="0"/>
                <w14:checkedState w14:val="2612" w14:font="MS Gothic"/>
                <w14:uncheckedState w14:val="2610" w14:font="MS Gothic"/>
              </w14:checkbox>
            </w:sdtPr>
            <w:sdtEndPr/>
            <w:sdtContent>
              <w:p w14:paraId="20715E37"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3817E8"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579994950"/>
              <w14:checkbox>
                <w14:checked w14:val="0"/>
                <w14:checkedState w14:val="2612" w14:font="MS Gothic"/>
                <w14:uncheckedState w14:val="2610" w14:font="MS Gothic"/>
              </w14:checkbox>
            </w:sdtPr>
            <w:sdtEndPr/>
            <w:sdtContent>
              <w:p w14:paraId="5AF9F46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221D415"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313916336"/>
              <w14:checkbox>
                <w14:checked w14:val="0"/>
                <w14:checkedState w14:val="2612" w14:font="MS Gothic"/>
                <w14:uncheckedState w14:val="2610" w14:font="MS Gothic"/>
              </w14:checkbox>
            </w:sdtPr>
            <w:sdtEndPr/>
            <w:sdtContent>
              <w:p w14:paraId="26D1FA1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1F97FAB"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F29C2"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0AA1E39A" w14:textId="77777777" w:rsidR="008B1206" w:rsidRPr="00C717B9" w:rsidRDefault="008B1206" w:rsidP="00330AFC">
            <w:pPr>
              <w:jc w:val="both"/>
              <w:rPr>
                <w:rFonts w:eastAsia="Calibri"/>
                <w:color w:val="0000FF"/>
                <w:sz w:val="20"/>
                <w:szCs w:val="20"/>
                <w:lang w:val="es-UY"/>
              </w:rPr>
            </w:pPr>
          </w:p>
          <w:p w14:paraId="7FA5429D" w14:textId="77777777" w:rsidR="008B1206" w:rsidRPr="00C717B9" w:rsidRDefault="008B1206" w:rsidP="00330AFC">
            <w:pPr>
              <w:jc w:val="both"/>
              <w:rPr>
                <w:rFonts w:eastAsia="Calibri"/>
                <w:color w:val="0000FF"/>
                <w:sz w:val="20"/>
                <w:szCs w:val="20"/>
                <w:lang w:val="es-UY"/>
              </w:rPr>
            </w:pPr>
          </w:p>
        </w:tc>
      </w:tr>
    </w:tbl>
    <w:p w14:paraId="5BA375B2" w14:textId="77777777" w:rsidR="008B1206" w:rsidRPr="00A66289" w:rsidRDefault="008B1206" w:rsidP="00330AFC">
      <w:pPr>
        <w:pStyle w:val="Heading4"/>
        <w:rPr>
          <w:lang w:val="es-ES"/>
        </w:rPr>
      </w:pPr>
      <w:bookmarkStart w:id="293" w:name="_heading=h.mako6yd21it3"/>
      <w:bookmarkEnd w:id="293"/>
      <w:r w:rsidRPr="00A66289">
        <w:rPr>
          <w:lang w:val="es-ES"/>
        </w:rPr>
        <w:t>Criterio de evaluación 4: Proceso acelerado</w:t>
      </w:r>
    </w:p>
    <w:p w14:paraId="28E71ECF" w14:textId="77777777" w:rsidR="008B1206" w:rsidRPr="00C717B9" w:rsidRDefault="008B1206" w:rsidP="00330AFC">
      <w:pPr>
        <w:spacing w:line="240" w:lineRule="auto"/>
        <w:jc w:val="both"/>
        <w:rPr>
          <w:sz w:val="20"/>
          <w:lang w:val="es-UY"/>
        </w:rPr>
      </w:pPr>
      <w:r w:rsidRPr="00C717B9">
        <w:rPr>
          <w:sz w:val="20"/>
          <w:lang w:val="es-UY"/>
        </w:rPr>
        <w:t>Cuando existe un proce</w:t>
      </w:r>
      <w:r>
        <w:rPr>
          <w:sz w:val="20"/>
          <w:lang w:val="es-UY"/>
        </w:rPr>
        <w:t>s</w:t>
      </w:r>
      <w:r w:rsidRPr="00C717B9">
        <w:rPr>
          <w:sz w:val="20"/>
          <w:lang w:val="es-UY"/>
        </w:rPr>
        <w:t>o acelerado para la consideración urgente de la legislación, dicho proce</w:t>
      </w:r>
      <w:r>
        <w:rPr>
          <w:sz w:val="20"/>
          <w:lang w:val="es-UY"/>
        </w:rPr>
        <w:t>s</w:t>
      </w:r>
      <w:r w:rsidRPr="00C717B9">
        <w:rPr>
          <w:sz w:val="20"/>
          <w:lang w:val="es-UY"/>
        </w:rPr>
        <w:t>o brinda a los parlamentarios la oportunidad de debatir, enmendar y votar sobre la legislación urgente, y mecanismos de examen razonables, como la inserción del e</w:t>
      </w:r>
      <w:r>
        <w:rPr>
          <w:sz w:val="20"/>
          <w:lang w:val="es-UY"/>
        </w:rPr>
        <w:t>scrutinio</w:t>
      </w:r>
      <w:r w:rsidRPr="00C717B9">
        <w:rPr>
          <w:sz w:val="20"/>
          <w:lang w:val="es-UY"/>
        </w:rPr>
        <w:t xml:space="preserve"> </w:t>
      </w:r>
      <w:proofErr w:type="spellStart"/>
      <w:r w:rsidRPr="00C717B9">
        <w:rPr>
          <w:sz w:val="20"/>
          <w:lang w:val="es-UY"/>
        </w:rPr>
        <w:t>post-legislativo</w:t>
      </w:r>
      <w:proofErr w:type="spellEnd"/>
      <w:r w:rsidRPr="00C717B9">
        <w:rPr>
          <w:sz w:val="20"/>
          <w:lang w:val="es-UY"/>
        </w:rPr>
        <w:t xml:space="preserve"> obligatorio después de un período de tiempo, o utilizando cláusulas de caducidad.</w:t>
      </w:r>
    </w:p>
    <w:p w14:paraId="4595C051"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260AD405" w14:textId="77777777" w:rsidTr="00D2066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FFCA74"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770453318"/>
              <w14:checkbox>
                <w14:checked w14:val="0"/>
                <w14:checkedState w14:val="2612" w14:font="MS Gothic"/>
                <w14:uncheckedState w14:val="2610" w14:font="MS Gothic"/>
              </w14:checkbox>
            </w:sdtPr>
            <w:sdtEndPr/>
            <w:sdtContent>
              <w:p w14:paraId="1C06949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802805"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25807308"/>
              <w14:checkbox>
                <w14:checked w14:val="0"/>
                <w14:checkedState w14:val="2612" w14:font="MS Gothic"/>
                <w14:uncheckedState w14:val="2610" w14:font="MS Gothic"/>
              </w14:checkbox>
            </w:sdtPr>
            <w:sdtEndPr/>
            <w:sdtContent>
              <w:p w14:paraId="268C319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84028"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54507416"/>
              <w14:checkbox>
                <w14:checked w14:val="0"/>
                <w14:checkedState w14:val="2612" w14:font="MS Gothic"/>
                <w14:uncheckedState w14:val="2610" w14:font="MS Gothic"/>
              </w14:checkbox>
            </w:sdtPr>
            <w:sdtEndPr/>
            <w:sdtContent>
              <w:p w14:paraId="33A21C7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2BDF38"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7093202"/>
              <w14:checkbox>
                <w14:checked w14:val="0"/>
                <w14:checkedState w14:val="2612" w14:font="MS Gothic"/>
                <w14:uncheckedState w14:val="2610" w14:font="MS Gothic"/>
              </w14:checkbox>
            </w:sdtPr>
            <w:sdtEndPr/>
            <w:sdtContent>
              <w:p w14:paraId="471F5231"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A0FC8B"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91788552"/>
              <w14:checkbox>
                <w14:checked w14:val="0"/>
                <w14:checkedState w14:val="2612" w14:font="MS Gothic"/>
                <w14:uncheckedState w14:val="2610" w14:font="MS Gothic"/>
              </w14:checkbox>
            </w:sdtPr>
            <w:sdtEndPr/>
            <w:sdtContent>
              <w:p w14:paraId="160512B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BAB2B53"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476454569"/>
              <w14:checkbox>
                <w14:checked w14:val="0"/>
                <w14:checkedState w14:val="2612" w14:font="MS Gothic"/>
                <w14:uncheckedState w14:val="2610" w14:font="MS Gothic"/>
              </w14:checkbox>
            </w:sdtPr>
            <w:sdtEndPr/>
            <w:sdtContent>
              <w:p w14:paraId="50AA083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AFA2C24"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47EB7"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82DDD1D" w14:textId="77777777" w:rsidR="008B1206" w:rsidRPr="00C717B9" w:rsidRDefault="008B1206" w:rsidP="00330AFC">
            <w:pPr>
              <w:jc w:val="both"/>
              <w:rPr>
                <w:rFonts w:eastAsia="Calibri"/>
                <w:color w:val="0000FF"/>
                <w:sz w:val="20"/>
                <w:szCs w:val="20"/>
                <w:lang w:val="es-UY"/>
              </w:rPr>
            </w:pPr>
          </w:p>
          <w:p w14:paraId="128888F0" w14:textId="77777777" w:rsidR="008B1206" w:rsidRPr="00C717B9" w:rsidRDefault="008B1206" w:rsidP="00330AFC">
            <w:pPr>
              <w:jc w:val="both"/>
              <w:rPr>
                <w:rFonts w:eastAsia="Calibri"/>
                <w:color w:val="0000FF"/>
                <w:sz w:val="20"/>
                <w:szCs w:val="20"/>
                <w:lang w:val="es-UY"/>
              </w:rPr>
            </w:pPr>
          </w:p>
        </w:tc>
      </w:tr>
    </w:tbl>
    <w:p w14:paraId="0A7C2976" w14:textId="77777777" w:rsidR="008B1206" w:rsidRPr="00A66289" w:rsidRDefault="008B1206" w:rsidP="00330AFC">
      <w:pPr>
        <w:pStyle w:val="Heading4"/>
        <w:rPr>
          <w:lang w:val="es-ES"/>
        </w:rPr>
      </w:pPr>
      <w:bookmarkStart w:id="294" w:name="_heading=h.j2sldolgn4w3"/>
      <w:bookmarkEnd w:id="294"/>
      <w:r w:rsidRPr="00A66289">
        <w:rPr>
          <w:lang w:val="es-ES"/>
        </w:rPr>
        <w:t>Criterio de evaluación 5: Utilización de procesos ordinarios versus procesos acelerados</w:t>
      </w:r>
    </w:p>
    <w:p w14:paraId="584F592D" w14:textId="77777777" w:rsidR="008B1206" w:rsidRPr="00C717B9" w:rsidRDefault="008B1206" w:rsidP="00330AFC">
      <w:pPr>
        <w:spacing w:line="240" w:lineRule="auto"/>
        <w:jc w:val="both"/>
        <w:rPr>
          <w:sz w:val="20"/>
          <w:lang w:val="es-UY"/>
        </w:rPr>
      </w:pPr>
      <w:r w:rsidRPr="00C717B9">
        <w:rPr>
          <w:sz w:val="20"/>
          <w:lang w:val="es-UY"/>
        </w:rPr>
        <w:t>En la práctica, la mayor parte de la legislación está sujeta al proce</w:t>
      </w:r>
      <w:r>
        <w:rPr>
          <w:sz w:val="20"/>
          <w:lang w:val="es-UY"/>
        </w:rPr>
        <w:t>s</w:t>
      </w:r>
      <w:r w:rsidRPr="00C717B9">
        <w:rPr>
          <w:sz w:val="20"/>
          <w:lang w:val="es-UY"/>
        </w:rPr>
        <w:t>o ordinario y el parlamento no se basa excesivamente en el uso del proce</w:t>
      </w:r>
      <w:r>
        <w:rPr>
          <w:sz w:val="20"/>
          <w:lang w:val="es-UY"/>
        </w:rPr>
        <w:t>s</w:t>
      </w:r>
      <w:r w:rsidRPr="00C717B9">
        <w:rPr>
          <w:sz w:val="20"/>
          <w:lang w:val="es-UY"/>
        </w:rPr>
        <w:t>o acelerado.</w:t>
      </w:r>
    </w:p>
    <w:p w14:paraId="771CEDDC"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2692601"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DDFAF2"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800002697"/>
              <w14:checkbox>
                <w14:checked w14:val="0"/>
                <w14:checkedState w14:val="2612" w14:font="MS Gothic"/>
                <w14:uncheckedState w14:val="2610" w14:font="MS Gothic"/>
              </w14:checkbox>
            </w:sdtPr>
            <w:sdtEndPr/>
            <w:sdtContent>
              <w:p w14:paraId="7DF0F0A6"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4D0F3C"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62325809"/>
              <w14:checkbox>
                <w14:checked w14:val="0"/>
                <w14:checkedState w14:val="2612" w14:font="MS Gothic"/>
                <w14:uncheckedState w14:val="2610" w14:font="MS Gothic"/>
              </w14:checkbox>
            </w:sdtPr>
            <w:sdtEndPr/>
            <w:sdtContent>
              <w:p w14:paraId="6A4E3F3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DD348B"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326660883"/>
              <w14:checkbox>
                <w14:checked w14:val="0"/>
                <w14:checkedState w14:val="2612" w14:font="MS Gothic"/>
                <w14:uncheckedState w14:val="2610" w14:font="MS Gothic"/>
              </w14:checkbox>
            </w:sdtPr>
            <w:sdtEndPr/>
            <w:sdtContent>
              <w:p w14:paraId="7F359E7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0D69F7"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49021246"/>
              <w14:checkbox>
                <w14:checked w14:val="0"/>
                <w14:checkedState w14:val="2612" w14:font="MS Gothic"/>
                <w14:uncheckedState w14:val="2610" w14:font="MS Gothic"/>
              </w14:checkbox>
            </w:sdtPr>
            <w:sdtEndPr/>
            <w:sdtContent>
              <w:p w14:paraId="68A6F2AF"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B90820"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02631973"/>
              <w14:checkbox>
                <w14:checked w14:val="0"/>
                <w14:checkedState w14:val="2612" w14:font="MS Gothic"/>
                <w14:uncheckedState w14:val="2610" w14:font="MS Gothic"/>
              </w14:checkbox>
            </w:sdtPr>
            <w:sdtEndPr/>
            <w:sdtContent>
              <w:p w14:paraId="4079AAB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95ED78"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11445626"/>
              <w14:checkbox>
                <w14:checked w14:val="0"/>
                <w14:checkedState w14:val="2612" w14:font="MS Gothic"/>
                <w14:uncheckedState w14:val="2610" w14:font="MS Gothic"/>
              </w14:checkbox>
            </w:sdtPr>
            <w:sdtEndPr/>
            <w:sdtContent>
              <w:p w14:paraId="10C3CBA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AF1F141" w14:textId="77777777" w:rsidTr="005A11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3C7C2"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B733DAE" w14:textId="77777777" w:rsidR="008B1206" w:rsidRPr="00C717B9" w:rsidRDefault="008B1206" w:rsidP="00330AFC">
            <w:pPr>
              <w:jc w:val="both"/>
              <w:rPr>
                <w:rFonts w:eastAsia="Calibri"/>
                <w:color w:val="0000FF"/>
                <w:sz w:val="20"/>
                <w:szCs w:val="20"/>
                <w:lang w:val="es-UY"/>
              </w:rPr>
            </w:pPr>
          </w:p>
          <w:p w14:paraId="0F12451C" w14:textId="77777777" w:rsidR="008B1206" w:rsidRPr="00C717B9" w:rsidRDefault="008B1206" w:rsidP="00330AFC">
            <w:pPr>
              <w:jc w:val="both"/>
              <w:rPr>
                <w:rFonts w:eastAsia="Calibri"/>
                <w:color w:val="0000FF"/>
                <w:sz w:val="20"/>
                <w:szCs w:val="20"/>
                <w:lang w:val="es-UY"/>
              </w:rPr>
            </w:pPr>
          </w:p>
        </w:tc>
      </w:tr>
    </w:tbl>
    <w:p w14:paraId="3EC1194A" w14:textId="77777777" w:rsidR="008B1206" w:rsidRPr="00C717B9" w:rsidRDefault="008B1206" w:rsidP="00330AFC">
      <w:pPr>
        <w:spacing w:line="240" w:lineRule="auto"/>
        <w:jc w:val="both"/>
        <w:rPr>
          <w:sz w:val="20"/>
          <w:szCs w:val="20"/>
          <w:lang w:val="es-UY"/>
        </w:rPr>
      </w:pPr>
    </w:p>
    <w:p w14:paraId="10F3FB16" w14:textId="77777777" w:rsidR="008B1206" w:rsidRPr="00A66289" w:rsidRDefault="008B1206" w:rsidP="00330AFC">
      <w:pPr>
        <w:pStyle w:val="Heading4"/>
        <w:rPr>
          <w:lang w:val="es-ES"/>
        </w:rPr>
      </w:pPr>
      <w:r w:rsidRPr="00A66289">
        <w:rPr>
          <w:lang w:val="es-ES"/>
        </w:rPr>
        <w:t>Criterio de evaluación 6: Escrutinio de la legislación delegada</w:t>
      </w:r>
    </w:p>
    <w:p w14:paraId="7AF42E3D" w14:textId="77777777" w:rsidR="008B1206" w:rsidRPr="00C717B9" w:rsidRDefault="008B1206" w:rsidP="00330AFC">
      <w:pPr>
        <w:spacing w:line="240" w:lineRule="auto"/>
        <w:jc w:val="both"/>
        <w:rPr>
          <w:sz w:val="20"/>
          <w:lang w:val="es-UY"/>
        </w:rPr>
      </w:pPr>
      <w:r w:rsidRPr="00C717B9">
        <w:rPr>
          <w:sz w:val="20"/>
          <w:lang w:val="es-UY"/>
        </w:rPr>
        <w:t>La Constitución, otros aspectos del marco legal y/o el reglamento del parlamento establecen que el parlamento tiene la oportunidad de examinar, debatir y aprobar o rechazar la legislación delegada.</w:t>
      </w:r>
    </w:p>
    <w:p w14:paraId="049EE3A8"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5076E85D" w14:textId="77777777" w:rsidTr="0092521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90637E"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6736855"/>
              <w14:checkbox>
                <w14:checked w14:val="0"/>
                <w14:checkedState w14:val="2612" w14:font="MS Gothic"/>
                <w14:uncheckedState w14:val="2610" w14:font="MS Gothic"/>
              </w14:checkbox>
            </w:sdtPr>
            <w:sdtEndPr/>
            <w:sdtContent>
              <w:p w14:paraId="6445D334"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C46A73"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64244482"/>
              <w14:checkbox>
                <w14:checked w14:val="0"/>
                <w14:checkedState w14:val="2612" w14:font="MS Gothic"/>
                <w14:uncheckedState w14:val="2610" w14:font="MS Gothic"/>
              </w14:checkbox>
            </w:sdtPr>
            <w:sdtEndPr/>
            <w:sdtContent>
              <w:p w14:paraId="3B34A195"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27A8DE"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418219200"/>
              <w14:checkbox>
                <w14:checked w14:val="0"/>
                <w14:checkedState w14:val="2612" w14:font="MS Gothic"/>
                <w14:uncheckedState w14:val="2610" w14:font="MS Gothic"/>
              </w14:checkbox>
            </w:sdtPr>
            <w:sdtEndPr/>
            <w:sdtContent>
              <w:p w14:paraId="2586416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874CCE"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3764833"/>
              <w14:checkbox>
                <w14:checked w14:val="0"/>
                <w14:checkedState w14:val="2612" w14:font="MS Gothic"/>
                <w14:uncheckedState w14:val="2610" w14:font="MS Gothic"/>
              </w14:checkbox>
            </w:sdtPr>
            <w:sdtEndPr/>
            <w:sdtContent>
              <w:p w14:paraId="239A4C83"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75F09D"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82938089"/>
              <w14:checkbox>
                <w14:checked w14:val="0"/>
                <w14:checkedState w14:val="2612" w14:font="MS Gothic"/>
                <w14:uncheckedState w14:val="2610" w14:font="MS Gothic"/>
              </w14:checkbox>
            </w:sdtPr>
            <w:sdtEndPr/>
            <w:sdtContent>
              <w:p w14:paraId="549CAB9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970E4E1"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695353983"/>
              <w14:checkbox>
                <w14:checked w14:val="0"/>
                <w14:checkedState w14:val="2612" w14:font="MS Gothic"/>
                <w14:uncheckedState w14:val="2610" w14:font="MS Gothic"/>
              </w14:checkbox>
            </w:sdtPr>
            <w:sdtEndPr/>
            <w:sdtContent>
              <w:p w14:paraId="1B0957B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85C3547"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D0C4D"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B8DE1FA" w14:textId="77777777" w:rsidR="008B1206" w:rsidRPr="00C717B9" w:rsidRDefault="008B1206" w:rsidP="00330AFC">
            <w:pPr>
              <w:jc w:val="both"/>
              <w:rPr>
                <w:rFonts w:eastAsia="Calibri"/>
                <w:color w:val="0000FF"/>
                <w:sz w:val="20"/>
                <w:szCs w:val="20"/>
                <w:lang w:val="es-UY"/>
              </w:rPr>
            </w:pPr>
          </w:p>
          <w:p w14:paraId="0D232557" w14:textId="77777777" w:rsidR="008B1206" w:rsidRPr="00C717B9" w:rsidRDefault="008B1206" w:rsidP="00330AFC">
            <w:pPr>
              <w:jc w:val="both"/>
              <w:rPr>
                <w:rFonts w:eastAsia="Calibri"/>
                <w:color w:val="0000FF"/>
                <w:sz w:val="20"/>
                <w:szCs w:val="20"/>
                <w:lang w:val="es-UY"/>
              </w:rPr>
            </w:pPr>
          </w:p>
        </w:tc>
      </w:tr>
    </w:tbl>
    <w:p w14:paraId="2474A0E3" w14:textId="77777777" w:rsidR="008B1206" w:rsidRDefault="008B1206" w:rsidP="00616507">
      <w:pPr>
        <w:pStyle w:val="section-title"/>
      </w:pPr>
      <w:bookmarkStart w:id="295" w:name="_heading=h.9ur9pugl9ikj"/>
      <w:bookmarkStart w:id="296" w:name="_heading=h.ys2jobinoqzy"/>
      <w:bookmarkEnd w:id="295"/>
      <w:bookmarkEnd w:id="296"/>
    </w:p>
    <w:p w14:paraId="294CF1DE" w14:textId="77777777" w:rsidR="008B1206" w:rsidRPr="00C717B9" w:rsidRDefault="008B1206" w:rsidP="00616507">
      <w:pPr>
        <w:pStyle w:val="section-title"/>
      </w:pPr>
      <w:r w:rsidRPr="00C717B9">
        <w:t xml:space="preserve">Recomendaciones </w:t>
      </w:r>
      <w:r>
        <w:t xml:space="preserve">para el </w:t>
      </w:r>
      <w:r w:rsidRPr="00C717B9">
        <w:t>cambio</w:t>
      </w:r>
    </w:p>
    <w:p w14:paraId="07E79D7B" w14:textId="77777777" w:rsidR="008B1206" w:rsidRPr="00C717B9" w:rsidRDefault="008B120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A292176"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B912444"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46F5A720" w14:textId="77777777" w:rsidR="008B1206" w:rsidRPr="00C717B9" w:rsidRDefault="008B1206" w:rsidP="00330AFC">
      <w:pPr>
        <w:keepNext/>
        <w:keepLines/>
        <w:spacing w:line="240" w:lineRule="auto"/>
        <w:jc w:val="both"/>
        <w:rPr>
          <w:b/>
          <w:color w:val="005F9A"/>
          <w:sz w:val="24"/>
          <w:szCs w:val="24"/>
          <w:lang w:val="es-UY"/>
        </w:rPr>
      </w:pPr>
      <w:r w:rsidRPr="00C717B9">
        <w:rPr>
          <w:lang w:val="es-UY"/>
        </w:rPr>
        <w:br w:type="page"/>
      </w:r>
    </w:p>
    <w:p w14:paraId="591948BF" w14:textId="77777777" w:rsidR="008B1206" w:rsidRPr="00330AFC" w:rsidRDefault="008B1206" w:rsidP="00330AFC">
      <w:pPr>
        <w:pStyle w:val="Dimension"/>
        <w:rPr>
          <w:b w:val="0"/>
          <w:lang w:val="es-UY"/>
        </w:rPr>
      </w:pPr>
      <w:bookmarkStart w:id="297" w:name="_heading=h.mhcf4jmrcue8"/>
      <w:bookmarkEnd w:id="297"/>
      <w:r w:rsidRPr="00330AFC">
        <w:rPr>
          <w:lang w:val="es-UY"/>
        </w:rPr>
        <w:lastRenderedPageBreak/>
        <w:t>Dimensión 1.6.4: Elaboración de proyectos de ley</w:t>
      </w:r>
    </w:p>
    <w:tbl>
      <w:tblPr>
        <w:tblStyle w:val="TableGrid"/>
        <w:tblW w:w="0" w:type="auto"/>
        <w:shd w:val="clear" w:color="auto" w:fill="EEEEEE"/>
        <w:tblLook w:val="04A0" w:firstRow="1" w:lastRow="0" w:firstColumn="1" w:lastColumn="0" w:noHBand="0" w:noVBand="1"/>
      </w:tblPr>
      <w:tblGrid>
        <w:gridCol w:w="9120"/>
      </w:tblGrid>
      <w:tr w:rsidR="008B1206" w:rsidRPr="00BE767F" w14:paraId="550839EB" w14:textId="77777777" w:rsidTr="007B0BD8">
        <w:tc>
          <w:tcPr>
            <w:tcW w:w="9350" w:type="dxa"/>
            <w:shd w:val="clear" w:color="auto" w:fill="EEEEEE"/>
          </w:tcPr>
          <w:p w14:paraId="3A08A439" w14:textId="77777777" w:rsidR="008B1206" w:rsidRPr="00C717B9" w:rsidRDefault="008B1206" w:rsidP="00330AFC">
            <w:pPr>
              <w:jc w:val="both"/>
              <w:rPr>
                <w:sz w:val="20"/>
                <w:szCs w:val="20"/>
                <w:lang w:val="es-UY"/>
              </w:rPr>
            </w:pPr>
            <w:r w:rsidRPr="00C717B9">
              <w:rPr>
                <w:sz w:val="20"/>
                <w:lang w:val="es-UY"/>
              </w:rPr>
              <w:t>Esta dimensión es parte de:</w:t>
            </w:r>
          </w:p>
          <w:p w14:paraId="7890FA91"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6CE98109" w14:textId="77777777" w:rsidR="008B1206" w:rsidRPr="00A57B08"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7A2CBC1" w14:textId="77777777" w:rsidR="008B1206" w:rsidRPr="00C717B9" w:rsidRDefault="008B1206" w:rsidP="00616507">
      <w:pPr>
        <w:pStyle w:val="section-title"/>
      </w:pPr>
      <w:r>
        <w:t>Sobre</w:t>
      </w:r>
      <w:r w:rsidRPr="00C717B9">
        <w:t xml:space="preserve"> esta dimensión</w:t>
      </w:r>
    </w:p>
    <w:p w14:paraId="7B6F8DB7" w14:textId="77777777" w:rsidR="008B1206" w:rsidRPr="00C717B9" w:rsidRDefault="008B1206" w:rsidP="00330AFC">
      <w:pPr>
        <w:spacing w:line="240" w:lineRule="auto"/>
        <w:jc w:val="both"/>
        <w:rPr>
          <w:color w:val="000000"/>
          <w:sz w:val="20"/>
          <w:szCs w:val="20"/>
          <w:lang w:val="es-UY"/>
        </w:rPr>
      </w:pPr>
      <w:r w:rsidRPr="00C717B9">
        <w:rPr>
          <w:color w:val="000000"/>
          <w:sz w:val="20"/>
          <w:szCs w:val="20"/>
          <w:lang w:val="es-UY"/>
        </w:rPr>
        <w:t xml:space="preserve">Esta dimensión se refiere a los principios de la </w:t>
      </w:r>
      <w:r>
        <w:rPr>
          <w:color w:val="000000"/>
          <w:sz w:val="20"/>
          <w:szCs w:val="20"/>
          <w:lang w:val="es-UY"/>
        </w:rPr>
        <w:t>elaboración de proyectos de ley</w:t>
      </w:r>
      <w:r w:rsidRPr="00C717B9">
        <w:rPr>
          <w:color w:val="000000"/>
          <w:sz w:val="20"/>
          <w:szCs w:val="20"/>
          <w:lang w:val="es-UY"/>
        </w:rPr>
        <w:t>, ya que se aplican a todas las propuestas de leyes presentadas en el parlamento, así como a las enmiendas a las leyes existentes, la legislación delegada y otros instrumentos legislativos.</w:t>
      </w:r>
    </w:p>
    <w:p w14:paraId="019CA72F" w14:textId="77777777" w:rsidR="008B1206" w:rsidRPr="00C717B9" w:rsidRDefault="008B1206" w:rsidP="00330AFC">
      <w:pPr>
        <w:spacing w:line="240" w:lineRule="auto"/>
        <w:jc w:val="both"/>
        <w:rPr>
          <w:color w:val="000000"/>
          <w:sz w:val="20"/>
          <w:lang w:val="es-UY"/>
        </w:rPr>
      </w:pPr>
    </w:p>
    <w:p w14:paraId="71C679BB" w14:textId="77777777" w:rsidR="008B1206" w:rsidRPr="00C717B9" w:rsidRDefault="008B1206" w:rsidP="00330AFC">
      <w:pPr>
        <w:spacing w:line="240" w:lineRule="auto"/>
        <w:jc w:val="both"/>
        <w:rPr>
          <w:color w:val="000000"/>
          <w:sz w:val="20"/>
          <w:lang w:val="es-UY"/>
        </w:rPr>
      </w:pPr>
      <w:r w:rsidRPr="00C717B9">
        <w:rPr>
          <w:color w:val="000000"/>
          <w:sz w:val="20"/>
          <w:lang w:val="es-UY"/>
        </w:rPr>
        <w:t>La legislación debe redactarse de manera que sea clara, viable y coherente con el marco jurídico existente. Una buena redacción legislativa brinda seguridad jurídica e igualdad ante la ley, asegurando que los ciudadanos y otras personas que puedan verse afectadas por una propuesta de ley puedan comprender los derechos y obligaciones que establece. Deja en claro el espíritu y la intención de la legislación, evita cualquier mala interpretación, lagunas y disposiciones contradictorias, y ayuda a los parlamentarios a considerar y debatir adecuadamente las propuestas de leyes a medida que avanzan en el parlamento.</w:t>
      </w:r>
    </w:p>
    <w:p w14:paraId="6638FBF6" w14:textId="77777777" w:rsidR="008B1206" w:rsidRPr="00C717B9" w:rsidRDefault="008B1206" w:rsidP="00330AFC">
      <w:pPr>
        <w:spacing w:line="240" w:lineRule="auto"/>
        <w:jc w:val="both"/>
        <w:rPr>
          <w:color w:val="000000"/>
          <w:sz w:val="20"/>
          <w:szCs w:val="20"/>
          <w:lang w:val="es-UY"/>
        </w:rPr>
      </w:pPr>
    </w:p>
    <w:p w14:paraId="3326E981" w14:textId="77777777" w:rsidR="008B1206" w:rsidRPr="00C717B9" w:rsidRDefault="008B1206" w:rsidP="00330AFC">
      <w:pPr>
        <w:spacing w:line="240" w:lineRule="auto"/>
        <w:jc w:val="both"/>
        <w:rPr>
          <w:sz w:val="20"/>
          <w:lang w:val="es-UY"/>
        </w:rPr>
      </w:pPr>
      <w:r w:rsidRPr="00C717B9">
        <w:rPr>
          <w:sz w:val="20"/>
          <w:lang w:val="es-UY"/>
        </w:rPr>
        <w:t xml:space="preserve">En muchos casos, el ejecutivo tendrá acceso a una oficina o servicio especializado en redacción de leyes. Es importante que los recursos de </w:t>
      </w:r>
      <w:r>
        <w:rPr>
          <w:sz w:val="20"/>
          <w:lang w:val="es-UY"/>
        </w:rPr>
        <w:t>elaboración de los proyectos de ley</w:t>
      </w:r>
      <w:r w:rsidRPr="00C717B9">
        <w:rPr>
          <w:sz w:val="20"/>
          <w:lang w:val="es-UY"/>
        </w:rPr>
        <w:t xml:space="preserve"> también estén disponibles para los parlamentarios y los sectores políticos, incluidos los parlamentarios de la oposición, de los partidos minoritarios y los independientes, para ayudarlos a preparar propuestas de ley que serán presentadas en el parlamento.</w:t>
      </w:r>
    </w:p>
    <w:p w14:paraId="76D8CB3B" w14:textId="77777777" w:rsidR="008B1206" w:rsidRPr="00C717B9" w:rsidRDefault="008B1206" w:rsidP="00330AFC">
      <w:pPr>
        <w:spacing w:line="240" w:lineRule="auto"/>
        <w:jc w:val="both"/>
        <w:rPr>
          <w:sz w:val="20"/>
          <w:lang w:val="es-UY"/>
        </w:rPr>
      </w:pPr>
    </w:p>
    <w:p w14:paraId="75F9A0AC" w14:textId="77777777" w:rsidR="008B1206" w:rsidRPr="00C717B9" w:rsidRDefault="008B1206" w:rsidP="00330AFC">
      <w:pPr>
        <w:spacing w:line="240" w:lineRule="auto"/>
        <w:jc w:val="both"/>
        <w:rPr>
          <w:sz w:val="20"/>
          <w:lang w:val="es-UY"/>
        </w:rPr>
      </w:pPr>
      <w:r w:rsidRPr="00C717B9">
        <w:rPr>
          <w:sz w:val="20"/>
          <w:lang w:val="es-UY"/>
        </w:rPr>
        <w:t xml:space="preserve">Los proyectos de ley deben redactarse en un lenguaje claro, preciso y sencillo, sin jerga ni expresiones innecesarias. Los redactores deben tener como objetivo garantizar que los ciudadanos y otras personas que puedan verse afectadas por una propuesta de ley puedan comprender los derechos y obligaciones que establece. Los proyectos </w:t>
      </w:r>
      <w:r>
        <w:rPr>
          <w:sz w:val="20"/>
          <w:lang w:val="es-UY"/>
        </w:rPr>
        <w:t>de ley</w:t>
      </w:r>
      <w:r w:rsidRPr="00C717B9">
        <w:rPr>
          <w:sz w:val="20"/>
          <w:lang w:val="es-UY"/>
        </w:rPr>
        <w:t xml:space="preserve"> deben utilizar un lenguaje neutro en cuanto al género siempre que sea posible.</w:t>
      </w:r>
    </w:p>
    <w:p w14:paraId="0495EBA3" w14:textId="77777777" w:rsidR="008B1206" w:rsidRPr="00C717B9"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3BE1CCAB" w14:textId="77777777" w:rsidTr="007B0BD8">
        <w:tc>
          <w:tcPr>
            <w:tcW w:w="5000" w:type="pct"/>
            <w:shd w:val="clear" w:color="auto" w:fill="EEEEEE"/>
          </w:tcPr>
          <w:p w14:paraId="067D7727"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C717B9">
              <w:rPr>
                <w:i/>
                <w:sz w:val="20"/>
                <w:lang w:val="es-UY"/>
              </w:rPr>
              <w:t>de la “</w:t>
            </w:r>
            <w:r>
              <w:rPr>
                <w:i/>
                <w:sz w:val="20"/>
                <w:lang w:val="es-UY"/>
              </w:rPr>
              <w:t>elaboración de leyes</w:t>
            </w:r>
            <w:r w:rsidRPr="00C717B9">
              <w:rPr>
                <w:i/>
                <w:sz w:val="20"/>
                <w:lang w:val="es-UY"/>
              </w:rPr>
              <w:t xml:space="preserve">” </w:t>
            </w:r>
            <w:r>
              <w:rPr>
                <w:i/>
                <w:sz w:val="20"/>
                <w:lang w:val="es-UY"/>
              </w:rPr>
              <w:t xml:space="preserve">es el </w:t>
            </w:r>
            <w:r w:rsidRPr="00E623A1">
              <w:rPr>
                <w:i/>
                <w:sz w:val="20"/>
                <w:lang w:val="es-UY"/>
              </w:rPr>
              <w:t>siguiente:</w:t>
            </w:r>
          </w:p>
          <w:p w14:paraId="1650C9B8" w14:textId="77777777" w:rsidR="008B1206" w:rsidRDefault="008B1206" w:rsidP="00330AFC">
            <w:pPr>
              <w:spacing w:line="240" w:lineRule="auto"/>
              <w:jc w:val="both"/>
              <w:rPr>
                <w:i/>
                <w:sz w:val="20"/>
                <w:lang w:val="es-UY"/>
              </w:rPr>
            </w:pPr>
          </w:p>
          <w:p w14:paraId="34575450" w14:textId="77777777" w:rsidR="008B1206" w:rsidRPr="00C717B9" w:rsidRDefault="008B1206" w:rsidP="00330AFC">
            <w:pPr>
              <w:spacing w:line="240" w:lineRule="auto"/>
              <w:jc w:val="both"/>
              <w:rPr>
                <w:sz w:val="20"/>
                <w:lang w:val="es-UY"/>
              </w:rPr>
            </w:pPr>
            <w:r w:rsidRPr="00C717B9">
              <w:rPr>
                <w:sz w:val="20"/>
                <w:lang w:val="es-UY"/>
              </w:rPr>
              <w:t>La orientación para una redacción</w:t>
            </w:r>
            <w:r>
              <w:rPr>
                <w:sz w:val="20"/>
                <w:lang w:val="es-UY"/>
              </w:rPr>
              <w:t xml:space="preserve"> de los proyectos de ley</w:t>
            </w:r>
            <w:r w:rsidRPr="00C717B9">
              <w:rPr>
                <w:sz w:val="20"/>
                <w:lang w:val="es-UY"/>
              </w:rPr>
              <w:t xml:space="preserve"> clara y eficaz está establecida en un manual o documento similar, y es seguida en la redacción de todas las propuestas de ley presentadas en el parlamento.</w:t>
            </w:r>
          </w:p>
          <w:p w14:paraId="154A4AF2" w14:textId="77777777" w:rsidR="008B1206" w:rsidRPr="00C717B9" w:rsidRDefault="008B1206" w:rsidP="00330AFC">
            <w:pPr>
              <w:spacing w:line="240" w:lineRule="auto"/>
              <w:jc w:val="both"/>
              <w:rPr>
                <w:sz w:val="20"/>
                <w:lang w:val="es-UY"/>
              </w:rPr>
            </w:pPr>
          </w:p>
          <w:p w14:paraId="5E29DD22" w14:textId="77777777" w:rsidR="008B1206" w:rsidRPr="00C717B9" w:rsidRDefault="008B1206" w:rsidP="00330AFC">
            <w:pPr>
              <w:spacing w:line="240" w:lineRule="auto"/>
              <w:jc w:val="both"/>
              <w:rPr>
                <w:sz w:val="20"/>
                <w:szCs w:val="20"/>
                <w:lang w:val="es-UY"/>
              </w:rPr>
            </w:pPr>
            <w:r w:rsidRPr="00C717B9">
              <w:rPr>
                <w:sz w:val="20"/>
                <w:szCs w:val="20"/>
                <w:lang w:val="es-UY"/>
              </w:rPr>
              <w:t xml:space="preserve">Antes de redactar una propuesta de ley, los legisladores analizan la propuesta, incluidas sus implicaciones prácticas, el alcance y contenido de la legislación existente sobre la misma materia, y su respeto por los derechos fundamentales y las libertades públicas. El análisis también puede considerar la necesidad de una propuesta de ley, sus posibles implicaciones adversas, su efectividad y el balance de costos y beneficios. </w:t>
            </w:r>
          </w:p>
          <w:p w14:paraId="07155C8A" w14:textId="77777777" w:rsidR="008B1206" w:rsidRPr="00C717B9" w:rsidRDefault="008B1206" w:rsidP="00330AFC">
            <w:pPr>
              <w:spacing w:line="240" w:lineRule="auto"/>
              <w:jc w:val="both"/>
              <w:rPr>
                <w:sz w:val="20"/>
                <w:szCs w:val="20"/>
                <w:lang w:val="es-UY"/>
              </w:rPr>
            </w:pPr>
            <w:r w:rsidRPr="00C717B9">
              <w:rPr>
                <w:sz w:val="20"/>
                <w:szCs w:val="20"/>
                <w:lang w:val="es-UY"/>
              </w:rPr>
              <w:t>Este análisis se documenta en forma de notas explicativas que acompañan a la propuesta de ley y en un estudio de impacto normativo.</w:t>
            </w:r>
          </w:p>
          <w:p w14:paraId="598BBEEC" w14:textId="77777777" w:rsidR="008B1206" w:rsidRPr="00C717B9" w:rsidRDefault="008B1206" w:rsidP="00330AFC">
            <w:pPr>
              <w:spacing w:line="240" w:lineRule="auto"/>
              <w:jc w:val="both"/>
              <w:rPr>
                <w:sz w:val="20"/>
                <w:szCs w:val="20"/>
                <w:lang w:val="es-UY"/>
              </w:rPr>
            </w:pPr>
          </w:p>
          <w:p w14:paraId="612844B1" w14:textId="77777777" w:rsidR="008B1206" w:rsidRPr="00C717B9" w:rsidRDefault="008B1206" w:rsidP="00330AFC">
            <w:pPr>
              <w:spacing w:line="240" w:lineRule="auto"/>
              <w:jc w:val="both"/>
              <w:rPr>
                <w:sz w:val="20"/>
                <w:lang w:val="es-UY"/>
              </w:rPr>
            </w:pPr>
            <w:r w:rsidRPr="00C717B9">
              <w:rPr>
                <w:sz w:val="20"/>
                <w:lang w:val="es-UY"/>
              </w:rPr>
              <w:t>Existe una estructura estándar para las propuestas de ley, lo que garantiza un alto nivel de coherencia con el marco legal existente. El contenido de las propuestas de ley es homogéneo y está dispuesto en un orden lógico, de modo que las disposiciones posteriores puedan complementar las anteriores.</w:t>
            </w:r>
          </w:p>
          <w:p w14:paraId="60E015C9" w14:textId="77777777" w:rsidR="008B1206" w:rsidRPr="00C717B9" w:rsidRDefault="008B1206" w:rsidP="00330AFC">
            <w:pPr>
              <w:spacing w:line="240" w:lineRule="auto"/>
              <w:jc w:val="both"/>
              <w:rPr>
                <w:sz w:val="20"/>
                <w:lang w:val="es-UY"/>
              </w:rPr>
            </w:pPr>
          </w:p>
          <w:p w14:paraId="0FB0B7E8" w14:textId="77777777" w:rsidR="008B1206" w:rsidRPr="00C717B9" w:rsidRDefault="008B1206" w:rsidP="00330AFC">
            <w:pPr>
              <w:spacing w:line="240" w:lineRule="auto"/>
              <w:jc w:val="both"/>
              <w:rPr>
                <w:sz w:val="20"/>
                <w:lang w:val="es-UY"/>
              </w:rPr>
            </w:pPr>
            <w:r w:rsidRPr="00C717B9">
              <w:rPr>
                <w:sz w:val="20"/>
                <w:lang w:val="es-UY"/>
              </w:rPr>
              <w:t>Los proyectos de ley son redactados en un lenguaje claro, preciso y sencillo, sin jergas ni expresiones innecesarias, a fin de garantizar la seguridad jurídica y la igualdad ante la ley. Los proyectos legislativos utilizan un lenguaje neutro en cuanto al género siempre que sea posible.</w:t>
            </w:r>
          </w:p>
          <w:p w14:paraId="098C0ABD" w14:textId="77777777" w:rsidR="008B1206" w:rsidRPr="00C717B9" w:rsidRDefault="008B1206" w:rsidP="00330AFC">
            <w:pPr>
              <w:spacing w:line="240" w:lineRule="auto"/>
              <w:jc w:val="both"/>
              <w:rPr>
                <w:sz w:val="20"/>
                <w:lang w:val="es-UY"/>
              </w:rPr>
            </w:pPr>
          </w:p>
          <w:p w14:paraId="5C84A4C3" w14:textId="77777777" w:rsidR="008B1206" w:rsidRPr="00C717B9" w:rsidRDefault="008B1206" w:rsidP="00330AFC">
            <w:pPr>
              <w:spacing w:line="240" w:lineRule="auto"/>
              <w:jc w:val="both"/>
              <w:rPr>
                <w:sz w:val="20"/>
                <w:szCs w:val="20"/>
                <w:lang w:val="es-UY"/>
              </w:rPr>
            </w:pPr>
            <w:r w:rsidRPr="00C717B9">
              <w:rPr>
                <w:sz w:val="20"/>
                <w:szCs w:val="20"/>
                <w:lang w:val="es-UY"/>
              </w:rPr>
              <w:t>La legislación es emendada en un orden lógico y de manera coherente. Las enmiendas se hacen en forma de texto insertado en la legislación modificada. Los actos de modificación siguen la estructura y la terminología de la legislación existente.</w:t>
            </w:r>
          </w:p>
          <w:p w14:paraId="67B1BE34" w14:textId="77777777" w:rsidR="008B1206" w:rsidRPr="00C717B9" w:rsidRDefault="008B1206" w:rsidP="00330AFC">
            <w:pPr>
              <w:spacing w:line="240" w:lineRule="auto"/>
              <w:jc w:val="both"/>
              <w:rPr>
                <w:color w:val="000000"/>
                <w:sz w:val="20"/>
                <w:lang w:val="es-UY"/>
              </w:rPr>
            </w:pPr>
          </w:p>
          <w:p w14:paraId="28DACA47" w14:textId="77777777" w:rsidR="008B1206" w:rsidRPr="00C717B9" w:rsidRDefault="008B1206" w:rsidP="00330AFC">
            <w:pPr>
              <w:spacing w:line="240" w:lineRule="auto"/>
              <w:jc w:val="both"/>
              <w:rPr>
                <w:color w:val="000000"/>
                <w:sz w:val="20"/>
                <w:lang w:val="es-UY"/>
              </w:rPr>
            </w:pPr>
            <w:r w:rsidRPr="00C717B9">
              <w:rPr>
                <w:color w:val="000000"/>
                <w:sz w:val="20"/>
                <w:lang w:val="es-UY"/>
              </w:rPr>
              <w:t>Los recursos de redacción legislativa especializados están disponibles para todos los parlamentarios y sectores políticos, incluidos los parlamentarios independientes, de partidos minoritarios y de oposición.</w:t>
            </w:r>
          </w:p>
          <w:p w14:paraId="6C8EC328" w14:textId="77777777" w:rsidR="008B1206" w:rsidRPr="00C717B9" w:rsidRDefault="008B1206" w:rsidP="00330AFC">
            <w:pPr>
              <w:spacing w:line="240" w:lineRule="auto"/>
              <w:jc w:val="both"/>
              <w:rPr>
                <w:lang w:val="es-UY"/>
              </w:rPr>
            </w:pPr>
          </w:p>
        </w:tc>
      </w:tr>
    </w:tbl>
    <w:p w14:paraId="60758EC4" w14:textId="77777777" w:rsidR="008B1206" w:rsidRPr="00C717B9" w:rsidRDefault="008B1206" w:rsidP="00616507">
      <w:pPr>
        <w:pStyle w:val="section-title"/>
      </w:pPr>
      <w:r w:rsidRPr="00C717B9">
        <w:lastRenderedPageBreak/>
        <w:t>Evaluación</w:t>
      </w:r>
    </w:p>
    <w:p w14:paraId="18F2DC75"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8003385"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7AC545F0" w14:textId="77777777" w:rsidR="008B1206" w:rsidRPr="00C717B9" w:rsidRDefault="008B1206" w:rsidP="00330AFC">
      <w:pPr>
        <w:spacing w:line="240" w:lineRule="auto"/>
        <w:jc w:val="both"/>
        <w:rPr>
          <w:sz w:val="20"/>
          <w:szCs w:val="20"/>
          <w:lang w:val="es-UY"/>
        </w:rPr>
      </w:pPr>
    </w:p>
    <w:p w14:paraId="7D18F31B" w14:textId="77777777" w:rsidR="008B1206" w:rsidRPr="00C717B9" w:rsidRDefault="008B1206" w:rsidP="008B1206">
      <w:pPr>
        <w:numPr>
          <w:ilvl w:val="0"/>
          <w:numId w:val="62"/>
        </w:numPr>
        <w:spacing w:line="240" w:lineRule="auto"/>
        <w:ind w:left="567" w:hanging="567"/>
        <w:jc w:val="both"/>
        <w:rPr>
          <w:color w:val="000000"/>
          <w:sz w:val="20"/>
          <w:szCs w:val="20"/>
          <w:lang w:val="es-UY"/>
        </w:rPr>
      </w:pPr>
      <w:r w:rsidRPr="00C717B9">
        <w:rPr>
          <w:color w:val="000000"/>
          <w:sz w:val="20"/>
          <w:szCs w:val="20"/>
          <w:lang w:val="es-UY"/>
        </w:rPr>
        <w:t>Redacción de manuales, guías y otros documentos</w:t>
      </w:r>
    </w:p>
    <w:p w14:paraId="41335ACE" w14:textId="77777777" w:rsidR="008B1206" w:rsidRPr="00C717B9" w:rsidRDefault="008B1206" w:rsidP="008B1206">
      <w:pPr>
        <w:numPr>
          <w:ilvl w:val="0"/>
          <w:numId w:val="62"/>
        </w:numPr>
        <w:spacing w:line="240" w:lineRule="auto"/>
        <w:ind w:left="567" w:hanging="567"/>
        <w:jc w:val="both"/>
        <w:rPr>
          <w:color w:val="000000"/>
          <w:sz w:val="20"/>
          <w:szCs w:val="20"/>
          <w:lang w:val="es-UY"/>
        </w:rPr>
      </w:pPr>
      <w:r w:rsidRPr="00C717B9">
        <w:rPr>
          <w:color w:val="000000"/>
          <w:sz w:val="20"/>
          <w:szCs w:val="20"/>
          <w:lang w:val="es-UY"/>
        </w:rPr>
        <w:t>Fundamentos preliminares de los proyectos de ley, así como informes y evaluaciones de impacto</w:t>
      </w:r>
    </w:p>
    <w:p w14:paraId="6A2F5E62" w14:textId="77777777" w:rsidR="008B1206" w:rsidRPr="00C717B9" w:rsidRDefault="008B1206" w:rsidP="008B1206">
      <w:pPr>
        <w:numPr>
          <w:ilvl w:val="0"/>
          <w:numId w:val="62"/>
        </w:numPr>
        <w:spacing w:line="240" w:lineRule="auto"/>
        <w:ind w:left="567" w:hanging="567"/>
        <w:jc w:val="both"/>
        <w:rPr>
          <w:color w:val="000000"/>
          <w:sz w:val="20"/>
          <w:szCs w:val="20"/>
          <w:lang w:val="es-UY"/>
        </w:rPr>
      </w:pPr>
      <w:r w:rsidRPr="00C717B9">
        <w:rPr>
          <w:color w:val="000000"/>
          <w:sz w:val="20"/>
          <w:szCs w:val="20"/>
          <w:lang w:val="es-UY"/>
        </w:rPr>
        <w:t>Evidencia de que los recursos de redacción legislativa, incluidos los especialistas, están disponibles para los parlamentarios.</w:t>
      </w:r>
    </w:p>
    <w:p w14:paraId="3644D5BB" w14:textId="77777777" w:rsidR="008B1206" w:rsidRPr="00C717B9" w:rsidRDefault="008B1206" w:rsidP="008B1206">
      <w:pPr>
        <w:numPr>
          <w:ilvl w:val="0"/>
          <w:numId w:val="62"/>
        </w:numPr>
        <w:spacing w:line="240" w:lineRule="auto"/>
        <w:ind w:left="567" w:hanging="567"/>
        <w:jc w:val="both"/>
        <w:rPr>
          <w:color w:val="000000"/>
          <w:sz w:val="20"/>
          <w:szCs w:val="20"/>
          <w:lang w:val="es-UY"/>
        </w:rPr>
      </w:pPr>
      <w:r w:rsidRPr="00C717B9">
        <w:rPr>
          <w:color w:val="000000"/>
          <w:sz w:val="20"/>
          <w:szCs w:val="20"/>
          <w:lang w:val="es-UY"/>
        </w:rPr>
        <w:t>Legislación existente, proyectos de ley, actos de modificación, legislación delegada y otros instrumentos legislativos</w:t>
      </w:r>
    </w:p>
    <w:p w14:paraId="09C831A4" w14:textId="77777777" w:rsidR="008B1206" w:rsidRPr="00C717B9" w:rsidRDefault="008B1206" w:rsidP="00330AFC">
      <w:pPr>
        <w:spacing w:line="240" w:lineRule="auto"/>
        <w:ind w:left="562"/>
        <w:jc w:val="both"/>
        <w:rPr>
          <w:color w:val="000000"/>
          <w:sz w:val="20"/>
          <w:szCs w:val="20"/>
          <w:lang w:val="es-UY"/>
        </w:rPr>
      </w:pPr>
    </w:p>
    <w:p w14:paraId="602517B9"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0A0C086D" w14:textId="77777777" w:rsidR="008B1206" w:rsidRPr="00A66289" w:rsidRDefault="008B1206" w:rsidP="00330AFC">
      <w:pPr>
        <w:pStyle w:val="Heading4"/>
        <w:rPr>
          <w:lang w:val="es-ES"/>
        </w:rPr>
      </w:pPr>
      <w:bookmarkStart w:id="298" w:name="_heading=h.9e5g9exeq531"/>
      <w:bookmarkEnd w:id="298"/>
      <w:r w:rsidRPr="00A66289">
        <w:rPr>
          <w:lang w:val="es-ES"/>
        </w:rPr>
        <w:t>Criterio de evaluación 1: Orientación</w:t>
      </w:r>
    </w:p>
    <w:p w14:paraId="0AABE683" w14:textId="77777777" w:rsidR="008B1206" w:rsidRPr="00C717B9" w:rsidRDefault="008B1206" w:rsidP="00330AFC">
      <w:pPr>
        <w:spacing w:line="240" w:lineRule="auto"/>
        <w:jc w:val="both"/>
        <w:rPr>
          <w:sz w:val="20"/>
          <w:lang w:val="es-UY"/>
        </w:rPr>
      </w:pPr>
      <w:r w:rsidRPr="00C717B9">
        <w:rPr>
          <w:sz w:val="20"/>
          <w:lang w:val="es-UY"/>
        </w:rPr>
        <w:t>La orientación para una redacción legislativa clara y eficaz está establecida en un manual o documento similar.</w:t>
      </w:r>
    </w:p>
    <w:p w14:paraId="7FB6E9CE" w14:textId="77777777" w:rsidR="008B1206" w:rsidRPr="00C717B9" w:rsidRDefault="008B1206"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327A2A01"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348936"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386715868"/>
              <w14:checkbox>
                <w14:checked w14:val="0"/>
                <w14:checkedState w14:val="2612" w14:font="MS Gothic"/>
                <w14:uncheckedState w14:val="2610" w14:font="MS Gothic"/>
              </w14:checkbox>
            </w:sdtPr>
            <w:sdtEndPr/>
            <w:sdtContent>
              <w:p w14:paraId="25809C62"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FC252E"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56073259"/>
              <w14:checkbox>
                <w14:checked w14:val="0"/>
                <w14:checkedState w14:val="2612" w14:font="MS Gothic"/>
                <w14:uncheckedState w14:val="2610" w14:font="MS Gothic"/>
              </w14:checkbox>
            </w:sdtPr>
            <w:sdtEndPr/>
            <w:sdtContent>
              <w:p w14:paraId="512B3DC9"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EE2D54"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900831317"/>
              <w14:checkbox>
                <w14:checked w14:val="0"/>
                <w14:checkedState w14:val="2612" w14:font="MS Gothic"/>
                <w14:uncheckedState w14:val="2610" w14:font="MS Gothic"/>
              </w14:checkbox>
            </w:sdtPr>
            <w:sdtEndPr/>
            <w:sdtContent>
              <w:p w14:paraId="064D92D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05D7E1"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39257002"/>
              <w14:checkbox>
                <w14:checked w14:val="0"/>
                <w14:checkedState w14:val="2612" w14:font="MS Gothic"/>
                <w14:uncheckedState w14:val="2610" w14:font="MS Gothic"/>
              </w14:checkbox>
            </w:sdtPr>
            <w:sdtEndPr/>
            <w:sdtContent>
              <w:p w14:paraId="2037CAEB"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704B0D"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07614807"/>
              <w14:checkbox>
                <w14:checked w14:val="0"/>
                <w14:checkedState w14:val="2612" w14:font="MS Gothic"/>
                <w14:uncheckedState w14:val="2610" w14:font="MS Gothic"/>
              </w14:checkbox>
            </w:sdtPr>
            <w:sdtEndPr/>
            <w:sdtContent>
              <w:p w14:paraId="49FBF59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0A2AE0"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60179835"/>
              <w14:checkbox>
                <w14:checked w14:val="0"/>
                <w14:checkedState w14:val="2612" w14:font="MS Gothic"/>
                <w14:uncheckedState w14:val="2610" w14:font="MS Gothic"/>
              </w14:checkbox>
            </w:sdtPr>
            <w:sdtEndPr/>
            <w:sdtContent>
              <w:p w14:paraId="3B1BBEF9"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23DA5C1"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A3026"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0305D5BC" w14:textId="77777777" w:rsidR="008B1206" w:rsidRPr="00C717B9" w:rsidRDefault="008B1206" w:rsidP="00330AFC">
            <w:pPr>
              <w:jc w:val="both"/>
              <w:rPr>
                <w:rFonts w:eastAsia="Calibri"/>
                <w:color w:val="0000FF"/>
                <w:sz w:val="20"/>
                <w:szCs w:val="20"/>
                <w:lang w:val="es-UY"/>
              </w:rPr>
            </w:pPr>
          </w:p>
          <w:p w14:paraId="11E53C0E" w14:textId="77777777" w:rsidR="008B1206" w:rsidRPr="00C717B9" w:rsidRDefault="008B1206" w:rsidP="00330AFC">
            <w:pPr>
              <w:jc w:val="both"/>
              <w:rPr>
                <w:rFonts w:eastAsia="Calibri"/>
                <w:color w:val="0000FF"/>
                <w:sz w:val="20"/>
                <w:szCs w:val="20"/>
                <w:lang w:val="es-UY"/>
              </w:rPr>
            </w:pPr>
          </w:p>
        </w:tc>
      </w:tr>
    </w:tbl>
    <w:p w14:paraId="320C9E3A" w14:textId="77777777" w:rsidR="008B1206" w:rsidRPr="00A66289" w:rsidRDefault="008B1206" w:rsidP="00330AFC">
      <w:pPr>
        <w:pStyle w:val="Heading4"/>
        <w:rPr>
          <w:lang w:val="es-ES"/>
        </w:rPr>
      </w:pPr>
      <w:bookmarkStart w:id="299" w:name="_heading=h.l1ghwnqwu0q"/>
      <w:bookmarkEnd w:id="299"/>
      <w:r w:rsidRPr="00A66289">
        <w:rPr>
          <w:lang w:val="es-ES"/>
        </w:rPr>
        <w:t>Criterio de evaluación 2: Análisis de las propuestas legislativas</w:t>
      </w:r>
    </w:p>
    <w:p w14:paraId="291EEAFE" w14:textId="77777777" w:rsidR="008B1206" w:rsidRPr="00C717B9" w:rsidRDefault="008B1206" w:rsidP="00330AFC">
      <w:pPr>
        <w:spacing w:line="240" w:lineRule="auto"/>
        <w:jc w:val="both"/>
        <w:rPr>
          <w:color w:val="000000"/>
          <w:sz w:val="20"/>
          <w:lang w:val="es-UY"/>
        </w:rPr>
      </w:pPr>
      <w:r w:rsidRPr="00C717B9">
        <w:rPr>
          <w:color w:val="000000"/>
          <w:sz w:val="20"/>
          <w:lang w:val="es-UY"/>
        </w:rPr>
        <w:t>El análisis de un proyecto de ley es documentado, por ejemplo, en forma de notas explicativas que acompañan a la propuesta, incluidas las implicaciones prácticas de la propuesta, el alcance y contenido de la legislación existente sobre el mismo tema, y su respeto por los derechos fundamentales y las libertades públicas</w:t>
      </w:r>
      <w:proofErr w:type="gramStart"/>
      <w:r w:rsidRPr="00C717B9">
        <w:rPr>
          <w:color w:val="000000"/>
          <w:sz w:val="20"/>
          <w:lang w:val="es-UY"/>
        </w:rPr>
        <w:t>. .</w:t>
      </w:r>
      <w:proofErr w:type="gramEnd"/>
    </w:p>
    <w:p w14:paraId="2229D689" w14:textId="77777777" w:rsidR="008B1206" w:rsidRPr="00C717B9" w:rsidRDefault="008B1206" w:rsidP="00330AFC">
      <w:pPr>
        <w:spacing w:line="240" w:lineRule="auto"/>
        <w:jc w:val="both"/>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0B6118B9"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180B74"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87209007"/>
              <w14:checkbox>
                <w14:checked w14:val="0"/>
                <w14:checkedState w14:val="2612" w14:font="MS Gothic"/>
                <w14:uncheckedState w14:val="2610" w14:font="MS Gothic"/>
              </w14:checkbox>
            </w:sdtPr>
            <w:sdtEndPr/>
            <w:sdtContent>
              <w:p w14:paraId="477C3822"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8245C6"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67608797"/>
              <w14:checkbox>
                <w14:checked w14:val="0"/>
                <w14:checkedState w14:val="2612" w14:font="MS Gothic"/>
                <w14:uncheckedState w14:val="2610" w14:font="MS Gothic"/>
              </w14:checkbox>
            </w:sdtPr>
            <w:sdtEndPr/>
            <w:sdtContent>
              <w:p w14:paraId="37BB731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B92CD"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587720534"/>
              <w14:checkbox>
                <w14:checked w14:val="0"/>
                <w14:checkedState w14:val="2612" w14:font="MS Gothic"/>
                <w14:uncheckedState w14:val="2610" w14:font="MS Gothic"/>
              </w14:checkbox>
            </w:sdtPr>
            <w:sdtEndPr/>
            <w:sdtContent>
              <w:p w14:paraId="617B7A9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1AF4EE"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64586245"/>
              <w14:checkbox>
                <w14:checked w14:val="0"/>
                <w14:checkedState w14:val="2612" w14:font="MS Gothic"/>
                <w14:uncheckedState w14:val="2610" w14:font="MS Gothic"/>
              </w14:checkbox>
            </w:sdtPr>
            <w:sdtEndPr/>
            <w:sdtContent>
              <w:p w14:paraId="7A3334E2"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80CDEC"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04373881"/>
              <w14:checkbox>
                <w14:checked w14:val="0"/>
                <w14:checkedState w14:val="2612" w14:font="MS Gothic"/>
                <w14:uncheckedState w14:val="2610" w14:font="MS Gothic"/>
              </w14:checkbox>
            </w:sdtPr>
            <w:sdtEndPr/>
            <w:sdtContent>
              <w:p w14:paraId="7D68881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3A8EE9"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10580560"/>
              <w14:checkbox>
                <w14:checked w14:val="0"/>
                <w14:checkedState w14:val="2612" w14:font="MS Gothic"/>
                <w14:uncheckedState w14:val="2610" w14:font="MS Gothic"/>
              </w14:checkbox>
            </w:sdtPr>
            <w:sdtEndPr/>
            <w:sdtContent>
              <w:p w14:paraId="17895A7D"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023FC9E1"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E243C"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7EC0E005" w14:textId="77777777" w:rsidR="008B1206" w:rsidRPr="00C717B9" w:rsidRDefault="008B1206" w:rsidP="00330AFC">
            <w:pPr>
              <w:jc w:val="both"/>
              <w:rPr>
                <w:rFonts w:eastAsia="Calibri"/>
                <w:color w:val="0000FF"/>
                <w:sz w:val="20"/>
                <w:szCs w:val="20"/>
                <w:lang w:val="es-UY"/>
              </w:rPr>
            </w:pPr>
          </w:p>
          <w:p w14:paraId="485F11EF" w14:textId="77777777" w:rsidR="008B1206" w:rsidRPr="00C717B9" w:rsidRDefault="008B1206" w:rsidP="00330AFC">
            <w:pPr>
              <w:jc w:val="both"/>
              <w:rPr>
                <w:rFonts w:eastAsia="Calibri"/>
                <w:color w:val="0000FF"/>
                <w:sz w:val="20"/>
                <w:szCs w:val="20"/>
                <w:lang w:val="es-UY"/>
              </w:rPr>
            </w:pPr>
          </w:p>
        </w:tc>
      </w:tr>
    </w:tbl>
    <w:p w14:paraId="64307E39" w14:textId="77777777" w:rsidR="008B1206" w:rsidRPr="00A66289" w:rsidRDefault="008B1206" w:rsidP="00330AFC">
      <w:pPr>
        <w:pStyle w:val="Heading4"/>
        <w:rPr>
          <w:lang w:val="es-ES"/>
        </w:rPr>
      </w:pPr>
      <w:bookmarkStart w:id="300" w:name="_heading=h.tk9gnhk5o3if"/>
      <w:bookmarkEnd w:id="300"/>
      <w:r w:rsidRPr="00A66289">
        <w:rPr>
          <w:lang w:val="es-ES"/>
        </w:rPr>
        <w:lastRenderedPageBreak/>
        <w:t>Criterio de evaluación 3: Lenguaje claro y sencillo</w:t>
      </w:r>
    </w:p>
    <w:p w14:paraId="33674779" w14:textId="77777777" w:rsidR="008B1206" w:rsidRPr="00616507" w:rsidRDefault="008B1206" w:rsidP="00616507">
      <w:pPr>
        <w:spacing w:line="240" w:lineRule="auto"/>
        <w:jc w:val="both"/>
        <w:rPr>
          <w:color w:val="000000"/>
          <w:sz w:val="20"/>
          <w:lang w:val="es-UY"/>
        </w:rPr>
      </w:pPr>
      <w:r w:rsidRPr="00616507">
        <w:rPr>
          <w:color w:val="000000"/>
          <w:sz w:val="20"/>
          <w:lang w:val="es-UY"/>
        </w:rPr>
        <w:t>La legislación es redactada en un lenguaje claro y sencillo. Se evitan la ambigüedad, la vaguedad, las contradicciones y la generalidad excesiva dentro del texto y con respecto a otras leyes. Siempre que sea posible, se utiliza un lenguaje neutro en cuanto al género.</w:t>
      </w:r>
    </w:p>
    <w:p w14:paraId="1C2DB39E"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201E19F2"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5072E4"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979877922"/>
              <w14:checkbox>
                <w14:checked w14:val="0"/>
                <w14:checkedState w14:val="2612" w14:font="MS Gothic"/>
                <w14:uncheckedState w14:val="2610" w14:font="MS Gothic"/>
              </w14:checkbox>
            </w:sdtPr>
            <w:sdtEndPr/>
            <w:sdtContent>
              <w:p w14:paraId="49545B09"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3549AD"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69681010"/>
              <w14:checkbox>
                <w14:checked w14:val="0"/>
                <w14:checkedState w14:val="2612" w14:font="MS Gothic"/>
                <w14:uncheckedState w14:val="2610" w14:font="MS Gothic"/>
              </w14:checkbox>
            </w:sdtPr>
            <w:sdtEndPr/>
            <w:sdtContent>
              <w:p w14:paraId="4B5850C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1FE7D1"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70043146"/>
              <w14:checkbox>
                <w14:checked w14:val="0"/>
                <w14:checkedState w14:val="2612" w14:font="MS Gothic"/>
                <w14:uncheckedState w14:val="2610" w14:font="MS Gothic"/>
              </w14:checkbox>
            </w:sdtPr>
            <w:sdtEndPr/>
            <w:sdtContent>
              <w:p w14:paraId="610D0AA0"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5D83D3"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0913117"/>
              <w14:checkbox>
                <w14:checked w14:val="0"/>
                <w14:checkedState w14:val="2612" w14:font="MS Gothic"/>
                <w14:uncheckedState w14:val="2610" w14:font="MS Gothic"/>
              </w14:checkbox>
            </w:sdtPr>
            <w:sdtEndPr/>
            <w:sdtContent>
              <w:p w14:paraId="3A971E7A"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790C94"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378611094"/>
              <w14:checkbox>
                <w14:checked w14:val="0"/>
                <w14:checkedState w14:val="2612" w14:font="MS Gothic"/>
                <w14:uncheckedState w14:val="2610" w14:font="MS Gothic"/>
              </w14:checkbox>
            </w:sdtPr>
            <w:sdtEndPr/>
            <w:sdtContent>
              <w:p w14:paraId="08E476F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FB3A19D"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7593786"/>
              <w14:checkbox>
                <w14:checked w14:val="0"/>
                <w14:checkedState w14:val="2612" w14:font="MS Gothic"/>
                <w14:uncheckedState w14:val="2610" w14:font="MS Gothic"/>
              </w14:checkbox>
            </w:sdtPr>
            <w:sdtEndPr/>
            <w:sdtContent>
              <w:p w14:paraId="694BE85D"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5B57448"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60A71"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575B6D5D" w14:textId="77777777" w:rsidR="008B1206" w:rsidRPr="00C717B9" w:rsidRDefault="008B1206" w:rsidP="00330AFC">
            <w:pPr>
              <w:jc w:val="both"/>
              <w:rPr>
                <w:rFonts w:eastAsia="Calibri"/>
                <w:color w:val="0000FF"/>
                <w:sz w:val="20"/>
                <w:szCs w:val="20"/>
                <w:lang w:val="es-UY"/>
              </w:rPr>
            </w:pPr>
          </w:p>
          <w:p w14:paraId="697F5A3B" w14:textId="77777777" w:rsidR="008B1206" w:rsidRPr="00C717B9" w:rsidRDefault="008B1206" w:rsidP="00330AFC">
            <w:pPr>
              <w:jc w:val="both"/>
              <w:rPr>
                <w:rFonts w:eastAsia="Calibri"/>
                <w:color w:val="0000FF"/>
                <w:sz w:val="20"/>
                <w:szCs w:val="20"/>
                <w:lang w:val="es-UY"/>
              </w:rPr>
            </w:pPr>
          </w:p>
        </w:tc>
      </w:tr>
    </w:tbl>
    <w:p w14:paraId="2D3AC8BF" w14:textId="77777777" w:rsidR="008B1206" w:rsidRPr="00A66289" w:rsidRDefault="008B1206" w:rsidP="00330AFC">
      <w:pPr>
        <w:pStyle w:val="Heading4"/>
        <w:rPr>
          <w:lang w:val="es-ES"/>
        </w:rPr>
      </w:pPr>
      <w:bookmarkStart w:id="301" w:name="_heading=h.krc5y2j42gy9"/>
      <w:bookmarkEnd w:id="301"/>
      <w:r w:rsidRPr="00A66289">
        <w:rPr>
          <w:lang w:val="es-ES"/>
        </w:rPr>
        <w:t>Criterio de evaluación 4: Enmienda de la legislación existente</w:t>
      </w:r>
    </w:p>
    <w:p w14:paraId="43341204" w14:textId="77777777" w:rsidR="008B1206" w:rsidRPr="00C717B9" w:rsidRDefault="008B1206" w:rsidP="00330AFC">
      <w:pPr>
        <w:spacing w:line="240" w:lineRule="auto"/>
        <w:jc w:val="both"/>
        <w:rPr>
          <w:color w:val="000000"/>
          <w:sz w:val="20"/>
          <w:lang w:val="es-UY"/>
        </w:rPr>
      </w:pPr>
      <w:r w:rsidRPr="00C717B9">
        <w:rPr>
          <w:color w:val="000000"/>
          <w:sz w:val="20"/>
          <w:lang w:val="es-UY"/>
        </w:rPr>
        <w:t>Las propuestas de ley que modifican la legislación existente siguen la estructura y la terminología de la legislación existente. Las enmiendas se hacen en un orden lógico en forma de texto insertado en la legislación modificada.</w:t>
      </w:r>
    </w:p>
    <w:p w14:paraId="3FA3F9FF"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A2CB1E7"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BA7D9D"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340239755"/>
              <w14:checkbox>
                <w14:checked w14:val="0"/>
                <w14:checkedState w14:val="2612" w14:font="MS Gothic"/>
                <w14:uncheckedState w14:val="2610" w14:font="MS Gothic"/>
              </w14:checkbox>
            </w:sdtPr>
            <w:sdtEndPr/>
            <w:sdtContent>
              <w:p w14:paraId="5D719892"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F6FD24"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77208246"/>
              <w14:checkbox>
                <w14:checked w14:val="0"/>
                <w14:checkedState w14:val="2612" w14:font="MS Gothic"/>
                <w14:uncheckedState w14:val="2610" w14:font="MS Gothic"/>
              </w14:checkbox>
            </w:sdtPr>
            <w:sdtEndPr/>
            <w:sdtContent>
              <w:p w14:paraId="435A41B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7078D"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498955897"/>
              <w14:checkbox>
                <w14:checked w14:val="0"/>
                <w14:checkedState w14:val="2612" w14:font="MS Gothic"/>
                <w14:uncheckedState w14:val="2610" w14:font="MS Gothic"/>
              </w14:checkbox>
            </w:sdtPr>
            <w:sdtEndPr/>
            <w:sdtContent>
              <w:p w14:paraId="5509ADC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5C6104"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3822214"/>
              <w14:checkbox>
                <w14:checked w14:val="0"/>
                <w14:checkedState w14:val="2612" w14:font="MS Gothic"/>
                <w14:uncheckedState w14:val="2610" w14:font="MS Gothic"/>
              </w14:checkbox>
            </w:sdtPr>
            <w:sdtEndPr/>
            <w:sdtContent>
              <w:p w14:paraId="4602B95C"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8DCF44"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799908527"/>
              <w14:checkbox>
                <w14:checked w14:val="0"/>
                <w14:checkedState w14:val="2612" w14:font="MS Gothic"/>
                <w14:uncheckedState w14:val="2610" w14:font="MS Gothic"/>
              </w14:checkbox>
            </w:sdtPr>
            <w:sdtEndPr/>
            <w:sdtContent>
              <w:p w14:paraId="68556387"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D82DC0"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549853741"/>
              <w14:checkbox>
                <w14:checked w14:val="0"/>
                <w14:checkedState w14:val="2612" w14:font="MS Gothic"/>
                <w14:uncheckedState w14:val="2610" w14:font="MS Gothic"/>
              </w14:checkbox>
            </w:sdtPr>
            <w:sdtEndPr/>
            <w:sdtContent>
              <w:p w14:paraId="365FF452"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DA11721"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1A2AA"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1CBA32FF" w14:textId="77777777" w:rsidR="008B1206" w:rsidRPr="00C717B9" w:rsidRDefault="008B1206" w:rsidP="00330AFC">
            <w:pPr>
              <w:jc w:val="both"/>
              <w:rPr>
                <w:rFonts w:eastAsia="Calibri"/>
                <w:color w:val="0000FF"/>
                <w:sz w:val="20"/>
                <w:szCs w:val="20"/>
                <w:lang w:val="es-UY"/>
              </w:rPr>
            </w:pPr>
          </w:p>
          <w:p w14:paraId="2E430EF2" w14:textId="77777777" w:rsidR="008B1206" w:rsidRPr="00C717B9" w:rsidRDefault="008B1206" w:rsidP="00330AFC">
            <w:pPr>
              <w:jc w:val="both"/>
              <w:rPr>
                <w:rFonts w:eastAsia="Calibri"/>
                <w:color w:val="0000FF"/>
                <w:sz w:val="20"/>
                <w:szCs w:val="20"/>
                <w:lang w:val="es-UY"/>
              </w:rPr>
            </w:pPr>
          </w:p>
        </w:tc>
      </w:tr>
    </w:tbl>
    <w:p w14:paraId="08013631" w14:textId="77777777" w:rsidR="008B1206" w:rsidRPr="00A66289" w:rsidRDefault="008B1206" w:rsidP="00330AFC">
      <w:pPr>
        <w:pStyle w:val="Heading4"/>
        <w:rPr>
          <w:lang w:val="es-ES"/>
        </w:rPr>
      </w:pPr>
      <w:bookmarkStart w:id="302" w:name="_heading=h.5k7tregf1c8r"/>
      <w:bookmarkEnd w:id="302"/>
      <w:r w:rsidRPr="00A66289">
        <w:rPr>
          <w:lang w:val="es-ES"/>
        </w:rPr>
        <w:t>Criterio de evaluación 5: Recursos de redacción</w:t>
      </w:r>
    </w:p>
    <w:p w14:paraId="3188AA2D" w14:textId="77777777" w:rsidR="008B1206" w:rsidRPr="00C717B9" w:rsidRDefault="008B1206" w:rsidP="00330AFC">
      <w:pPr>
        <w:spacing w:line="240" w:lineRule="auto"/>
        <w:jc w:val="both"/>
        <w:rPr>
          <w:sz w:val="20"/>
          <w:lang w:val="es-UY"/>
        </w:rPr>
      </w:pPr>
      <w:r w:rsidRPr="00C717B9">
        <w:rPr>
          <w:sz w:val="20"/>
          <w:lang w:val="es-UY"/>
        </w:rPr>
        <w:t>Los recursos de redacción legislativa especializados están disponibles para todos los parlamentarios y sectores políticos, incluidos los parlamentarios independientes, de partidos minoritarios y de oposición.</w:t>
      </w:r>
    </w:p>
    <w:p w14:paraId="62F558E9"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D7471AD"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60D74E"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52463713"/>
              <w14:checkbox>
                <w14:checked w14:val="0"/>
                <w14:checkedState w14:val="2612" w14:font="MS Gothic"/>
                <w14:uncheckedState w14:val="2610" w14:font="MS Gothic"/>
              </w14:checkbox>
            </w:sdtPr>
            <w:sdtEndPr/>
            <w:sdtContent>
              <w:p w14:paraId="1330C46C"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EC2B17"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460924"/>
              <w14:checkbox>
                <w14:checked w14:val="0"/>
                <w14:checkedState w14:val="2612" w14:font="MS Gothic"/>
                <w14:uncheckedState w14:val="2610" w14:font="MS Gothic"/>
              </w14:checkbox>
            </w:sdtPr>
            <w:sdtEndPr/>
            <w:sdtContent>
              <w:p w14:paraId="0F3DF29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914208"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89015259"/>
              <w14:checkbox>
                <w14:checked w14:val="0"/>
                <w14:checkedState w14:val="2612" w14:font="MS Gothic"/>
                <w14:uncheckedState w14:val="2610" w14:font="MS Gothic"/>
              </w14:checkbox>
            </w:sdtPr>
            <w:sdtEndPr/>
            <w:sdtContent>
              <w:p w14:paraId="1D9F144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AE7A6"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75653148"/>
              <w14:checkbox>
                <w14:checked w14:val="0"/>
                <w14:checkedState w14:val="2612" w14:font="MS Gothic"/>
                <w14:uncheckedState w14:val="2610" w14:font="MS Gothic"/>
              </w14:checkbox>
            </w:sdtPr>
            <w:sdtEndPr/>
            <w:sdtContent>
              <w:p w14:paraId="3AF5BA0D"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EF4A2D"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1673284"/>
              <w14:checkbox>
                <w14:checked w14:val="0"/>
                <w14:checkedState w14:val="2612" w14:font="MS Gothic"/>
                <w14:uncheckedState w14:val="2610" w14:font="MS Gothic"/>
              </w14:checkbox>
            </w:sdtPr>
            <w:sdtEndPr/>
            <w:sdtContent>
              <w:p w14:paraId="19FDAF2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3599D4"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451744547"/>
              <w14:checkbox>
                <w14:checked w14:val="0"/>
                <w14:checkedState w14:val="2612" w14:font="MS Gothic"/>
                <w14:uncheckedState w14:val="2610" w14:font="MS Gothic"/>
              </w14:checkbox>
            </w:sdtPr>
            <w:sdtEndPr/>
            <w:sdtContent>
              <w:p w14:paraId="075B1D0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EE4144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9CA2D"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4F0DC908" w14:textId="77777777" w:rsidR="008B1206" w:rsidRPr="00C717B9" w:rsidRDefault="008B1206" w:rsidP="00330AFC">
            <w:pPr>
              <w:jc w:val="both"/>
              <w:rPr>
                <w:rFonts w:eastAsia="Calibri"/>
                <w:color w:val="0000FF"/>
                <w:sz w:val="20"/>
                <w:szCs w:val="20"/>
                <w:lang w:val="es-UY"/>
              </w:rPr>
            </w:pPr>
          </w:p>
          <w:p w14:paraId="5EE629F2" w14:textId="77777777" w:rsidR="008B1206" w:rsidRPr="00C717B9" w:rsidRDefault="008B1206" w:rsidP="00330AFC">
            <w:pPr>
              <w:jc w:val="both"/>
              <w:rPr>
                <w:rFonts w:eastAsia="Calibri"/>
                <w:color w:val="0000FF"/>
                <w:sz w:val="20"/>
                <w:szCs w:val="20"/>
                <w:lang w:val="es-UY"/>
              </w:rPr>
            </w:pPr>
          </w:p>
        </w:tc>
      </w:tr>
    </w:tbl>
    <w:p w14:paraId="4EEB1986" w14:textId="77777777" w:rsidR="008B1206" w:rsidRPr="00616507" w:rsidRDefault="008B1206" w:rsidP="00616507">
      <w:pPr>
        <w:pStyle w:val="section-title"/>
      </w:pPr>
      <w:r w:rsidRPr="00C717B9">
        <w:t>Recomendaciones</w:t>
      </w:r>
      <w:r>
        <w:t xml:space="preserve"> 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079C60D2"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3EFDD3"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153B119D" w14:textId="77777777" w:rsidR="008B1206" w:rsidRPr="00C717B9" w:rsidRDefault="008B1206" w:rsidP="00330AFC">
      <w:pPr>
        <w:spacing w:line="240" w:lineRule="auto"/>
        <w:jc w:val="both"/>
        <w:rPr>
          <w:sz w:val="20"/>
          <w:szCs w:val="20"/>
          <w:lang w:val="es-UY"/>
        </w:rPr>
      </w:pPr>
    </w:p>
    <w:p w14:paraId="161F65CA" w14:textId="77777777" w:rsidR="008B1206" w:rsidRPr="00C717B9" w:rsidRDefault="008B1206" w:rsidP="00616507">
      <w:pPr>
        <w:pStyle w:val="section-title"/>
      </w:pPr>
      <w:r w:rsidRPr="00C717B9">
        <w:t>Fuentes y lectura</w:t>
      </w:r>
      <w:r>
        <w:t>s adicionales</w:t>
      </w:r>
    </w:p>
    <w:p w14:paraId="4D90C13C" w14:textId="77777777" w:rsidR="008B1206" w:rsidRPr="00C717B9" w:rsidRDefault="008B1206" w:rsidP="00616507">
      <w:pPr>
        <w:pStyle w:val="section-title"/>
      </w:pPr>
    </w:p>
    <w:p w14:paraId="4552063E" w14:textId="77777777" w:rsidR="008B1206" w:rsidRPr="00C717B9" w:rsidRDefault="008B1206" w:rsidP="008B1206">
      <w:pPr>
        <w:numPr>
          <w:ilvl w:val="0"/>
          <w:numId w:val="63"/>
        </w:numPr>
        <w:spacing w:line="240" w:lineRule="auto"/>
        <w:ind w:left="562" w:hanging="562"/>
        <w:jc w:val="both"/>
        <w:rPr>
          <w:sz w:val="20"/>
          <w:szCs w:val="20"/>
          <w:lang w:val="es-UY"/>
        </w:rPr>
      </w:pPr>
      <w:r w:rsidRPr="00C717B9">
        <w:rPr>
          <w:sz w:val="20"/>
          <w:lang w:val="es-UY"/>
        </w:rPr>
        <w:t xml:space="preserve">Unión Europea (UE), </w:t>
      </w:r>
      <w:hyperlink r:id="rId46">
        <w:r w:rsidRPr="00C717B9">
          <w:rPr>
            <w:i/>
            <w:color w:val="0563C1"/>
            <w:sz w:val="20"/>
            <w:u w:val="single"/>
            <w:lang w:val="es-UY"/>
          </w:rPr>
          <w:t>Guía práctica común para del Parlamento Europeo, del Consejo y de la Comisión para la redacción de textos legislativos de la Unión Europea</w:t>
        </w:r>
      </w:hyperlink>
      <w:r w:rsidRPr="00C717B9">
        <w:rPr>
          <w:sz w:val="20"/>
          <w:lang w:val="es-UY"/>
        </w:rPr>
        <w:t xml:space="preserve"> (2015).</w:t>
      </w:r>
    </w:p>
    <w:p w14:paraId="76C6647E" w14:textId="77777777" w:rsidR="008B1206" w:rsidRPr="00C717B9" w:rsidRDefault="008B1206" w:rsidP="008B1206">
      <w:pPr>
        <w:numPr>
          <w:ilvl w:val="0"/>
          <w:numId w:val="63"/>
        </w:numPr>
        <w:spacing w:line="240" w:lineRule="auto"/>
        <w:ind w:left="562" w:hanging="562"/>
        <w:jc w:val="both"/>
        <w:rPr>
          <w:sz w:val="20"/>
          <w:szCs w:val="20"/>
          <w:lang w:val="es-UY"/>
        </w:rPr>
      </w:pPr>
      <w:r w:rsidRPr="00C717B9">
        <w:rPr>
          <w:sz w:val="20"/>
          <w:lang w:val="es-UY"/>
        </w:rPr>
        <w:lastRenderedPageBreak/>
        <w:t xml:space="preserve">Piedad García-Escudero Márquez, </w:t>
      </w:r>
      <w:r w:rsidRPr="00C717B9">
        <w:rPr>
          <w:i/>
          <w:sz w:val="20"/>
          <w:lang w:val="es-UY"/>
        </w:rPr>
        <w:t>Manual de técnica legislativa</w:t>
      </w:r>
      <w:r w:rsidRPr="00C717B9">
        <w:rPr>
          <w:sz w:val="20"/>
          <w:lang w:val="es-UY"/>
        </w:rPr>
        <w:t xml:space="preserve"> (Cizur Menor: Thomson Reuters-</w:t>
      </w:r>
      <w:proofErr w:type="spellStart"/>
      <w:r w:rsidRPr="00C717B9">
        <w:rPr>
          <w:sz w:val="20"/>
          <w:lang w:val="es-UY"/>
        </w:rPr>
        <w:t>Civitas</w:t>
      </w:r>
      <w:proofErr w:type="spellEnd"/>
      <w:r w:rsidRPr="00C717B9">
        <w:rPr>
          <w:sz w:val="20"/>
          <w:lang w:val="es-UY"/>
        </w:rPr>
        <w:t>, 2011).</w:t>
      </w:r>
    </w:p>
    <w:p w14:paraId="340A2C29" w14:textId="77777777" w:rsidR="008B1206" w:rsidRPr="00003CF8" w:rsidRDefault="008B1206" w:rsidP="008B1206">
      <w:pPr>
        <w:numPr>
          <w:ilvl w:val="0"/>
          <w:numId w:val="63"/>
        </w:numPr>
        <w:spacing w:line="240" w:lineRule="auto"/>
        <w:ind w:left="562" w:hanging="562"/>
        <w:jc w:val="both"/>
        <w:rPr>
          <w:sz w:val="20"/>
          <w:szCs w:val="20"/>
          <w:lang w:val="en-US"/>
        </w:rPr>
      </w:pPr>
      <w:r w:rsidRPr="00003CF8">
        <w:rPr>
          <w:sz w:val="20"/>
          <w:lang w:val="en-US"/>
        </w:rPr>
        <w:t xml:space="preserve">Maria </w:t>
      </w:r>
      <w:proofErr w:type="spellStart"/>
      <w:r w:rsidRPr="00003CF8">
        <w:rPr>
          <w:sz w:val="20"/>
          <w:lang w:val="en-US"/>
        </w:rPr>
        <w:t>Mousmouti</w:t>
      </w:r>
      <w:proofErr w:type="spellEnd"/>
      <w:r w:rsidRPr="00003CF8">
        <w:rPr>
          <w:sz w:val="20"/>
          <w:lang w:val="en-US"/>
        </w:rPr>
        <w:t xml:space="preserve">, </w:t>
      </w:r>
      <w:r w:rsidRPr="00003CF8">
        <w:rPr>
          <w:i/>
          <w:sz w:val="20"/>
          <w:lang w:val="en-US"/>
        </w:rPr>
        <w:t>Designing Effective Legislation</w:t>
      </w:r>
      <w:r w:rsidRPr="00003CF8">
        <w:rPr>
          <w:sz w:val="20"/>
          <w:lang w:val="en-US"/>
        </w:rPr>
        <w:t xml:space="preserve"> (2019).</w:t>
      </w:r>
    </w:p>
    <w:p w14:paraId="054CFA70" w14:textId="77777777" w:rsidR="008B1206" w:rsidRPr="00003CF8" w:rsidRDefault="008B1206" w:rsidP="008B1206">
      <w:pPr>
        <w:numPr>
          <w:ilvl w:val="0"/>
          <w:numId w:val="63"/>
        </w:numPr>
        <w:spacing w:line="240" w:lineRule="auto"/>
        <w:ind w:left="562" w:hanging="562"/>
        <w:jc w:val="both"/>
        <w:rPr>
          <w:sz w:val="20"/>
          <w:szCs w:val="20"/>
          <w:lang w:val="en-US"/>
        </w:rPr>
      </w:pPr>
      <w:r w:rsidRPr="00003CF8">
        <w:rPr>
          <w:sz w:val="20"/>
          <w:lang w:val="en-US"/>
        </w:rPr>
        <w:t>New Zealand Parliamentary Counsel Office (PCO), “</w:t>
      </w:r>
      <w:hyperlink r:id="rId47">
        <w:r w:rsidRPr="00003CF8">
          <w:rPr>
            <w:color w:val="0563C1"/>
            <w:sz w:val="20"/>
            <w:u w:val="single"/>
            <w:lang w:val="en-US"/>
          </w:rPr>
          <w:t>Principles of clear drafting</w:t>
        </w:r>
      </w:hyperlink>
      <w:r w:rsidRPr="00003CF8">
        <w:rPr>
          <w:sz w:val="20"/>
          <w:lang w:val="en-US"/>
        </w:rPr>
        <w:t>”.</w:t>
      </w:r>
    </w:p>
    <w:p w14:paraId="7530507C" w14:textId="77777777" w:rsidR="008B1206" w:rsidRPr="00003CF8" w:rsidRDefault="008B1206" w:rsidP="008B1206">
      <w:pPr>
        <w:numPr>
          <w:ilvl w:val="0"/>
          <w:numId w:val="63"/>
        </w:numPr>
        <w:spacing w:line="240" w:lineRule="auto"/>
        <w:ind w:left="562" w:hanging="562"/>
        <w:jc w:val="both"/>
        <w:rPr>
          <w:sz w:val="20"/>
          <w:szCs w:val="20"/>
          <w:lang w:val="en-US"/>
        </w:rPr>
      </w:pPr>
      <w:r w:rsidRPr="00003CF8">
        <w:rPr>
          <w:sz w:val="20"/>
          <w:lang w:val="en-US"/>
        </w:rPr>
        <w:t>United Kingdom Office of the Parliamentary Counsel (OPC), “</w:t>
      </w:r>
      <w:hyperlink r:id="rId48">
        <w:r w:rsidRPr="00003CF8">
          <w:rPr>
            <w:iCs/>
            <w:color w:val="0563C1"/>
            <w:sz w:val="20"/>
            <w:u w:val="single"/>
            <w:lang w:val="en-US"/>
          </w:rPr>
          <w:t>Drafting Guidance</w:t>
        </w:r>
      </w:hyperlink>
      <w:r w:rsidRPr="00003CF8">
        <w:rPr>
          <w:iCs/>
          <w:sz w:val="20"/>
          <w:lang w:val="en-US"/>
        </w:rPr>
        <w:t>”</w:t>
      </w:r>
      <w:r w:rsidRPr="00003CF8">
        <w:rPr>
          <w:sz w:val="20"/>
          <w:lang w:val="en-US"/>
        </w:rPr>
        <w:t xml:space="preserve"> (2020).</w:t>
      </w:r>
    </w:p>
    <w:p w14:paraId="598C8EEB" w14:textId="77777777" w:rsidR="008B1206" w:rsidRPr="00003CF8" w:rsidRDefault="008B1206" w:rsidP="008B1206">
      <w:pPr>
        <w:numPr>
          <w:ilvl w:val="0"/>
          <w:numId w:val="63"/>
        </w:numPr>
        <w:spacing w:line="240" w:lineRule="auto"/>
        <w:ind w:left="562" w:hanging="562"/>
        <w:jc w:val="both"/>
        <w:rPr>
          <w:sz w:val="20"/>
          <w:szCs w:val="20"/>
          <w:lang w:val="en-US"/>
        </w:rPr>
      </w:pPr>
      <w:r w:rsidRPr="00003CF8">
        <w:rPr>
          <w:sz w:val="20"/>
          <w:lang w:val="en-US"/>
        </w:rPr>
        <w:t xml:space="preserve">Helen </w:t>
      </w:r>
      <w:proofErr w:type="spellStart"/>
      <w:r w:rsidRPr="00003CF8">
        <w:rPr>
          <w:sz w:val="20"/>
          <w:lang w:val="en-US"/>
        </w:rPr>
        <w:t>Xanthaki</w:t>
      </w:r>
      <w:proofErr w:type="spellEnd"/>
      <w:r w:rsidRPr="00003CF8">
        <w:rPr>
          <w:sz w:val="20"/>
          <w:lang w:val="en-US"/>
        </w:rPr>
        <w:t xml:space="preserve">, </w:t>
      </w:r>
      <w:r w:rsidRPr="00003CF8">
        <w:rPr>
          <w:i/>
          <w:sz w:val="20"/>
          <w:lang w:val="en-US"/>
        </w:rPr>
        <w:t>Thornton's Legislative Drafting</w:t>
      </w:r>
      <w:r w:rsidRPr="00003CF8">
        <w:rPr>
          <w:sz w:val="20"/>
          <w:lang w:val="en-US"/>
        </w:rPr>
        <w:t xml:space="preserve"> (2022).</w:t>
      </w:r>
    </w:p>
    <w:p w14:paraId="0053C08A" w14:textId="77777777" w:rsidR="008B1206" w:rsidRPr="00003CF8" w:rsidRDefault="008B1206" w:rsidP="00330AFC">
      <w:pPr>
        <w:keepNext/>
        <w:keepLines/>
        <w:spacing w:line="240" w:lineRule="auto"/>
        <w:jc w:val="both"/>
        <w:rPr>
          <w:sz w:val="20"/>
          <w:szCs w:val="20"/>
          <w:lang w:val="en-US"/>
        </w:rPr>
      </w:pPr>
      <w:r w:rsidRPr="00003CF8">
        <w:rPr>
          <w:lang w:val="en-US"/>
        </w:rPr>
        <w:br w:type="page"/>
      </w:r>
    </w:p>
    <w:p w14:paraId="280E2894" w14:textId="77777777" w:rsidR="008B1206" w:rsidRPr="00330AFC" w:rsidRDefault="008B1206" w:rsidP="00330AFC">
      <w:pPr>
        <w:pStyle w:val="Dimension"/>
        <w:rPr>
          <w:b w:val="0"/>
          <w:lang w:val="es-UY"/>
        </w:rPr>
      </w:pPr>
      <w:bookmarkStart w:id="303" w:name="_heading=h.errk4qc63tl4"/>
      <w:bookmarkEnd w:id="303"/>
      <w:r w:rsidRPr="00330AFC">
        <w:rPr>
          <w:lang w:val="es-UY"/>
        </w:rPr>
        <w:lastRenderedPageBreak/>
        <w:t xml:space="preserve">Dimensión 1.6.5: Promulgación </w:t>
      </w:r>
    </w:p>
    <w:tbl>
      <w:tblPr>
        <w:tblStyle w:val="TableGrid"/>
        <w:tblW w:w="0" w:type="auto"/>
        <w:shd w:val="clear" w:color="auto" w:fill="EEEEEE"/>
        <w:tblLook w:val="04A0" w:firstRow="1" w:lastRow="0" w:firstColumn="1" w:lastColumn="0" w:noHBand="0" w:noVBand="1"/>
      </w:tblPr>
      <w:tblGrid>
        <w:gridCol w:w="9120"/>
      </w:tblGrid>
      <w:tr w:rsidR="008B1206" w:rsidRPr="00BE767F" w14:paraId="42212B62" w14:textId="77777777" w:rsidTr="007B0BD8">
        <w:tc>
          <w:tcPr>
            <w:tcW w:w="9350" w:type="dxa"/>
            <w:shd w:val="clear" w:color="auto" w:fill="EEEEEE"/>
          </w:tcPr>
          <w:p w14:paraId="42378351" w14:textId="77777777" w:rsidR="008B1206" w:rsidRPr="00C717B9" w:rsidRDefault="008B1206" w:rsidP="00330AFC">
            <w:pPr>
              <w:jc w:val="both"/>
              <w:rPr>
                <w:sz w:val="20"/>
                <w:szCs w:val="20"/>
                <w:lang w:val="es-UY"/>
              </w:rPr>
            </w:pPr>
            <w:r w:rsidRPr="00C717B9">
              <w:rPr>
                <w:sz w:val="20"/>
                <w:lang w:val="es-UY"/>
              </w:rPr>
              <w:t>Esta dimensión es parte de:</w:t>
            </w:r>
          </w:p>
          <w:p w14:paraId="66B5A293"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612ACDAC" w14:textId="77777777" w:rsidR="008B1206" w:rsidRPr="00ED2631"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0D8A17A9" w14:textId="77777777" w:rsidR="008B1206" w:rsidRPr="00C717B9" w:rsidRDefault="008B1206" w:rsidP="00616507">
      <w:pPr>
        <w:pStyle w:val="section-title"/>
      </w:pPr>
      <w:r>
        <w:t>Sobre</w:t>
      </w:r>
      <w:r w:rsidRPr="00C717B9">
        <w:t xml:space="preserve"> esta dimensión</w:t>
      </w:r>
    </w:p>
    <w:p w14:paraId="05BA65B2" w14:textId="77777777" w:rsidR="008B1206" w:rsidRPr="00C717B9" w:rsidRDefault="008B1206" w:rsidP="00330AFC">
      <w:pPr>
        <w:spacing w:line="240" w:lineRule="auto"/>
        <w:jc w:val="both"/>
        <w:rPr>
          <w:color w:val="000000"/>
          <w:sz w:val="20"/>
          <w:szCs w:val="20"/>
          <w:lang w:val="es-UY"/>
        </w:rPr>
      </w:pPr>
      <w:r w:rsidRPr="00C717B9">
        <w:rPr>
          <w:color w:val="000000"/>
          <w:sz w:val="20"/>
          <w:szCs w:val="20"/>
          <w:lang w:val="es-UY"/>
        </w:rPr>
        <w:t xml:space="preserve">Esta dimensión se refiere a las disposiciones por las que un proyecto de ley que ha pasado por todas las etapas del proceso legislativo y ha sido aprobado por el parlamento finalmente se convierte en ley. En la mayoría de los países, los proyectos de ley adoptados por el parlamento requieren el consentimiento o la firma del </w:t>
      </w:r>
      <w:proofErr w:type="gramStart"/>
      <w:r w:rsidRPr="00C717B9">
        <w:rPr>
          <w:color w:val="000000"/>
          <w:sz w:val="20"/>
          <w:szCs w:val="20"/>
          <w:lang w:val="es-UY"/>
        </w:rPr>
        <w:t>Jefe</w:t>
      </w:r>
      <w:proofErr w:type="gramEnd"/>
      <w:r w:rsidRPr="00C717B9">
        <w:rPr>
          <w:color w:val="000000"/>
          <w:sz w:val="20"/>
          <w:szCs w:val="20"/>
          <w:lang w:val="es-UY"/>
        </w:rPr>
        <w:t xml:space="preserve"> de Estado para entrar en vigor, un proceso conocido como “promulgación”.</w:t>
      </w:r>
    </w:p>
    <w:p w14:paraId="5ADC1316" w14:textId="77777777" w:rsidR="008B1206" w:rsidRPr="00C717B9" w:rsidRDefault="008B1206" w:rsidP="00330AFC">
      <w:pPr>
        <w:spacing w:line="240" w:lineRule="auto"/>
        <w:jc w:val="both"/>
        <w:rPr>
          <w:color w:val="000000"/>
          <w:sz w:val="20"/>
          <w:lang w:val="es-UY"/>
        </w:rPr>
      </w:pPr>
    </w:p>
    <w:p w14:paraId="47D52063" w14:textId="77777777" w:rsidR="008B1206" w:rsidRPr="00C717B9" w:rsidRDefault="008B1206" w:rsidP="00330AFC">
      <w:pPr>
        <w:spacing w:line="240" w:lineRule="auto"/>
        <w:jc w:val="both"/>
        <w:rPr>
          <w:color w:val="000000"/>
          <w:sz w:val="20"/>
          <w:lang w:val="es-UY"/>
        </w:rPr>
      </w:pPr>
      <w:r w:rsidRPr="00C717B9">
        <w:rPr>
          <w:color w:val="000000"/>
          <w:sz w:val="20"/>
          <w:lang w:val="es-UY"/>
        </w:rPr>
        <w:t xml:space="preserve">En algunas jurisdicciones, la Constitución otorga al </w:t>
      </w:r>
      <w:proofErr w:type="gramStart"/>
      <w:r w:rsidRPr="00C717B9">
        <w:rPr>
          <w:color w:val="000000"/>
          <w:sz w:val="20"/>
          <w:lang w:val="es-UY"/>
        </w:rPr>
        <w:t>Jefe</w:t>
      </w:r>
      <w:proofErr w:type="gramEnd"/>
      <w:r w:rsidRPr="00C717B9">
        <w:rPr>
          <w:color w:val="000000"/>
          <w:sz w:val="20"/>
          <w:lang w:val="es-UY"/>
        </w:rPr>
        <w:t xml:space="preserve"> de Estado el poder de negarse a aprobar o vetar una ley aprobada por el parlamento. Cuando un </w:t>
      </w:r>
      <w:proofErr w:type="gramStart"/>
      <w:r w:rsidRPr="00C717B9">
        <w:rPr>
          <w:color w:val="000000"/>
          <w:sz w:val="20"/>
          <w:lang w:val="es-UY"/>
        </w:rPr>
        <w:t>Jefe</w:t>
      </w:r>
      <w:proofErr w:type="gramEnd"/>
      <w:r w:rsidRPr="00C717B9">
        <w:rPr>
          <w:color w:val="000000"/>
          <w:sz w:val="20"/>
          <w:lang w:val="es-UY"/>
        </w:rPr>
        <w:t xml:space="preserve"> de Estado puede vetar la legislación, el parlamento generalmente tiene el poder de anular este veto. Las diferentes jurisdicciones brindan diferentes motivos para aplicar los poderes de veto, así como diferentes niveles de complejidad para anularlos.</w:t>
      </w:r>
    </w:p>
    <w:p w14:paraId="5648574C" w14:textId="77777777" w:rsidR="008B1206" w:rsidRPr="00C717B9" w:rsidRDefault="008B1206" w:rsidP="00330AFC">
      <w:pPr>
        <w:spacing w:line="240" w:lineRule="auto"/>
        <w:jc w:val="both"/>
        <w:rPr>
          <w:color w:val="000000"/>
          <w:sz w:val="20"/>
          <w:lang w:val="es-UY"/>
        </w:rPr>
      </w:pPr>
    </w:p>
    <w:p w14:paraId="3049D694" w14:textId="77777777" w:rsidR="008B1206" w:rsidRPr="00C717B9" w:rsidRDefault="008B1206" w:rsidP="00330AFC">
      <w:pPr>
        <w:spacing w:line="240" w:lineRule="auto"/>
        <w:jc w:val="both"/>
        <w:rPr>
          <w:color w:val="000000"/>
          <w:sz w:val="20"/>
          <w:lang w:val="es-UY"/>
        </w:rPr>
      </w:pPr>
      <w:r w:rsidRPr="00C717B9">
        <w:rPr>
          <w:color w:val="000000"/>
          <w:sz w:val="20"/>
          <w:lang w:val="es-UY"/>
        </w:rPr>
        <w:t xml:space="preserve">También varía la naturaleza de la facultad de negarse a aprobar o vetar una ley. En algunos casos, el asentimiento del </w:t>
      </w:r>
      <w:proofErr w:type="gramStart"/>
      <w:r w:rsidRPr="00C717B9">
        <w:rPr>
          <w:color w:val="000000"/>
          <w:sz w:val="20"/>
          <w:lang w:val="es-UY"/>
        </w:rPr>
        <w:t>Jefe</w:t>
      </w:r>
      <w:proofErr w:type="gramEnd"/>
      <w:r w:rsidRPr="00C717B9">
        <w:rPr>
          <w:color w:val="000000"/>
          <w:sz w:val="20"/>
          <w:lang w:val="es-UY"/>
        </w:rPr>
        <w:t xml:space="preserve"> de Estado es una formalidad, mientras que en otros, el Jefe de Estado tiene la autoridad para impedir que se promulgue la legislación, e incluso para proponer enmiendas específicas a un proyecto de ley.</w:t>
      </w:r>
    </w:p>
    <w:p w14:paraId="1BB9A8AF" w14:textId="77777777" w:rsidR="008B1206" w:rsidRPr="00C717B9" w:rsidRDefault="008B1206" w:rsidP="00330AFC">
      <w:pPr>
        <w:spacing w:line="240" w:lineRule="auto"/>
        <w:jc w:val="both"/>
        <w:rPr>
          <w:color w:val="000000"/>
          <w:sz w:val="20"/>
          <w:lang w:val="es-UY"/>
        </w:rPr>
      </w:pPr>
    </w:p>
    <w:p w14:paraId="3C890EE7" w14:textId="77777777" w:rsidR="008B1206" w:rsidRPr="00C717B9" w:rsidRDefault="008B1206" w:rsidP="00330AFC">
      <w:pPr>
        <w:spacing w:line="240" w:lineRule="auto"/>
        <w:jc w:val="both"/>
        <w:rPr>
          <w:color w:val="000000"/>
          <w:sz w:val="20"/>
          <w:lang w:val="es-UY"/>
        </w:rPr>
      </w:pPr>
      <w:r w:rsidRPr="00C717B9">
        <w:rPr>
          <w:color w:val="000000"/>
          <w:sz w:val="20"/>
          <w:lang w:val="es-UY"/>
        </w:rPr>
        <w:t xml:space="preserve">Anular un veto normalmente requiere un voto de mayoría calificada en el parlamento. El procedimiento pertinente suele estar estipulado en la Constitución. En los sistemas en los que el </w:t>
      </w:r>
      <w:proofErr w:type="gramStart"/>
      <w:r w:rsidRPr="00C717B9">
        <w:rPr>
          <w:color w:val="000000"/>
          <w:sz w:val="20"/>
          <w:lang w:val="es-UY"/>
        </w:rPr>
        <w:t>Jefe</w:t>
      </w:r>
      <w:proofErr w:type="gramEnd"/>
      <w:r w:rsidRPr="00C717B9">
        <w:rPr>
          <w:color w:val="000000"/>
          <w:sz w:val="20"/>
          <w:lang w:val="es-UY"/>
        </w:rPr>
        <w:t xml:space="preserve"> de Estado tiene autoridad para proponer enmiendas específicas a la ley, por regla general, el parlamento puede aprobar la propuesta de ley por mayoría ordinaria si las enmiendas propuestas son adoptadas en su totalidad.</w:t>
      </w:r>
    </w:p>
    <w:p w14:paraId="710D78C6" w14:textId="77777777" w:rsidR="008B1206" w:rsidRPr="00C717B9" w:rsidRDefault="008B1206" w:rsidP="00330AFC">
      <w:pPr>
        <w:spacing w:line="240" w:lineRule="auto"/>
        <w:jc w:val="both"/>
        <w:rPr>
          <w:color w:val="000000"/>
          <w:sz w:val="20"/>
          <w:lang w:val="es-UY"/>
        </w:rPr>
      </w:pPr>
    </w:p>
    <w:p w14:paraId="2CDF415C" w14:textId="77777777" w:rsidR="008B1206" w:rsidRPr="00C717B9" w:rsidRDefault="008B1206" w:rsidP="00330AFC">
      <w:pPr>
        <w:spacing w:line="240" w:lineRule="auto"/>
        <w:jc w:val="both"/>
        <w:rPr>
          <w:color w:val="000000"/>
          <w:sz w:val="20"/>
          <w:szCs w:val="20"/>
          <w:lang w:val="es-UY"/>
        </w:rPr>
      </w:pPr>
      <w:r w:rsidRPr="00C717B9">
        <w:rPr>
          <w:color w:val="000000"/>
          <w:sz w:val="20"/>
          <w:szCs w:val="20"/>
          <w:lang w:val="es-UY"/>
        </w:rPr>
        <w:t xml:space="preserve">Las Constituciones suelen prever un procedimiento y un plazo especiales para la promulgación de las leyes, que pueden incluir el número de días para presentar la propuesta de ley adoptada al </w:t>
      </w:r>
      <w:proofErr w:type="gramStart"/>
      <w:r w:rsidRPr="00C717B9">
        <w:rPr>
          <w:color w:val="000000"/>
          <w:sz w:val="20"/>
          <w:szCs w:val="20"/>
          <w:lang w:val="es-UY"/>
        </w:rPr>
        <w:t>Jefe</w:t>
      </w:r>
      <w:proofErr w:type="gramEnd"/>
      <w:r w:rsidRPr="00C717B9">
        <w:rPr>
          <w:color w:val="000000"/>
          <w:sz w:val="20"/>
          <w:szCs w:val="20"/>
          <w:lang w:val="es-UY"/>
        </w:rPr>
        <w:t xml:space="preserve"> de Estado, el número de días para firmar la propuesta de ley o imponer una veto y disposiciones para proponer enmiendas al parlamento. Los procedimientos detallados para anular un veto también deben estar estipulados en la Constitución y/o en otros aspectos del marco legal.</w:t>
      </w:r>
    </w:p>
    <w:p w14:paraId="0BDB42F6" w14:textId="77777777" w:rsidR="008B1206" w:rsidRPr="00C717B9"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1179148E" w14:textId="77777777" w:rsidTr="007B0BD8">
        <w:tc>
          <w:tcPr>
            <w:tcW w:w="5000" w:type="pct"/>
            <w:shd w:val="clear" w:color="auto" w:fill="EEEEEE"/>
          </w:tcPr>
          <w:p w14:paraId="75A4975A"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C717B9">
              <w:rPr>
                <w:i/>
                <w:sz w:val="20"/>
                <w:lang w:val="es-UY"/>
              </w:rPr>
              <w:t>de la “</w:t>
            </w:r>
            <w:r>
              <w:rPr>
                <w:i/>
                <w:sz w:val="20"/>
                <w:lang w:val="es-UY"/>
              </w:rPr>
              <w:t>promulgación</w:t>
            </w:r>
            <w:r w:rsidRPr="00C717B9">
              <w:rPr>
                <w:i/>
                <w:sz w:val="20"/>
                <w:lang w:val="es-UY"/>
              </w:rPr>
              <w:t xml:space="preserve">” </w:t>
            </w:r>
            <w:r>
              <w:rPr>
                <w:i/>
                <w:sz w:val="20"/>
                <w:lang w:val="es-UY"/>
              </w:rPr>
              <w:t xml:space="preserve">es el </w:t>
            </w:r>
            <w:r w:rsidRPr="00E623A1">
              <w:rPr>
                <w:i/>
                <w:sz w:val="20"/>
                <w:lang w:val="es-UY"/>
              </w:rPr>
              <w:t>siguiente:</w:t>
            </w:r>
          </w:p>
          <w:p w14:paraId="464F5C8B" w14:textId="77777777" w:rsidR="008B1206" w:rsidRPr="00C717B9" w:rsidRDefault="008B1206" w:rsidP="00330AFC">
            <w:pPr>
              <w:spacing w:line="240" w:lineRule="auto"/>
              <w:jc w:val="both"/>
              <w:rPr>
                <w:sz w:val="20"/>
                <w:szCs w:val="20"/>
                <w:lang w:val="es-UY"/>
              </w:rPr>
            </w:pPr>
          </w:p>
          <w:p w14:paraId="6D9E1C48" w14:textId="77777777" w:rsidR="008B1206" w:rsidRPr="00C717B9" w:rsidRDefault="008B1206" w:rsidP="00330AFC">
            <w:pPr>
              <w:spacing w:line="240" w:lineRule="auto"/>
              <w:jc w:val="both"/>
              <w:rPr>
                <w:sz w:val="20"/>
                <w:lang w:val="es-UY"/>
              </w:rPr>
            </w:pPr>
            <w:r w:rsidRPr="00C717B9">
              <w:rPr>
                <w:sz w:val="20"/>
                <w:lang w:val="es-UY"/>
              </w:rPr>
              <w:t>La Constitución establece procedimientos claros para la promulgación de una ley después de que el proyecto de ley haya sido aprobado por el parlamento.</w:t>
            </w:r>
          </w:p>
          <w:p w14:paraId="65AFE38D" w14:textId="77777777" w:rsidR="008B1206" w:rsidRPr="00C717B9" w:rsidRDefault="008B1206" w:rsidP="00330AFC">
            <w:pPr>
              <w:spacing w:line="240" w:lineRule="auto"/>
              <w:jc w:val="both"/>
              <w:rPr>
                <w:sz w:val="20"/>
                <w:lang w:val="es-UY"/>
              </w:rPr>
            </w:pPr>
          </w:p>
          <w:p w14:paraId="27B9798E" w14:textId="77777777" w:rsidR="008B1206" w:rsidRPr="00C717B9" w:rsidRDefault="008B1206" w:rsidP="00330AFC">
            <w:pPr>
              <w:spacing w:line="240" w:lineRule="auto"/>
              <w:jc w:val="both"/>
              <w:rPr>
                <w:sz w:val="20"/>
                <w:lang w:val="es-UY"/>
              </w:rPr>
            </w:pPr>
            <w:r w:rsidRPr="00C717B9">
              <w:rPr>
                <w:sz w:val="20"/>
                <w:lang w:val="es-UY"/>
              </w:rPr>
              <w:t xml:space="preserve">Si el </w:t>
            </w:r>
            <w:proofErr w:type="gramStart"/>
            <w:r w:rsidRPr="00C717B9">
              <w:rPr>
                <w:sz w:val="20"/>
                <w:lang w:val="es-UY"/>
              </w:rPr>
              <w:t>Jefe</w:t>
            </w:r>
            <w:proofErr w:type="gramEnd"/>
            <w:r w:rsidRPr="00C717B9">
              <w:rPr>
                <w:sz w:val="20"/>
                <w:lang w:val="es-UY"/>
              </w:rPr>
              <w:t xml:space="preserve"> de Estado tiene la autoridad para rechazar o negar el asentimiento, el parlamento está constitucionalmente autorizado para anular el veto.</w:t>
            </w:r>
            <w:r w:rsidRPr="00C717B9">
              <w:rPr>
                <w:sz w:val="20"/>
                <w:lang w:val="es-UY"/>
              </w:rPr>
              <w:br/>
            </w:r>
          </w:p>
        </w:tc>
      </w:tr>
    </w:tbl>
    <w:p w14:paraId="6D164880" w14:textId="77777777" w:rsidR="008B1206" w:rsidRPr="00C717B9" w:rsidRDefault="008B1206" w:rsidP="00616507">
      <w:pPr>
        <w:pStyle w:val="section-title"/>
      </w:pPr>
      <w:bookmarkStart w:id="304" w:name="_heading=h.4sau77dklaau"/>
      <w:bookmarkEnd w:id="304"/>
      <w:r w:rsidRPr="00C717B9">
        <w:t>Evaluación</w:t>
      </w:r>
    </w:p>
    <w:p w14:paraId="0AE84A31"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C72FEAA"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32A07076" w14:textId="77777777" w:rsidR="008B1206" w:rsidRPr="00C717B9" w:rsidRDefault="008B1206" w:rsidP="00330AFC">
      <w:pPr>
        <w:spacing w:line="240" w:lineRule="auto"/>
        <w:jc w:val="both"/>
        <w:rPr>
          <w:sz w:val="20"/>
          <w:szCs w:val="20"/>
          <w:lang w:val="es-UY"/>
        </w:rPr>
      </w:pPr>
    </w:p>
    <w:p w14:paraId="50073B41" w14:textId="77777777" w:rsidR="008B1206" w:rsidRPr="00C717B9" w:rsidRDefault="008B1206" w:rsidP="008B1206">
      <w:pPr>
        <w:numPr>
          <w:ilvl w:val="0"/>
          <w:numId w:val="65"/>
        </w:numPr>
        <w:spacing w:line="240" w:lineRule="auto"/>
        <w:ind w:left="567" w:hanging="567"/>
        <w:jc w:val="both"/>
        <w:rPr>
          <w:color w:val="000000"/>
          <w:sz w:val="20"/>
          <w:szCs w:val="20"/>
          <w:lang w:val="es-UY"/>
        </w:rPr>
      </w:pPr>
      <w:r w:rsidRPr="00C717B9">
        <w:rPr>
          <w:color w:val="000000"/>
          <w:sz w:val="20"/>
          <w:szCs w:val="20"/>
          <w:lang w:val="es-UY"/>
        </w:rPr>
        <w:t>Disposiciones de la Constitución y/u otros aspectos del marco legal relacionados con la promulgación de las leyes, incluido la firma y la promulgación</w:t>
      </w:r>
    </w:p>
    <w:p w14:paraId="40790507" w14:textId="77777777" w:rsidR="008B1206" w:rsidRPr="00C717B9" w:rsidRDefault="008B1206" w:rsidP="008B1206">
      <w:pPr>
        <w:numPr>
          <w:ilvl w:val="0"/>
          <w:numId w:val="65"/>
        </w:numPr>
        <w:spacing w:line="240" w:lineRule="auto"/>
        <w:ind w:left="567" w:hanging="567"/>
        <w:jc w:val="both"/>
        <w:rPr>
          <w:color w:val="000000"/>
          <w:sz w:val="20"/>
          <w:szCs w:val="20"/>
          <w:lang w:val="es-UY"/>
        </w:rPr>
      </w:pPr>
      <w:r w:rsidRPr="00C717B9">
        <w:rPr>
          <w:color w:val="000000"/>
          <w:sz w:val="20"/>
          <w:szCs w:val="20"/>
          <w:lang w:val="es-UY"/>
        </w:rPr>
        <w:t xml:space="preserve">Disposiciones del reglamento del parlamento relativas a los procedimientos y plazos para la presentación de proyectos de ley aprobados al </w:t>
      </w:r>
      <w:proofErr w:type="gramStart"/>
      <w:r w:rsidRPr="00C717B9">
        <w:rPr>
          <w:color w:val="000000"/>
          <w:sz w:val="20"/>
          <w:szCs w:val="20"/>
          <w:lang w:val="es-UY"/>
        </w:rPr>
        <w:t>Jefe</w:t>
      </w:r>
      <w:proofErr w:type="gramEnd"/>
      <w:r w:rsidRPr="00C717B9">
        <w:rPr>
          <w:color w:val="000000"/>
          <w:sz w:val="20"/>
          <w:szCs w:val="20"/>
          <w:lang w:val="es-UY"/>
        </w:rPr>
        <w:t xml:space="preserve"> de Estado para su firma</w:t>
      </w:r>
    </w:p>
    <w:p w14:paraId="7DC2C444" w14:textId="77777777" w:rsidR="008B1206" w:rsidRPr="00C717B9" w:rsidRDefault="008B1206" w:rsidP="008B1206">
      <w:pPr>
        <w:numPr>
          <w:ilvl w:val="0"/>
          <w:numId w:val="65"/>
        </w:numPr>
        <w:spacing w:line="240" w:lineRule="auto"/>
        <w:ind w:left="567" w:hanging="567"/>
        <w:jc w:val="both"/>
        <w:rPr>
          <w:color w:val="000000"/>
          <w:sz w:val="20"/>
          <w:szCs w:val="20"/>
          <w:lang w:val="es-UY"/>
        </w:rPr>
      </w:pPr>
      <w:r w:rsidRPr="00C717B9">
        <w:rPr>
          <w:color w:val="000000"/>
          <w:sz w:val="20"/>
          <w:szCs w:val="20"/>
          <w:lang w:val="es-UY"/>
        </w:rPr>
        <w:t xml:space="preserve">Otras reglas de procedimiento parlamentarias y de comisiones relativas a la anulación de un veto por parte del </w:t>
      </w:r>
      <w:proofErr w:type="gramStart"/>
      <w:r w:rsidRPr="00C717B9">
        <w:rPr>
          <w:color w:val="000000"/>
          <w:sz w:val="20"/>
          <w:szCs w:val="20"/>
          <w:lang w:val="es-UY"/>
        </w:rPr>
        <w:t>Jefe</w:t>
      </w:r>
      <w:proofErr w:type="gramEnd"/>
      <w:r w:rsidRPr="00C717B9">
        <w:rPr>
          <w:color w:val="000000"/>
          <w:sz w:val="20"/>
          <w:szCs w:val="20"/>
          <w:lang w:val="es-UY"/>
        </w:rPr>
        <w:t xml:space="preserve"> de Estado.</w:t>
      </w:r>
    </w:p>
    <w:p w14:paraId="33F06608" w14:textId="77777777" w:rsidR="008B1206" w:rsidRPr="00C717B9" w:rsidRDefault="008B1206" w:rsidP="00330AFC">
      <w:pPr>
        <w:spacing w:line="240" w:lineRule="auto"/>
        <w:jc w:val="both"/>
        <w:rPr>
          <w:sz w:val="20"/>
          <w:szCs w:val="20"/>
          <w:lang w:val="es-UY"/>
        </w:rPr>
      </w:pPr>
    </w:p>
    <w:p w14:paraId="2887082A"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5F510321" w14:textId="77777777" w:rsidR="008B1206" w:rsidRPr="00A66289" w:rsidRDefault="008B1206" w:rsidP="00330AFC">
      <w:pPr>
        <w:pStyle w:val="Heading4"/>
        <w:rPr>
          <w:lang w:val="es-ES"/>
        </w:rPr>
      </w:pPr>
      <w:bookmarkStart w:id="305" w:name="_heading=h.ixiede4uufst"/>
      <w:bookmarkEnd w:id="305"/>
      <w:r w:rsidRPr="00A66289">
        <w:rPr>
          <w:lang w:val="es-ES"/>
        </w:rPr>
        <w:t>Criterio de evaluación 1: Procedimiento para la promulgación de las leyes</w:t>
      </w:r>
    </w:p>
    <w:p w14:paraId="41F1FAF4" w14:textId="77777777" w:rsidR="008B1206" w:rsidRPr="00C717B9" w:rsidRDefault="008B1206" w:rsidP="00330AFC">
      <w:pPr>
        <w:spacing w:line="240" w:lineRule="auto"/>
        <w:jc w:val="both"/>
        <w:rPr>
          <w:color w:val="000000"/>
          <w:sz w:val="20"/>
          <w:lang w:val="es-UY"/>
        </w:rPr>
      </w:pPr>
      <w:r w:rsidRPr="00C717B9">
        <w:rPr>
          <w:color w:val="000000"/>
          <w:sz w:val="20"/>
          <w:lang w:val="es-UY"/>
        </w:rPr>
        <w:t>La Constitución establece un procedimiento claro para la promulgación de las leyes que han sido aprobadas por el parlamento.</w:t>
      </w:r>
    </w:p>
    <w:p w14:paraId="7B35470B"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2E5887F8"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F35A1F"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514665336"/>
              <w14:checkbox>
                <w14:checked w14:val="0"/>
                <w14:checkedState w14:val="2612" w14:font="MS Gothic"/>
                <w14:uncheckedState w14:val="2610" w14:font="MS Gothic"/>
              </w14:checkbox>
            </w:sdtPr>
            <w:sdtEndPr/>
            <w:sdtContent>
              <w:p w14:paraId="23D52B1C"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E38E77"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2767945"/>
              <w14:checkbox>
                <w14:checked w14:val="0"/>
                <w14:checkedState w14:val="2612" w14:font="MS Gothic"/>
                <w14:uncheckedState w14:val="2610" w14:font="MS Gothic"/>
              </w14:checkbox>
            </w:sdtPr>
            <w:sdtEndPr/>
            <w:sdtContent>
              <w:p w14:paraId="0BDD350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4870E3"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576901717"/>
              <w14:checkbox>
                <w14:checked w14:val="0"/>
                <w14:checkedState w14:val="2612" w14:font="MS Gothic"/>
                <w14:uncheckedState w14:val="2610" w14:font="MS Gothic"/>
              </w14:checkbox>
            </w:sdtPr>
            <w:sdtEndPr/>
            <w:sdtContent>
              <w:p w14:paraId="361F8D6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0998F"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24168630"/>
              <w14:checkbox>
                <w14:checked w14:val="0"/>
                <w14:checkedState w14:val="2612" w14:font="MS Gothic"/>
                <w14:uncheckedState w14:val="2610" w14:font="MS Gothic"/>
              </w14:checkbox>
            </w:sdtPr>
            <w:sdtEndPr/>
            <w:sdtContent>
              <w:p w14:paraId="278FE76E"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E30C4"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888722263"/>
              <w14:checkbox>
                <w14:checked w14:val="0"/>
                <w14:checkedState w14:val="2612" w14:font="MS Gothic"/>
                <w14:uncheckedState w14:val="2610" w14:font="MS Gothic"/>
              </w14:checkbox>
            </w:sdtPr>
            <w:sdtEndPr/>
            <w:sdtContent>
              <w:p w14:paraId="7391A5D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93423B"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99763077"/>
              <w14:checkbox>
                <w14:checked w14:val="0"/>
                <w14:checkedState w14:val="2612" w14:font="MS Gothic"/>
                <w14:uncheckedState w14:val="2610" w14:font="MS Gothic"/>
              </w14:checkbox>
            </w:sdtPr>
            <w:sdtEndPr/>
            <w:sdtContent>
              <w:p w14:paraId="6D609C49"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43EA47E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4FADB"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5DF85B27" w14:textId="77777777" w:rsidR="008B1206" w:rsidRPr="00C717B9" w:rsidRDefault="008B1206" w:rsidP="00330AFC">
            <w:pPr>
              <w:jc w:val="both"/>
              <w:rPr>
                <w:rFonts w:eastAsia="Calibri"/>
                <w:color w:val="0000FF"/>
                <w:sz w:val="20"/>
                <w:szCs w:val="20"/>
                <w:lang w:val="es-UY"/>
              </w:rPr>
            </w:pPr>
          </w:p>
          <w:p w14:paraId="1BCDDED5" w14:textId="77777777" w:rsidR="008B1206" w:rsidRPr="00C717B9" w:rsidRDefault="008B1206" w:rsidP="00330AFC">
            <w:pPr>
              <w:jc w:val="both"/>
              <w:rPr>
                <w:rFonts w:eastAsia="Calibri"/>
                <w:color w:val="0000FF"/>
                <w:sz w:val="20"/>
                <w:szCs w:val="20"/>
                <w:lang w:val="es-UY"/>
              </w:rPr>
            </w:pPr>
          </w:p>
        </w:tc>
      </w:tr>
    </w:tbl>
    <w:p w14:paraId="0DD631EE" w14:textId="77777777" w:rsidR="008B1206" w:rsidRPr="00A66289" w:rsidRDefault="008B1206" w:rsidP="00330AFC">
      <w:pPr>
        <w:pStyle w:val="Heading4"/>
        <w:rPr>
          <w:lang w:val="es-ES"/>
        </w:rPr>
      </w:pPr>
      <w:bookmarkStart w:id="306" w:name="_heading=h.dqq2avn9ki1a"/>
      <w:bookmarkEnd w:id="306"/>
      <w:r w:rsidRPr="00A66289">
        <w:rPr>
          <w:lang w:val="es-ES"/>
        </w:rPr>
        <w:t>Criterio de evaluación 2: Poderes de veto</w:t>
      </w:r>
    </w:p>
    <w:p w14:paraId="6D464156" w14:textId="77777777" w:rsidR="008B1206" w:rsidRPr="00C717B9" w:rsidRDefault="008B1206" w:rsidP="00330AFC">
      <w:pPr>
        <w:spacing w:line="240" w:lineRule="auto"/>
        <w:jc w:val="both"/>
        <w:rPr>
          <w:sz w:val="20"/>
          <w:lang w:val="es-UY"/>
        </w:rPr>
      </w:pPr>
      <w:r w:rsidRPr="00C717B9">
        <w:rPr>
          <w:sz w:val="20"/>
          <w:lang w:val="es-UY"/>
        </w:rPr>
        <w:t xml:space="preserve">Cuando el </w:t>
      </w:r>
      <w:proofErr w:type="gramStart"/>
      <w:r w:rsidRPr="00C717B9">
        <w:rPr>
          <w:sz w:val="20"/>
          <w:lang w:val="es-UY"/>
        </w:rPr>
        <w:t>Jefe</w:t>
      </w:r>
      <w:proofErr w:type="gramEnd"/>
      <w:r w:rsidRPr="00C717B9">
        <w:rPr>
          <w:sz w:val="20"/>
          <w:lang w:val="es-UY"/>
        </w:rPr>
        <w:t xml:space="preserve"> de Estado tiene el poder de vetar la legislación o proponer enmiendas, los motivos por los cuales se puede ejercer ese poder de veto y el alcance de dicho poder de veto están establecidos claramente.</w:t>
      </w:r>
    </w:p>
    <w:p w14:paraId="3B458431"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5C3C6F51"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ED20B1"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207683233"/>
              <w14:checkbox>
                <w14:checked w14:val="0"/>
                <w14:checkedState w14:val="2612" w14:font="MS Gothic"/>
                <w14:uncheckedState w14:val="2610" w14:font="MS Gothic"/>
              </w14:checkbox>
            </w:sdtPr>
            <w:sdtEndPr/>
            <w:sdtContent>
              <w:p w14:paraId="480C1EC9"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05E1DC"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0252133"/>
              <w14:checkbox>
                <w14:checked w14:val="0"/>
                <w14:checkedState w14:val="2612" w14:font="MS Gothic"/>
                <w14:uncheckedState w14:val="2610" w14:font="MS Gothic"/>
              </w14:checkbox>
            </w:sdtPr>
            <w:sdtEndPr/>
            <w:sdtContent>
              <w:p w14:paraId="40B66A6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1D7F3C"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99175537"/>
              <w14:checkbox>
                <w14:checked w14:val="0"/>
                <w14:checkedState w14:val="2612" w14:font="MS Gothic"/>
                <w14:uncheckedState w14:val="2610" w14:font="MS Gothic"/>
              </w14:checkbox>
            </w:sdtPr>
            <w:sdtEndPr/>
            <w:sdtContent>
              <w:p w14:paraId="53A6FE02"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6B6B11"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1750935"/>
              <w14:checkbox>
                <w14:checked w14:val="0"/>
                <w14:checkedState w14:val="2612" w14:font="MS Gothic"/>
                <w14:uncheckedState w14:val="2610" w14:font="MS Gothic"/>
              </w14:checkbox>
            </w:sdtPr>
            <w:sdtEndPr/>
            <w:sdtContent>
              <w:p w14:paraId="5BF74AEF"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0291E9"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732500704"/>
              <w14:checkbox>
                <w14:checked w14:val="0"/>
                <w14:checkedState w14:val="2612" w14:font="MS Gothic"/>
                <w14:uncheckedState w14:val="2610" w14:font="MS Gothic"/>
              </w14:checkbox>
            </w:sdtPr>
            <w:sdtEndPr/>
            <w:sdtContent>
              <w:p w14:paraId="32A45E6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6C574B2"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600487445"/>
              <w14:checkbox>
                <w14:checked w14:val="0"/>
                <w14:checkedState w14:val="2612" w14:font="MS Gothic"/>
                <w14:uncheckedState w14:val="2610" w14:font="MS Gothic"/>
              </w14:checkbox>
            </w:sdtPr>
            <w:sdtEndPr/>
            <w:sdtContent>
              <w:p w14:paraId="401AB91D"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15D5813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751D7"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035B6FAA" w14:textId="77777777" w:rsidR="008B1206" w:rsidRPr="00C717B9" w:rsidRDefault="008B1206" w:rsidP="00330AFC">
            <w:pPr>
              <w:jc w:val="both"/>
              <w:rPr>
                <w:rFonts w:eastAsia="Calibri"/>
                <w:color w:val="0000FF"/>
                <w:sz w:val="20"/>
                <w:szCs w:val="20"/>
                <w:lang w:val="es-UY"/>
              </w:rPr>
            </w:pPr>
          </w:p>
          <w:p w14:paraId="65D775F7" w14:textId="77777777" w:rsidR="008B1206" w:rsidRPr="00C717B9" w:rsidRDefault="008B1206" w:rsidP="00330AFC">
            <w:pPr>
              <w:jc w:val="both"/>
              <w:rPr>
                <w:rFonts w:eastAsia="Calibri"/>
                <w:color w:val="0000FF"/>
                <w:sz w:val="20"/>
                <w:szCs w:val="20"/>
                <w:lang w:val="es-UY"/>
              </w:rPr>
            </w:pPr>
          </w:p>
        </w:tc>
      </w:tr>
    </w:tbl>
    <w:p w14:paraId="3AC9DCF7" w14:textId="77777777" w:rsidR="008B1206" w:rsidRPr="00A66289" w:rsidRDefault="008B1206" w:rsidP="00330AFC">
      <w:pPr>
        <w:pStyle w:val="Heading4"/>
        <w:rPr>
          <w:lang w:val="es-ES"/>
        </w:rPr>
      </w:pPr>
      <w:bookmarkStart w:id="307" w:name="_heading=h.k9s0ozfisiqt"/>
      <w:bookmarkEnd w:id="307"/>
      <w:r w:rsidRPr="00A66289">
        <w:rPr>
          <w:lang w:val="es-ES"/>
        </w:rPr>
        <w:t>Criterio de evaluación 3: Anulación de un veto</w:t>
      </w:r>
    </w:p>
    <w:p w14:paraId="6D2EB0FE" w14:textId="77777777" w:rsidR="008B1206" w:rsidRPr="00C717B9" w:rsidRDefault="008B1206" w:rsidP="00330AFC">
      <w:pPr>
        <w:spacing w:line="240" w:lineRule="auto"/>
        <w:jc w:val="both"/>
        <w:rPr>
          <w:sz w:val="20"/>
          <w:lang w:val="es-UY"/>
        </w:rPr>
      </w:pPr>
      <w:r w:rsidRPr="00C717B9">
        <w:rPr>
          <w:sz w:val="20"/>
          <w:lang w:val="es-UY"/>
        </w:rPr>
        <w:t xml:space="preserve">Cuando el </w:t>
      </w:r>
      <w:proofErr w:type="gramStart"/>
      <w:r w:rsidRPr="00C717B9">
        <w:rPr>
          <w:sz w:val="20"/>
          <w:lang w:val="es-UY"/>
        </w:rPr>
        <w:t>Jefe</w:t>
      </w:r>
      <w:proofErr w:type="gramEnd"/>
      <w:r w:rsidRPr="00C717B9">
        <w:rPr>
          <w:sz w:val="20"/>
          <w:lang w:val="es-UY"/>
        </w:rPr>
        <w:t xml:space="preserve"> de Estado tiene el poder de vetar la legislación o proponer enmiendas, el parlamento tiene el poder de anular el veto con una mayoría más amplia que la habitual.</w:t>
      </w:r>
    </w:p>
    <w:p w14:paraId="3348E222"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6760B6D7"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17EE86" w14:textId="77777777" w:rsidR="008B1206" w:rsidRPr="000E3BD4" w:rsidRDefault="008B1206" w:rsidP="00330AFC">
            <w:pPr>
              <w:jc w:val="both"/>
              <w:rPr>
                <w:rFonts w:eastAsia="Calibri"/>
                <w:sz w:val="20"/>
                <w:szCs w:val="20"/>
                <w:lang w:val="es-UY"/>
              </w:rPr>
            </w:pPr>
            <w:bookmarkStart w:id="308" w:name="_heading=h.doe8tevy5s50"/>
            <w:bookmarkEnd w:id="308"/>
            <w:r w:rsidRPr="000E3BD4">
              <w:rPr>
                <w:sz w:val="20"/>
                <w:lang w:val="es-UY"/>
              </w:rPr>
              <w:t>Inexistente</w:t>
            </w:r>
          </w:p>
          <w:sdt>
            <w:sdtPr>
              <w:rPr>
                <w:rFonts w:eastAsia="Arimo"/>
                <w:sz w:val="20"/>
                <w:szCs w:val="20"/>
                <w:lang w:val="es-UY"/>
              </w:rPr>
              <w:id w:val="-1203235160"/>
              <w14:checkbox>
                <w14:checked w14:val="0"/>
                <w14:checkedState w14:val="2612" w14:font="MS Gothic"/>
                <w14:uncheckedState w14:val="2610" w14:font="MS Gothic"/>
              </w14:checkbox>
            </w:sdtPr>
            <w:sdtEndPr/>
            <w:sdtContent>
              <w:p w14:paraId="472638B0"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597FA5"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5060417"/>
              <w14:checkbox>
                <w14:checked w14:val="0"/>
                <w14:checkedState w14:val="2612" w14:font="MS Gothic"/>
                <w14:uncheckedState w14:val="2610" w14:font="MS Gothic"/>
              </w14:checkbox>
            </w:sdtPr>
            <w:sdtEndPr/>
            <w:sdtContent>
              <w:p w14:paraId="2482B04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0D394"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00829434"/>
              <w14:checkbox>
                <w14:checked w14:val="0"/>
                <w14:checkedState w14:val="2612" w14:font="MS Gothic"/>
                <w14:uncheckedState w14:val="2610" w14:font="MS Gothic"/>
              </w14:checkbox>
            </w:sdtPr>
            <w:sdtEndPr/>
            <w:sdtContent>
              <w:p w14:paraId="4EB1BB6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6FCBDE"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69978749"/>
              <w14:checkbox>
                <w14:checked w14:val="0"/>
                <w14:checkedState w14:val="2612" w14:font="MS Gothic"/>
                <w14:uncheckedState w14:val="2610" w14:font="MS Gothic"/>
              </w14:checkbox>
            </w:sdtPr>
            <w:sdtEndPr/>
            <w:sdtContent>
              <w:p w14:paraId="42ECCEE0"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C94F4E"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264490511"/>
              <w14:checkbox>
                <w14:checked w14:val="0"/>
                <w14:checkedState w14:val="2612" w14:font="MS Gothic"/>
                <w14:uncheckedState w14:val="2610" w14:font="MS Gothic"/>
              </w14:checkbox>
            </w:sdtPr>
            <w:sdtEndPr/>
            <w:sdtContent>
              <w:p w14:paraId="72F4145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BD1F81"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373079284"/>
              <w14:checkbox>
                <w14:checked w14:val="0"/>
                <w14:checkedState w14:val="2612" w14:font="MS Gothic"/>
                <w14:uncheckedState w14:val="2610" w14:font="MS Gothic"/>
              </w14:checkbox>
            </w:sdtPr>
            <w:sdtEndPr/>
            <w:sdtContent>
              <w:p w14:paraId="2A6E5FD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E6134E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53A"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099383DC" w14:textId="77777777" w:rsidR="008B1206" w:rsidRPr="00C717B9" w:rsidRDefault="008B1206" w:rsidP="00330AFC">
            <w:pPr>
              <w:jc w:val="both"/>
              <w:rPr>
                <w:rFonts w:eastAsia="Calibri"/>
                <w:color w:val="0000FF"/>
                <w:sz w:val="20"/>
                <w:szCs w:val="20"/>
                <w:lang w:val="es-UY"/>
              </w:rPr>
            </w:pPr>
          </w:p>
          <w:p w14:paraId="7B3654D4" w14:textId="77777777" w:rsidR="008B1206" w:rsidRPr="00C717B9" w:rsidRDefault="008B1206" w:rsidP="00330AFC">
            <w:pPr>
              <w:jc w:val="both"/>
              <w:rPr>
                <w:rFonts w:eastAsia="Calibri"/>
                <w:color w:val="0000FF"/>
                <w:sz w:val="20"/>
                <w:szCs w:val="20"/>
                <w:lang w:val="es-UY"/>
              </w:rPr>
            </w:pPr>
          </w:p>
        </w:tc>
      </w:tr>
    </w:tbl>
    <w:p w14:paraId="2237BE11" w14:textId="77777777" w:rsidR="008B1206" w:rsidRPr="00C717B9" w:rsidRDefault="008B1206" w:rsidP="00616507">
      <w:pPr>
        <w:pStyle w:val="section-title"/>
      </w:pPr>
      <w:r w:rsidRPr="00C717B9">
        <w:lastRenderedPageBreak/>
        <w:t xml:space="preserve">Recomendaciones </w:t>
      </w:r>
      <w:r>
        <w:t xml:space="preserve">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7AA9629D"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F83498C"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4F390A4F" w14:textId="77777777" w:rsidR="008B1206" w:rsidRPr="00C717B9" w:rsidRDefault="008B1206" w:rsidP="00330AFC">
      <w:pPr>
        <w:spacing w:line="240" w:lineRule="auto"/>
        <w:jc w:val="both"/>
        <w:rPr>
          <w:sz w:val="20"/>
          <w:szCs w:val="20"/>
          <w:lang w:val="es-UY"/>
        </w:rPr>
      </w:pPr>
    </w:p>
    <w:p w14:paraId="5A4D5A7B" w14:textId="77777777" w:rsidR="008B1206" w:rsidRPr="00C717B9" w:rsidRDefault="008B1206" w:rsidP="00330AFC">
      <w:pPr>
        <w:spacing w:line="240" w:lineRule="auto"/>
        <w:jc w:val="both"/>
        <w:rPr>
          <w:b/>
          <w:bCs/>
          <w:lang w:val="es-UY"/>
        </w:rPr>
      </w:pPr>
      <w:bookmarkStart w:id="309" w:name="_heading=h.ako5xpa5801p"/>
      <w:bookmarkEnd w:id="309"/>
      <w:r w:rsidRPr="00C717B9">
        <w:rPr>
          <w:b/>
          <w:bCs/>
          <w:lang w:val="es-UY"/>
        </w:rPr>
        <w:t>Fuentes y lectura</w:t>
      </w:r>
      <w:r>
        <w:rPr>
          <w:b/>
          <w:bCs/>
          <w:lang w:val="es-UY"/>
        </w:rPr>
        <w:t>s adicionales</w:t>
      </w:r>
    </w:p>
    <w:p w14:paraId="6494FC18" w14:textId="77777777" w:rsidR="008B1206" w:rsidRPr="00C717B9" w:rsidRDefault="008B1206" w:rsidP="00330AFC">
      <w:pPr>
        <w:spacing w:line="240" w:lineRule="auto"/>
        <w:jc w:val="both"/>
        <w:rPr>
          <w:sz w:val="20"/>
          <w:szCs w:val="20"/>
          <w:lang w:val="es-UY"/>
        </w:rPr>
      </w:pPr>
      <w:r w:rsidRPr="00C717B9">
        <w:rPr>
          <w:sz w:val="20"/>
          <w:szCs w:val="20"/>
          <w:lang w:val="es-UY"/>
        </w:rPr>
        <w:t xml:space="preserve"> </w:t>
      </w:r>
    </w:p>
    <w:p w14:paraId="429815A3" w14:textId="77777777" w:rsidR="008B1206" w:rsidRPr="00003CF8" w:rsidRDefault="008B1206" w:rsidP="008B1206">
      <w:pPr>
        <w:pStyle w:val="ListParagraph"/>
        <w:numPr>
          <w:ilvl w:val="0"/>
          <w:numId w:val="67"/>
        </w:numPr>
        <w:spacing w:line="240" w:lineRule="auto"/>
        <w:jc w:val="both"/>
        <w:rPr>
          <w:sz w:val="20"/>
          <w:szCs w:val="20"/>
          <w:lang w:val="en-US"/>
        </w:rPr>
      </w:pPr>
      <w:r w:rsidRPr="00003CF8">
        <w:rPr>
          <w:sz w:val="20"/>
          <w:szCs w:val="20"/>
          <w:lang w:val="en-US"/>
        </w:rPr>
        <w:t xml:space="preserve">Elliot Bulmer, </w:t>
      </w:r>
      <w:hyperlink r:id="rId49" w:history="1">
        <w:r w:rsidRPr="00003CF8">
          <w:rPr>
            <w:rStyle w:val="Hyperlink"/>
            <w:i/>
            <w:iCs/>
            <w:lang w:val="en-US"/>
          </w:rPr>
          <w:t>Presidential Veto Power</w:t>
        </w:r>
        <w:r w:rsidRPr="00003CF8">
          <w:rPr>
            <w:rStyle w:val="Hyperlink"/>
            <w:i/>
            <w:iCs/>
            <w:sz w:val="20"/>
            <w:szCs w:val="20"/>
            <w:lang w:val="en-US"/>
          </w:rPr>
          <w:t xml:space="preserve">s: </w:t>
        </w:r>
        <w:r w:rsidRPr="00003CF8">
          <w:rPr>
            <w:rStyle w:val="Hyperlink"/>
            <w:i/>
            <w:iCs/>
            <w:lang w:val="en-US"/>
          </w:rPr>
          <w:t>International IDEA Constitution-Building Primer 14</w:t>
        </w:r>
      </w:hyperlink>
      <w:r w:rsidRPr="00003CF8">
        <w:rPr>
          <w:sz w:val="20"/>
          <w:szCs w:val="20"/>
          <w:lang w:val="en-US"/>
        </w:rPr>
        <w:t xml:space="preserve"> (2017).</w:t>
      </w:r>
    </w:p>
    <w:p w14:paraId="5F82DDC9" w14:textId="77777777" w:rsidR="008B1206" w:rsidRPr="00003CF8" w:rsidRDefault="008B1206" w:rsidP="00330AFC">
      <w:pPr>
        <w:spacing w:line="240" w:lineRule="auto"/>
        <w:jc w:val="both"/>
        <w:rPr>
          <w:color w:val="0070C0"/>
          <w:sz w:val="20"/>
          <w:szCs w:val="20"/>
          <w:lang w:val="en-US"/>
        </w:rPr>
      </w:pPr>
    </w:p>
    <w:p w14:paraId="3A83647A" w14:textId="77777777" w:rsidR="008B1206" w:rsidRPr="00003CF8" w:rsidRDefault="008B1206" w:rsidP="00330AFC">
      <w:pPr>
        <w:spacing w:line="240" w:lineRule="auto"/>
        <w:jc w:val="both"/>
        <w:rPr>
          <w:color w:val="0070C0"/>
          <w:sz w:val="20"/>
          <w:szCs w:val="20"/>
          <w:lang w:val="en-US"/>
        </w:rPr>
      </w:pPr>
    </w:p>
    <w:p w14:paraId="5DB26AD8" w14:textId="77777777" w:rsidR="008B1206" w:rsidRPr="00003CF8" w:rsidRDefault="008B1206" w:rsidP="00330AFC">
      <w:pPr>
        <w:spacing w:line="240" w:lineRule="auto"/>
        <w:jc w:val="both"/>
        <w:rPr>
          <w:color w:val="0070C0"/>
          <w:sz w:val="20"/>
          <w:szCs w:val="20"/>
          <w:lang w:val="en-US"/>
        </w:rPr>
      </w:pPr>
    </w:p>
    <w:p w14:paraId="20B9C819" w14:textId="77777777" w:rsidR="008B1206" w:rsidRPr="00003CF8" w:rsidRDefault="008B1206" w:rsidP="00330AFC">
      <w:pPr>
        <w:spacing w:line="240" w:lineRule="auto"/>
        <w:jc w:val="both"/>
        <w:rPr>
          <w:color w:val="0070C0"/>
          <w:sz w:val="20"/>
          <w:szCs w:val="20"/>
          <w:lang w:val="en-US"/>
        </w:rPr>
      </w:pPr>
    </w:p>
    <w:p w14:paraId="123E2294" w14:textId="77777777" w:rsidR="008B1206" w:rsidRPr="00003CF8" w:rsidRDefault="008B1206" w:rsidP="00330AFC">
      <w:pPr>
        <w:keepNext/>
        <w:keepLines/>
        <w:spacing w:line="240" w:lineRule="auto"/>
        <w:jc w:val="both"/>
        <w:rPr>
          <w:rFonts w:eastAsia="Calibri"/>
          <w:b/>
          <w:sz w:val="36"/>
          <w:szCs w:val="36"/>
          <w:lang w:val="en-US"/>
        </w:rPr>
      </w:pPr>
      <w:bookmarkStart w:id="310" w:name="_heading=h.g50qklnn7yk5"/>
      <w:bookmarkEnd w:id="310"/>
      <w:r w:rsidRPr="00003CF8">
        <w:rPr>
          <w:lang w:val="en-US"/>
        </w:rPr>
        <w:br w:type="page"/>
      </w:r>
    </w:p>
    <w:p w14:paraId="74C143C8" w14:textId="77777777" w:rsidR="008B1206" w:rsidRPr="00330AFC" w:rsidRDefault="008B1206" w:rsidP="00330AFC">
      <w:pPr>
        <w:pStyle w:val="Dimension"/>
        <w:rPr>
          <w:b w:val="0"/>
          <w:lang w:val="es-UY"/>
        </w:rPr>
      </w:pPr>
      <w:bookmarkStart w:id="311" w:name="_heading=h.fnvgkaw0og1x"/>
      <w:bookmarkEnd w:id="311"/>
      <w:r w:rsidRPr="00330AFC">
        <w:rPr>
          <w:lang w:val="es-UY"/>
        </w:rPr>
        <w:lastRenderedPageBreak/>
        <w:t>Dimensión 1.6.6: Publicación oficial</w:t>
      </w:r>
    </w:p>
    <w:tbl>
      <w:tblPr>
        <w:tblStyle w:val="TableGrid"/>
        <w:tblW w:w="0" w:type="auto"/>
        <w:shd w:val="clear" w:color="auto" w:fill="EEEEEE"/>
        <w:tblLook w:val="04A0" w:firstRow="1" w:lastRow="0" w:firstColumn="1" w:lastColumn="0" w:noHBand="0" w:noVBand="1"/>
      </w:tblPr>
      <w:tblGrid>
        <w:gridCol w:w="9120"/>
      </w:tblGrid>
      <w:tr w:rsidR="008B1206" w:rsidRPr="00BE767F" w14:paraId="7B4B8661" w14:textId="77777777" w:rsidTr="007B0BD8">
        <w:tc>
          <w:tcPr>
            <w:tcW w:w="9350" w:type="dxa"/>
            <w:shd w:val="clear" w:color="auto" w:fill="EEEEEE"/>
          </w:tcPr>
          <w:p w14:paraId="35523C74" w14:textId="77777777" w:rsidR="008B1206" w:rsidRPr="00C717B9" w:rsidRDefault="008B1206" w:rsidP="00330AFC">
            <w:pPr>
              <w:jc w:val="both"/>
              <w:rPr>
                <w:sz w:val="20"/>
                <w:szCs w:val="20"/>
                <w:lang w:val="es-UY"/>
              </w:rPr>
            </w:pPr>
            <w:r w:rsidRPr="00C717B9">
              <w:rPr>
                <w:sz w:val="20"/>
                <w:lang w:val="es-UY"/>
              </w:rPr>
              <w:t>Esta dimensión es parte de:</w:t>
            </w:r>
          </w:p>
          <w:p w14:paraId="2EE5FE17"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48518AED" w14:textId="77777777" w:rsidR="008B1206" w:rsidRPr="009F72F4"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1B6F20BD" w14:textId="77777777" w:rsidR="008B1206" w:rsidRPr="00C717B9" w:rsidRDefault="008B1206" w:rsidP="00616507">
      <w:pPr>
        <w:pStyle w:val="section-title"/>
      </w:pPr>
      <w:r>
        <w:t>Sobre</w:t>
      </w:r>
      <w:r w:rsidRPr="00C717B9">
        <w:t xml:space="preserve"> esta dimensión</w:t>
      </w:r>
    </w:p>
    <w:p w14:paraId="1147C2E9" w14:textId="77777777" w:rsidR="008B1206" w:rsidRPr="00C717B9" w:rsidRDefault="008B1206" w:rsidP="00330AFC">
      <w:pPr>
        <w:spacing w:line="240" w:lineRule="auto"/>
        <w:jc w:val="both"/>
        <w:rPr>
          <w:color w:val="000000" w:themeColor="text1"/>
          <w:sz w:val="20"/>
          <w:szCs w:val="20"/>
          <w:lang w:val="es-UY"/>
        </w:rPr>
      </w:pPr>
      <w:r w:rsidRPr="00C717B9">
        <w:rPr>
          <w:color w:val="000000" w:themeColor="text1"/>
          <w:sz w:val="20"/>
          <w:szCs w:val="20"/>
          <w:lang w:val="es-UY"/>
        </w:rPr>
        <w:t>Esta dimensión se refiere a las disposiciones mediante las cuales las leyes son publicadas oficialmente y puestas a disposición de cualquier parte interesada. El acceso abierto y efectivo a las leyes es vital para comprender y aplicar el estado de derecho. Las leyes solo se pueden implementar correctamente si son accesibles, predecibles y claras.</w:t>
      </w:r>
    </w:p>
    <w:p w14:paraId="090D2CBB" w14:textId="77777777" w:rsidR="008B1206" w:rsidRPr="00C717B9" w:rsidRDefault="008B1206" w:rsidP="00330AFC">
      <w:pPr>
        <w:spacing w:line="240" w:lineRule="auto"/>
        <w:jc w:val="both"/>
        <w:rPr>
          <w:color w:val="000000"/>
          <w:sz w:val="20"/>
          <w:highlight w:val="white"/>
          <w:lang w:val="es-UY"/>
        </w:rPr>
      </w:pPr>
    </w:p>
    <w:p w14:paraId="5979AB5E" w14:textId="77777777" w:rsidR="008B1206" w:rsidRPr="00C717B9" w:rsidRDefault="008B1206" w:rsidP="00330AFC">
      <w:pPr>
        <w:spacing w:line="240" w:lineRule="auto"/>
        <w:jc w:val="both"/>
        <w:rPr>
          <w:color w:val="000000"/>
          <w:sz w:val="20"/>
          <w:highlight w:val="white"/>
          <w:lang w:val="es-UY"/>
        </w:rPr>
      </w:pPr>
      <w:r w:rsidRPr="00C717B9">
        <w:rPr>
          <w:color w:val="000000"/>
          <w:sz w:val="20"/>
          <w:lang w:val="es-UY"/>
        </w:rPr>
        <w:t>Los ciudadanos tiene</w:t>
      </w:r>
      <w:r>
        <w:rPr>
          <w:color w:val="000000"/>
          <w:sz w:val="20"/>
          <w:lang w:val="es-UY"/>
        </w:rPr>
        <w:t>n</w:t>
      </w:r>
      <w:r w:rsidRPr="00C717B9">
        <w:rPr>
          <w:color w:val="000000"/>
          <w:sz w:val="20"/>
          <w:lang w:val="es-UY"/>
        </w:rPr>
        <w:t xml:space="preserve"> más probabilidades de cumplir con las leyes que conocen y entienden. Si las personas tienen un acceso eficiente, efectivo y gratuito a las leyes, están mejor posicionadas para ejercer sus derechos legales, planificar sus acciones y resolver de manera eficiente los problemas y controversias que puedan surgir.</w:t>
      </w:r>
    </w:p>
    <w:p w14:paraId="2BB02026" w14:textId="77777777" w:rsidR="008B1206" w:rsidRPr="00C717B9" w:rsidRDefault="008B1206" w:rsidP="00330AFC">
      <w:pPr>
        <w:spacing w:line="240" w:lineRule="auto"/>
        <w:jc w:val="both"/>
        <w:rPr>
          <w:color w:val="000000"/>
          <w:sz w:val="20"/>
          <w:szCs w:val="20"/>
          <w:highlight w:val="white"/>
          <w:lang w:val="es-UY"/>
        </w:rPr>
      </w:pPr>
    </w:p>
    <w:p w14:paraId="1ECE13F8" w14:textId="77777777" w:rsidR="008B1206" w:rsidRPr="00C717B9" w:rsidRDefault="008B1206" w:rsidP="00330AFC">
      <w:pPr>
        <w:spacing w:line="240" w:lineRule="auto"/>
        <w:jc w:val="both"/>
        <w:rPr>
          <w:color w:val="000000"/>
          <w:sz w:val="20"/>
          <w:highlight w:val="white"/>
          <w:lang w:val="es-UY"/>
        </w:rPr>
      </w:pPr>
      <w:r w:rsidRPr="00C717B9">
        <w:rPr>
          <w:color w:val="000000"/>
          <w:sz w:val="20"/>
          <w:lang w:val="es-UY"/>
        </w:rPr>
        <w:t>Las leyes vigentes deben ser de libre y fácil acceso, incluso mediante su publicación en diarios/boletines oficiales. En los últimos tiempos, los estándares en esta área han evolucionado para incluir el acceso en línea a información actualizada, accesible y consultable.</w:t>
      </w:r>
    </w:p>
    <w:p w14:paraId="62E0D37A" w14:textId="77777777" w:rsidR="008B1206" w:rsidRPr="00C717B9" w:rsidRDefault="008B1206" w:rsidP="00330AFC">
      <w:pPr>
        <w:spacing w:line="240" w:lineRule="auto"/>
        <w:jc w:val="both"/>
        <w:rPr>
          <w:color w:val="000000"/>
          <w:sz w:val="20"/>
          <w:highlight w:val="white"/>
          <w:lang w:val="es-UY"/>
        </w:rPr>
      </w:pPr>
    </w:p>
    <w:p w14:paraId="661DECF9" w14:textId="77777777" w:rsidR="008B1206" w:rsidRPr="00C717B9" w:rsidRDefault="008B1206" w:rsidP="00330AFC">
      <w:pPr>
        <w:spacing w:line="240" w:lineRule="auto"/>
        <w:jc w:val="both"/>
        <w:rPr>
          <w:color w:val="000000"/>
          <w:sz w:val="20"/>
          <w:highlight w:val="white"/>
          <w:lang w:val="es-UY"/>
        </w:rPr>
      </w:pPr>
      <w:r w:rsidRPr="00C717B9">
        <w:rPr>
          <w:color w:val="000000"/>
          <w:sz w:val="20"/>
          <w:lang w:val="es-UY"/>
        </w:rPr>
        <w:t>Las leyes deben publicarse de manera proactiva y deben estar accesibles en una versión consolidada, incluidas las enmiendas aprobadas por el parlamento, para que los ciudadanos puedan seguir su progreso. Junto con el texto de las leyes, es razonable esperar la publicación de notas explicativas y la justificación de los parlamentarios para la adopción o modificación de las leyes, de modo que los ciudadanos puedan comprender plenamente la intención y el significado de la legislación en cuestión.</w:t>
      </w:r>
    </w:p>
    <w:p w14:paraId="2518FDC0" w14:textId="77777777" w:rsidR="008B1206" w:rsidRPr="00C717B9" w:rsidRDefault="008B120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78D6B9FD" w14:textId="77777777" w:rsidTr="007B0BD8">
        <w:tc>
          <w:tcPr>
            <w:tcW w:w="5000" w:type="pct"/>
            <w:shd w:val="clear" w:color="auto" w:fill="EEEEEE"/>
          </w:tcPr>
          <w:p w14:paraId="4ACB7ACD"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C717B9">
              <w:rPr>
                <w:i/>
                <w:sz w:val="20"/>
                <w:lang w:val="es-UY"/>
              </w:rPr>
              <w:t>de la “</w:t>
            </w:r>
            <w:r>
              <w:rPr>
                <w:i/>
                <w:sz w:val="20"/>
                <w:lang w:val="es-UY"/>
              </w:rPr>
              <w:t>publicación oficial</w:t>
            </w:r>
            <w:r w:rsidRPr="00C717B9">
              <w:rPr>
                <w:i/>
                <w:sz w:val="20"/>
                <w:lang w:val="es-UY"/>
              </w:rPr>
              <w:t xml:space="preserve">” </w:t>
            </w:r>
            <w:r>
              <w:rPr>
                <w:i/>
                <w:sz w:val="20"/>
                <w:lang w:val="es-UY"/>
              </w:rPr>
              <w:t xml:space="preserve">es el </w:t>
            </w:r>
            <w:r w:rsidRPr="00E623A1">
              <w:rPr>
                <w:i/>
                <w:sz w:val="20"/>
                <w:lang w:val="es-UY"/>
              </w:rPr>
              <w:t>siguiente:</w:t>
            </w:r>
          </w:p>
          <w:p w14:paraId="7B32F252" w14:textId="77777777" w:rsidR="008B1206" w:rsidRDefault="008B1206" w:rsidP="00330AFC">
            <w:pPr>
              <w:spacing w:line="240" w:lineRule="auto"/>
              <w:jc w:val="both"/>
              <w:rPr>
                <w:i/>
                <w:sz w:val="20"/>
                <w:lang w:val="es-UY"/>
              </w:rPr>
            </w:pPr>
          </w:p>
          <w:p w14:paraId="6C872A8C" w14:textId="77777777" w:rsidR="008B1206" w:rsidRPr="00C717B9" w:rsidRDefault="008B1206" w:rsidP="00330AFC">
            <w:pPr>
              <w:spacing w:line="240" w:lineRule="auto"/>
              <w:jc w:val="both"/>
              <w:rPr>
                <w:sz w:val="20"/>
                <w:lang w:val="es-UY"/>
              </w:rPr>
            </w:pPr>
            <w:r w:rsidRPr="00C717B9">
              <w:rPr>
                <w:sz w:val="20"/>
                <w:lang w:val="es-UY"/>
              </w:rPr>
              <w:t>El marco legal describe las normas sobre la publicación oficial de la legislación aprobada por el parlamento, incluido el procedimiento y el plazo entre su aprobación y su publicación.</w:t>
            </w:r>
          </w:p>
          <w:p w14:paraId="18783951" w14:textId="77777777" w:rsidR="008B1206" w:rsidRPr="00C717B9" w:rsidRDefault="008B1206" w:rsidP="00330AFC">
            <w:pPr>
              <w:spacing w:line="240" w:lineRule="auto"/>
              <w:jc w:val="both"/>
              <w:rPr>
                <w:i/>
                <w:sz w:val="20"/>
                <w:lang w:val="es-UY"/>
              </w:rPr>
            </w:pPr>
          </w:p>
          <w:p w14:paraId="573BA706" w14:textId="77777777" w:rsidR="008B1206" w:rsidRPr="00C717B9" w:rsidRDefault="008B1206" w:rsidP="00330AFC">
            <w:pPr>
              <w:spacing w:line="240" w:lineRule="auto"/>
              <w:jc w:val="both"/>
              <w:rPr>
                <w:sz w:val="20"/>
                <w:szCs w:val="20"/>
                <w:lang w:val="es-UY"/>
              </w:rPr>
            </w:pPr>
            <w:r w:rsidRPr="00C717B9">
              <w:rPr>
                <w:sz w:val="20"/>
                <w:lang w:val="es-UY"/>
              </w:rPr>
              <w:t>El marco legal prevé el acceso completo y efectivo a una colección oficial de leyes que es completa, gratuita y actualizada.</w:t>
            </w:r>
            <w:r w:rsidRPr="00C717B9">
              <w:rPr>
                <w:sz w:val="20"/>
                <w:lang w:val="es-UY"/>
              </w:rPr>
              <w:br/>
            </w:r>
          </w:p>
          <w:p w14:paraId="26837FC7" w14:textId="77777777" w:rsidR="008B1206" w:rsidRPr="00C717B9" w:rsidRDefault="008B1206" w:rsidP="00330AFC">
            <w:pPr>
              <w:spacing w:line="240" w:lineRule="auto"/>
              <w:jc w:val="both"/>
              <w:rPr>
                <w:sz w:val="20"/>
                <w:szCs w:val="20"/>
                <w:lang w:val="es-UY"/>
              </w:rPr>
            </w:pPr>
            <w:r w:rsidRPr="00C717B9">
              <w:rPr>
                <w:sz w:val="20"/>
                <w:szCs w:val="20"/>
                <w:lang w:val="es-UY"/>
              </w:rPr>
              <w:t>La colección oficial de leyes se puede buscar en línea y está organizada por categoría, tipo, fecha, región geográfica, agencia, área legislativa y sector.</w:t>
            </w:r>
          </w:p>
          <w:p w14:paraId="1DC9ACAB" w14:textId="77777777" w:rsidR="008B1206" w:rsidRPr="00C717B9" w:rsidRDefault="008B1206" w:rsidP="00330AFC">
            <w:pPr>
              <w:spacing w:line="240" w:lineRule="auto"/>
              <w:jc w:val="both"/>
              <w:rPr>
                <w:sz w:val="20"/>
                <w:szCs w:val="20"/>
                <w:lang w:val="es-UY"/>
              </w:rPr>
            </w:pPr>
          </w:p>
          <w:p w14:paraId="5CF1D883" w14:textId="77777777" w:rsidR="008B1206" w:rsidRPr="00C717B9" w:rsidRDefault="008B1206" w:rsidP="00330AFC">
            <w:pPr>
              <w:spacing w:line="240" w:lineRule="auto"/>
              <w:jc w:val="both"/>
              <w:rPr>
                <w:sz w:val="20"/>
                <w:lang w:val="es-UY"/>
              </w:rPr>
            </w:pPr>
            <w:r w:rsidRPr="00C717B9">
              <w:rPr>
                <w:sz w:val="20"/>
                <w:lang w:val="es-UY"/>
              </w:rPr>
              <w:t>Las enmiendas a la legislación son publicadas en una versión consolidada, lo que permite a los usuarios acceder a las versiones completas y actualizadas de las leyes.</w:t>
            </w:r>
          </w:p>
          <w:p w14:paraId="450C02DD" w14:textId="77777777" w:rsidR="008B1206" w:rsidRPr="00C717B9" w:rsidRDefault="008B1206" w:rsidP="00330AFC">
            <w:pPr>
              <w:spacing w:line="240" w:lineRule="auto"/>
              <w:jc w:val="both"/>
              <w:rPr>
                <w:sz w:val="20"/>
                <w:szCs w:val="20"/>
                <w:lang w:val="es-UY"/>
              </w:rPr>
            </w:pPr>
          </w:p>
        </w:tc>
      </w:tr>
    </w:tbl>
    <w:p w14:paraId="60AA19B7" w14:textId="77777777" w:rsidR="008B1206" w:rsidRPr="00C717B9" w:rsidRDefault="008B1206" w:rsidP="00616507">
      <w:pPr>
        <w:pStyle w:val="section-title"/>
      </w:pPr>
      <w:bookmarkStart w:id="312" w:name="_heading=h.kkn0bxampz0b"/>
      <w:bookmarkEnd w:id="312"/>
      <w:r w:rsidRPr="00C717B9">
        <w:t>Evaluación</w:t>
      </w:r>
    </w:p>
    <w:p w14:paraId="78A97697"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8377B64"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23855A9C" w14:textId="77777777" w:rsidR="008B1206" w:rsidRPr="00C717B9" w:rsidRDefault="008B1206" w:rsidP="008B1206">
      <w:pPr>
        <w:numPr>
          <w:ilvl w:val="0"/>
          <w:numId w:val="57"/>
        </w:numPr>
        <w:spacing w:line="240" w:lineRule="auto"/>
        <w:ind w:left="567" w:hanging="567"/>
        <w:jc w:val="both"/>
        <w:rPr>
          <w:color w:val="000000"/>
          <w:sz w:val="20"/>
          <w:szCs w:val="20"/>
          <w:lang w:val="es-UY"/>
        </w:rPr>
      </w:pPr>
      <w:r w:rsidRPr="00C717B9">
        <w:rPr>
          <w:color w:val="000000"/>
          <w:sz w:val="20"/>
          <w:szCs w:val="20"/>
          <w:lang w:val="es-UY"/>
        </w:rPr>
        <w:t>Disposiciones de la Constitución, otros aspectos del marco legal y/o las normas de adquisiciones del parlamento relacionadas con la publicación de las leyes</w:t>
      </w:r>
    </w:p>
    <w:p w14:paraId="4DF1DDC0" w14:textId="77777777" w:rsidR="008B1206" w:rsidRPr="00C717B9" w:rsidRDefault="008B1206" w:rsidP="008B1206">
      <w:pPr>
        <w:numPr>
          <w:ilvl w:val="0"/>
          <w:numId w:val="57"/>
        </w:numPr>
        <w:spacing w:line="240" w:lineRule="auto"/>
        <w:ind w:left="567" w:hanging="567"/>
        <w:jc w:val="both"/>
        <w:rPr>
          <w:color w:val="000000"/>
          <w:sz w:val="20"/>
          <w:szCs w:val="20"/>
          <w:lang w:val="es-UY"/>
        </w:rPr>
      </w:pPr>
      <w:r w:rsidRPr="00C717B9">
        <w:rPr>
          <w:color w:val="000000"/>
          <w:sz w:val="20"/>
          <w:szCs w:val="20"/>
          <w:lang w:val="es-UY"/>
        </w:rPr>
        <w:lastRenderedPageBreak/>
        <w:t>Diarios/boletines oficiales y/o un sitio web o registro unificado donde se publican las leyes</w:t>
      </w:r>
    </w:p>
    <w:p w14:paraId="52D4E8BD" w14:textId="77777777" w:rsidR="008B1206" w:rsidRPr="00C717B9" w:rsidRDefault="008B1206" w:rsidP="008B1206">
      <w:pPr>
        <w:numPr>
          <w:ilvl w:val="0"/>
          <w:numId w:val="57"/>
        </w:numPr>
        <w:spacing w:line="240" w:lineRule="auto"/>
        <w:ind w:left="567" w:hanging="567"/>
        <w:jc w:val="both"/>
        <w:rPr>
          <w:color w:val="000000"/>
          <w:sz w:val="20"/>
          <w:szCs w:val="20"/>
          <w:lang w:val="es-UY"/>
        </w:rPr>
      </w:pPr>
      <w:r w:rsidRPr="00C717B9">
        <w:rPr>
          <w:color w:val="000000"/>
          <w:sz w:val="20"/>
          <w:szCs w:val="20"/>
          <w:lang w:val="es-UY"/>
        </w:rPr>
        <w:t>Versiones consolidadas de leyes publicadas en un sitio web oficial o en un diario/boletín oficial</w:t>
      </w:r>
    </w:p>
    <w:p w14:paraId="4CF17A45" w14:textId="77777777" w:rsidR="008B1206" w:rsidRPr="00C717B9" w:rsidRDefault="008B1206" w:rsidP="00330AFC">
      <w:pPr>
        <w:spacing w:line="240" w:lineRule="auto"/>
        <w:ind w:left="562"/>
        <w:jc w:val="both"/>
        <w:rPr>
          <w:color w:val="000000"/>
          <w:sz w:val="20"/>
          <w:szCs w:val="20"/>
          <w:lang w:val="es-UY"/>
        </w:rPr>
      </w:pPr>
    </w:p>
    <w:p w14:paraId="66EC7A36"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19195EF5" w14:textId="77777777" w:rsidR="008B1206" w:rsidRPr="00A66289" w:rsidRDefault="008B1206" w:rsidP="00330AFC">
      <w:pPr>
        <w:pStyle w:val="Heading4"/>
        <w:rPr>
          <w:lang w:val="es-ES"/>
        </w:rPr>
      </w:pPr>
      <w:bookmarkStart w:id="313" w:name="_heading=h.78v7tvccsg52"/>
      <w:bookmarkEnd w:id="313"/>
      <w:r w:rsidRPr="00A66289">
        <w:rPr>
          <w:lang w:val="es-ES"/>
        </w:rPr>
        <w:t>Criterio de evaluación 1: Marco legal</w:t>
      </w:r>
    </w:p>
    <w:p w14:paraId="7D5CA1B6" w14:textId="77777777" w:rsidR="008B1206" w:rsidRPr="00C717B9" w:rsidRDefault="008B1206" w:rsidP="00330AFC">
      <w:pPr>
        <w:spacing w:line="240" w:lineRule="auto"/>
        <w:jc w:val="both"/>
        <w:rPr>
          <w:sz w:val="20"/>
          <w:lang w:val="es-UY"/>
        </w:rPr>
      </w:pPr>
      <w:r w:rsidRPr="00C717B9">
        <w:rPr>
          <w:sz w:val="20"/>
          <w:lang w:val="es-UY"/>
        </w:rPr>
        <w:t>El marco legal describe las normas sobre la publicación oficial de la legislación, incluido el procedimiento y el plazo entre su aprobación y publicación. Las leyes sólo entran en vigor una vez que han sido publicadas oficialmente.</w:t>
      </w:r>
    </w:p>
    <w:p w14:paraId="65B4B29C"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75106A72"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34EF4D"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467433106"/>
              <w14:checkbox>
                <w14:checked w14:val="0"/>
                <w14:checkedState w14:val="2612" w14:font="MS Gothic"/>
                <w14:uncheckedState w14:val="2610" w14:font="MS Gothic"/>
              </w14:checkbox>
            </w:sdtPr>
            <w:sdtEndPr/>
            <w:sdtContent>
              <w:p w14:paraId="69CD34A3"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693EFD"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49541315"/>
              <w14:checkbox>
                <w14:checked w14:val="0"/>
                <w14:checkedState w14:val="2612" w14:font="MS Gothic"/>
                <w14:uncheckedState w14:val="2610" w14:font="MS Gothic"/>
              </w14:checkbox>
            </w:sdtPr>
            <w:sdtEndPr/>
            <w:sdtContent>
              <w:p w14:paraId="60A2275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CCB7C9"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787877636"/>
              <w14:checkbox>
                <w14:checked w14:val="0"/>
                <w14:checkedState w14:val="2612" w14:font="MS Gothic"/>
                <w14:uncheckedState w14:val="2610" w14:font="MS Gothic"/>
              </w14:checkbox>
            </w:sdtPr>
            <w:sdtEndPr/>
            <w:sdtContent>
              <w:p w14:paraId="13B3673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AC673"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7501776"/>
              <w14:checkbox>
                <w14:checked w14:val="0"/>
                <w14:checkedState w14:val="2612" w14:font="MS Gothic"/>
                <w14:uncheckedState w14:val="2610" w14:font="MS Gothic"/>
              </w14:checkbox>
            </w:sdtPr>
            <w:sdtEndPr/>
            <w:sdtContent>
              <w:p w14:paraId="3AEC0916"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56CA2"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31149237"/>
              <w14:checkbox>
                <w14:checked w14:val="0"/>
                <w14:checkedState w14:val="2612" w14:font="MS Gothic"/>
                <w14:uncheckedState w14:val="2610" w14:font="MS Gothic"/>
              </w14:checkbox>
            </w:sdtPr>
            <w:sdtEndPr/>
            <w:sdtContent>
              <w:p w14:paraId="12C53BF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999C7D"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57168307"/>
              <w14:checkbox>
                <w14:checked w14:val="0"/>
                <w14:checkedState w14:val="2612" w14:font="MS Gothic"/>
                <w14:uncheckedState w14:val="2610" w14:font="MS Gothic"/>
              </w14:checkbox>
            </w:sdtPr>
            <w:sdtEndPr/>
            <w:sdtContent>
              <w:p w14:paraId="27153EA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8060B5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08DF4"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08E28AE8" w14:textId="77777777" w:rsidR="008B1206" w:rsidRPr="00C717B9" w:rsidRDefault="008B1206" w:rsidP="00330AFC">
            <w:pPr>
              <w:jc w:val="both"/>
              <w:rPr>
                <w:rFonts w:eastAsia="Calibri"/>
                <w:color w:val="0000FF"/>
                <w:sz w:val="20"/>
                <w:szCs w:val="20"/>
                <w:lang w:val="es-UY"/>
              </w:rPr>
            </w:pPr>
          </w:p>
          <w:p w14:paraId="75F7A1C5" w14:textId="77777777" w:rsidR="008B1206" w:rsidRPr="00C717B9" w:rsidRDefault="008B1206" w:rsidP="00330AFC">
            <w:pPr>
              <w:jc w:val="both"/>
              <w:rPr>
                <w:rFonts w:eastAsia="Calibri"/>
                <w:color w:val="0000FF"/>
                <w:sz w:val="20"/>
                <w:szCs w:val="20"/>
                <w:lang w:val="es-UY"/>
              </w:rPr>
            </w:pPr>
          </w:p>
        </w:tc>
      </w:tr>
    </w:tbl>
    <w:p w14:paraId="5AECC292" w14:textId="77777777" w:rsidR="008B1206" w:rsidRPr="00A66289" w:rsidRDefault="008B1206" w:rsidP="00330AFC">
      <w:pPr>
        <w:pStyle w:val="Heading4"/>
        <w:rPr>
          <w:lang w:val="es-ES"/>
        </w:rPr>
      </w:pPr>
      <w:bookmarkStart w:id="314" w:name="_heading=h.t4bz2bs8gjka"/>
      <w:bookmarkEnd w:id="314"/>
      <w:r w:rsidRPr="00A66289">
        <w:rPr>
          <w:lang w:val="es-ES"/>
        </w:rPr>
        <w:t>Criterio de evaluación 2: Registro central</w:t>
      </w:r>
    </w:p>
    <w:p w14:paraId="47F131F5" w14:textId="77777777" w:rsidR="008B1206" w:rsidRPr="00C717B9" w:rsidRDefault="008B1206" w:rsidP="00330AFC">
      <w:pPr>
        <w:spacing w:line="240" w:lineRule="auto"/>
        <w:jc w:val="both"/>
        <w:rPr>
          <w:sz w:val="20"/>
          <w:lang w:val="es-UY"/>
        </w:rPr>
      </w:pPr>
      <w:r w:rsidRPr="00C717B9">
        <w:rPr>
          <w:sz w:val="20"/>
          <w:lang w:val="es-UY"/>
        </w:rPr>
        <w:t>Hay una colección oficial de leyes, que es completa y actualizada, y el público puede acceder a ella en línea de forma gratuita.</w:t>
      </w:r>
    </w:p>
    <w:p w14:paraId="0B165275"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6607E0E0"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660CCC"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49269985"/>
              <w14:checkbox>
                <w14:checked w14:val="0"/>
                <w14:checkedState w14:val="2612" w14:font="MS Gothic"/>
                <w14:uncheckedState w14:val="2610" w14:font="MS Gothic"/>
              </w14:checkbox>
            </w:sdtPr>
            <w:sdtEndPr/>
            <w:sdtContent>
              <w:p w14:paraId="5005D416"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A63214"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53991187"/>
              <w14:checkbox>
                <w14:checked w14:val="0"/>
                <w14:checkedState w14:val="2612" w14:font="MS Gothic"/>
                <w14:uncheckedState w14:val="2610" w14:font="MS Gothic"/>
              </w14:checkbox>
            </w:sdtPr>
            <w:sdtEndPr/>
            <w:sdtContent>
              <w:p w14:paraId="24DBD3D4"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5A2616"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3803607"/>
              <w14:checkbox>
                <w14:checked w14:val="0"/>
                <w14:checkedState w14:val="2612" w14:font="MS Gothic"/>
                <w14:uncheckedState w14:val="2610" w14:font="MS Gothic"/>
              </w14:checkbox>
            </w:sdtPr>
            <w:sdtEndPr/>
            <w:sdtContent>
              <w:p w14:paraId="3D73EB11"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0DB32F"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89778189"/>
              <w14:checkbox>
                <w14:checked w14:val="0"/>
                <w14:checkedState w14:val="2612" w14:font="MS Gothic"/>
                <w14:uncheckedState w14:val="2610" w14:font="MS Gothic"/>
              </w14:checkbox>
            </w:sdtPr>
            <w:sdtEndPr/>
            <w:sdtContent>
              <w:p w14:paraId="5F9FDAE7"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9DBF0A"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066229375"/>
              <w14:checkbox>
                <w14:checked w14:val="0"/>
                <w14:checkedState w14:val="2612" w14:font="MS Gothic"/>
                <w14:uncheckedState w14:val="2610" w14:font="MS Gothic"/>
              </w14:checkbox>
            </w:sdtPr>
            <w:sdtEndPr/>
            <w:sdtContent>
              <w:p w14:paraId="48B6A46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1CE8925"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807383328"/>
              <w14:checkbox>
                <w14:checked w14:val="0"/>
                <w14:checkedState w14:val="2612" w14:font="MS Gothic"/>
                <w14:uncheckedState w14:val="2610" w14:font="MS Gothic"/>
              </w14:checkbox>
            </w:sdtPr>
            <w:sdtEndPr/>
            <w:sdtContent>
              <w:p w14:paraId="0B7015F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3EF2604"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ACF09"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6BF5680E" w14:textId="77777777" w:rsidR="008B1206" w:rsidRPr="00C717B9" w:rsidRDefault="008B1206" w:rsidP="00330AFC">
            <w:pPr>
              <w:jc w:val="both"/>
              <w:rPr>
                <w:rFonts w:eastAsia="Calibri"/>
                <w:color w:val="0000FF"/>
                <w:sz w:val="20"/>
                <w:szCs w:val="20"/>
                <w:lang w:val="es-UY"/>
              </w:rPr>
            </w:pPr>
          </w:p>
          <w:p w14:paraId="40A5CE7B" w14:textId="77777777" w:rsidR="008B1206" w:rsidRPr="00C717B9" w:rsidRDefault="008B1206" w:rsidP="00330AFC">
            <w:pPr>
              <w:jc w:val="both"/>
              <w:rPr>
                <w:rFonts w:eastAsia="Calibri"/>
                <w:color w:val="0000FF"/>
                <w:sz w:val="20"/>
                <w:szCs w:val="20"/>
                <w:lang w:val="es-UY"/>
              </w:rPr>
            </w:pPr>
          </w:p>
        </w:tc>
      </w:tr>
    </w:tbl>
    <w:p w14:paraId="78923F6A" w14:textId="77777777" w:rsidR="008B1206" w:rsidRPr="00A66289" w:rsidRDefault="008B1206" w:rsidP="00330AFC">
      <w:pPr>
        <w:pStyle w:val="Heading4"/>
        <w:rPr>
          <w:lang w:val="es-ES"/>
        </w:rPr>
      </w:pPr>
      <w:bookmarkStart w:id="315" w:name="_heading=h.oaivdmxyu7lz"/>
      <w:bookmarkEnd w:id="315"/>
      <w:r w:rsidRPr="00A66289">
        <w:rPr>
          <w:lang w:val="es-ES"/>
        </w:rPr>
        <w:t>Criterio de evaluación 3: Versiones consolidadas de las leyes</w:t>
      </w:r>
    </w:p>
    <w:p w14:paraId="1D97CF27" w14:textId="77777777" w:rsidR="008B1206" w:rsidRPr="00C717B9" w:rsidRDefault="008B1206" w:rsidP="00330AFC">
      <w:pPr>
        <w:spacing w:line="240" w:lineRule="auto"/>
        <w:jc w:val="both"/>
        <w:rPr>
          <w:sz w:val="20"/>
          <w:lang w:val="es-UY"/>
        </w:rPr>
      </w:pPr>
      <w:r w:rsidRPr="00C717B9">
        <w:rPr>
          <w:sz w:val="20"/>
          <w:lang w:val="es-UY"/>
        </w:rPr>
        <w:t>Las enmiendas a las leyes existentes son publicadas en una versión consolidada de la ley, lo que permite a los usuarios acceder al texto completo e identificar fácilmente las enmiendas.</w:t>
      </w:r>
    </w:p>
    <w:p w14:paraId="63F2D891" w14:textId="77777777" w:rsidR="008B1206" w:rsidRPr="00C717B9" w:rsidRDefault="008B1206" w:rsidP="00330AFC">
      <w:pPr>
        <w:spacing w:line="240" w:lineRule="auto"/>
        <w:jc w:val="both"/>
        <w:rPr>
          <w:sz w:val="20"/>
          <w:szCs w:val="20"/>
          <w:lang w:val="es-UY"/>
        </w:rPr>
      </w:pPr>
    </w:p>
    <w:p w14:paraId="766B24DD"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25C32C2E"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722B99"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29005549"/>
              <w14:checkbox>
                <w14:checked w14:val="0"/>
                <w14:checkedState w14:val="2612" w14:font="MS Gothic"/>
                <w14:uncheckedState w14:val="2610" w14:font="MS Gothic"/>
              </w14:checkbox>
            </w:sdtPr>
            <w:sdtEndPr/>
            <w:sdtContent>
              <w:p w14:paraId="41FF430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BC4BF2"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83621822"/>
              <w14:checkbox>
                <w14:checked w14:val="0"/>
                <w14:checkedState w14:val="2612" w14:font="MS Gothic"/>
                <w14:uncheckedState w14:val="2610" w14:font="MS Gothic"/>
              </w14:checkbox>
            </w:sdtPr>
            <w:sdtEndPr/>
            <w:sdtContent>
              <w:p w14:paraId="6ABA7747"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EBC15"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22104202"/>
              <w14:checkbox>
                <w14:checked w14:val="0"/>
                <w14:checkedState w14:val="2612" w14:font="MS Gothic"/>
                <w14:uncheckedState w14:val="2610" w14:font="MS Gothic"/>
              </w14:checkbox>
            </w:sdtPr>
            <w:sdtEndPr/>
            <w:sdtContent>
              <w:p w14:paraId="2F022A9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28250B"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9607372"/>
              <w14:checkbox>
                <w14:checked w14:val="0"/>
                <w14:checkedState w14:val="2612" w14:font="MS Gothic"/>
                <w14:uncheckedState w14:val="2610" w14:font="MS Gothic"/>
              </w14:checkbox>
            </w:sdtPr>
            <w:sdtEndPr/>
            <w:sdtContent>
              <w:p w14:paraId="7C21D017"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38EBEE"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05425906"/>
              <w14:checkbox>
                <w14:checked w14:val="0"/>
                <w14:checkedState w14:val="2612" w14:font="MS Gothic"/>
                <w14:uncheckedState w14:val="2610" w14:font="MS Gothic"/>
              </w14:checkbox>
            </w:sdtPr>
            <w:sdtEndPr/>
            <w:sdtContent>
              <w:p w14:paraId="7ABFEC4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D8C320"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65233377"/>
              <w14:checkbox>
                <w14:checked w14:val="0"/>
                <w14:checkedState w14:val="2612" w14:font="MS Gothic"/>
                <w14:uncheckedState w14:val="2610" w14:font="MS Gothic"/>
              </w14:checkbox>
            </w:sdtPr>
            <w:sdtEndPr/>
            <w:sdtContent>
              <w:p w14:paraId="29C2805D"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5E782A62"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2A39F"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6DCBEC77" w14:textId="77777777" w:rsidR="008B1206" w:rsidRPr="00C717B9" w:rsidRDefault="008B1206" w:rsidP="00330AFC">
            <w:pPr>
              <w:jc w:val="both"/>
              <w:rPr>
                <w:rFonts w:eastAsia="Calibri"/>
                <w:color w:val="0000FF"/>
                <w:sz w:val="20"/>
                <w:szCs w:val="20"/>
                <w:lang w:val="es-UY"/>
              </w:rPr>
            </w:pPr>
          </w:p>
          <w:p w14:paraId="433B8C0A" w14:textId="77777777" w:rsidR="008B1206" w:rsidRPr="00C717B9" w:rsidRDefault="008B1206" w:rsidP="00330AFC">
            <w:pPr>
              <w:jc w:val="both"/>
              <w:rPr>
                <w:rFonts w:eastAsia="Calibri"/>
                <w:color w:val="0000FF"/>
                <w:sz w:val="20"/>
                <w:szCs w:val="20"/>
                <w:lang w:val="es-UY"/>
              </w:rPr>
            </w:pPr>
          </w:p>
        </w:tc>
      </w:tr>
    </w:tbl>
    <w:p w14:paraId="42FEC7C5" w14:textId="77777777" w:rsidR="008B1206" w:rsidRPr="0022261E" w:rsidRDefault="008B1206" w:rsidP="0022261E">
      <w:pPr>
        <w:pStyle w:val="section-title"/>
      </w:pPr>
      <w:bookmarkStart w:id="316" w:name="_heading=h.6p12tf62m5e"/>
      <w:bookmarkEnd w:id="316"/>
      <w:r w:rsidRPr="00C717B9">
        <w:t xml:space="preserve">Recomendaciones </w:t>
      </w:r>
      <w:r>
        <w:t xml:space="preserve">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EE970F4"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42A60F"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0C9F22E0" w14:textId="77777777" w:rsidR="008B1206" w:rsidRPr="00C717B9" w:rsidRDefault="008B1206" w:rsidP="00330AFC">
      <w:pPr>
        <w:spacing w:line="240" w:lineRule="auto"/>
        <w:jc w:val="both"/>
        <w:rPr>
          <w:sz w:val="20"/>
          <w:szCs w:val="20"/>
          <w:lang w:val="es-UY"/>
        </w:rPr>
      </w:pPr>
    </w:p>
    <w:p w14:paraId="5009A3F2" w14:textId="77777777" w:rsidR="008B1206" w:rsidRPr="00C717B9" w:rsidRDefault="008B1206" w:rsidP="00330AFC">
      <w:pPr>
        <w:spacing w:line="240" w:lineRule="auto"/>
        <w:jc w:val="both"/>
        <w:rPr>
          <w:b/>
          <w:bCs/>
          <w:lang w:val="es-UY"/>
        </w:rPr>
      </w:pPr>
      <w:bookmarkStart w:id="317" w:name="_heading=h.xlyw63l2be33"/>
      <w:bookmarkEnd w:id="317"/>
      <w:r w:rsidRPr="00C717B9">
        <w:rPr>
          <w:b/>
          <w:bCs/>
          <w:lang w:val="es-UY"/>
        </w:rPr>
        <w:t>Fuentes y lectura</w:t>
      </w:r>
      <w:r>
        <w:rPr>
          <w:b/>
          <w:bCs/>
          <w:lang w:val="es-UY"/>
        </w:rPr>
        <w:t>s adicionales</w:t>
      </w:r>
    </w:p>
    <w:p w14:paraId="1CE35A13" w14:textId="77777777" w:rsidR="008B1206" w:rsidRPr="00C717B9" w:rsidRDefault="008B1206" w:rsidP="00330AFC">
      <w:pPr>
        <w:spacing w:line="240" w:lineRule="auto"/>
        <w:jc w:val="both"/>
        <w:rPr>
          <w:sz w:val="20"/>
          <w:szCs w:val="20"/>
          <w:lang w:val="es-UY"/>
        </w:rPr>
      </w:pPr>
    </w:p>
    <w:p w14:paraId="5903589A" w14:textId="77777777" w:rsidR="008B1206" w:rsidRPr="00003CF8" w:rsidRDefault="008B1206" w:rsidP="008B1206">
      <w:pPr>
        <w:pStyle w:val="ListParagraph"/>
        <w:numPr>
          <w:ilvl w:val="0"/>
          <w:numId w:val="67"/>
        </w:numPr>
        <w:spacing w:line="240" w:lineRule="auto"/>
        <w:jc w:val="both"/>
        <w:rPr>
          <w:sz w:val="20"/>
          <w:szCs w:val="20"/>
          <w:lang w:val="en-US"/>
        </w:rPr>
      </w:pPr>
      <w:r w:rsidRPr="00003CF8">
        <w:rPr>
          <w:color w:val="000000"/>
          <w:sz w:val="20"/>
          <w:szCs w:val="20"/>
          <w:lang w:val="en-US"/>
        </w:rPr>
        <w:lastRenderedPageBreak/>
        <w:t xml:space="preserve">Renzo Falla Lopez y Valentina </w:t>
      </w:r>
      <w:proofErr w:type="spellStart"/>
      <w:r w:rsidRPr="00003CF8">
        <w:rPr>
          <w:color w:val="000000"/>
          <w:sz w:val="20"/>
          <w:szCs w:val="20"/>
          <w:lang w:val="en-US"/>
        </w:rPr>
        <w:t>Saltane</w:t>
      </w:r>
      <w:proofErr w:type="spellEnd"/>
      <w:r w:rsidRPr="00003CF8">
        <w:rPr>
          <w:sz w:val="20"/>
          <w:szCs w:val="20"/>
          <w:lang w:val="en-US"/>
        </w:rPr>
        <w:t xml:space="preserve">, </w:t>
      </w:r>
      <w:hyperlink r:id="rId50">
        <w:r w:rsidRPr="00003CF8">
          <w:rPr>
            <w:i/>
            <w:color w:val="1155CC"/>
            <w:sz w:val="20"/>
            <w:szCs w:val="20"/>
            <w:u w:val="single"/>
            <w:lang w:val="en-US"/>
          </w:rPr>
          <w:t>Regulatory Governance in the Open Government Partnership</w:t>
        </w:r>
      </w:hyperlink>
      <w:r w:rsidRPr="00003CF8">
        <w:rPr>
          <w:sz w:val="20"/>
          <w:szCs w:val="20"/>
          <w:lang w:val="en-US"/>
        </w:rPr>
        <w:t>,</w:t>
      </w:r>
      <w:r w:rsidRPr="00003CF8">
        <w:rPr>
          <w:color w:val="000000"/>
          <w:sz w:val="20"/>
          <w:szCs w:val="20"/>
          <w:lang w:val="en-US"/>
        </w:rPr>
        <w:t xml:space="preserve"> </w:t>
      </w:r>
      <w:r w:rsidRPr="00003CF8">
        <w:rPr>
          <w:sz w:val="20"/>
          <w:szCs w:val="20"/>
          <w:lang w:val="en-US"/>
        </w:rPr>
        <w:t>Open Government Partnership</w:t>
      </w:r>
      <w:r w:rsidRPr="00003CF8">
        <w:rPr>
          <w:color w:val="000000"/>
          <w:sz w:val="20"/>
          <w:szCs w:val="20"/>
          <w:lang w:val="en-US"/>
        </w:rPr>
        <w:t xml:space="preserve"> and World Bank (2020</w:t>
      </w:r>
      <w:r w:rsidRPr="00003CF8">
        <w:rPr>
          <w:sz w:val="20"/>
          <w:szCs w:val="20"/>
          <w:lang w:val="en-US"/>
        </w:rPr>
        <w:t>).</w:t>
      </w:r>
    </w:p>
    <w:p w14:paraId="706AF3A5" w14:textId="77777777" w:rsidR="008B1206" w:rsidRPr="00003CF8" w:rsidRDefault="008B1206" w:rsidP="00330AFC">
      <w:pPr>
        <w:spacing w:line="240" w:lineRule="auto"/>
        <w:jc w:val="both"/>
        <w:rPr>
          <w:sz w:val="20"/>
          <w:szCs w:val="20"/>
          <w:lang w:val="en-US"/>
        </w:rPr>
      </w:pPr>
    </w:p>
    <w:p w14:paraId="5211E9C4" w14:textId="77777777" w:rsidR="008B1206" w:rsidRPr="00003CF8" w:rsidRDefault="008B1206" w:rsidP="00330AFC">
      <w:pPr>
        <w:spacing w:line="240" w:lineRule="auto"/>
        <w:jc w:val="both"/>
        <w:rPr>
          <w:sz w:val="20"/>
          <w:szCs w:val="20"/>
          <w:lang w:val="en-US"/>
        </w:rPr>
      </w:pPr>
    </w:p>
    <w:p w14:paraId="1441E28A" w14:textId="77777777" w:rsidR="008B1206" w:rsidRPr="00003CF8" w:rsidRDefault="008B1206" w:rsidP="00330AFC">
      <w:pPr>
        <w:spacing w:line="240" w:lineRule="auto"/>
        <w:jc w:val="both"/>
        <w:rPr>
          <w:color w:val="0070C0"/>
          <w:sz w:val="20"/>
          <w:szCs w:val="20"/>
          <w:lang w:val="en-US"/>
        </w:rPr>
      </w:pPr>
    </w:p>
    <w:p w14:paraId="3E9C95E9" w14:textId="77777777" w:rsidR="008B1206" w:rsidRPr="00003CF8" w:rsidRDefault="008B1206" w:rsidP="00330AFC">
      <w:pPr>
        <w:spacing w:line="240" w:lineRule="auto"/>
        <w:jc w:val="both"/>
        <w:rPr>
          <w:color w:val="0070C0"/>
          <w:sz w:val="20"/>
          <w:szCs w:val="20"/>
          <w:lang w:val="en-US"/>
        </w:rPr>
      </w:pPr>
    </w:p>
    <w:p w14:paraId="182FD3F4" w14:textId="77777777" w:rsidR="008B1206" w:rsidRPr="00003CF8" w:rsidRDefault="008B1206" w:rsidP="00330AFC">
      <w:pPr>
        <w:spacing w:line="240" w:lineRule="auto"/>
        <w:jc w:val="both"/>
        <w:rPr>
          <w:color w:val="0070C0"/>
          <w:sz w:val="20"/>
          <w:szCs w:val="20"/>
          <w:lang w:val="en-US"/>
        </w:rPr>
      </w:pPr>
    </w:p>
    <w:p w14:paraId="7DE2F5FA" w14:textId="77777777" w:rsidR="008B1206" w:rsidRPr="00003CF8" w:rsidRDefault="008B1206" w:rsidP="00330AFC">
      <w:pPr>
        <w:spacing w:line="240" w:lineRule="auto"/>
        <w:jc w:val="both"/>
        <w:rPr>
          <w:color w:val="0070C0"/>
          <w:sz w:val="20"/>
          <w:szCs w:val="20"/>
          <w:lang w:val="en-US"/>
        </w:rPr>
      </w:pPr>
    </w:p>
    <w:p w14:paraId="07037CD2" w14:textId="77777777" w:rsidR="008B1206" w:rsidRPr="00003CF8" w:rsidRDefault="008B1206" w:rsidP="00330AFC">
      <w:pPr>
        <w:spacing w:line="240" w:lineRule="auto"/>
        <w:jc w:val="both"/>
        <w:rPr>
          <w:color w:val="0070C0"/>
          <w:sz w:val="20"/>
          <w:szCs w:val="20"/>
          <w:lang w:val="en-US"/>
        </w:rPr>
      </w:pPr>
    </w:p>
    <w:p w14:paraId="2BD847A7" w14:textId="77777777" w:rsidR="008B1206" w:rsidRPr="00003CF8" w:rsidRDefault="008B1206" w:rsidP="00330AFC">
      <w:pPr>
        <w:spacing w:line="240" w:lineRule="auto"/>
        <w:jc w:val="both"/>
        <w:rPr>
          <w:color w:val="0070C0"/>
          <w:sz w:val="20"/>
          <w:szCs w:val="20"/>
          <w:lang w:val="en-US"/>
        </w:rPr>
      </w:pPr>
    </w:p>
    <w:p w14:paraId="23419076" w14:textId="77777777" w:rsidR="008B1206" w:rsidRPr="00003CF8" w:rsidRDefault="008B1206" w:rsidP="00330AFC">
      <w:pPr>
        <w:spacing w:line="240" w:lineRule="auto"/>
        <w:jc w:val="both"/>
        <w:rPr>
          <w:color w:val="0070C0"/>
          <w:sz w:val="20"/>
          <w:szCs w:val="20"/>
          <w:lang w:val="en-US"/>
        </w:rPr>
      </w:pPr>
    </w:p>
    <w:p w14:paraId="254FBA96" w14:textId="77777777" w:rsidR="008B1206" w:rsidRPr="00003CF8" w:rsidRDefault="008B1206" w:rsidP="00330AFC">
      <w:pPr>
        <w:spacing w:line="240" w:lineRule="auto"/>
        <w:jc w:val="both"/>
        <w:rPr>
          <w:color w:val="0070C0"/>
          <w:sz w:val="20"/>
          <w:szCs w:val="20"/>
          <w:lang w:val="en-US"/>
        </w:rPr>
      </w:pPr>
    </w:p>
    <w:p w14:paraId="7EB5DD69" w14:textId="77777777" w:rsidR="008B1206" w:rsidRPr="00003CF8" w:rsidRDefault="008B1206" w:rsidP="00330AFC">
      <w:pPr>
        <w:spacing w:line="240" w:lineRule="auto"/>
        <w:jc w:val="both"/>
        <w:rPr>
          <w:color w:val="0070C0"/>
          <w:sz w:val="20"/>
          <w:szCs w:val="20"/>
          <w:lang w:val="en-US"/>
        </w:rPr>
      </w:pPr>
    </w:p>
    <w:p w14:paraId="21FC0BF1" w14:textId="77777777" w:rsidR="008B1206" w:rsidRPr="00003CF8" w:rsidRDefault="008B1206" w:rsidP="00330AFC">
      <w:pPr>
        <w:spacing w:line="240" w:lineRule="auto"/>
        <w:jc w:val="both"/>
        <w:rPr>
          <w:color w:val="0070C0"/>
          <w:sz w:val="20"/>
          <w:szCs w:val="20"/>
          <w:lang w:val="en-US"/>
        </w:rPr>
      </w:pPr>
    </w:p>
    <w:p w14:paraId="5D62EDB2" w14:textId="77777777" w:rsidR="008B1206" w:rsidRPr="00003CF8" w:rsidRDefault="008B1206" w:rsidP="00330AFC">
      <w:pPr>
        <w:spacing w:line="240" w:lineRule="auto"/>
        <w:jc w:val="both"/>
        <w:rPr>
          <w:color w:val="0070C0"/>
          <w:sz w:val="20"/>
          <w:szCs w:val="20"/>
          <w:lang w:val="en-US"/>
        </w:rPr>
      </w:pPr>
    </w:p>
    <w:p w14:paraId="3745BB01" w14:textId="77777777" w:rsidR="008B1206" w:rsidRPr="00003CF8" w:rsidRDefault="008B1206" w:rsidP="00330AFC">
      <w:pPr>
        <w:spacing w:line="240" w:lineRule="auto"/>
        <w:jc w:val="both"/>
        <w:rPr>
          <w:color w:val="0070C0"/>
          <w:sz w:val="20"/>
          <w:szCs w:val="20"/>
          <w:lang w:val="en-US"/>
        </w:rPr>
      </w:pPr>
    </w:p>
    <w:p w14:paraId="0923DA14" w14:textId="77777777" w:rsidR="008B1206" w:rsidRPr="00003CF8" w:rsidRDefault="008B1206" w:rsidP="00330AFC">
      <w:pPr>
        <w:spacing w:line="240" w:lineRule="auto"/>
        <w:jc w:val="both"/>
        <w:rPr>
          <w:color w:val="0070C0"/>
          <w:sz w:val="20"/>
          <w:szCs w:val="20"/>
          <w:lang w:val="en-US"/>
        </w:rPr>
      </w:pPr>
    </w:p>
    <w:p w14:paraId="3F71D408" w14:textId="77777777" w:rsidR="008B1206" w:rsidRPr="00003CF8" w:rsidRDefault="008B1206" w:rsidP="00330AFC">
      <w:pPr>
        <w:spacing w:line="240" w:lineRule="auto"/>
        <w:jc w:val="both"/>
        <w:rPr>
          <w:color w:val="0070C0"/>
          <w:sz w:val="20"/>
          <w:szCs w:val="20"/>
          <w:lang w:val="en-US"/>
        </w:rPr>
      </w:pPr>
    </w:p>
    <w:p w14:paraId="0CE01B8A" w14:textId="77777777" w:rsidR="008B1206" w:rsidRPr="00003CF8" w:rsidRDefault="008B1206" w:rsidP="00330AFC">
      <w:pPr>
        <w:spacing w:line="240" w:lineRule="auto"/>
        <w:jc w:val="both"/>
        <w:rPr>
          <w:color w:val="0070C0"/>
          <w:sz w:val="20"/>
          <w:szCs w:val="20"/>
          <w:lang w:val="en-US"/>
        </w:rPr>
      </w:pPr>
    </w:p>
    <w:p w14:paraId="0C8D2E70" w14:textId="77777777" w:rsidR="008B1206" w:rsidRPr="00003CF8" w:rsidRDefault="008B1206" w:rsidP="00330AFC">
      <w:pPr>
        <w:spacing w:line="240" w:lineRule="auto"/>
        <w:jc w:val="both"/>
        <w:rPr>
          <w:sz w:val="20"/>
          <w:szCs w:val="20"/>
          <w:lang w:val="en-US"/>
        </w:rPr>
      </w:pPr>
    </w:p>
    <w:p w14:paraId="1F3B4619" w14:textId="77777777" w:rsidR="008B1206" w:rsidRPr="00003CF8" w:rsidRDefault="008B1206" w:rsidP="00330AFC">
      <w:pPr>
        <w:spacing w:line="240" w:lineRule="auto"/>
        <w:jc w:val="both"/>
        <w:rPr>
          <w:b/>
          <w:color w:val="005F9A"/>
          <w:sz w:val="24"/>
          <w:szCs w:val="24"/>
          <w:lang w:val="en-US"/>
        </w:rPr>
      </w:pPr>
      <w:r w:rsidRPr="00003CF8">
        <w:rPr>
          <w:lang w:val="en-US"/>
        </w:rPr>
        <w:br w:type="page"/>
      </w:r>
    </w:p>
    <w:p w14:paraId="3FFCE488" w14:textId="77777777" w:rsidR="008B1206" w:rsidRPr="00330AFC" w:rsidRDefault="008B1206" w:rsidP="00330AFC">
      <w:pPr>
        <w:pStyle w:val="Dimension"/>
        <w:rPr>
          <w:b w:val="0"/>
          <w:lang w:val="es-UY"/>
        </w:rPr>
      </w:pPr>
      <w:bookmarkStart w:id="318" w:name="_heading=h.f7rq5f115wt0"/>
      <w:bookmarkEnd w:id="318"/>
      <w:r w:rsidRPr="00330AFC">
        <w:rPr>
          <w:lang w:val="es-UY"/>
        </w:rPr>
        <w:lastRenderedPageBreak/>
        <w:t xml:space="preserve">Dimensión 1.6.7: Escrutinio </w:t>
      </w:r>
      <w:proofErr w:type="spellStart"/>
      <w:r w:rsidRPr="00330AFC">
        <w:rPr>
          <w:lang w:val="es-UY"/>
        </w:rPr>
        <w:t>post-legislativo</w:t>
      </w:r>
      <w:proofErr w:type="spellEnd"/>
    </w:p>
    <w:tbl>
      <w:tblPr>
        <w:tblStyle w:val="TableGrid"/>
        <w:tblW w:w="0" w:type="auto"/>
        <w:shd w:val="clear" w:color="auto" w:fill="EEEEEE"/>
        <w:tblLook w:val="04A0" w:firstRow="1" w:lastRow="0" w:firstColumn="1" w:lastColumn="0" w:noHBand="0" w:noVBand="1"/>
      </w:tblPr>
      <w:tblGrid>
        <w:gridCol w:w="9120"/>
      </w:tblGrid>
      <w:tr w:rsidR="008B1206" w:rsidRPr="00BE767F" w14:paraId="3CCDC313" w14:textId="77777777" w:rsidTr="005A1186">
        <w:tc>
          <w:tcPr>
            <w:tcW w:w="9350" w:type="dxa"/>
            <w:shd w:val="clear" w:color="auto" w:fill="EEEEEE"/>
          </w:tcPr>
          <w:p w14:paraId="63D7F8C4" w14:textId="77777777" w:rsidR="008B1206" w:rsidRPr="00C717B9" w:rsidRDefault="008B1206" w:rsidP="00330AFC">
            <w:pPr>
              <w:jc w:val="both"/>
              <w:rPr>
                <w:sz w:val="20"/>
                <w:szCs w:val="20"/>
                <w:lang w:val="es-UY"/>
              </w:rPr>
            </w:pPr>
            <w:r w:rsidRPr="00C717B9">
              <w:rPr>
                <w:sz w:val="20"/>
                <w:lang w:val="es-UY"/>
              </w:rPr>
              <w:t>Esta dimensión es parte de:</w:t>
            </w:r>
          </w:p>
          <w:p w14:paraId="6F6F5C5B" w14:textId="77777777" w:rsidR="008B1206" w:rsidRPr="00C717B9" w:rsidRDefault="008B1206" w:rsidP="008B1206">
            <w:pPr>
              <w:pStyle w:val="ListParagraph"/>
              <w:numPr>
                <w:ilvl w:val="0"/>
                <w:numId w:val="2"/>
              </w:numPr>
              <w:jc w:val="both"/>
              <w:rPr>
                <w:sz w:val="20"/>
                <w:szCs w:val="20"/>
                <w:lang w:val="es-UY"/>
              </w:rPr>
            </w:pPr>
            <w:r w:rsidRPr="00C717B9">
              <w:rPr>
                <w:sz w:val="20"/>
                <w:lang w:val="es-UY"/>
              </w:rPr>
              <w:t>Indicador 1.6: Elaboración de leyes</w:t>
            </w:r>
          </w:p>
          <w:p w14:paraId="1E36F124" w14:textId="77777777" w:rsidR="008B1206" w:rsidRPr="00120E1D" w:rsidRDefault="008B1206" w:rsidP="008B1206">
            <w:pPr>
              <w:numPr>
                <w:ilvl w:val="0"/>
                <w:numId w:val="1"/>
              </w:numPr>
              <w:jc w:val="both"/>
              <w:rPr>
                <w:sz w:val="20"/>
                <w:szCs w:val="20"/>
                <w:lang w:val="es-UY"/>
              </w:rPr>
            </w:pPr>
            <w:r>
              <w:rPr>
                <w:sz w:val="20"/>
                <w:lang w:val="es-UY"/>
              </w:rPr>
              <w:t>M</w:t>
            </w:r>
            <w:r w:rsidRPr="000E3BD4">
              <w:rPr>
                <w:sz w:val="20"/>
                <w:lang w:val="es-UY"/>
              </w:rPr>
              <w:t>eta 1: Parlamento</w:t>
            </w:r>
            <w:r>
              <w:rPr>
                <w:sz w:val="20"/>
                <w:lang w:val="es-UY"/>
              </w:rPr>
              <w:t>s</w:t>
            </w:r>
            <w:r w:rsidRPr="000E3BD4">
              <w:rPr>
                <w:sz w:val="20"/>
                <w:lang w:val="es-UY"/>
              </w:rPr>
              <w:t xml:space="preserve"> efic</w:t>
            </w:r>
            <w:r>
              <w:rPr>
                <w:sz w:val="20"/>
                <w:lang w:val="es-UY"/>
              </w:rPr>
              <w:t>aces</w:t>
            </w:r>
          </w:p>
        </w:tc>
      </w:tr>
    </w:tbl>
    <w:p w14:paraId="3CC1974E" w14:textId="77777777" w:rsidR="008B1206" w:rsidRPr="00C717B9" w:rsidRDefault="008B1206" w:rsidP="00616507">
      <w:pPr>
        <w:pStyle w:val="section-title"/>
      </w:pPr>
      <w:r>
        <w:t xml:space="preserve">Sobre </w:t>
      </w:r>
      <w:r w:rsidRPr="00C717B9">
        <w:t>esta dimensión</w:t>
      </w:r>
    </w:p>
    <w:p w14:paraId="69D65849" w14:textId="77777777" w:rsidR="008B1206" w:rsidRPr="00C717B9" w:rsidRDefault="008B1206" w:rsidP="00330AFC">
      <w:pPr>
        <w:spacing w:line="240" w:lineRule="auto"/>
        <w:jc w:val="both"/>
        <w:rPr>
          <w:color w:val="000000"/>
          <w:sz w:val="20"/>
          <w:lang w:val="es-UY"/>
        </w:rPr>
      </w:pPr>
      <w:r w:rsidRPr="00C717B9">
        <w:rPr>
          <w:color w:val="000000"/>
          <w:sz w:val="20"/>
          <w:lang w:val="es-UY"/>
        </w:rPr>
        <w:t xml:space="preserve">Esta dimensión se refiere a las disposiciones por las que el parlamento tiene la autoridad para llevar a cabo un </w:t>
      </w:r>
      <w:r>
        <w:rPr>
          <w:color w:val="000000"/>
          <w:sz w:val="20"/>
          <w:lang w:val="es-UY"/>
        </w:rPr>
        <w:t xml:space="preserve">escrutinio </w:t>
      </w:r>
      <w:proofErr w:type="spellStart"/>
      <w:r w:rsidRPr="00C717B9">
        <w:rPr>
          <w:color w:val="000000"/>
          <w:sz w:val="20"/>
          <w:lang w:val="es-UY"/>
        </w:rPr>
        <w:t>post-legislativo</w:t>
      </w:r>
      <w:proofErr w:type="spellEnd"/>
      <w:r w:rsidRPr="00C717B9">
        <w:rPr>
          <w:color w:val="000000"/>
          <w:sz w:val="20"/>
          <w:lang w:val="es-UY"/>
        </w:rPr>
        <w:t xml:space="preserve"> (EPL), que es una herramienta importante para garantizar que las leyes sean implementadas de manera efectiva y se evalúe su impacto. También ayuda a revisar la interpretación y aplicación de una determinada legislación por parte de los tribunales, y a comprender cómo los profesionales del derecho y los ciudadanos aplican sus disposiciones. Por lo tanto, el EPL contribuye a la identificación de lagunas legislativas y deficiencias en la aplicación de la legislación, y a la promoción de una legislación dirigida y basada en pruebas. El EPL también permite a los parlamentarios revisar la legislación secundaria/delegada, asegurando así un examen más completo de la implementación de las leyes.</w:t>
      </w:r>
    </w:p>
    <w:p w14:paraId="5F05D743" w14:textId="77777777" w:rsidR="008B1206" w:rsidRPr="00C717B9" w:rsidRDefault="008B1206" w:rsidP="00330AFC">
      <w:pPr>
        <w:spacing w:line="240" w:lineRule="auto"/>
        <w:jc w:val="both"/>
        <w:rPr>
          <w:color w:val="000000"/>
          <w:sz w:val="20"/>
          <w:lang w:val="es-UY"/>
        </w:rPr>
      </w:pPr>
    </w:p>
    <w:p w14:paraId="7E201102" w14:textId="77777777" w:rsidR="008B1206" w:rsidRPr="00C717B9" w:rsidRDefault="008B1206" w:rsidP="00330AFC">
      <w:pPr>
        <w:spacing w:line="240" w:lineRule="auto"/>
        <w:jc w:val="both"/>
        <w:rPr>
          <w:color w:val="000000"/>
          <w:sz w:val="20"/>
          <w:lang w:val="es-UY"/>
        </w:rPr>
      </w:pPr>
      <w:r w:rsidRPr="00C717B9">
        <w:rPr>
          <w:color w:val="000000"/>
          <w:sz w:val="20"/>
          <w:lang w:val="es-UY"/>
        </w:rPr>
        <w:t>El EPL puede ser un proceso inclusivo que invite a los partidos políticos, la academia, los expertos y la sociedad civil a realizar aportes. Este tipo de compromiso permite al parlamento acceder a fuentes adicionales de información, aumenta la credibilidad del trabajo parlamentario y promueve la confianza pública en la institución.</w:t>
      </w:r>
    </w:p>
    <w:p w14:paraId="2F397A9B" w14:textId="77777777" w:rsidR="008B1206" w:rsidRPr="00C717B9" w:rsidRDefault="008B1206" w:rsidP="00330AFC">
      <w:pPr>
        <w:spacing w:line="240" w:lineRule="auto"/>
        <w:jc w:val="both"/>
        <w:rPr>
          <w:color w:val="000000"/>
          <w:sz w:val="20"/>
          <w:lang w:val="es-UY"/>
        </w:rPr>
      </w:pPr>
    </w:p>
    <w:p w14:paraId="4B214FF8" w14:textId="77777777" w:rsidR="008B1206" w:rsidRPr="00C717B9" w:rsidRDefault="008B1206" w:rsidP="00330AFC">
      <w:pPr>
        <w:spacing w:line="240" w:lineRule="auto"/>
        <w:jc w:val="both"/>
        <w:rPr>
          <w:color w:val="000000"/>
          <w:sz w:val="20"/>
          <w:szCs w:val="20"/>
          <w:lang w:val="es-UY"/>
        </w:rPr>
      </w:pPr>
      <w:r w:rsidRPr="00C717B9">
        <w:rPr>
          <w:color w:val="000000"/>
          <w:sz w:val="20"/>
          <w:szCs w:val="20"/>
          <w:lang w:val="es-UY"/>
        </w:rPr>
        <w:t>En aras de la transparencia, la claridad y la previsibilidad, el reglamento del parlamento debe prever el seguimiento sistemático de la implementación y las consecuencias de la legislación. Deben establecer los órganos parlamentarios responsables de llevar a cabo el EPL, identificar cuándo se debe realizar el EPL permitir que el parlamento asigne los recursos humanos, financieros y administrativos necesarios para este proceso.</w:t>
      </w:r>
    </w:p>
    <w:p w14:paraId="5805B7C1" w14:textId="77777777" w:rsidR="008B1206" w:rsidRPr="00C717B9" w:rsidRDefault="008B1206" w:rsidP="00330AFC">
      <w:pPr>
        <w:spacing w:line="240" w:lineRule="auto"/>
        <w:jc w:val="both"/>
        <w:rPr>
          <w:color w:val="000000"/>
          <w:sz w:val="20"/>
          <w:szCs w:val="20"/>
          <w:lang w:val="es-UY"/>
        </w:rPr>
      </w:pPr>
    </w:p>
    <w:p w14:paraId="6E675F12" w14:textId="77777777" w:rsidR="008B1206" w:rsidRPr="00C717B9" w:rsidRDefault="008B1206" w:rsidP="00330AFC">
      <w:pPr>
        <w:spacing w:line="240" w:lineRule="auto"/>
        <w:jc w:val="both"/>
        <w:rPr>
          <w:color w:val="000000"/>
          <w:sz w:val="20"/>
          <w:lang w:val="es-UY"/>
        </w:rPr>
      </w:pPr>
      <w:r w:rsidRPr="00C717B9">
        <w:rPr>
          <w:color w:val="000000"/>
          <w:sz w:val="20"/>
          <w:lang w:val="es-UY"/>
        </w:rPr>
        <w:t>Incluso cuando no existen procedimientos específicos para llevar a cabo el EPL, el parlamento aún debe ser capaz, dentro de su mandato de supervisión general, de supervisar la implementación de la legislación a través de la provisión de acceso oportuno a la información gubernamental, la celebración de audiencias, la recopilación de información de fuentes, y la emisión de conclusiones y recomendaciones.</w:t>
      </w:r>
    </w:p>
    <w:p w14:paraId="0EB72E54" w14:textId="77777777" w:rsidR="008B1206" w:rsidRPr="0022261E" w:rsidRDefault="008B1206" w:rsidP="0022261E">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5FC04428" w14:textId="77777777" w:rsidTr="00D176EE">
        <w:tc>
          <w:tcPr>
            <w:tcW w:w="5000" w:type="pct"/>
            <w:shd w:val="clear" w:color="auto" w:fill="EEEEEE"/>
          </w:tcPr>
          <w:p w14:paraId="2478F880" w14:textId="77777777" w:rsidR="008B1206" w:rsidRPr="00E623A1" w:rsidRDefault="008B1206" w:rsidP="00330AFC">
            <w:pPr>
              <w:spacing w:line="240" w:lineRule="auto"/>
              <w:jc w:val="both"/>
              <w:rPr>
                <w:i/>
                <w:sz w:val="20"/>
                <w:lang w:val="es-UY"/>
              </w:rPr>
            </w:pPr>
            <w:r>
              <w:rPr>
                <w:i/>
                <w:sz w:val="20"/>
                <w:lang w:val="es-UY"/>
              </w:rPr>
              <w:t xml:space="preserve">Basado </w:t>
            </w:r>
            <w:r w:rsidRPr="00E623A1">
              <w:rPr>
                <w:i/>
                <w:sz w:val="20"/>
                <w:lang w:val="es-UY"/>
              </w:rPr>
              <w:t>en un análisis comparativo</w:t>
            </w:r>
            <w:r>
              <w:rPr>
                <w:i/>
                <w:sz w:val="20"/>
                <w:lang w:val="es-UY"/>
              </w:rPr>
              <w:t xml:space="preserve"> mundial</w:t>
            </w:r>
            <w:r w:rsidRPr="00E623A1">
              <w:rPr>
                <w:i/>
                <w:sz w:val="20"/>
                <w:lang w:val="es-UY"/>
              </w:rPr>
              <w:t>, el objetivo al que aspira</w:t>
            </w:r>
            <w:r>
              <w:rPr>
                <w:i/>
                <w:sz w:val="20"/>
                <w:lang w:val="es-UY"/>
              </w:rPr>
              <w:t>n</w:t>
            </w:r>
            <w:r w:rsidRPr="00E623A1">
              <w:rPr>
                <w:i/>
                <w:sz w:val="20"/>
                <w:lang w:val="es-UY"/>
              </w:rPr>
              <w:t xml:space="preserve"> los parlamentos en el ámbito </w:t>
            </w:r>
            <w:r w:rsidRPr="00C717B9">
              <w:rPr>
                <w:i/>
                <w:sz w:val="20"/>
                <w:lang w:val="es-UY"/>
              </w:rPr>
              <w:t>del “e</w:t>
            </w:r>
            <w:r>
              <w:rPr>
                <w:i/>
                <w:sz w:val="20"/>
                <w:lang w:val="es-UY"/>
              </w:rPr>
              <w:t>scrutinio</w:t>
            </w:r>
            <w:r w:rsidRPr="00C717B9">
              <w:rPr>
                <w:i/>
                <w:sz w:val="20"/>
                <w:lang w:val="es-UY"/>
              </w:rPr>
              <w:t xml:space="preserve"> </w:t>
            </w:r>
            <w:proofErr w:type="spellStart"/>
            <w:r w:rsidRPr="00C717B9">
              <w:rPr>
                <w:i/>
                <w:sz w:val="20"/>
                <w:lang w:val="es-UY"/>
              </w:rPr>
              <w:t>post-legislativo</w:t>
            </w:r>
            <w:proofErr w:type="spellEnd"/>
            <w:r w:rsidRPr="00C717B9">
              <w:rPr>
                <w:i/>
                <w:sz w:val="20"/>
                <w:lang w:val="es-UY"/>
              </w:rPr>
              <w:t xml:space="preserve">” </w:t>
            </w:r>
            <w:r>
              <w:rPr>
                <w:i/>
                <w:sz w:val="20"/>
                <w:lang w:val="es-UY"/>
              </w:rPr>
              <w:t xml:space="preserve">es el </w:t>
            </w:r>
            <w:r w:rsidRPr="00E623A1">
              <w:rPr>
                <w:i/>
                <w:sz w:val="20"/>
                <w:lang w:val="es-UY"/>
              </w:rPr>
              <w:t>siguiente:</w:t>
            </w:r>
          </w:p>
          <w:p w14:paraId="4FE211E1" w14:textId="77777777" w:rsidR="008B1206" w:rsidRDefault="008B1206" w:rsidP="00330AFC">
            <w:pPr>
              <w:spacing w:line="240" w:lineRule="auto"/>
              <w:jc w:val="both"/>
              <w:rPr>
                <w:i/>
                <w:sz w:val="20"/>
                <w:lang w:val="es-UY"/>
              </w:rPr>
            </w:pPr>
          </w:p>
          <w:p w14:paraId="2ED4B43D" w14:textId="77777777" w:rsidR="008B1206" w:rsidRPr="00C717B9" w:rsidRDefault="008B1206" w:rsidP="00330AFC">
            <w:pPr>
              <w:spacing w:line="240" w:lineRule="auto"/>
              <w:jc w:val="both"/>
              <w:rPr>
                <w:sz w:val="20"/>
                <w:lang w:val="es-UY"/>
              </w:rPr>
            </w:pPr>
            <w:r w:rsidRPr="00C717B9">
              <w:rPr>
                <w:sz w:val="20"/>
                <w:lang w:val="es-UY"/>
              </w:rPr>
              <w:t>Existe un marco legal para el EPL. Las disposiciones pertinentes identifican los órganos parlamentarios que llevan a cabo el EPL, sus mandatos, los mecanismos para la selección de la legislación que será examinada y la metodología mediante la cual se lleva a cabo el proceso del EPL.</w:t>
            </w:r>
          </w:p>
          <w:p w14:paraId="31135749" w14:textId="77777777" w:rsidR="008B1206" w:rsidRPr="00C717B9" w:rsidRDefault="008B1206" w:rsidP="00330AFC">
            <w:pPr>
              <w:spacing w:line="240" w:lineRule="auto"/>
              <w:jc w:val="both"/>
              <w:rPr>
                <w:sz w:val="20"/>
                <w:lang w:val="es-UY"/>
              </w:rPr>
            </w:pPr>
          </w:p>
          <w:p w14:paraId="4E085E2A" w14:textId="77777777" w:rsidR="008B1206" w:rsidRPr="00C717B9" w:rsidRDefault="008B1206" w:rsidP="00330AFC">
            <w:pPr>
              <w:spacing w:line="240" w:lineRule="auto"/>
              <w:jc w:val="both"/>
              <w:rPr>
                <w:sz w:val="20"/>
                <w:lang w:val="es-UY"/>
              </w:rPr>
            </w:pPr>
            <w:r w:rsidRPr="00C717B9">
              <w:rPr>
                <w:sz w:val="20"/>
                <w:lang w:val="es-UY"/>
              </w:rPr>
              <w:t>El EPL es una parte establecida del proceso legislativo y/o de supervisión, y se lleva a cabo con regularidad.</w:t>
            </w:r>
          </w:p>
          <w:p w14:paraId="32115883" w14:textId="77777777" w:rsidR="008B1206" w:rsidRPr="00C717B9" w:rsidRDefault="008B1206" w:rsidP="00330AFC">
            <w:pPr>
              <w:spacing w:line="240" w:lineRule="auto"/>
              <w:jc w:val="both"/>
              <w:rPr>
                <w:sz w:val="20"/>
                <w:szCs w:val="20"/>
                <w:lang w:val="es-UY"/>
              </w:rPr>
            </w:pPr>
          </w:p>
          <w:p w14:paraId="5E7D589A" w14:textId="77777777" w:rsidR="008B1206" w:rsidRPr="00C717B9" w:rsidRDefault="008B1206" w:rsidP="00330AFC">
            <w:pPr>
              <w:spacing w:line="240" w:lineRule="auto"/>
              <w:jc w:val="both"/>
              <w:rPr>
                <w:sz w:val="20"/>
                <w:szCs w:val="20"/>
                <w:lang w:val="es-UY"/>
              </w:rPr>
            </w:pPr>
            <w:r w:rsidRPr="00C717B9">
              <w:rPr>
                <w:sz w:val="20"/>
                <w:szCs w:val="20"/>
                <w:lang w:val="es-UY"/>
              </w:rPr>
              <w:t>El parlamento cuenta con los recursos humanos, financieros y administrativos necesarios para llevar a cabo el EPL, incluido personal capacitado y calificado.</w:t>
            </w:r>
          </w:p>
          <w:p w14:paraId="09BD02EF" w14:textId="77777777" w:rsidR="008B1206" w:rsidRPr="00C717B9" w:rsidRDefault="008B1206" w:rsidP="00330AFC">
            <w:pPr>
              <w:spacing w:line="240" w:lineRule="auto"/>
              <w:jc w:val="both"/>
              <w:rPr>
                <w:sz w:val="20"/>
                <w:lang w:val="es-UY"/>
              </w:rPr>
            </w:pPr>
          </w:p>
          <w:p w14:paraId="33264F62" w14:textId="77777777" w:rsidR="008B1206" w:rsidRPr="00C717B9" w:rsidRDefault="008B1206" w:rsidP="00330AFC">
            <w:pPr>
              <w:spacing w:line="240" w:lineRule="auto"/>
              <w:jc w:val="both"/>
              <w:rPr>
                <w:sz w:val="20"/>
                <w:szCs w:val="20"/>
                <w:lang w:val="es-UY"/>
              </w:rPr>
            </w:pPr>
            <w:r w:rsidRPr="00C717B9">
              <w:rPr>
                <w:sz w:val="20"/>
                <w:szCs w:val="20"/>
                <w:lang w:val="es-UY"/>
              </w:rPr>
              <w:t>El EPL es un proceso inclusivo que invita a los aportes de los partidos políticos, la academia, los expertos y la sociedad civil. Las leyes que se revisarán en el marco del proceso de EPL serán seleccionadas a través de un proceso inclusivo y no partidista.</w:t>
            </w:r>
          </w:p>
        </w:tc>
      </w:tr>
    </w:tbl>
    <w:p w14:paraId="6E039F66" w14:textId="77777777" w:rsidR="008B1206" w:rsidRPr="00C717B9" w:rsidRDefault="008B1206" w:rsidP="00616507">
      <w:pPr>
        <w:pStyle w:val="section-title"/>
      </w:pPr>
      <w:bookmarkStart w:id="319" w:name="_heading=h.v1p8h36mlig5"/>
      <w:bookmarkEnd w:id="319"/>
      <w:r w:rsidRPr="00C717B9">
        <w:lastRenderedPageBreak/>
        <w:t>Evaluación</w:t>
      </w:r>
    </w:p>
    <w:p w14:paraId="1C070956" w14:textId="77777777" w:rsidR="008B1206" w:rsidRDefault="008B1206"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4FDF6B1" w14:textId="77777777" w:rsidR="008B1206" w:rsidRDefault="008B1206" w:rsidP="00330AFC">
      <w:pPr>
        <w:spacing w:before="200" w:line="240" w:lineRule="auto"/>
        <w:jc w:val="both"/>
        <w:rPr>
          <w:sz w:val="20"/>
          <w:lang w:val="es-AR"/>
        </w:rPr>
      </w:pPr>
      <w:r>
        <w:rPr>
          <w:sz w:val="20"/>
          <w:lang w:val="es-AR"/>
        </w:rPr>
        <w:t>La evidencia para la evaluación de esta dimensión podría incluir lo siguiente:</w:t>
      </w:r>
    </w:p>
    <w:p w14:paraId="2DEDC4F6" w14:textId="77777777" w:rsidR="008B1206" w:rsidRDefault="008B1206" w:rsidP="00330AFC">
      <w:pPr>
        <w:spacing w:line="240" w:lineRule="auto"/>
        <w:jc w:val="both"/>
        <w:rPr>
          <w:sz w:val="20"/>
          <w:szCs w:val="20"/>
          <w:lang w:val="es-UY"/>
        </w:rPr>
      </w:pPr>
    </w:p>
    <w:p w14:paraId="15A9D0FC" w14:textId="77777777" w:rsidR="008B1206" w:rsidRPr="00C717B9" w:rsidRDefault="008B1206" w:rsidP="008B1206">
      <w:pPr>
        <w:numPr>
          <w:ilvl w:val="0"/>
          <w:numId w:val="58"/>
        </w:numPr>
        <w:spacing w:line="240" w:lineRule="auto"/>
        <w:ind w:left="567" w:hanging="567"/>
        <w:jc w:val="both"/>
        <w:rPr>
          <w:color w:val="000000"/>
          <w:sz w:val="20"/>
          <w:szCs w:val="20"/>
          <w:lang w:val="es-UY"/>
        </w:rPr>
      </w:pPr>
      <w:r w:rsidRPr="00C717B9">
        <w:rPr>
          <w:color w:val="000000"/>
          <w:sz w:val="20"/>
          <w:szCs w:val="20"/>
          <w:lang w:val="es-UY"/>
        </w:rPr>
        <w:t>Disposiciones de la Constitución, otros aspectos del marco legal y/o el reglamento del parlamento que establecen las normas para el proceso de EPL</w:t>
      </w:r>
    </w:p>
    <w:p w14:paraId="2EC30F31" w14:textId="77777777" w:rsidR="008B1206" w:rsidRPr="00C717B9" w:rsidRDefault="008B1206" w:rsidP="008B1206">
      <w:pPr>
        <w:numPr>
          <w:ilvl w:val="0"/>
          <w:numId w:val="58"/>
        </w:numPr>
        <w:spacing w:line="240" w:lineRule="auto"/>
        <w:ind w:left="567" w:hanging="567"/>
        <w:jc w:val="both"/>
        <w:rPr>
          <w:color w:val="000000"/>
          <w:sz w:val="20"/>
          <w:szCs w:val="20"/>
          <w:lang w:val="es-UY"/>
        </w:rPr>
      </w:pPr>
      <w:r w:rsidRPr="00C717B9">
        <w:rPr>
          <w:color w:val="000000"/>
          <w:sz w:val="20"/>
          <w:szCs w:val="20"/>
          <w:lang w:val="es-UY"/>
        </w:rPr>
        <w:t>La disponibilidad de personal de comisión capacitado y recursos administrativos y financieros para llevar a cabo el EPL</w:t>
      </w:r>
    </w:p>
    <w:p w14:paraId="0C2A94C2" w14:textId="77777777" w:rsidR="008B1206" w:rsidRPr="00C717B9" w:rsidRDefault="008B1206" w:rsidP="008B1206">
      <w:pPr>
        <w:numPr>
          <w:ilvl w:val="0"/>
          <w:numId w:val="58"/>
        </w:numPr>
        <w:spacing w:line="240" w:lineRule="auto"/>
        <w:ind w:left="567" w:hanging="567"/>
        <w:jc w:val="both"/>
        <w:rPr>
          <w:color w:val="000000"/>
          <w:sz w:val="20"/>
          <w:szCs w:val="20"/>
          <w:lang w:val="es-UY"/>
        </w:rPr>
      </w:pPr>
      <w:r w:rsidRPr="00C717B9">
        <w:rPr>
          <w:color w:val="000000"/>
          <w:sz w:val="20"/>
          <w:szCs w:val="20"/>
          <w:lang w:val="es-UY"/>
        </w:rPr>
        <w:t>Informes y recomendaciones del EPL emitidos por las comisiones y/u organismos específicos</w:t>
      </w:r>
    </w:p>
    <w:p w14:paraId="589994AA" w14:textId="77777777" w:rsidR="008B1206" w:rsidRPr="00C717B9" w:rsidRDefault="008B1206" w:rsidP="008B1206">
      <w:pPr>
        <w:numPr>
          <w:ilvl w:val="0"/>
          <w:numId w:val="58"/>
        </w:numPr>
        <w:spacing w:line="240" w:lineRule="auto"/>
        <w:ind w:left="567" w:hanging="567"/>
        <w:jc w:val="both"/>
        <w:rPr>
          <w:color w:val="000000"/>
          <w:sz w:val="20"/>
          <w:szCs w:val="20"/>
          <w:lang w:val="es-UY"/>
        </w:rPr>
      </w:pPr>
      <w:r w:rsidRPr="00C717B9">
        <w:rPr>
          <w:color w:val="000000"/>
          <w:sz w:val="20"/>
          <w:szCs w:val="20"/>
          <w:lang w:val="es-UY"/>
        </w:rPr>
        <w:t>Informes de seguimiento sobre la implementación de las recomendaciones del EPL</w:t>
      </w:r>
    </w:p>
    <w:p w14:paraId="16E934D2" w14:textId="77777777" w:rsidR="008B1206" w:rsidRPr="00C717B9" w:rsidRDefault="008B1206" w:rsidP="00330AFC">
      <w:pPr>
        <w:spacing w:line="240" w:lineRule="auto"/>
        <w:ind w:left="567" w:hanging="567"/>
        <w:jc w:val="both"/>
        <w:rPr>
          <w:color w:val="000000"/>
          <w:sz w:val="20"/>
          <w:szCs w:val="20"/>
          <w:lang w:val="es-UY"/>
        </w:rPr>
      </w:pPr>
    </w:p>
    <w:p w14:paraId="0B9C27D2" w14:textId="77777777" w:rsidR="008B1206" w:rsidRPr="000E3BD4" w:rsidRDefault="008B1206" w:rsidP="00330AFC">
      <w:pPr>
        <w:spacing w:line="240" w:lineRule="auto"/>
        <w:jc w:val="both"/>
        <w:rPr>
          <w:sz w:val="20"/>
          <w:lang w:val="es-UY"/>
        </w:rPr>
      </w:pPr>
      <w:r>
        <w:rPr>
          <w:sz w:val="20"/>
          <w:lang w:val="es-UY"/>
        </w:rPr>
        <w:t>Cuando corresponda</w:t>
      </w:r>
      <w:r w:rsidRPr="000E3BD4">
        <w:rPr>
          <w:sz w:val="20"/>
          <w:lang w:val="es-UY"/>
        </w:rPr>
        <w:t xml:space="preserve">, proporcione comentarios </w:t>
      </w:r>
      <w:r>
        <w:rPr>
          <w:sz w:val="20"/>
          <w:lang w:val="es-UY"/>
        </w:rPr>
        <w:t xml:space="preserve">adicionales </w:t>
      </w:r>
      <w:r w:rsidRPr="000E3BD4">
        <w:rPr>
          <w:sz w:val="20"/>
          <w:lang w:val="es-UY"/>
        </w:rPr>
        <w:t>o ejemplos que respalden la evaluación.</w:t>
      </w:r>
    </w:p>
    <w:p w14:paraId="00B05A5E" w14:textId="77777777" w:rsidR="008B1206" w:rsidRPr="00C717B9" w:rsidRDefault="008B1206" w:rsidP="00330AFC">
      <w:pPr>
        <w:spacing w:line="240" w:lineRule="auto"/>
        <w:jc w:val="both"/>
        <w:rPr>
          <w:sz w:val="20"/>
          <w:szCs w:val="20"/>
          <w:lang w:val="es-UY"/>
        </w:rPr>
      </w:pPr>
    </w:p>
    <w:p w14:paraId="088768AC" w14:textId="77777777" w:rsidR="008B1206" w:rsidRPr="00A66289" w:rsidRDefault="008B1206" w:rsidP="00330AFC">
      <w:pPr>
        <w:pStyle w:val="Heading4"/>
        <w:rPr>
          <w:lang w:val="es-ES"/>
        </w:rPr>
      </w:pPr>
      <w:bookmarkStart w:id="320" w:name="_heading=h.t3b8x2gs4g6t"/>
      <w:bookmarkEnd w:id="320"/>
      <w:r w:rsidRPr="00A66289">
        <w:rPr>
          <w:lang w:val="es-ES"/>
        </w:rPr>
        <w:t>Criterio de evaluación 1: Marco legal</w:t>
      </w:r>
    </w:p>
    <w:p w14:paraId="4DC73B84" w14:textId="77777777" w:rsidR="008B1206" w:rsidRPr="00C717B9" w:rsidRDefault="008B1206" w:rsidP="00330AFC">
      <w:pPr>
        <w:spacing w:line="240" w:lineRule="auto"/>
        <w:jc w:val="both"/>
        <w:rPr>
          <w:sz w:val="20"/>
          <w:lang w:val="es-UY"/>
        </w:rPr>
      </w:pPr>
      <w:r w:rsidRPr="00C717B9">
        <w:rPr>
          <w:sz w:val="20"/>
          <w:lang w:val="es-UY"/>
        </w:rPr>
        <w:t>Existe un marco legal para el EPL.</w:t>
      </w:r>
    </w:p>
    <w:p w14:paraId="6F4322A9" w14:textId="77777777" w:rsidR="008B1206" w:rsidRPr="00C717B9" w:rsidRDefault="008B1206"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75093429"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959E88"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138019781"/>
              <w14:checkbox>
                <w14:checked w14:val="0"/>
                <w14:checkedState w14:val="2612" w14:font="MS Gothic"/>
                <w14:uncheckedState w14:val="2610" w14:font="MS Gothic"/>
              </w14:checkbox>
            </w:sdtPr>
            <w:sdtEndPr/>
            <w:sdtContent>
              <w:p w14:paraId="6FEFD265"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676ACB"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93213657"/>
              <w14:checkbox>
                <w14:checked w14:val="0"/>
                <w14:checkedState w14:val="2612" w14:font="MS Gothic"/>
                <w14:uncheckedState w14:val="2610" w14:font="MS Gothic"/>
              </w14:checkbox>
            </w:sdtPr>
            <w:sdtEndPr/>
            <w:sdtContent>
              <w:p w14:paraId="4078E28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8689B"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6621384"/>
              <w14:checkbox>
                <w14:checked w14:val="0"/>
                <w14:checkedState w14:val="2612" w14:font="MS Gothic"/>
                <w14:uncheckedState w14:val="2610" w14:font="MS Gothic"/>
              </w14:checkbox>
            </w:sdtPr>
            <w:sdtEndPr/>
            <w:sdtContent>
              <w:p w14:paraId="09F1E84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691A9A"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40502648"/>
              <w14:checkbox>
                <w14:checked w14:val="0"/>
                <w14:checkedState w14:val="2612" w14:font="MS Gothic"/>
                <w14:uncheckedState w14:val="2610" w14:font="MS Gothic"/>
              </w14:checkbox>
            </w:sdtPr>
            <w:sdtEndPr/>
            <w:sdtContent>
              <w:p w14:paraId="7B2E56DD"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76315"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387693749"/>
              <w14:checkbox>
                <w14:checked w14:val="0"/>
                <w14:checkedState w14:val="2612" w14:font="MS Gothic"/>
                <w14:uncheckedState w14:val="2610" w14:font="MS Gothic"/>
              </w14:checkbox>
            </w:sdtPr>
            <w:sdtEndPr/>
            <w:sdtContent>
              <w:p w14:paraId="6B30EDC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F1EBA44"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02972412"/>
              <w14:checkbox>
                <w14:checked w14:val="0"/>
                <w14:checkedState w14:val="2612" w14:font="MS Gothic"/>
                <w14:uncheckedState w14:val="2610" w14:font="MS Gothic"/>
              </w14:checkbox>
            </w:sdtPr>
            <w:sdtEndPr/>
            <w:sdtContent>
              <w:p w14:paraId="68DCADE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0FEE1BF"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30BA4"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4482916F" w14:textId="77777777" w:rsidR="008B1206" w:rsidRPr="00C717B9" w:rsidRDefault="008B1206" w:rsidP="00330AFC">
            <w:pPr>
              <w:jc w:val="both"/>
              <w:rPr>
                <w:rFonts w:eastAsia="Calibri"/>
                <w:color w:val="0000FF"/>
                <w:sz w:val="20"/>
                <w:szCs w:val="20"/>
                <w:lang w:val="es-UY"/>
              </w:rPr>
            </w:pPr>
          </w:p>
          <w:p w14:paraId="601216BB" w14:textId="77777777" w:rsidR="008B1206" w:rsidRPr="00C717B9" w:rsidRDefault="008B1206" w:rsidP="00330AFC">
            <w:pPr>
              <w:jc w:val="both"/>
              <w:rPr>
                <w:rFonts w:eastAsia="Calibri"/>
                <w:color w:val="0000FF"/>
                <w:sz w:val="20"/>
                <w:szCs w:val="20"/>
                <w:lang w:val="es-UY"/>
              </w:rPr>
            </w:pPr>
          </w:p>
        </w:tc>
      </w:tr>
    </w:tbl>
    <w:p w14:paraId="3D271FBF" w14:textId="77777777" w:rsidR="008B1206" w:rsidRPr="00A66289" w:rsidRDefault="008B1206" w:rsidP="00330AFC">
      <w:pPr>
        <w:pStyle w:val="Heading4"/>
        <w:rPr>
          <w:lang w:val="es-ES"/>
        </w:rPr>
      </w:pPr>
      <w:bookmarkStart w:id="321" w:name="_heading=h.piow8w15cadw"/>
      <w:bookmarkEnd w:id="321"/>
      <w:r w:rsidRPr="00A66289">
        <w:rPr>
          <w:lang w:val="es-ES"/>
        </w:rPr>
        <w:t>Criterio de evaluación 2: Práctica</w:t>
      </w:r>
    </w:p>
    <w:p w14:paraId="20F9C78B" w14:textId="77777777" w:rsidR="008B1206" w:rsidRPr="00C717B9" w:rsidRDefault="008B1206" w:rsidP="00330AFC">
      <w:pPr>
        <w:spacing w:line="240" w:lineRule="auto"/>
        <w:jc w:val="both"/>
        <w:rPr>
          <w:sz w:val="20"/>
          <w:lang w:val="es-UY"/>
        </w:rPr>
      </w:pPr>
      <w:r w:rsidRPr="00C717B9">
        <w:rPr>
          <w:sz w:val="20"/>
          <w:lang w:val="es-UY"/>
        </w:rPr>
        <w:t>El EPL es una parte establecida del proceso legislativo y/o de supervisión.</w:t>
      </w:r>
    </w:p>
    <w:p w14:paraId="2968DB37"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753F690C"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AE9DE7"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228273861"/>
              <w14:checkbox>
                <w14:checked w14:val="0"/>
                <w14:checkedState w14:val="2612" w14:font="MS Gothic"/>
                <w14:uncheckedState w14:val="2610" w14:font="MS Gothic"/>
              </w14:checkbox>
            </w:sdtPr>
            <w:sdtEndPr/>
            <w:sdtContent>
              <w:p w14:paraId="63EC8759"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1158C6"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46634758"/>
              <w14:checkbox>
                <w14:checked w14:val="0"/>
                <w14:checkedState w14:val="2612" w14:font="MS Gothic"/>
                <w14:uncheckedState w14:val="2610" w14:font="MS Gothic"/>
              </w14:checkbox>
            </w:sdtPr>
            <w:sdtEndPr/>
            <w:sdtContent>
              <w:p w14:paraId="2887459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4E13B"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59714371"/>
              <w14:checkbox>
                <w14:checked w14:val="0"/>
                <w14:checkedState w14:val="2612" w14:font="MS Gothic"/>
                <w14:uncheckedState w14:val="2610" w14:font="MS Gothic"/>
              </w14:checkbox>
            </w:sdtPr>
            <w:sdtEndPr/>
            <w:sdtContent>
              <w:p w14:paraId="4CC1838D"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E0A060"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47437530"/>
              <w14:checkbox>
                <w14:checked w14:val="0"/>
                <w14:checkedState w14:val="2612" w14:font="MS Gothic"/>
                <w14:uncheckedState w14:val="2610" w14:font="MS Gothic"/>
              </w14:checkbox>
            </w:sdtPr>
            <w:sdtEndPr/>
            <w:sdtContent>
              <w:p w14:paraId="627548C8"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760C8E"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600576421"/>
              <w14:checkbox>
                <w14:checked w14:val="0"/>
                <w14:checkedState w14:val="2612" w14:font="MS Gothic"/>
                <w14:uncheckedState w14:val="2610" w14:font="MS Gothic"/>
              </w14:checkbox>
            </w:sdtPr>
            <w:sdtEndPr/>
            <w:sdtContent>
              <w:p w14:paraId="73CC6CA3"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70AD3E"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893568386"/>
              <w14:checkbox>
                <w14:checked w14:val="0"/>
                <w14:checkedState w14:val="2612" w14:font="MS Gothic"/>
                <w14:uncheckedState w14:val="2610" w14:font="MS Gothic"/>
              </w14:checkbox>
            </w:sdtPr>
            <w:sdtEndPr/>
            <w:sdtContent>
              <w:p w14:paraId="71B2D918"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77DF5BAE"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DF0F7"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5801F418" w14:textId="77777777" w:rsidR="008B1206" w:rsidRPr="00C717B9" w:rsidRDefault="008B1206" w:rsidP="00330AFC">
            <w:pPr>
              <w:jc w:val="both"/>
              <w:rPr>
                <w:rFonts w:eastAsia="Calibri"/>
                <w:color w:val="0000FF"/>
                <w:sz w:val="20"/>
                <w:szCs w:val="20"/>
                <w:lang w:val="es-UY"/>
              </w:rPr>
            </w:pPr>
          </w:p>
          <w:p w14:paraId="5DFE17AE" w14:textId="77777777" w:rsidR="008B1206" w:rsidRPr="00C717B9" w:rsidRDefault="008B1206" w:rsidP="00330AFC">
            <w:pPr>
              <w:jc w:val="both"/>
              <w:rPr>
                <w:rFonts w:eastAsia="Calibri"/>
                <w:color w:val="0000FF"/>
                <w:sz w:val="20"/>
                <w:szCs w:val="20"/>
                <w:lang w:val="es-UY"/>
              </w:rPr>
            </w:pPr>
          </w:p>
        </w:tc>
      </w:tr>
    </w:tbl>
    <w:p w14:paraId="4ECD0A83" w14:textId="77777777" w:rsidR="008B1206" w:rsidRPr="00A66289" w:rsidRDefault="008B1206" w:rsidP="00330AFC">
      <w:pPr>
        <w:pStyle w:val="Heading4"/>
        <w:rPr>
          <w:lang w:val="es-ES"/>
        </w:rPr>
      </w:pPr>
      <w:bookmarkStart w:id="322" w:name="_heading=h.ypz8q5y5gyqv"/>
      <w:bookmarkEnd w:id="322"/>
      <w:r w:rsidRPr="00A66289">
        <w:rPr>
          <w:lang w:val="es-ES"/>
        </w:rPr>
        <w:t>Criterio de evaluación 3: Recursos</w:t>
      </w:r>
    </w:p>
    <w:p w14:paraId="2B191770" w14:textId="77777777" w:rsidR="008B1206" w:rsidRPr="00C717B9" w:rsidRDefault="008B1206" w:rsidP="00330AFC">
      <w:pPr>
        <w:spacing w:line="240" w:lineRule="auto"/>
        <w:jc w:val="both"/>
        <w:rPr>
          <w:sz w:val="20"/>
          <w:lang w:val="es-UY"/>
        </w:rPr>
      </w:pPr>
      <w:r w:rsidRPr="00C717B9">
        <w:rPr>
          <w:sz w:val="20"/>
          <w:lang w:val="es-UY"/>
        </w:rPr>
        <w:t>El parlamento cuenta con los recursos humanos, financieros y administrativos necesarios para llevar a cabo el EPL, incluido personal capacitado y calificado.</w:t>
      </w:r>
    </w:p>
    <w:p w14:paraId="7CA4E0FA" w14:textId="77777777" w:rsidR="008B1206" w:rsidRPr="00C717B9" w:rsidRDefault="008B1206"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1C0FFDF0"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57C6FD" w14:textId="77777777" w:rsidR="008B1206" w:rsidRPr="000E3BD4" w:rsidRDefault="008B1206" w:rsidP="00330AFC">
            <w:pPr>
              <w:jc w:val="both"/>
              <w:rPr>
                <w:rFonts w:eastAsia="Calibri"/>
                <w:sz w:val="20"/>
                <w:szCs w:val="20"/>
                <w:lang w:val="es-UY"/>
              </w:rPr>
            </w:pPr>
            <w:bookmarkStart w:id="323" w:name="_heading=h.knzy9ndwixwa"/>
            <w:bookmarkEnd w:id="323"/>
            <w:r w:rsidRPr="000E3BD4">
              <w:rPr>
                <w:sz w:val="20"/>
                <w:lang w:val="es-UY"/>
              </w:rPr>
              <w:t>Inexistente</w:t>
            </w:r>
          </w:p>
          <w:sdt>
            <w:sdtPr>
              <w:rPr>
                <w:rFonts w:eastAsia="Arimo"/>
                <w:sz w:val="20"/>
                <w:szCs w:val="20"/>
                <w:lang w:val="es-UY"/>
              </w:rPr>
              <w:id w:val="1978027179"/>
              <w14:checkbox>
                <w14:checked w14:val="0"/>
                <w14:checkedState w14:val="2612" w14:font="MS Gothic"/>
                <w14:uncheckedState w14:val="2610" w14:font="MS Gothic"/>
              </w14:checkbox>
            </w:sdtPr>
            <w:sdtEndPr/>
            <w:sdtContent>
              <w:p w14:paraId="2E79AE9B"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2C29DB"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96312567"/>
              <w14:checkbox>
                <w14:checked w14:val="0"/>
                <w14:checkedState w14:val="2612" w14:font="MS Gothic"/>
                <w14:uncheckedState w14:val="2610" w14:font="MS Gothic"/>
              </w14:checkbox>
            </w:sdtPr>
            <w:sdtEndPr/>
            <w:sdtContent>
              <w:p w14:paraId="724E7D37"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268BD5"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82800940"/>
              <w14:checkbox>
                <w14:checked w14:val="0"/>
                <w14:checkedState w14:val="2612" w14:font="MS Gothic"/>
                <w14:uncheckedState w14:val="2610" w14:font="MS Gothic"/>
              </w14:checkbox>
            </w:sdtPr>
            <w:sdtEndPr/>
            <w:sdtContent>
              <w:p w14:paraId="09CF571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4D496C"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1515797"/>
              <w14:checkbox>
                <w14:checked w14:val="0"/>
                <w14:checkedState w14:val="2612" w14:font="MS Gothic"/>
                <w14:uncheckedState w14:val="2610" w14:font="MS Gothic"/>
              </w14:checkbox>
            </w:sdtPr>
            <w:sdtEndPr/>
            <w:sdtContent>
              <w:p w14:paraId="1A06B14B"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CC43DF"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49428974"/>
              <w14:checkbox>
                <w14:checked w14:val="0"/>
                <w14:checkedState w14:val="2612" w14:font="MS Gothic"/>
                <w14:uncheckedState w14:val="2610" w14:font="MS Gothic"/>
              </w14:checkbox>
            </w:sdtPr>
            <w:sdtEndPr/>
            <w:sdtContent>
              <w:p w14:paraId="7054694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578329"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153133558"/>
              <w14:checkbox>
                <w14:checked w14:val="0"/>
                <w14:checkedState w14:val="2612" w14:font="MS Gothic"/>
                <w14:uncheckedState w14:val="2610" w14:font="MS Gothic"/>
              </w14:checkbox>
            </w:sdtPr>
            <w:sdtEndPr/>
            <w:sdtContent>
              <w:p w14:paraId="454FA8E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68AB6378"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DAD5D"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5240A612" w14:textId="77777777" w:rsidR="008B1206" w:rsidRPr="00C717B9" w:rsidRDefault="008B1206" w:rsidP="00330AFC">
            <w:pPr>
              <w:jc w:val="both"/>
              <w:rPr>
                <w:rFonts w:eastAsia="Calibri"/>
                <w:color w:val="0000FF"/>
                <w:sz w:val="20"/>
                <w:szCs w:val="20"/>
                <w:lang w:val="es-UY"/>
              </w:rPr>
            </w:pPr>
          </w:p>
          <w:p w14:paraId="152FDFDA" w14:textId="77777777" w:rsidR="008B1206" w:rsidRPr="00C717B9" w:rsidRDefault="008B1206" w:rsidP="00330AFC">
            <w:pPr>
              <w:jc w:val="both"/>
              <w:rPr>
                <w:rFonts w:eastAsia="Calibri"/>
                <w:color w:val="0000FF"/>
                <w:sz w:val="20"/>
                <w:szCs w:val="20"/>
                <w:lang w:val="es-UY"/>
              </w:rPr>
            </w:pPr>
          </w:p>
        </w:tc>
      </w:tr>
    </w:tbl>
    <w:p w14:paraId="1213D20E" w14:textId="77777777" w:rsidR="008B1206" w:rsidRPr="00A66289" w:rsidRDefault="008B1206" w:rsidP="00330AFC">
      <w:pPr>
        <w:pStyle w:val="Heading4"/>
        <w:rPr>
          <w:lang w:val="es-ES"/>
        </w:rPr>
      </w:pPr>
      <w:bookmarkStart w:id="324" w:name="_heading=h.qq5heokswb4"/>
      <w:bookmarkEnd w:id="324"/>
      <w:r w:rsidRPr="00A66289">
        <w:rPr>
          <w:lang w:val="es-ES"/>
        </w:rPr>
        <w:lastRenderedPageBreak/>
        <w:t>Criterio de evaluación 4: Inclusión</w:t>
      </w:r>
    </w:p>
    <w:p w14:paraId="1D6E264D" w14:textId="77777777" w:rsidR="008B1206" w:rsidRPr="00C717B9" w:rsidRDefault="008B1206" w:rsidP="00330AFC">
      <w:pPr>
        <w:spacing w:line="240" w:lineRule="auto"/>
        <w:jc w:val="both"/>
        <w:rPr>
          <w:sz w:val="20"/>
          <w:lang w:val="es-UY"/>
        </w:rPr>
      </w:pPr>
      <w:r w:rsidRPr="00C717B9">
        <w:rPr>
          <w:sz w:val="20"/>
          <w:lang w:val="es-UY"/>
        </w:rPr>
        <w:t>El EPL es un proceso inclusivo que invita a los aportes de los partidos políticos, la academia, los expertos y la sociedad civil.</w:t>
      </w:r>
    </w:p>
    <w:p w14:paraId="25C008D4" w14:textId="77777777" w:rsidR="008B1206" w:rsidRPr="00C717B9" w:rsidRDefault="008B1206" w:rsidP="00330AF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56875F1F"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1F70FA"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940990046"/>
              <w14:checkbox>
                <w14:checked w14:val="0"/>
                <w14:checkedState w14:val="2612" w14:font="MS Gothic"/>
                <w14:uncheckedState w14:val="2610" w14:font="MS Gothic"/>
              </w14:checkbox>
            </w:sdtPr>
            <w:sdtEndPr/>
            <w:sdtContent>
              <w:p w14:paraId="783DF6FE"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3955BF"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05143067"/>
              <w14:checkbox>
                <w14:checked w14:val="0"/>
                <w14:checkedState w14:val="2612" w14:font="MS Gothic"/>
                <w14:uncheckedState w14:val="2610" w14:font="MS Gothic"/>
              </w14:checkbox>
            </w:sdtPr>
            <w:sdtEndPr/>
            <w:sdtContent>
              <w:p w14:paraId="3E9B7ABF"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C0BCB0"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40886818"/>
              <w14:checkbox>
                <w14:checked w14:val="0"/>
                <w14:checkedState w14:val="2612" w14:font="MS Gothic"/>
                <w14:uncheckedState w14:val="2610" w14:font="MS Gothic"/>
              </w14:checkbox>
            </w:sdtPr>
            <w:sdtEndPr/>
            <w:sdtContent>
              <w:p w14:paraId="16139AD6"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7B0A1"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14983347"/>
              <w14:checkbox>
                <w14:checked w14:val="0"/>
                <w14:checkedState w14:val="2612" w14:font="MS Gothic"/>
                <w14:uncheckedState w14:val="2610" w14:font="MS Gothic"/>
              </w14:checkbox>
            </w:sdtPr>
            <w:sdtEndPr/>
            <w:sdtContent>
              <w:p w14:paraId="52AFBC65"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DB5977"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316883897"/>
              <w14:checkbox>
                <w14:checked w14:val="0"/>
                <w14:checkedState w14:val="2612" w14:font="MS Gothic"/>
                <w14:uncheckedState w14:val="2610" w14:font="MS Gothic"/>
              </w14:checkbox>
            </w:sdtPr>
            <w:sdtEndPr/>
            <w:sdtContent>
              <w:p w14:paraId="0C03FDDB"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2E62F3"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15169455"/>
              <w14:checkbox>
                <w14:checked w14:val="0"/>
                <w14:checkedState w14:val="2612" w14:font="MS Gothic"/>
                <w14:uncheckedState w14:val="2610" w14:font="MS Gothic"/>
              </w14:checkbox>
            </w:sdtPr>
            <w:sdtEndPr/>
            <w:sdtContent>
              <w:p w14:paraId="5E96B414"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28710044"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90BC5"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4D25406F" w14:textId="77777777" w:rsidR="008B1206" w:rsidRPr="00C717B9" w:rsidRDefault="008B1206" w:rsidP="00330AFC">
            <w:pPr>
              <w:jc w:val="both"/>
              <w:rPr>
                <w:rFonts w:eastAsia="Calibri"/>
                <w:color w:val="0000FF"/>
                <w:sz w:val="20"/>
                <w:szCs w:val="20"/>
                <w:lang w:val="es-UY"/>
              </w:rPr>
            </w:pPr>
          </w:p>
          <w:p w14:paraId="2925C12F" w14:textId="77777777" w:rsidR="008B1206" w:rsidRPr="00C717B9" w:rsidRDefault="008B1206" w:rsidP="00330AFC">
            <w:pPr>
              <w:jc w:val="both"/>
              <w:rPr>
                <w:rFonts w:eastAsia="Calibri"/>
                <w:color w:val="0000FF"/>
                <w:sz w:val="20"/>
                <w:szCs w:val="20"/>
                <w:lang w:val="es-UY"/>
              </w:rPr>
            </w:pPr>
          </w:p>
        </w:tc>
      </w:tr>
    </w:tbl>
    <w:p w14:paraId="12240287" w14:textId="77777777" w:rsidR="008B1206" w:rsidRPr="00A66289" w:rsidRDefault="008B1206" w:rsidP="00330AFC">
      <w:pPr>
        <w:pStyle w:val="Heading4"/>
        <w:rPr>
          <w:lang w:val="es-ES"/>
        </w:rPr>
      </w:pPr>
      <w:bookmarkStart w:id="325" w:name="_heading=h.z6okyeqd1362"/>
      <w:bookmarkEnd w:id="325"/>
      <w:r w:rsidRPr="00A66289">
        <w:rPr>
          <w:lang w:val="es-ES"/>
        </w:rPr>
        <w:t>Criterio de evaluación 5: Seguimiento</w:t>
      </w:r>
    </w:p>
    <w:p w14:paraId="0A81B602" w14:textId="77777777" w:rsidR="008B1206" w:rsidRPr="00C717B9" w:rsidRDefault="008B1206" w:rsidP="00330AFC">
      <w:pPr>
        <w:spacing w:line="240" w:lineRule="auto"/>
        <w:jc w:val="both"/>
        <w:rPr>
          <w:sz w:val="20"/>
          <w:lang w:val="es-UY"/>
        </w:rPr>
      </w:pPr>
      <w:r w:rsidRPr="00C717B9">
        <w:rPr>
          <w:sz w:val="20"/>
          <w:lang w:val="es-UY"/>
        </w:rPr>
        <w:t>Las comisiones y/u otros órganos parlamentarios que realizan el EPL interactúan regularmente con el ejecutivo y otras partes interesadas para monitorear la implementación de las recomendaciones del EPL.</w:t>
      </w:r>
    </w:p>
    <w:p w14:paraId="2D3030B6" w14:textId="77777777" w:rsidR="008B1206" w:rsidRPr="00C717B9" w:rsidRDefault="008B1206" w:rsidP="00330AF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717B9" w14:paraId="42A49AF6"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C9829F" w14:textId="77777777" w:rsidR="008B1206" w:rsidRPr="000E3BD4" w:rsidRDefault="008B1206"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814873199"/>
              <w14:checkbox>
                <w14:checked w14:val="0"/>
                <w14:checkedState w14:val="2612" w14:font="MS Gothic"/>
                <w14:uncheckedState w14:val="2610" w14:font="MS Gothic"/>
              </w14:checkbox>
            </w:sdtPr>
            <w:sdtEndPr/>
            <w:sdtContent>
              <w:p w14:paraId="49A4D2B2" w14:textId="77777777" w:rsidR="008B1206" w:rsidRPr="00C717B9" w:rsidRDefault="008B1206"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33D4B3" w14:textId="77777777" w:rsidR="008B1206" w:rsidRPr="000E3BD4" w:rsidRDefault="008B1206"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87158507"/>
              <w14:checkbox>
                <w14:checked w14:val="0"/>
                <w14:checkedState w14:val="2612" w14:font="MS Gothic"/>
                <w14:uncheckedState w14:val="2610" w14:font="MS Gothic"/>
              </w14:checkbox>
            </w:sdtPr>
            <w:sdtEndPr/>
            <w:sdtContent>
              <w:p w14:paraId="0673AF4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18A90A" w14:textId="77777777" w:rsidR="008B1206" w:rsidRPr="000E3BD4" w:rsidRDefault="008B1206"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3604257"/>
              <w14:checkbox>
                <w14:checked w14:val="0"/>
                <w14:checkedState w14:val="2612" w14:font="MS Gothic"/>
                <w14:uncheckedState w14:val="2610" w14:font="MS Gothic"/>
              </w14:checkbox>
            </w:sdtPr>
            <w:sdtEndPr/>
            <w:sdtContent>
              <w:p w14:paraId="1019A17A"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548BAE" w14:textId="77777777" w:rsidR="008B1206" w:rsidRPr="000E3BD4" w:rsidRDefault="008B1206"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80530286"/>
              <w14:checkbox>
                <w14:checked w14:val="0"/>
                <w14:checkedState w14:val="2612" w14:font="MS Gothic"/>
                <w14:uncheckedState w14:val="2610" w14:font="MS Gothic"/>
              </w14:checkbox>
            </w:sdtPr>
            <w:sdtEndPr/>
            <w:sdtContent>
              <w:p w14:paraId="407F5B31" w14:textId="77777777" w:rsidR="008B1206" w:rsidRPr="00C717B9" w:rsidRDefault="008B1206"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DA3D7D" w14:textId="77777777" w:rsidR="008B1206" w:rsidRPr="000E3BD4" w:rsidRDefault="008B1206"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965923773"/>
              <w14:checkbox>
                <w14:checked w14:val="0"/>
                <w14:checkedState w14:val="2612" w14:font="MS Gothic"/>
                <w14:uncheckedState w14:val="2610" w14:font="MS Gothic"/>
              </w14:checkbox>
            </w:sdtPr>
            <w:sdtEndPr/>
            <w:sdtContent>
              <w:p w14:paraId="7F75EAAE"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B9023B" w14:textId="77777777" w:rsidR="008B1206" w:rsidRPr="000E3BD4" w:rsidRDefault="008B1206"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420102490"/>
              <w14:checkbox>
                <w14:checked w14:val="0"/>
                <w14:checkedState w14:val="2612" w14:font="MS Gothic"/>
                <w14:uncheckedState w14:val="2610" w14:font="MS Gothic"/>
              </w14:checkbox>
            </w:sdtPr>
            <w:sdtEndPr/>
            <w:sdtContent>
              <w:p w14:paraId="7997765C" w14:textId="77777777" w:rsidR="008B1206" w:rsidRPr="00C717B9" w:rsidRDefault="008B1206"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8B1206" w:rsidRPr="00A66289" w14:paraId="329CFB5F"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9ACCE" w14:textId="77777777" w:rsidR="008B1206" w:rsidRPr="00C717B9" w:rsidRDefault="008B1206" w:rsidP="00330AFC">
            <w:pPr>
              <w:jc w:val="both"/>
              <w:rPr>
                <w:color w:val="005F9A"/>
                <w:sz w:val="20"/>
                <w:szCs w:val="20"/>
                <w:lang w:val="es-UY"/>
              </w:rPr>
            </w:pPr>
            <w:r w:rsidRPr="00C717B9">
              <w:rPr>
                <w:color w:val="005F9A"/>
                <w:sz w:val="20"/>
                <w:lang w:val="es-UY"/>
              </w:rPr>
              <w:t>Evidencia para este criterio de evaluación:</w:t>
            </w:r>
          </w:p>
          <w:p w14:paraId="1CC721B8" w14:textId="77777777" w:rsidR="008B1206" w:rsidRPr="00C717B9" w:rsidRDefault="008B1206" w:rsidP="00330AFC">
            <w:pPr>
              <w:jc w:val="both"/>
              <w:rPr>
                <w:rFonts w:eastAsia="Calibri"/>
                <w:color w:val="0000FF"/>
                <w:sz w:val="20"/>
                <w:szCs w:val="20"/>
                <w:lang w:val="es-UY"/>
              </w:rPr>
            </w:pPr>
          </w:p>
          <w:p w14:paraId="1E65633E" w14:textId="77777777" w:rsidR="008B1206" w:rsidRPr="00C717B9" w:rsidRDefault="008B1206" w:rsidP="00330AFC">
            <w:pPr>
              <w:jc w:val="both"/>
              <w:rPr>
                <w:rFonts w:eastAsia="Calibri"/>
                <w:color w:val="0000FF"/>
                <w:sz w:val="20"/>
                <w:szCs w:val="20"/>
                <w:lang w:val="es-UY"/>
              </w:rPr>
            </w:pPr>
          </w:p>
        </w:tc>
      </w:tr>
    </w:tbl>
    <w:p w14:paraId="4B6427AE" w14:textId="77777777" w:rsidR="008B1206" w:rsidRPr="00C717B9" w:rsidRDefault="008B1206" w:rsidP="00330AFC">
      <w:pPr>
        <w:spacing w:line="240" w:lineRule="auto"/>
        <w:jc w:val="both"/>
        <w:rPr>
          <w:sz w:val="20"/>
          <w:szCs w:val="20"/>
          <w:lang w:val="es-UY"/>
        </w:rPr>
      </w:pPr>
    </w:p>
    <w:p w14:paraId="5C531294" w14:textId="77777777" w:rsidR="008B1206" w:rsidRPr="00C717B9" w:rsidRDefault="008B1206" w:rsidP="00616507">
      <w:pPr>
        <w:pStyle w:val="section-title"/>
      </w:pPr>
      <w:bookmarkStart w:id="326" w:name="_heading=h.3mkj1hbhw7rx"/>
      <w:bookmarkEnd w:id="326"/>
      <w:r w:rsidRPr="00C717B9">
        <w:t xml:space="preserve">Recomendaciones </w:t>
      </w:r>
      <w:r>
        <w:t xml:space="preserve">para el </w:t>
      </w:r>
      <w:r w:rsidRPr="00C717B9">
        <w:t>cambio</w:t>
      </w:r>
    </w:p>
    <w:p w14:paraId="79FCA5D5" w14:textId="77777777" w:rsidR="008B1206" w:rsidRPr="00C717B9" w:rsidRDefault="008B120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0C8AFD0E" w14:textId="77777777" w:rsidTr="00D176E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C72D60F" w14:textId="77777777" w:rsidR="008B1206" w:rsidRPr="00C717B9" w:rsidRDefault="008B1206"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4B1AC273" w14:textId="77777777" w:rsidR="008B1206" w:rsidRPr="00C717B9" w:rsidRDefault="008B1206" w:rsidP="00330AFC">
      <w:pPr>
        <w:spacing w:line="240" w:lineRule="auto"/>
        <w:jc w:val="both"/>
        <w:rPr>
          <w:sz w:val="20"/>
          <w:szCs w:val="20"/>
          <w:lang w:val="es-UY"/>
        </w:rPr>
      </w:pPr>
    </w:p>
    <w:p w14:paraId="5CA290BD" w14:textId="77777777" w:rsidR="008B1206" w:rsidRPr="00C717B9" w:rsidRDefault="008B1206" w:rsidP="00616507">
      <w:pPr>
        <w:pStyle w:val="section-title"/>
      </w:pPr>
      <w:r w:rsidRPr="00C717B9">
        <w:t>Fuentes y lectura</w:t>
      </w:r>
      <w:r>
        <w:t>s adicionales</w:t>
      </w:r>
      <w:r w:rsidRPr="00C717B9">
        <w:t>:</w:t>
      </w:r>
    </w:p>
    <w:p w14:paraId="63979021" w14:textId="77777777" w:rsidR="008B1206" w:rsidRPr="00C717B9" w:rsidRDefault="008B1206" w:rsidP="00616507">
      <w:pPr>
        <w:pStyle w:val="section-title"/>
      </w:pPr>
    </w:p>
    <w:p w14:paraId="48812A4A" w14:textId="77777777" w:rsidR="008B1206" w:rsidRPr="00003CF8" w:rsidRDefault="008B1206" w:rsidP="008B1206">
      <w:pPr>
        <w:keepNext/>
        <w:numPr>
          <w:ilvl w:val="0"/>
          <w:numId w:val="64"/>
        </w:numPr>
        <w:spacing w:line="240" w:lineRule="auto"/>
        <w:ind w:left="562" w:hanging="562"/>
        <w:jc w:val="both"/>
        <w:rPr>
          <w:sz w:val="20"/>
          <w:szCs w:val="20"/>
          <w:lang w:val="en-US"/>
        </w:rPr>
      </w:pPr>
      <w:r w:rsidRPr="00003CF8">
        <w:rPr>
          <w:sz w:val="20"/>
          <w:lang w:val="en-US"/>
        </w:rPr>
        <w:t xml:space="preserve">Franklin De Vrieze, </w:t>
      </w:r>
      <w:hyperlink r:id="rId51">
        <w:r w:rsidRPr="00003CF8">
          <w:rPr>
            <w:i/>
            <w:color w:val="1155CC"/>
            <w:sz w:val="20"/>
            <w:u w:val="single"/>
            <w:lang w:val="en-US"/>
          </w:rPr>
          <w:t>Principles of Post-Legislative Scrutiny by Parliament</w:t>
        </w:r>
      </w:hyperlink>
      <w:r w:rsidRPr="00003CF8">
        <w:rPr>
          <w:i/>
          <w:color w:val="3C78D8"/>
          <w:sz w:val="20"/>
          <w:u w:val="single"/>
          <w:lang w:val="en-US"/>
        </w:rPr>
        <w:t>s</w:t>
      </w:r>
      <w:r w:rsidRPr="00003CF8">
        <w:rPr>
          <w:sz w:val="20"/>
          <w:lang w:val="en-US"/>
        </w:rPr>
        <w:t>, Westminster Foundation for Democracy (WFD) (2018).</w:t>
      </w:r>
    </w:p>
    <w:p w14:paraId="1E402CBB" w14:textId="77777777" w:rsidR="008B1206" w:rsidRPr="00003CF8" w:rsidRDefault="008B1206" w:rsidP="008B1206">
      <w:pPr>
        <w:keepNext/>
        <w:numPr>
          <w:ilvl w:val="0"/>
          <w:numId w:val="64"/>
        </w:numPr>
        <w:spacing w:line="240" w:lineRule="auto"/>
        <w:ind w:left="562" w:hanging="562"/>
        <w:jc w:val="both"/>
        <w:rPr>
          <w:sz w:val="20"/>
          <w:szCs w:val="20"/>
          <w:lang w:val="fr-FR"/>
        </w:rPr>
      </w:pPr>
      <w:r w:rsidRPr="00003CF8">
        <w:rPr>
          <w:sz w:val="20"/>
          <w:lang w:val="fr-FR"/>
        </w:rPr>
        <w:t xml:space="preserve">Franklin De </w:t>
      </w:r>
      <w:proofErr w:type="spellStart"/>
      <w:r w:rsidRPr="00003CF8">
        <w:rPr>
          <w:sz w:val="20"/>
          <w:lang w:val="fr-FR"/>
        </w:rPr>
        <w:t>Vrieze</w:t>
      </w:r>
      <w:proofErr w:type="spellEnd"/>
      <w:r w:rsidRPr="00003CF8">
        <w:rPr>
          <w:sz w:val="20"/>
          <w:lang w:val="fr-FR"/>
        </w:rPr>
        <w:t xml:space="preserve">, </w:t>
      </w:r>
      <w:hyperlink r:id="rId52">
        <w:r w:rsidRPr="00003CF8">
          <w:rPr>
            <w:i/>
            <w:color w:val="1155CC"/>
            <w:sz w:val="20"/>
            <w:u w:val="single"/>
            <w:lang w:val="fr-FR"/>
          </w:rPr>
          <w:t>Post-</w:t>
        </w:r>
        <w:proofErr w:type="spellStart"/>
        <w:r w:rsidRPr="00003CF8">
          <w:rPr>
            <w:i/>
            <w:color w:val="1155CC"/>
            <w:sz w:val="20"/>
            <w:u w:val="single"/>
            <w:lang w:val="fr-FR"/>
          </w:rPr>
          <w:t>Legislative</w:t>
        </w:r>
        <w:proofErr w:type="spellEnd"/>
        <w:r w:rsidRPr="00003CF8">
          <w:rPr>
            <w:i/>
            <w:color w:val="1155CC"/>
            <w:sz w:val="20"/>
            <w:u w:val="single"/>
            <w:lang w:val="fr-FR"/>
          </w:rPr>
          <w:t xml:space="preserve"> </w:t>
        </w:r>
        <w:proofErr w:type="spellStart"/>
        <w:r w:rsidRPr="00003CF8">
          <w:rPr>
            <w:i/>
            <w:color w:val="1155CC"/>
            <w:sz w:val="20"/>
            <w:u w:val="single"/>
            <w:lang w:val="fr-FR"/>
          </w:rPr>
          <w:t>Scrutiny</w:t>
        </w:r>
        <w:proofErr w:type="spellEnd"/>
        <w:r w:rsidRPr="00003CF8">
          <w:rPr>
            <w:i/>
            <w:color w:val="1155CC"/>
            <w:sz w:val="20"/>
            <w:u w:val="single"/>
            <w:lang w:val="fr-FR"/>
          </w:rPr>
          <w:t xml:space="preserve"> in Europe</w:t>
        </w:r>
      </w:hyperlink>
      <w:r w:rsidRPr="00003CF8">
        <w:rPr>
          <w:color w:val="222330"/>
          <w:sz w:val="20"/>
          <w:lang w:val="fr-FR"/>
        </w:rPr>
        <w:t xml:space="preserve">, </w:t>
      </w:r>
      <w:r w:rsidRPr="00003CF8">
        <w:rPr>
          <w:sz w:val="20"/>
          <w:lang w:val="fr-FR"/>
        </w:rPr>
        <w:t>WFD</w:t>
      </w:r>
      <w:r w:rsidRPr="00003CF8">
        <w:rPr>
          <w:color w:val="222330"/>
          <w:sz w:val="20"/>
          <w:lang w:val="fr-FR"/>
        </w:rPr>
        <w:t xml:space="preserve"> (2020).</w:t>
      </w:r>
    </w:p>
    <w:p w14:paraId="1F00BF3A" w14:textId="77777777" w:rsidR="008B1206" w:rsidRPr="00003CF8" w:rsidRDefault="008B1206" w:rsidP="00330AFC">
      <w:pPr>
        <w:spacing w:line="240" w:lineRule="auto"/>
        <w:jc w:val="both"/>
        <w:rPr>
          <w:i/>
          <w:sz w:val="20"/>
          <w:szCs w:val="20"/>
          <w:u w:val="single"/>
          <w:lang w:val="fr-FR"/>
        </w:rPr>
      </w:pPr>
      <w:r w:rsidRPr="00003CF8">
        <w:rPr>
          <w:i/>
          <w:sz w:val="20"/>
          <w:u w:val="single"/>
          <w:lang w:val="fr-FR"/>
        </w:rPr>
        <w:t xml:space="preserve"> </w:t>
      </w:r>
    </w:p>
    <w:p w14:paraId="7AB4DDDF" w14:textId="77777777" w:rsidR="008B1206" w:rsidRPr="00003CF8" w:rsidRDefault="008B1206" w:rsidP="00330AFC">
      <w:pPr>
        <w:spacing w:line="240" w:lineRule="auto"/>
        <w:jc w:val="both"/>
        <w:rPr>
          <w:lang w:val="fr-FR"/>
        </w:rPr>
      </w:pPr>
      <w:r w:rsidRPr="00003CF8">
        <w:rPr>
          <w:i/>
          <w:sz w:val="20"/>
          <w:u w:val="single"/>
          <w:lang w:val="fr-FR"/>
        </w:rPr>
        <w:t xml:space="preserve"> </w:t>
      </w:r>
    </w:p>
    <w:p w14:paraId="07B0B0FF" w14:textId="77777777" w:rsidR="008B1206" w:rsidRPr="00003CF8" w:rsidRDefault="008B1206" w:rsidP="00330AFC">
      <w:pPr>
        <w:jc w:val="both"/>
        <w:rPr>
          <w:lang w:val="fr-FR"/>
        </w:rPr>
      </w:pPr>
    </w:p>
    <w:p w14:paraId="1DDEA897" w14:textId="7D4FCA53" w:rsidR="008B1206" w:rsidRDefault="008B1206">
      <w:pPr>
        <w:rPr>
          <w:lang w:val="fr-FR"/>
        </w:rPr>
      </w:pPr>
      <w:r>
        <w:rPr>
          <w:lang w:val="fr-FR"/>
        </w:rPr>
        <w:br w:type="page"/>
      </w:r>
    </w:p>
    <w:p w14:paraId="0C92217A" w14:textId="77777777" w:rsidR="008B1206" w:rsidRPr="00C21015" w:rsidRDefault="008B1206" w:rsidP="00FA57EF">
      <w:pPr>
        <w:pStyle w:val="Indicator"/>
      </w:pPr>
      <w:bookmarkStart w:id="327" w:name="_heading=h.dwzfkwchlp2g"/>
      <w:bookmarkStart w:id="328" w:name="_Toc148893606"/>
      <w:bookmarkEnd w:id="327"/>
      <w:r w:rsidRPr="00C21015">
        <w:lastRenderedPageBreak/>
        <w:t>Indicador 1.7: Supervisión</w:t>
      </w:r>
      <w:bookmarkEnd w:id="328"/>
    </w:p>
    <w:p w14:paraId="5D1AF31A" w14:textId="77777777" w:rsidR="008B1206" w:rsidRPr="000458EC" w:rsidRDefault="008B1206" w:rsidP="000458EC">
      <w:pPr>
        <w:pStyle w:val="section-title"/>
        <w:jc w:val="both"/>
      </w:pPr>
      <w:r w:rsidRPr="00C21015">
        <w:t>Acerca de este indicador</w:t>
      </w:r>
    </w:p>
    <w:p w14:paraId="6DED059C" w14:textId="77777777" w:rsidR="008B1206" w:rsidRPr="00C21015" w:rsidRDefault="008B1206" w:rsidP="000458EC">
      <w:pPr>
        <w:spacing w:line="240" w:lineRule="auto"/>
        <w:jc w:val="both"/>
        <w:rPr>
          <w:sz w:val="20"/>
          <w:lang w:val="es-UY"/>
        </w:rPr>
      </w:pPr>
      <w:r w:rsidRPr="00C21015">
        <w:rPr>
          <w:sz w:val="20"/>
          <w:lang w:val="es-UY"/>
        </w:rPr>
        <w:t>La supervisión parlamentaria es una de las funciones centrales del parlamento. Sus objetivos son promover las libertades y el bienestar de las personas y mejorar la rendición de cuentas y la transparencia en el gobierno.</w:t>
      </w:r>
    </w:p>
    <w:p w14:paraId="38FD115B" w14:textId="77777777" w:rsidR="008B1206" w:rsidRPr="00C21015" w:rsidRDefault="008B1206" w:rsidP="000458EC">
      <w:pPr>
        <w:spacing w:line="240" w:lineRule="auto"/>
        <w:jc w:val="both"/>
        <w:rPr>
          <w:sz w:val="20"/>
          <w:lang w:val="es-UY"/>
        </w:rPr>
      </w:pPr>
    </w:p>
    <w:p w14:paraId="5F8FA83F" w14:textId="77777777" w:rsidR="008B1206" w:rsidRPr="00C21015" w:rsidRDefault="008B1206" w:rsidP="000458EC">
      <w:pPr>
        <w:spacing w:line="240" w:lineRule="auto"/>
        <w:jc w:val="both"/>
        <w:rPr>
          <w:sz w:val="20"/>
          <w:lang w:val="es-UY"/>
        </w:rPr>
      </w:pPr>
      <w:r w:rsidRPr="00C21015">
        <w:rPr>
          <w:sz w:val="20"/>
          <w:lang w:val="es-UY"/>
        </w:rPr>
        <w:t>Los procesos de supervisión evalúan el impacto de la acción del gobierno en la sociedad, ayudan a asegurar que se proporcionen los recursos adecuados para implementar los programas gubernamentales, identifican los efectos no deseados o negativos de las políticas y las acciones del gobierno y monitorean el cumplimiento de los compromisos nacionales e internacionales.</w:t>
      </w:r>
    </w:p>
    <w:p w14:paraId="25367113" w14:textId="77777777" w:rsidR="008B1206" w:rsidRPr="00C21015" w:rsidRDefault="008B1206" w:rsidP="000458EC">
      <w:pPr>
        <w:spacing w:line="240" w:lineRule="auto"/>
        <w:jc w:val="both"/>
        <w:rPr>
          <w:sz w:val="20"/>
          <w:lang w:val="es-UY"/>
        </w:rPr>
      </w:pPr>
    </w:p>
    <w:p w14:paraId="349CA6DE" w14:textId="77777777" w:rsidR="008B1206" w:rsidRPr="00C21015" w:rsidRDefault="008B1206" w:rsidP="000458EC">
      <w:pPr>
        <w:spacing w:line="240" w:lineRule="auto"/>
        <w:jc w:val="both"/>
        <w:rPr>
          <w:sz w:val="20"/>
          <w:lang w:val="es-UY"/>
        </w:rPr>
      </w:pPr>
      <w:r w:rsidRPr="00C21015">
        <w:rPr>
          <w:sz w:val="20"/>
          <w:lang w:val="es-UY"/>
        </w:rPr>
        <w:t>La supervisión parlamentaria debe ser rigurosa, sistemática, constructiva, transparente y basada en la evidencia, y llevarse a cabo con la participación de los órganos, las organizaciones y del público en general pertinentes.</w:t>
      </w:r>
    </w:p>
    <w:p w14:paraId="78BA58A1" w14:textId="77777777" w:rsidR="008B1206" w:rsidRPr="00C21015" w:rsidRDefault="008B1206" w:rsidP="000458EC">
      <w:pPr>
        <w:spacing w:line="240" w:lineRule="auto"/>
        <w:jc w:val="both"/>
        <w:rPr>
          <w:sz w:val="20"/>
          <w:lang w:val="es-UY"/>
        </w:rPr>
      </w:pPr>
    </w:p>
    <w:p w14:paraId="1FE70B5B" w14:textId="77777777" w:rsidR="008B1206" w:rsidRPr="00C21015" w:rsidRDefault="008B1206" w:rsidP="000458EC">
      <w:pPr>
        <w:spacing w:line="240" w:lineRule="auto"/>
        <w:jc w:val="both"/>
        <w:rPr>
          <w:sz w:val="20"/>
          <w:lang w:val="es-UY"/>
        </w:rPr>
      </w:pPr>
      <w:r w:rsidRPr="00C21015">
        <w:rPr>
          <w:sz w:val="20"/>
          <w:lang w:val="es-UY"/>
        </w:rPr>
        <w:t>Este indicador comprende las siguientes dimensiones:</w:t>
      </w:r>
    </w:p>
    <w:p w14:paraId="7DAB6710" w14:textId="77777777" w:rsidR="008B1206" w:rsidRPr="00C21015" w:rsidRDefault="008B1206" w:rsidP="000458EC">
      <w:pPr>
        <w:spacing w:line="240" w:lineRule="auto"/>
        <w:jc w:val="both"/>
        <w:rPr>
          <w:sz w:val="20"/>
          <w:szCs w:val="20"/>
          <w:lang w:val="es-UY"/>
        </w:rPr>
      </w:pPr>
    </w:p>
    <w:p w14:paraId="339DDC2E"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Dimensión 1.7.1: Elección y destitución del Ejecutivo</w:t>
      </w:r>
    </w:p>
    <w:p w14:paraId="4A14A4DB"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15053EBA"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 xml:space="preserve">Dimensión 1.7.2: Acceso a información del </w:t>
      </w:r>
      <w:r>
        <w:rPr>
          <w:color w:val="000000"/>
          <w:sz w:val="20"/>
          <w:lang w:val="es-UY"/>
        </w:rPr>
        <w:t>Ejecutivo</w:t>
      </w:r>
    </w:p>
    <w:p w14:paraId="05441EE5"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2161E8F2"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 xml:space="preserve">Dimensión 1.7.3: Citación del Ejecutivo </w:t>
      </w:r>
      <w:r>
        <w:rPr>
          <w:color w:val="000000"/>
          <w:sz w:val="20"/>
          <w:lang w:val="es-UY"/>
        </w:rPr>
        <w:t>a</w:t>
      </w:r>
      <w:r w:rsidRPr="00C21015">
        <w:rPr>
          <w:color w:val="000000"/>
          <w:sz w:val="20"/>
          <w:lang w:val="es-UY"/>
        </w:rPr>
        <w:t xml:space="preserve"> comisi</w:t>
      </w:r>
      <w:r>
        <w:rPr>
          <w:color w:val="000000"/>
          <w:sz w:val="20"/>
          <w:lang w:val="es-UY"/>
        </w:rPr>
        <w:t>ón</w:t>
      </w:r>
    </w:p>
    <w:p w14:paraId="443256C4"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5A3788A6"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 xml:space="preserve">Dimensión 1.7.4: Citación del Ejecutivo </w:t>
      </w:r>
      <w:r>
        <w:rPr>
          <w:color w:val="000000"/>
          <w:sz w:val="20"/>
          <w:lang w:val="es-UY"/>
        </w:rPr>
        <w:t>a</w:t>
      </w:r>
      <w:r w:rsidRPr="00C21015">
        <w:rPr>
          <w:color w:val="000000"/>
          <w:sz w:val="20"/>
          <w:lang w:val="es-UY"/>
        </w:rPr>
        <w:t xml:space="preserve"> plen</w:t>
      </w:r>
      <w:r>
        <w:rPr>
          <w:color w:val="000000"/>
          <w:sz w:val="20"/>
          <w:lang w:val="es-UY"/>
        </w:rPr>
        <w:t>ario</w:t>
      </w:r>
    </w:p>
    <w:p w14:paraId="1F823447"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611C57D1"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Dimensión 1.7.5: Preguntas</w:t>
      </w:r>
    </w:p>
    <w:p w14:paraId="1761C678"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1D079F65"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Dimensión 1.7.6: Audiencias</w:t>
      </w:r>
    </w:p>
    <w:p w14:paraId="487AA934" w14:textId="77777777" w:rsidR="008B1206" w:rsidRPr="00C21015" w:rsidRDefault="008B1206" w:rsidP="000458EC">
      <w:pPr>
        <w:pBdr>
          <w:top w:val="nil"/>
          <w:left w:val="nil"/>
          <w:bottom w:val="nil"/>
          <w:right w:val="nil"/>
          <w:between w:val="nil"/>
        </w:pBdr>
        <w:tabs>
          <w:tab w:val="left" w:pos="3150"/>
        </w:tabs>
        <w:spacing w:line="240" w:lineRule="auto"/>
        <w:ind w:left="562"/>
        <w:jc w:val="both"/>
        <w:rPr>
          <w:color w:val="000000"/>
          <w:sz w:val="20"/>
          <w:szCs w:val="20"/>
          <w:lang w:val="es-UY"/>
        </w:rPr>
      </w:pPr>
    </w:p>
    <w:p w14:paraId="24B9FC9F" w14:textId="77777777" w:rsidR="008B1206" w:rsidRPr="00C21015" w:rsidRDefault="008B1206" w:rsidP="008B1206">
      <w:pPr>
        <w:numPr>
          <w:ilvl w:val="0"/>
          <w:numId w:val="69"/>
        </w:numPr>
        <w:pBdr>
          <w:top w:val="nil"/>
          <w:left w:val="nil"/>
          <w:bottom w:val="nil"/>
          <w:right w:val="nil"/>
          <w:between w:val="nil"/>
        </w:pBdr>
        <w:tabs>
          <w:tab w:val="left" w:pos="3150"/>
        </w:tabs>
        <w:spacing w:line="240" w:lineRule="auto"/>
        <w:ind w:left="562" w:hanging="562"/>
        <w:jc w:val="both"/>
        <w:rPr>
          <w:color w:val="000000"/>
          <w:sz w:val="20"/>
          <w:szCs w:val="20"/>
          <w:lang w:val="es-UY"/>
        </w:rPr>
      </w:pPr>
      <w:r w:rsidRPr="00C21015">
        <w:rPr>
          <w:color w:val="000000"/>
          <w:sz w:val="20"/>
          <w:lang w:val="es-UY"/>
        </w:rPr>
        <w:t>Dimensión 1.7.7: Comisiones parlamentarias de investigación</w:t>
      </w:r>
    </w:p>
    <w:p w14:paraId="0E1D133E" w14:textId="77777777" w:rsidR="008B1206" w:rsidRPr="00C21015" w:rsidRDefault="008B1206" w:rsidP="000458EC">
      <w:pPr>
        <w:tabs>
          <w:tab w:val="left" w:pos="3150"/>
        </w:tabs>
        <w:spacing w:line="240" w:lineRule="auto"/>
        <w:ind w:firstLine="360"/>
        <w:jc w:val="both"/>
        <w:rPr>
          <w:sz w:val="20"/>
          <w:szCs w:val="20"/>
          <w:lang w:val="es-UY"/>
        </w:rPr>
      </w:pPr>
    </w:p>
    <w:p w14:paraId="0C77DCD6" w14:textId="77777777" w:rsidR="008B1206" w:rsidRPr="00C21015" w:rsidRDefault="008B1206" w:rsidP="000458EC">
      <w:pPr>
        <w:tabs>
          <w:tab w:val="left" w:pos="3150"/>
        </w:tabs>
        <w:spacing w:line="240" w:lineRule="auto"/>
        <w:ind w:firstLine="360"/>
        <w:jc w:val="both"/>
        <w:rPr>
          <w:sz w:val="20"/>
          <w:szCs w:val="20"/>
          <w:lang w:val="es-UY"/>
        </w:rPr>
      </w:pPr>
    </w:p>
    <w:p w14:paraId="6D5FB0C4" w14:textId="77777777" w:rsidR="008B1206" w:rsidRPr="00C21015" w:rsidRDefault="008B1206" w:rsidP="000458EC">
      <w:pPr>
        <w:spacing w:line="240" w:lineRule="auto"/>
        <w:jc w:val="both"/>
        <w:rPr>
          <w:sz w:val="20"/>
          <w:szCs w:val="20"/>
          <w:lang w:val="es-UY"/>
        </w:rPr>
      </w:pPr>
    </w:p>
    <w:p w14:paraId="0B0D43CC" w14:textId="77777777" w:rsidR="008B1206" w:rsidRPr="00C21015" w:rsidRDefault="008B1206" w:rsidP="000458EC">
      <w:pPr>
        <w:spacing w:line="240" w:lineRule="auto"/>
        <w:jc w:val="both"/>
        <w:rPr>
          <w:sz w:val="20"/>
          <w:szCs w:val="20"/>
          <w:lang w:val="es-UY"/>
        </w:rPr>
      </w:pPr>
    </w:p>
    <w:p w14:paraId="16EE8E80" w14:textId="77777777" w:rsidR="008B1206" w:rsidRPr="00C21015" w:rsidRDefault="008B1206" w:rsidP="000458EC">
      <w:pPr>
        <w:spacing w:line="240" w:lineRule="auto"/>
        <w:jc w:val="both"/>
        <w:rPr>
          <w:sz w:val="20"/>
          <w:szCs w:val="20"/>
          <w:lang w:val="es-UY"/>
        </w:rPr>
      </w:pPr>
    </w:p>
    <w:p w14:paraId="58DD907A" w14:textId="77777777" w:rsidR="008B1206" w:rsidRPr="00C21015" w:rsidRDefault="008B1206" w:rsidP="000458EC">
      <w:pPr>
        <w:spacing w:line="240" w:lineRule="auto"/>
        <w:jc w:val="both"/>
        <w:rPr>
          <w:sz w:val="20"/>
          <w:szCs w:val="20"/>
          <w:lang w:val="es-UY"/>
        </w:rPr>
      </w:pPr>
    </w:p>
    <w:p w14:paraId="46FC7934" w14:textId="77777777" w:rsidR="008B1206" w:rsidRPr="00C21015" w:rsidRDefault="008B1206" w:rsidP="000458EC">
      <w:pPr>
        <w:spacing w:line="240" w:lineRule="auto"/>
        <w:jc w:val="both"/>
        <w:rPr>
          <w:sz w:val="20"/>
          <w:szCs w:val="20"/>
          <w:lang w:val="es-UY"/>
        </w:rPr>
      </w:pPr>
    </w:p>
    <w:p w14:paraId="5EC29468" w14:textId="77777777" w:rsidR="008B1206" w:rsidRPr="00C21015" w:rsidRDefault="008B1206" w:rsidP="000458EC">
      <w:pPr>
        <w:spacing w:line="240" w:lineRule="auto"/>
        <w:jc w:val="both"/>
        <w:rPr>
          <w:sz w:val="20"/>
          <w:szCs w:val="20"/>
          <w:lang w:val="es-UY"/>
        </w:rPr>
      </w:pPr>
    </w:p>
    <w:p w14:paraId="69C455C9" w14:textId="77777777" w:rsidR="008B1206" w:rsidRPr="00C21015" w:rsidRDefault="008B1206" w:rsidP="000458EC">
      <w:pPr>
        <w:pStyle w:val="Dimension"/>
        <w:rPr>
          <w:lang w:val="es-UY"/>
        </w:rPr>
      </w:pPr>
      <w:bookmarkStart w:id="329" w:name="_heading=h.i7z7b27j9k49"/>
      <w:bookmarkEnd w:id="329"/>
      <w:r w:rsidRPr="00C21015">
        <w:rPr>
          <w:lang w:val="es-UY"/>
        </w:rPr>
        <w:lastRenderedPageBreak/>
        <w:t>Dimensión 1.7.1: Elección y destitución del Ejecutivo</w:t>
      </w:r>
    </w:p>
    <w:tbl>
      <w:tblPr>
        <w:tblStyle w:val="TableGrid"/>
        <w:tblW w:w="0" w:type="auto"/>
        <w:shd w:val="clear" w:color="auto" w:fill="EEEEEE"/>
        <w:tblLook w:val="04A0" w:firstRow="1" w:lastRow="0" w:firstColumn="1" w:lastColumn="0" w:noHBand="0" w:noVBand="1"/>
      </w:tblPr>
      <w:tblGrid>
        <w:gridCol w:w="9120"/>
      </w:tblGrid>
      <w:tr w:rsidR="008B1206" w:rsidRPr="00C21015" w14:paraId="64270CC4" w14:textId="77777777" w:rsidTr="00316174">
        <w:tc>
          <w:tcPr>
            <w:tcW w:w="9350" w:type="dxa"/>
            <w:shd w:val="clear" w:color="auto" w:fill="EEEEEE"/>
          </w:tcPr>
          <w:p w14:paraId="2C1BF176" w14:textId="77777777" w:rsidR="008B1206" w:rsidRPr="00C21015" w:rsidRDefault="008B1206" w:rsidP="000458EC">
            <w:pPr>
              <w:jc w:val="both"/>
              <w:rPr>
                <w:sz w:val="20"/>
                <w:szCs w:val="20"/>
                <w:lang w:val="es-UY"/>
              </w:rPr>
            </w:pPr>
            <w:r w:rsidRPr="00C21015">
              <w:rPr>
                <w:sz w:val="20"/>
                <w:lang w:val="es-UY"/>
              </w:rPr>
              <w:t>Esta dimensión es parte de:</w:t>
            </w:r>
          </w:p>
          <w:p w14:paraId="470B15DB" w14:textId="77777777" w:rsidR="008B1206" w:rsidRPr="00C21015" w:rsidRDefault="008B1206" w:rsidP="008B1206">
            <w:pPr>
              <w:pStyle w:val="ListParagraph"/>
              <w:numPr>
                <w:ilvl w:val="0"/>
                <w:numId w:val="2"/>
              </w:numPr>
              <w:jc w:val="both"/>
              <w:rPr>
                <w:sz w:val="20"/>
                <w:szCs w:val="20"/>
                <w:lang w:val="es-UY"/>
              </w:rPr>
            </w:pPr>
            <w:r w:rsidRPr="00C21015">
              <w:rPr>
                <w:sz w:val="20"/>
                <w:lang w:val="es-UY"/>
              </w:rPr>
              <w:t>Indicador 1.7: Supervisión</w:t>
            </w:r>
          </w:p>
          <w:p w14:paraId="0F52522C" w14:textId="77777777" w:rsidR="008B1206" w:rsidRPr="00C21015" w:rsidRDefault="008B1206" w:rsidP="008B1206">
            <w:pPr>
              <w:numPr>
                <w:ilvl w:val="0"/>
                <w:numId w:val="1"/>
              </w:numPr>
              <w:jc w:val="both"/>
              <w:rPr>
                <w:lang w:val="es-UY"/>
              </w:rPr>
            </w:pPr>
            <w:r w:rsidRPr="00C21015">
              <w:rPr>
                <w:sz w:val="20"/>
                <w:lang w:val="es-UY"/>
              </w:rPr>
              <w:t>Meta 1: Parlamentos eficaces</w:t>
            </w:r>
          </w:p>
        </w:tc>
      </w:tr>
    </w:tbl>
    <w:p w14:paraId="4921B08A" w14:textId="77777777" w:rsidR="008B1206" w:rsidRPr="00C21015" w:rsidRDefault="008B1206" w:rsidP="00106B0C">
      <w:pPr>
        <w:pStyle w:val="section-title"/>
        <w:rPr>
          <w:color w:val="000000"/>
          <w:sz w:val="20"/>
        </w:rPr>
      </w:pPr>
      <w:r>
        <w:t>Sobre</w:t>
      </w:r>
      <w:r w:rsidRPr="00C21015">
        <w:t xml:space="preserve"> esta dimensión</w:t>
      </w:r>
    </w:p>
    <w:p w14:paraId="2C7E8935" w14:textId="77777777" w:rsidR="008B1206" w:rsidRPr="00C21015" w:rsidRDefault="008B1206" w:rsidP="000458EC">
      <w:pPr>
        <w:spacing w:line="240" w:lineRule="auto"/>
        <w:jc w:val="both"/>
        <w:rPr>
          <w:color w:val="000000"/>
          <w:sz w:val="20"/>
          <w:lang w:val="es-UY"/>
        </w:rPr>
      </w:pPr>
      <w:r w:rsidRPr="00C21015">
        <w:rPr>
          <w:color w:val="000000"/>
          <w:sz w:val="20"/>
          <w:lang w:val="es-UY"/>
        </w:rPr>
        <w:t xml:space="preserve">Esta dimensión se refiere a tres poderes parlamentarios </w:t>
      </w:r>
      <w:proofErr w:type="gramStart"/>
      <w:r w:rsidRPr="00C21015">
        <w:rPr>
          <w:color w:val="000000"/>
          <w:sz w:val="20"/>
          <w:lang w:val="es-UY"/>
        </w:rPr>
        <w:t>clave relacionados</w:t>
      </w:r>
      <w:proofErr w:type="gramEnd"/>
      <w:r w:rsidRPr="00C21015">
        <w:rPr>
          <w:color w:val="000000"/>
          <w:sz w:val="20"/>
          <w:lang w:val="es-UY"/>
        </w:rPr>
        <w:t xml:space="preserve"> con la elección y destitución del Ejecutivo, a saber:</w:t>
      </w:r>
    </w:p>
    <w:p w14:paraId="0D627F63" w14:textId="77777777" w:rsidR="008B1206" w:rsidRPr="00C21015" w:rsidRDefault="008B1206" w:rsidP="000458EC">
      <w:pPr>
        <w:spacing w:line="240" w:lineRule="auto"/>
        <w:jc w:val="both"/>
        <w:rPr>
          <w:color w:val="000000"/>
          <w:sz w:val="20"/>
          <w:lang w:val="es-UY"/>
        </w:rPr>
      </w:pPr>
      <w:r w:rsidRPr="00C21015">
        <w:rPr>
          <w:color w:val="000000"/>
          <w:sz w:val="20"/>
          <w:lang w:val="es-UY"/>
        </w:rPr>
        <w:tab/>
        <w:t xml:space="preserve">- elegir un </w:t>
      </w:r>
      <w:proofErr w:type="gramStart"/>
      <w:r w:rsidRPr="00C21015">
        <w:rPr>
          <w:color w:val="000000"/>
          <w:sz w:val="20"/>
          <w:lang w:val="es-UY"/>
        </w:rPr>
        <w:t>Jefe</w:t>
      </w:r>
      <w:proofErr w:type="gramEnd"/>
      <w:r w:rsidRPr="00C21015">
        <w:rPr>
          <w:color w:val="000000"/>
          <w:sz w:val="20"/>
          <w:lang w:val="es-UY"/>
        </w:rPr>
        <w:t xml:space="preserve"> de Estado/Gobierno</w:t>
      </w:r>
    </w:p>
    <w:p w14:paraId="16BDB73C" w14:textId="77777777" w:rsidR="008B1206" w:rsidRPr="00C21015" w:rsidRDefault="008B1206" w:rsidP="000458EC">
      <w:pPr>
        <w:spacing w:line="240" w:lineRule="auto"/>
        <w:jc w:val="both"/>
        <w:rPr>
          <w:color w:val="000000"/>
          <w:sz w:val="20"/>
          <w:lang w:val="es-UY"/>
        </w:rPr>
      </w:pPr>
      <w:r w:rsidRPr="00C21015">
        <w:rPr>
          <w:color w:val="000000"/>
          <w:sz w:val="20"/>
          <w:lang w:val="es-UY"/>
        </w:rPr>
        <w:tab/>
        <w:t>- realizar un voto de confianza al Ejecutivo</w:t>
      </w:r>
    </w:p>
    <w:p w14:paraId="072B2A1A" w14:textId="77777777" w:rsidR="008B1206" w:rsidRPr="00C21015" w:rsidRDefault="008B1206" w:rsidP="000458EC">
      <w:pPr>
        <w:spacing w:line="240" w:lineRule="auto"/>
        <w:jc w:val="both"/>
        <w:rPr>
          <w:color w:val="000000"/>
          <w:sz w:val="20"/>
          <w:lang w:val="es-UY"/>
        </w:rPr>
      </w:pPr>
      <w:r w:rsidRPr="00C21015">
        <w:rPr>
          <w:color w:val="000000"/>
          <w:sz w:val="20"/>
          <w:lang w:val="es-UY"/>
        </w:rPr>
        <w:tab/>
        <w:t xml:space="preserve">- censurar o acusar a un </w:t>
      </w:r>
      <w:proofErr w:type="gramStart"/>
      <w:r w:rsidRPr="00C21015">
        <w:rPr>
          <w:color w:val="000000"/>
          <w:sz w:val="20"/>
          <w:lang w:val="es-UY"/>
        </w:rPr>
        <w:t>Jefe</w:t>
      </w:r>
      <w:proofErr w:type="gramEnd"/>
      <w:r w:rsidRPr="00C21015">
        <w:rPr>
          <w:color w:val="000000"/>
          <w:sz w:val="20"/>
          <w:lang w:val="es-UY"/>
        </w:rPr>
        <w:t xml:space="preserve"> de Estado/Gobierno y/o ministros.</w:t>
      </w:r>
    </w:p>
    <w:p w14:paraId="1DFAEEDB" w14:textId="77777777" w:rsidR="008B1206" w:rsidRPr="00C21015" w:rsidRDefault="008B1206" w:rsidP="000458EC">
      <w:pPr>
        <w:spacing w:line="240" w:lineRule="auto"/>
        <w:jc w:val="both"/>
        <w:rPr>
          <w:color w:val="000000"/>
          <w:sz w:val="20"/>
          <w:lang w:val="es-UY"/>
        </w:rPr>
      </w:pPr>
    </w:p>
    <w:p w14:paraId="3EA9FF02" w14:textId="77777777" w:rsidR="008B1206" w:rsidRPr="00C21015" w:rsidRDefault="008B1206" w:rsidP="000458EC">
      <w:pPr>
        <w:spacing w:line="240" w:lineRule="auto"/>
        <w:jc w:val="both"/>
        <w:rPr>
          <w:color w:val="000000"/>
          <w:sz w:val="20"/>
          <w:lang w:val="es-UY"/>
        </w:rPr>
      </w:pPr>
      <w:r w:rsidRPr="00C21015">
        <w:rPr>
          <w:color w:val="000000"/>
          <w:sz w:val="20"/>
          <w:lang w:val="es-UY"/>
        </w:rPr>
        <w:t>Varios sistemas políticos prevén diferentes mandatos para los parlamentos con respecto a estos poderes. El mandato del parlamento suele definirse en la Constitución y desarrollarse en mayor medida en las leyes y en el reglamento del parlamento.</w:t>
      </w:r>
    </w:p>
    <w:p w14:paraId="1AA8B317" w14:textId="77777777" w:rsidR="008B1206" w:rsidRPr="00C21015" w:rsidRDefault="008B1206" w:rsidP="000458EC">
      <w:pPr>
        <w:spacing w:line="240" w:lineRule="auto"/>
        <w:jc w:val="both"/>
        <w:rPr>
          <w:color w:val="000000"/>
          <w:sz w:val="20"/>
          <w:lang w:val="es-UY"/>
        </w:rPr>
      </w:pPr>
    </w:p>
    <w:p w14:paraId="54EB3825" w14:textId="77777777" w:rsidR="008B1206" w:rsidRPr="00C21015" w:rsidRDefault="008B1206" w:rsidP="000458EC">
      <w:pPr>
        <w:spacing w:line="240" w:lineRule="auto"/>
        <w:jc w:val="both"/>
        <w:rPr>
          <w:color w:val="000000"/>
          <w:sz w:val="20"/>
          <w:lang w:val="es-UY"/>
        </w:rPr>
      </w:pPr>
      <w:r w:rsidRPr="00C21015">
        <w:rPr>
          <w:color w:val="000000"/>
          <w:sz w:val="20"/>
          <w:lang w:val="es-UY"/>
        </w:rPr>
        <w:t xml:space="preserve">En algunos países, el parlamento puede desempeñar un papel directo en la elección de los </w:t>
      </w:r>
      <w:proofErr w:type="gramStart"/>
      <w:r w:rsidRPr="00C21015">
        <w:rPr>
          <w:color w:val="000000"/>
          <w:sz w:val="20"/>
          <w:lang w:val="es-UY"/>
        </w:rPr>
        <w:t>Jefes</w:t>
      </w:r>
      <w:proofErr w:type="gramEnd"/>
      <w:r w:rsidRPr="00C21015">
        <w:rPr>
          <w:color w:val="000000"/>
          <w:sz w:val="20"/>
          <w:lang w:val="es-UY"/>
        </w:rPr>
        <w:t xml:space="preserve"> de Estado o de Gobierno, mientras que en otros, el parlamento tiene un papel limitado o nulo en el proceso. El significado de “voto de confianza al Ejecutivo” también varía según el sistema político; a los efectos de esta dimensión, se refiere al poder del parlamento de retirar la confianza si considera que el Ejecutivo en su conjunto, o algunos de sus miembros, no están cumpliendo con sus responsabilidades.</w:t>
      </w:r>
    </w:p>
    <w:p w14:paraId="5ED5C585" w14:textId="77777777" w:rsidR="008B1206" w:rsidRPr="00C21015" w:rsidRDefault="008B1206" w:rsidP="000458EC">
      <w:pPr>
        <w:spacing w:line="240" w:lineRule="auto"/>
        <w:jc w:val="both"/>
        <w:rPr>
          <w:color w:val="000000"/>
          <w:sz w:val="20"/>
          <w:lang w:val="es-UY"/>
        </w:rPr>
      </w:pPr>
    </w:p>
    <w:p w14:paraId="4A07769A" w14:textId="77777777" w:rsidR="008B1206" w:rsidRPr="00C21015" w:rsidRDefault="008B1206" w:rsidP="000458EC">
      <w:pPr>
        <w:spacing w:line="240" w:lineRule="auto"/>
        <w:jc w:val="both"/>
        <w:rPr>
          <w:color w:val="000000"/>
          <w:sz w:val="20"/>
          <w:lang w:val="es-UY"/>
        </w:rPr>
      </w:pPr>
      <w:r w:rsidRPr="00C21015">
        <w:rPr>
          <w:color w:val="000000"/>
          <w:sz w:val="20"/>
          <w:lang w:val="es-UY"/>
        </w:rPr>
        <w:t xml:space="preserve">En los sistemas parlamentarios, el mandato del Ejecutivo suele depender del apoyo continuo del parlamento que, por tanto, tiene el poder de derrocar al Ejecutivo mediante un voto de censura cuando sea necesario. En estos sistemas debe haber criterios y reglas claros sobre la nominación de candidatos a </w:t>
      </w:r>
      <w:proofErr w:type="gramStart"/>
      <w:r w:rsidRPr="00C21015">
        <w:rPr>
          <w:color w:val="000000"/>
          <w:sz w:val="20"/>
          <w:lang w:val="es-UY"/>
        </w:rPr>
        <w:t>Jefe</w:t>
      </w:r>
      <w:proofErr w:type="gramEnd"/>
      <w:r w:rsidRPr="00C21015">
        <w:rPr>
          <w:color w:val="000000"/>
          <w:sz w:val="20"/>
          <w:lang w:val="es-UY"/>
        </w:rPr>
        <w:t xml:space="preserve"> de Estado/Gobierno y miembros del gabinete, procedimientos para el debate de un programa de gobierno propuesto y la composición del gabinete, plazos relacionados y el quórum mínimo necesario para ganar la confianza del parlamento en el Ejecutivo.</w:t>
      </w:r>
    </w:p>
    <w:p w14:paraId="1B5DD261" w14:textId="77777777" w:rsidR="008B1206" w:rsidRPr="00C21015" w:rsidRDefault="008B1206" w:rsidP="000458EC">
      <w:pPr>
        <w:spacing w:line="240" w:lineRule="auto"/>
        <w:jc w:val="both"/>
        <w:rPr>
          <w:color w:val="000000"/>
          <w:sz w:val="20"/>
          <w:lang w:val="es-UY"/>
        </w:rPr>
      </w:pPr>
    </w:p>
    <w:p w14:paraId="795CA44F" w14:textId="77777777" w:rsidR="008B1206" w:rsidRPr="00C21015" w:rsidRDefault="008B1206" w:rsidP="000458EC">
      <w:pPr>
        <w:spacing w:line="240" w:lineRule="auto"/>
        <w:jc w:val="both"/>
        <w:rPr>
          <w:color w:val="000000"/>
          <w:sz w:val="20"/>
          <w:lang w:val="es-UY"/>
        </w:rPr>
      </w:pPr>
      <w:r w:rsidRPr="00C21015">
        <w:rPr>
          <w:color w:val="000000"/>
          <w:sz w:val="20"/>
          <w:lang w:val="es-UY"/>
        </w:rPr>
        <w:t xml:space="preserve">En los sistemas presidenciales, el </w:t>
      </w:r>
      <w:proofErr w:type="gramStart"/>
      <w:r w:rsidRPr="00C21015">
        <w:rPr>
          <w:color w:val="000000"/>
          <w:sz w:val="20"/>
          <w:lang w:val="es-UY"/>
        </w:rPr>
        <w:t>Jefe</w:t>
      </w:r>
      <w:proofErr w:type="gramEnd"/>
      <w:r w:rsidRPr="00C21015">
        <w:rPr>
          <w:color w:val="000000"/>
          <w:sz w:val="20"/>
          <w:lang w:val="es-UY"/>
        </w:rPr>
        <w:t xml:space="preserve"> de Estado o de Gobierno elegido directamente sigue siendo responsable ante los ciudadanos entre elecciones. El Parlamento normalmente tiene el poder de aprobar a los ministros y miembros del gabinete individualmente, y debe haber reglas claras para la presentación de candidatos para su aprobación, procedimientos de audiencia y un quórum mínimo para la decisión final. El Parlamento normalmente también cuenta con mecanismos para acusar al </w:t>
      </w:r>
      <w:proofErr w:type="gramStart"/>
      <w:r w:rsidRPr="00C21015">
        <w:rPr>
          <w:color w:val="000000"/>
          <w:sz w:val="20"/>
          <w:lang w:val="es-UY"/>
        </w:rPr>
        <w:t>Jefe</w:t>
      </w:r>
      <w:proofErr w:type="gramEnd"/>
      <w:r w:rsidRPr="00C21015">
        <w:rPr>
          <w:color w:val="000000"/>
          <w:sz w:val="20"/>
          <w:lang w:val="es-UY"/>
        </w:rPr>
        <w:t xml:space="preserve"> de Estado/Gobierno y/o a los ministros por incumplimiento de su deber constitucional o por conducta ilegal.</w:t>
      </w:r>
    </w:p>
    <w:p w14:paraId="72185911" w14:textId="77777777" w:rsidR="008B1206" w:rsidRPr="00C21015" w:rsidRDefault="008B1206" w:rsidP="000458EC">
      <w:pPr>
        <w:spacing w:line="240" w:lineRule="auto"/>
        <w:jc w:val="both"/>
        <w:rPr>
          <w:color w:val="000000"/>
          <w:sz w:val="20"/>
          <w:lang w:val="es-UY"/>
        </w:rPr>
      </w:pPr>
    </w:p>
    <w:p w14:paraId="2B1DD072" w14:textId="77777777" w:rsidR="008B1206" w:rsidRPr="00C21015" w:rsidRDefault="008B1206" w:rsidP="000458EC">
      <w:pPr>
        <w:spacing w:line="240" w:lineRule="auto"/>
        <w:jc w:val="both"/>
        <w:rPr>
          <w:color w:val="000000"/>
          <w:sz w:val="20"/>
          <w:lang w:val="es-UY"/>
        </w:rPr>
      </w:pPr>
      <w:r w:rsidRPr="00C21015">
        <w:rPr>
          <w:color w:val="000000"/>
          <w:sz w:val="20"/>
          <w:lang w:val="es-UY"/>
        </w:rPr>
        <w:t>Independientemente de las características específicas de cada país, es importante que los poderes parlamentarios en estas áreas estén claramente establecidos en el marco legal y que los procedimientos estén claramente definidos y se apliquen de manera consistente en la práctica.</w:t>
      </w:r>
    </w:p>
    <w:p w14:paraId="31D27537" w14:textId="77777777" w:rsidR="008B1206" w:rsidRPr="00C21015" w:rsidRDefault="008B1206"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7757CB68"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1E7839D"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 “elección y destitución del Ejecutivo” </w:t>
            </w:r>
            <w:r>
              <w:rPr>
                <w:i/>
                <w:sz w:val="20"/>
                <w:lang w:val="es-UY"/>
              </w:rPr>
              <w:t xml:space="preserve">es el </w:t>
            </w:r>
            <w:r w:rsidRPr="00C21015">
              <w:rPr>
                <w:i/>
                <w:sz w:val="20"/>
                <w:lang w:val="es-UY"/>
              </w:rPr>
              <w:t>siguiente:</w:t>
            </w:r>
          </w:p>
          <w:p w14:paraId="59B1068F" w14:textId="77777777" w:rsidR="008B1206" w:rsidRPr="00C21015" w:rsidRDefault="008B1206" w:rsidP="000458EC">
            <w:pPr>
              <w:spacing w:line="240" w:lineRule="auto"/>
              <w:jc w:val="both"/>
              <w:rPr>
                <w:sz w:val="20"/>
                <w:szCs w:val="20"/>
                <w:lang w:val="es-UY"/>
              </w:rPr>
            </w:pPr>
          </w:p>
          <w:p w14:paraId="775584C5" w14:textId="77777777" w:rsidR="008B1206" w:rsidRPr="00C21015" w:rsidRDefault="008B1206" w:rsidP="000458EC">
            <w:pPr>
              <w:spacing w:line="240" w:lineRule="auto"/>
              <w:jc w:val="both"/>
              <w:rPr>
                <w:sz w:val="20"/>
                <w:lang w:val="es-UY"/>
              </w:rPr>
            </w:pPr>
            <w:r w:rsidRPr="00C21015">
              <w:rPr>
                <w:sz w:val="20"/>
                <w:lang w:val="es-UY"/>
              </w:rPr>
              <w:t>La Constitución establece claramente el mandato del parlamento en cuanto a sus poderes:</w:t>
            </w:r>
          </w:p>
          <w:p w14:paraId="26D37E31" w14:textId="77777777" w:rsidR="008B1206" w:rsidRPr="00C21015" w:rsidRDefault="008B1206" w:rsidP="000458EC">
            <w:pPr>
              <w:spacing w:line="240" w:lineRule="auto"/>
              <w:ind w:left="709"/>
              <w:jc w:val="both"/>
              <w:rPr>
                <w:color w:val="000000"/>
                <w:sz w:val="20"/>
                <w:lang w:val="es-UY"/>
              </w:rPr>
            </w:pPr>
            <w:r w:rsidRPr="00C21015">
              <w:rPr>
                <w:color w:val="000000"/>
                <w:sz w:val="20"/>
                <w:lang w:val="es-UY"/>
              </w:rPr>
              <w:t xml:space="preserve">- elegir un </w:t>
            </w:r>
            <w:proofErr w:type="gramStart"/>
            <w:r w:rsidRPr="00C21015">
              <w:rPr>
                <w:color w:val="000000"/>
                <w:sz w:val="20"/>
                <w:lang w:val="es-UY"/>
              </w:rPr>
              <w:t>Jefe</w:t>
            </w:r>
            <w:proofErr w:type="gramEnd"/>
            <w:r w:rsidRPr="00C21015">
              <w:rPr>
                <w:color w:val="000000"/>
                <w:sz w:val="20"/>
                <w:lang w:val="es-UY"/>
              </w:rPr>
              <w:t xml:space="preserve"> de Estado/Gobierno</w:t>
            </w:r>
          </w:p>
          <w:p w14:paraId="1A9CE4C3" w14:textId="77777777" w:rsidR="008B1206" w:rsidRPr="00C21015" w:rsidRDefault="008B1206" w:rsidP="000458EC">
            <w:pPr>
              <w:spacing w:line="240" w:lineRule="auto"/>
              <w:jc w:val="both"/>
              <w:rPr>
                <w:color w:val="000000"/>
                <w:sz w:val="20"/>
                <w:lang w:val="es-UY"/>
              </w:rPr>
            </w:pPr>
            <w:r w:rsidRPr="00C21015">
              <w:rPr>
                <w:color w:val="000000"/>
                <w:sz w:val="20"/>
                <w:lang w:val="es-UY"/>
              </w:rPr>
              <w:tab/>
              <w:t>- realizar un voto de confianza al Ejecutivo</w:t>
            </w:r>
          </w:p>
          <w:p w14:paraId="1000C0D8" w14:textId="77777777" w:rsidR="008B1206" w:rsidRDefault="008B1206" w:rsidP="000458EC">
            <w:pPr>
              <w:spacing w:line="240" w:lineRule="auto"/>
              <w:jc w:val="both"/>
              <w:rPr>
                <w:color w:val="000000"/>
                <w:sz w:val="20"/>
                <w:lang w:val="es-UY"/>
              </w:rPr>
            </w:pPr>
            <w:r w:rsidRPr="00C21015">
              <w:rPr>
                <w:color w:val="000000"/>
                <w:sz w:val="20"/>
                <w:lang w:val="es-UY"/>
              </w:rPr>
              <w:tab/>
              <w:t xml:space="preserve">- censurar o acusar a un </w:t>
            </w:r>
            <w:proofErr w:type="gramStart"/>
            <w:r w:rsidRPr="00C21015">
              <w:rPr>
                <w:color w:val="000000"/>
                <w:sz w:val="20"/>
                <w:lang w:val="es-UY"/>
              </w:rPr>
              <w:t>Jefe</w:t>
            </w:r>
            <w:proofErr w:type="gramEnd"/>
            <w:r w:rsidRPr="00C21015">
              <w:rPr>
                <w:color w:val="000000"/>
                <w:sz w:val="20"/>
                <w:lang w:val="es-UY"/>
              </w:rPr>
              <w:t xml:space="preserve"> de Estado/Gobierno y/o ministros.</w:t>
            </w:r>
          </w:p>
          <w:p w14:paraId="07F2D432" w14:textId="77777777" w:rsidR="008B1206" w:rsidRPr="00C21015" w:rsidRDefault="008B1206" w:rsidP="000458EC">
            <w:pPr>
              <w:spacing w:line="240" w:lineRule="auto"/>
              <w:jc w:val="both"/>
              <w:rPr>
                <w:sz w:val="20"/>
                <w:lang w:val="es-UY"/>
              </w:rPr>
            </w:pPr>
          </w:p>
          <w:p w14:paraId="09C33EB6" w14:textId="77777777" w:rsidR="008B1206" w:rsidRPr="00C21015" w:rsidRDefault="008B1206" w:rsidP="000458EC">
            <w:pPr>
              <w:spacing w:line="240" w:lineRule="auto"/>
              <w:jc w:val="both"/>
              <w:rPr>
                <w:sz w:val="20"/>
                <w:lang w:val="es-UY"/>
              </w:rPr>
            </w:pPr>
            <w:r w:rsidRPr="00C21015">
              <w:rPr>
                <w:sz w:val="20"/>
                <w:lang w:val="es-UY"/>
              </w:rPr>
              <w:t>El procedimiento para aplicar estos poderes está claramente establecido en la ley y en la práctica.</w:t>
            </w:r>
          </w:p>
          <w:p w14:paraId="2249769B" w14:textId="77777777" w:rsidR="008B1206" w:rsidRPr="00C21015" w:rsidRDefault="008B1206" w:rsidP="000458EC">
            <w:pPr>
              <w:tabs>
                <w:tab w:val="left" w:pos="2295"/>
              </w:tabs>
              <w:spacing w:line="240" w:lineRule="auto"/>
              <w:jc w:val="both"/>
              <w:rPr>
                <w:sz w:val="20"/>
                <w:szCs w:val="20"/>
                <w:lang w:val="es-UY"/>
              </w:rPr>
            </w:pPr>
            <w:r>
              <w:rPr>
                <w:sz w:val="20"/>
                <w:szCs w:val="20"/>
                <w:lang w:val="es-UY"/>
              </w:rPr>
              <w:tab/>
            </w:r>
          </w:p>
        </w:tc>
      </w:tr>
    </w:tbl>
    <w:p w14:paraId="7E235056" w14:textId="77777777" w:rsidR="008B1206" w:rsidRPr="00C21015" w:rsidRDefault="008B1206" w:rsidP="000458EC">
      <w:pPr>
        <w:pStyle w:val="section-title"/>
        <w:jc w:val="both"/>
      </w:pPr>
      <w:r w:rsidRPr="00C21015">
        <w:lastRenderedPageBreak/>
        <w:t>Evaluación</w:t>
      </w:r>
    </w:p>
    <w:p w14:paraId="2BCDE150"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4498D76"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64C4A1B6" w14:textId="77777777" w:rsidR="008B1206" w:rsidRPr="00067499" w:rsidRDefault="008B1206" w:rsidP="000458EC">
      <w:pPr>
        <w:spacing w:line="240" w:lineRule="auto"/>
        <w:jc w:val="both"/>
        <w:rPr>
          <w:sz w:val="20"/>
          <w:lang w:val="es-AR"/>
        </w:rPr>
      </w:pPr>
    </w:p>
    <w:p w14:paraId="667CA5A5" w14:textId="77777777" w:rsidR="008B1206" w:rsidRPr="00C21015" w:rsidRDefault="008B1206" w:rsidP="008B1206">
      <w:pPr>
        <w:numPr>
          <w:ilvl w:val="0"/>
          <w:numId w:val="70"/>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 xml:space="preserve">Disposiciones de la Constitución y/u otros aspectos del marco legal relacionados con los procedimientos para elegir al </w:t>
      </w:r>
      <w:proofErr w:type="gramStart"/>
      <w:r w:rsidRPr="00C21015">
        <w:rPr>
          <w:color w:val="000000"/>
          <w:sz w:val="20"/>
          <w:szCs w:val="20"/>
          <w:lang w:val="es-UY"/>
        </w:rPr>
        <w:t>Jefe</w:t>
      </w:r>
      <w:proofErr w:type="gramEnd"/>
      <w:r w:rsidRPr="00C21015">
        <w:rPr>
          <w:color w:val="000000"/>
          <w:sz w:val="20"/>
          <w:szCs w:val="20"/>
          <w:lang w:val="es-UY"/>
        </w:rPr>
        <w:t xml:space="preserve"> de Estado/Gobierno, para otorgar un voto de confianza al Ejecutivo y para censurar o acusar al Jefe de Estado/Gobierno y/o ministros</w:t>
      </w:r>
    </w:p>
    <w:p w14:paraId="56EBA5AC" w14:textId="77777777" w:rsidR="008B1206" w:rsidRPr="00C21015" w:rsidRDefault="008B1206" w:rsidP="008B1206">
      <w:pPr>
        <w:numPr>
          <w:ilvl w:val="0"/>
          <w:numId w:val="70"/>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 xml:space="preserve">Disposiciones del reglamento del parlamento relativas a los procedimientos para elegir al </w:t>
      </w:r>
      <w:proofErr w:type="gramStart"/>
      <w:r w:rsidRPr="00C21015">
        <w:rPr>
          <w:color w:val="000000"/>
          <w:sz w:val="20"/>
          <w:szCs w:val="20"/>
          <w:lang w:val="es-UY"/>
        </w:rPr>
        <w:t>Jefe</w:t>
      </w:r>
      <w:proofErr w:type="gramEnd"/>
      <w:r w:rsidRPr="00C21015">
        <w:rPr>
          <w:color w:val="000000"/>
          <w:sz w:val="20"/>
          <w:szCs w:val="20"/>
          <w:lang w:val="es-UY"/>
        </w:rPr>
        <w:t xml:space="preserve"> de Estado/Gobierno, para otorgar un voto de confianza al Ejecutivo y para censurar o acusar al Jefe de Estado/Gobierno y/o ministros</w:t>
      </w:r>
    </w:p>
    <w:p w14:paraId="293FA58E" w14:textId="77777777" w:rsidR="008B1206" w:rsidRPr="00C21015" w:rsidRDefault="008B1206" w:rsidP="008B1206">
      <w:pPr>
        <w:numPr>
          <w:ilvl w:val="0"/>
          <w:numId w:val="70"/>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 xml:space="preserve">Ejemplos de decisiones del parlamento o sus comisiones relacionadas con la confianza o la falta de confianza en el Ejecutivo, y con la censura o destitución del </w:t>
      </w:r>
      <w:proofErr w:type="gramStart"/>
      <w:r w:rsidRPr="00C21015">
        <w:rPr>
          <w:color w:val="000000"/>
          <w:sz w:val="20"/>
          <w:szCs w:val="20"/>
          <w:lang w:val="es-UY"/>
        </w:rPr>
        <w:t>Jefe</w:t>
      </w:r>
      <w:proofErr w:type="gramEnd"/>
      <w:r w:rsidRPr="00C21015">
        <w:rPr>
          <w:color w:val="000000"/>
          <w:sz w:val="20"/>
          <w:szCs w:val="20"/>
          <w:lang w:val="es-UY"/>
        </w:rPr>
        <w:t xml:space="preserve"> de Estado/Gobierno y/o ministros.</w:t>
      </w:r>
    </w:p>
    <w:p w14:paraId="09BF0BE9" w14:textId="77777777" w:rsidR="008B1206" w:rsidRPr="00C21015" w:rsidRDefault="008B1206" w:rsidP="000458EC">
      <w:pPr>
        <w:pBdr>
          <w:top w:val="nil"/>
          <w:left w:val="nil"/>
          <w:bottom w:val="nil"/>
          <w:right w:val="nil"/>
          <w:between w:val="nil"/>
        </w:pBdr>
        <w:spacing w:line="240" w:lineRule="auto"/>
        <w:ind w:left="720"/>
        <w:jc w:val="both"/>
        <w:rPr>
          <w:color w:val="000000"/>
          <w:sz w:val="20"/>
          <w:szCs w:val="20"/>
          <w:lang w:val="es-UY"/>
        </w:rPr>
      </w:pPr>
    </w:p>
    <w:p w14:paraId="01389C86"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73D980F7" w14:textId="77777777" w:rsidR="008B1206" w:rsidRPr="00C21015" w:rsidRDefault="008B1206" w:rsidP="000458EC">
      <w:pPr>
        <w:spacing w:line="240" w:lineRule="auto"/>
        <w:jc w:val="both"/>
        <w:rPr>
          <w:sz w:val="20"/>
          <w:szCs w:val="20"/>
          <w:lang w:val="es-UY"/>
        </w:rPr>
      </w:pPr>
    </w:p>
    <w:p w14:paraId="7A357E16" w14:textId="77777777" w:rsidR="008B1206" w:rsidRPr="00C21015" w:rsidRDefault="008B1206" w:rsidP="000458EC">
      <w:pPr>
        <w:pStyle w:val="Heading4"/>
        <w:jc w:val="both"/>
        <w:rPr>
          <w:lang w:val="es-UY"/>
        </w:rPr>
      </w:pPr>
      <w:bookmarkStart w:id="330" w:name="_heading=h.1bo5t4mvy6oi"/>
      <w:bookmarkEnd w:id="330"/>
      <w:r w:rsidRPr="00C21015">
        <w:rPr>
          <w:lang w:val="es-UY"/>
        </w:rPr>
        <w:t xml:space="preserve">Criterio de evaluación 1: Elección del </w:t>
      </w:r>
      <w:proofErr w:type="gramStart"/>
      <w:r w:rsidRPr="00C21015">
        <w:rPr>
          <w:lang w:val="es-UY"/>
        </w:rPr>
        <w:t>Jefe</w:t>
      </w:r>
      <w:proofErr w:type="gramEnd"/>
      <w:r w:rsidRPr="00C21015">
        <w:rPr>
          <w:lang w:val="es-UY"/>
        </w:rPr>
        <w:t xml:space="preserve"> de Estado/Gobierno </w:t>
      </w:r>
    </w:p>
    <w:p w14:paraId="71330F32" w14:textId="77777777" w:rsidR="008B1206" w:rsidRPr="00C21015" w:rsidRDefault="008B1206" w:rsidP="000458EC">
      <w:pPr>
        <w:spacing w:line="240" w:lineRule="auto"/>
        <w:jc w:val="both"/>
        <w:rPr>
          <w:sz w:val="20"/>
          <w:lang w:val="es-UY"/>
        </w:rPr>
      </w:pPr>
      <w:r w:rsidRPr="00C21015">
        <w:rPr>
          <w:sz w:val="20"/>
          <w:lang w:val="es-UY"/>
        </w:rPr>
        <w:t xml:space="preserve">La Constitución establece criterios y reglas claros para la elección del </w:t>
      </w:r>
      <w:proofErr w:type="gramStart"/>
      <w:r w:rsidRPr="00C21015">
        <w:rPr>
          <w:sz w:val="20"/>
          <w:lang w:val="es-UY"/>
        </w:rPr>
        <w:t>Jefe</w:t>
      </w:r>
      <w:proofErr w:type="gramEnd"/>
      <w:r w:rsidRPr="00C21015">
        <w:rPr>
          <w:sz w:val="20"/>
          <w:lang w:val="es-UY"/>
        </w:rPr>
        <w:t xml:space="preserve"> de Estado/Gobierno y, si fuera pertinente, el papel que desempeña el parlamento en esta elección.</w:t>
      </w:r>
    </w:p>
    <w:p w14:paraId="4EDADF15"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1F1A68D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AD1474"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953631112"/>
              <w14:checkbox>
                <w14:checked w14:val="0"/>
                <w14:checkedState w14:val="2612" w14:font="MS Gothic"/>
                <w14:uncheckedState w14:val="2610" w14:font="MS Gothic"/>
              </w14:checkbox>
            </w:sdtPr>
            <w:sdtEndPr/>
            <w:sdtContent>
              <w:p w14:paraId="33F6683A"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095ADB"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42472865"/>
              <w14:checkbox>
                <w14:checked w14:val="0"/>
                <w14:checkedState w14:val="2612" w14:font="MS Gothic"/>
                <w14:uncheckedState w14:val="2610" w14:font="MS Gothic"/>
              </w14:checkbox>
            </w:sdtPr>
            <w:sdtEndPr/>
            <w:sdtContent>
              <w:p w14:paraId="74EF389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5B833A"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79489362"/>
              <w14:checkbox>
                <w14:checked w14:val="0"/>
                <w14:checkedState w14:val="2612" w14:font="MS Gothic"/>
                <w14:uncheckedState w14:val="2610" w14:font="MS Gothic"/>
              </w14:checkbox>
            </w:sdtPr>
            <w:sdtEndPr/>
            <w:sdtContent>
              <w:p w14:paraId="09C617B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88CAE8"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2117648"/>
              <w14:checkbox>
                <w14:checked w14:val="0"/>
                <w14:checkedState w14:val="2612" w14:font="MS Gothic"/>
                <w14:uncheckedState w14:val="2610" w14:font="MS Gothic"/>
              </w14:checkbox>
            </w:sdtPr>
            <w:sdtEndPr/>
            <w:sdtContent>
              <w:p w14:paraId="0DDCF0B0"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0A5192"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573980"/>
              <w14:checkbox>
                <w14:checked w14:val="0"/>
                <w14:checkedState w14:val="2612" w14:font="MS Gothic"/>
                <w14:uncheckedState w14:val="2610" w14:font="MS Gothic"/>
              </w14:checkbox>
            </w:sdtPr>
            <w:sdtEndPr/>
            <w:sdtContent>
              <w:p w14:paraId="56E852B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BAEA83"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105957284"/>
              <w14:checkbox>
                <w14:checked w14:val="0"/>
                <w14:checkedState w14:val="2612" w14:font="MS Gothic"/>
                <w14:uncheckedState w14:val="2610" w14:font="MS Gothic"/>
              </w14:checkbox>
            </w:sdtPr>
            <w:sdtEndPr/>
            <w:sdtContent>
              <w:p w14:paraId="02C372DE"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955FE78"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5EBA9"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569E8929" w14:textId="77777777" w:rsidR="008B1206" w:rsidRPr="00C21015" w:rsidRDefault="008B1206" w:rsidP="000458EC">
            <w:pPr>
              <w:jc w:val="both"/>
              <w:rPr>
                <w:rFonts w:eastAsia="Calibri"/>
                <w:color w:val="0000FF"/>
                <w:sz w:val="20"/>
                <w:szCs w:val="20"/>
                <w:lang w:val="es-UY"/>
              </w:rPr>
            </w:pPr>
          </w:p>
          <w:p w14:paraId="1B00D0C6" w14:textId="77777777" w:rsidR="008B1206" w:rsidRPr="00C21015" w:rsidRDefault="008B1206" w:rsidP="000458EC">
            <w:pPr>
              <w:jc w:val="both"/>
              <w:rPr>
                <w:rFonts w:eastAsia="Calibri"/>
                <w:color w:val="0000FF"/>
                <w:sz w:val="20"/>
                <w:szCs w:val="20"/>
                <w:lang w:val="es-UY"/>
              </w:rPr>
            </w:pPr>
          </w:p>
        </w:tc>
      </w:tr>
    </w:tbl>
    <w:p w14:paraId="43100075" w14:textId="77777777" w:rsidR="008B1206" w:rsidRPr="00C21015" w:rsidRDefault="008B1206" w:rsidP="000458EC">
      <w:pPr>
        <w:spacing w:line="240" w:lineRule="auto"/>
        <w:jc w:val="both"/>
        <w:rPr>
          <w:sz w:val="20"/>
          <w:szCs w:val="20"/>
          <w:lang w:val="es-UY"/>
        </w:rPr>
      </w:pPr>
    </w:p>
    <w:p w14:paraId="57EE718D" w14:textId="77777777" w:rsidR="008B1206" w:rsidRPr="00C21015" w:rsidRDefault="008B1206" w:rsidP="000458EC">
      <w:pPr>
        <w:pStyle w:val="Heading4"/>
        <w:jc w:val="both"/>
        <w:rPr>
          <w:lang w:val="es-UY"/>
        </w:rPr>
      </w:pPr>
      <w:bookmarkStart w:id="331" w:name="_heading=h.woy3r85nsjll"/>
      <w:bookmarkEnd w:id="331"/>
      <w:r w:rsidRPr="00C21015">
        <w:rPr>
          <w:lang w:val="es-UY"/>
        </w:rPr>
        <w:t>Criterio de evaluación 2: Votos de confianza en el Ejecutivo.</w:t>
      </w:r>
    </w:p>
    <w:p w14:paraId="71872162" w14:textId="77777777" w:rsidR="008B1206" w:rsidRPr="00C21015" w:rsidRDefault="008B1206" w:rsidP="000458EC">
      <w:pPr>
        <w:spacing w:line="240" w:lineRule="auto"/>
        <w:jc w:val="both"/>
        <w:rPr>
          <w:sz w:val="20"/>
          <w:lang w:val="es-UY"/>
        </w:rPr>
      </w:pPr>
      <w:r w:rsidRPr="00C21015">
        <w:rPr>
          <w:sz w:val="20"/>
          <w:lang w:val="es-UY"/>
        </w:rPr>
        <w:t>En los sistemas donde el Ejecutivo requiere la confianza del parlamento para gobernar, el marco legal establece reglas y criterios claros para el establecimiento de dicha confianza. En sistemas que no se basan en la confianza parlamentaria, el parlamento aprueba a los ministros y miembros del gabinete individualmente.</w:t>
      </w:r>
    </w:p>
    <w:p w14:paraId="6818B3C5"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1E45CF6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B5807C"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130852430"/>
              <w14:checkbox>
                <w14:checked w14:val="0"/>
                <w14:checkedState w14:val="2612" w14:font="MS Gothic"/>
                <w14:uncheckedState w14:val="2610" w14:font="MS Gothic"/>
              </w14:checkbox>
            </w:sdtPr>
            <w:sdtEndPr/>
            <w:sdtContent>
              <w:p w14:paraId="4C0EC873"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2CAE7A"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65065836"/>
              <w14:checkbox>
                <w14:checked w14:val="0"/>
                <w14:checkedState w14:val="2612" w14:font="MS Gothic"/>
                <w14:uncheckedState w14:val="2610" w14:font="MS Gothic"/>
              </w14:checkbox>
            </w:sdtPr>
            <w:sdtEndPr/>
            <w:sdtContent>
              <w:p w14:paraId="432E823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458603"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27852024"/>
              <w14:checkbox>
                <w14:checked w14:val="0"/>
                <w14:checkedState w14:val="2612" w14:font="MS Gothic"/>
                <w14:uncheckedState w14:val="2610" w14:font="MS Gothic"/>
              </w14:checkbox>
            </w:sdtPr>
            <w:sdtEndPr/>
            <w:sdtContent>
              <w:p w14:paraId="083316B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FBBE28"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16377254"/>
              <w14:checkbox>
                <w14:checked w14:val="0"/>
                <w14:checkedState w14:val="2612" w14:font="MS Gothic"/>
                <w14:uncheckedState w14:val="2610" w14:font="MS Gothic"/>
              </w14:checkbox>
            </w:sdtPr>
            <w:sdtEndPr/>
            <w:sdtContent>
              <w:p w14:paraId="16BABD2E"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F84D7A"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391658406"/>
              <w14:checkbox>
                <w14:checked w14:val="0"/>
                <w14:checkedState w14:val="2612" w14:font="MS Gothic"/>
                <w14:uncheckedState w14:val="2610" w14:font="MS Gothic"/>
              </w14:checkbox>
            </w:sdtPr>
            <w:sdtEndPr/>
            <w:sdtContent>
              <w:p w14:paraId="14C10AE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CC01A1"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34011922"/>
              <w14:checkbox>
                <w14:checked w14:val="0"/>
                <w14:checkedState w14:val="2612" w14:font="MS Gothic"/>
                <w14:uncheckedState w14:val="2610" w14:font="MS Gothic"/>
              </w14:checkbox>
            </w:sdtPr>
            <w:sdtEndPr/>
            <w:sdtContent>
              <w:p w14:paraId="496762C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2A625A5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26B18"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64437F43" w14:textId="77777777" w:rsidR="008B1206" w:rsidRPr="00C21015" w:rsidRDefault="008B1206" w:rsidP="000458EC">
            <w:pPr>
              <w:jc w:val="both"/>
              <w:rPr>
                <w:rFonts w:eastAsia="Calibri"/>
                <w:color w:val="0000FF"/>
                <w:sz w:val="20"/>
                <w:szCs w:val="20"/>
                <w:lang w:val="es-UY"/>
              </w:rPr>
            </w:pPr>
          </w:p>
          <w:p w14:paraId="0C761DD0" w14:textId="77777777" w:rsidR="008B1206" w:rsidRPr="00C21015" w:rsidRDefault="008B1206" w:rsidP="000458EC">
            <w:pPr>
              <w:jc w:val="both"/>
              <w:rPr>
                <w:rFonts w:eastAsia="Calibri"/>
                <w:color w:val="0000FF"/>
                <w:sz w:val="20"/>
                <w:szCs w:val="20"/>
                <w:lang w:val="es-UY"/>
              </w:rPr>
            </w:pPr>
          </w:p>
        </w:tc>
      </w:tr>
    </w:tbl>
    <w:p w14:paraId="1A3010F9" w14:textId="77777777" w:rsidR="008B1206" w:rsidRPr="00C21015" w:rsidRDefault="008B1206" w:rsidP="000458EC">
      <w:pPr>
        <w:spacing w:line="240" w:lineRule="auto"/>
        <w:jc w:val="both"/>
        <w:rPr>
          <w:sz w:val="20"/>
          <w:szCs w:val="20"/>
          <w:lang w:val="es-UY"/>
        </w:rPr>
      </w:pPr>
    </w:p>
    <w:p w14:paraId="4107ECBC" w14:textId="77777777" w:rsidR="008B1206" w:rsidRPr="00C21015" w:rsidRDefault="008B1206" w:rsidP="000458EC">
      <w:pPr>
        <w:pStyle w:val="Heading4"/>
        <w:jc w:val="both"/>
        <w:rPr>
          <w:lang w:val="es-UY"/>
        </w:rPr>
      </w:pPr>
      <w:bookmarkStart w:id="332" w:name="_heading=h.hi11bfasfucp"/>
      <w:bookmarkEnd w:id="332"/>
      <w:r w:rsidRPr="00C21015">
        <w:rPr>
          <w:lang w:val="es-UY"/>
        </w:rPr>
        <w:t>Criterio de evaluación 3: Censura o juicio político del Ejecutivo</w:t>
      </w:r>
    </w:p>
    <w:p w14:paraId="6811BEB0" w14:textId="77777777" w:rsidR="008B1206" w:rsidRPr="00C21015" w:rsidRDefault="008B1206" w:rsidP="000458EC">
      <w:pPr>
        <w:spacing w:line="240" w:lineRule="auto"/>
        <w:jc w:val="both"/>
        <w:rPr>
          <w:sz w:val="20"/>
          <w:lang w:val="es-UY"/>
        </w:rPr>
      </w:pPr>
      <w:r w:rsidRPr="00C21015">
        <w:rPr>
          <w:sz w:val="20"/>
          <w:lang w:val="es-UY"/>
        </w:rPr>
        <w:t xml:space="preserve">El Parlamento tiene el poder de destituir al </w:t>
      </w:r>
      <w:proofErr w:type="gramStart"/>
      <w:r w:rsidRPr="00C21015">
        <w:rPr>
          <w:sz w:val="20"/>
          <w:lang w:val="es-UY"/>
        </w:rPr>
        <w:t>Jefe</w:t>
      </w:r>
      <w:proofErr w:type="gramEnd"/>
      <w:r w:rsidRPr="00C21015">
        <w:rPr>
          <w:sz w:val="20"/>
          <w:lang w:val="es-UY"/>
        </w:rPr>
        <w:t xml:space="preserve"> de Estado/Gobierno y/o ministros por incumplimiento de su deber constitucional o por conducta ilegal mediante procesos de censura o juicio político. Las reglas y criterios para estos procesos están claramente establecidos en el marco legal y en el reglamento del parlamento.</w:t>
      </w:r>
    </w:p>
    <w:p w14:paraId="0BCD5057" w14:textId="77777777" w:rsidR="008B1206" w:rsidRPr="00C21015" w:rsidRDefault="008B1206" w:rsidP="000458E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74DE24D8"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8FCA62" w14:textId="77777777" w:rsidR="008B1206" w:rsidRPr="00C21015" w:rsidRDefault="008B1206" w:rsidP="000458EC">
            <w:pPr>
              <w:jc w:val="both"/>
              <w:rPr>
                <w:rFonts w:eastAsia="Calibri"/>
                <w:sz w:val="20"/>
                <w:szCs w:val="20"/>
                <w:lang w:val="es-UY"/>
              </w:rPr>
            </w:pPr>
            <w:r w:rsidRPr="00C21015">
              <w:rPr>
                <w:sz w:val="20"/>
                <w:lang w:val="es-UY"/>
              </w:rPr>
              <w:lastRenderedPageBreak/>
              <w:t>Inexistente</w:t>
            </w:r>
          </w:p>
          <w:sdt>
            <w:sdtPr>
              <w:rPr>
                <w:rFonts w:eastAsia="Arimo"/>
                <w:sz w:val="20"/>
                <w:szCs w:val="20"/>
                <w:lang w:val="es-UY"/>
              </w:rPr>
              <w:id w:val="-127634237"/>
              <w14:checkbox>
                <w14:checked w14:val="0"/>
                <w14:checkedState w14:val="2612" w14:font="MS Gothic"/>
                <w14:uncheckedState w14:val="2610" w14:font="MS Gothic"/>
              </w14:checkbox>
            </w:sdtPr>
            <w:sdtEndPr/>
            <w:sdtContent>
              <w:p w14:paraId="4D53F4F5"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E92F4D"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01726599"/>
              <w14:checkbox>
                <w14:checked w14:val="0"/>
                <w14:checkedState w14:val="2612" w14:font="MS Gothic"/>
                <w14:uncheckedState w14:val="2610" w14:font="MS Gothic"/>
              </w14:checkbox>
            </w:sdtPr>
            <w:sdtEndPr/>
            <w:sdtContent>
              <w:p w14:paraId="14C85DB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BFE68E"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36066822"/>
              <w14:checkbox>
                <w14:checked w14:val="0"/>
                <w14:checkedState w14:val="2612" w14:font="MS Gothic"/>
                <w14:uncheckedState w14:val="2610" w14:font="MS Gothic"/>
              </w14:checkbox>
            </w:sdtPr>
            <w:sdtEndPr/>
            <w:sdtContent>
              <w:p w14:paraId="0DFCD4D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7D19BD"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43271909"/>
              <w14:checkbox>
                <w14:checked w14:val="0"/>
                <w14:checkedState w14:val="2612" w14:font="MS Gothic"/>
                <w14:uncheckedState w14:val="2610" w14:font="MS Gothic"/>
              </w14:checkbox>
            </w:sdtPr>
            <w:sdtEndPr/>
            <w:sdtContent>
              <w:p w14:paraId="555129E5"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C125E9"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934789183"/>
              <w14:checkbox>
                <w14:checked w14:val="0"/>
                <w14:checkedState w14:val="2612" w14:font="MS Gothic"/>
                <w14:uncheckedState w14:val="2610" w14:font="MS Gothic"/>
              </w14:checkbox>
            </w:sdtPr>
            <w:sdtEndPr/>
            <w:sdtContent>
              <w:p w14:paraId="7DD82ED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88D33A"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580437682"/>
              <w14:checkbox>
                <w14:checked w14:val="0"/>
                <w14:checkedState w14:val="2612" w14:font="MS Gothic"/>
                <w14:uncheckedState w14:val="2610" w14:font="MS Gothic"/>
              </w14:checkbox>
            </w:sdtPr>
            <w:sdtEndPr/>
            <w:sdtContent>
              <w:p w14:paraId="411C470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1D67633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866FC"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53D39668" w14:textId="77777777" w:rsidR="008B1206" w:rsidRPr="00C21015" w:rsidRDefault="008B1206" w:rsidP="000458EC">
            <w:pPr>
              <w:jc w:val="both"/>
              <w:rPr>
                <w:rFonts w:eastAsia="Calibri"/>
                <w:color w:val="0000FF"/>
                <w:sz w:val="20"/>
                <w:szCs w:val="20"/>
                <w:lang w:val="es-UY"/>
              </w:rPr>
            </w:pPr>
          </w:p>
          <w:p w14:paraId="773DEAD8" w14:textId="77777777" w:rsidR="008B1206" w:rsidRPr="00C21015" w:rsidRDefault="008B1206" w:rsidP="000458EC">
            <w:pPr>
              <w:jc w:val="both"/>
              <w:rPr>
                <w:rFonts w:eastAsia="Calibri"/>
                <w:color w:val="0000FF"/>
                <w:sz w:val="20"/>
                <w:szCs w:val="20"/>
                <w:lang w:val="es-UY"/>
              </w:rPr>
            </w:pPr>
          </w:p>
        </w:tc>
      </w:tr>
    </w:tbl>
    <w:p w14:paraId="225633D6" w14:textId="77777777" w:rsidR="008B1206" w:rsidRPr="00C21015" w:rsidRDefault="008B1206" w:rsidP="000458EC">
      <w:pPr>
        <w:spacing w:line="240" w:lineRule="auto"/>
        <w:jc w:val="both"/>
        <w:rPr>
          <w:sz w:val="20"/>
          <w:szCs w:val="20"/>
          <w:lang w:val="es-UY"/>
        </w:rPr>
      </w:pPr>
    </w:p>
    <w:p w14:paraId="600F6013" w14:textId="77777777" w:rsidR="008B1206" w:rsidRPr="00C21015" w:rsidRDefault="008B1206" w:rsidP="000458EC">
      <w:pPr>
        <w:pStyle w:val="Heading4"/>
        <w:jc w:val="both"/>
        <w:rPr>
          <w:lang w:val="es-UY"/>
        </w:rPr>
      </w:pPr>
      <w:bookmarkStart w:id="333" w:name="_heading=h.94s0cl1q346p"/>
      <w:bookmarkStart w:id="334" w:name="_heading=h.7nlp3gwehwoc"/>
      <w:bookmarkEnd w:id="333"/>
      <w:bookmarkEnd w:id="334"/>
      <w:r w:rsidRPr="00C21015">
        <w:rPr>
          <w:lang w:val="es-UY"/>
        </w:rPr>
        <w:t>Criterio de evaluación 4: Práctica</w:t>
      </w:r>
    </w:p>
    <w:p w14:paraId="48E58FBE"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 xml:space="preserve">En la práctica, los procedimientos para elegir al </w:t>
      </w:r>
      <w:proofErr w:type="gramStart"/>
      <w:r w:rsidRPr="00C21015">
        <w:rPr>
          <w:color w:val="000000"/>
          <w:sz w:val="20"/>
          <w:lang w:val="es-UY"/>
        </w:rPr>
        <w:t>Jefe</w:t>
      </w:r>
      <w:proofErr w:type="gramEnd"/>
      <w:r w:rsidRPr="00C21015">
        <w:rPr>
          <w:color w:val="000000"/>
          <w:sz w:val="20"/>
          <w:lang w:val="es-UY"/>
        </w:rPr>
        <w:t xml:space="preserve"> de Estado/Gobierno, para conceder un voto de confianza al Ejecutivo y para censurar o destituir al Jefe de Estado/Gobierno y/o a los ministros se aplican de manera coherente y de conformidad con las disposiciones pertinentes de la Constitución y otros aspectos del marco legal.</w:t>
      </w:r>
    </w:p>
    <w:p w14:paraId="29C859DF"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B1206" w:rsidRPr="00C21015" w14:paraId="2B9B6DA0"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2C7E6E"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809698848"/>
              <w14:checkbox>
                <w14:checked w14:val="0"/>
                <w14:checkedState w14:val="2612" w14:font="MS Gothic"/>
                <w14:uncheckedState w14:val="2610" w14:font="MS Gothic"/>
              </w14:checkbox>
            </w:sdtPr>
            <w:sdtEndPr/>
            <w:sdtContent>
              <w:p w14:paraId="73FB0133"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69E70D"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098242"/>
              <w14:checkbox>
                <w14:checked w14:val="0"/>
                <w14:checkedState w14:val="2612" w14:font="MS Gothic"/>
                <w14:uncheckedState w14:val="2610" w14:font="MS Gothic"/>
              </w14:checkbox>
            </w:sdtPr>
            <w:sdtEndPr/>
            <w:sdtContent>
              <w:p w14:paraId="1CD1E2B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F39691"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980598335"/>
              <w14:checkbox>
                <w14:checked w14:val="0"/>
                <w14:checkedState w14:val="2612" w14:font="MS Gothic"/>
                <w14:uncheckedState w14:val="2610" w14:font="MS Gothic"/>
              </w14:checkbox>
            </w:sdtPr>
            <w:sdtEndPr/>
            <w:sdtContent>
              <w:p w14:paraId="2DE41DD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593019"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2023432"/>
              <w14:checkbox>
                <w14:checked w14:val="0"/>
                <w14:checkedState w14:val="2612" w14:font="MS Gothic"/>
                <w14:uncheckedState w14:val="2610" w14:font="MS Gothic"/>
              </w14:checkbox>
            </w:sdtPr>
            <w:sdtEndPr/>
            <w:sdtContent>
              <w:p w14:paraId="2F970002"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E806CC"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476486304"/>
              <w14:checkbox>
                <w14:checked w14:val="0"/>
                <w14:checkedState w14:val="2612" w14:font="MS Gothic"/>
                <w14:uncheckedState w14:val="2610" w14:font="MS Gothic"/>
              </w14:checkbox>
            </w:sdtPr>
            <w:sdtEndPr/>
            <w:sdtContent>
              <w:p w14:paraId="3659912F"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238015"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88932800"/>
              <w14:checkbox>
                <w14:checked w14:val="0"/>
                <w14:checkedState w14:val="2612" w14:font="MS Gothic"/>
                <w14:uncheckedState w14:val="2610" w14:font="MS Gothic"/>
              </w14:checkbox>
            </w:sdtPr>
            <w:sdtEndPr/>
            <w:sdtContent>
              <w:p w14:paraId="5DF56E7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C21C357"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954EA"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3ACB5AEB" w14:textId="77777777" w:rsidR="008B1206" w:rsidRPr="00C21015" w:rsidRDefault="008B1206" w:rsidP="000458EC">
            <w:pPr>
              <w:jc w:val="both"/>
              <w:rPr>
                <w:rFonts w:eastAsia="Calibri"/>
                <w:color w:val="0000FF"/>
                <w:sz w:val="20"/>
                <w:szCs w:val="20"/>
                <w:lang w:val="es-UY"/>
              </w:rPr>
            </w:pPr>
          </w:p>
          <w:p w14:paraId="266BAEE8" w14:textId="77777777" w:rsidR="008B1206" w:rsidRPr="00C21015" w:rsidRDefault="008B1206" w:rsidP="000458EC">
            <w:pPr>
              <w:jc w:val="both"/>
              <w:rPr>
                <w:rFonts w:eastAsia="Calibri"/>
                <w:color w:val="0000FF"/>
                <w:sz w:val="20"/>
                <w:szCs w:val="20"/>
                <w:lang w:val="es-UY"/>
              </w:rPr>
            </w:pPr>
          </w:p>
        </w:tc>
      </w:tr>
    </w:tbl>
    <w:p w14:paraId="064F97E8" w14:textId="77777777" w:rsidR="008B1206" w:rsidRPr="00C21015" w:rsidRDefault="008B1206" w:rsidP="000458EC">
      <w:pPr>
        <w:pStyle w:val="section-title"/>
        <w:jc w:val="both"/>
      </w:pPr>
      <w:r w:rsidRPr="00C21015">
        <w:t xml:space="preserve">Recomendaciones </w:t>
      </w:r>
      <w:r>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7556AC9"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68354B5"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52EE825A" w14:textId="77777777" w:rsidR="008B1206" w:rsidRPr="00C21015" w:rsidRDefault="008B1206" w:rsidP="000458EC">
      <w:pPr>
        <w:jc w:val="both"/>
        <w:rPr>
          <w:rFonts w:cstheme="minorBidi"/>
          <w:sz w:val="20"/>
          <w:lang w:val="es-UY" w:eastAsia="en-US"/>
        </w:rPr>
      </w:pPr>
    </w:p>
    <w:p w14:paraId="230B8EAA" w14:textId="77777777" w:rsidR="008B1206" w:rsidRPr="00C21015" w:rsidRDefault="008B1206" w:rsidP="000458EC">
      <w:pPr>
        <w:spacing w:line="240" w:lineRule="auto"/>
        <w:jc w:val="both"/>
        <w:rPr>
          <w:sz w:val="24"/>
          <w:szCs w:val="24"/>
          <w:lang w:val="es-UY"/>
        </w:rPr>
      </w:pPr>
    </w:p>
    <w:p w14:paraId="0D6CCCAE" w14:textId="77777777" w:rsidR="008B1206" w:rsidRPr="00C21015" w:rsidRDefault="008B1206" w:rsidP="000458EC">
      <w:pPr>
        <w:spacing w:line="240" w:lineRule="auto"/>
        <w:jc w:val="both"/>
        <w:rPr>
          <w:sz w:val="24"/>
          <w:szCs w:val="24"/>
          <w:lang w:val="es-UY"/>
        </w:rPr>
      </w:pPr>
    </w:p>
    <w:p w14:paraId="21F4D62D" w14:textId="77777777" w:rsidR="008B1206" w:rsidRPr="00C21015" w:rsidRDefault="008B1206" w:rsidP="000458EC">
      <w:pPr>
        <w:spacing w:line="240" w:lineRule="auto"/>
        <w:jc w:val="both"/>
        <w:rPr>
          <w:sz w:val="24"/>
          <w:szCs w:val="24"/>
          <w:lang w:val="es-UY"/>
        </w:rPr>
      </w:pPr>
    </w:p>
    <w:p w14:paraId="48C94135" w14:textId="77777777" w:rsidR="008B1206" w:rsidRPr="00C21015" w:rsidRDefault="008B1206" w:rsidP="000458EC">
      <w:pPr>
        <w:spacing w:line="240" w:lineRule="auto"/>
        <w:jc w:val="both"/>
        <w:rPr>
          <w:sz w:val="24"/>
          <w:szCs w:val="24"/>
          <w:lang w:val="es-UY"/>
        </w:rPr>
      </w:pPr>
    </w:p>
    <w:p w14:paraId="6BD76551" w14:textId="77777777" w:rsidR="008B1206" w:rsidRPr="00C21015" w:rsidRDefault="008B1206" w:rsidP="000458EC">
      <w:pPr>
        <w:spacing w:line="240" w:lineRule="auto"/>
        <w:jc w:val="both"/>
        <w:rPr>
          <w:sz w:val="24"/>
          <w:szCs w:val="24"/>
          <w:lang w:val="es-UY"/>
        </w:rPr>
      </w:pPr>
    </w:p>
    <w:p w14:paraId="4156D72D" w14:textId="77777777" w:rsidR="008B1206" w:rsidRPr="00C21015" w:rsidRDefault="008B1206" w:rsidP="000458EC">
      <w:pPr>
        <w:spacing w:line="240" w:lineRule="auto"/>
        <w:jc w:val="both"/>
        <w:rPr>
          <w:sz w:val="24"/>
          <w:szCs w:val="24"/>
          <w:lang w:val="es-UY"/>
        </w:rPr>
      </w:pPr>
    </w:p>
    <w:p w14:paraId="3B89B1D7" w14:textId="77777777" w:rsidR="008B1206" w:rsidRPr="00C21015" w:rsidRDefault="008B1206" w:rsidP="000458EC">
      <w:pPr>
        <w:spacing w:line="240" w:lineRule="auto"/>
        <w:jc w:val="both"/>
        <w:rPr>
          <w:sz w:val="24"/>
          <w:szCs w:val="24"/>
          <w:lang w:val="es-UY"/>
        </w:rPr>
      </w:pPr>
    </w:p>
    <w:p w14:paraId="2C784C70" w14:textId="77777777" w:rsidR="008B1206" w:rsidRPr="00C21015" w:rsidRDefault="008B1206" w:rsidP="000458EC">
      <w:pPr>
        <w:spacing w:line="240" w:lineRule="auto"/>
        <w:jc w:val="both"/>
        <w:rPr>
          <w:sz w:val="24"/>
          <w:szCs w:val="24"/>
          <w:lang w:val="es-UY"/>
        </w:rPr>
      </w:pPr>
    </w:p>
    <w:p w14:paraId="1E193B88" w14:textId="77777777" w:rsidR="008B1206" w:rsidRPr="00C21015" w:rsidRDefault="008B1206" w:rsidP="000458EC">
      <w:pPr>
        <w:spacing w:line="240" w:lineRule="auto"/>
        <w:jc w:val="both"/>
        <w:rPr>
          <w:sz w:val="24"/>
          <w:szCs w:val="24"/>
          <w:lang w:val="es-UY"/>
        </w:rPr>
      </w:pPr>
    </w:p>
    <w:p w14:paraId="490D97E3" w14:textId="77777777" w:rsidR="008B1206" w:rsidRPr="00C21015" w:rsidRDefault="008B1206" w:rsidP="000458EC">
      <w:pPr>
        <w:keepNext/>
        <w:keepLines/>
        <w:spacing w:line="240" w:lineRule="auto"/>
        <w:jc w:val="both"/>
        <w:rPr>
          <w:rFonts w:eastAsia="Calibri"/>
          <w:b/>
          <w:color w:val="005F9A"/>
          <w:sz w:val="24"/>
          <w:szCs w:val="24"/>
          <w:lang w:val="es-UY"/>
        </w:rPr>
      </w:pPr>
      <w:r w:rsidRPr="00C21015">
        <w:rPr>
          <w:lang w:val="es-UY"/>
        </w:rPr>
        <w:br w:type="page"/>
      </w:r>
    </w:p>
    <w:p w14:paraId="2988C43F" w14:textId="77777777" w:rsidR="008B1206" w:rsidRPr="00C21015" w:rsidRDefault="008B1206" w:rsidP="000458EC">
      <w:pPr>
        <w:pStyle w:val="Dimension"/>
        <w:rPr>
          <w:lang w:val="es-UY"/>
        </w:rPr>
      </w:pPr>
      <w:bookmarkStart w:id="335" w:name="_heading=h.hwxrcuaxskdp"/>
      <w:bookmarkEnd w:id="335"/>
      <w:r w:rsidRPr="00C21015">
        <w:rPr>
          <w:lang w:val="es-UY"/>
        </w:rPr>
        <w:lastRenderedPageBreak/>
        <w:t>Dimensión 1.7.2: Acceso a información del Ejecutivo</w:t>
      </w:r>
    </w:p>
    <w:tbl>
      <w:tblPr>
        <w:tblStyle w:val="TableGrid"/>
        <w:tblW w:w="0" w:type="auto"/>
        <w:shd w:val="clear" w:color="auto" w:fill="EEEEEE"/>
        <w:tblLook w:val="04A0" w:firstRow="1" w:lastRow="0" w:firstColumn="1" w:lastColumn="0" w:noHBand="0" w:noVBand="1"/>
      </w:tblPr>
      <w:tblGrid>
        <w:gridCol w:w="9120"/>
      </w:tblGrid>
      <w:tr w:rsidR="008B1206" w:rsidRPr="00C21015" w14:paraId="73FFAD1E" w14:textId="77777777" w:rsidTr="00F761F8">
        <w:tc>
          <w:tcPr>
            <w:tcW w:w="9346" w:type="dxa"/>
            <w:shd w:val="clear" w:color="auto" w:fill="EEEEEE"/>
          </w:tcPr>
          <w:p w14:paraId="7EDD641F" w14:textId="77777777" w:rsidR="008B1206" w:rsidRPr="00C21015" w:rsidRDefault="008B1206" w:rsidP="000458EC">
            <w:pPr>
              <w:jc w:val="both"/>
              <w:rPr>
                <w:sz w:val="20"/>
                <w:szCs w:val="20"/>
                <w:lang w:val="es-UY"/>
              </w:rPr>
            </w:pPr>
            <w:r w:rsidRPr="00C21015">
              <w:rPr>
                <w:sz w:val="20"/>
                <w:lang w:val="es-UY"/>
              </w:rPr>
              <w:t>Esta dimensión es parte de:</w:t>
            </w:r>
          </w:p>
          <w:p w14:paraId="0E570528"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3B6D87CE"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32A15C73" w14:textId="77777777" w:rsidR="008B1206" w:rsidRPr="00C21015" w:rsidRDefault="008B1206" w:rsidP="00106B0C">
      <w:pPr>
        <w:pStyle w:val="section-title"/>
      </w:pPr>
      <w:r>
        <w:t>Sobre</w:t>
      </w:r>
      <w:r w:rsidRPr="00C21015">
        <w:t xml:space="preserve"> esta dimensión</w:t>
      </w:r>
    </w:p>
    <w:p w14:paraId="736467B0" w14:textId="77777777" w:rsidR="008B1206" w:rsidRPr="00C21015" w:rsidRDefault="008B1206" w:rsidP="000458EC">
      <w:pPr>
        <w:spacing w:line="240" w:lineRule="auto"/>
        <w:jc w:val="both"/>
        <w:rPr>
          <w:sz w:val="20"/>
          <w:lang w:val="es-UY"/>
        </w:rPr>
      </w:pPr>
      <w:r w:rsidRPr="00C21015">
        <w:rPr>
          <w:sz w:val="20"/>
          <w:lang w:val="es-UY"/>
        </w:rPr>
        <w:t>Esta dimensión se refiere a la autoridad legal del parlamento, las comisiones parlamentarias y los parlamentarios individuales para obtener información del Ejecutivo como parte de las funciones de supervisión del parlamento.</w:t>
      </w:r>
    </w:p>
    <w:p w14:paraId="6DEAC8D1" w14:textId="77777777" w:rsidR="008B1206" w:rsidRPr="00C21015" w:rsidRDefault="008B1206" w:rsidP="000458EC">
      <w:pPr>
        <w:spacing w:line="240" w:lineRule="auto"/>
        <w:jc w:val="both"/>
        <w:rPr>
          <w:sz w:val="20"/>
          <w:szCs w:val="20"/>
          <w:lang w:val="es-UY"/>
        </w:rPr>
      </w:pPr>
    </w:p>
    <w:p w14:paraId="6326D9C2" w14:textId="77777777" w:rsidR="008B1206" w:rsidRPr="00C21015" w:rsidRDefault="008B1206" w:rsidP="000458EC">
      <w:pPr>
        <w:spacing w:line="240" w:lineRule="auto"/>
        <w:jc w:val="both"/>
        <w:rPr>
          <w:sz w:val="20"/>
          <w:lang w:val="es-UY"/>
        </w:rPr>
      </w:pPr>
      <w:r w:rsidRPr="00C21015">
        <w:rPr>
          <w:sz w:val="20"/>
          <w:lang w:val="es-UY"/>
        </w:rPr>
        <w:t>El marco legal y/o el reglamento del parlamento deben establecer procedimientos claros y efectivos y cronogramas específicos para obtener información del Ejecutivo, incluso a través de mecanismos tales como:</w:t>
      </w:r>
    </w:p>
    <w:p w14:paraId="647CCD9A" w14:textId="77777777" w:rsidR="008B1206" w:rsidRPr="00C21015" w:rsidRDefault="008B1206" w:rsidP="000458EC">
      <w:pPr>
        <w:spacing w:line="240" w:lineRule="auto"/>
        <w:jc w:val="both"/>
        <w:rPr>
          <w:sz w:val="20"/>
          <w:lang w:val="es-UY"/>
        </w:rPr>
      </w:pPr>
    </w:p>
    <w:p w14:paraId="22E87CE4" w14:textId="77777777" w:rsidR="008B1206" w:rsidRPr="00C21015" w:rsidRDefault="008B1206" w:rsidP="000458EC">
      <w:pPr>
        <w:spacing w:line="240" w:lineRule="auto"/>
        <w:ind w:left="709" w:hanging="425"/>
        <w:jc w:val="both"/>
        <w:rPr>
          <w:sz w:val="20"/>
          <w:lang w:val="es-UY"/>
        </w:rPr>
      </w:pPr>
      <w:r w:rsidRPr="00C21015">
        <w:rPr>
          <w:sz w:val="20"/>
          <w:lang w:val="es-UY"/>
        </w:rPr>
        <w:t xml:space="preserve">- </w:t>
      </w:r>
      <w:r w:rsidRPr="00C21015">
        <w:rPr>
          <w:sz w:val="20"/>
          <w:lang w:val="es-UY"/>
        </w:rPr>
        <w:tab/>
        <w:t>turno de preguntas en el pleno,</w:t>
      </w:r>
    </w:p>
    <w:p w14:paraId="4C0BF88A" w14:textId="77777777" w:rsidR="008B1206" w:rsidRPr="00C21015" w:rsidRDefault="008B1206" w:rsidP="000458EC">
      <w:pPr>
        <w:spacing w:line="240" w:lineRule="auto"/>
        <w:ind w:left="709" w:hanging="425"/>
        <w:jc w:val="both"/>
        <w:rPr>
          <w:sz w:val="20"/>
          <w:lang w:val="es-UY"/>
        </w:rPr>
      </w:pPr>
      <w:r w:rsidRPr="00C21015">
        <w:rPr>
          <w:sz w:val="20"/>
          <w:lang w:val="es-UY"/>
        </w:rPr>
        <w:t xml:space="preserve">- </w:t>
      </w:r>
      <w:r w:rsidRPr="00C21015">
        <w:rPr>
          <w:sz w:val="20"/>
          <w:lang w:val="es-UY"/>
        </w:rPr>
        <w:tab/>
        <w:t>suministro de información a las comisiones parlamentarias o de respuestas escritas a parlamentarios individuales</w:t>
      </w:r>
    </w:p>
    <w:p w14:paraId="024AAB71" w14:textId="77777777" w:rsidR="008B1206" w:rsidRPr="00C21015" w:rsidRDefault="008B1206" w:rsidP="000458EC">
      <w:pPr>
        <w:spacing w:line="240" w:lineRule="auto"/>
        <w:ind w:left="709" w:hanging="425"/>
        <w:jc w:val="both"/>
        <w:rPr>
          <w:sz w:val="20"/>
          <w:lang w:val="es-UY"/>
        </w:rPr>
      </w:pPr>
      <w:r w:rsidRPr="00C21015">
        <w:rPr>
          <w:sz w:val="20"/>
          <w:lang w:val="es-UY"/>
        </w:rPr>
        <w:t xml:space="preserve">- </w:t>
      </w:r>
      <w:r w:rsidRPr="00C21015">
        <w:rPr>
          <w:sz w:val="20"/>
          <w:lang w:val="es-UY"/>
        </w:rPr>
        <w:tab/>
        <w:t>presentación de preguntas o cartas al Ejecutivo</w:t>
      </w:r>
    </w:p>
    <w:p w14:paraId="059FB159" w14:textId="77777777" w:rsidR="008B1206" w:rsidRPr="00C21015" w:rsidRDefault="008B1206" w:rsidP="000458EC">
      <w:pPr>
        <w:spacing w:line="240" w:lineRule="auto"/>
        <w:ind w:left="709" w:hanging="425"/>
        <w:jc w:val="both"/>
        <w:rPr>
          <w:sz w:val="20"/>
          <w:lang w:val="es-UY"/>
        </w:rPr>
      </w:pPr>
      <w:r w:rsidRPr="00C21015">
        <w:rPr>
          <w:sz w:val="20"/>
          <w:lang w:val="es-UY"/>
        </w:rPr>
        <w:t xml:space="preserve">- </w:t>
      </w:r>
      <w:r w:rsidRPr="00C21015">
        <w:rPr>
          <w:sz w:val="20"/>
          <w:lang w:val="es-UY"/>
        </w:rPr>
        <w:tab/>
        <w:t>visitas de investigación a instituciones gubernamentales y otros sitios con fines de supervisión.</w:t>
      </w:r>
    </w:p>
    <w:p w14:paraId="5A6345A6" w14:textId="77777777" w:rsidR="008B1206" w:rsidRPr="00C21015" w:rsidRDefault="008B1206" w:rsidP="000458EC">
      <w:pPr>
        <w:spacing w:line="240" w:lineRule="auto"/>
        <w:jc w:val="both"/>
        <w:rPr>
          <w:sz w:val="20"/>
          <w:lang w:val="es-UY"/>
        </w:rPr>
      </w:pPr>
    </w:p>
    <w:p w14:paraId="2D73E97B" w14:textId="77777777" w:rsidR="008B1206" w:rsidRPr="00C21015" w:rsidRDefault="008B1206" w:rsidP="000458EC">
      <w:pPr>
        <w:spacing w:line="240" w:lineRule="auto"/>
        <w:jc w:val="both"/>
        <w:rPr>
          <w:sz w:val="20"/>
          <w:lang w:val="es-UY"/>
        </w:rPr>
      </w:pPr>
      <w:r w:rsidRPr="00C21015">
        <w:rPr>
          <w:sz w:val="20"/>
          <w:lang w:val="es-UY"/>
        </w:rPr>
        <w:t>En algunos casos, el marco legal puede prescribir reglas que limiten el acceso a información clasificada, como secretos de Estado de los servicios militares, de seguridad y de inteligencia. En estos casos, las solicitudes de información clasificada pueden limitarse a una comisión especial o a parlamentarios individuales que tengan las autorizaciones de seguridad o la autoridad necesarias para supervisar estas áreas. Cualquier limitación de este tipo debería estar definida con precisión por ley.</w:t>
      </w:r>
    </w:p>
    <w:p w14:paraId="52D0EBB9" w14:textId="77777777" w:rsidR="008B1206" w:rsidRPr="00C21015" w:rsidRDefault="008B1206" w:rsidP="000458EC">
      <w:pPr>
        <w:spacing w:line="240" w:lineRule="auto"/>
        <w:jc w:val="both"/>
        <w:rPr>
          <w:sz w:val="20"/>
          <w:lang w:val="es-UY"/>
        </w:rPr>
      </w:pPr>
    </w:p>
    <w:p w14:paraId="33F00275" w14:textId="77777777" w:rsidR="008B1206" w:rsidRPr="00C21015" w:rsidRDefault="008B1206" w:rsidP="000458EC">
      <w:pPr>
        <w:spacing w:line="240" w:lineRule="auto"/>
        <w:jc w:val="both"/>
        <w:rPr>
          <w:sz w:val="20"/>
          <w:szCs w:val="20"/>
          <w:lang w:val="es-UY"/>
        </w:rPr>
      </w:pPr>
      <w:r w:rsidRPr="00C21015">
        <w:rPr>
          <w:sz w:val="20"/>
          <w:szCs w:val="20"/>
          <w:lang w:val="es-UY"/>
        </w:rPr>
        <w:t>En algunos sistemas, el hecho de que un ministro no proporcione información cuando el parlamento la solicita puede constituir motivo de censura o juicio político, o considerarse una violación de privilegio.</w:t>
      </w:r>
    </w:p>
    <w:p w14:paraId="199B0BB6" w14:textId="77777777" w:rsidR="008B1206" w:rsidRPr="00C21015" w:rsidRDefault="008B1206"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59A3D56F"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C1D0A59"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del “acceso a la información del Ejecutivo” </w:t>
            </w:r>
            <w:r>
              <w:rPr>
                <w:i/>
                <w:sz w:val="20"/>
                <w:lang w:val="es-UY"/>
              </w:rPr>
              <w:t xml:space="preserve">es el </w:t>
            </w:r>
            <w:r w:rsidRPr="00C21015">
              <w:rPr>
                <w:i/>
                <w:sz w:val="20"/>
                <w:lang w:val="es-UY"/>
              </w:rPr>
              <w:t>siguiente:</w:t>
            </w:r>
          </w:p>
          <w:p w14:paraId="3122F23E" w14:textId="77777777" w:rsidR="008B1206" w:rsidRPr="00C21015" w:rsidRDefault="008B1206" w:rsidP="000458EC">
            <w:pPr>
              <w:spacing w:line="240" w:lineRule="auto"/>
              <w:jc w:val="both"/>
              <w:rPr>
                <w:sz w:val="20"/>
                <w:szCs w:val="20"/>
                <w:lang w:val="es-UY"/>
              </w:rPr>
            </w:pPr>
          </w:p>
          <w:p w14:paraId="24B3FC62" w14:textId="77777777" w:rsidR="008B1206" w:rsidRPr="00C21015" w:rsidRDefault="008B1206" w:rsidP="000458EC">
            <w:pPr>
              <w:spacing w:line="240" w:lineRule="auto"/>
              <w:jc w:val="both"/>
              <w:rPr>
                <w:sz w:val="20"/>
                <w:lang w:val="es-UY"/>
              </w:rPr>
            </w:pPr>
            <w:r w:rsidRPr="00C21015">
              <w:rPr>
                <w:sz w:val="20"/>
                <w:lang w:val="es-UY"/>
              </w:rPr>
              <w:t>El marco legal autoriza al parlamento, a las comisiones parlamentarias y a los parlamentarios individuales a obtener información, incluida información clasificada, del Ejecutivo. Los ministros están obligados legalmente a proporcionar dicha información de forma completa y oportuna.</w:t>
            </w:r>
          </w:p>
          <w:p w14:paraId="27E5F67F" w14:textId="77777777" w:rsidR="008B1206" w:rsidRPr="00C21015" w:rsidRDefault="008B1206" w:rsidP="000458EC">
            <w:pPr>
              <w:spacing w:line="240" w:lineRule="auto"/>
              <w:jc w:val="both"/>
              <w:rPr>
                <w:sz w:val="20"/>
                <w:lang w:val="es-UY"/>
              </w:rPr>
            </w:pPr>
          </w:p>
          <w:p w14:paraId="3C2E3722" w14:textId="77777777" w:rsidR="008B1206" w:rsidRPr="00C21015" w:rsidRDefault="008B1206" w:rsidP="000458EC">
            <w:pPr>
              <w:spacing w:line="240" w:lineRule="auto"/>
              <w:jc w:val="both"/>
              <w:rPr>
                <w:sz w:val="20"/>
                <w:lang w:val="es-UY"/>
              </w:rPr>
            </w:pPr>
            <w:r w:rsidRPr="00C21015">
              <w:rPr>
                <w:sz w:val="20"/>
                <w:lang w:val="es-UY"/>
              </w:rPr>
              <w:t>Existen procedimientos claros y efectivos, y cronogramas específicos para obtener información del Ejecutivo. Estos procedimientos se aplican de forma rigurosa y sistemática en la práctica.</w:t>
            </w:r>
          </w:p>
          <w:p w14:paraId="5405FAC0" w14:textId="77777777" w:rsidR="008B1206" w:rsidRPr="00C21015" w:rsidRDefault="008B1206" w:rsidP="000458EC">
            <w:pPr>
              <w:spacing w:line="240" w:lineRule="auto"/>
              <w:jc w:val="both"/>
              <w:rPr>
                <w:sz w:val="20"/>
                <w:lang w:val="es-UY"/>
              </w:rPr>
            </w:pPr>
          </w:p>
          <w:p w14:paraId="04718B12" w14:textId="77777777" w:rsidR="008B1206" w:rsidRPr="00C21015" w:rsidRDefault="008B1206" w:rsidP="000458EC">
            <w:pPr>
              <w:spacing w:line="240" w:lineRule="auto"/>
              <w:jc w:val="both"/>
              <w:rPr>
                <w:sz w:val="20"/>
                <w:lang w:val="es-UY"/>
              </w:rPr>
            </w:pPr>
            <w:r w:rsidRPr="00C21015">
              <w:rPr>
                <w:sz w:val="20"/>
                <w:lang w:val="es-UY"/>
              </w:rPr>
              <w:t>El Parlamento tiene una comisión designada u otro organismo encargado de monitorear el cumplimiento por parte del Ejecutivo de estos requisitos y procedimientos legales y de realizar un seguimiento de cuestiones tales como demoras, falta de presentación de información y justificaciones de las demoras.</w:t>
            </w:r>
          </w:p>
          <w:p w14:paraId="12F0D38F" w14:textId="77777777" w:rsidR="008B1206" w:rsidRPr="00C21015" w:rsidRDefault="008B1206" w:rsidP="000458EC">
            <w:pPr>
              <w:spacing w:line="240" w:lineRule="auto"/>
              <w:jc w:val="both"/>
              <w:rPr>
                <w:sz w:val="20"/>
                <w:lang w:val="es-UY"/>
              </w:rPr>
            </w:pPr>
          </w:p>
          <w:p w14:paraId="3BF0DA42" w14:textId="77777777" w:rsidR="008B1206" w:rsidRPr="00C21015" w:rsidRDefault="008B1206" w:rsidP="000458EC">
            <w:pPr>
              <w:spacing w:line="240" w:lineRule="auto"/>
              <w:jc w:val="both"/>
              <w:rPr>
                <w:sz w:val="20"/>
                <w:lang w:val="es-UY"/>
              </w:rPr>
            </w:pPr>
            <w:r w:rsidRPr="00C21015">
              <w:rPr>
                <w:sz w:val="20"/>
                <w:lang w:val="es-UY"/>
              </w:rPr>
              <w:t>Cuando un ministro u otro representante del Ejecutivo no proporciona sistemáticamente información cuando el parlamento la solicita, esto puede constituir motivo de censura o juicio político, o dar lugar a otras formas de acción parlamentaria.</w:t>
            </w:r>
          </w:p>
          <w:p w14:paraId="21F1F07E" w14:textId="77777777" w:rsidR="008B1206" w:rsidRPr="00C21015" w:rsidRDefault="008B1206" w:rsidP="000458EC">
            <w:pPr>
              <w:spacing w:line="240" w:lineRule="auto"/>
              <w:jc w:val="both"/>
              <w:rPr>
                <w:sz w:val="20"/>
                <w:szCs w:val="20"/>
                <w:lang w:val="es-UY"/>
              </w:rPr>
            </w:pPr>
          </w:p>
        </w:tc>
      </w:tr>
    </w:tbl>
    <w:p w14:paraId="7D3FDDFC" w14:textId="77777777" w:rsidR="008B1206" w:rsidRPr="00C21015" w:rsidRDefault="008B1206" w:rsidP="000458EC">
      <w:pPr>
        <w:pStyle w:val="section-title"/>
        <w:jc w:val="both"/>
      </w:pPr>
      <w:r w:rsidRPr="00C21015">
        <w:lastRenderedPageBreak/>
        <w:t>Evaluación</w:t>
      </w:r>
    </w:p>
    <w:p w14:paraId="16340483"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49DC1B9"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131DAF86" w14:textId="77777777" w:rsidR="008B1206" w:rsidRPr="00C21015" w:rsidRDefault="008B1206" w:rsidP="000458EC">
      <w:pPr>
        <w:spacing w:line="240" w:lineRule="auto"/>
        <w:jc w:val="both"/>
        <w:rPr>
          <w:sz w:val="20"/>
          <w:szCs w:val="20"/>
          <w:lang w:val="es-UY"/>
        </w:rPr>
      </w:pPr>
    </w:p>
    <w:p w14:paraId="74E36EEF" w14:textId="77777777" w:rsidR="008B1206" w:rsidRPr="00C21015" w:rsidRDefault="008B1206" w:rsidP="008B1206">
      <w:pPr>
        <w:numPr>
          <w:ilvl w:val="0"/>
          <w:numId w:val="71"/>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 la Constitución y/u otros aspectos del marco legal relacionados con el acceso del parlamento a la información del Ejecutivo.</w:t>
      </w:r>
    </w:p>
    <w:p w14:paraId="5423BD0F" w14:textId="77777777" w:rsidR="008B1206" w:rsidRPr="00C21015" w:rsidRDefault="008B1206" w:rsidP="008B1206">
      <w:pPr>
        <w:numPr>
          <w:ilvl w:val="0"/>
          <w:numId w:val="71"/>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del reglamento del parlamento que establecen los procedimientos para la presentación de solicitudes de información al Ejecutivo, así como los plazos y procedimientos mediante los cuales las agencias gubernamentales deben responder a dichas solicitudes.</w:t>
      </w:r>
    </w:p>
    <w:p w14:paraId="7A18DA90" w14:textId="77777777" w:rsidR="008B1206" w:rsidRPr="00C21015" w:rsidRDefault="008B1206" w:rsidP="008B1206">
      <w:pPr>
        <w:numPr>
          <w:ilvl w:val="0"/>
          <w:numId w:val="71"/>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Disposiciones del marco legal relativas a las acciones legales o políticas que pueden emprenderse contra un representante del Ejecutivo por no proporcionar sistemáticamente información al parlamento.</w:t>
      </w:r>
    </w:p>
    <w:p w14:paraId="2685B8A8" w14:textId="77777777" w:rsidR="008B1206" w:rsidRPr="00C21015" w:rsidRDefault="008B1206" w:rsidP="008B1206">
      <w:pPr>
        <w:numPr>
          <w:ilvl w:val="0"/>
          <w:numId w:val="71"/>
        </w:numPr>
        <w:pBdr>
          <w:top w:val="nil"/>
          <w:left w:val="nil"/>
          <w:bottom w:val="nil"/>
          <w:right w:val="nil"/>
          <w:between w:val="nil"/>
        </w:pBdr>
        <w:spacing w:line="240" w:lineRule="auto"/>
        <w:ind w:hanging="720"/>
        <w:jc w:val="both"/>
        <w:rPr>
          <w:color w:val="000000"/>
          <w:sz w:val="20"/>
          <w:szCs w:val="20"/>
          <w:lang w:val="es-UY"/>
        </w:rPr>
      </w:pPr>
      <w:r w:rsidRPr="00C21015">
        <w:rPr>
          <w:color w:val="000000"/>
          <w:sz w:val="20"/>
          <w:szCs w:val="20"/>
          <w:lang w:val="es-UY"/>
        </w:rPr>
        <w:t>Informes parlamentarios o de comisiones sobre el acceso del parlamento a la información del Ejecutivo, posiblemente incluyendo el número de solicitudes presentadas, el número de respuestas oportunas y completas, y el número de respuestas retrasadas y justificaciones de los retrasos.</w:t>
      </w:r>
    </w:p>
    <w:p w14:paraId="7309BFB3" w14:textId="77777777" w:rsidR="008B1206" w:rsidRPr="00C21015" w:rsidRDefault="008B1206" w:rsidP="000458EC">
      <w:pPr>
        <w:pBdr>
          <w:top w:val="nil"/>
          <w:left w:val="nil"/>
          <w:bottom w:val="nil"/>
          <w:right w:val="nil"/>
          <w:between w:val="nil"/>
        </w:pBdr>
        <w:spacing w:line="240" w:lineRule="auto"/>
        <w:ind w:left="562"/>
        <w:jc w:val="both"/>
        <w:rPr>
          <w:color w:val="000000"/>
          <w:sz w:val="20"/>
          <w:szCs w:val="20"/>
          <w:lang w:val="es-UY"/>
        </w:rPr>
      </w:pPr>
    </w:p>
    <w:p w14:paraId="580C187B"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63141A99" w14:textId="77777777" w:rsidR="008B1206" w:rsidRPr="00C21015" w:rsidRDefault="008B1206" w:rsidP="000458EC">
      <w:pPr>
        <w:spacing w:line="240" w:lineRule="auto"/>
        <w:jc w:val="both"/>
        <w:rPr>
          <w:sz w:val="20"/>
          <w:szCs w:val="20"/>
          <w:lang w:val="es-UY"/>
        </w:rPr>
      </w:pPr>
    </w:p>
    <w:p w14:paraId="154D3959" w14:textId="77777777" w:rsidR="008B1206" w:rsidRPr="00C21015" w:rsidRDefault="008B1206" w:rsidP="000458EC">
      <w:pPr>
        <w:pStyle w:val="Heading4"/>
        <w:jc w:val="both"/>
        <w:rPr>
          <w:lang w:val="es-UY"/>
        </w:rPr>
      </w:pPr>
      <w:bookmarkStart w:id="336" w:name="_heading=h.xwmesqua3cgb"/>
      <w:bookmarkEnd w:id="336"/>
      <w:r w:rsidRPr="00C21015">
        <w:rPr>
          <w:lang w:val="es-UY"/>
        </w:rPr>
        <w:t>Criterio de evaluación 1: Marco legal</w:t>
      </w:r>
    </w:p>
    <w:p w14:paraId="4E9DD609" w14:textId="77777777" w:rsidR="008B1206" w:rsidRPr="00C21015" w:rsidRDefault="008B1206" w:rsidP="000458EC">
      <w:pPr>
        <w:spacing w:line="240" w:lineRule="auto"/>
        <w:jc w:val="both"/>
        <w:rPr>
          <w:sz w:val="20"/>
          <w:lang w:val="es-UY"/>
        </w:rPr>
      </w:pPr>
      <w:r w:rsidRPr="00C21015">
        <w:rPr>
          <w:sz w:val="20"/>
          <w:lang w:val="es-UY"/>
        </w:rPr>
        <w:t>La Constitución y/u otros aspectos del marco legal autorizan al parlamento, sus comisiones y a los parlamentarios individuales a obtener información del Ejecutivo y establecen la obligación de que los ministros proporcionen dicha información de manera completa y oportuna.</w:t>
      </w:r>
    </w:p>
    <w:p w14:paraId="1828F4C8"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57D0122E"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436A81"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727060945"/>
              <w14:checkbox>
                <w14:checked w14:val="0"/>
                <w14:checkedState w14:val="2612" w14:font="MS Gothic"/>
                <w14:uncheckedState w14:val="2610" w14:font="MS Gothic"/>
              </w14:checkbox>
            </w:sdtPr>
            <w:sdtEndPr/>
            <w:sdtContent>
              <w:p w14:paraId="1359CC81"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072B3B"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92811096"/>
              <w14:checkbox>
                <w14:checked w14:val="0"/>
                <w14:checkedState w14:val="2612" w14:font="MS Gothic"/>
                <w14:uncheckedState w14:val="2610" w14:font="MS Gothic"/>
              </w14:checkbox>
            </w:sdtPr>
            <w:sdtEndPr/>
            <w:sdtContent>
              <w:p w14:paraId="6912636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7B5E47"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28626954"/>
              <w14:checkbox>
                <w14:checked w14:val="0"/>
                <w14:checkedState w14:val="2612" w14:font="MS Gothic"/>
                <w14:uncheckedState w14:val="2610" w14:font="MS Gothic"/>
              </w14:checkbox>
            </w:sdtPr>
            <w:sdtEndPr/>
            <w:sdtContent>
              <w:p w14:paraId="74DC7BB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823474"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74697947"/>
              <w14:checkbox>
                <w14:checked w14:val="0"/>
                <w14:checkedState w14:val="2612" w14:font="MS Gothic"/>
                <w14:uncheckedState w14:val="2610" w14:font="MS Gothic"/>
              </w14:checkbox>
            </w:sdtPr>
            <w:sdtEndPr/>
            <w:sdtContent>
              <w:p w14:paraId="232334F6"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B38DA6"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624166803"/>
              <w14:checkbox>
                <w14:checked w14:val="0"/>
                <w14:checkedState w14:val="2612" w14:font="MS Gothic"/>
                <w14:uncheckedState w14:val="2610" w14:font="MS Gothic"/>
              </w14:checkbox>
            </w:sdtPr>
            <w:sdtEndPr/>
            <w:sdtContent>
              <w:p w14:paraId="3B4DC95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231AC47"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351721043"/>
              <w14:checkbox>
                <w14:checked w14:val="0"/>
                <w14:checkedState w14:val="2612" w14:font="MS Gothic"/>
                <w14:uncheckedState w14:val="2610" w14:font="MS Gothic"/>
              </w14:checkbox>
            </w:sdtPr>
            <w:sdtEndPr/>
            <w:sdtContent>
              <w:p w14:paraId="36AAF6EF"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28B29F5A"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64301"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5C556477" w14:textId="77777777" w:rsidR="008B1206" w:rsidRPr="00C21015" w:rsidRDefault="008B1206" w:rsidP="000458EC">
            <w:pPr>
              <w:jc w:val="both"/>
              <w:rPr>
                <w:rFonts w:eastAsia="Calibri"/>
                <w:color w:val="0000FF"/>
                <w:sz w:val="20"/>
                <w:szCs w:val="20"/>
                <w:lang w:val="es-UY"/>
              </w:rPr>
            </w:pPr>
          </w:p>
          <w:p w14:paraId="52FC00AC" w14:textId="77777777" w:rsidR="008B1206" w:rsidRPr="00C21015" w:rsidRDefault="008B1206" w:rsidP="000458EC">
            <w:pPr>
              <w:jc w:val="both"/>
              <w:rPr>
                <w:rFonts w:eastAsia="Calibri"/>
                <w:color w:val="0000FF"/>
                <w:sz w:val="20"/>
                <w:szCs w:val="20"/>
                <w:lang w:val="es-UY"/>
              </w:rPr>
            </w:pPr>
          </w:p>
        </w:tc>
      </w:tr>
    </w:tbl>
    <w:p w14:paraId="67980381" w14:textId="77777777" w:rsidR="008B1206" w:rsidRPr="00C21015" w:rsidRDefault="008B1206" w:rsidP="000458EC">
      <w:pPr>
        <w:spacing w:line="240" w:lineRule="auto"/>
        <w:jc w:val="both"/>
        <w:rPr>
          <w:sz w:val="20"/>
          <w:szCs w:val="20"/>
          <w:lang w:val="es-UY"/>
        </w:rPr>
      </w:pPr>
    </w:p>
    <w:p w14:paraId="4DCB5476" w14:textId="77777777" w:rsidR="008B1206" w:rsidRPr="00C21015" w:rsidRDefault="008B1206" w:rsidP="000458EC">
      <w:pPr>
        <w:pStyle w:val="Heading4"/>
        <w:jc w:val="both"/>
        <w:rPr>
          <w:lang w:val="es-UY"/>
        </w:rPr>
      </w:pPr>
      <w:bookmarkStart w:id="337" w:name="_heading=h.97cl952jp97w"/>
      <w:bookmarkStart w:id="338" w:name="_heading=h.7nupzt20gdk3"/>
      <w:bookmarkEnd w:id="337"/>
      <w:bookmarkEnd w:id="338"/>
      <w:r w:rsidRPr="00C21015">
        <w:rPr>
          <w:lang w:val="es-UY"/>
        </w:rPr>
        <w:t>Criterio de evaluación 2: Procedimientos</w:t>
      </w:r>
    </w:p>
    <w:p w14:paraId="0C742297" w14:textId="77777777" w:rsidR="008B1206" w:rsidRPr="00C21015" w:rsidRDefault="008B1206" w:rsidP="000458EC">
      <w:pPr>
        <w:spacing w:line="240" w:lineRule="auto"/>
        <w:jc w:val="both"/>
        <w:rPr>
          <w:sz w:val="20"/>
          <w:lang w:val="es-UY"/>
        </w:rPr>
      </w:pPr>
      <w:r w:rsidRPr="00C21015">
        <w:rPr>
          <w:sz w:val="20"/>
          <w:lang w:val="es-UY"/>
        </w:rPr>
        <w:t>El reglamento del parlamento establece procedimientos claros y eficaces, y plazos específicos para obtener información del Ejecutivo. Estos procedimientos se aplican de forma rigurosa y sistemática en la práctica.</w:t>
      </w:r>
    </w:p>
    <w:p w14:paraId="5E5FA7A9"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0FABCDAD"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AFF010"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52800524"/>
              <w14:checkbox>
                <w14:checked w14:val="0"/>
                <w14:checkedState w14:val="2612" w14:font="MS Gothic"/>
                <w14:uncheckedState w14:val="2610" w14:font="MS Gothic"/>
              </w14:checkbox>
            </w:sdtPr>
            <w:sdtEndPr/>
            <w:sdtContent>
              <w:p w14:paraId="76995E57"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C52936"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73814526"/>
              <w14:checkbox>
                <w14:checked w14:val="0"/>
                <w14:checkedState w14:val="2612" w14:font="MS Gothic"/>
                <w14:uncheckedState w14:val="2610" w14:font="MS Gothic"/>
              </w14:checkbox>
            </w:sdtPr>
            <w:sdtEndPr/>
            <w:sdtContent>
              <w:p w14:paraId="4ACAF554"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3262F7"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08590484"/>
              <w14:checkbox>
                <w14:checked w14:val="0"/>
                <w14:checkedState w14:val="2612" w14:font="MS Gothic"/>
                <w14:uncheckedState w14:val="2610" w14:font="MS Gothic"/>
              </w14:checkbox>
            </w:sdtPr>
            <w:sdtEndPr/>
            <w:sdtContent>
              <w:p w14:paraId="130B9A9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355151"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73939149"/>
              <w14:checkbox>
                <w14:checked w14:val="0"/>
                <w14:checkedState w14:val="2612" w14:font="MS Gothic"/>
                <w14:uncheckedState w14:val="2610" w14:font="MS Gothic"/>
              </w14:checkbox>
            </w:sdtPr>
            <w:sdtEndPr/>
            <w:sdtContent>
              <w:p w14:paraId="7B7D6371"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5CF026"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60516729"/>
              <w14:checkbox>
                <w14:checked w14:val="0"/>
                <w14:checkedState w14:val="2612" w14:font="MS Gothic"/>
                <w14:uncheckedState w14:val="2610" w14:font="MS Gothic"/>
              </w14:checkbox>
            </w:sdtPr>
            <w:sdtEndPr/>
            <w:sdtContent>
              <w:p w14:paraId="4C758C4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493CC59"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42262835"/>
              <w14:checkbox>
                <w14:checked w14:val="0"/>
                <w14:checkedState w14:val="2612" w14:font="MS Gothic"/>
                <w14:uncheckedState w14:val="2610" w14:font="MS Gothic"/>
              </w14:checkbox>
            </w:sdtPr>
            <w:sdtEndPr/>
            <w:sdtContent>
              <w:p w14:paraId="4513478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654D958A"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E3233"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4ED8ABE3" w14:textId="77777777" w:rsidR="008B1206" w:rsidRPr="00C21015" w:rsidRDefault="008B1206" w:rsidP="000458EC">
            <w:pPr>
              <w:jc w:val="both"/>
              <w:rPr>
                <w:rFonts w:eastAsia="Calibri"/>
                <w:color w:val="0000FF"/>
                <w:sz w:val="20"/>
                <w:szCs w:val="20"/>
                <w:lang w:val="es-UY"/>
              </w:rPr>
            </w:pPr>
          </w:p>
          <w:p w14:paraId="694709BD" w14:textId="77777777" w:rsidR="008B1206" w:rsidRPr="00C21015" w:rsidRDefault="008B1206" w:rsidP="000458EC">
            <w:pPr>
              <w:jc w:val="both"/>
              <w:rPr>
                <w:rFonts w:eastAsia="Calibri"/>
                <w:color w:val="0000FF"/>
                <w:sz w:val="20"/>
                <w:szCs w:val="20"/>
                <w:lang w:val="es-UY"/>
              </w:rPr>
            </w:pPr>
          </w:p>
        </w:tc>
      </w:tr>
    </w:tbl>
    <w:p w14:paraId="6C6EAEF7" w14:textId="77777777" w:rsidR="008B1206" w:rsidRPr="00C21015" w:rsidRDefault="008B1206" w:rsidP="000458EC">
      <w:pPr>
        <w:spacing w:line="240" w:lineRule="auto"/>
        <w:jc w:val="both"/>
        <w:rPr>
          <w:sz w:val="20"/>
          <w:szCs w:val="20"/>
          <w:lang w:val="es-UY"/>
        </w:rPr>
      </w:pPr>
    </w:p>
    <w:p w14:paraId="6D3B1FC8" w14:textId="77777777" w:rsidR="008B1206" w:rsidRPr="00C21015" w:rsidRDefault="008B1206" w:rsidP="000458EC">
      <w:pPr>
        <w:pStyle w:val="Heading4"/>
        <w:jc w:val="both"/>
        <w:rPr>
          <w:lang w:val="es-UY"/>
        </w:rPr>
      </w:pPr>
      <w:bookmarkStart w:id="339" w:name="_heading=h.875j1lh81128"/>
      <w:bookmarkEnd w:id="339"/>
      <w:r w:rsidRPr="00C21015">
        <w:rPr>
          <w:lang w:val="es-UY"/>
        </w:rPr>
        <w:lastRenderedPageBreak/>
        <w:t>Criterio de evaluación 3: Información clasificada</w:t>
      </w:r>
    </w:p>
    <w:p w14:paraId="103F24C9" w14:textId="77777777" w:rsidR="008B1206" w:rsidRPr="00C21015" w:rsidRDefault="008B1206" w:rsidP="000458EC">
      <w:pPr>
        <w:spacing w:line="240" w:lineRule="auto"/>
        <w:jc w:val="both"/>
        <w:rPr>
          <w:sz w:val="20"/>
          <w:lang w:val="es-UY"/>
        </w:rPr>
      </w:pPr>
      <w:r w:rsidRPr="00C21015">
        <w:rPr>
          <w:sz w:val="20"/>
          <w:lang w:val="es-UY"/>
        </w:rPr>
        <w:t>Existen procedimientos especiales en materia de acceso a la información clasificada. Cualquier limitación al acceso a la información clasificada, como secretos de Estado de los servicios militares, de seguridad y de inteligencia, está definida con precisión por ley.</w:t>
      </w:r>
    </w:p>
    <w:p w14:paraId="6172E080"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0075E58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1B7228"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02706736"/>
              <w14:checkbox>
                <w14:checked w14:val="0"/>
                <w14:checkedState w14:val="2612" w14:font="MS Gothic"/>
                <w14:uncheckedState w14:val="2610" w14:font="MS Gothic"/>
              </w14:checkbox>
            </w:sdtPr>
            <w:sdtEndPr/>
            <w:sdtContent>
              <w:p w14:paraId="2AF73256"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52E3DB"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9977391"/>
              <w14:checkbox>
                <w14:checked w14:val="0"/>
                <w14:checkedState w14:val="2612" w14:font="MS Gothic"/>
                <w14:uncheckedState w14:val="2610" w14:font="MS Gothic"/>
              </w14:checkbox>
            </w:sdtPr>
            <w:sdtEndPr/>
            <w:sdtContent>
              <w:p w14:paraId="4EFC47D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5DB410"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719118584"/>
              <w14:checkbox>
                <w14:checked w14:val="0"/>
                <w14:checkedState w14:val="2612" w14:font="MS Gothic"/>
                <w14:uncheckedState w14:val="2610" w14:font="MS Gothic"/>
              </w14:checkbox>
            </w:sdtPr>
            <w:sdtEndPr/>
            <w:sdtContent>
              <w:p w14:paraId="08D1AE4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183CF9"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60971904"/>
              <w14:checkbox>
                <w14:checked w14:val="0"/>
                <w14:checkedState w14:val="2612" w14:font="MS Gothic"/>
                <w14:uncheckedState w14:val="2610" w14:font="MS Gothic"/>
              </w14:checkbox>
            </w:sdtPr>
            <w:sdtEndPr/>
            <w:sdtContent>
              <w:p w14:paraId="0FE81279"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1962BB"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853381811"/>
              <w14:checkbox>
                <w14:checked w14:val="0"/>
                <w14:checkedState w14:val="2612" w14:font="MS Gothic"/>
                <w14:uncheckedState w14:val="2610" w14:font="MS Gothic"/>
              </w14:checkbox>
            </w:sdtPr>
            <w:sdtEndPr/>
            <w:sdtContent>
              <w:p w14:paraId="49ED714E"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20A137"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679030458"/>
              <w14:checkbox>
                <w14:checked w14:val="0"/>
                <w14:checkedState w14:val="2612" w14:font="MS Gothic"/>
                <w14:uncheckedState w14:val="2610" w14:font="MS Gothic"/>
              </w14:checkbox>
            </w:sdtPr>
            <w:sdtEndPr/>
            <w:sdtContent>
              <w:p w14:paraId="3FD599B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2BCBBC8D"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452A6"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491390E2" w14:textId="77777777" w:rsidR="008B1206" w:rsidRPr="00C21015" w:rsidRDefault="008B1206" w:rsidP="000458EC">
            <w:pPr>
              <w:jc w:val="both"/>
              <w:rPr>
                <w:rFonts w:eastAsia="Calibri"/>
                <w:color w:val="0000FF"/>
                <w:sz w:val="20"/>
                <w:szCs w:val="20"/>
                <w:lang w:val="es-UY"/>
              </w:rPr>
            </w:pPr>
          </w:p>
          <w:p w14:paraId="0EAA0698" w14:textId="77777777" w:rsidR="008B1206" w:rsidRPr="00C21015" w:rsidRDefault="008B1206" w:rsidP="000458EC">
            <w:pPr>
              <w:jc w:val="both"/>
              <w:rPr>
                <w:rFonts w:eastAsia="Calibri"/>
                <w:color w:val="0000FF"/>
                <w:sz w:val="20"/>
                <w:szCs w:val="20"/>
                <w:lang w:val="es-UY"/>
              </w:rPr>
            </w:pPr>
          </w:p>
        </w:tc>
      </w:tr>
    </w:tbl>
    <w:p w14:paraId="420D4411" w14:textId="77777777" w:rsidR="008B1206" w:rsidRPr="00C21015" w:rsidRDefault="008B1206" w:rsidP="000458EC">
      <w:pPr>
        <w:spacing w:line="240" w:lineRule="auto"/>
        <w:jc w:val="both"/>
        <w:rPr>
          <w:sz w:val="20"/>
          <w:szCs w:val="20"/>
          <w:lang w:val="es-UY"/>
        </w:rPr>
      </w:pPr>
    </w:p>
    <w:p w14:paraId="11F907A9" w14:textId="77777777" w:rsidR="008B1206" w:rsidRPr="00C21015" w:rsidRDefault="008B1206" w:rsidP="000458EC">
      <w:pPr>
        <w:pStyle w:val="Heading4"/>
        <w:jc w:val="both"/>
        <w:rPr>
          <w:lang w:val="es-UY"/>
        </w:rPr>
      </w:pPr>
      <w:r w:rsidRPr="00C21015">
        <w:rPr>
          <w:lang w:val="es-UY"/>
        </w:rPr>
        <w:t>Criterio de evaluación 4: Cumplimiento del Ejecutivo respecto a las solicitudes de información</w:t>
      </w:r>
    </w:p>
    <w:p w14:paraId="19A79CD0" w14:textId="77777777" w:rsidR="008B1206" w:rsidRPr="00C21015" w:rsidRDefault="008B1206" w:rsidP="000458EC">
      <w:pPr>
        <w:spacing w:line="240" w:lineRule="auto"/>
        <w:jc w:val="both"/>
        <w:rPr>
          <w:sz w:val="20"/>
          <w:lang w:val="es-UY"/>
        </w:rPr>
      </w:pPr>
      <w:r w:rsidRPr="00C21015">
        <w:rPr>
          <w:sz w:val="20"/>
          <w:lang w:val="es-UY"/>
        </w:rPr>
        <w:t>El parlamento tiene una comisión designada u otro organismo encargado de monitorear el cumplimiento por parte del Ejecutivo de estos requisitos y procedimientos legales y de realizar un seguimiento de las cuestiones tales como retrasos, falta de presentación de información y justificaciones de los retrasos.</w:t>
      </w:r>
    </w:p>
    <w:p w14:paraId="4E3796CD"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4BF8D018"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A11C00"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496702283"/>
              <w14:checkbox>
                <w14:checked w14:val="0"/>
                <w14:checkedState w14:val="2612" w14:font="MS Gothic"/>
                <w14:uncheckedState w14:val="2610" w14:font="MS Gothic"/>
              </w14:checkbox>
            </w:sdtPr>
            <w:sdtEndPr/>
            <w:sdtContent>
              <w:p w14:paraId="50BC0A8F"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EDF2A1"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7292842"/>
              <w14:checkbox>
                <w14:checked w14:val="0"/>
                <w14:checkedState w14:val="2612" w14:font="MS Gothic"/>
                <w14:uncheckedState w14:val="2610" w14:font="MS Gothic"/>
              </w14:checkbox>
            </w:sdtPr>
            <w:sdtEndPr/>
            <w:sdtContent>
              <w:p w14:paraId="3B81ECC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60D94"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27434814"/>
              <w14:checkbox>
                <w14:checked w14:val="0"/>
                <w14:checkedState w14:val="2612" w14:font="MS Gothic"/>
                <w14:uncheckedState w14:val="2610" w14:font="MS Gothic"/>
              </w14:checkbox>
            </w:sdtPr>
            <w:sdtEndPr/>
            <w:sdtContent>
              <w:p w14:paraId="2023947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03B829"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92125039"/>
              <w14:checkbox>
                <w14:checked w14:val="0"/>
                <w14:checkedState w14:val="2612" w14:font="MS Gothic"/>
                <w14:uncheckedState w14:val="2610" w14:font="MS Gothic"/>
              </w14:checkbox>
            </w:sdtPr>
            <w:sdtEndPr/>
            <w:sdtContent>
              <w:p w14:paraId="79BCAAF9"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F8077E"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08730881"/>
              <w14:checkbox>
                <w14:checked w14:val="0"/>
                <w14:checkedState w14:val="2612" w14:font="MS Gothic"/>
                <w14:uncheckedState w14:val="2610" w14:font="MS Gothic"/>
              </w14:checkbox>
            </w:sdtPr>
            <w:sdtEndPr/>
            <w:sdtContent>
              <w:p w14:paraId="2744627D"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83169A"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151329953"/>
              <w14:checkbox>
                <w14:checked w14:val="0"/>
                <w14:checkedState w14:val="2612" w14:font="MS Gothic"/>
                <w14:uncheckedState w14:val="2610" w14:font="MS Gothic"/>
              </w14:checkbox>
            </w:sdtPr>
            <w:sdtEndPr/>
            <w:sdtContent>
              <w:p w14:paraId="1106C67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2A9BB2C1"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41524"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6BBBD98C" w14:textId="77777777" w:rsidR="008B1206" w:rsidRPr="00C21015" w:rsidRDefault="008B1206" w:rsidP="000458EC">
            <w:pPr>
              <w:jc w:val="both"/>
              <w:rPr>
                <w:rFonts w:eastAsia="Calibri"/>
                <w:color w:val="0000FF"/>
                <w:sz w:val="20"/>
                <w:szCs w:val="20"/>
                <w:lang w:val="es-UY"/>
              </w:rPr>
            </w:pPr>
          </w:p>
          <w:p w14:paraId="2095B70A" w14:textId="77777777" w:rsidR="008B1206" w:rsidRPr="00C21015" w:rsidRDefault="008B1206" w:rsidP="000458EC">
            <w:pPr>
              <w:jc w:val="both"/>
              <w:rPr>
                <w:rFonts w:eastAsia="Calibri"/>
                <w:color w:val="0000FF"/>
                <w:sz w:val="20"/>
                <w:szCs w:val="20"/>
                <w:lang w:val="es-UY"/>
              </w:rPr>
            </w:pPr>
          </w:p>
        </w:tc>
      </w:tr>
    </w:tbl>
    <w:p w14:paraId="322571D4" w14:textId="77777777" w:rsidR="008B1206" w:rsidRPr="00C21015" w:rsidRDefault="008B1206" w:rsidP="000458EC">
      <w:pPr>
        <w:spacing w:line="240" w:lineRule="auto"/>
        <w:jc w:val="both"/>
        <w:rPr>
          <w:sz w:val="20"/>
          <w:szCs w:val="20"/>
          <w:lang w:val="es-UY"/>
        </w:rPr>
      </w:pPr>
    </w:p>
    <w:p w14:paraId="618C9214" w14:textId="77777777" w:rsidR="008B1206" w:rsidRPr="00C21015" w:rsidRDefault="008B1206" w:rsidP="000458EC">
      <w:pPr>
        <w:pStyle w:val="Heading4"/>
        <w:jc w:val="both"/>
        <w:rPr>
          <w:lang w:val="es-UY"/>
        </w:rPr>
      </w:pPr>
      <w:r w:rsidRPr="00C21015">
        <w:rPr>
          <w:lang w:val="es-UY"/>
        </w:rPr>
        <w:t>Criterio de evaluación 5: Omisión en el suministro de información</w:t>
      </w:r>
    </w:p>
    <w:p w14:paraId="68CCEEB7" w14:textId="77777777" w:rsidR="008B1206" w:rsidRPr="00C21015" w:rsidRDefault="008B1206" w:rsidP="000458EC">
      <w:pPr>
        <w:spacing w:line="240" w:lineRule="auto"/>
        <w:jc w:val="both"/>
        <w:rPr>
          <w:sz w:val="20"/>
          <w:lang w:val="es-UY"/>
        </w:rPr>
      </w:pPr>
      <w:r w:rsidRPr="00C21015">
        <w:rPr>
          <w:sz w:val="20"/>
          <w:lang w:val="es-UY"/>
        </w:rPr>
        <w:t>La Constitución y/u otros aspectos del marco legal establecen que los ministros u otros representantes del gobierno deben rendir cuentas por no proporcionar sistemáticamente información al parlamento o a los parlamentarios. Tal incumplimiento puede constituir motivo de censura o juicio político, o dar lugar a otras formas de acción parlamentaria.</w:t>
      </w:r>
    </w:p>
    <w:p w14:paraId="18EEE070" w14:textId="77777777" w:rsidR="008B1206" w:rsidRPr="00C21015" w:rsidRDefault="008B1206" w:rsidP="000458E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5FB8CFA0"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24E921"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748854348"/>
              <w14:checkbox>
                <w14:checked w14:val="0"/>
                <w14:checkedState w14:val="2612" w14:font="MS Gothic"/>
                <w14:uncheckedState w14:val="2610" w14:font="MS Gothic"/>
              </w14:checkbox>
            </w:sdtPr>
            <w:sdtEndPr/>
            <w:sdtContent>
              <w:p w14:paraId="6610528E"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3BFAF0"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86925223"/>
              <w14:checkbox>
                <w14:checked w14:val="0"/>
                <w14:checkedState w14:val="2612" w14:font="MS Gothic"/>
                <w14:uncheckedState w14:val="2610" w14:font="MS Gothic"/>
              </w14:checkbox>
            </w:sdtPr>
            <w:sdtEndPr/>
            <w:sdtContent>
              <w:p w14:paraId="67168B7F"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F27DD2"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112009614"/>
              <w14:checkbox>
                <w14:checked w14:val="0"/>
                <w14:checkedState w14:val="2612" w14:font="MS Gothic"/>
                <w14:uncheckedState w14:val="2610" w14:font="MS Gothic"/>
              </w14:checkbox>
            </w:sdtPr>
            <w:sdtEndPr/>
            <w:sdtContent>
              <w:p w14:paraId="7FD1D6B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268312"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17811427"/>
              <w14:checkbox>
                <w14:checked w14:val="0"/>
                <w14:checkedState w14:val="2612" w14:font="MS Gothic"/>
                <w14:uncheckedState w14:val="2610" w14:font="MS Gothic"/>
              </w14:checkbox>
            </w:sdtPr>
            <w:sdtEndPr/>
            <w:sdtContent>
              <w:p w14:paraId="507F0EB2"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63B59B"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52979043"/>
              <w14:checkbox>
                <w14:checked w14:val="0"/>
                <w14:checkedState w14:val="2612" w14:font="MS Gothic"/>
                <w14:uncheckedState w14:val="2610" w14:font="MS Gothic"/>
              </w14:checkbox>
            </w:sdtPr>
            <w:sdtEndPr/>
            <w:sdtContent>
              <w:p w14:paraId="4D3AC73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F93C88"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900753160"/>
              <w14:checkbox>
                <w14:checked w14:val="0"/>
                <w14:checkedState w14:val="2612" w14:font="MS Gothic"/>
                <w14:uncheckedState w14:val="2610" w14:font="MS Gothic"/>
              </w14:checkbox>
            </w:sdtPr>
            <w:sdtEndPr/>
            <w:sdtContent>
              <w:p w14:paraId="0E94060D"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7726BFE6"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22216"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7CE29495" w14:textId="77777777" w:rsidR="008B1206" w:rsidRPr="00C21015" w:rsidRDefault="008B1206" w:rsidP="000458EC">
            <w:pPr>
              <w:jc w:val="both"/>
              <w:rPr>
                <w:rFonts w:eastAsia="Calibri"/>
                <w:color w:val="0000FF"/>
                <w:sz w:val="20"/>
                <w:szCs w:val="20"/>
                <w:lang w:val="es-UY"/>
              </w:rPr>
            </w:pPr>
          </w:p>
          <w:p w14:paraId="1B6B1C3B" w14:textId="77777777" w:rsidR="008B1206" w:rsidRPr="00C21015" w:rsidRDefault="008B1206" w:rsidP="000458EC">
            <w:pPr>
              <w:jc w:val="both"/>
              <w:rPr>
                <w:rFonts w:eastAsia="Calibri"/>
                <w:color w:val="0000FF"/>
                <w:sz w:val="20"/>
                <w:szCs w:val="20"/>
                <w:lang w:val="es-UY"/>
              </w:rPr>
            </w:pPr>
          </w:p>
        </w:tc>
      </w:tr>
    </w:tbl>
    <w:p w14:paraId="249CCACD" w14:textId="77777777" w:rsidR="008B1206" w:rsidRPr="00C21015" w:rsidRDefault="008B1206" w:rsidP="000458EC">
      <w:pPr>
        <w:pStyle w:val="section-title"/>
        <w:jc w:val="both"/>
      </w:pPr>
      <w:bookmarkStart w:id="340" w:name="_heading=h.g3o6zu90i2jc"/>
      <w:bookmarkEnd w:id="340"/>
      <w:r w:rsidRPr="00C21015">
        <w:t xml:space="preserve">Recomendaciones </w:t>
      </w:r>
      <w:r>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22AB2E3A" w14:textId="77777777" w:rsidTr="0084527A">
        <w:trPr>
          <w:trHeight w:val="1031"/>
        </w:trPr>
        <w:tc>
          <w:tcPr>
            <w:tcW w:w="5000" w:type="pct"/>
            <w:tcBorders>
              <w:top w:val="single" w:sz="4" w:space="0" w:color="auto"/>
              <w:left w:val="single" w:sz="4" w:space="0" w:color="auto"/>
              <w:bottom w:val="single" w:sz="4" w:space="0" w:color="auto"/>
              <w:right w:val="single" w:sz="4" w:space="0" w:color="auto"/>
            </w:tcBorders>
            <w:hideMark/>
          </w:tcPr>
          <w:p w14:paraId="2E1CD1D9"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1C1929FC" w14:textId="77777777" w:rsidR="008B1206" w:rsidRPr="00C21015" w:rsidRDefault="008B1206" w:rsidP="000458EC">
      <w:pPr>
        <w:jc w:val="both"/>
        <w:rPr>
          <w:rFonts w:cstheme="minorBidi"/>
          <w:sz w:val="20"/>
          <w:lang w:val="es-UY" w:eastAsia="en-US"/>
        </w:rPr>
      </w:pPr>
    </w:p>
    <w:p w14:paraId="0C6C63E5" w14:textId="77777777" w:rsidR="008B1206" w:rsidRPr="00C21015" w:rsidRDefault="008B1206" w:rsidP="000458EC">
      <w:pPr>
        <w:spacing w:line="240" w:lineRule="auto"/>
        <w:jc w:val="both"/>
        <w:rPr>
          <w:sz w:val="20"/>
          <w:szCs w:val="20"/>
          <w:lang w:val="es-UY"/>
        </w:rPr>
      </w:pPr>
    </w:p>
    <w:p w14:paraId="3540F646" w14:textId="77777777" w:rsidR="008B1206" w:rsidRPr="00C21015" w:rsidRDefault="008B1206" w:rsidP="000458EC">
      <w:pPr>
        <w:pStyle w:val="Dimension"/>
        <w:rPr>
          <w:lang w:val="es-UY"/>
        </w:rPr>
      </w:pPr>
      <w:bookmarkStart w:id="341" w:name="_heading=h.jpv5o8cnd9v5"/>
      <w:bookmarkEnd w:id="341"/>
      <w:r w:rsidRPr="00C21015">
        <w:rPr>
          <w:lang w:val="es-UY"/>
        </w:rPr>
        <w:lastRenderedPageBreak/>
        <w:t xml:space="preserve">Dimensión 1.7.3: Citación del Ejecutivo </w:t>
      </w:r>
      <w:r>
        <w:rPr>
          <w:lang w:val="es-UY"/>
        </w:rPr>
        <w:t>a comisión</w:t>
      </w:r>
    </w:p>
    <w:tbl>
      <w:tblPr>
        <w:tblStyle w:val="TableGrid"/>
        <w:tblW w:w="0" w:type="auto"/>
        <w:shd w:val="clear" w:color="auto" w:fill="EEEEEE"/>
        <w:tblLook w:val="04A0" w:firstRow="1" w:lastRow="0" w:firstColumn="1" w:lastColumn="0" w:noHBand="0" w:noVBand="1"/>
      </w:tblPr>
      <w:tblGrid>
        <w:gridCol w:w="9120"/>
      </w:tblGrid>
      <w:tr w:rsidR="008B1206" w:rsidRPr="00C21015" w14:paraId="3546FFBD" w14:textId="77777777" w:rsidTr="00F761F8">
        <w:tc>
          <w:tcPr>
            <w:tcW w:w="9346" w:type="dxa"/>
            <w:shd w:val="clear" w:color="auto" w:fill="EEEEEE"/>
          </w:tcPr>
          <w:p w14:paraId="1834AA1B" w14:textId="77777777" w:rsidR="008B1206" w:rsidRPr="00C21015" w:rsidRDefault="008B1206" w:rsidP="000458EC">
            <w:pPr>
              <w:jc w:val="both"/>
              <w:rPr>
                <w:sz w:val="20"/>
                <w:szCs w:val="20"/>
                <w:lang w:val="es-UY"/>
              </w:rPr>
            </w:pPr>
            <w:r w:rsidRPr="00C21015">
              <w:rPr>
                <w:sz w:val="20"/>
                <w:lang w:val="es-UY"/>
              </w:rPr>
              <w:t>Esta dimensión es parte de:</w:t>
            </w:r>
          </w:p>
          <w:p w14:paraId="376E9D02"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298A2F58"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7FCDB50C" w14:textId="77777777" w:rsidR="008B1206" w:rsidRPr="00C21015" w:rsidRDefault="008B1206" w:rsidP="00106B0C">
      <w:pPr>
        <w:pStyle w:val="section-title"/>
      </w:pPr>
      <w:r>
        <w:t>Sobre</w:t>
      </w:r>
      <w:r w:rsidRPr="00C21015">
        <w:t xml:space="preserve"> esta dimensión</w:t>
      </w:r>
    </w:p>
    <w:p w14:paraId="11A780D4" w14:textId="77777777" w:rsidR="008B1206" w:rsidRPr="00C21015" w:rsidRDefault="008B1206" w:rsidP="000458EC">
      <w:pPr>
        <w:spacing w:line="240" w:lineRule="auto"/>
        <w:jc w:val="both"/>
        <w:rPr>
          <w:sz w:val="20"/>
          <w:lang w:val="es-UY"/>
        </w:rPr>
      </w:pPr>
      <w:r w:rsidRPr="00C21015">
        <w:rPr>
          <w:sz w:val="20"/>
          <w:lang w:val="es-UY"/>
        </w:rPr>
        <w:t>Esta dimensión se refiere a la autoridad del parlamento para convocar a representantes del Ejecutivo a comparecer ante las comisiones parlamentarias. Esta facultad es importante para el papel del parlamento en el escrutinio de la eficacia y eficiencia del Ejecutivo, así como en la verificación del cumplimiento de sus acciones con las políticas y leyes pertinentes.</w:t>
      </w:r>
    </w:p>
    <w:p w14:paraId="6205F50B" w14:textId="77777777" w:rsidR="008B1206" w:rsidRPr="00C21015" w:rsidRDefault="008B1206" w:rsidP="000458EC">
      <w:pPr>
        <w:spacing w:line="240" w:lineRule="auto"/>
        <w:jc w:val="both"/>
        <w:rPr>
          <w:sz w:val="20"/>
          <w:szCs w:val="20"/>
          <w:lang w:val="es-UY"/>
        </w:rPr>
      </w:pPr>
    </w:p>
    <w:p w14:paraId="19969166" w14:textId="77777777" w:rsidR="008B1206" w:rsidRPr="00C21015" w:rsidRDefault="008B1206" w:rsidP="000458EC">
      <w:pPr>
        <w:spacing w:line="240" w:lineRule="auto"/>
        <w:jc w:val="both"/>
        <w:rPr>
          <w:sz w:val="20"/>
          <w:lang w:val="es-UY"/>
        </w:rPr>
      </w:pPr>
      <w:r w:rsidRPr="00C21015">
        <w:rPr>
          <w:sz w:val="20"/>
          <w:lang w:val="es-UY"/>
        </w:rPr>
        <w:t>El Parlamento debería tener autoridad para convocar a los ministros, así como a altos funcionarios de la administración y de los servicios militares, policiales y de inteligencia. Cuando los ministros sean convocados, se les debería obligar a comparecer personalmente en lugar de enviar a miembros de su personal en su lugar.</w:t>
      </w:r>
    </w:p>
    <w:p w14:paraId="4054A6D5" w14:textId="77777777" w:rsidR="008B1206" w:rsidRPr="00C21015" w:rsidRDefault="008B1206" w:rsidP="000458EC">
      <w:pPr>
        <w:spacing w:line="240" w:lineRule="auto"/>
        <w:jc w:val="both"/>
        <w:rPr>
          <w:sz w:val="20"/>
          <w:lang w:val="es-UY"/>
        </w:rPr>
      </w:pPr>
    </w:p>
    <w:p w14:paraId="0A911CBD" w14:textId="77777777" w:rsidR="008B1206" w:rsidRPr="00C21015" w:rsidRDefault="008B1206" w:rsidP="000458EC">
      <w:pPr>
        <w:spacing w:line="240" w:lineRule="auto"/>
        <w:jc w:val="both"/>
        <w:rPr>
          <w:sz w:val="20"/>
          <w:lang w:val="es-UY"/>
        </w:rPr>
      </w:pPr>
      <w:r w:rsidRPr="00C21015">
        <w:rPr>
          <w:sz w:val="20"/>
          <w:lang w:val="es-UY"/>
        </w:rPr>
        <w:t>Los procedimientos para convocar a los representantes del Ejecutivo normalmente se establecen en el reglamento interno del parlamento. Estos procedimientos deben prever derechos específicos para la oposición.</w:t>
      </w:r>
    </w:p>
    <w:p w14:paraId="7C082C96" w14:textId="77777777" w:rsidR="008B1206" w:rsidRPr="00C21015" w:rsidRDefault="008B1206" w:rsidP="000458EC">
      <w:pPr>
        <w:spacing w:line="240" w:lineRule="auto"/>
        <w:jc w:val="both"/>
        <w:rPr>
          <w:sz w:val="20"/>
          <w:lang w:val="es-UY"/>
        </w:rPr>
      </w:pPr>
    </w:p>
    <w:p w14:paraId="60A383F5" w14:textId="77777777" w:rsidR="008B1206" w:rsidRPr="00C21015" w:rsidRDefault="008B1206" w:rsidP="000458EC">
      <w:pPr>
        <w:spacing w:line="240" w:lineRule="auto"/>
        <w:jc w:val="both"/>
        <w:rPr>
          <w:sz w:val="20"/>
          <w:lang w:val="es-UY"/>
        </w:rPr>
      </w:pPr>
      <w:r w:rsidRPr="00C21015">
        <w:rPr>
          <w:sz w:val="20"/>
          <w:lang w:val="es-UY"/>
        </w:rPr>
        <w:t>Es importante que las comisiones cuenten con los recursos suficientes y el personal experto para ayudar en el proceso de convocatoria de los representantes del Ejecutivo. Esto incluye recopilar evidencia e información de una amplia gama de fuentes para mejorar la efectividad de la supervisión y el interrogatorio de los representantes del Ejecutivo.</w:t>
      </w:r>
    </w:p>
    <w:p w14:paraId="7C0A2571" w14:textId="77777777" w:rsidR="008B1206" w:rsidRPr="00C21015" w:rsidRDefault="008B1206" w:rsidP="000458EC">
      <w:pPr>
        <w:spacing w:line="240" w:lineRule="auto"/>
        <w:jc w:val="both"/>
        <w:rPr>
          <w:sz w:val="20"/>
          <w:lang w:val="es-UY"/>
        </w:rPr>
      </w:pPr>
    </w:p>
    <w:p w14:paraId="2C4B5F48" w14:textId="77777777" w:rsidR="008B1206" w:rsidRPr="00C21015" w:rsidRDefault="008B1206" w:rsidP="000458EC">
      <w:pPr>
        <w:spacing w:line="240" w:lineRule="auto"/>
        <w:jc w:val="both"/>
        <w:rPr>
          <w:sz w:val="20"/>
          <w:szCs w:val="20"/>
          <w:lang w:val="es-UY"/>
        </w:rPr>
      </w:pPr>
      <w:r w:rsidRPr="00C21015">
        <w:rPr>
          <w:sz w:val="20"/>
          <w:szCs w:val="20"/>
          <w:lang w:val="es-UY"/>
        </w:rPr>
        <w:t xml:space="preserve">Véase también </w:t>
      </w:r>
      <w:r w:rsidRPr="00C21015">
        <w:rPr>
          <w:i/>
          <w:iCs/>
          <w:sz w:val="20"/>
          <w:szCs w:val="20"/>
          <w:lang w:val="es-UY"/>
        </w:rPr>
        <w:t xml:space="preserve">Dimensión 1.7.4: Citación del Ejecutivo </w:t>
      </w:r>
      <w:r>
        <w:rPr>
          <w:i/>
          <w:iCs/>
          <w:sz w:val="20"/>
          <w:szCs w:val="20"/>
          <w:lang w:val="es-UY"/>
        </w:rPr>
        <w:t>a</w:t>
      </w:r>
      <w:r w:rsidRPr="00C21015">
        <w:rPr>
          <w:i/>
          <w:iCs/>
          <w:sz w:val="20"/>
          <w:szCs w:val="20"/>
          <w:lang w:val="es-UY"/>
        </w:rPr>
        <w:t xml:space="preserve"> plen</w:t>
      </w:r>
      <w:r>
        <w:rPr>
          <w:i/>
          <w:iCs/>
          <w:sz w:val="20"/>
          <w:szCs w:val="20"/>
          <w:lang w:val="es-UY"/>
        </w:rPr>
        <w:t>ario</w:t>
      </w:r>
      <w:r w:rsidRPr="00C21015">
        <w:rPr>
          <w:i/>
          <w:iCs/>
          <w:sz w:val="20"/>
          <w:szCs w:val="20"/>
          <w:lang w:val="es-UY"/>
        </w:rPr>
        <w:t>.</w:t>
      </w:r>
    </w:p>
    <w:p w14:paraId="6293111D" w14:textId="77777777" w:rsidR="008B1206" w:rsidRPr="00C21015" w:rsidRDefault="008B1206"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7B9F8C5D"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F047C12"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 “citación a representantes del Ejecutivo en las comisiones” </w:t>
            </w:r>
            <w:r>
              <w:rPr>
                <w:i/>
                <w:sz w:val="20"/>
                <w:lang w:val="es-UY"/>
              </w:rPr>
              <w:t xml:space="preserve">es el </w:t>
            </w:r>
            <w:r w:rsidRPr="00C21015">
              <w:rPr>
                <w:i/>
                <w:sz w:val="20"/>
                <w:lang w:val="es-UY"/>
              </w:rPr>
              <w:t>siguiente:</w:t>
            </w:r>
          </w:p>
          <w:p w14:paraId="2A18A604" w14:textId="77777777" w:rsidR="008B1206" w:rsidRPr="00C21015" w:rsidRDefault="008B1206" w:rsidP="000458EC">
            <w:pPr>
              <w:spacing w:line="240" w:lineRule="auto"/>
              <w:jc w:val="both"/>
              <w:rPr>
                <w:i/>
                <w:sz w:val="20"/>
                <w:lang w:val="es-UY"/>
              </w:rPr>
            </w:pPr>
          </w:p>
          <w:p w14:paraId="0EA5BB60" w14:textId="77777777" w:rsidR="008B1206" w:rsidRPr="00C21015" w:rsidRDefault="008B1206" w:rsidP="000458EC">
            <w:pPr>
              <w:spacing w:line="240" w:lineRule="auto"/>
              <w:jc w:val="both"/>
              <w:rPr>
                <w:sz w:val="20"/>
                <w:szCs w:val="20"/>
                <w:lang w:val="es-UY"/>
              </w:rPr>
            </w:pPr>
            <w:r w:rsidRPr="00C21015">
              <w:rPr>
                <w:sz w:val="20"/>
                <w:szCs w:val="20"/>
                <w:lang w:val="es-UY"/>
              </w:rPr>
              <w:t>El marco legal establece la autoridad del parlamento y sus comisiones para convocar a representantes del Ejecutivo a comparecer ante las comisiones. Esto incluye la facultad de convocar a los ministros, así como a altos funcionarios de la administración y de los servicios militares, policiales y de inteligencia.</w:t>
            </w:r>
          </w:p>
          <w:p w14:paraId="07121623" w14:textId="77777777" w:rsidR="008B1206" w:rsidRPr="00C21015" w:rsidRDefault="008B1206" w:rsidP="000458EC">
            <w:pPr>
              <w:spacing w:line="240" w:lineRule="auto"/>
              <w:jc w:val="both"/>
              <w:rPr>
                <w:sz w:val="20"/>
                <w:lang w:val="es-UY"/>
              </w:rPr>
            </w:pPr>
          </w:p>
          <w:p w14:paraId="5BE80266" w14:textId="77777777" w:rsidR="008B1206" w:rsidRPr="00C21015" w:rsidRDefault="008B1206" w:rsidP="000458EC">
            <w:pPr>
              <w:spacing w:line="240" w:lineRule="auto"/>
              <w:jc w:val="both"/>
              <w:rPr>
                <w:sz w:val="18"/>
                <w:szCs w:val="18"/>
                <w:lang w:val="es-UY"/>
              </w:rPr>
            </w:pPr>
            <w:r w:rsidRPr="00C21015">
              <w:rPr>
                <w:sz w:val="18"/>
                <w:szCs w:val="18"/>
                <w:lang w:val="es-UY"/>
              </w:rPr>
              <w:t>El reglamento del parlamento establece los procedimientos para convocar a los representantes del Ejecutivo y otorga derechos específicos a la oposición.</w:t>
            </w:r>
          </w:p>
          <w:p w14:paraId="6EB0DA0B" w14:textId="77777777" w:rsidR="008B1206" w:rsidRPr="00C21015" w:rsidRDefault="008B1206" w:rsidP="000458EC">
            <w:pPr>
              <w:spacing w:line="240" w:lineRule="auto"/>
              <w:jc w:val="both"/>
              <w:rPr>
                <w:sz w:val="18"/>
                <w:szCs w:val="18"/>
                <w:lang w:val="es-UY"/>
              </w:rPr>
            </w:pPr>
          </w:p>
          <w:p w14:paraId="11A9D3C8" w14:textId="77777777" w:rsidR="008B1206" w:rsidRPr="00C21015" w:rsidRDefault="008B1206" w:rsidP="000458EC">
            <w:pPr>
              <w:spacing w:line="240" w:lineRule="auto"/>
              <w:jc w:val="both"/>
              <w:rPr>
                <w:sz w:val="18"/>
                <w:szCs w:val="18"/>
                <w:lang w:val="es-UY"/>
              </w:rPr>
            </w:pPr>
            <w:r w:rsidRPr="00C21015">
              <w:rPr>
                <w:sz w:val="18"/>
                <w:szCs w:val="18"/>
                <w:lang w:val="es-UY"/>
              </w:rPr>
              <w:t>Las comisiones cuentan con los recursos suficientes y personal experto para ayudar en el proceso de convocatoria de los representantes del Ejecutivo. Las comisiones recopilan evidencia e información de una amplia gama de fuentes para mejorar la eficacia de la supervisión y el cuestionamiento.</w:t>
            </w:r>
          </w:p>
          <w:p w14:paraId="3B2E55D4" w14:textId="77777777" w:rsidR="008B1206" w:rsidRPr="00C21015" w:rsidRDefault="008B1206" w:rsidP="000458EC">
            <w:pPr>
              <w:spacing w:line="240" w:lineRule="auto"/>
              <w:jc w:val="both"/>
              <w:rPr>
                <w:sz w:val="20"/>
                <w:szCs w:val="20"/>
                <w:lang w:val="es-UY"/>
              </w:rPr>
            </w:pPr>
          </w:p>
        </w:tc>
      </w:tr>
    </w:tbl>
    <w:p w14:paraId="32D8D0A2" w14:textId="77777777" w:rsidR="008B1206" w:rsidRPr="00C21015" w:rsidRDefault="008B1206" w:rsidP="000458EC">
      <w:pPr>
        <w:pStyle w:val="section-title"/>
        <w:jc w:val="both"/>
      </w:pPr>
      <w:r w:rsidRPr="00C21015">
        <w:t>Evaluación</w:t>
      </w:r>
    </w:p>
    <w:p w14:paraId="42C8B2A4"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87A049D"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6C0FB600" w14:textId="77777777" w:rsidR="008B1206" w:rsidRDefault="008B1206" w:rsidP="000458EC">
      <w:pPr>
        <w:spacing w:before="200" w:line="240" w:lineRule="auto"/>
        <w:jc w:val="both"/>
        <w:rPr>
          <w:sz w:val="20"/>
          <w:lang w:val="es-AR"/>
        </w:rPr>
      </w:pPr>
    </w:p>
    <w:p w14:paraId="31C61C55" w14:textId="77777777" w:rsidR="008B1206" w:rsidRPr="00C21015" w:rsidRDefault="008B1206" w:rsidP="008B1206">
      <w:pPr>
        <w:numPr>
          <w:ilvl w:val="0"/>
          <w:numId w:val="72"/>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lastRenderedPageBreak/>
        <w:t>Disposiciones del marco legal que establecen la autoridad del parlamento para convocar a representantes del Ejecutivo, incluidos miembros del gabinete y altos funcionarios de los servicios militares, policiales y de inteligencia, para que comparezcan ante las comisiones.</w:t>
      </w:r>
    </w:p>
    <w:p w14:paraId="1839A5F3" w14:textId="77777777" w:rsidR="008B1206" w:rsidRPr="00C21015" w:rsidRDefault="008B1206" w:rsidP="008B1206">
      <w:pPr>
        <w:numPr>
          <w:ilvl w:val="0"/>
          <w:numId w:val="72"/>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interno del parlamento que establecen los procedimientos para convocar a los representantes del Ejecutivo</w:t>
      </w:r>
    </w:p>
    <w:p w14:paraId="76A0102C" w14:textId="77777777" w:rsidR="008B1206" w:rsidRPr="00C21015" w:rsidRDefault="008B1206" w:rsidP="008B1206">
      <w:pPr>
        <w:numPr>
          <w:ilvl w:val="0"/>
          <w:numId w:val="72"/>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Registros/informes de las comisiones sobre la convocatoria de representantes del Ejecutivo</w:t>
      </w:r>
    </w:p>
    <w:p w14:paraId="75997153" w14:textId="77777777" w:rsidR="008B1206" w:rsidRPr="00C21015" w:rsidRDefault="008B1206" w:rsidP="008B1206">
      <w:pPr>
        <w:numPr>
          <w:ilvl w:val="0"/>
          <w:numId w:val="72"/>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Registros de las comisiones sobre la información y las pruebas recopiladas antes de la convocatoria de los representantes del Ejecutivo.</w:t>
      </w:r>
    </w:p>
    <w:p w14:paraId="1A9D7B69" w14:textId="77777777" w:rsidR="008B1206" w:rsidRPr="00C21015" w:rsidRDefault="008B1206" w:rsidP="008B1206">
      <w:pPr>
        <w:numPr>
          <w:ilvl w:val="0"/>
          <w:numId w:val="72"/>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Porcentaje de reuniones de comisiones que abordan la convocatoria de funcionarios por año.</w:t>
      </w:r>
    </w:p>
    <w:p w14:paraId="2694212B" w14:textId="77777777" w:rsidR="008B1206" w:rsidRPr="00C21015" w:rsidRDefault="008B1206" w:rsidP="000458EC">
      <w:pPr>
        <w:pBdr>
          <w:top w:val="nil"/>
          <w:left w:val="nil"/>
          <w:bottom w:val="nil"/>
          <w:right w:val="nil"/>
          <w:between w:val="nil"/>
        </w:pBdr>
        <w:spacing w:line="240" w:lineRule="auto"/>
        <w:ind w:left="562"/>
        <w:jc w:val="both"/>
        <w:rPr>
          <w:color w:val="000000"/>
          <w:sz w:val="20"/>
          <w:szCs w:val="20"/>
          <w:lang w:val="es-UY"/>
        </w:rPr>
      </w:pPr>
    </w:p>
    <w:p w14:paraId="1BC9470A"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13B70B00" w14:textId="77777777" w:rsidR="008B1206" w:rsidRPr="00C21015" w:rsidRDefault="008B1206" w:rsidP="000458EC">
      <w:pPr>
        <w:spacing w:line="240" w:lineRule="auto"/>
        <w:jc w:val="both"/>
        <w:rPr>
          <w:sz w:val="20"/>
          <w:szCs w:val="20"/>
          <w:lang w:val="es-UY"/>
        </w:rPr>
      </w:pPr>
    </w:p>
    <w:p w14:paraId="702DB399" w14:textId="77777777" w:rsidR="008B1206" w:rsidRPr="00C21015" w:rsidRDefault="008B1206" w:rsidP="000458EC">
      <w:pPr>
        <w:pStyle w:val="Heading4"/>
        <w:jc w:val="both"/>
        <w:rPr>
          <w:lang w:val="es-UY"/>
        </w:rPr>
      </w:pPr>
      <w:bookmarkStart w:id="342" w:name="_heading=h.41zgiq7em24t"/>
      <w:bookmarkEnd w:id="342"/>
      <w:r w:rsidRPr="00C21015">
        <w:rPr>
          <w:lang w:val="es-UY"/>
        </w:rPr>
        <w:t>Criterio de evaluación 1: Marco legal</w:t>
      </w:r>
    </w:p>
    <w:p w14:paraId="244FE20E" w14:textId="77777777" w:rsidR="008B1206" w:rsidRPr="00C21015" w:rsidRDefault="008B1206" w:rsidP="000458EC">
      <w:pPr>
        <w:spacing w:line="240" w:lineRule="auto"/>
        <w:jc w:val="both"/>
        <w:rPr>
          <w:sz w:val="20"/>
          <w:lang w:val="es-UY"/>
        </w:rPr>
      </w:pPr>
      <w:r w:rsidRPr="00C21015">
        <w:rPr>
          <w:sz w:val="20"/>
          <w:lang w:val="es-UY"/>
        </w:rPr>
        <w:t>El marco legal establece claramente la autoridad del parlamento para convocar a los representantes del Ejecutivo a comparecer ante las comisiones. Esto incluye a miembros del gabinete, así como a altos funcionarios de la administración y del ejército, las fuerzas del orden y los servicios de inteligencia.</w:t>
      </w:r>
    </w:p>
    <w:p w14:paraId="279FF519"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6CCC015C"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8A9AE5"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468632016"/>
              <w14:checkbox>
                <w14:checked w14:val="0"/>
                <w14:checkedState w14:val="2612" w14:font="MS Gothic"/>
                <w14:uncheckedState w14:val="2610" w14:font="MS Gothic"/>
              </w14:checkbox>
            </w:sdtPr>
            <w:sdtEndPr/>
            <w:sdtContent>
              <w:p w14:paraId="666522B9"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F203C0" w14:textId="77777777" w:rsidR="008B1206" w:rsidRPr="00C21015" w:rsidRDefault="008B1206" w:rsidP="000458EC">
            <w:pPr>
              <w:jc w:val="both"/>
              <w:rPr>
                <w:rFonts w:eastAsia="Calibri"/>
                <w:sz w:val="20"/>
                <w:szCs w:val="20"/>
                <w:lang w:val="es-UY"/>
              </w:rPr>
            </w:pPr>
            <w:r>
              <w:rPr>
                <w:sz w:val="20"/>
                <w:lang w:val="es-UY"/>
              </w:rPr>
              <w:t>Rudimentario</w:t>
            </w:r>
            <w:r w:rsidRPr="00C21015">
              <w:rPr>
                <w:sz w:val="20"/>
                <w:lang w:val="es-UY"/>
              </w:rPr>
              <w:t xml:space="preserve"> </w:t>
            </w:r>
          </w:p>
          <w:sdt>
            <w:sdtPr>
              <w:rPr>
                <w:rFonts w:eastAsia="Arimo"/>
                <w:sz w:val="20"/>
                <w:szCs w:val="20"/>
                <w:lang w:val="es-UY"/>
              </w:rPr>
              <w:id w:val="-1154451159"/>
              <w14:checkbox>
                <w14:checked w14:val="0"/>
                <w14:checkedState w14:val="2612" w14:font="MS Gothic"/>
                <w14:uncheckedState w14:val="2610" w14:font="MS Gothic"/>
              </w14:checkbox>
            </w:sdtPr>
            <w:sdtEndPr/>
            <w:sdtContent>
              <w:p w14:paraId="6F86AFD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14DC2B"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726100338"/>
              <w14:checkbox>
                <w14:checked w14:val="0"/>
                <w14:checkedState w14:val="2612" w14:font="MS Gothic"/>
                <w14:uncheckedState w14:val="2610" w14:font="MS Gothic"/>
              </w14:checkbox>
            </w:sdtPr>
            <w:sdtEndPr/>
            <w:sdtContent>
              <w:p w14:paraId="444F2A4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15924D"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20367094"/>
              <w14:checkbox>
                <w14:checked w14:val="0"/>
                <w14:checkedState w14:val="2612" w14:font="MS Gothic"/>
                <w14:uncheckedState w14:val="2610" w14:font="MS Gothic"/>
              </w14:checkbox>
            </w:sdtPr>
            <w:sdtEndPr/>
            <w:sdtContent>
              <w:p w14:paraId="529A69C4"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D85D39"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22366796"/>
              <w14:checkbox>
                <w14:checked w14:val="0"/>
                <w14:checkedState w14:val="2612" w14:font="MS Gothic"/>
                <w14:uncheckedState w14:val="2610" w14:font="MS Gothic"/>
              </w14:checkbox>
            </w:sdtPr>
            <w:sdtEndPr/>
            <w:sdtContent>
              <w:p w14:paraId="6F7CFF1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52F5B7"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722252103"/>
              <w14:checkbox>
                <w14:checked w14:val="0"/>
                <w14:checkedState w14:val="2612" w14:font="MS Gothic"/>
                <w14:uncheckedState w14:val="2610" w14:font="MS Gothic"/>
              </w14:checkbox>
            </w:sdtPr>
            <w:sdtEndPr/>
            <w:sdtContent>
              <w:p w14:paraId="6EA937B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DF7E1A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D0D25"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31CE45D8" w14:textId="77777777" w:rsidR="008B1206" w:rsidRPr="00C21015" w:rsidRDefault="008B1206" w:rsidP="000458EC">
            <w:pPr>
              <w:jc w:val="both"/>
              <w:rPr>
                <w:rFonts w:eastAsia="Calibri"/>
                <w:color w:val="0000FF"/>
                <w:sz w:val="20"/>
                <w:szCs w:val="20"/>
                <w:lang w:val="es-UY"/>
              </w:rPr>
            </w:pPr>
          </w:p>
          <w:p w14:paraId="515A3D8B" w14:textId="77777777" w:rsidR="008B1206" w:rsidRPr="00C21015" w:rsidRDefault="008B1206" w:rsidP="000458EC">
            <w:pPr>
              <w:jc w:val="both"/>
              <w:rPr>
                <w:rFonts w:eastAsia="Calibri"/>
                <w:color w:val="0000FF"/>
                <w:sz w:val="20"/>
                <w:szCs w:val="20"/>
                <w:lang w:val="es-UY"/>
              </w:rPr>
            </w:pPr>
          </w:p>
        </w:tc>
      </w:tr>
    </w:tbl>
    <w:p w14:paraId="79997E10" w14:textId="77777777" w:rsidR="008B1206" w:rsidRPr="00C21015" w:rsidRDefault="008B1206" w:rsidP="000458EC">
      <w:pPr>
        <w:spacing w:line="240" w:lineRule="auto"/>
        <w:jc w:val="both"/>
        <w:rPr>
          <w:sz w:val="20"/>
          <w:szCs w:val="20"/>
          <w:lang w:val="es-UY"/>
        </w:rPr>
      </w:pPr>
    </w:p>
    <w:p w14:paraId="10863250" w14:textId="77777777" w:rsidR="008B1206" w:rsidRPr="00C21015" w:rsidRDefault="008B1206" w:rsidP="000458EC">
      <w:pPr>
        <w:pStyle w:val="Heading4"/>
        <w:jc w:val="both"/>
        <w:rPr>
          <w:lang w:val="es-UY"/>
        </w:rPr>
      </w:pPr>
      <w:bookmarkStart w:id="343" w:name="_heading=h.mizgloc89cks"/>
      <w:bookmarkEnd w:id="343"/>
      <w:r w:rsidRPr="00C21015">
        <w:rPr>
          <w:lang w:val="es-UY"/>
        </w:rPr>
        <w:t>Criterio de evaluación 2: Procedimientos</w:t>
      </w:r>
    </w:p>
    <w:p w14:paraId="0744DC57" w14:textId="77777777" w:rsidR="008B1206" w:rsidRPr="00C21015" w:rsidRDefault="008B1206" w:rsidP="000458EC">
      <w:pPr>
        <w:spacing w:line="240" w:lineRule="auto"/>
        <w:jc w:val="both"/>
        <w:rPr>
          <w:sz w:val="20"/>
          <w:lang w:val="es-UY"/>
        </w:rPr>
      </w:pPr>
      <w:r w:rsidRPr="00C21015">
        <w:rPr>
          <w:sz w:val="20"/>
          <w:lang w:val="es-UY"/>
        </w:rPr>
        <w:t>El reglamento del parlamento establece los procedimientos para convocar a los representantes del Ejecutivo y otorga derechos específicos a la oposición.</w:t>
      </w:r>
    </w:p>
    <w:p w14:paraId="77C5AEB3"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1237178C"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CBF299"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476828532"/>
              <w14:checkbox>
                <w14:checked w14:val="0"/>
                <w14:checkedState w14:val="2612" w14:font="MS Gothic"/>
                <w14:uncheckedState w14:val="2610" w14:font="MS Gothic"/>
              </w14:checkbox>
            </w:sdtPr>
            <w:sdtEndPr/>
            <w:sdtContent>
              <w:p w14:paraId="2C26D53D"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CF5029"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2386151"/>
              <w14:checkbox>
                <w14:checked w14:val="0"/>
                <w14:checkedState w14:val="2612" w14:font="MS Gothic"/>
                <w14:uncheckedState w14:val="2610" w14:font="MS Gothic"/>
              </w14:checkbox>
            </w:sdtPr>
            <w:sdtEndPr/>
            <w:sdtContent>
              <w:p w14:paraId="74432E4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33D86"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90437523"/>
              <w14:checkbox>
                <w14:checked w14:val="0"/>
                <w14:checkedState w14:val="2612" w14:font="MS Gothic"/>
                <w14:uncheckedState w14:val="2610" w14:font="MS Gothic"/>
              </w14:checkbox>
            </w:sdtPr>
            <w:sdtEndPr/>
            <w:sdtContent>
              <w:p w14:paraId="246C0E8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762A81"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3396335"/>
              <w14:checkbox>
                <w14:checked w14:val="0"/>
                <w14:checkedState w14:val="2612" w14:font="MS Gothic"/>
                <w14:uncheckedState w14:val="2610" w14:font="MS Gothic"/>
              </w14:checkbox>
            </w:sdtPr>
            <w:sdtEndPr/>
            <w:sdtContent>
              <w:p w14:paraId="3049926C"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300DE"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607500168"/>
              <w14:checkbox>
                <w14:checked w14:val="0"/>
                <w14:checkedState w14:val="2612" w14:font="MS Gothic"/>
                <w14:uncheckedState w14:val="2610" w14:font="MS Gothic"/>
              </w14:checkbox>
            </w:sdtPr>
            <w:sdtEndPr/>
            <w:sdtContent>
              <w:p w14:paraId="69C5110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82A0A5C"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744068748"/>
              <w14:checkbox>
                <w14:checked w14:val="0"/>
                <w14:checkedState w14:val="2612" w14:font="MS Gothic"/>
                <w14:uncheckedState w14:val="2610" w14:font="MS Gothic"/>
              </w14:checkbox>
            </w:sdtPr>
            <w:sdtEndPr/>
            <w:sdtContent>
              <w:p w14:paraId="0FDC51B4"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57FEAA80"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F0F54"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194BEF92" w14:textId="77777777" w:rsidR="008B1206" w:rsidRPr="00C21015" w:rsidRDefault="008B1206" w:rsidP="000458EC">
            <w:pPr>
              <w:jc w:val="both"/>
              <w:rPr>
                <w:rFonts w:eastAsia="Calibri"/>
                <w:color w:val="0000FF"/>
                <w:sz w:val="20"/>
                <w:szCs w:val="20"/>
                <w:lang w:val="es-UY"/>
              </w:rPr>
            </w:pPr>
          </w:p>
          <w:p w14:paraId="113276A7" w14:textId="77777777" w:rsidR="008B1206" w:rsidRPr="00C21015" w:rsidRDefault="008B1206" w:rsidP="000458EC">
            <w:pPr>
              <w:jc w:val="both"/>
              <w:rPr>
                <w:rFonts w:eastAsia="Calibri"/>
                <w:color w:val="0000FF"/>
                <w:sz w:val="20"/>
                <w:szCs w:val="20"/>
                <w:lang w:val="es-UY"/>
              </w:rPr>
            </w:pPr>
          </w:p>
        </w:tc>
      </w:tr>
    </w:tbl>
    <w:p w14:paraId="5FDFD56D" w14:textId="77777777" w:rsidR="008B1206" w:rsidRPr="00C21015" w:rsidRDefault="008B1206" w:rsidP="000458EC">
      <w:pPr>
        <w:spacing w:line="240" w:lineRule="auto"/>
        <w:jc w:val="both"/>
        <w:rPr>
          <w:sz w:val="20"/>
          <w:szCs w:val="20"/>
          <w:lang w:val="es-UY"/>
        </w:rPr>
      </w:pPr>
    </w:p>
    <w:p w14:paraId="290BAA24" w14:textId="77777777" w:rsidR="008B1206" w:rsidRPr="00C21015" w:rsidRDefault="008B1206" w:rsidP="000458EC">
      <w:pPr>
        <w:pStyle w:val="Heading4"/>
        <w:jc w:val="both"/>
        <w:rPr>
          <w:lang w:val="es-UY"/>
        </w:rPr>
      </w:pPr>
      <w:bookmarkStart w:id="344" w:name="_heading=h.atspah8bim0y"/>
      <w:bookmarkEnd w:id="344"/>
      <w:r w:rsidRPr="00C21015">
        <w:rPr>
          <w:lang w:val="es-UY"/>
        </w:rPr>
        <w:t>Criterio de evaluación 3: Recursos</w:t>
      </w:r>
    </w:p>
    <w:p w14:paraId="3F8ADE00" w14:textId="77777777" w:rsidR="008B1206" w:rsidRPr="00C21015" w:rsidRDefault="008B1206" w:rsidP="000458EC">
      <w:pPr>
        <w:spacing w:line="240" w:lineRule="auto"/>
        <w:jc w:val="both"/>
        <w:rPr>
          <w:sz w:val="20"/>
          <w:lang w:val="es-UY"/>
        </w:rPr>
      </w:pPr>
      <w:r w:rsidRPr="00C21015">
        <w:rPr>
          <w:sz w:val="20"/>
          <w:lang w:val="es-UY"/>
        </w:rPr>
        <w:t>Las comisiones cuentan con recursos suficientes y personal experto para ayudar en el proceso de convocatoria de los representantes del Ejecutivo. Las comisiones recopilan evidencia e información de una amplia gama de fuentes para mejorar la eficacia de la supervisión y el cuestionamiento.</w:t>
      </w:r>
    </w:p>
    <w:p w14:paraId="4D73854F"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50FBFE74"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CE0356"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711451674"/>
              <w14:checkbox>
                <w14:checked w14:val="0"/>
                <w14:checkedState w14:val="2612" w14:font="MS Gothic"/>
                <w14:uncheckedState w14:val="2610" w14:font="MS Gothic"/>
              </w14:checkbox>
            </w:sdtPr>
            <w:sdtEndPr/>
            <w:sdtContent>
              <w:p w14:paraId="7162D9B3"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469199"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32570895"/>
              <w14:checkbox>
                <w14:checked w14:val="0"/>
                <w14:checkedState w14:val="2612" w14:font="MS Gothic"/>
                <w14:uncheckedState w14:val="2610" w14:font="MS Gothic"/>
              </w14:checkbox>
            </w:sdtPr>
            <w:sdtEndPr/>
            <w:sdtContent>
              <w:p w14:paraId="464C983D"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9272B"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192913051"/>
              <w14:checkbox>
                <w14:checked w14:val="0"/>
                <w14:checkedState w14:val="2612" w14:font="MS Gothic"/>
                <w14:uncheckedState w14:val="2610" w14:font="MS Gothic"/>
              </w14:checkbox>
            </w:sdtPr>
            <w:sdtEndPr/>
            <w:sdtContent>
              <w:p w14:paraId="59E0494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680C87"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88349678"/>
              <w14:checkbox>
                <w14:checked w14:val="0"/>
                <w14:checkedState w14:val="2612" w14:font="MS Gothic"/>
                <w14:uncheckedState w14:val="2610" w14:font="MS Gothic"/>
              </w14:checkbox>
            </w:sdtPr>
            <w:sdtEndPr/>
            <w:sdtContent>
              <w:p w14:paraId="0EB54175"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9CD1A3"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45155130"/>
              <w14:checkbox>
                <w14:checked w14:val="0"/>
                <w14:checkedState w14:val="2612" w14:font="MS Gothic"/>
                <w14:uncheckedState w14:val="2610" w14:font="MS Gothic"/>
              </w14:checkbox>
            </w:sdtPr>
            <w:sdtEndPr/>
            <w:sdtContent>
              <w:p w14:paraId="4D23338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7CAFA9"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611658506"/>
              <w14:checkbox>
                <w14:checked w14:val="0"/>
                <w14:checkedState w14:val="2612" w14:font="MS Gothic"/>
                <w14:uncheckedState w14:val="2610" w14:font="MS Gothic"/>
              </w14:checkbox>
            </w:sdtPr>
            <w:sdtEndPr/>
            <w:sdtContent>
              <w:p w14:paraId="7C6BDCA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45C25A4C"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D8C9E"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15E8797E" w14:textId="77777777" w:rsidR="008B1206" w:rsidRPr="00C21015" w:rsidRDefault="008B1206" w:rsidP="000458EC">
            <w:pPr>
              <w:jc w:val="both"/>
              <w:rPr>
                <w:rFonts w:eastAsia="Calibri"/>
                <w:color w:val="0000FF"/>
                <w:sz w:val="20"/>
                <w:szCs w:val="20"/>
                <w:lang w:val="es-UY"/>
              </w:rPr>
            </w:pPr>
          </w:p>
          <w:p w14:paraId="1289A66D" w14:textId="77777777" w:rsidR="008B1206" w:rsidRPr="00C21015" w:rsidRDefault="008B1206" w:rsidP="000458EC">
            <w:pPr>
              <w:jc w:val="both"/>
              <w:rPr>
                <w:rFonts w:eastAsia="Calibri"/>
                <w:color w:val="0000FF"/>
                <w:sz w:val="20"/>
                <w:szCs w:val="20"/>
                <w:lang w:val="es-UY"/>
              </w:rPr>
            </w:pPr>
          </w:p>
        </w:tc>
      </w:tr>
    </w:tbl>
    <w:p w14:paraId="4C0EE003" w14:textId="77777777" w:rsidR="008B1206" w:rsidRPr="00C21015" w:rsidRDefault="008B1206" w:rsidP="000458EC">
      <w:pPr>
        <w:pStyle w:val="Heading4"/>
        <w:jc w:val="both"/>
        <w:rPr>
          <w:lang w:val="es-UY"/>
        </w:rPr>
      </w:pPr>
    </w:p>
    <w:p w14:paraId="71B4BB16" w14:textId="77777777" w:rsidR="008B1206" w:rsidRPr="00C21015" w:rsidRDefault="008B1206" w:rsidP="000458EC">
      <w:pPr>
        <w:pStyle w:val="Heading4"/>
        <w:jc w:val="both"/>
        <w:rPr>
          <w:lang w:val="es-UY"/>
        </w:rPr>
      </w:pPr>
      <w:r w:rsidRPr="00C21015">
        <w:rPr>
          <w:lang w:val="es-UY"/>
        </w:rPr>
        <w:t xml:space="preserve">Criterio de evaluación 4: Práctica </w:t>
      </w:r>
    </w:p>
    <w:p w14:paraId="3D7A3FB1" w14:textId="77777777" w:rsidR="008B1206" w:rsidRPr="00C21015" w:rsidRDefault="008B1206" w:rsidP="000458EC">
      <w:pPr>
        <w:spacing w:line="240" w:lineRule="auto"/>
        <w:jc w:val="both"/>
        <w:rPr>
          <w:sz w:val="20"/>
          <w:lang w:val="es-UY"/>
        </w:rPr>
      </w:pPr>
      <w:r w:rsidRPr="00C21015">
        <w:rPr>
          <w:sz w:val="20"/>
          <w:lang w:val="es-UY"/>
        </w:rPr>
        <w:t>En la práctica, el parlamento convoca constantemente a representantes del Ejecutivo, quienes comparecen ante las comisiones cuando son invitados y brindan información completa y oportuna a la comisión.</w:t>
      </w:r>
    </w:p>
    <w:p w14:paraId="15EA3727"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7EAD7AC7"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52A271"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672567207"/>
              <w14:checkbox>
                <w14:checked w14:val="0"/>
                <w14:checkedState w14:val="2612" w14:font="MS Gothic"/>
                <w14:uncheckedState w14:val="2610" w14:font="MS Gothic"/>
              </w14:checkbox>
            </w:sdtPr>
            <w:sdtEndPr/>
            <w:sdtContent>
              <w:p w14:paraId="5E2EA9A2"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2E8ADC"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11457470"/>
              <w14:checkbox>
                <w14:checked w14:val="0"/>
                <w14:checkedState w14:val="2612" w14:font="MS Gothic"/>
                <w14:uncheckedState w14:val="2610" w14:font="MS Gothic"/>
              </w14:checkbox>
            </w:sdtPr>
            <w:sdtEndPr/>
            <w:sdtContent>
              <w:p w14:paraId="7792000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18BC4E"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37597533"/>
              <w14:checkbox>
                <w14:checked w14:val="0"/>
                <w14:checkedState w14:val="2612" w14:font="MS Gothic"/>
                <w14:uncheckedState w14:val="2610" w14:font="MS Gothic"/>
              </w14:checkbox>
            </w:sdtPr>
            <w:sdtEndPr/>
            <w:sdtContent>
              <w:p w14:paraId="4AFCBE3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97767"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34472355"/>
              <w14:checkbox>
                <w14:checked w14:val="0"/>
                <w14:checkedState w14:val="2612" w14:font="MS Gothic"/>
                <w14:uncheckedState w14:val="2610" w14:font="MS Gothic"/>
              </w14:checkbox>
            </w:sdtPr>
            <w:sdtEndPr/>
            <w:sdtContent>
              <w:p w14:paraId="35069232"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35198"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60705217"/>
              <w14:checkbox>
                <w14:checked w14:val="0"/>
                <w14:checkedState w14:val="2612" w14:font="MS Gothic"/>
                <w14:uncheckedState w14:val="2610" w14:font="MS Gothic"/>
              </w14:checkbox>
            </w:sdtPr>
            <w:sdtEndPr/>
            <w:sdtContent>
              <w:p w14:paraId="5DFE0E5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79A69A"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97061066"/>
              <w14:checkbox>
                <w14:checked w14:val="0"/>
                <w14:checkedState w14:val="2612" w14:font="MS Gothic"/>
                <w14:uncheckedState w14:val="2610" w14:font="MS Gothic"/>
              </w14:checkbox>
            </w:sdtPr>
            <w:sdtEndPr/>
            <w:sdtContent>
              <w:p w14:paraId="33F9513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177D80B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C0F4A"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60F37268" w14:textId="77777777" w:rsidR="008B1206" w:rsidRPr="00C21015" w:rsidRDefault="008B1206" w:rsidP="000458EC">
            <w:pPr>
              <w:jc w:val="both"/>
              <w:rPr>
                <w:rFonts w:eastAsia="Calibri"/>
                <w:color w:val="0000FF"/>
                <w:sz w:val="20"/>
                <w:szCs w:val="20"/>
                <w:lang w:val="es-UY"/>
              </w:rPr>
            </w:pPr>
          </w:p>
          <w:p w14:paraId="7678E887" w14:textId="77777777" w:rsidR="008B1206" w:rsidRPr="00C21015" w:rsidRDefault="008B1206" w:rsidP="000458EC">
            <w:pPr>
              <w:jc w:val="both"/>
              <w:rPr>
                <w:rFonts w:eastAsia="Calibri"/>
                <w:color w:val="0000FF"/>
                <w:sz w:val="20"/>
                <w:szCs w:val="20"/>
                <w:lang w:val="es-UY"/>
              </w:rPr>
            </w:pPr>
          </w:p>
        </w:tc>
      </w:tr>
    </w:tbl>
    <w:p w14:paraId="44BF1E08" w14:textId="77777777" w:rsidR="008B1206" w:rsidRPr="00C21015" w:rsidRDefault="008B1206" w:rsidP="000458EC">
      <w:pPr>
        <w:spacing w:line="240" w:lineRule="auto"/>
        <w:jc w:val="both"/>
        <w:rPr>
          <w:sz w:val="20"/>
          <w:szCs w:val="20"/>
          <w:lang w:val="es-UY"/>
        </w:rPr>
      </w:pPr>
      <w:bookmarkStart w:id="345" w:name="_heading=h.91w9sidlnzmp"/>
      <w:bookmarkEnd w:id="345"/>
    </w:p>
    <w:p w14:paraId="72EFEBED" w14:textId="77777777" w:rsidR="008B1206" w:rsidRPr="00C21015" w:rsidRDefault="008B1206" w:rsidP="000458EC">
      <w:pPr>
        <w:pStyle w:val="section-title"/>
        <w:jc w:val="both"/>
      </w:pPr>
      <w:bookmarkStart w:id="346" w:name="_heading=h.oo6a6g8w1mnt"/>
      <w:bookmarkEnd w:id="346"/>
      <w:r>
        <w:t xml:space="preserve">Recomendaciones 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5EEA83DD"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93AC6D3"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65D18ED3" w14:textId="77777777" w:rsidR="008B1206" w:rsidRPr="00C21015" w:rsidRDefault="008B1206" w:rsidP="000458EC">
      <w:pPr>
        <w:jc w:val="both"/>
        <w:rPr>
          <w:rFonts w:cstheme="minorBidi"/>
          <w:sz w:val="20"/>
          <w:lang w:val="es-UY" w:eastAsia="en-US"/>
        </w:rPr>
      </w:pPr>
    </w:p>
    <w:p w14:paraId="336110D1" w14:textId="77777777" w:rsidR="008B1206" w:rsidRPr="00C21015" w:rsidRDefault="008B1206" w:rsidP="000458EC">
      <w:pPr>
        <w:pStyle w:val="section-title"/>
        <w:jc w:val="both"/>
      </w:pPr>
      <w:r w:rsidRPr="00C21015">
        <w:t>Fuentes y lectura</w:t>
      </w:r>
      <w:r>
        <w:t>s adicionales</w:t>
      </w:r>
    </w:p>
    <w:p w14:paraId="2DCEE570" w14:textId="77777777" w:rsidR="008B1206" w:rsidRPr="00C21015" w:rsidRDefault="008B1206" w:rsidP="008B1206">
      <w:pPr>
        <w:pStyle w:val="ListParagraph"/>
        <w:numPr>
          <w:ilvl w:val="0"/>
          <w:numId w:val="77"/>
        </w:numPr>
        <w:spacing w:line="240" w:lineRule="auto"/>
        <w:jc w:val="both"/>
        <w:rPr>
          <w:sz w:val="20"/>
          <w:szCs w:val="20"/>
          <w:lang w:val="es-UY"/>
        </w:rPr>
      </w:pPr>
      <w:r w:rsidRPr="00C21015">
        <w:rPr>
          <w:sz w:val="20"/>
          <w:szCs w:val="20"/>
          <w:lang w:val="es-UY"/>
        </w:rPr>
        <w:t xml:space="preserve">Unión Interparlamentaria (UIP) y Programa de las Naciones Unidas para el Desarrollo (PNUD), </w:t>
      </w:r>
      <w:hyperlink r:id="rId53">
        <w:r w:rsidRPr="00C21015">
          <w:rPr>
            <w:i/>
            <w:color w:val="005F9A"/>
            <w:sz w:val="20"/>
            <w:szCs w:val="20"/>
            <w:u w:val="single"/>
            <w:lang w:val="es-UY"/>
          </w:rPr>
          <w:t>Informe Parlamentario Mundial 2017 – Supervisión parlamentaria: el poder del parlamento para exigir cuentas al gobierno</w:t>
        </w:r>
      </w:hyperlink>
      <w:r w:rsidRPr="00C21015">
        <w:rPr>
          <w:sz w:val="20"/>
          <w:szCs w:val="20"/>
          <w:lang w:val="es-UY"/>
        </w:rPr>
        <w:t xml:space="preserve"> (2017).</w:t>
      </w:r>
    </w:p>
    <w:p w14:paraId="7544C669" w14:textId="77777777" w:rsidR="008B1206" w:rsidRPr="00C21015" w:rsidRDefault="008B1206" w:rsidP="000458EC">
      <w:pPr>
        <w:spacing w:line="240" w:lineRule="auto"/>
        <w:jc w:val="both"/>
        <w:rPr>
          <w:sz w:val="20"/>
          <w:szCs w:val="20"/>
          <w:lang w:val="es-UY"/>
        </w:rPr>
      </w:pPr>
    </w:p>
    <w:p w14:paraId="6A7CAA58" w14:textId="77777777" w:rsidR="008B1206" w:rsidRPr="00C21015" w:rsidRDefault="008B1206" w:rsidP="000458EC">
      <w:pPr>
        <w:pStyle w:val="Dimension"/>
        <w:rPr>
          <w:lang w:val="es-UY"/>
        </w:rPr>
      </w:pPr>
      <w:bookmarkStart w:id="347" w:name="_heading=h.nojczaxq8fhz"/>
      <w:bookmarkStart w:id="348" w:name="_heading=h.jo72nueg3gjf"/>
      <w:bookmarkEnd w:id="347"/>
      <w:bookmarkEnd w:id="348"/>
      <w:r w:rsidRPr="00C21015">
        <w:rPr>
          <w:lang w:val="es-UY"/>
        </w:rPr>
        <w:lastRenderedPageBreak/>
        <w:t xml:space="preserve">Dimensión 1.7.4: Citación del Ejecutivo </w:t>
      </w:r>
      <w:r>
        <w:rPr>
          <w:lang w:val="es-UY"/>
        </w:rPr>
        <w:t>a</w:t>
      </w:r>
      <w:r w:rsidRPr="00C21015">
        <w:rPr>
          <w:lang w:val="es-UY"/>
        </w:rPr>
        <w:t xml:space="preserve"> plen</w:t>
      </w:r>
      <w:r>
        <w:rPr>
          <w:lang w:val="es-UY"/>
        </w:rPr>
        <w:t>ari</w:t>
      </w:r>
      <w:r w:rsidRPr="00C21015">
        <w:rPr>
          <w:lang w:val="es-UY"/>
        </w:rPr>
        <w:t xml:space="preserve">o </w:t>
      </w:r>
    </w:p>
    <w:tbl>
      <w:tblPr>
        <w:tblStyle w:val="TableGrid"/>
        <w:tblW w:w="0" w:type="auto"/>
        <w:shd w:val="clear" w:color="auto" w:fill="EEEEEE"/>
        <w:tblLook w:val="04A0" w:firstRow="1" w:lastRow="0" w:firstColumn="1" w:lastColumn="0" w:noHBand="0" w:noVBand="1"/>
      </w:tblPr>
      <w:tblGrid>
        <w:gridCol w:w="9120"/>
      </w:tblGrid>
      <w:tr w:rsidR="008B1206" w:rsidRPr="00C21015" w14:paraId="0B918090" w14:textId="77777777" w:rsidTr="00F761F8">
        <w:tc>
          <w:tcPr>
            <w:tcW w:w="9346" w:type="dxa"/>
            <w:shd w:val="clear" w:color="auto" w:fill="EEEEEE"/>
          </w:tcPr>
          <w:p w14:paraId="4B9FEA14" w14:textId="77777777" w:rsidR="008B1206" w:rsidRPr="00C21015" w:rsidRDefault="008B1206" w:rsidP="000458EC">
            <w:pPr>
              <w:jc w:val="both"/>
              <w:rPr>
                <w:sz w:val="20"/>
                <w:szCs w:val="20"/>
                <w:lang w:val="es-UY"/>
              </w:rPr>
            </w:pPr>
            <w:r w:rsidRPr="00C21015">
              <w:rPr>
                <w:sz w:val="20"/>
                <w:lang w:val="es-UY"/>
              </w:rPr>
              <w:t>Esta dimensión es parte de:</w:t>
            </w:r>
          </w:p>
          <w:p w14:paraId="50E3E19F"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5153813A"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67FDDCC4" w14:textId="77777777" w:rsidR="008B1206" w:rsidRPr="00C21015" w:rsidRDefault="008B1206" w:rsidP="00106B0C">
      <w:pPr>
        <w:pStyle w:val="section-title"/>
      </w:pPr>
      <w:r>
        <w:t>Sobre</w:t>
      </w:r>
      <w:r w:rsidRPr="00C21015">
        <w:t xml:space="preserve"> esta dimensión</w:t>
      </w:r>
    </w:p>
    <w:p w14:paraId="110B3DD9" w14:textId="77777777" w:rsidR="008B1206" w:rsidRPr="00C21015" w:rsidRDefault="008B1206" w:rsidP="000458EC">
      <w:pPr>
        <w:spacing w:line="240" w:lineRule="auto"/>
        <w:jc w:val="both"/>
        <w:rPr>
          <w:color w:val="000000"/>
          <w:sz w:val="20"/>
          <w:lang w:val="es-UY"/>
        </w:rPr>
      </w:pPr>
      <w:r w:rsidRPr="00C21015">
        <w:rPr>
          <w:color w:val="000000"/>
          <w:sz w:val="20"/>
          <w:lang w:val="es-UY"/>
        </w:rPr>
        <w:t>Esta dimensión se refiere a la autoridad del parlamento para convocar a representantes del Ejecutivo, incluido el primer ministro, ministros y otros representantes del Ejecutivo, a comparecer en el pleno. Este proceso se conoce a menudo como “interpelación” y puede implicar deliberaciones sobre su posible destitución del gobierno.</w:t>
      </w:r>
    </w:p>
    <w:p w14:paraId="77505DDC" w14:textId="77777777" w:rsidR="008B1206" w:rsidRPr="00C21015" w:rsidRDefault="008B1206" w:rsidP="000458EC">
      <w:pPr>
        <w:spacing w:line="240" w:lineRule="auto"/>
        <w:jc w:val="both"/>
        <w:rPr>
          <w:color w:val="000000"/>
          <w:sz w:val="20"/>
          <w:lang w:val="es-UY"/>
        </w:rPr>
      </w:pPr>
    </w:p>
    <w:p w14:paraId="612DAB51" w14:textId="77777777" w:rsidR="008B1206" w:rsidRPr="00C21015" w:rsidRDefault="008B1206" w:rsidP="000458EC">
      <w:pPr>
        <w:spacing w:line="240" w:lineRule="auto"/>
        <w:jc w:val="both"/>
        <w:rPr>
          <w:color w:val="000000"/>
          <w:sz w:val="20"/>
          <w:szCs w:val="20"/>
          <w:lang w:val="es-UY"/>
        </w:rPr>
      </w:pPr>
      <w:r w:rsidRPr="00C21015">
        <w:rPr>
          <w:color w:val="000000"/>
          <w:sz w:val="20"/>
          <w:szCs w:val="20"/>
          <w:lang w:val="es-UY"/>
        </w:rPr>
        <w:t>La interpelación es una herramienta poderosa que permite al parlamento y a los parlamentarios expresar públicamente sus opiniones y llevar a cabo una supervisión efectiva. Las interpelaciones suelen ser solicitudes escritas de información al Ejecutivo por parte de un grupo de parlamentarios o de un bloque político, con la intención de iniciar un debate. Una vez presentada una moción de interpelación, los representantes del Ejecutivo deben responder personalmente a la solicitud o pregunta en el pleno. Las interpelaciones casi siempre abordan cuestiones de importancia nacional.</w:t>
      </w:r>
    </w:p>
    <w:p w14:paraId="30123FEF" w14:textId="77777777" w:rsidR="008B1206" w:rsidRPr="00C21015" w:rsidRDefault="008B1206" w:rsidP="000458EC">
      <w:pPr>
        <w:spacing w:line="240" w:lineRule="auto"/>
        <w:jc w:val="both"/>
        <w:rPr>
          <w:color w:val="000000"/>
          <w:sz w:val="20"/>
          <w:lang w:val="es-UY"/>
        </w:rPr>
      </w:pPr>
    </w:p>
    <w:p w14:paraId="472B70D1" w14:textId="77777777" w:rsidR="008B1206" w:rsidRPr="00C21015" w:rsidRDefault="008B1206" w:rsidP="000458EC">
      <w:pPr>
        <w:spacing w:line="240" w:lineRule="auto"/>
        <w:jc w:val="both"/>
        <w:rPr>
          <w:color w:val="000000"/>
          <w:sz w:val="20"/>
          <w:lang w:val="es-UY"/>
        </w:rPr>
      </w:pPr>
      <w:r w:rsidRPr="00C21015">
        <w:rPr>
          <w:color w:val="000000"/>
          <w:sz w:val="20"/>
          <w:lang w:val="es-UY"/>
        </w:rPr>
        <w:t>El marco legal debe establecer procedimientos claros para convocar a los representantes del Ejecutivo en el pleno, incluido el inicio de las interpelaciones, los plazos asociados y el tiempo de uso de la palabra garantizado para la oposición. El número de parlamentarios necesarios para iniciar un procedimiento de interpelación varía de un país a otro.</w:t>
      </w:r>
    </w:p>
    <w:p w14:paraId="6893D638" w14:textId="77777777" w:rsidR="008B1206" w:rsidRPr="00C21015" w:rsidRDefault="008B1206" w:rsidP="000458EC">
      <w:pPr>
        <w:spacing w:line="240" w:lineRule="auto"/>
        <w:jc w:val="both"/>
        <w:rPr>
          <w:color w:val="000000"/>
          <w:sz w:val="20"/>
          <w:lang w:val="es-UY"/>
        </w:rPr>
      </w:pPr>
    </w:p>
    <w:p w14:paraId="0A8E0973" w14:textId="77777777" w:rsidR="008B1206" w:rsidRPr="00C21015" w:rsidRDefault="008B1206" w:rsidP="000458EC">
      <w:pPr>
        <w:spacing w:line="240" w:lineRule="auto"/>
        <w:jc w:val="both"/>
        <w:rPr>
          <w:color w:val="000000"/>
          <w:sz w:val="20"/>
          <w:lang w:val="es-UY"/>
        </w:rPr>
      </w:pPr>
      <w:r w:rsidRPr="00C21015">
        <w:rPr>
          <w:color w:val="000000"/>
          <w:sz w:val="20"/>
          <w:lang w:val="es-UY"/>
        </w:rPr>
        <w:t>Tras una interpelación, el parlamento puede adoptar medidas como una moción de censura o una resolución que exprese la opinión del parlamento sobre el tema del debate. Estos debates pueden incluso dar lugar a una moción de censura que busque una sanción política.</w:t>
      </w:r>
    </w:p>
    <w:p w14:paraId="060D31DC" w14:textId="77777777" w:rsidR="008B1206" w:rsidRPr="00C21015" w:rsidRDefault="008B1206" w:rsidP="000458EC">
      <w:pPr>
        <w:spacing w:line="240" w:lineRule="auto"/>
        <w:jc w:val="both"/>
        <w:rPr>
          <w:sz w:val="20"/>
          <w:szCs w:val="20"/>
          <w:lang w:val="es-UY"/>
        </w:rPr>
      </w:pPr>
    </w:p>
    <w:p w14:paraId="433E776C" w14:textId="77777777" w:rsidR="008B1206" w:rsidRPr="00C21015" w:rsidRDefault="008B1206" w:rsidP="000458EC">
      <w:pPr>
        <w:spacing w:line="240" w:lineRule="auto"/>
        <w:jc w:val="both"/>
        <w:rPr>
          <w:i/>
          <w:iCs/>
          <w:color w:val="000000"/>
          <w:sz w:val="20"/>
          <w:lang w:val="es-UY"/>
        </w:rPr>
      </w:pPr>
      <w:r w:rsidRPr="00C21015">
        <w:rPr>
          <w:color w:val="000000"/>
          <w:sz w:val="20"/>
          <w:lang w:val="es-UY"/>
        </w:rPr>
        <w:t xml:space="preserve">Véase también </w:t>
      </w:r>
      <w:r w:rsidRPr="00C21015">
        <w:rPr>
          <w:i/>
          <w:iCs/>
          <w:color w:val="000000"/>
          <w:sz w:val="20"/>
          <w:lang w:val="es-UY"/>
        </w:rPr>
        <w:t xml:space="preserve">Dimensión 1.7.3: Citación del Ejecutivo </w:t>
      </w:r>
      <w:r>
        <w:rPr>
          <w:i/>
          <w:iCs/>
          <w:color w:val="000000"/>
          <w:sz w:val="20"/>
          <w:lang w:val="es-UY"/>
        </w:rPr>
        <w:t>a comisión</w:t>
      </w:r>
    </w:p>
    <w:p w14:paraId="4E785468" w14:textId="77777777" w:rsidR="008B1206" w:rsidRPr="00C21015" w:rsidRDefault="008B1206" w:rsidP="000458EC">
      <w:pPr>
        <w:pStyle w:val="section-title"/>
        <w:jc w:val="both"/>
      </w:pPr>
      <w:bookmarkStart w:id="349" w:name="_heading=h.1q4vg8fpjiu8"/>
      <w:bookmarkEnd w:id="349"/>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6D49B892"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94B0261"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 “citación a representantes del Ejecutivo en el pleno” </w:t>
            </w:r>
            <w:r>
              <w:rPr>
                <w:i/>
                <w:sz w:val="20"/>
                <w:lang w:val="es-UY"/>
              </w:rPr>
              <w:t xml:space="preserve">es el </w:t>
            </w:r>
            <w:r w:rsidRPr="00C21015">
              <w:rPr>
                <w:i/>
                <w:sz w:val="20"/>
                <w:lang w:val="es-UY"/>
              </w:rPr>
              <w:t>siguiente:</w:t>
            </w:r>
          </w:p>
          <w:p w14:paraId="4DA732F5" w14:textId="77777777" w:rsidR="008B1206" w:rsidRPr="00C21015" w:rsidRDefault="008B1206" w:rsidP="000458EC">
            <w:pPr>
              <w:spacing w:line="240" w:lineRule="auto"/>
              <w:jc w:val="both"/>
              <w:rPr>
                <w:i/>
                <w:sz w:val="20"/>
                <w:lang w:val="es-UY"/>
              </w:rPr>
            </w:pPr>
          </w:p>
          <w:p w14:paraId="225AB440" w14:textId="77777777" w:rsidR="008B1206" w:rsidRPr="00C21015" w:rsidRDefault="008B1206" w:rsidP="000458EC">
            <w:pPr>
              <w:spacing w:line="240" w:lineRule="auto"/>
              <w:jc w:val="both"/>
              <w:rPr>
                <w:sz w:val="20"/>
                <w:szCs w:val="20"/>
                <w:lang w:val="es-UY"/>
              </w:rPr>
            </w:pPr>
            <w:r w:rsidRPr="00C21015">
              <w:rPr>
                <w:sz w:val="20"/>
                <w:szCs w:val="20"/>
                <w:lang w:val="es-UY"/>
              </w:rPr>
              <w:t>El marco legal faculta al parlamento a convocar a representantes del Ejecutivo a comparecer en el pleno. Los representantes del Ejecutivo están obligados legalmente a responder personalmente a una interpelación en el pleno.</w:t>
            </w:r>
          </w:p>
          <w:p w14:paraId="0CC1CD86" w14:textId="77777777" w:rsidR="008B1206" w:rsidRPr="00C21015" w:rsidRDefault="008B1206" w:rsidP="000458EC">
            <w:pPr>
              <w:spacing w:line="240" w:lineRule="auto"/>
              <w:jc w:val="both"/>
              <w:rPr>
                <w:sz w:val="20"/>
                <w:szCs w:val="20"/>
                <w:lang w:val="es-UY"/>
              </w:rPr>
            </w:pPr>
          </w:p>
          <w:p w14:paraId="01F65218" w14:textId="77777777" w:rsidR="008B1206" w:rsidRPr="00C21015" w:rsidRDefault="008B1206" w:rsidP="000458EC">
            <w:pPr>
              <w:spacing w:line="240" w:lineRule="auto"/>
              <w:jc w:val="both"/>
              <w:rPr>
                <w:sz w:val="20"/>
                <w:lang w:val="es-UY"/>
              </w:rPr>
            </w:pPr>
            <w:r w:rsidRPr="00C21015">
              <w:rPr>
                <w:sz w:val="20"/>
                <w:lang w:val="es-UY"/>
              </w:rPr>
              <w:t>El reglamento del parlamento establece el procedimiento para las interpelaciones, incluido el número de parlamentarios necesarios para iniciar una interpelación y los posibles resultados del proceso.</w:t>
            </w:r>
          </w:p>
          <w:p w14:paraId="61B80FF9" w14:textId="77777777" w:rsidR="008B1206" w:rsidRPr="00C21015" w:rsidRDefault="008B1206" w:rsidP="000458EC">
            <w:pPr>
              <w:spacing w:line="240" w:lineRule="auto"/>
              <w:jc w:val="both"/>
              <w:rPr>
                <w:sz w:val="20"/>
                <w:szCs w:val="20"/>
                <w:lang w:val="es-UY"/>
              </w:rPr>
            </w:pPr>
          </w:p>
        </w:tc>
      </w:tr>
    </w:tbl>
    <w:p w14:paraId="403AA636" w14:textId="77777777" w:rsidR="008B1206" w:rsidRPr="00C21015" w:rsidRDefault="008B1206" w:rsidP="000458EC">
      <w:pPr>
        <w:pStyle w:val="section-title"/>
        <w:jc w:val="both"/>
      </w:pPr>
      <w:r w:rsidRPr="00C21015">
        <w:t>Evaluación</w:t>
      </w:r>
    </w:p>
    <w:p w14:paraId="2507321F"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01A9433"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36B42033" w14:textId="77777777" w:rsidR="008B1206" w:rsidRPr="00C21015" w:rsidRDefault="008B1206" w:rsidP="000458EC">
      <w:pPr>
        <w:pBdr>
          <w:top w:val="nil"/>
          <w:left w:val="nil"/>
          <w:bottom w:val="nil"/>
          <w:right w:val="nil"/>
          <w:between w:val="nil"/>
        </w:pBdr>
        <w:spacing w:line="240" w:lineRule="auto"/>
        <w:ind w:left="720"/>
        <w:jc w:val="both"/>
        <w:rPr>
          <w:color w:val="000000"/>
          <w:sz w:val="20"/>
          <w:szCs w:val="20"/>
          <w:lang w:val="es-UY"/>
        </w:rPr>
      </w:pPr>
    </w:p>
    <w:p w14:paraId="37441CCB" w14:textId="77777777" w:rsidR="008B1206" w:rsidRPr="00C21015" w:rsidRDefault="008B1206" w:rsidP="008B1206">
      <w:pPr>
        <w:numPr>
          <w:ilvl w:val="0"/>
          <w:numId w:val="73"/>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Disposiciones de la Constitución y/o de otros aspectos del marco legal sobre la convocatoria de representantes del Ejecutivo a comparecer en el pleno</w:t>
      </w:r>
    </w:p>
    <w:p w14:paraId="4B117089" w14:textId="77777777" w:rsidR="008B1206" w:rsidRPr="00C21015" w:rsidRDefault="008B1206" w:rsidP="008B1206">
      <w:pPr>
        <w:numPr>
          <w:ilvl w:val="0"/>
          <w:numId w:val="73"/>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lastRenderedPageBreak/>
        <w:t>El porcentaje de tiempo en el pleno que el parlamento dedica a las interpelaciones frente a otras actividades.</w:t>
      </w:r>
    </w:p>
    <w:p w14:paraId="77171AF9" w14:textId="77777777" w:rsidR="008B1206" w:rsidRPr="00C21015" w:rsidRDefault="008B1206" w:rsidP="008B1206">
      <w:pPr>
        <w:numPr>
          <w:ilvl w:val="0"/>
          <w:numId w:val="73"/>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Ejemplos de mociones sobre el inicio de las interpelaciones</w:t>
      </w:r>
    </w:p>
    <w:p w14:paraId="4C72AF2D" w14:textId="77777777" w:rsidR="008B1206" w:rsidRPr="00C21015" w:rsidRDefault="008B1206" w:rsidP="008B1206">
      <w:pPr>
        <w:numPr>
          <w:ilvl w:val="0"/>
          <w:numId w:val="73"/>
        </w:numPr>
        <w:pBdr>
          <w:top w:val="nil"/>
          <w:left w:val="nil"/>
          <w:bottom w:val="nil"/>
          <w:right w:val="nil"/>
          <w:between w:val="nil"/>
        </w:pBdr>
        <w:spacing w:line="240" w:lineRule="auto"/>
        <w:jc w:val="both"/>
        <w:rPr>
          <w:color w:val="000000"/>
          <w:sz w:val="20"/>
          <w:szCs w:val="20"/>
          <w:lang w:val="es-UY"/>
        </w:rPr>
      </w:pPr>
      <w:r w:rsidRPr="00C21015">
        <w:rPr>
          <w:color w:val="000000"/>
          <w:sz w:val="20"/>
          <w:szCs w:val="20"/>
          <w:lang w:val="es-UY"/>
        </w:rPr>
        <w:t>El número de veces que los miembros del gabinete comparecen en el pleno durante el año para interpelación o citación.</w:t>
      </w:r>
    </w:p>
    <w:p w14:paraId="66B740C4" w14:textId="77777777" w:rsidR="008B1206" w:rsidRPr="00C21015" w:rsidRDefault="008B1206" w:rsidP="000458EC">
      <w:pPr>
        <w:pBdr>
          <w:top w:val="nil"/>
          <w:left w:val="nil"/>
          <w:bottom w:val="nil"/>
          <w:right w:val="nil"/>
          <w:between w:val="nil"/>
        </w:pBdr>
        <w:spacing w:line="240" w:lineRule="auto"/>
        <w:ind w:left="720"/>
        <w:jc w:val="both"/>
        <w:rPr>
          <w:color w:val="000000"/>
          <w:sz w:val="20"/>
          <w:szCs w:val="20"/>
          <w:lang w:val="es-UY"/>
        </w:rPr>
      </w:pPr>
    </w:p>
    <w:p w14:paraId="1F3C7CDE"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6E8F0612" w14:textId="77777777" w:rsidR="008B1206" w:rsidRPr="00C21015" w:rsidRDefault="008B1206" w:rsidP="000458EC">
      <w:pPr>
        <w:spacing w:line="240" w:lineRule="auto"/>
        <w:jc w:val="both"/>
        <w:rPr>
          <w:sz w:val="20"/>
          <w:szCs w:val="20"/>
          <w:lang w:val="es-UY"/>
        </w:rPr>
      </w:pPr>
    </w:p>
    <w:p w14:paraId="7FE8CDEE" w14:textId="77777777" w:rsidR="008B1206" w:rsidRPr="00C21015" w:rsidRDefault="008B1206" w:rsidP="000458EC">
      <w:pPr>
        <w:pStyle w:val="Heading4"/>
        <w:jc w:val="both"/>
        <w:rPr>
          <w:lang w:val="es-UY"/>
        </w:rPr>
      </w:pPr>
      <w:bookmarkStart w:id="350" w:name="_heading=h.7kdr97snlp1u"/>
      <w:bookmarkEnd w:id="350"/>
      <w:r w:rsidRPr="00C21015">
        <w:rPr>
          <w:lang w:val="es-UY"/>
        </w:rPr>
        <w:t>Criterio de evaluación 1: Marco legal</w:t>
      </w:r>
    </w:p>
    <w:p w14:paraId="21312B29" w14:textId="77777777" w:rsidR="008B1206" w:rsidRPr="00C21015" w:rsidRDefault="008B1206" w:rsidP="000458EC">
      <w:pPr>
        <w:spacing w:line="240" w:lineRule="auto"/>
        <w:jc w:val="both"/>
        <w:rPr>
          <w:sz w:val="20"/>
          <w:lang w:val="es-UY"/>
        </w:rPr>
      </w:pPr>
      <w:r w:rsidRPr="00C21015">
        <w:rPr>
          <w:sz w:val="20"/>
          <w:lang w:val="es-UY"/>
        </w:rPr>
        <w:t>El marco legal faculta al parlamento a convocar a representantes del Ejecutivo a comparecer en el pleno. Los representantes del E</w:t>
      </w:r>
      <w:r>
        <w:rPr>
          <w:sz w:val="20"/>
          <w:lang w:val="es-UY"/>
        </w:rPr>
        <w:t xml:space="preserve">jecutivo </w:t>
      </w:r>
      <w:r w:rsidRPr="00C21015">
        <w:rPr>
          <w:sz w:val="20"/>
          <w:lang w:val="es-UY"/>
        </w:rPr>
        <w:t>están obligados legalmente a responder personalmente a una interpelación en el pleno.</w:t>
      </w:r>
    </w:p>
    <w:p w14:paraId="76517592" w14:textId="77777777" w:rsidR="008B1206" w:rsidRPr="00C21015" w:rsidRDefault="008B1206" w:rsidP="000458EC">
      <w:pPr>
        <w:spacing w:line="240" w:lineRule="auto"/>
        <w:jc w:val="both"/>
        <w:rPr>
          <w:sz w:val="20"/>
          <w:szCs w:val="20"/>
          <w:lang w:val="es-UY"/>
        </w:rPr>
      </w:pPr>
      <w:r w:rsidRPr="00C21015">
        <w:rPr>
          <w:color w:val="000000"/>
          <w:sz w:val="20"/>
          <w:lang w:val="es-UY"/>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056A3266"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184C4A"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956251064"/>
              <w14:checkbox>
                <w14:checked w14:val="0"/>
                <w14:checkedState w14:val="2612" w14:font="MS Gothic"/>
                <w14:uncheckedState w14:val="2610" w14:font="MS Gothic"/>
              </w14:checkbox>
            </w:sdtPr>
            <w:sdtEndPr/>
            <w:sdtContent>
              <w:p w14:paraId="75337C3C"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320354"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275511"/>
              <w14:checkbox>
                <w14:checked w14:val="0"/>
                <w14:checkedState w14:val="2612" w14:font="MS Gothic"/>
                <w14:uncheckedState w14:val="2610" w14:font="MS Gothic"/>
              </w14:checkbox>
            </w:sdtPr>
            <w:sdtEndPr/>
            <w:sdtContent>
              <w:p w14:paraId="40B69F5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0B5659"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08085023"/>
              <w14:checkbox>
                <w14:checked w14:val="0"/>
                <w14:checkedState w14:val="2612" w14:font="MS Gothic"/>
                <w14:uncheckedState w14:val="2610" w14:font="MS Gothic"/>
              </w14:checkbox>
            </w:sdtPr>
            <w:sdtEndPr/>
            <w:sdtContent>
              <w:p w14:paraId="02FC5F5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E23944"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06050951"/>
              <w14:checkbox>
                <w14:checked w14:val="0"/>
                <w14:checkedState w14:val="2612" w14:font="MS Gothic"/>
                <w14:uncheckedState w14:val="2610" w14:font="MS Gothic"/>
              </w14:checkbox>
            </w:sdtPr>
            <w:sdtEndPr/>
            <w:sdtContent>
              <w:p w14:paraId="4FBBA312"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6BD150"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787189875"/>
              <w14:checkbox>
                <w14:checked w14:val="0"/>
                <w14:checkedState w14:val="2612" w14:font="MS Gothic"/>
                <w14:uncheckedState w14:val="2610" w14:font="MS Gothic"/>
              </w14:checkbox>
            </w:sdtPr>
            <w:sdtEndPr/>
            <w:sdtContent>
              <w:p w14:paraId="7F49D9D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F3780B2"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103529159"/>
              <w14:checkbox>
                <w14:checked w14:val="0"/>
                <w14:checkedState w14:val="2612" w14:font="MS Gothic"/>
                <w14:uncheckedState w14:val="2610" w14:font="MS Gothic"/>
              </w14:checkbox>
            </w:sdtPr>
            <w:sdtEndPr/>
            <w:sdtContent>
              <w:p w14:paraId="1F511A4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3248B5BB"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C184B"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0EDCD9A7" w14:textId="77777777" w:rsidR="008B1206" w:rsidRPr="00C21015" w:rsidRDefault="008B1206" w:rsidP="000458EC">
            <w:pPr>
              <w:jc w:val="both"/>
              <w:rPr>
                <w:rFonts w:eastAsia="Calibri"/>
                <w:color w:val="0000FF"/>
                <w:sz w:val="20"/>
                <w:szCs w:val="20"/>
                <w:lang w:val="es-UY"/>
              </w:rPr>
            </w:pPr>
          </w:p>
          <w:p w14:paraId="49969E6E" w14:textId="77777777" w:rsidR="008B1206" w:rsidRPr="00C21015" w:rsidRDefault="008B1206" w:rsidP="000458EC">
            <w:pPr>
              <w:jc w:val="both"/>
              <w:rPr>
                <w:rFonts w:eastAsia="Calibri"/>
                <w:color w:val="0000FF"/>
                <w:sz w:val="20"/>
                <w:szCs w:val="20"/>
                <w:lang w:val="es-UY"/>
              </w:rPr>
            </w:pPr>
          </w:p>
        </w:tc>
      </w:tr>
    </w:tbl>
    <w:p w14:paraId="2A70A39F" w14:textId="77777777" w:rsidR="008B1206" w:rsidRPr="00C21015" w:rsidRDefault="008B1206" w:rsidP="000458EC">
      <w:pPr>
        <w:spacing w:line="240" w:lineRule="auto"/>
        <w:jc w:val="both"/>
        <w:rPr>
          <w:sz w:val="20"/>
          <w:szCs w:val="20"/>
          <w:lang w:val="es-UY"/>
        </w:rPr>
      </w:pPr>
    </w:p>
    <w:p w14:paraId="3E41D8B0" w14:textId="77777777" w:rsidR="008B1206" w:rsidRPr="00C21015" w:rsidRDefault="008B1206" w:rsidP="000458EC">
      <w:pPr>
        <w:pStyle w:val="Heading4"/>
        <w:jc w:val="both"/>
        <w:rPr>
          <w:lang w:val="es-UY"/>
        </w:rPr>
      </w:pPr>
      <w:bookmarkStart w:id="351" w:name="_heading=h.qyscgf172310"/>
      <w:bookmarkEnd w:id="351"/>
      <w:r w:rsidRPr="00C21015">
        <w:rPr>
          <w:lang w:val="es-UY"/>
        </w:rPr>
        <w:t>Criterio de evaluación 2: Procedimientos</w:t>
      </w:r>
    </w:p>
    <w:p w14:paraId="7F22AE2D" w14:textId="77777777" w:rsidR="008B1206" w:rsidRPr="00C21015" w:rsidRDefault="008B1206" w:rsidP="000458EC">
      <w:pPr>
        <w:spacing w:line="240" w:lineRule="auto"/>
        <w:jc w:val="both"/>
        <w:rPr>
          <w:sz w:val="20"/>
          <w:lang w:val="es-UY"/>
        </w:rPr>
      </w:pPr>
      <w:r w:rsidRPr="00C21015">
        <w:rPr>
          <w:sz w:val="20"/>
          <w:lang w:val="es-UY"/>
        </w:rPr>
        <w:t>El reglamento del parlamento establece el procedimiento para las interpelaciones, incluido el número de parlamentarios necesarios para iniciar una interpelación y los posibles resultados del proceso.</w:t>
      </w:r>
    </w:p>
    <w:p w14:paraId="7080F72B"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47BB3924"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973285"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112553718"/>
              <w14:checkbox>
                <w14:checked w14:val="0"/>
                <w14:checkedState w14:val="2612" w14:font="MS Gothic"/>
                <w14:uncheckedState w14:val="2610" w14:font="MS Gothic"/>
              </w14:checkbox>
            </w:sdtPr>
            <w:sdtEndPr/>
            <w:sdtContent>
              <w:p w14:paraId="2979E292"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F5D51A"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2598164"/>
              <w14:checkbox>
                <w14:checked w14:val="0"/>
                <w14:checkedState w14:val="2612" w14:font="MS Gothic"/>
                <w14:uncheckedState w14:val="2610" w14:font="MS Gothic"/>
              </w14:checkbox>
            </w:sdtPr>
            <w:sdtEndPr/>
            <w:sdtContent>
              <w:p w14:paraId="48FD2D0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B50C35"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630703144"/>
              <w14:checkbox>
                <w14:checked w14:val="0"/>
                <w14:checkedState w14:val="2612" w14:font="MS Gothic"/>
                <w14:uncheckedState w14:val="2610" w14:font="MS Gothic"/>
              </w14:checkbox>
            </w:sdtPr>
            <w:sdtEndPr/>
            <w:sdtContent>
              <w:p w14:paraId="43A21C9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30277F"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6518674"/>
              <w14:checkbox>
                <w14:checked w14:val="0"/>
                <w14:checkedState w14:val="2612" w14:font="MS Gothic"/>
                <w14:uncheckedState w14:val="2610" w14:font="MS Gothic"/>
              </w14:checkbox>
            </w:sdtPr>
            <w:sdtEndPr/>
            <w:sdtContent>
              <w:p w14:paraId="7B680E05"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EE2AE"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993256399"/>
              <w14:checkbox>
                <w14:checked w14:val="0"/>
                <w14:checkedState w14:val="2612" w14:font="MS Gothic"/>
                <w14:uncheckedState w14:val="2610" w14:font="MS Gothic"/>
              </w14:checkbox>
            </w:sdtPr>
            <w:sdtEndPr/>
            <w:sdtContent>
              <w:p w14:paraId="247B19A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1932F53"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471518575"/>
              <w14:checkbox>
                <w14:checked w14:val="0"/>
                <w14:checkedState w14:val="2612" w14:font="MS Gothic"/>
                <w14:uncheckedState w14:val="2610" w14:font="MS Gothic"/>
              </w14:checkbox>
            </w:sdtPr>
            <w:sdtEndPr/>
            <w:sdtContent>
              <w:p w14:paraId="268B43F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21EA0925"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BEED2"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3755D8D7" w14:textId="77777777" w:rsidR="008B1206" w:rsidRPr="00C21015" w:rsidRDefault="008B1206" w:rsidP="000458EC">
            <w:pPr>
              <w:jc w:val="both"/>
              <w:rPr>
                <w:rFonts w:eastAsia="Calibri"/>
                <w:color w:val="0000FF"/>
                <w:sz w:val="20"/>
                <w:szCs w:val="20"/>
                <w:lang w:val="es-UY"/>
              </w:rPr>
            </w:pPr>
          </w:p>
          <w:p w14:paraId="736C6EF8" w14:textId="77777777" w:rsidR="008B1206" w:rsidRPr="00C21015" w:rsidRDefault="008B1206" w:rsidP="000458EC">
            <w:pPr>
              <w:jc w:val="both"/>
              <w:rPr>
                <w:rFonts w:eastAsia="Calibri"/>
                <w:color w:val="0000FF"/>
                <w:sz w:val="20"/>
                <w:szCs w:val="20"/>
                <w:lang w:val="es-UY"/>
              </w:rPr>
            </w:pPr>
          </w:p>
        </w:tc>
      </w:tr>
    </w:tbl>
    <w:p w14:paraId="2A6D9D65" w14:textId="77777777" w:rsidR="008B1206" w:rsidRPr="00C21015" w:rsidRDefault="008B1206" w:rsidP="000458EC">
      <w:pPr>
        <w:spacing w:line="240" w:lineRule="auto"/>
        <w:jc w:val="both"/>
        <w:rPr>
          <w:sz w:val="20"/>
          <w:szCs w:val="20"/>
          <w:lang w:val="es-UY"/>
        </w:rPr>
      </w:pPr>
    </w:p>
    <w:p w14:paraId="4A3BF412" w14:textId="77777777" w:rsidR="008B1206" w:rsidRPr="00C21015" w:rsidRDefault="008B1206" w:rsidP="000458EC">
      <w:pPr>
        <w:pStyle w:val="Heading4"/>
        <w:jc w:val="both"/>
        <w:rPr>
          <w:lang w:val="es-UY"/>
        </w:rPr>
      </w:pPr>
      <w:bookmarkStart w:id="352" w:name="_heading=h.fu8a6io439y0"/>
      <w:bookmarkEnd w:id="352"/>
      <w:r w:rsidRPr="00C21015">
        <w:rPr>
          <w:lang w:val="es-UY"/>
        </w:rPr>
        <w:t>Criterio de evaluación 3: Práctica</w:t>
      </w:r>
    </w:p>
    <w:p w14:paraId="790F4235" w14:textId="77777777" w:rsidR="008B1206" w:rsidRPr="00C21015" w:rsidRDefault="008B1206" w:rsidP="000458EC">
      <w:pPr>
        <w:spacing w:line="240" w:lineRule="auto"/>
        <w:jc w:val="both"/>
        <w:rPr>
          <w:sz w:val="20"/>
          <w:lang w:val="es-UY"/>
        </w:rPr>
      </w:pPr>
      <w:r w:rsidRPr="00C21015">
        <w:rPr>
          <w:sz w:val="20"/>
          <w:lang w:val="es-UY"/>
        </w:rPr>
        <w:t>En la práctica, el parlamento hace uso del procedimiento de interpelación y los representantes del ejecutivo comparecen en el pleno cuando se les solicita.</w:t>
      </w:r>
    </w:p>
    <w:p w14:paraId="596BEC21"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00DCBF0A"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4E9804"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365443407"/>
              <w14:checkbox>
                <w14:checked w14:val="0"/>
                <w14:checkedState w14:val="2612" w14:font="MS Gothic"/>
                <w14:uncheckedState w14:val="2610" w14:font="MS Gothic"/>
              </w14:checkbox>
            </w:sdtPr>
            <w:sdtEndPr/>
            <w:sdtContent>
              <w:p w14:paraId="0E2A85C2"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5A0EB7"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41788067"/>
              <w14:checkbox>
                <w14:checked w14:val="0"/>
                <w14:checkedState w14:val="2612" w14:font="MS Gothic"/>
                <w14:uncheckedState w14:val="2610" w14:font="MS Gothic"/>
              </w14:checkbox>
            </w:sdtPr>
            <w:sdtEndPr/>
            <w:sdtContent>
              <w:p w14:paraId="69F32E8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4D367B"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18601851"/>
              <w14:checkbox>
                <w14:checked w14:val="0"/>
                <w14:checkedState w14:val="2612" w14:font="MS Gothic"/>
                <w14:uncheckedState w14:val="2610" w14:font="MS Gothic"/>
              </w14:checkbox>
            </w:sdtPr>
            <w:sdtEndPr/>
            <w:sdtContent>
              <w:p w14:paraId="7A2FD80F"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0AD50"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58815293"/>
              <w14:checkbox>
                <w14:checked w14:val="0"/>
                <w14:checkedState w14:val="2612" w14:font="MS Gothic"/>
                <w14:uncheckedState w14:val="2610" w14:font="MS Gothic"/>
              </w14:checkbox>
            </w:sdtPr>
            <w:sdtEndPr/>
            <w:sdtContent>
              <w:p w14:paraId="1B85A544"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21D4F4"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852188936"/>
              <w14:checkbox>
                <w14:checked w14:val="0"/>
                <w14:checkedState w14:val="2612" w14:font="MS Gothic"/>
                <w14:uncheckedState w14:val="2610" w14:font="MS Gothic"/>
              </w14:checkbox>
            </w:sdtPr>
            <w:sdtEndPr/>
            <w:sdtContent>
              <w:p w14:paraId="39F377C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46A665"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27103238"/>
              <w14:checkbox>
                <w14:checked w14:val="0"/>
                <w14:checkedState w14:val="2612" w14:font="MS Gothic"/>
                <w14:uncheckedState w14:val="2610" w14:font="MS Gothic"/>
              </w14:checkbox>
            </w:sdtPr>
            <w:sdtEndPr/>
            <w:sdtContent>
              <w:p w14:paraId="4D6A44C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2E5F14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9A013"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339ED0A5" w14:textId="77777777" w:rsidR="008B1206" w:rsidRPr="00C21015" w:rsidRDefault="008B1206" w:rsidP="000458EC">
            <w:pPr>
              <w:jc w:val="both"/>
              <w:rPr>
                <w:rFonts w:eastAsia="Calibri"/>
                <w:color w:val="0000FF"/>
                <w:sz w:val="20"/>
                <w:szCs w:val="20"/>
                <w:lang w:val="es-UY"/>
              </w:rPr>
            </w:pPr>
          </w:p>
          <w:p w14:paraId="6EB723D1" w14:textId="77777777" w:rsidR="008B1206" w:rsidRPr="00C21015" w:rsidRDefault="008B1206" w:rsidP="000458EC">
            <w:pPr>
              <w:jc w:val="both"/>
              <w:rPr>
                <w:rFonts w:eastAsia="Calibri"/>
                <w:color w:val="0000FF"/>
                <w:sz w:val="20"/>
                <w:szCs w:val="20"/>
                <w:lang w:val="es-UY"/>
              </w:rPr>
            </w:pPr>
          </w:p>
        </w:tc>
      </w:tr>
    </w:tbl>
    <w:p w14:paraId="4A6581F6" w14:textId="77777777" w:rsidR="008B1206" w:rsidRPr="00C21015" w:rsidRDefault="008B1206" w:rsidP="000458EC">
      <w:pPr>
        <w:pStyle w:val="section-title"/>
        <w:jc w:val="both"/>
      </w:pPr>
      <w:r w:rsidRPr="00C21015">
        <w:lastRenderedPageBreak/>
        <w:t xml:space="preserve">Recomendaciones </w:t>
      </w:r>
      <w:r>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78F81E80"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337A66B"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61B70737" w14:textId="77777777" w:rsidR="008B1206" w:rsidRPr="00C21015" w:rsidRDefault="008B1206" w:rsidP="000458EC">
      <w:pPr>
        <w:pStyle w:val="section-title"/>
        <w:jc w:val="both"/>
      </w:pPr>
      <w:r w:rsidRPr="00C21015">
        <w:t>Fuentes y lectura</w:t>
      </w:r>
      <w:r>
        <w:t>s adicionales</w:t>
      </w:r>
    </w:p>
    <w:p w14:paraId="459CA66B" w14:textId="77777777" w:rsidR="008B1206" w:rsidRPr="00C21015" w:rsidRDefault="008B1206" w:rsidP="008B1206">
      <w:pPr>
        <w:pStyle w:val="ListParagraph"/>
        <w:numPr>
          <w:ilvl w:val="0"/>
          <w:numId w:val="74"/>
        </w:numPr>
        <w:spacing w:line="240" w:lineRule="auto"/>
        <w:ind w:left="567" w:hanging="567"/>
        <w:jc w:val="both"/>
        <w:rPr>
          <w:sz w:val="20"/>
          <w:szCs w:val="20"/>
          <w:lang w:val="es-UY"/>
        </w:rPr>
      </w:pPr>
      <w:r w:rsidRPr="00C21015">
        <w:rPr>
          <w:sz w:val="20"/>
          <w:szCs w:val="20"/>
          <w:lang w:val="es-UY"/>
        </w:rPr>
        <w:t xml:space="preserve">Unión Interparlamentaria (UIP) y Programa de las Naciones Unidas para el Desarrollo (PNUD), </w:t>
      </w:r>
      <w:hyperlink r:id="rId54">
        <w:r w:rsidRPr="00C21015">
          <w:rPr>
            <w:i/>
            <w:color w:val="005F9A"/>
            <w:sz w:val="20"/>
            <w:szCs w:val="20"/>
            <w:u w:val="single"/>
            <w:lang w:val="es-UY"/>
          </w:rPr>
          <w:t>Informe Parlamentario Mundial 2017 – Supervisión parlamentaria: el poder del parlamento para exigir cuentas al gobierno</w:t>
        </w:r>
      </w:hyperlink>
      <w:r w:rsidRPr="00C21015">
        <w:rPr>
          <w:sz w:val="20"/>
          <w:szCs w:val="20"/>
          <w:lang w:val="es-UY"/>
        </w:rPr>
        <w:t xml:space="preserve"> (2017).</w:t>
      </w:r>
    </w:p>
    <w:p w14:paraId="25A91DC1" w14:textId="77777777" w:rsidR="008B1206" w:rsidRPr="00035301" w:rsidRDefault="008B1206" w:rsidP="008B1206">
      <w:pPr>
        <w:numPr>
          <w:ilvl w:val="0"/>
          <w:numId w:val="74"/>
        </w:numPr>
        <w:pBdr>
          <w:top w:val="nil"/>
          <w:left w:val="nil"/>
          <w:bottom w:val="nil"/>
          <w:right w:val="nil"/>
          <w:between w:val="nil"/>
        </w:pBdr>
        <w:spacing w:line="240" w:lineRule="auto"/>
        <w:ind w:left="562" w:hanging="562"/>
        <w:jc w:val="both"/>
        <w:rPr>
          <w:color w:val="000000"/>
          <w:sz w:val="20"/>
          <w:szCs w:val="20"/>
          <w:lang w:val="en-US"/>
        </w:rPr>
      </w:pPr>
      <w:r w:rsidRPr="00035301">
        <w:rPr>
          <w:color w:val="000000"/>
          <w:sz w:val="20"/>
          <w:lang w:val="en-US"/>
        </w:rPr>
        <w:t xml:space="preserve">Hironori Yamamoto, </w:t>
      </w:r>
      <w:hyperlink r:id="rId55">
        <w:r w:rsidRPr="00035301">
          <w:rPr>
            <w:i/>
            <w:color w:val="0000FF"/>
            <w:sz w:val="20"/>
            <w:u w:val="single"/>
            <w:lang w:val="en-US"/>
          </w:rPr>
          <w:t>Tools for parliamentary oversight:</w:t>
        </w:r>
      </w:hyperlink>
      <w:hyperlink r:id="rId56">
        <w:r w:rsidRPr="00035301">
          <w:rPr>
            <w:i/>
            <w:color w:val="0000FF"/>
            <w:sz w:val="20"/>
            <w:u w:val="single"/>
            <w:lang w:val="en-US"/>
          </w:rPr>
          <w:t xml:space="preserve"> A comparative study of 88 national parliaments</w:t>
        </w:r>
      </w:hyperlink>
      <w:r w:rsidRPr="00035301">
        <w:rPr>
          <w:color w:val="000000"/>
          <w:sz w:val="20"/>
          <w:lang w:val="en-US"/>
        </w:rPr>
        <w:t xml:space="preserve"> (2007).</w:t>
      </w:r>
    </w:p>
    <w:p w14:paraId="63E74882" w14:textId="77777777" w:rsidR="008B1206" w:rsidRPr="00035301" w:rsidRDefault="008B1206" w:rsidP="000458EC">
      <w:pPr>
        <w:spacing w:line="240" w:lineRule="auto"/>
        <w:jc w:val="both"/>
        <w:rPr>
          <w:color w:val="666666"/>
          <w:sz w:val="20"/>
          <w:szCs w:val="20"/>
          <w:lang w:val="en-US"/>
        </w:rPr>
      </w:pPr>
    </w:p>
    <w:p w14:paraId="3AD5836F" w14:textId="77777777" w:rsidR="008B1206" w:rsidRPr="00035301" w:rsidRDefault="008B1206" w:rsidP="000458EC">
      <w:pPr>
        <w:spacing w:line="240" w:lineRule="auto"/>
        <w:jc w:val="both"/>
        <w:rPr>
          <w:sz w:val="20"/>
          <w:szCs w:val="20"/>
          <w:lang w:val="en-US"/>
        </w:rPr>
      </w:pPr>
    </w:p>
    <w:p w14:paraId="2C201BDB" w14:textId="77777777" w:rsidR="008B1206" w:rsidRPr="00035301" w:rsidRDefault="008B1206" w:rsidP="000458EC">
      <w:pPr>
        <w:spacing w:line="240" w:lineRule="auto"/>
        <w:jc w:val="both"/>
        <w:rPr>
          <w:sz w:val="20"/>
          <w:szCs w:val="20"/>
          <w:lang w:val="en-US"/>
        </w:rPr>
      </w:pPr>
    </w:p>
    <w:p w14:paraId="66D974ED" w14:textId="77777777" w:rsidR="008B1206" w:rsidRPr="00035301" w:rsidRDefault="008B1206" w:rsidP="000458EC">
      <w:pPr>
        <w:spacing w:line="240" w:lineRule="auto"/>
        <w:jc w:val="both"/>
        <w:rPr>
          <w:sz w:val="20"/>
          <w:szCs w:val="20"/>
          <w:lang w:val="en-US"/>
        </w:rPr>
      </w:pPr>
    </w:p>
    <w:p w14:paraId="3F67962B" w14:textId="77777777" w:rsidR="008B1206" w:rsidRPr="00035301" w:rsidRDefault="008B1206" w:rsidP="000458EC">
      <w:pPr>
        <w:spacing w:line="240" w:lineRule="auto"/>
        <w:jc w:val="both"/>
        <w:rPr>
          <w:sz w:val="24"/>
          <w:szCs w:val="24"/>
          <w:lang w:val="en-US"/>
        </w:rPr>
      </w:pPr>
      <w:bookmarkStart w:id="353" w:name="_heading=h.kdateageh74v"/>
      <w:bookmarkEnd w:id="353"/>
    </w:p>
    <w:p w14:paraId="03F8C2F2" w14:textId="77777777" w:rsidR="008B1206" w:rsidRPr="00035301" w:rsidRDefault="008B1206" w:rsidP="000458EC">
      <w:pPr>
        <w:spacing w:line="240" w:lineRule="auto"/>
        <w:jc w:val="both"/>
        <w:rPr>
          <w:sz w:val="24"/>
          <w:szCs w:val="24"/>
          <w:lang w:val="en-US"/>
        </w:rPr>
      </w:pPr>
    </w:p>
    <w:p w14:paraId="795B70CA" w14:textId="77777777" w:rsidR="008B1206" w:rsidRPr="00035301" w:rsidRDefault="008B1206" w:rsidP="000458EC">
      <w:pPr>
        <w:spacing w:line="240" w:lineRule="auto"/>
        <w:jc w:val="both"/>
        <w:rPr>
          <w:sz w:val="24"/>
          <w:szCs w:val="24"/>
          <w:lang w:val="en-US"/>
        </w:rPr>
      </w:pPr>
    </w:p>
    <w:p w14:paraId="4402DC09" w14:textId="77777777" w:rsidR="008B1206" w:rsidRPr="00035301" w:rsidRDefault="008B1206" w:rsidP="000458EC">
      <w:pPr>
        <w:spacing w:line="240" w:lineRule="auto"/>
        <w:jc w:val="both"/>
        <w:rPr>
          <w:sz w:val="24"/>
          <w:szCs w:val="24"/>
          <w:lang w:val="en-US"/>
        </w:rPr>
      </w:pPr>
    </w:p>
    <w:p w14:paraId="3CC0196A" w14:textId="77777777" w:rsidR="008B1206" w:rsidRPr="00035301" w:rsidRDefault="008B1206" w:rsidP="000458EC">
      <w:pPr>
        <w:spacing w:line="240" w:lineRule="auto"/>
        <w:jc w:val="both"/>
        <w:rPr>
          <w:sz w:val="24"/>
          <w:szCs w:val="24"/>
          <w:lang w:val="en-US"/>
        </w:rPr>
      </w:pPr>
    </w:p>
    <w:p w14:paraId="309BD0AC" w14:textId="77777777" w:rsidR="008B1206" w:rsidRPr="00035301" w:rsidRDefault="008B1206" w:rsidP="000458EC">
      <w:pPr>
        <w:spacing w:line="240" w:lineRule="auto"/>
        <w:jc w:val="both"/>
        <w:rPr>
          <w:sz w:val="24"/>
          <w:szCs w:val="24"/>
          <w:lang w:val="en-US"/>
        </w:rPr>
      </w:pPr>
    </w:p>
    <w:p w14:paraId="64A1362A" w14:textId="77777777" w:rsidR="008B1206" w:rsidRPr="00035301" w:rsidRDefault="008B1206" w:rsidP="000458EC">
      <w:pPr>
        <w:spacing w:line="240" w:lineRule="auto"/>
        <w:jc w:val="both"/>
        <w:rPr>
          <w:sz w:val="24"/>
          <w:szCs w:val="24"/>
          <w:lang w:val="en-US"/>
        </w:rPr>
      </w:pPr>
    </w:p>
    <w:p w14:paraId="17A7E7BD" w14:textId="77777777" w:rsidR="008B1206" w:rsidRPr="00035301" w:rsidRDefault="008B1206" w:rsidP="000458EC">
      <w:pPr>
        <w:spacing w:line="240" w:lineRule="auto"/>
        <w:jc w:val="both"/>
        <w:rPr>
          <w:sz w:val="24"/>
          <w:szCs w:val="24"/>
          <w:lang w:val="en-US"/>
        </w:rPr>
      </w:pPr>
    </w:p>
    <w:p w14:paraId="1F720884" w14:textId="77777777" w:rsidR="008B1206" w:rsidRPr="00035301" w:rsidRDefault="008B1206" w:rsidP="000458EC">
      <w:pPr>
        <w:keepNext/>
        <w:keepLines/>
        <w:spacing w:line="240" w:lineRule="auto"/>
        <w:jc w:val="both"/>
        <w:rPr>
          <w:b/>
          <w:color w:val="005F9A"/>
          <w:sz w:val="24"/>
          <w:szCs w:val="24"/>
          <w:lang w:val="en-US"/>
        </w:rPr>
      </w:pPr>
      <w:r w:rsidRPr="00035301">
        <w:rPr>
          <w:lang w:val="en-US"/>
        </w:rPr>
        <w:br w:type="page"/>
      </w:r>
    </w:p>
    <w:p w14:paraId="74BD7509" w14:textId="77777777" w:rsidR="008B1206" w:rsidRPr="00C21015" w:rsidRDefault="008B1206" w:rsidP="000458EC">
      <w:pPr>
        <w:pStyle w:val="Dimension"/>
        <w:rPr>
          <w:lang w:val="es-UY"/>
        </w:rPr>
      </w:pPr>
      <w:bookmarkStart w:id="354" w:name="_heading=h.cjpgzmcgmcc9"/>
      <w:bookmarkEnd w:id="354"/>
      <w:r w:rsidRPr="00C21015">
        <w:rPr>
          <w:lang w:val="es-UY"/>
        </w:rPr>
        <w:lastRenderedPageBreak/>
        <w:t>Dimensión 1.7.5: Preguntas</w:t>
      </w:r>
    </w:p>
    <w:tbl>
      <w:tblPr>
        <w:tblStyle w:val="TableGrid"/>
        <w:tblW w:w="0" w:type="auto"/>
        <w:shd w:val="clear" w:color="auto" w:fill="EEEEEE"/>
        <w:tblLook w:val="04A0" w:firstRow="1" w:lastRow="0" w:firstColumn="1" w:lastColumn="0" w:noHBand="0" w:noVBand="1"/>
      </w:tblPr>
      <w:tblGrid>
        <w:gridCol w:w="9120"/>
      </w:tblGrid>
      <w:tr w:rsidR="008B1206" w:rsidRPr="00C21015" w14:paraId="1A9FDB1C" w14:textId="77777777" w:rsidTr="00F761F8">
        <w:tc>
          <w:tcPr>
            <w:tcW w:w="9346" w:type="dxa"/>
            <w:shd w:val="clear" w:color="auto" w:fill="EEEEEE"/>
          </w:tcPr>
          <w:p w14:paraId="233FC63E" w14:textId="77777777" w:rsidR="008B1206" w:rsidRPr="00C21015" w:rsidRDefault="008B1206" w:rsidP="000458EC">
            <w:pPr>
              <w:jc w:val="both"/>
              <w:rPr>
                <w:sz w:val="20"/>
                <w:szCs w:val="20"/>
                <w:lang w:val="es-UY"/>
              </w:rPr>
            </w:pPr>
            <w:r w:rsidRPr="00C21015">
              <w:rPr>
                <w:sz w:val="20"/>
                <w:lang w:val="es-UY"/>
              </w:rPr>
              <w:t>Esta dimensión es parte de:</w:t>
            </w:r>
          </w:p>
          <w:p w14:paraId="60A5089F"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36489C45"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01A58510" w14:textId="77777777" w:rsidR="008B1206" w:rsidRPr="00C21015" w:rsidRDefault="008B1206" w:rsidP="00106B0C">
      <w:pPr>
        <w:pStyle w:val="section-title"/>
      </w:pPr>
      <w:r>
        <w:t>Sobre</w:t>
      </w:r>
      <w:r w:rsidRPr="00C21015">
        <w:t xml:space="preserve"> esta dimensión</w:t>
      </w:r>
    </w:p>
    <w:p w14:paraId="45EE59A7" w14:textId="77777777" w:rsidR="008B1206" w:rsidRPr="00C21015" w:rsidRDefault="008B1206" w:rsidP="000458EC">
      <w:pPr>
        <w:spacing w:line="240" w:lineRule="auto"/>
        <w:jc w:val="both"/>
        <w:rPr>
          <w:color w:val="000000"/>
          <w:sz w:val="20"/>
          <w:lang w:val="es-UY"/>
        </w:rPr>
      </w:pPr>
      <w:r w:rsidRPr="00C21015">
        <w:rPr>
          <w:color w:val="000000"/>
          <w:sz w:val="20"/>
          <w:lang w:val="es-UY"/>
        </w:rPr>
        <w:t>Esta dimensión se refiere a la autoridad de los parlamentarios para presentar preguntas orales y escritas al primer ministro, ministros y otros representantes del Ejecutivo, y para recibir respuestas a esas preguntas.</w:t>
      </w:r>
    </w:p>
    <w:p w14:paraId="63F24744"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p>
    <w:p w14:paraId="60A4DAB6"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Las preguntas orales permiten a los parlamentarios dirigirse públicamente a los representantes del Ejecutivo sobre temas políticamente delicados. En muchos parlamentos se celebran periódicamente sesiones específicas para preguntas orales, conocidas como “turno de preguntas”, “hora del primer ministro” u “hora de los ministros”. Durante estas sesiones, también se debería permitir a los parlamentarios formular preguntas complementarias cuando la respuesta inicial sea incompleta o para solicitar aclaraciones.</w:t>
      </w:r>
    </w:p>
    <w:p w14:paraId="2F675E3F"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p>
    <w:p w14:paraId="2B976078" w14:textId="77777777" w:rsidR="008B1206" w:rsidRPr="00C21015" w:rsidRDefault="008B1206" w:rsidP="000458EC">
      <w:pPr>
        <w:pBdr>
          <w:top w:val="nil"/>
          <w:left w:val="nil"/>
          <w:bottom w:val="nil"/>
          <w:right w:val="nil"/>
          <w:between w:val="nil"/>
        </w:pBdr>
        <w:spacing w:line="240" w:lineRule="auto"/>
        <w:jc w:val="both"/>
        <w:rPr>
          <w:color w:val="000000"/>
          <w:sz w:val="20"/>
          <w:lang w:val="es-UY"/>
        </w:rPr>
      </w:pPr>
      <w:r w:rsidRPr="00C21015">
        <w:rPr>
          <w:color w:val="000000"/>
          <w:sz w:val="20"/>
          <w:lang w:val="es-UY"/>
        </w:rPr>
        <w:t xml:space="preserve">El </w:t>
      </w:r>
      <w:proofErr w:type="gramStart"/>
      <w:r w:rsidRPr="00C21015">
        <w:rPr>
          <w:color w:val="000000"/>
          <w:sz w:val="20"/>
          <w:lang w:val="es-UY"/>
        </w:rPr>
        <w:t>Presidente</w:t>
      </w:r>
      <w:proofErr w:type="gramEnd"/>
      <w:r w:rsidRPr="00C21015">
        <w:rPr>
          <w:color w:val="000000"/>
          <w:sz w:val="20"/>
          <w:lang w:val="es-UY"/>
        </w:rPr>
        <w:t xml:space="preserve"> del parlamento desempeña un papel importante durante las preguntas orales, manteniendo el equilibrio entre los partidos políticos, gestionando la sala y estableciendo un tono constructivo de debate. El reglamento del parlamento debería otorgar al </w:t>
      </w:r>
      <w:proofErr w:type="gramStart"/>
      <w:r w:rsidRPr="00C21015">
        <w:rPr>
          <w:color w:val="000000"/>
          <w:sz w:val="20"/>
          <w:lang w:val="es-UY"/>
        </w:rPr>
        <w:t>Presidente</w:t>
      </w:r>
      <w:proofErr w:type="gramEnd"/>
      <w:r w:rsidRPr="00C21015">
        <w:rPr>
          <w:color w:val="000000"/>
          <w:sz w:val="20"/>
          <w:lang w:val="es-UY"/>
        </w:rPr>
        <w:t xml:space="preserve"> los poderes necesarios para ejercer esta responsabilidad.</w:t>
      </w:r>
    </w:p>
    <w:p w14:paraId="695C9D4E" w14:textId="77777777" w:rsidR="008B1206" w:rsidRPr="00C21015" w:rsidRDefault="008B1206" w:rsidP="000458EC">
      <w:pPr>
        <w:spacing w:line="240" w:lineRule="auto"/>
        <w:jc w:val="both"/>
        <w:rPr>
          <w:sz w:val="20"/>
          <w:szCs w:val="20"/>
          <w:lang w:val="es-UY"/>
        </w:rPr>
      </w:pPr>
    </w:p>
    <w:p w14:paraId="210B9EA4" w14:textId="77777777" w:rsidR="008B1206" w:rsidRPr="00C21015" w:rsidRDefault="008B1206" w:rsidP="000458EC">
      <w:pPr>
        <w:spacing w:line="240" w:lineRule="auto"/>
        <w:jc w:val="both"/>
        <w:rPr>
          <w:color w:val="000000"/>
          <w:sz w:val="20"/>
          <w:lang w:val="es-UY"/>
        </w:rPr>
      </w:pPr>
      <w:r w:rsidRPr="00C21015">
        <w:rPr>
          <w:color w:val="000000"/>
          <w:sz w:val="20"/>
          <w:lang w:val="es-UY"/>
        </w:rPr>
        <w:t>Mientras tanto, las preguntas escritas son una herramienta útil para recopilar información detallada que de otro modo no estaría disponible. El reglamento del parlamento debería proporcionar orientación sobre la presentación de las preguntas escritas, así como plazos para dar respuestas y posibles sanciones por incumplimiento de la obligación de responder.</w:t>
      </w:r>
    </w:p>
    <w:p w14:paraId="55D1C33B" w14:textId="77777777" w:rsidR="008B1206" w:rsidRPr="00C21015" w:rsidRDefault="008B1206" w:rsidP="000458EC">
      <w:pPr>
        <w:spacing w:line="240" w:lineRule="auto"/>
        <w:jc w:val="both"/>
        <w:rPr>
          <w:sz w:val="20"/>
          <w:szCs w:val="20"/>
          <w:lang w:val="es-UY"/>
        </w:rPr>
      </w:pPr>
    </w:p>
    <w:p w14:paraId="6B3B9D7A" w14:textId="77777777" w:rsidR="008B1206" w:rsidRPr="00C21015" w:rsidRDefault="008B1206" w:rsidP="000458EC">
      <w:pPr>
        <w:spacing w:line="240" w:lineRule="auto"/>
        <w:jc w:val="both"/>
        <w:rPr>
          <w:color w:val="000000"/>
          <w:sz w:val="20"/>
          <w:lang w:val="es-UY"/>
        </w:rPr>
      </w:pPr>
      <w:r w:rsidRPr="00C21015">
        <w:rPr>
          <w:color w:val="000000"/>
          <w:sz w:val="20"/>
          <w:lang w:val="es-UY"/>
        </w:rPr>
        <w:t>El significado del término “pregunta escrita” varía según el país. Por lo general, se refiere a preguntas presentadas por escrito que requieren respuestas escritas, aunque algunos parlamentos permiten que los autores de las preguntas escritas soliciten respuestas escritas u orales. Los parlamentarios también pueden solicitar al Ejecutivo que proporcione respuestas orales a preguntas escritas que queden sin respuesta. En algunos casos, las preguntas sin respuesta se convierten en objeto de interpelaciones.</w:t>
      </w:r>
    </w:p>
    <w:p w14:paraId="69153280" w14:textId="77777777" w:rsidR="008B1206" w:rsidRPr="00C21015" w:rsidRDefault="008B1206" w:rsidP="000458EC">
      <w:pPr>
        <w:spacing w:line="240" w:lineRule="auto"/>
        <w:jc w:val="both"/>
        <w:rPr>
          <w:color w:val="000000"/>
          <w:sz w:val="20"/>
          <w:lang w:val="es-UY"/>
        </w:rPr>
      </w:pPr>
    </w:p>
    <w:p w14:paraId="6D3F48F7" w14:textId="77777777" w:rsidR="008B1206" w:rsidRPr="00C21015" w:rsidRDefault="008B1206" w:rsidP="000458EC">
      <w:pPr>
        <w:pBdr>
          <w:top w:val="nil"/>
          <w:left w:val="nil"/>
          <w:bottom w:val="nil"/>
          <w:right w:val="nil"/>
          <w:between w:val="nil"/>
        </w:pBdr>
        <w:spacing w:line="240" w:lineRule="auto"/>
        <w:jc w:val="both"/>
        <w:rPr>
          <w:color w:val="000000"/>
          <w:sz w:val="20"/>
          <w:szCs w:val="20"/>
          <w:lang w:val="es-UY"/>
        </w:rPr>
      </w:pPr>
      <w:r w:rsidRPr="00C21015">
        <w:rPr>
          <w:color w:val="000000"/>
          <w:sz w:val="20"/>
          <w:lang w:val="es-UY"/>
        </w:rPr>
        <w:t xml:space="preserve">Véase también </w:t>
      </w:r>
      <w:r w:rsidRPr="00C21015">
        <w:rPr>
          <w:i/>
          <w:iCs/>
          <w:color w:val="000000"/>
          <w:sz w:val="20"/>
          <w:lang w:val="es-UY"/>
        </w:rPr>
        <w:t xml:space="preserve">Dimensión 1.4.2: </w:t>
      </w:r>
      <w:proofErr w:type="gramStart"/>
      <w:r w:rsidRPr="00C21015">
        <w:rPr>
          <w:i/>
          <w:iCs/>
          <w:color w:val="000000"/>
          <w:sz w:val="20"/>
          <w:lang w:val="es-UY"/>
        </w:rPr>
        <w:t>Presidente</w:t>
      </w:r>
      <w:proofErr w:type="gramEnd"/>
      <w:r>
        <w:rPr>
          <w:i/>
          <w:iCs/>
          <w:color w:val="000000"/>
          <w:sz w:val="20"/>
          <w:lang w:val="es-UY"/>
        </w:rPr>
        <w:t>/a</w:t>
      </w:r>
      <w:r w:rsidRPr="00C21015">
        <w:rPr>
          <w:i/>
          <w:iCs/>
          <w:color w:val="000000"/>
          <w:sz w:val="20"/>
          <w:lang w:val="es-UY"/>
        </w:rPr>
        <w:t xml:space="preserve"> del Parlamento </w:t>
      </w:r>
      <w:r w:rsidRPr="00C21015">
        <w:rPr>
          <w:iCs/>
          <w:color w:val="000000"/>
          <w:sz w:val="20"/>
          <w:lang w:val="es-UY"/>
        </w:rPr>
        <w:t xml:space="preserve">y </w:t>
      </w:r>
      <w:r w:rsidRPr="00C21015">
        <w:rPr>
          <w:i/>
          <w:iCs/>
          <w:color w:val="000000"/>
          <w:sz w:val="20"/>
          <w:lang w:val="es-UY"/>
        </w:rPr>
        <w:t xml:space="preserve">Dimensión 1.7.4: Citación del Ejecutivo </w:t>
      </w:r>
      <w:r>
        <w:rPr>
          <w:i/>
          <w:iCs/>
          <w:color w:val="000000"/>
          <w:sz w:val="20"/>
          <w:lang w:val="es-UY"/>
        </w:rPr>
        <w:t>a</w:t>
      </w:r>
      <w:r w:rsidRPr="00C21015">
        <w:rPr>
          <w:i/>
          <w:iCs/>
          <w:color w:val="000000"/>
          <w:sz w:val="20"/>
          <w:lang w:val="es-UY"/>
        </w:rPr>
        <w:t xml:space="preserve"> plen</w:t>
      </w:r>
      <w:r>
        <w:rPr>
          <w:i/>
          <w:iCs/>
          <w:color w:val="000000"/>
          <w:sz w:val="20"/>
          <w:lang w:val="es-UY"/>
        </w:rPr>
        <w:t>ario</w:t>
      </w:r>
    </w:p>
    <w:p w14:paraId="2FDF1E39" w14:textId="77777777" w:rsidR="008B1206" w:rsidRPr="00C21015" w:rsidRDefault="008B1206"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7B95653E"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D97392A"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las “preguntas” </w:t>
            </w:r>
            <w:r>
              <w:rPr>
                <w:i/>
                <w:sz w:val="20"/>
                <w:lang w:val="es-UY"/>
              </w:rPr>
              <w:t xml:space="preserve">es el </w:t>
            </w:r>
            <w:r w:rsidRPr="00C21015">
              <w:rPr>
                <w:i/>
                <w:sz w:val="20"/>
                <w:lang w:val="es-UY"/>
              </w:rPr>
              <w:t>siguiente:</w:t>
            </w:r>
          </w:p>
          <w:p w14:paraId="4D78CC89" w14:textId="77777777" w:rsidR="008B1206" w:rsidRPr="00C21015" w:rsidRDefault="008B1206" w:rsidP="000458EC">
            <w:pPr>
              <w:spacing w:line="240" w:lineRule="auto"/>
              <w:jc w:val="both"/>
              <w:rPr>
                <w:i/>
                <w:sz w:val="20"/>
                <w:lang w:val="es-UY"/>
              </w:rPr>
            </w:pPr>
          </w:p>
          <w:p w14:paraId="2E4B7A2A" w14:textId="77777777" w:rsidR="008B1206" w:rsidRPr="00C21015" w:rsidRDefault="008B1206" w:rsidP="000458EC">
            <w:pPr>
              <w:spacing w:line="240" w:lineRule="auto"/>
              <w:jc w:val="both"/>
              <w:rPr>
                <w:sz w:val="20"/>
                <w:lang w:val="es-UY"/>
              </w:rPr>
            </w:pPr>
            <w:r w:rsidRPr="00C21015">
              <w:rPr>
                <w:sz w:val="20"/>
                <w:lang w:val="es-UY"/>
              </w:rPr>
              <w:t>El marco legal autoriza a los parlamentarios a presentar preguntas tanto orales como escritas al Ejecutivo y sus representantes, quienes deben responder a estas preguntas de manera completa y oportuna o enfrentar sanciones.</w:t>
            </w:r>
          </w:p>
          <w:p w14:paraId="209A614C" w14:textId="77777777" w:rsidR="008B1206" w:rsidRPr="00C21015" w:rsidRDefault="008B1206" w:rsidP="000458EC">
            <w:pPr>
              <w:spacing w:line="240" w:lineRule="auto"/>
              <w:jc w:val="both"/>
              <w:rPr>
                <w:sz w:val="20"/>
                <w:lang w:val="es-UY"/>
              </w:rPr>
            </w:pPr>
          </w:p>
          <w:p w14:paraId="5D935163" w14:textId="77777777" w:rsidR="008B1206" w:rsidRPr="00C21015" w:rsidRDefault="008B1206" w:rsidP="000458EC">
            <w:pPr>
              <w:spacing w:line="240" w:lineRule="auto"/>
              <w:jc w:val="both"/>
              <w:rPr>
                <w:sz w:val="20"/>
                <w:lang w:val="es-UY"/>
              </w:rPr>
            </w:pPr>
            <w:r w:rsidRPr="00C21015">
              <w:rPr>
                <w:sz w:val="20"/>
                <w:lang w:val="es-UY"/>
              </w:rPr>
              <w:t>El reglamento interno del parlamento prevé sesiones específicas para preguntas orales. Los parlamentarios pueden formular preguntas complementarias cuando la respuesta inicial esté incompleta o para solicitar aclaraciones.</w:t>
            </w:r>
          </w:p>
          <w:p w14:paraId="77A62651" w14:textId="77777777" w:rsidR="008B1206" w:rsidRPr="00C21015" w:rsidRDefault="008B1206" w:rsidP="000458EC">
            <w:pPr>
              <w:spacing w:line="240" w:lineRule="auto"/>
              <w:jc w:val="both"/>
              <w:rPr>
                <w:sz w:val="20"/>
                <w:lang w:val="es-UY"/>
              </w:rPr>
            </w:pPr>
          </w:p>
          <w:p w14:paraId="3C18EC15" w14:textId="77777777" w:rsidR="008B1206" w:rsidRPr="00C21015" w:rsidRDefault="008B1206" w:rsidP="000458EC">
            <w:pPr>
              <w:spacing w:line="240" w:lineRule="auto"/>
              <w:jc w:val="both"/>
              <w:rPr>
                <w:sz w:val="20"/>
                <w:lang w:val="es-UY"/>
              </w:rPr>
            </w:pPr>
            <w:r w:rsidRPr="00C21015">
              <w:rPr>
                <w:sz w:val="20"/>
                <w:lang w:val="es-UY"/>
              </w:rPr>
              <w:t xml:space="preserve">El reglamento del parlamento otorga al </w:t>
            </w:r>
            <w:proofErr w:type="gramStart"/>
            <w:r w:rsidRPr="00C21015">
              <w:rPr>
                <w:sz w:val="20"/>
                <w:lang w:val="es-UY"/>
              </w:rPr>
              <w:t>Presidente</w:t>
            </w:r>
            <w:proofErr w:type="gramEnd"/>
            <w:r w:rsidRPr="00C21015">
              <w:rPr>
                <w:sz w:val="20"/>
                <w:lang w:val="es-UY"/>
              </w:rPr>
              <w:t xml:space="preserve"> del Parlamento los poderes necesarios para mantener el equilibrio entre los partidos políticos durante las preguntas orales, gestionar la sala y establecer un tono constructivo en el debate.</w:t>
            </w:r>
          </w:p>
          <w:p w14:paraId="2325C8CF" w14:textId="77777777" w:rsidR="008B1206" w:rsidRPr="00C21015" w:rsidRDefault="008B1206" w:rsidP="000458EC">
            <w:pPr>
              <w:spacing w:line="240" w:lineRule="auto"/>
              <w:jc w:val="both"/>
              <w:rPr>
                <w:sz w:val="20"/>
                <w:szCs w:val="20"/>
                <w:lang w:val="es-UY"/>
              </w:rPr>
            </w:pPr>
          </w:p>
        </w:tc>
      </w:tr>
    </w:tbl>
    <w:p w14:paraId="2D59F6A2" w14:textId="77777777" w:rsidR="008B1206" w:rsidRPr="00C21015" w:rsidRDefault="008B1206" w:rsidP="000458EC">
      <w:pPr>
        <w:pStyle w:val="section-title"/>
        <w:jc w:val="both"/>
      </w:pPr>
      <w:r w:rsidRPr="00C21015">
        <w:lastRenderedPageBreak/>
        <w:t>Evaluación</w:t>
      </w:r>
    </w:p>
    <w:p w14:paraId="6F57691C"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7684339"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45E7927C" w14:textId="77777777" w:rsidR="008B1206" w:rsidRPr="00A07FEA" w:rsidRDefault="008B1206" w:rsidP="000458EC">
      <w:pPr>
        <w:spacing w:line="240" w:lineRule="auto"/>
        <w:jc w:val="both"/>
        <w:rPr>
          <w:sz w:val="20"/>
          <w:lang w:val="es-AR"/>
        </w:rPr>
      </w:pPr>
    </w:p>
    <w:p w14:paraId="5FEB8266" w14:textId="77777777" w:rsidR="008B1206" w:rsidRPr="00C21015" w:rsidRDefault="008B1206" w:rsidP="008B1206">
      <w:pPr>
        <w:numPr>
          <w:ilvl w:val="0"/>
          <w:numId w:val="7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marco legal que autorizan a los parlamentarios a presentar preguntas orales y escritas al Ejecutivo y exigen que el Ejecutivo responda a dichas preguntas.</w:t>
      </w:r>
    </w:p>
    <w:p w14:paraId="68F67DB6" w14:textId="77777777" w:rsidR="008B1206" w:rsidRPr="00C21015" w:rsidRDefault="008B1206" w:rsidP="008B1206">
      <w:pPr>
        <w:numPr>
          <w:ilvl w:val="0"/>
          <w:numId w:val="7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del parlamento que prevén sesiones específicas para preguntas orales, establecen el cronograma para responder a las preguntas escritas y establecen sanciones por incumplimiento de la obligación de responder.</w:t>
      </w:r>
    </w:p>
    <w:p w14:paraId="53419638" w14:textId="77777777" w:rsidR="008B1206" w:rsidRPr="00C21015" w:rsidRDefault="008B1206" w:rsidP="008B1206">
      <w:pPr>
        <w:numPr>
          <w:ilvl w:val="0"/>
          <w:numId w:val="7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Porcentaje de tiempo que el parlamento dedica a las preguntas orales versus otras actividades de supervisión.</w:t>
      </w:r>
    </w:p>
    <w:p w14:paraId="162CB9CA" w14:textId="77777777" w:rsidR="008B1206" w:rsidRPr="00C21015" w:rsidRDefault="008B1206" w:rsidP="008B1206">
      <w:pPr>
        <w:numPr>
          <w:ilvl w:val="0"/>
          <w:numId w:val="7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Informes sobre el porcentaje de respuestas completas y oportunas a las preguntas de los parlamentarios por parte de representantes del ejecutivo.</w:t>
      </w:r>
    </w:p>
    <w:p w14:paraId="4CE02CE2" w14:textId="77777777" w:rsidR="008B1206" w:rsidRPr="00C21015" w:rsidRDefault="008B1206" w:rsidP="008B1206">
      <w:pPr>
        <w:numPr>
          <w:ilvl w:val="0"/>
          <w:numId w:val="76"/>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Pruebas de los registros parlamentarios</w:t>
      </w:r>
    </w:p>
    <w:p w14:paraId="4F26C446" w14:textId="77777777" w:rsidR="008B1206" w:rsidRPr="00C21015" w:rsidRDefault="008B1206" w:rsidP="000458EC">
      <w:pPr>
        <w:spacing w:line="240" w:lineRule="auto"/>
        <w:jc w:val="both"/>
        <w:rPr>
          <w:sz w:val="20"/>
          <w:szCs w:val="20"/>
          <w:lang w:val="es-UY"/>
        </w:rPr>
      </w:pPr>
    </w:p>
    <w:p w14:paraId="1D449A08"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6BD5EE42" w14:textId="77777777" w:rsidR="008B1206" w:rsidRPr="00C21015" w:rsidRDefault="008B1206" w:rsidP="000458EC">
      <w:pPr>
        <w:spacing w:line="240" w:lineRule="auto"/>
        <w:jc w:val="both"/>
        <w:rPr>
          <w:sz w:val="20"/>
          <w:szCs w:val="20"/>
          <w:lang w:val="es-UY"/>
        </w:rPr>
      </w:pPr>
    </w:p>
    <w:p w14:paraId="09225384" w14:textId="77777777" w:rsidR="008B1206" w:rsidRPr="00C21015" w:rsidRDefault="008B1206" w:rsidP="000458EC">
      <w:pPr>
        <w:pStyle w:val="Heading4"/>
        <w:jc w:val="both"/>
        <w:rPr>
          <w:lang w:val="es-UY"/>
        </w:rPr>
      </w:pPr>
      <w:bookmarkStart w:id="355" w:name="_heading=h.3tfarijpm3r8"/>
      <w:bookmarkEnd w:id="355"/>
      <w:r w:rsidRPr="00C21015">
        <w:rPr>
          <w:lang w:val="es-UY"/>
        </w:rPr>
        <w:t>Criterio de evaluación 1: Marco legal</w:t>
      </w:r>
    </w:p>
    <w:p w14:paraId="04EA940C" w14:textId="77777777" w:rsidR="008B1206" w:rsidRPr="00C21015" w:rsidRDefault="008B1206" w:rsidP="000458EC">
      <w:pPr>
        <w:spacing w:line="240" w:lineRule="auto"/>
        <w:jc w:val="both"/>
        <w:rPr>
          <w:sz w:val="20"/>
          <w:lang w:val="es-UY"/>
        </w:rPr>
      </w:pPr>
      <w:r w:rsidRPr="00C21015">
        <w:rPr>
          <w:sz w:val="20"/>
          <w:lang w:val="es-UY"/>
        </w:rPr>
        <w:t>El marco legal autoriza a los parlamentarios a presentar preguntas tanto orales como escritas al Ejecutivo y sus representantes, quienes deben responder a estas preguntas de manera completa y oportuna o enfrentar sanciones.</w:t>
      </w:r>
    </w:p>
    <w:p w14:paraId="363E4077" w14:textId="77777777" w:rsidR="008B1206" w:rsidRPr="00C21015" w:rsidRDefault="008B1206" w:rsidP="000458E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796F4D49"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3BE03D"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279081104"/>
              <w14:checkbox>
                <w14:checked w14:val="0"/>
                <w14:checkedState w14:val="2612" w14:font="MS Gothic"/>
                <w14:uncheckedState w14:val="2610" w14:font="MS Gothic"/>
              </w14:checkbox>
            </w:sdtPr>
            <w:sdtEndPr/>
            <w:sdtContent>
              <w:p w14:paraId="4D1630D1"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5BA5A7"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8658253"/>
              <w14:checkbox>
                <w14:checked w14:val="0"/>
                <w14:checkedState w14:val="2612" w14:font="MS Gothic"/>
                <w14:uncheckedState w14:val="2610" w14:font="MS Gothic"/>
              </w14:checkbox>
            </w:sdtPr>
            <w:sdtEndPr/>
            <w:sdtContent>
              <w:p w14:paraId="41EEEECE"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4C2756"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1422590"/>
              <w14:checkbox>
                <w14:checked w14:val="0"/>
                <w14:checkedState w14:val="2612" w14:font="MS Gothic"/>
                <w14:uncheckedState w14:val="2610" w14:font="MS Gothic"/>
              </w14:checkbox>
            </w:sdtPr>
            <w:sdtEndPr/>
            <w:sdtContent>
              <w:p w14:paraId="328DC13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9626D"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5416850"/>
              <w14:checkbox>
                <w14:checked w14:val="0"/>
                <w14:checkedState w14:val="2612" w14:font="MS Gothic"/>
                <w14:uncheckedState w14:val="2610" w14:font="MS Gothic"/>
              </w14:checkbox>
            </w:sdtPr>
            <w:sdtEndPr/>
            <w:sdtContent>
              <w:p w14:paraId="4B81991C"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DB92C7"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2084097027"/>
              <w14:checkbox>
                <w14:checked w14:val="0"/>
                <w14:checkedState w14:val="2612" w14:font="MS Gothic"/>
                <w14:uncheckedState w14:val="2610" w14:font="MS Gothic"/>
              </w14:checkbox>
            </w:sdtPr>
            <w:sdtEndPr/>
            <w:sdtContent>
              <w:p w14:paraId="139AB15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92104D"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13440690"/>
              <w14:checkbox>
                <w14:checked w14:val="0"/>
                <w14:checkedState w14:val="2612" w14:font="MS Gothic"/>
                <w14:uncheckedState w14:val="2610" w14:font="MS Gothic"/>
              </w14:checkbox>
            </w:sdtPr>
            <w:sdtEndPr/>
            <w:sdtContent>
              <w:p w14:paraId="6E882E9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6130CB28"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4D6D7"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74E2D08A" w14:textId="77777777" w:rsidR="008B1206" w:rsidRPr="00C21015" w:rsidRDefault="008B1206" w:rsidP="000458EC">
            <w:pPr>
              <w:jc w:val="both"/>
              <w:rPr>
                <w:rFonts w:eastAsia="Calibri"/>
                <w:color w:val="0000FF"/>
                <w:sz w:val="20"/>
                <w:szCs w:val="20"/>
                <w:lang w:val="es-UY"/>
              </w:rPr>
            </w:pPr>
          </w:p>
          <w:p w14:paraId="3C67478D" w14:textId="77777777" w:rsidR="008B1206" w:rsidRPr="00C21015" w:rsidRDefault="008B1206" w:rsidP="000458EC">
            <w:pPr>
              <w:jc w:val="both"/>
              <w:rPr>
                <w:rFonts w:eastAsia="Calibri"/>
                <w:color w:val="0000FF"/>
                <w:sz w:val="20"/>
                <w:szCs w:val="20"/>
                <w:lang w:val="es-UY"/>
              </w:rPr>
            </w:pPr>
          </w:p>
        </w:tc>
      </w:tr>
    </w:tbl>
    <w:p w14:paraId="27EE9CB1" w14:textId="77777777" w:rsidR="008B1206" w:rsidRPr="00C21015" w:rsidRDefault="008B1206" w:rsidP="000458EC">
      <w:pPr>
        <w:spacing w:line="240" w:lineRule="auto"/>
        <w:jc w:val="both"/>
        <w:rPr>
          <w:sz w:val="20"/>
          <w:szCs w:val="20"/>
          <w:lang w:val="es-UY"/>
        </w:rPr>
      </w:pPr>
    </w:p>
    <w:p w14:paraId="07FE0001" w14:textId="77777777" w:rsidR="008B1206" w:rsidRPr="00C21015" w:rsidRDefault="008B1206" w:rsidP="000458EC">
      <w:pPr>
        <w:pStyle w:val="Heading4"/>
        <w:jc w:val="both"/>
        <w:rPr>
          <w:lang w:val="es-UY"/>
        </w:rPr>
      </w:pPr>
      <w:bookmarkStart w:id="356" w:name="_heading=h.93mhrh84uzuq"/>
      <w:bookmarkEnd w:id="356"/>
      <w:r w:rsidRPr="00C21015">
        <w:rPr>
          <w:lang w:val="es-UY"/>
        </w:rPr>
        <w:t>Criterio de evaluación 2: Procedimientos</w:t>
      </w:r>
    </w:p>
    <w:p w14:paraId="3652E7B4" w14:textId="77777777" w:rsidR="008B1206" w:rsidRPr="00C21015" w:rsidRDefault="008B1206" w:rsidP="000458EC">
      <w:pPr>
        <w:spacing w:line="240" w:lineRule="auto"/>
        <w:jc w:val="both"/>
        <w:rPr>
          <w:sz w:val="20"/>
          <w:lang w:val="es-UY"/>
        </w:rPr>
      </w:pPr>
      <w:r w:rsidRPr="00C21015">
        <w:rPr>
          <w:sz w:val="20"/>
          <w:lang w:val="es-UY"/>
        </w:rPr>
        <w:t xml:space="preserve">El reglamento del parlamento establece procedimientos detallados para la presentación de preguntas orales y escritas a los representantes del Ejecutivo, autoriza a los parlamentarios a formular preguntas complementarias y otorga al </w:t>
      </w:r>
      <w:proofErr w:type="gramStart"/>
      <w:r w:rsidRPr="00C21015">
        <w:rPr>
          <w:sz w:val="20"/>
          <w:lang w:val="es-UY"/>
        </w:rPr>
        <w:t>Presidente</w:t>
      </w:r>
      <w:proofErr w:type="gramEnd"/>
      <w:r w:rsidRPr="00C21015">
        <w:rPr>
          <w:sz w:val="20"/>
          <w:lang w:val="es-UY"/>
        </w:rPr>
        <w:t xml:space="preserve"> del Parlamento los poderes necesarios para gestionar eficazmente la sala durante las preguntas orales.</w:t>
      </w:r>
    </w:p>
    <w:p w14:paraId="258FA6DB"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33B8AA25"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00D775"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72256421"/>
              <w14:checkbox>
                <w14:checked w14:val="0"/>
                <w14:checkedState w14:val="2612" w14:font="MS Gothic"/>
                <w14:uncheckedState w14:val="2610" w14:font="MS Gothic"/>
              </w14:checkbox>
            </w:sdtPr>
            <w:sdtEndPr/>
            <w:sdtContent>
              <w:p w14:paraId="22566A50"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394B7D"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3405334"/>
              <w14:checkbox>
                <w14:checked w14:val="0"/>
                <w14:checkedState w14:val="2612" w14:font="MS Gothic"/>
                <w14:uncheckedState w14:val="2610" w14:font="MS Gothic"/>
              </w14:checkbox>
            </w:sdtPr>
            <w:sdtEndPr/>
            <w:sdtContent>
              <w:p w14:paraId="7911DEB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ADAD1"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44626178"/>
              <w14:checkbox>
                <w14:checked w14:val="0"/>
                <w14:checkedState w14:val="2612" w14:font="MS Gothic"/>
                <w14:uncheckedState w14:val="2610" w14:font="MS Gothic"/>
              </w14:checkbox>
            </w:sdtPr>
            <w:sdtEndPr/>
            <w:sdtContent>
              <w:p w14:paraId="78C95BF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D9FCFA"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826242"/>
              <w14:checkbox>
                <w14:checked w14:val="0"/>
                <w14:checkedState w14:val="2612" w14:font="MS Gothic"/>
                <w14:uncheckedState w14:val="2610" w14:font="MS Gothic"/>
              </w14:checkbox>
            </w:sdtPr>
            <w:sdtEndPr/>
            <w:sdtContent>
              <w:p w14:paraId="48CAF28A"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C76B4E"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787847917"/>
              <w14:checkbox>
                <w14:checked w14:val="0"/>
                <w14:checkedState w14:val="2612" w14:font="MS Gothic"/>
                <w14:uncheckedState w14:val="2610" w14:font="MS Gothic"/>
              </w14:checkbox>
            </w:sdtPr>
            <w:sdtEndPr/>
            <w:sdtContent>
              <w:p w14:paraId="796C5AA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DE0E1C"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784544743"/>
              <w14:checkbox>
                <w14:checked w14:val="0"/>
                <w14:checkedState w14:val="2612" w14:font="MS Gothic"/>
                <w14:uncheckedState w14:val="2610" w14:font="MS Gothic"/>
              </w14:checkbox>
            </w:sdtPr>
            <w:sdtEndPr/>
            <w:sdtContent>
              <w:p w14:paraId="7DD01B6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3481467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41200"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70136B8E" w14:textId="77777777" w:rsidR="008B1206" w:rsidRPr="00C21015" w:rsidRDefault="008B1206" w:rsidP="000458EC">
            <w:pPr>
              <w:jc w:val="both"/>
              <w:rPr>
                <w:rFonts w:eastAsia="Calibri"/>
                <w:color w:val="0000FF"/>
                <w:sz w:val="20"/>
                <w:szCs w:val="20"/>
                <w:lang w:val="es-UY"/>
              </w:rPr>
            </w:pPr>
          </w:p>
          <w:p w14:paraId="34121375" w14:textId="77777777" w:rsidR="008B1206" w:rsidRPr="00C21015" w:rsidRDefault="008B1206" w:rsidP="000458EC">
            <w:pPr>
              <w:jc w:val="both"/>
              <w:rPr>
                <w:rFonts w:eastAsia="Calibri"/>
                <w:color w:val="0000FF"/>
                <w:sz w:val="20"/>
                <w:szCs w:val="20"/>
                <w:lang w:val="es-UY"/>
              </w:rPr>
            </w:pPr>
          </w:p>
        </w:tc>
      </w:tr>
    </w:tbl>
    <w:p w14:paraId="5E7A4B8E" w14:textId="77777777" w:rsidR="008B1206" w:rsidRPr="00C21015" w:rsidRDefault="008B1206" w:rsidP="000458EC">
      <w:pPr>
        <w:spacing w:line="240" w:lineRule="auto"/>
        <w:jc w:val="both"/>
        <w:rPr>
          <w:sz w:val="20"/>
          <w:szCs w:val="20"/>
          <w:lang w:val="es-UY"/>
        </w:rPr>
      </w:pPr>
    </w:p>
    <w:p w14:paraId="14B16320" w14:textId="77777777" w:rsidR="008B1206" w:rsidRPr="00C21015" w:rsidRDefault="008B1206" w:rsidP="000458EC">
      <w:pPr>
        <w:pStyle w:val="Heading4"/>
        <w:jc w:val="both"/>
        <w:rPr>
          <w:lang w:val="es-UY"/>
        </w:rPr>
      </w:pPr>
      <w:bookmarkStart w:id="357" w:name="_heading=h.jz8z6ns2t4lu"/>
      <w:bookmarkEnd w:id="357"/>
      <w:r w:rsidRPr="00C21015">
        <w:rPr>
          <w:lang w:val="es-UY"/>
        </w:rPr>
        <w:t xml:space="preserve">Criterio de evaluación 3: Práctica </w:t>
      </w:r>
    </w:p>
    <w:p w14:paraId="7434829C" w14:textId="77777777" w:rsidR="008B1206" w:rsidRPr="00C21015" w:rsidRDefault="008B1206" w:rsidP="000458EC">
      <w:pPr>
        <w:spacing w:line="240" w:lineRule="auto"/>
        <w:jc w:val="both"/>
        <w:rPr>
          <w:sz w:val="20"/>
          <w:lang w:val="es-UY"/>
        </w:rPr>
      </w:pPr>
      <w:r w:rsidRPr="00C21015">
        <w:rPr>
          <w:sz w:val="20"/>
          <w:lang w:val="es-UY"/>
        </w:rPr>
        <w:t xml:space="preserve">En la práctica, la presentación de preguntas, tanto orales como escritas, a los representantes del ejecutivo es una parte permanente de la vida parlamentaria. Los procedimientos se aplican de manera </w:t>
      </w:r>
      <w:r w:rsidRPr="00C21015">
        <w:rPr>
          <w:sz w:val="20"/>
          <w:lang w:val="es-UY"/>
        </w:rPr>
        <w:lastRenderedPageBreak/>
        <w:t>consistente y efectiva. Los representantes del Ejecutivo responden completa y oportunamente a las preguntas tanto escritas como orales.</w:t>
      </w:r>
    </w:p>
    <w:p w14:paraId="1D839F86" w14:textId="77777777" w:rsidR="008B1206" w:rsidRPr="00C21015" w:rsidRDefault="008B1206" w:rsidP="000458E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339EB8B6"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8B8D1A"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564759438"/>
              <w14:checkbox>
                <w14:checked w14:val="0"/>
                <w14:checkedState w14:val="2612" w14:font="MS Gothic"/>
                <w14:uncheckedState w14:val="2610" w14:font="MS Gothic"/>
              </w14:checkbox>
            </w:sdtPr>
            <w:sdtEndPr/>
            <w:sdtContent>
              <w:p w14:paraId="4DB10BD7"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201871"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65798412"/>
              <w14:checkbox>
                <w14:checked w14:val="0"/>
                <w14:checkedState w14:val="2612" w14:font="MS Gothic"/>
                <w14:uncheckedState w14:val="2610" w14:font="MS Gothic"/>
              </w14:checkbox>
            </w:sdtPr>
            <w:sdtEndPr/>
            <w:sdtContent>
              <w:p w14:paraId="165658A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3E1F4"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496243214"/>
              <w14:checkbox>
                <w14:checked w14:val="0"/>
                <w14:checkedState w14:val="2612" w14:font="MS Gothic"/>
                <w14:uncheckedState w14:val="2610" w14:font="MS Gothic"/>
              </w14:checkbox>
            </w:sdtPr>
            <w:sdtEndPr/>
            <w:sdtContent>
              <w:p w14:paraId="094FF49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7A32B"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1519500"/>
              <w14:checkbox>
                <w14:checked w14:val="0"/>
                <w14:checkedState w14:val="2612" w14:font="MS Gothic"/>
                <w14:uncheckedState w14:val="2610" w14:font="MS Gothic"/>
              </w14:checkbox>
            </w:sdtPr>
            <w:sdtEndPr/>
            <w:sdtContent>
              <w:p w14:paraId="31EB7FB0"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E5F53"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87688822"/>
              <w14:checkbox>
                <w14:checked w14:val="0"/>
                <w14:checkedState w14:val="2612" w14:font="MS Gothic"/>
                <w14:uncheckedState w14:val="2610" w14:font="MS Gothic"/>
              </w14:checkbox>
            </w:sdtPr>
            <w:sdtEndPr/>
            <w:sdtContent>
              <w:p w14:paraId="1AEBCB9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ED6067"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898007416"/>
              <w14:checkbox>
                <w14:checked w14:val="0"/>
                <w14:checkedState w14:val="2612" w14:font="MS Gothic"/>
                <w14:uncheckedState w14:val="2610" w14:font="MS Gothic"/>
              </w14:checkbox>
            </w:sdtPr>
            <w:sdtEndPr/>
            <w:sdtContent>
              <w:p w14:paraId="47982A6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6E636A92"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0E00D"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67404CEE" w14:textId="77777777" w:rsidR="008B1206" w:rsidRPr="00C21015" w:rsidRDefault="008B1206" w:rsidP="000458EC">
            <w:pPr>
              <w:jc w:val="both"/>
              <w:rPr>
                <w:rFonts w:eastAsia="Calibri"/>
                <w:color w:val="0000FF"/>
                <w:sz w:val="20"/>
                <w:szCs w:val="20"/>
                <w:lang w:val="es-UY"/>
              </w:rPr>
            </w:pPr>
          </w:p>
          <w:p w14:paraId="28D42A31" w14:textId="77777777" w:rsidR="008B1206" w:rsidRPr="00C21015" w:rsidRDefault="008B1206" w:rsidP="000458EC">
            <w:pPr>
              <w:jc w:val="both"/>
              <w:rPr>
                <w:rFonts w:eastAsia="Calibri"/>
                <w:color w:val="0000FF"/>
                <w:sz w:val="20"/>
                <w:szCs w:val="20"/>
                <w:lang w:val="es-UY"/>
              </w:rPr>
            </w:pPr>
          </w:p>
        </w:tc>
      </w:tr>
    </w:tbl>
    <w:p w14:paraId="76FC5BE5" w14:textId="77777777" w:rsidR="008B1206" w:rsidRPr="00C21015" w:rsidRDefault="008B1206" w:rsidP="000458EC">
      <w:pPr>
        <w:pStyle w:val="section-title"/>
        <w:jc w:val="both"/>
      </w:pPr>
      <w:r w:rsidRPr="00C21015">
        <w:t xml:space="preserve">Recomendaciones </w:t>
      </w:r>
      <w:r>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21939537"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A5E5FF2"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35D031B4" w14:textId="77777777" w:rsidR="008B1206" w:rsidRPr="00C21015" w:rsidRDefault="008B1206" w:rsidP="000458EC">
      <w:pPr>
        <w:jc w:val="both"/>
        <w:rPr>
          <w:rFonts w:cstheme="minorBidi"/>
          <w:sz w:val="20"/>
          <w:lang w:val="es-UY" w:eastAsia="en-US"/>
        </w:rPr>
      </w:pPr>
    </w:p>
    <w:p w14:paraId="0F0F8E40" w14:textId="77777777" w:rsidR="008B1206" w:rsidRPr="00C21015" w:rsidRDefault="008B1206" w:rsidP="000458EC">
      <w:pPr>
        <w:pStyle w:val="section-title"/>
        <w:jc w:val="both"/>
      </w:pPr>
      <w:r w:rsidRPr="00C21015">
        <w:t>Fuentes y lectura</w:t>
      </w:r>
      <w:r>
        <w:t>s adicionales</w:t>
      </w:r>
    </w:p>
    <w:p w14:paraId="62D0E824" w14:textId="77777777" w:rsidR="008B1206" w:rsidRPr="00035301" w:rsidRDefault="008B1206" w:rsidP="008B1206">
      <w:pPr>
        <w:numPr>
          <w:ilvl w:val="0"/>
          <w:numId w:val="74"/>
        </w:numPr>
        <w:pBdr>
          <w:top w:val="nil"/>
          <w:left w:val="nil"/>
          <w:bottom w:val="nil"/>
          <w:right w:val="nil"/>
          <w:between w:val="nil"/>
        </w:pBdr>
        <w:spacing w:line="240" w:lineRule="auto"/>
        <w:ind w:left="562" w:hanging="562"/>
        <w:jc w:val="both"/>
        <w:rPr>
          <w:color w:val="000000"/>
          <w:sz w:val="20"/>
          <w:szCs w:val="20"/>
          <w:lang w:val="en-US"/>
        </w:rPr>
      </w:pPr>
      <w:r w:rsidRPr="00035301">
        <w:rPr>
          <w:color w:val="000000"/>
          <w:sz w:val="20"/>
          <w:lang w:val="en-US"/>
        </w:rPr>
        <w:t xml:space="preserve">Hironori Yamamoto, </w:t>
      </w:r>
      <w:hyperlink r:id="rId57">
        <w:r w:rsidRPr="00035301">
          <w:rPr>
            <w:i/>
            <w:color w:val="0000FF"/>
            <w:sz w:val="20"/>
            <w:u w:val="single"/>
            <w:lang w:val="en-US"/>
          </w:rPr>
          <w:t>Tools for parliamentary oversight:</w:t>
        </w:r>
      </w:hyperlink>
      <w:hyperlink r:id="rId58">
        <w:r w:rsidRPr="00035301">
          <w:rPr>
            <w:i/>
            <w:color w:val="0000FF"/>
            <w:sz w:val="20"/>
            <w:u w:val="single"/>
            <w:lang w:val="en-US"/>
          </w:rPr>
          <w:t xml:space="preserve"> A comparative study of 88 national parliaments</w:t>
        </w:r>
      </w:hyperlink>
      <w:r w:rsidRPr="00035301">
        <w:rPr>
          <w:color w:val="000000"/>
          <w:sz w:val="20"/>
          <w:lang w:val="en-US"/>
        </w:rPr>
        <w:t xml:space="preserve"> (2007).</w:t>
      </w:r>
    </w:p>
    <w:p w14:paraId="0366A471" w14:textId="77777777" w:rsidR="008B1206" w:rsidRPr="00035301" w:rsidRDefault="008B1206" w:rsidP="000458EC">
      <w:pPr>
        <w:keepNext/>
        <w:keepLines/>
        <w:spacing w:line="240" w:lineRule="auto"/>
        <w:jc w:val="both"/>
        <w:rPr>
          <w:b/>
          <w:color w:val="005F9A"/>
          <w:sz w:val="24"/>
          <w:szCs w:val="24"/>
          <w:lang w:val="en-US"/>
        </w:rPr>
      </w:pPr>
      <w:r w:rsidRPr="00035301">
        <w:rPr>
          <w:lang w:val="en-US"/>
        </w:rPr>
        <w:br w:type="page"/>
      </w:r>
    </w:p>
    <w:p w14:paraId="13BF4417" w14:textId="77777777" w:rsidR="008B1206" w:rsidRPr="00C21015" w:rsidRDefault="008B1206" w:rsidP="000458EC">
      <w:pPr>
        <w:pStyle w:val="Dimension"/>
        <w:rPr>
          <w:lang w:val="es-UY"/>
        </w:rPr>
      </w:pPr>
      <w:bookmarkStart w:id="358" w:name="_heading=h.vebf5rz27e57"/>
      <w:bookmarkEnd w:id="358"/>
      <w:r w:rsidRPr="00C21015">
        <w:rPr>
          <w:lang w:val="es-UY"/>
        </w:rPr>
        <w:lastRenderedPageBreak/>
        <w:t>Dimensión 1.7.6: Audiencias</w:t>
      </w:r>
    </w:p>
    <w:tbl>
      <w:tblPr>
        <w:tblStyle w:val="TableGrid"/>
        <w:tblW w:w="0" w:type="auto"/>
        <w:shd w:val="clear" w:color="auto" w:fill="EEEEEE"/>
        <w:tblLook w:val="04A0" w:firstRow="1" w:lastRow="0" w:firstColumn="1" w:lastColumn="0" w:noHBand="0" w:noVBand="1"/>
      </w:tblPr>
      <w:tblGrid>
        <w:gridCol w:w="9120"/>
      </w:tblGrid>
      <w:tr w:rsidR="008B1206" w:rsidRPr="00C21015" w14:paraId="1A7869B4" w14:textId="77777777" w:rsidTr="00F761F8">
        <w:tc>
          <w:tcPr>
            <w:tcW w:w="9346" w:type="dxa"/>
            <w:shd w:val="clear" w:color="auto" w:fill="EEEEEE"/>
          </w:tcPr>
          <w:p w14:paraId="2BA3F34F" w14:textId="77777777" w:rsidR="008B1206" w:rsidRPr="00C21015" w:rsidRDefault="008B1206" w:rsidP="000458EC">
            <w:pPr>
              <w:jc w:val="both"/>
              <w:rPr>
                <w:sz w:val="20"/>
                <w:szCs w:val="20"/>
                <w:lang w:val="es-UY"/>
              </w:rPr>
            </w:pPr>
            <w:r w:rsidRPr="00C21015">
              <w:rPr>
                <w:sz w:val="20"/>
                <w:lang w:val="es-UY"/>
              </w:rPr>
              <w:t>Esta dimensión es parte de:</w:t>
            </w:r>
          </w:p>
          <w:p w14:paraId="4BB9E614"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35BC78F0"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187BE20E" w14:textId="77777777" w:rsidR="008B1206" w:rsidRPr="00C21015" w:rsidRDefault="008B1206" w:rsidP="00106B0C">
      <w:pPr>
        <w:pStyle w:val="section-title"/>
      </w:pPr>
      <w:r w:rsidRPr="00C21015">
        <w:t>Acerca de esta dimensión</w:t>
      </w:r>
    </w:p>
    <w:p w14:paraId="639BE762" w14:textId="77777777" w:rsidR="008B1206" w:rsidRPr="00C21015" w:rsidRDefault="008B1206" w:rsidP="000458EC">
      <w:pPr>
        <w:spacing w:line="240" w:lineRule="auto"/>
        <w:jc w:val="both"/>
        <w:rPr>
          <w:sz w:val="20"/>
          <w:lang w:val="es-UY"/>
        </w:rPr>
      </w:pPr>
      <w:r w:rsidRPr="00C21015">
        <w:rPr>
          <w:sz w:val="20"/>
          <w:lang w:val="es-UY"/>
        </w:rPr>
        <w:t>Esta dimensión se refiere a las disposiciones y prácticas relativas a la celebración de audiencias de las comisiones. Las audiencias son una forma muy importante para que las comisiones parlamentarias recopilen información sobre un tema, obtengan datos y opiniones, busquen evidencia de una amplia gama de personas y, por lo tanto, informen el proceso legislativo y ejerzan supervisión de las políticas y acciones del Ejecutivo.</w:t>
      </w:r>
    </w:p>
    <w:p w14:paraId="6F08928F" w14:textId="77777777" w:rsidR="008B1206" w:rsidRPr="00C21015" w:rsidRDefault="008B1206" w:rsidP="000458EC">
      <w:pPr>
        <w:spacing w:line="240" w:lineRule="auto"/>
        <w:jc w:val="both"/>
        <w:rPr>
          <w:sz w:val="20"/>
          <w:lang w:val="es-UY"/>
        </w:rPr>
      </w:pPr>
    </w:p>
    <w:p w14:paraId="36EB70BC" w14:textId="77777777" w:rsidR="008B1206" w:rsidRPr="00C21015" w:rsidRDefault="008B1206" w:rsidP="000458EC">
      <w:pPr>
        <w:spacing w:line="240" w:lineRule="auto"/>
        <w:jc w:val="both"/>
        <w:rPr>
          <w:sz w:val="20"/>
          <w:lang w:val="es-UY"/>
        </w:rPr>
      </w:pPr>
      <w:r w:rsidRPr="00C21015">
        <w:rPr>
          <w:sz w:val="20"/>
          <w:lang w:val="es-UY"/>
        </w:rPr>
        <w:t>Las audiencias son una de las formas más comunes de participación pública en el trabajo del parlamento. Proporcionan una oportunidad para que individuos y grupos de ciudadanos aporten pruebas escritas y orales.</w:t>
      </w:r>
    </w:p>
    <w:p w14:paraId="0150AEA6" w14:textId="77777777" w:rsidR="008B1206" w:rsidRPr="00C21015" w:rsidRDefault="008B1206" w:rsidP="000458EC">
      <w:pPr>
        <w:spacing w:line="240" w:lineRule="auto"/>
        <w:jc w:val="both"/>
        <w:rPr>
          <w:sz w:val="20"/>
          <w:lang w:val="es-UY"/>
        </w:rPr>
      </w:pPr>
    </w:p>
    <w:p w14:paraId="0F48BB53" w14:textId="77777777" w:rsidR="008B1206" w:rsidRPr="00C21015" w:rsidRDefault="008B1206" w:rsidP="000458EC">
      <w:pPr>
        <w:spacing w:line="240" w:lineRule="auto"/>
        <w:jc w:val="both"/>
        <w:rPr>
          <w:sz w:val="20"/>
          <w:szCs w:val="20"/>
          <w:lang w:val="es-UY"/>
        </w:rPr>
      </w:pPr>
      <w:r w:rsidRPr="00C21015">
        <w:rPr>
          <w:sz w:val="20"/>
          <w:szCs w:val="20"/>
          <w:lang w:val="es-UY"/>
        </w:rPr>
        <w:t>Las audiencias de las comisiones suelen celebrarse en las instalaciones parlamentarias y, en muchos parlamentos, también pueden llevarse a cabo fuera del parlamento. En principio, las audiencias deberían estar abiertas al público, y cualquier excepción a esta regla –como la necesidad válida de escuchar pruebas confidenciales– debería estar claramente definida en el reglamento del parlamento. Las audiencias de las comisiones se retransmiten cada vez más, por ejemplo, a través del sitio web del parlamento.</w:t>
      </w:r>
    </w:p>
    <w:p w14:paraId="74470849" w14:textId="77777777" w:rsidR="008B1206" w:rsidRPr="00C21015" w:rsidRDefault="008B1206" w:rsidP="000458EC">
      <w:pPr>
        <w:spacing w:line="240" w:lineRule="auto"/>
        <w:jc w:val="both"/>
        <w:rPr>
          <w:sz w:val="20"/>
          <w:lang w:val="es-UY"/>
        </w:rPr>
      </w:pPr>
    </w:p>
    <w:p w14:paraId="6415D982" w14:textId="77777777" w:rsidR="008B1206" w:rsidRPr="00C21015" w:rsidRDefault="008B1206" w:rsidP="000458EC">
      <w:pPr>
        <w:spacing w:line="240" w:lineRule="auto"/>
        <w:jc w:val="both"/>
        <w:rPr>
          <w:sz w:val="20"/>
          <w:lang w:val="es-UY"/>
        </w:rPr>
      </w:pPr>
      <w:r w:rsidRPr="00C21015">
        <w:rPr>
          <w:sz w:val="20"/>
          <w:lang w:val="es-UY"/>
        </w:rPr>
        <w:t>Deben existir reglas y procedimientos claros sobre la planificación y organización de las audiencias, que abarquen cuestiones como la convocatoria de audiencias, la preparación, aprobación y distribución del orden del día, quórum, presidencia, grabación y votación. También es importante que los resultados de las audiencias de las comisiones estén debidamente documentados (idealmente publicados como una transcripción) y que las decisiones, hallazgos, recomendaciones y otras conclusiones de las comisiones resultantes de la audiencia se hagan públicas.</w:t>
      </w:r>
    </w:p>
    <w:p w14:paraId="3546318F" w14:textId="77777777" w:rsidR="008B1206" w:rsidRPr="00C21015" w:rsidRDefault="008B1206" w:rsidP="000458EC">
      <w:pPr>
        <w:spacing w:line="240" w:lineRule="auto"/>
        <w:jc w:val="both"/>
        <w:rPr>
          <w:sz w:val="20"/>
          <w:lang w:val="es-UY"/>
        </w:rPr>
      </w:pPr>
    </w:p>
    <w:p w14:paraId="60E812EA" w14:textId="77777777" w:rsidR="008B1206" w:rsidRPr="00C21015" w:rsidRDefault="008B1206" w:rsidP="000458EC">
      <w:pPr>
        <w:spacing w:line="240" w:lineRule="auto"/>
        <w:jc w:val="both"/>
        <w:rPr>
          <w:sz w:val="20"/>
          <w:lang w:val="es-UY"/>
        </w:rPr>
      </w:pPr>
      <w:r w:rsidRPr="00C21015">
        <w:rPr>
          <w:sz w:val="20"/>
          <w:lang w:val="es-UY"/>
        </w:rPr>
        <w:t>El personal parlamentario debe apoyar la organización de las audiencias de las comisiones, incluso buscando pruebas de una amplia gama de fuentes.</w:t>
      </w:r>
    </w:p>
    <w:p w14:paraId="422A7E4A" w14:textId="77777777" w:rsidR="008B1206" w:rsidRPr="00C21015" w:rsidRDefault="008B1206" w:rsidP="000458EC">
      <w:pPr>
        <w:pStyle w:val="section-title"/>
        <w:jc w:val="both"/>
      </w:pPr>
      <w:r w:rsidRPr="00C2101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B1206" w:rsidRPr="008D103D" w14:paraId="6324AE89" w14:textId="77777777" w:rsidTr="00FF7CA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33BAA35"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las “audiencias” </w:t>
            </w:r>
            <w:r>
              <w:rPr>
                <w:i/>
                <w:sz w:val="20"/>
                <w:lang w:val="es-UY"/>
              </w:rPr>
              <w:t xml:space="preserve">es el </w:t>
            </w:r>
            <w:r w:rsidRPr="00C21015">
              <w:rPr>
                <w:i/>
                <w:sz w:val="20"/>
                <w:lang w:val="es-UY"/>
              </w:rPr>
              <w:t>siguiente:</w:t>
            </w:r>
          </w:p>
          <w:p w14:paraId="52FD9E7A" w14:textId="77777777" w:rsidR="008B1206" w:rsidRPr="00C21015" w:rsidRDefault="008B1206" w:rsidP="000458EC">
            <w:pPr>
              <w:spacing w:line="240" w:lineRule="auto"/>
              <w:jc w:val="both"/>
              <w:rPr>
                <w:sz w:val="20"/>
                <w:szCs w:val="20"/>
                <w:lang w:val="es-UY"/>
              </w:rPr>
            </w:pPr>
          </w:p>
          <w:p w14:paraId="66B58576" w14:textId="77777777" w:rsidR="008B1206" w:rsidRPr="00C21015" w:rsidRDefault="008B1206" w:rsidP="000458EC">
            <w:pPr>
              <w:spacing w:line="240" w:lineRule="auto"/>
              <w:jc w:val="both"/>
              <w:rPr>
                <w:sz w:val="20"/>
                <w:lang w:val="es-UY"/>
              </w:rPr>
            </w:pPr>
            <w:r w:rsidRPr="00C21015">
              <w:rPr>
                <w:sz w:val="20"/>
                <w:lang w:val="es-UY"/>
              </w:rPr>
              <w:t>El marco legal establece el mandato de las comisiones parlamentarias para realizar audiencias, tanto en las instalaciones parlamentarias como fuera del parlamento.</w:t>
            </w:r>
          </w:p>
          <w:p w14:paraId="5CCDE338" w14:textId="77777777" w:rsidR="008B1206" w:rsidRPr="00C21015" w:rsidRDefault="008B1206" w:rsidP="000458EC">
            <w:pPr>
              <w:spacing w:line="240" w:lineRule="auto"/>
              <w:jc w:val="both"/>
              <w:rPr>
                <w:sz w:val="20"/>
                <w:lang w:val="es-UY"/>
              </w:rPr>
            </w:pPr>
          </w:p>
          <w:p w14:paraId="6192D600" w14:textId="77777777" w:rsidR="008B1206" w:rsidRPr="00C21015" w:rsidRDefault="008B1206" w:rsidP="000458EC">
            <w:pPr>
              <w:spacing w:line="240" w:lineRule="auto"/>
              <w:jc w:val="both"/>
              <w:rPr>
                <w:sz w:val="20"/>
                <w:lang w:val="es-UY"/>
              </w:rPr>
            </w:pPr>
            <w:r w:rsidRPr="00C21015">
              <w:rPr>
                <w:sz w:val="20"/>
                <w:lang w:val="es-UY"/>
              </w:rPr>
              <w:t>Existen reglas y procedimientos claros sobre la planificación y organización de las audiencias de las comisiones. Las audiencias de las comisiones se preparan con la asistencia del personal parlamentario y recogen pruebas de una amplia gama de fuentes.</w:t>
            </w:r>
          </w:p>
          <w:p w14:paraId="5928A51A" w14:textId="77777777" w:rsidR="008B1206" w:rsidRPr="00C21015" w:rsidRDefault="008B1206" w:rsidP="000458EC">
            <w:pPr>
              <w:spacing w:line="240" w:lineRule="auto"/>
              <w:jc w:val="both"/>
              <w:rPr>
                <w:sz w:val="20"/>
                <w:lang w:val="es-UY"/>
              </w:rPr>
            </w:pPr>
          </w:p>
          <w:p w14:paraId="0752ADE4" w14:textId="77777777" w:rsidR="008B1206" w:rsidRPr="00C21015" w:rsidRDefault="008B1206" w:rsidP="000458EC">
            <w:pPr>
              <w:spacing w:line="240" w:lineRule="auto"/>
              <w:jc w:val="both"/>
              <w:rPr>
                <w:sz w:val="20"/>
                <w:lang w:val="es-UY"/>
              </w:rPr>
            </w:pPr>
            <w:r w:rsidRPr="00C21015">
              <w:rPr>
                <w:sz w:val="20"/>
                <w:lang w:val="es-UY"/>
              </w:rPr>
              <w:t>En principio, las audiencias de las comisiones están abiertas al público y cualquier excepción a esta regla está claramente definida. Siempre que sea posible, las audiencias de las comisiones se retransmiten a través del sitio web parlamentario.</w:t>
            </w:r>
          </w:p>
          <w:p w14:paraId="09E5B655" w14:textId="77777777" w:rsidR="008B1206" w:rsidRPr="00C21015" w:rsidRDefault="008B1206" w:rsidP="000458EC">
            <w:pPr>
              <w:spacing w:line="240" w:lineRule="auto"/>
              <w:jc w:val="both"/>
              <w:rPr>
                <w:sz w:val="20"/>
                <w:szCs w:val="20"/>
                <w:lang w:val="es-UY"/>
              </w:rPr>
            </w:pPr>
          </w:p>
          <w:p w14:paraId="4C909EB0" w14:textId="77777777" w:rsidR="008B1206" w:rsidRPr="00C21015" w:rsidRDefault="008B1206" w:rsidP="000458EC">
            <w:pPr>
              <w:spacing w:line="240" w:lineRule="auto"/>
              <w:jc w:val="both"/>
              <w:rPr>
                <w:sz w:val="20"/>
                <w:szCs w:val="20"/>
                <w:lang w:val="es-UY"/>
              </w:rPr>
            </w:pPr>
            <w:r w:rsidRPr="00C21015">
              <w:rPr>
                <w:sz w:val="20"/>
                <w:lang w:val="es-UY"/>
              </w:rPr>
              <w:t>Los resultados de las audiencias de las comisiones se documentan adecuadamente y las conclusiones de las comisiones resultantes de dichas audiencias se hacen públicas.</w:t>
            </w:r>
          </w:p>
        </w:tc>
      </w:tr>
    </w:tbl>
    <w:p w14:paraId="1148AD7E" w14:textId="77777777" w:rsidR="008B1206" w:rsidRPr="00C21015" w:rsidRDefault="008B1206" w:rsidP="000458EC">
      <w:pPr>
        <w:pStyle w:val="section-title"/>
        <w:jc w:val="both"/>
      </w:pPr>
      <w:r w:rsidRPr="00C21015">
        <w:lastRenderedPageBreak/>
        <w:t>Evaluación</w:t>
      </w:r>
    </w:p>
    <w:p w14:paraId="2C346795"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1768A6E"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6BA98CDA" w14:textId="77777777" w:rsidR="008B1206" w:rsidRPr="00C21015" w:rsidRDefault="008B1206" w:rsidP="000458EC">
      <w:pPr>
        <w:spacing w:line="240" w:lineRule="auto"/>
        <w:jc w:val="both"/>
        <w:rPr>
          <w:sz w:val="20"/>
          <w:szCs w:val="20"/>
          <w:lang w:val="es-UY"/>
        </w:rPr>
      </w:pPr>
    </w:p>
    <w:p w14:paraId="628D80CD" w14:textId="77777777" w:rsidR="008B1206" w:rsidRPr="00C21015" w:rsidRDefault="008B1206" w:rsidP="008B1206">
      <w:pPr>
        <w:numPr>
          <w:ilvl w:val="0"/>
          <w:numId w:val="75"/>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marco legal relativas a la celebración de audiencias de las comisiones</w:t>
      </w:r>
    </w:p>
    <w:p w14:paraId="6993312E" w14:textId="77777777" w:rsidR="008B1206" w:rsidRPr="00C21015" w:rsidRDefault="008B1206" w:rsidP="008B1206">
      <w:pPr>
        <w:numPr>
          <w:ilvl w:val="0"/>
          <w:numId w:val="75"/>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Disposiciones del reglamento del parlamento relativas a la planificación y organización de las audiencias de las comisiones, que abarcan cuestiones como la convocatoria de las audiencias, la preparación, aprobación y distribución del orden del día, quórum, presidencia, grabación y votación.</w:t>
      </w:r>
    </w:p>
    <w:p w14:paraId="4ED2A374" w14:textId="77777777" w:rsidR="008B1206" w:rsidRPr="00C21015" w:rsidRDefault="008B1206" w:rsidP="008B1206">
      <w:pPr>
        <w:numPr>
          <w:ilvl w:val="0"/>
          <w:numId w:val="75"/>
        </w:numPr>
        <w:pBdr>
          <w:top w:val="nil"/>
          <w:left w:val="nil"/>
          <w:bottom w:val="nil"/>
          <w:right w:val="nil"/>
          <w:between w:val="nil"/>
        </w:pBdr>
        <w:spacing w:line="240" w:lineRule="auto"/>
        <w:ind w:left="567" w:hanging="567"/>
        <w:jc w:val="both"/>
        <w:rPr>
          <w:color w:val="000000"/>
          <w:sz w:val="20"/>
          <w:szCs w:val="20"/>
          <w:lang w:val="es-UY"/>
        </w:rPr>
      </w:pPr>
      <w:r w:rsidRPr="00C21015">
        <w:rPr>
          <w:color w:val="000000"/>
          <w:sz w:val="20"/>
          <w:szCs w:val="20"/>
          <w:lang w:val="es-UY"/>
        </w:rPr>
        <w:t>Informes de las comisiones sobre las audiencias</w:t>
      </w:r>
    </w:p>
    <w:p w14:paraId="01D568A5" w14:textId="77777777" w:rsidR="008B1206" w:rsidRPr="00C21015" w:rsidRDefault="008B1206" w:rsidP="000458EC">
      <w:pPr>
        <w:spacing w:line="240" w:lineRule="auto"/>
        <w:jc w:val="both"/>
        <w:rPr>
          <w:sz w:val="20"/>
          <w:szCs w:val="20"/>
          <w:lang w:val="es-UY"/>
        </w:rPr>
      </w:pPr>
    </w:p>
    <w:p w14:paraId="731C2AB3"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proporcione comentarios</w:t>
      </w:r>
      <w:r>
        <w:rPr>
          <w:sz w:val="20"/>
          <w:lang w:val="es-UY"/>
        </w:rPr>
        <w:t xml:space="preserve"> adicionales</w:t>
      </w:r>
      <w:r w:rsidRPr="00C21015">
        <w:rPr>
          <w:sz w:val="20"/>
          <w:lang w:val="es-UY"/>
        </w:rPr>
        <w:t xml:space="preserve"> o ejemplos que respalden la evaluación.</w:t>
      </w:r>
    </w:p>
    <w:p w14:paraId="1A9F0E0B" w14:textId="77777777" w:rsidR="008B1206" w:rsidRPr="00C21015" w:rsidRDefault="008B1206" w:rsidP="000458EC">
      <w:pPr>
        <w:spacing w:line="240" w:lineRule="auto"/>
        <w:jc w:val="both"/>
        <w:rPr>
          <w:sz w:val="20"/>
          <w:szCs w:val="20"/>
          <w:lang w:val="es-UY"/>
        </w:rPr>
      </w:pPr>
    </w:p>
    <w:p w14:paraId="62EA6D86" w14:textId="77777777" w:rsidR="008B1206" w:rsidRPr="00C21015" w:rsidRDefault="008B1206" w:rsidP="000458EC">
      <w:pPr>
        <w:pStyle w:val="Heading4"/>
        <w:jc w:val="both"/>
        <w:rPr>
          <w:lang w:val="es-UY"/>
        </w:rPr>
      </w:pPr>
      <w:bookmarkStart w:id="359" w:name="_heading=h.tlh9nb42uui8"/>
      <w:bookmarkEnd w:id="359"/>
      <w:r w:rsidRPr="00C21015">
        <w:rPr>
          <w:lang w:val="es-UY"/>
        </w:rPr>
        <w:t>Criterio de evaluación 1: Maco legal</w:t>
      </w:r>
    </w:p>
    <w:p w14:paraId="567889FE" w14:textId="77777777" w:rsidR="008B1206" w:rsidRPr="00C21015" w:rsidRDefault="008B1206" w:rsidP="000458EC">
      <w:pPr>
        <w:spacing w:line="240" w:lineRule="auto"/>
        <w:jc w:val="both"/>
        <w:rPr>
          <w:sz w:val="20"/>
          <w:lang w:val="es-UY"/>
        </w:rPr>
      </w:pPr>
      <w:r w:rsidRPr="00C21015">
        <w:rPr>
          <w:sz w:val="20"/>
          <w:lang w:val="es-UY"/>
        </w:rPr>
        <w:t>El marco legal establece el mandato de las comisiones parlamentarias para realizar audiencias, tanto en las instalaciones parlamentarias como fuera del parlamento.</w:t>
      </w:r>
    </w:p>
    <w:p w14:paraId="6952A6B8"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6D7D6CB9"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D2CBB2"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183820352"/>
              <w14:checkbox>
                <w14:checked w14:val="0"/>
                <w14:checkedState w14:val="2612" w14:font="MS Gothic"/>
                <w14:uncheckedState w14:val="2610" w14:font="MS Gothic"/>
              </w14:checkbox>
            </w:sdtPr>
            <w:sdtEndPr/>
            <w:sdtContent>
              <w:p w14:paraId="0BDD1FE5"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1D3875"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0133067"/>
              <w14:checkbox>
                <w14:checked w14:val="0"/>
                <w14:checkedState w14:val="2612" w14:font="MS Gothic"/>
                <w14:uncheckedState w14:val="2610" w14:font="MS Gothic"/>
              </w14:checkbox>
            </w:sdtPr>
            <w:sdtEndPr/>
            <w:sdtContent>
              <w:p w14:paraId="250BB70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7A1955"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62368774"/>
              <w14:checkbox>
                <w14:checked w14:val="0"/>
                <w14:checkedState w14:val="2612" w14:font="MS Gothic"/>
                <w14:uncheckedState w14:val="2610" w14:font="MS Gothic"/>
              </w14:checkbox>
            </w:sdtPr>
            <w:sdtEndPr/>
            <w:sdtContent>
              <w:p w14:paraId="602AA0C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66D665"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77971537"/>
              <w14:checkbox>
                <w14:checked w14:val="0"/>
                <w14:checkedState w14:val="2612" w14:font="MS Gothic"/>
                <w14:uncheckedState w14:val="2610" w14:font="MS Gothic"/>
              </w14:checkbox>
            </w:sdtPr>
            <w:sdtEndPr/>
            <w:sdtContent>
              <w:p w14:paraId="2A3BD44F"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4C9897"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509416146"/>
              <w14:checkbox>
                <w14:checked w14:val="0"/>
                <w14:checkedState w14:val="2612" w14:font="MS Gothic"/>
                <w14:uncheckedState w14:val="2610" w14:font="MS Gothic"/>
              </w14:checkbox>
            </w:sdtPr>
            <w:sdtEndPr/>
            <w:sdtContent>
              <w:p w14:paraId="1986B40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B5E602"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508485275"/>
              <w14:checkbox>
                <w14:checked w14:val="0"/>
                <w14:checkedState w14:val="2612" w14:font="MS Gothic"/>
                <w14:uncheckedState w14:val="2610" w14:font="MS Gothic"/>
              </w14:checkbox>
            </w:sdtPr>
            <w:sdtEndPr/>
            <w:sdtContent>
              <w:p w14:paraId="6045B6A9"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13853663"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0F4A8"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2876D030" w14:textId="77777777" w:rsidR="008B1206" w:rsidRPr="00C21015" w:rsidRDefault="008B1206" w:rsidP="000458EC">
            <w:pPr>
              <w:jc w:val="both"/>
              <w:rPr>
                <w:rFonts w:eastAsia="Calibri"/>
                <w:color w:val="0000FF"/>
                <w:sz w:val="20"/>
                <w:szCs w:val="20"/>
                <w:lang w:val="es-UY"/>
              </w:rPr>
            </w:pPr>
          </w:p>
          <w:p w14:paraId="711D7E5A" w14:textId="77777777" w:rsidR="008B1206" w:rsidRPr="00C21015" w:rsidRDefault="008B1206" w:rsidP="000458EC">
            <w:pPr>
              <w:jc w:val="both"/>
              <w:rPr>
                <w:rFonts w:eastAsia="Calibri"/>
                <w:color w:val="0000FF"/>
                <w:sz w:val="20"/>
                <w:szCs w:val="20"/>
                <w:lang w:val="es-UY"/>
              </w:rPr>
            </w:pPr>
          </w:p>
        </w:tc>
      </w:tr>
    </w:tbl>
    <w:p w14:paraId="788438D2" w14:textId="77777777" w:rsidR="008B1206" w:rsidRPr="00C21015" w:rsidRDefault="008B1206" w:rsidP="000458EC">
      <w:pPr>
        <w:spacing w:line="240" w:lineRule="auto"/>
        <w:jc w:val="both"/>
        <w:rPr>
          <w:sz w:val="20"/>
          <w:szCs w:val="20"/>
          <w:lang w:val="es-UY"/>
        </w:rPr>
      </w:pPr>
    </w:p>
    <w:p w14:paraId="0384CDB9" w14:textId="77777777" w:rsidR="008B1206" w:rsidRPr="00C21015" w:rsidRDefault="008B1206" w:rsidP="000458EC">
      <w:pPr>
        <w:pStyle w:val="Heading4"/>
        <w:jc w:val="both"/>
        <w:rPr>
          <w:lang w:val="es-UY"/>
        </w:rPr>
      </w:pPr>
      <w:bookmarkStart w:id="360" w:name="_heading=h.nh08she2llzv"/>
      <w:bookmarkEnd w:id="360"/>
      <w:r w:rsidRPr="00C21015">
        <w:rPr>
          <w:lang w:val="es-UY"/>
        </w:rPr>
        <w:t>Criterio de evaluación 2: Procedimientos</w:t>
      </w:r>
    </w:p>
    <w:p w14:paraId="18D4E862" w14:textId="77777777" w:rsidR="008B1206" w:rsidRPr="00C21015" w:rsidRDefault="008B1206" w:rsidP="000458EC">
      <w:pPr>
        <w:spacing w:line="240" w:lineRule="auto"/>
        <w:jc w:val="both"/>
        <w:rPr>
          <w:sz w:val="20"/>
          <w:lang w:val="es-UY"/>
        </w:rPr>
      </w:pPr>
      <w:r w:rsidRPr="00C21015">
        <w:rPr>
          <w:sz w:val="20"/>
          <w:lang w:val="es-UY"/>
        </w:rPr>
        <w:t>El parlamento tiene normas y procedimientos claros sobre la planificación y organización de las audiencias de las comisiones y sobre la elaboración de los informes de las comisiones.</w:t>
      </w:r>
    </w:p>
    <w:p w14:paraId="3AE3B797" w14:textId="77777777" w:rsidR="008B1206" w:rsidRPr="00C21015" w:rsidRDefault="008B1206" w:rsidP="000458E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7EB5F60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06FA57"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812295770"/>
              <w14:checkbox>
                <w14:checked w14:val="0"/>
                <w14:checkedState w14:val="2612" w14:font="MS Gothic"/>
                <w14:uncheckedState w14:val="2610" w14:font="MS Gothic"/>
              </w14:checkbox>
            </w:sdtPr>
            <w:sdtEndPr/>
            <w:sdtContent>
              <w:p w14:paraId="1FBEB752"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8B84DA"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65305286"/>
              <w14:checkbox>
                <w14:checked w14:val="0"/>
                <w14:checkedState w14:val="2612" w14:font="MS Gothic"/>
                <w14:uncheckedState w14:val="2610" w14:font="MS Gothic"/>
              </w14:checkbox>
            </w:sdtPr>
            <w:sdtEndPr/>
            <w:sdtContent>
              <w:p w14:paraId="6D7484A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11AC0C"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021006265"/>
              <w14:checkbox>
                <w14:checked w14:val="0"/>
                <w14:checkedState w14:val="2612" w14:font="MS Gothic"/>
                <w14:uncheckedState w14:val="2610" w14:font="MS Gothic"/>
              </w14:checkbox>
            </w:sdtPr>
            <w:sdtEndPr/>
            <w:sdtContent>
              <w:p w14:paraId="030216D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31E3DC"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35134977"/>
              <w14:checkbox>
                <w14:checked w14:val="0"/>
                <w14:checkedState w14:val="2612" w14:font="MS Gothic"/>
                <w14:uncheckedState w14:val="2610" w14:font="MS Gothic"/>
              </w14:checkbox>
            </w:sdtPr>
            <w:sdtEndPr/>
            <w:sdtContent>
              <w:p w14:paraId="4EFF2E8A"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A936C7"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839065323"/>
              <w14:checkbox>
                <w14:checked w14:val="0"/>
                <w14:checkedState w14:val="2612" w14:font="MS Gothic"/>
                <w14:uncheckedState w14:val="2610" w14:font="MS Gothic"/>
              </w14:checkbox>
            </w:sdtPr>
            <w:sdtEndPr/>
            <w:sdtContent>
              <w:p w14:paraId="2CA7298A"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3F16448"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539274686"/>
              <w14:checkbox>
                <w14:checked w14:val="0"/>
                <w14:checkedState w14:val="2612" w14:font="MS Gothic"/>
                <w14:uncheckedState w14:val="2610" w14:font="MS Gothic"/>
              </w14:checkbox>
            </w:sdtPr>
            <w:sdtEndPr/>
            <w:sdtContent>
              <w:p w14:paraId="7EA0ED2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C79A4BE"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D8D05"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0E07BE21" w14:textId="77777777" w:rsidR="008B1206" w:rsidRPr="00C21015" w:rsidRDefault="008B1206" w:rsidP="000458EC">
            <w:pPr>
              <w:jc w:val="both"/>
              <w:rPr>
                <w:rFonts w:eastAsia="Calibri"/>
                <w:color w:val="0000FF"/>
                <w:sz w:val="20"/>
                <w:szCs w:val="20"/>
                <w:lang w:val="es-UY"/>
              </w:rPr>
            </w:pPr>
          </w:p>
          <w:p w14:paraId="5A15AC23" w14:textId="77777777" w:rsidR="008B1206" w:rsidRPr="00C21015" w:rsidRDefault="008B1206" w:rsidP="000458EC">
            <w:pPr>
              <w:jc w:val="both"/>
              <w:rPr>
                <w:rFonts w:eastAsia="Calibri"/>
                <w:color w:val="0000FF"/>
                <w:sz w:val="20"/>
                <w:szCs w:val="20"/>
                <w:lang w:val="es-UY"/>
              </w:rPr>
            </w:pPr>
          </w:p>
        </w:tc>
      </w:tr>
    </w:tbl>
    <w:p w14:paraId="31B1C153" w14:textId="77777777" w:rsidR="008B1206" w:rsidRPr="00C21015" w:rsidRDefault="008B1206" w:rsidP="000458EC">
      <w:pPr>
        <w:spacing w:line="240" w:lineRule="auto"/>
        <w:jc w:val="both"/>
        <w:rPr>
          <w:sz w:val="20"/>
          <w:szCs w:val="20"/>
          <w:lang w:val="es-UY"/>
        </w:rPr>
      </w:pPr>
    </w:p>
    <w:p w14:paraId="0B525EC1" w14:textId="77777777" w:rsidR="008B1206" w:rsidRPr="00C21015" w:rsidRDefault="008B1206" w:rsidP="000458EC">
      <w:pPr>
        <w:pStyle w:val="Heading4"/>
        <w:jc w:val="both"/>
        <w:rPr>
          <w:lang w:val="es-UY"/>
        </w:rPr>
      </w:pPr>
      <w:bookmarkStart w:id="361" w:name="_heading=h.sjza63inrv9"/>
      <w:bookmarkEnd w:id="361"/>
      <w:r w:rsidRPr="00C21015">
        <w:rPr>
          <w:lang w:val="es-UY"/>
        </w:rPr>
        <w:t xml:space="preserve">Criterio de evaluación 3: Apertura </w:t>
      </w:r>
    </w:p>
    <w:p w14:paraId="7209BE2B" w14:textId="77777777" w:rsidR="008B1206" w:rsidRPr="00C21015" w:rsidRDefault="008B1206" w:rsidP="000458EC">
      <w:pPr>
        <w:spacing w:line="240" w:lineRule="auto"/>
        <w:jc w:val="both"/>
        <w:rPr>
          <w:sz w:val="20"/>
          <w:lang w:val="es-UY"/>
        </w:rPr>
      </w:pPr>
      <w:r w:rsidRPr="00C21015">
        <w:rPr>
          <w:sz w:val="20"/>
          <w:lang w:val="es-UY"/>
        </w:rPr>
        <w:t>En principio, las audiencias de las comisiones están abiertas al público y cualquier excepción a esta regla está claramente definida. Siempre que sea posible, las audiencias de las comisiones se retransmiten a través del sitio web parlamentario.</w:t>
      </w:r>
    </w:p>
    <w:p w14:paraId="7AD17054"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398107CC"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CF3855" w14:textId="77777777" w:rsidR="008B1206" w:rsidRPr="00C21015" w:rsidRDefault="008B1206" w:rsidP="000458EC">
            <w:pPr>
              <w:jc w:val="both"/>
              <w:rPr>
                <w:rFonts w:eastAsia="Calibri"/>
                <w:sz w:val="20"/>
                <w:szCs w:val="20"/>
                <w:lang w:val="es-UY"/>
              </w:rPr>
            </w:pPr>
            <w:bookmarkStart w:id="362" w:name="_heading=h.rf0r8vaikj11"/>
            <w:bookmarkEnd w:id="362"/>
            <w:r w:rsidRPr="00C21015">
              <w:rPr>
                <w:sz w:val="20"/>
                <w:lang w:val="es-UY"/>
              </w:rPr>
              <w:t>Inexistente</w:t>
            </w:r>
          </w:p>
          <w:sdt>
            <w:sdtPr>
              <w:rPr>
                <w:rFonts w:eastAsia="Arimo"/>
                <w:sz w:val="20"/>
                <w:szCs w:val="20"/>
                <w:lang w:val="es-UY"/>
              </w:rPr>
              <w:id w:val="-1898589903"/>
              <w14:checkbox>
                <w14:checked w14:val="0"/>
                <w14:checkedState w14:val="2612" w14:font="MS Gothic"/>
                <w14:uncheckedState w14:val="2610" w14:font="MS Gothic"/>
              </w14:checkbox>
            </w:sdtPr>
            <w:sdtEndPr/>
            <w:sdtContent>
              <w:p w14:paraId="5BB0EB6B"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46035"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49007454"/>
              <w14:checkbox>
                <w14:checked w14:val="0"/>
                <w14:checkedState w14:val="2612" w14:font="MS Gothic"/>
                <w14:uncheckedState w14:val="2610" w14:font="MS Gothic"/>
              </w14:checkbox>
            </w:sdtPr>
            <w:sdtEndPr/>
            <w:sdtContent>
              <w:p w14:paraId="332BA02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ABDC46"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266963263"/>
              <w14:checkbox>
                <w14:checked w14:val="0"/>
                <w14:checkedState w14:val="2612" w14:font="MS Gothic"/>
                <w14:uncheckedState w14:val="2610" w14:font="MS Gothic"/>
              </w14:checkbox>
            </w:sdtPr>
            <w:sdtEndPr/>
            <w:sdtContent>
              <w:p w14:paraId="7B2E36AD"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F49577"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920834"/>
              <w14:checkbox>
                <w14:checked w14:val="0"/>
                <w14:checkedState w14:val="2612" w14:font="MS Gothic"/>
                <w14:uncheckedState w14:val="2610" w14:font="MS Gothic"/>
              </w14:checkbox>
            </w:sdtPr>
            <w:sdtEndPr/>
            <w:sdtContent>
              <w:p w14:paraId="6016D191"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72919F"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380983444"/>
              <w14:checkbox>
                <w14:checked w14:val="0"/>
                <w14:checkedState w14:val="2612" w14:font="MS Gothic"/>
                <w14:uncheckedState w14:val="2610" w14:font="MS Gothic"/>
              </w14:checkbox>
            </w:sdtPr>
            <w:sdtEndPr/>
            <w:sdtContent>
              <w:p w14:paraId="54497AD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1F9A002"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017731584"/>
              <w14:checkbox>
                <w14:checked w14:val="0"/>
                <w14:checkedState w14:val="2612" w14:font="MS Gothic"/>
                <w14:uncheckedState w14:val="2610" w14:font="MS Gothic"/>
              </w14:checkbox>
            </w:sdtPr>
            <w:sdtEndPr/>
            <w:sdtContent>
              <w:p w14:paraId="007C3EC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5A53E03E"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4FD18"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0E3E5AD0" w14:textId="77777777" w:rsidR="008B1206" w:rsidRPr="00C21015" w:rsidRDefault="008B1206" w:rsidP="000458EC">
            <w:pPr>
              <w:jc w:val="both"/>
              <w:rPr>
                <w:rFonts w:eastAsia="Calibri"/>
                <w:color w:val="0000FF"/>
                <w:sz w:val="20"/>
                <w:szCs w:val="20"/>
                <w:lang w:val="es-UY"/>
              </w:rPr>
            </w:pPr>
          </w:p>
          <w:p w14:paraId="092E8FEB" w14:textId="77777777" w:rsidR="008B1206" w:rsidRPr="00C21015" w:rsidRDefault="008B1206" w:rsidP="000458EC">
            <w:pPr>
              <w:jc w:val="both"/>
              <w:rPr>
                <w:rFonts w:eastAsia="Calibri"/>
                <w:color w:val="0000FF"/>
                <w:sz w:val="20"/>
                <w:szCs w:val="20"/>
                <w:lang w:val="es-UY"/>
              </w:rPr>
            </w:pPr>
          </w:p>
        </w:tc>
      </w:tr>
    </w:tbl>
    <w:p w14:paraId="5ECE9B5D" w14:textId="77777777" w:rsidR="008B1206" w:rsidRPr="00C21015" w:rsidRDefault="008B1206" w:rsidP="000458EC">
      <w:pPr>
        <w:spacing w:line="240" w:lineRule="auto"/>
        <w:jc w:val="both"/>
        <w:rPr>
          <w:sz w:val="20"/>
          <w:szCs w:val="20"/>
          <w:lang w:val="es-UY"/>
        </w:rPr>
      </w:pPr>
    </w:p>
    <w:p w14:paraId="372B2DC1" w14:textId="77777777" w:rsidR="008B1206" w:rsidRPr="00C21015" w:rsidRDefault="008B1206" w:rsidP="000458EC">
      <w:pPr>
        <w:pStyle w:val="Heading4"/>
        <w:jc w:val="both"/>
        <w:rPr>
          <w:lang w:val="es-UY"/>
        </w:rPr>
      </w:pPr>
      <w:bookmarkStart w:id="363" w:name="_heading=h.nfraf1amlsdi"/>
      <w:bookmarkEnd w:id="363"/>
      <w:r w:rsidRPr="00C21015">
        <w:rPr>
          <w:lang w:val="es-UY"/>
        </w:rPr>
        <w:t>Criterio de evaluación 4: Práctica</w:t>
      </w:r>
    </w:p>
    <w:p w14:paraId="0E871F55" w14:textId="77777777" w:rsidR="008B1206" w:rsidRPr="00C21015" w:rsidRDefault="008B1206" w:rsidP="000458EC">
      <w:pPr>
        <w:spacing w:line="240" w:lineRule="auto"/>
        <w:jc w:val="both"/>
        <w:rPr>
          <w:color w:val="000000"/>
          <w:sz w:val="20"/>
          <w:lang w:val="es-UY"/>
        </w:rPr>
      </w:pPr>
      <w:r w:rsidRPr="00C21015">
        <w:rPr>
          <w:color w:val="000000"/>
          <w:sz w:val="20"/>
          <w:lang w:val="es-UY"/>
        </w:rPr>
        <w:t>En la práctica, el parlamento lleva a cabo audiencias de comisiones de manera rigurosa y sistemática y toma evidencia de una amplia gama de fuentes. Estas audiencias están abiertas al público a menos que exista una razón legítima para cerrar la reunión. Las conclusiones y resultados de las audiencias de las comisiones se documentan y publican.</w:t>
      </w:r>
    </w:p>
    <w:p w14:paraId="70C9A7AA" w14:textId="77777777" w:rsidR="008B1206" w:rsidRPr="00C21015" w:rsidRDefault="008B1206" w:rsidP="000458EC">
      <w:pPr>
        <w:spacing w:line="240" w:lineRule="auto"/>
        <w:jc w:val="both"/>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7175875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320FE9"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880900520"/>
              <w14:checkbox>
                <w14:checked w14:val="0"/>
                <w14:checkedState w14:val="2612" w14:font="MS Gothic"/>
                <w14:uncheckedState w14:val="2610" w14:font="MS Gothic"/>
              </w14:checkbox>
            </w:sdtPr>
            <w:sdtEndPr/>
            <w:sdtContent>
              <w:p w14:paraId="32990788"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C2B47E"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15588927"/>
              <w14:checkbox>
                <w14:checked w14:val="0"/>
                <w14:checkedState w14:val="2612" w14:font="MS Gothic"/>
                <w14:uncheckedState w14:val="2610" w14:font="MS Gothic"/>
              </w14:checkbox>
            </w:sdtPr>
            <w:sdtEndPr/>
            <w:sdtContent>
              <w:p w14:paraId="4F93063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62278C"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521203304"/>
              <w14:checkbox>
                <w14:checked w14:val="0"/>
                <w14:checkedState w14:val="2612" w14:font="MS Gothic"/>
                <w14:uncheckedState w14:val="2610" w14:font="MS Gothic"/>
              </w14:checkbox>
            </w:sdtPr>
            <w:sdtEndPr/>
            <w:sdtContent>
              <w:p w14:paraId="0E940F3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84CED"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4653006"/>
              <w14:checkbox>
                <w14:checked w14:val="0"/>
                <w14:checkedState w14:val="2612" w14:font="MS Gothic"/>
                <w14:uncheckedState w14:val="2610" w14:font="MS Gothic"/>
              </w14:checkbox>
            </w:sdtPr>
            <w:sdtEndPr/>
            <w:sdtContent>
              <w:p w14:paraId="7C4C16C8"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12EC12"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862477025"/>
              <w14:checkbox>
                <w14:checked w14:val="0"/>
                <w14:checkedState w14:val="2612" w14:font="MS Gothic"/>
                <w14:uncheckedState w14:val="2610" w14:font="MS Gothic"/>
              </w14:checkbox>
            </w:sdtPr>
            <w:sdtEndPr/>
            <w:sdtContent>
              <w:p w14:paraId="06F73A4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841B39"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898201597"/>
              <w14:checkbox>
                <w14:checked w14:val="0"/>
                <w14:checkedState w14:val="2612" w14:font="MS Gothic"/>
                <w14:uncheckedState w14:val="2610" w14:font="MS Gothic"/>
              </w14:checkbox>
            </w:sdtPr>
            <w:sdtEndPr/>
            <w:sdtContent>
              <w:p w14:paraId="48153A9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43D278B6"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74385"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11461079" w14:textId="77777777" w:rsidR="008B1206" w:rsidRPr="00C21015" w:rsidRDefault="008B1206" w:rsidP="000458EC">
            <w:pPr>
              <w:jc w:val="both"/>
              <w:rPr>
                <w:rFonts w:eastAsia="Calibri"/>
                <w:color w:val="0000FF"/>
                <w:sz w:val="20"/>
                <w:szCs w:val="20"/>
                <w:lang w:val="es-UY"/>
              </w:rPr>
            </w:pPr>
          </w:p>
          <w:p w14:paraId="47F2AC8D" w14:textId="77777777" w:rsidR="008B1206" w:rsidRPr="00C21015" w:rsidRDefault="008B1206" w:rsidP="000458EC">
            <w:pPr>
              <w:jc w:val="both"/>
              <w:rPr>
                <w:rFonts w:eastAsia="Calibri"/>
                <w:color w:val="0000FF"/>
                <w:sz w:val="20"/>
                <w:szCs w:val="20"/>
                <w:lang w:val="es-UY"/>
              </w:rPr>
            </w:pPr>
          </w:p>
        </w:tc>
      </w:tr>
    </w:tbl>
    <w:p w14:paraId="7C6DAFA3" w14:textId="77777777" w:rsidR="008B1206" w:rsidRPr="00C21015" w:rsidRDefault="008B1206" w:rsidP="000458EC">
      <w:pPr>
        <w:pStyle w:val="section-title"/>
        <w:jc w:val="both"/>
      </w:pPr>
      <w:bookmarkStart w:id="364" w:name="_heading=h.zdgqsd4o3jul"/>
      <w:bookmarkEnd w:id="364"/>
      <w:r w:rsidRPr="00C21015">
        <w:t xml:space="preserve">Recomendaciones </w:t>
      </w:r>
      <w:r>
        <w:t>para el</w:t>
      </w:r>
      <w:r w:rsidRPr="00C21015">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410CF373"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6F7F209"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28E454C0" w14:textId="77777777" w:rsidR="008B1206" w:rsidRPr="00C21015" w:rsidRDefault="008B1206" w:rsidP="000458EC">
      <w:pPr>
        <w:jc w:val="both"/>
        <w:rPr>
          <w:rFonts w:cstheme="minorBidi"/>
          <w:sz w:val="20"/>
          <w:lang w:val="es-UY" w:eastAsia="en-US"/>
        </w:rPr>
      </w:pPr>
    </w:p>
    <w:p w14:paraId="5A9418A6" w14:textId="77777777" w:rsidR="008B1206" w:rsidRPr="00C21015" w:rsidRDefault="008B1206" w:rsidP="000458EC">
      <w:pPr>
        <w:spacing w:line="240" w:lineRule="auto"/>
        <w:jc w:val="both"/>
        <w:rPr>
          <w:sz w:val="20"/>
          <w:szCs w:val="20"/>
          <w:lang w:val="es-UY"/>
        </w:rPr>
      </w:pPr>
    </w:p>
    <w:p w14:paraId="7E827C68" w14:textId="77777777" w:rsidR="008B1206" w:rsidRPr="00C21015" w:rsidRDefault="008B1206" w:rsidP="000458EC">
      <w:pPr>
        <w:spacing w:line="240" w:lineRule="auto"/>
        <w:jc w:val="both"/>
        <w:rPr>
          <w:sz w:val="20"/>
          <w:szCs w:val="20"/>
          <w:lang w:val="es-UY"/>
        </w:rPr>
      </w:pPr>
    </w:p>
    <w:p w14:paraId="6EEB9565" w14:textId="77777777" w:rsidR="008B1206" w:rsidRPr="00C21015" w:rsidRDefault="008B1206" w:rsidP="000458EC">
      <w:pPr>
        <w:spacing w:line="240" w:lineRule="auto"/>
        <w:jc w:val="both"/>
        <w:rPr>
          <w:sz w:val="20"/>
          <w:szCs w:val="20"/>
          <w:lang w:val="es-UY"/>
        </w:rPr>
      </w:pPr>
      <w:bookmarkStart w:id="365" w:name="_heading=h.y8kt53fwn4fs"/>
      <w:bookmarkEnd w:id="365"/>
    </w:p>
    <w:p w14:paraId="5ECF2805" w14:textId="77777777" w:rsidR="008B1206" w:rsidRPr="00C21015" w:rsidRDefault="008B1206" w:rsidP="000458EC">
      <w:pPr>
        <w:keepNext/>
        <w:keepLines/>
        <w:spacing w:line="240" w:lineRule="auto"/>
        <w:jc w:val="both"/>
        <w:rPr>
          <w:b/>
          <w:color w:val="005F9A"/>
          <w:sz w:val="24"/>
          <w:szCs w:val="24"/>
          <w:lang w:val="es-UY"/>
        </w:rPr>
      </w:pPr>
      <w:r w:rsidRPr="00C21015">
        <w:rPr>
          <w:lang w:val="es-UY"/>
        </w:rPr>
        <w:br w:type="page"/>
      </w:r>
    </w:p>
    <w:p w14:paraId="4C3F2A0C" w14:textId="77777777" w:rsidR="008B1206" w:rsidRPr="00C21015" w:rsidRDefault="008B1206" w:rsidP="000458EC">
      <w:pPr>
        <w:pStyle w:val="Dimension"/>
        <w:rPr>
          <w:lang w:val="es-UY"/>
        </w:rPr>
      </w:pPr>
      <w:bookmarkStart w:id="366" w:name="_heading=h.xl45cig66cqj"/>
      <w:bookmarkEnd w:id="366"/>
      <w:r w:rsidRPr="00C21015">
        <w:rPr>
          <w:lang w:val="es-UY"/>
        </w:rPr>
        <w:lastRenderedPageBreak/>
        <w:t xml:space="preserve">Dimensión 1.7.7: Comisiones parlamentarias de investigación </w:t>
      </w:r>
    </w:p>
    <w:tbl>
      <w:tblPr>
        <w:tblStyle w:val="TableGrid"/>
        <w:tblW w:w="0" w:type="auto"/>
        <w:shd w:val="clear" w:color="auto" w:fill="EEEEEE"/>
        <w:tblLook w:val="04A0" w:firstRow="1" w:lastRow="0" w:firstColumn="1" w:lastColumn="0" w:noHBand="0" w:noVBand="1"/>
      </w:tblPr>
      <w:tblGrid>
        <w:gridCol w:w="9120"/>
      </w:tblGrid>
      <w:tr w:rsidR="008B1206" w:rsidRPr="00C21015" w14:paraId="75C79A2E" w14:textId="77777777" w:rsidTr="00F761F8">
        <w:tc>
          <w:tcPr>
            <w:tcW w:w="9346" w:type="dxa"/>
            <w:shd w:val="clear" w:color="auto" w:fill="EEEEEE"/>
          </w:tcPr>
          <w:p w14:paraId="2E3CED38" w14:textId="77777777" w:rsidR="008B1206" w:rsidRPr="00C21015" w:rsidRDefault="008B1206" w:rsidP="000458EC">
            <w:pPr>
              <w:jc w:val="both"/>
              <w:rPr>
                <w:sz w:val="20"/>
                <w:szCs w:val="20"/>
                <w:lang w:val="es-UY"/>
              </w:rPr>
            </w:pPr>
            <w:r w:rsidRPr="00C21015">
              <w:rPr>
                <w:sz w:val="20"/>
                <w:lang w:val="es-UY"/>
              </w:rPr>
              <w:t>Esta dimensión es parte de:</w:t>
            </w:r>
          </w:p>
          <w:p w14:paraId="72655588" w14:textId="77777777" w:rsidR="008B1206" w:rsidRPr="00C21015" w:rsidRDefault="008B1206" w:rsidP="008B1206">
            <w:pPr>
              <w:pStyle w:val="ListParagraph"/>
              <w:numPr>
                <w:ilvl w:val="0"/>
                <w:numId w:val="1"/>
              </w:numPr>
              <w:jc w:val="both"/>
              <w:rPr>
                <w:sz w:val="20"/>
                <w:szCs w:val="20"/>
                <w:lang w:val="es-UY"/>
              </w:rPr>
            </w:pPr>
            <w:r w:rsidRPr="00C21015">
              <w:rPr>
                <w:sz w:val="20"/>
                <w:lang w:val="es-UY"/>
              </w:rPr>
              <w:t>Indicador 1.7: Supervisión</w:t>
            </w:r>
          </w:p>
          <w:p w14:paraId="348F3A98" w14:textId="77777777" w:rsidR="008B1206" w:rsidRPr="00C21015" w:rsidRDefault="008B1206" w:rsidP="008B1206">
            <w:pPr>
              <w:pStyle w:val="ListParagraph"/>
              <w:numPr>
                <w:ilvl w:val="0"/>
                <w:numId w:val="1"/>
              </w:numPr>
              <w:jc w:val="both"/>
              <w:rPr>
                <w:lang w:val="es-UY"/>
              </w:rPr>
            </w:pPr>
            <w:r w:rsidRPr="00C21015">
              <w:rPr>
                <w:sz w:val="20"/>
                <w:lang w:val="es-UY"/>
              </w:rPr>
              <w:t>Meta 1: Parlamentos eficaces</w:t>
            </w:r>
          </w:p>
        </w:tc>
      </w:tr>
    </w:tbl>
    <w:p w14:paraId="0572C310" w14:textId="77777777" w:rsidR="008B1206" w:rsidRPr="00C21015" w:rsidRDefault="008B1206" w:rsidP="00106B0C">
      <w:pPr>
        <w:pStyle w:val="section-title"/>
      </w:pPr>
      <w:r>
        <w:t xml:space="preserve">Sobre </w:t>
      </w:r>
      <w:r w:rsidRPr="00C21015">
        <w:t>esta dimensión</w:t>
      </w:r>
    </w:p>
    <w:p w14:paraId="1EB1E31A" w14:textId="77777777" w:rsidR="008B1206" w:rsidRPr="00C21015" w:rsidRDefault="008B1206" w:rsidP="000458EC">
      <w:pPr>
        <w:spacing w:line="240" w:lineRule="auto"/>
        <w:jc w:val="both"/>
        <w:rPr>
          <w:color w:val="000000"/>
          <w:sz w:val="20"/>
          <w:lang w:val="es-UY"/>
        </w:rPr>
      </w:pPr>
      <w:r w:rsidRPr="00C21015">
        <w:rPr>
          <w:color w:val="000000"/>
          <w:sz w:val="20"/>
          <w:lang w:val="es-UY"/>
        </w:rPr>
        <w:t>Esta dimensión se refiere a las facultades del parlamento para investigar una cuestión de forma independiente mediante el establecimiento de una comisión parlamentaria de investigación (CPI), un proceso específico de investigación que normalmente apunta a investigar posibles malas administraciones, malas conductas o fallas políticas por parte del Ejecutivo.</w:t>
      </w:r>
    </w:p>
    <w:p w14:paraId="29622F51" w14:textId="77777777" w:rsidR="008B1206" w:rsidRPr="00C21015" w:rsidRDefault="008B1206" w:rsidP="000458EC">
      <w:pPr>
        <w:spacing w:line="240" w:lineRule="auto"/>
        <w:jc w:val="both"/>
        <w:rPr>
          <w:color w:val="000000"/>
          <w:sz w:val="20"/>
          <w:lang w:val="es-UY"/>
        </w:rPr>
      </w:pPr>
    </w:p>
    <w:p w14:paraId="36BE0C38" w14:textId="77777777" w:rsidR="008B1206" w:rsidRPr="00C21015" w:rsidRDefault="008B1206" w:rsidP="000458EC">
      <w:pPr>
        <w:spacing w:line="240" w:lineRule="auto"/>
        <w:jc w:val="both"/>
        <w:rPr>
          <w:color w:val="000000"/>
          <w:sz w:val="20"/>
          <w:lang w:val="es-UY"/>
        </w:rPr>
      </w:pPr>
      <w:r w:rsidRPr="00C21015">
        <w:rPr>
          <w:color w:val="000000"/>
          <w:sz w:val="20"/>
          <w:lang w:val="es-UY"/>
        </w:rPr>
        <w:t>Las reglas que rigen las CPI varían considerablemente entre los parlamentos. Por lo general, las llevan a cabo comisiones permanentes o comisiones ad hoc con el mandato específico de realizar una investigación particular dentro de un alcance predefinido. Las CPI pueden realizar investigaciones bastante intensas durante un período de tiempo relativamente corto. Potencialmente pueden revelar hechos que pueden resultar incómodos para el Ejecutivo, responsabilizar a altos representantes del Ejecutivo, incluidos los ministros del gabinete, por sus acciones e incluso conducir a un juicio político. Una CPI normalmente deja de funcionar tras la presentación de su informe final.</w:t>
      </w:r>
    </w:p>
    <w:p w14:paraId="33E7995C" w14:textId="77777777" w:rsidR="008B1206" w:rsidRPr="00C21015" w:rsidRDefault="008B1206" w:rsidP="000458EC">
      <w:pPr>
        <w:spacing w:line="240" w:lineRule="auto"/>
        <w:jc w:val="both"/>
        <w:rPr>
          <w:color w:val="000000"/>
          <w:sz w:val="20"/>
          <w:lang w:val="es-UY"/>
        </w:rPr>
      </w:pPr>
    </w:p>
    <w:p w14:paraId="56F3302B" w14:textId="77777777" w:rsidR="008B1206" w:rsidRPr="00C21015" w:rsidRDefault="008B1206" w:rsidP="000458EC">
      <w:pPr>
        <w:spacing w:line="240" w:lineRule="auto"/>
        <w:jc w:val="both"/>
        <w:rPr>
          <w:color w:val="000000"/>
          <w:sz w:val="20"/>
          <w:lang w:val="es-UY"/>
        </w:rPr>
      </w:pPr>
      <w:r w:rsidRPr="00C21015">
        <w:rPr>
          <w:color w:val="000000"/>
          <w:sz w:val="20"/>
          <w:lang w:val="es-UY"/>
        </w:rPr>
        <w:t>Las CPI deberían poder citar a funcionarios y/o particulares, así como obtener pruebas escritas y orales, así como información y documentación, de instituciones gubernamentales, judiciales, administrativas y privadas.</w:t>
      </w:r>
    </w:p>
    <w:p w14:paraId="4A8BC1FB" w14:textId="77777777" w:rsidR="008B1206" w:rsidRPr="00C21015" w:rsidRDefault="008B1206" w:rsidP="000458EC">
      <w:pPr>
        <w:spacing w:line="240" w:lineRule="auto"/>
        <w:jc w:val="both"/>
        <w:rPr>
          <w:color w:val="000000"/>
          <w:sz w:val="20"/>
          <w:lang w:val="es-UY"/>
        </w:rPr>
      </w:pPr>
    </w:p>
    <w:p w14:paraId="6E9D8449" w14:textId="77777777" w:rsidR="008B1206" w:rsidRPr="00C21015" w:rsidRDefault="008B1206" w:rsidP="000458EC">
      <w:pPr>
        <w:spacing w:line="240" w:lineRule="auto"/>
        <w:jc w:val="both"/>
        <w:rPr>
          <w:color w:val="000000"/>
          <w:sz w:val="20"/>
          <w:lang w:val="es-UY"/>
        </w:rPr>
      </w:pPr>
      <w:r w:rsidRPr="00C21015">
        <w:rPr>
          <w:color w:val="000000"/>
          <w:sz w:val="20"/>
          <w:lang w:val="es-UY"/>
        </w:rPr>
        <w:t>El marco legal no debería contener barreras excesivas para el inicio de una investigación. La participación política en estas CPI debería ser proporcional a la representación política en el parlamento, y el papel de la oposición debería estar garantizado por ley.</w:t>
      </w:r>
    </w:p>
    <w:p w14:paraId="2BE8D703" w14:textId="77777777" w:rsidR="008B1206" w:rsidRPr="00C21015" w:rsidRDefault="008B1206" w:rsidP="000458EC">
      <w:pPr>
        <w:spacing w:line="240" w:lineRule="auto"/>
        <w:jc w:val="both"/>
        <w:rPr>
          <w:color w:val="000000"/>
          <w:sz w:val="20"/>
          <w:lang w:val="es-UY"/>
        </w:rPr>
      </w:pPr>
    </w:p>
    <w:p w14:paraId="1E8D568C" w14:textId="77777777" w:rsidR="008B1206" w:rsidRPr="00C21015" w:rsidRDefault="008B1206" w:rsidP="000458EC">
      <w:pPr>
        <w:spacing w:line="240" w:lineRule="auto"/>
        <w:jc w:val="both"/>
        <w:rPr>
          <w:color w:val="000000"/>
          <w:sz w:val="20"/>
          <w:lang w:val="es-UY"/>
        </w:rPr>
      </w:pPr>
      <w:r w:rsidRPr="00C21015">
        <w:rPr>
          <w:color w:val="000000"/>
          <w:sz w:val="20"/>
          <w:lang w:val="es-UY"/>
        </w:rPr>
        <w:t>El personal parlamentario debe apoyar a las CPI en la realización de su investigación.</w:t>
      </w:r>
    </w:p>
    <w:p w14:paraId="2F3E0523" w14:textId="77777777" w:rsidR="008B1206" w:rsidRPr="00C21015" w:rsidRDefault="008B1206" w:rsidP="000458EC">
      <w:pPr>
        <w:pStyle w:val="section-title"/>
        <w:jc w:val="both"/>
      </w:pPr>
      <w:r w:rsidRPr="00C21015">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8B1206" w:rsidRPr="00A66289" w14:paraId="7FE024C6" w14:textId="77777777" w:rsidTr="00FF7CA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957E61B" w14:textId="77777777" w:rsidR="008B1206" w:rsidRPr="00C21015" w:rsidRDefault="008B1206" w:rsidP="000458EC">
            <w:pPr>
              <w:spacing w:line="240" w:lineRule="auto"/>
              <w:jc w:val="both"/>
              <w:rPr>
                <w:i/>
                <w:sz w:val="20"/>
                <w:lang w:val="es-UY"/>
              </w:rPr>
            </w:pPr>
            <w:r>
              <w:rPr>
                <w:i/>
                <w:sz w:val="20"/>
                <w:lang w:val="es-UY"/>
              </w:rPr>
              <w:t xml:space="preserve">Basado </w:t>
            </w:r>
            <w:r w:rsidRPr="00C21015">
              <w:rPr>
                <w:i/>
                <w:sz w:val="20"/>
                <w:lang w:val="es-UY"/>
              </w:rPr>
              <w:t>en un análisis comparativo</w:t>
            </w:r>
            <w:r>
              <w:rPr>
                <w:i/>
                <w:sz w:val="20"/>
                <w:lang w:val="es-UY"/>
              </w:rPr>
              <w:t xml:space="preserve"> mundial</w:t>
            </w:r>
            <w:r w:rsidRPr="00C21015">
              <w:rPr>
                <w:i/>
                <w:sz w:val="20"/>
                <w:lang w:val="es-UY"/>
              </w:rPr>
              <w:t>, el objetivo al que aspira</w:t>
            </w:r>
            <w:r>
              <w:rPr>
                <w:i/>
                <w:sz w:val="20"/>
                <w:lang w:val="es-UY"/>
              </w:rPr>
              <w:t>n</w:t>
            </w:r>
            <w:r w:rsidRPr="00C21015">
              <w:rPr>
                <w:i/>
                <w:sz w:val="20"/>
                <w:lang w:val="es-UY"/>
              </w:rPr>
              <w:t xml:space="preserve"> los parlamentos en el ámbito de las “comisiones parlamentarias de investigación” </w:t>
            </w:r>
            <w:r>
              <w:rPr>
                <w:i/>
                <w:sz w:val="20"/>
                <w:lang w:val="es-UY"/>
              </w:rPr>
              <w:t xml:space="preserve">es el </w:t>
            </w:r>
            <w:r w:rsidRPr="00C21015">
              <w:rPr>
                <w:i/>
                <w:sz w:val="20"/>
                <w:lang w:val="es-UY"/>
              </w:rPr>
              <w:t>siguiente:</w:t>
            </w:r>
          </w:p>
          <w:p w14:paraId="3C238435" w14:textId="77777777" w:rsidR="008B1206" w:rsidRPr="00C21015" w:rsidRDefault="008B1206" w:rsidP="000458EC">
            <w:pPr>
              <w:spacing w:line="240" w:lineRule="auto"/>
              <w:jc w:val="both"/>
              <w:rPr>
                <w:sz w:val="20"/>
                <w:szCs w:val="20"/>
                <w:lang w:val="es-UY"/>
              </w:rPr>
            </w:pPr>
          </w:p>
          <w:p w14:paraId="3993BC65" w14:textId="77777777" w:rsidR="008B1206" w:rsidRPr="00C21015" w:rsidRDefault="008B1206" w:rsidP="000458EC">
            <w:pPr>
              <w:spacing w:line="240" w:lineRule="auto"/>
              <w:jc w:val="both"/>
              <w:rPr>
                <w:sz w:val="20"/>
                <w:lang w:val="es-UY"/>
              </w:rPr>
            </w:pPr>
            <w:r w:rsidRPr="00C21015">
              <w:rPr>
                <w:sz w:val="20"/>
                <w:lang w:val="es-UY"/>
              </w:rPr>
              <w:t>El marco legal y/o el reglamento del parlamento contienen disposiciones claras sobre el establecimiento de las CPI y sobre los procedimientos relacionados.</w:t>
            </w:r>
          </w:p>
          <w:p w14:paraId="73AF520B" w14:textId="77777777" w:rsidR="008B1206" w:rsidRPr="00C21015" w:rsidRDefault="008B1206" w:rsidP="000458EC">
            <w:pPr>
              <w:spacing w:line="240" w:lineRule="auto"/>
              <w:jc w:val="both"/>
              <w:rPr>
                <w:sz w:val="20"/>
                <w:lang w:val="es-UY"/>
              </w:rPr>
            </w:pPr>
          </w:p>
          <w:p w14:paraId="27EB6AA8" w14:textId="77777777" w:rsidR="008B1206" w:rsidRPr="00C21015" w:rsidRDefault="008B1206" w:rsidP="000458EC">
            <w:pPr>
              <w:spacing w:line="240" w:lineRule="auto"/>
              <w:jc w:val="both"/>
              <w:rPr>
                <w:sz w:val="20"/>
                <w:lang w:val="es-UY"/>
              </w:rPr>
            </w:pPr>
            <w:r w:rsidRPr="00C21015">
              <w:rPr>
                <w:sz w:val="20"/>
                <w:lang w:val="es-UY"/>
              </w:rPr>
              <w:t>Las CPI tienen la facultad de citar a funcionarios y/o particulares, obtener pruebas escritas y orales, así como información y documentación, de instituciones gubernamentales, judiciales, administrativas y privadas, celebrar audiencias y emitir conclusiones y recomendaciones.</w:t>
            </w:r>
          </w:p>
          <w:p w14:paraId="0D676FD9" w14:textId="77777777" w:rsidR="008B1206" w:rsidRPr="00C21015" w:rsidRDefault="008B1206" w:rsidP="000458EC">
            <w:pPr>
              <w:spacing w:line="240" w:lineRule="auto"/>
              <w:jc w:val="both"/>
              <w:rPr>
                <w:sz w:val="20"/>
                <w:lang w:val="es-UY"/>
              </w:rPr>
            </w:pPr>
          </w:p>
          <w:p w14:paraId="543A8FE1" w14:textId="77777777" w:rsidR="008B1206" w:rsidRPr="00C21015" w:rsidRDefault="008B1206" w:rsidP="000458EC">
            <w:pPr>
              <w:spacing w:line="240" w:lineRule="auto"/>
              <w:jc w:val="both"/>
              <w:rPr>
                <w:sz w:val="20"/>
                <w:lang w:val="es-UY"/>
              </w:rPr>
            </w:pPr>
            <w:r w:rsidRPr="00C21015">
              <w:rPr>
                <w:sz w:val="20"/>
                <w:lang w:val="es-UY"/>
              </w:rPr>
              <w:t>La participación política en las CPI es proporcional a la representación política en el parlamento y el papel de la oposición está garantizado por ley.</w:t>
            </w:r>
          </w:p>
          <w:p w14:paraId="65AE7F7B" w14:textId="77777777" w:rsidR="008B1206" w:rsidRPr="00C21015" w:rsidRDefault="008B1206" w:rsidP="000458EC">
            <w:pPr>
              <w:spacing w:line="240" w:lineRule="auto"/>
              <w:jc w:val="both"/>
              <w:rPr>
                <w:sz w:val="20"/>
                <w:lang w:val="es-UY"/>
              </w:rPr>
            </w:pPr>
          </w:p>
          <w:p w14:paraId="725D7C3B" w14:textId="77777777" w:rsidR="008B1206" w:rsidRPr="00C21015" w:rsidRDefault="008B1206" w:rsidP="000458EC">
            <w:pPr>
              <w:spacing w:line="240" w:lineRule="auto"/>
              <w:jc w:val="both"/>
              <w:rPr>
                <w:sz w:val="20"/>
                <w:szCs w:val="20"/>
                <w:lang w:val="es-UY"/>
              </w:rPr>
            </w:pPr>
            <w:r w:rsidRPr="00C21015">
              <w:rPr>
                <w:sz w:val="20"/>
                <w:szCs w:val="20"/>
                <w:lang w:val="es-UY"/>
              </w:rPr>
              <w:t>Las CPI cuentan con el personal capacitado y los recursos administrativos y financieros necesarios para apoyar el proceso.</w:t>
            </w:r>
          </w:p>
          <w:p w14:paraId="0773C884" w14:textId="77777777" w:rsidR="008B1206" w:rsidRPr="00C21015" w:rsidRDefault="008B1206" w:rsidP="000458EC">
            <w:pPr>
              <w:spacing w:line="240" w:lineRule="auto"/>
              <w:jc w:val="both"/>
              <w:rPr>
                <w:sz w:val="20"/>
                <w:szCs w:val="20"/>
                <w:lang w:val="es-UY"/>
              </w:rPr>
            </w:pPr>
          </w:p>
        </w:tc>
      </w:tr>
    </w:tbl>
    <w:p w14:paraId="54EFC24E" w14:textId="77777777" w:rsidR="008B1206" w:rsidRPr="00C21015" w:rsidRDefault="008B1206" w:rsidP="000458EC">
      <w:pPr>
        <w:pStyle w:val="section-title"/>
        <w:jc w:val="both"/>
      </w:pPr>
      <w:r w:rsidRPr="00C21015">
        <w:t>Evaluación</w:t>
      </w:r>
    </w:p>
    <w:p w14:paraId="0CFE0647" w14:textId="77777777" w:rsidR="008B1206" w:rsidRDefault="008B1206" w:rsidP="000458E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w:t>
      </w:r>
      <w:r>
        <w:rPr>
          <w:sz w:val="20"/>
          <w:lang w:val="es-AR"/>
        </w:rPr>
        <w:lastRenderedPageBreak/>
        <w:t xml:space="preserve">Básico, Bueno, Muy bueno y Excelente) que mejor refleje la situación en su parlamento, y proporcione detalles de la evidencia en la que está basada esta evaluación.  </w:t>
      </w:r>
    </w:p>
    <w:p w14:paraId="08438067" w14:textId="77777777" w:rsidR="008B1206" w:rsidRDefault="008B1206" w:rsidP="000458EC">
      <w:pPr>
        <w:spacing w:before="200" w:line="240" w:lineRule="auto"/>
        <w:jc w:val="both"/>
        <w:rPr>
          <w:sz w:val="20"/>
          <w:lang w:val="es-AR"/>
        </w:rPr>
      </w:pPr>
      <w:r>
        <w:rPr>
          <w:sz w:val="20"/>
          <w:lang w:val="es-AR"/>
        </w:rPr>
        <w:t>La evidencia para la evaluación de esta dimensión podría incluir lo siguiente:</w:t>
      </w:r>
    </w:p>
    <w:p w14:paraId="20A1A226" w14:textId="77777777" w:rsidR="008B1206" w:rsidRPr="00C21015" w:rsidRDefault="008B1206" w:rsidP="000458EC">
      <w:pPr>
        <w:spacing w:line="240" w:lineRule="auto"/>
        <w:ind w:left="706" w:hanging="562"/>
        <w:jc w:val="both"/>
        <w:rPr>
          <w:sz w:val="20"/>
          <w:szCs w:val="20"/>
          <w:lang w:val="es-UY"/>
        </w:rPr>
      </w:pPr>
    </w:p>
    <w:p w14:paraId="73D63E27" w14:textId="77777777" w:rsidR="008B1206" w:rsidRPr="00C21015" w:rsidRDefault="008B1206" w:rsidP="008B1206">
      <w:pPr>
        <w:numPr>
          <w:ilvl w:val="0"/>
          <w:numId w:val="68"/>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jurídico y/o del reglamento del parlamento relativas al establecimiento de CPI</w:t>
      </w:r>
    </w:p>
    <w:p w14:paraId="7D1B60C4" w14:textId="77777777" w:rsidR="008B1206" w:rsidRPr="00C21015" w:rsidRDefault="008B1206" w:rsidP="008B1206">
      <w:pPr>
        <w:numPr>
          <w:ilvl w:val="0"/>
          <w:numId w:val="68"/>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legal y/o del reglamento del parlamento que garantizan la participación proporcional de los bloques políticos en las CPI.</w:t>
      </w:r>
    </w:p>
    <w:p w14:paraId="1E5C301F" w14:textId="77777777" w:rsidR="008B1206" w:rsidRPr="00C21015" w:rsidRDefault="008B1206" w:rsidP="008B1206">
      <w:pPr>
        <w:numPr>
          <w:ilvl w:val="0"/>
          <w:numId w:val="68"/>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Disposiciones del marco legal que establecen la responsabilidad legal de comparecer ante una CPI, así como sanciones por la negativa ilegal a comparecer ante una CPI y a proporcionar información.</w:t>
      </w:r>
    </w:p>
    <w:p w14:paraId="51AEE4E9" w14:textId="77777777" w:rsidR="008B1206" w:rsidRPr="00C21015" w:rsidRDefault="008B1206" w:rsidP="008B1206">
      <w:pPr>
        <w:numPr>
          <w:ilvl w:val="0"/>
          <w:numId w:val="68"/>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Informes y recomendaciones de las CPI</w:t>
      </w:r>
    </w:p>
    <w:p w14:paraId="3D909BB5" w14:textId="77777777" w:rsidR="008B1206" w:rsidRPr="00C21015" w:rsidRDefault="008B1206" w:rsidP="008B1206">
      <w:pPr>
        <w:numPr>
          <w:ilvl w:val="0"/>
          <w:numId w:val="68"/>
        </w:numPr>
        <w:pBdr>
          <w:top w:val="nil"/>
          <w:left w:val="nil"/>
          <w:bottom w:val="nil"/>
          <w:right w:val="nil"/>
          <w:between w:val="nil"/>
        </w:pBdr>
        <w:spacing w:line="240" w:lineRule="auto"/>
        <w:ind w:left="709" w:hanging="709"/>
        <w:jc w:val="both"/>
        <w:rPr>
          <w:color w:val="000000"/>
          <w:sz w:val="20"/>
          <w:szCs w:val="20"/>
          <w:lang w:val="es-UY"/>
        </w:rPr>
      </w:pPr>
      <w:r w:rsidRPr="00C21015">
        <w:rPr>
          <w:color w:val="000000"/>
          <w:sz w:val="20"/>
          <w:szCs w:val="20"/>
          <w:lang w:val="es-UY"/>
        </w:rPr>
        <w:t>Detalles del personal capacitado y los recursos administrativos y financieros disponibles para apoyar la conducción de las CPI.</w:t>
      </w:r>
    </w:p>
    <w:p w14:paraId="6FB23928" w14:textId="77777777" w:rsidR="008B1206" w:rsidRPr="00C21015" w:rsidRDefault="008B1206" w:rsidP="000458EC">
      <w:pPr>
        <w:pBdr>
          <w:top w:val="nil"/>
          <w:left w:val="nil"/>
          <w:bottom w:val="nil"/>
          <w:right w:val="nil"/>
          <w:between w:val="nil"/>
        </w:pBdr>
        <w:spacing w:line="240" w:lineRule="auto"/>
        <w:ind w:left="706"/>
        <w:jc w:val="both"/>
        <w:rPr>
          <w:color w:val="000000"/>
          <w:sz w:val="20"/>
          <w:szCs w:val="20"/>
          <w:lang w:val="es-UY"/>
        </w:rPr>
      </w:pPr>
    </w:p>
    <w:p w14:paraId="23479B89" w14:textId="77777777" w:rsidR="008B1206" w:rsidRPr="00C21015" w:rsidRDefault="008B1206" w:rsidP="000458EC">
      <w:pPr>
        <w:spacing w:line="240" w:lineRule="auto"/>
        <w:jc w:val="both"/>
        <w:rPr>
          <w:sz w:val="20"/>
          <w:lang w:val="es-UY"/>
        </w:rPr>
      </w:pPr>
      <w:r>
        <w:rPr>
          <w:sz w:val="20"/>
          <w:lang w:val="es-UY"/>
        </w:rPr>
        <w:t>Cuando corresponda</w:t>
      </w:r>
      <w:r w:rsidRPr="00C21015">
        <w:rPr>
          <w:sz w:val="20"/>
          <w:lang w:val="es-UY"/>
        </w:rPr>
        <w:t xml:space="preserve">, proporcione comentarios </w:t>
      </w:r>
      <w:r>
        <w:rPr>
          <w:sz w:val="20"/>
          <w:lang w:val="es-UY"/>
        </w:rPr>
        <w:t xml:space="preserve">adicionales </w:t>
      </w:r>
      <w:r w:rsidRPr="00C21015">
        <w:rPr>
          <w:sz w:val="20"/>
          <w:lang w:val="es-UY"/>
        </w:rPr>
        <w:t>o ejemplos que respalden la evaluación.</w:t>
      </w:r>
    </w:p>
    <w:p w14:paraId="0D268EBF" w14:textId="77777777" w:rsidR="008B1206" w:rsidRPr="00C21015" w:rsidRDefault="008B1206" w:rsidP="000458EC">
      <w:pPr>
        <w:spacing w:line="240" w:lineRule="auto"/>
        <w:jc w:val="both"/>
        <w:rPr>
          <w:sz w:val="20"/>
          <w:szCs w:val="20"/>
          <w:lang w:val="es-UY"/>
        </w:rPr>
      </w:pPr>
    </w:p>
    <w:p w14:paraId="1B3EDCCD" w14:textId="77777777" w:rsidR="008B1206" w:rsidRPr="00C21015" w:rsidRDefault="008B1206" w:rsidP="000458EC">
      <w:pPr>
        <w:pStyle w:val="Heading4"/>
        <w:jc w:val="both"/>
        <w:rPr>
          <w:lang w:val="es-UY"/>
        </w:rPr>
      </w:pPr>
      <w:bookmarkStart w:id="367" w:name="_heading=h.w7r0pkyvczie"/>
      <w:bookmarkEnd w:id="367"/>
      <w:r w:rsidRPr="00C21015">
        <w:rPr>
          <w:lang w:val="es-UY"/>
        </w:rPr>
        <w:t xml:space="preserve">Criterio de evaluación 1: Marco legal </w:t>
      </w:r>
    </w:p>
    <w:p w14:paraId="55A96CC7" w14:textId="77777777" w:rsidR="008B1206" w:rsidRPr="00C21015" w:rsidRDefault="008B1206" w:rsidP="000458EC">
      <w:pPr>
        <w:spacing w:line="240" w:lineRule="auto"/>
        <w:jc w:val="both"/>
        <w:rPr>
          <w:sz w:val="20"/>
          <w:lang w:val="es-UY"/>
        </w:rPr>
      </w:pPr>
      <w:r w:rsidRPr="00C21015">
        <w:rPr>
          <w:sz w:val="20"/>
          <w:lang w:val="es-UY"/>
        </w:rPr>
        <w:t>El marco legal y/o el reglamento del parlamento contienen disposiciones claras sobre el establecimiento de CPI.</w:t>
      </w:r>
    </w:p>
    <w:p w14:paraId="5FBEF2FF"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64E0F1D3"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7CFF46"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805907612"/>
              <w14:checkbox>
                <w14:checked w14:val="0"/>
                <w14:checkedState w14:val="2612" w14:font="MS Gothic"/>
                <w14:uncheckedState w14:val="2610" w14:font="MS Gothic"/>
              </w14:checkbox>
            </w:sdtPr>
            <w:sdtEndPr/>
            <w:sdtContent>
              <w:p w14:paraId="4559E3B7"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81C1AB"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55759172"/>
              <w14:checkbox>
                <w14:checked w14:val="0"/>
                <w14:checkedState w14:val="2612" w14:font="MS Gothic"/>
                <w14:uncheckedState w14:val="2610" w14:font="MS Gothic"/>
              </w14:checkbox>
            </w:sdtPr>
            <w:sdtEndPr/>
            <w:sdtContent>
              <w:p w14:paraId="20EF7CF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9B9EB"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756563878"/>
              <w14:checkbox>
                <w14:checked w14:val="0"/>
                <w14:checkedState w14:val="2612" w14:font="MS Gothic"/>
                <w14:uncheckedState w14:val="2610" w14:font="MS Gothic"/>
              </w14:checkbox>
            </w:sdtPr>
            <w:sdtEndPr/>
            <w:sdtContent>
              <w:p w14:paraId="0A7E29F7"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1CA80C"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63733687"/>
              <w14:checkbox>
                <w14:checked w14:val="0"/>
                <w14:checkedState w14:val="2612" w14:font="MS Gothic"/>
                <w14:uncheckedState w14:val="2610" w14:font="MS Gothic"/>
              </w14:checkbox>
            </w:sdtPr>
            <w:sdtEndPr/>
            <w:sdtContent>
              <w:p w14:paraId="57679A7E"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9EAE36"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601449548"/>
              <w14:checkbox>
                <w14:checked w14:val="0"/>
                <w14:checkedState w14:val="2612" w14:font="MS Gothic"/>
                <w14:uncheckedState w14:val="2610" w14:font="MS Gothic"/>
              </w14:checkbox>
            </w:sdtPr>
            <w:sdtEndPr/>
            <w:sdtContent>
              <w:p w14:paraId="2E8E30A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EE1545"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80649028"/>
              <w14:checkbox>
                <w14:checked w14:val="0"/>
                <w14:checkedState w14:val="2612" w14:font="MS Gothic"/>
                <w14:uncheckedState w14:val="2610" w14:font="MS Gothic"/>
              </w14:checkbox>
            </w:sdtPr>
            <w:sdtEndPr/>
            <w:sdtContent>
              <w:p w14:paraId="0BB2C94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11CE9A8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A129B"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2B988DD1" w14:textId="77777777" w:rsidR="008B1206" w:rsidRPr="00C21015" w:rsidRDefault="008B1206" w:rsidP="000458EC">
            <w:pPr>
              <w:jc w:val="both"/>
              <w:rPr>
                <w:rFonts w:eastAsia="Calibri"/>
                <w:color w:val="0000FF"/>
                <w:sz w:val="20"/>
                <w:szCs w:val="20"/>
                <w:lang w:val="es-UY"/>
              </w:rPr>
            </w:pPr>
          </w:p>
          <w:p w14:paraId="168545AC" w14:textId="77777777" w:rsidR="008B1206" w:rsidRPr="00C21015" w:rsidRDefault="008B1206" w:rsidP="000458EC">
            <w:pPr>
              <w:jc w:val="both"/>
              <w:rPr>
                <w:rFonts w:eastAsia="Calibri"/>
                <w:color w:val="0000FF"/>
                <w:sz w:val="20"/>
                <w:szCs w:val="20"/>
                <w:lang w:val="es-UY"/>
              </w:rPr>
            </w:pPr>
          </w:p>
        </w:tc>
      </w:tr>
    </w:tbl>
    <w:p w14:paraId="3E0BB624" w14:textId="77777777" w:rsidR="008B1206" w:rsidRPr="00C21015" w:rsidRDefault="008B1206" w:rsidP="000458EC">
      <w:pPr>
        <w:spacing w:line="240" w:lineRule="auto"/>
        <w:jc w:val="both"/>
        <w:rPr>
          <w:sz w:val="20"/>
          <w:szCs w:val="20"/>
          <w:lang w:val="es-UY"/>
        </w:rPr>
      </w:pPr>
    </w:p>
    <w:p w14:paraId="62574F47" w14:textId="77777777" w:rsidR="008B1206" w:rsidRPr="00C21015" w:rsidRDefault="008B1206" w:rsidP="000458EC">
      <w:pPr>
        <w:pStyle w:val="Heading4"/>
        <w:jc w:val="both"/>
        <w:rPr>
          <w:lang w:val="es-UY"/>
        </w:rPr>
      </w:pPr>
      <w:bookmarkStart w:id="368" w:name="_heading=h.5vpuln9lyyl9"/>
      <w:bookmarkEnd w:id="368"/>
      <w:r w:rsidRPr="00C21015">
        <w:rPr>
          <w:lang w:val="es-UY"/>
        </w:rPr>
        <w:t xml:space="preserve">Criterio de evaluación 2: Poderes </w:t>
      </w:r>
    </w:p>
    <w:p w14:paraId="4A894C94" w14:textId="77777777" w:rsidR="008B1206" w:rsidRPr="00C21015" w:rsidRDefault="008B1206" w:rsidP="000458EC">
      <w:pPr>
        <w:spacing w:line="240" w:lineRule="auto"/>
        <w:jc w:val="both"/>
        <w:rPr>
          <w:sz w:val="20"/>
          <w:lang w:val="es-UY"/>
        </w:rPr>
      </w:pPr>
      <w:r w:rsidRPr="00C21015">
        <w:rPr>
          <w:sz w:val="20"/>
          <w:lang w:val="es-UY"/>
        </w:rPr>
        <w:t>Las CPI tienen la facultad de citar a funcionarios y/o particulares, obtener pruebas escritas y orales, así como información y documentación, de instituciones gubernamentales, judiciales, administrativas y privadas, celebrar audiencias y emitir conclusiones y recomendaciones.</w:t>
      </w:r>
    </w:p>
    <w:p w14:paraId="104BB84A"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08DE84B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E99F49"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88502913"/>
              <w14:checkbox>
                <w14:checked w14:val="0"/>
                <w14:checkedState w14:val="2612" w14:font="MS Gothic"/>
                <w14:uncheckedState w14:val="2610" w14:font="MS Gothic"/>
              </w14:checkbox>
            </w:sdtPr>
            <w:sdtEndPr/>
            <w:sdtContent>
              <w:p w14:paraId="74909A65"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7FFD97"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02702251"/>
              <w14:checkbox>
                <w14:checked w14:val="0"/>
                <w14:checkedState w14:val="2612" w14:font="MS Gothic"/>
                <w14:uncheckedState w14:val="2610" w14:font="MS Gothic"/>
              </w14:checkbox>
            </w:sdtPr>
            <w:sdtEndPr/>
            <w:sdtContent>
              <w:p w14:paraId="4B306F15"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2261AE"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11738994"/>
              <w14:checkbox>
                <w14:checked w14:val="0"/>
                <w14:checkedState w14:val="2612" w14:font="MS Gothic"/>
                <w14:uncheckedState w14:val="2610" w14:font="MS Gothic"/>
              </w14:checkbox>
            </w:sdtPr>
            <w:sdtEndPr/>
            <w:sdtContent>
              <w:p w14:paraId="6E0A1D0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07DCE6"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15909209"/>
              <w14:checkbox>
                <w14:checked w14:val="0"/>
                <w14:checkedState w14:val="2612" w14:font="MS Gothic"/>
                <w14:uncheckedState w14:val="2610" w14:font="MS Gothic"/>
              </w14:checkbox>
            </w:sdtPr>
            <w:sdtEndPr/>
            <w:sdtContent>
              <w:p w14:paraId="69B2311A"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12B292"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077282441"/>
              <w14:checkbox>
                <w14:checked w14:val="0"/>
                <w14:checkedState w14:val="2612" w14:font="MS Gothic"/>
                <w14:uncheckedState w14:val="2610" w14:font="MS Gothic"/>
              </w14:checkbox>
            </w:sdtPr>
            <w:sdtEndPr/>
            <w:sdtContent>
              <w:p w14:paraId="0C597C1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FAF564"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412772570"/>
              <w14:checkbox>
                <w14:checked w14:val="0"/>
                <w14:checkedState w14:val="2612" w14:font="MS Gothic"/>
                <w14:uncheckedState w14:val="2610" w14:font="MS Gothic"/>
              </w14:checkbox>
            </w:sdtPr>
            <w:sdtEndPr/>
            <w:sdtContent>
              <w:p w14:paraId="39A4F88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4CF7092E"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74DFB"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569771AC" w14:textId="77777777" w:rsidR="008B1206" w:rsidRPr="00C21015" w:rsidRDefault="008B1206" w:rsidP="000458EC">
            <w:pPr>
              <w:jc w:val="both"/>
              <w:rPr>
                <w:rFonts w:eastAsia="Calibri"/>
                <w:color w:val="0000FF"/>
                <w:sz w:val="20"/>
                <w:szCs w:val="20"/>
                <w:lang w:val="es-UY"/>
              </w:rPr>
            </w:pPr>
          </w:p>
          <w:p w14:paraId="0AF0A503" w14:textId="77777777" w:rsidR="008B1206" w:rsidRPr="00C21015" w:rsidRDefault="008B1206" w:rsidP="000458EC">
            <w:pPr>
              <w:jc w:val="both"/>
              <w:rPr>
                <w:rFonts w:eastAsia="Calibri"/>
                <w:color w:val="0000FF"/>
                <w:sz w:val="20"/>
                <w:szCs w:val="20"/>
                <w:lang w:val="es-UY"/>
              </w:rPr>
            </w:pPr>
          </w:p>
        </w:tc>
      </w:tr>
    </w:tbl>
    <w:p w14:paraId="3C28002E" w14:textId="77777777" w:rsidR="008B1206" w:rsidRPr="00C21015" w:rsidRDefault="008B1206" w:rsidP="000458EC">
      <w:pPr>
        <w:spacing w:line="240" w:lineRule="auto"/>
        <w:jc w:val="both"/>
        <w:rPr>
          <w:sz w:val="20"/>
          <w:szCs w:val="20"/>
          <w:lang w:val="es-UY"/>
        </w:rPr>
      </w:pPr>
    </w:p>
    <w:p w14:paraId="659BAFB6" w14:textId="77777777" w:rsidR="008B1206" w:rsidRPr="00C21015" w:rsidRDefault="008B1206" w:rsidP="000458EC">
      <w:pPr>
        <w:pStyle w:val="Heading4"/>
        <w:jc w:val="both"/>
        <w:rPr>
          <w:lang w:val="es-UY"/>
        </w:rPr>
      </w:pPr>
      <w:bookmarkStart w:id="369" w:name="_heading=h.dtcxwye58qjo"/>
      <w:bookmarkEnd w:id="369"/>
      <w:r w:rsidRPr="00C21015">
        <w:rPr>
          <w:lang w:val="es-UY"/>
        </w:rPr>
        <w:t>Criterio de evaluación 3: Participación</w:t>
      </w:r>
    </w:p>
    <w:p w14:paraId="20B0D281" w14:textId="77777777" w:rsidR="008B1206" w:rsidRPr="00C21015" w:rsidRDefault="008B1206" w:rsidP="000458EC">
      <w:pPr>
        <w:spacing w:line="240" w:lineRule="auto"/>
        <w:jc w:val="both"/>
        <w:rPr>
          <w:sz w:val="20"/>
          <w:lang w:val="es-UY"/>
        </w:rPr>
      </w:pPr>
      <w:r w:rsidRPr="00C21015">
        <w:rPr>
          <w:sz w:val="20"/>
          <w:lang w:val="es-UY"/>
        </w:rPr>
        <w:t>La participación política en las CPI es proporcional a la representación política en el parlamento y el papel de la oposición está garantizado por ley. Las CPI están abiertas al público, excepto en circunstancias excepcionales claramente definidas.</w:t>
      </w:r>
    </w:p>
    <w:p w14:paraId="3A885C3B" w14:textId="77777777" w:rsidR="008B1206" w:rsidRPr="00C21015" w:rsidRDefault="008B1206" w:rsidP="000458EC">
      <w:pPr>
        <w:spacing w:line="240" w:lineRule="auto"/>
        <w:jc w:val="both"/>
        <w:rPr>
          <w:sz w:val="20"/>
          <w:lang w:val="es-UY"/>
        </w:rPr>
      </w:pPr>
    </w:p>
    <w:p w14:paraId="1C471435" w14:textId="77777777" w:rsidR="008B1206" w:rsidRPr="00C21015" w:rsidRDefault="008B1206" w:rsidP="000458EC">
      <w:pPr>
        <w:spacing w:line="240" w:lineRule="auto"/>
        <w:jc w:val="both"/>
        <w:rPr>
          <w:sz w:val="20"/>
          <w:lang w:val="es-UY"/>
        </w:rPr>
      </w:pPr>
    </w:p>
    <w:p w14:paraId="6DDF07BF"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31A5E70F"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392A11" w14:textId="77777777" w:rsidR="008B1206" w:rsidRPr="00C21015" w:rsidRDefault="008B1206" w:rsidP="000458EC">
            <w:pPr>
              <w:jc w:val="both"/>
              <w:rPr>
                <w:rFonts w:eastAsia="Calibri"/>
                <w:sz w:val="20"/>
                <w:szCs w:val="20"/>
                <w:lang w:val="es-UY"/>
              </w:rPr>
            </w:pPr>
            <w:r w:rsidRPr="00C21015">
              <w:rPr>
                <w:sz w:val="20"/>
                <w:lang w:val="es-UY"/>
              </w:rPr>
              <w:lastRenderedPageBreak/>
              <w:t>Inexistente</w:t>
            </w:r>
          </w:p>
          <w:sdt>
            <w:sdtPr>
              <w:rPr>
                <w:rFonts w:eastAsia="Arimo"/>
                <w:sz w:val="20"/>
                <w:szCs w:val="20"/>
                <w:lang w:val="es-UY"/>
              </w:rPr>
              <w:id w:val="1427001156"/>
              <w14:checkbox>
                <w14:checked w14:val="0"/>
                <w14:checkedState w14:val="2612" w14:font="MS Gothic"/>
                <w14:uncheckedState w14:val="2610" w14:font="MS Gothic"/>
              </w14:checkbox>
            </w:sdtPr>
            <w:sdtEndPr/>
            <w:sdtContent>
              <w:p w14:paraId="4C0F956F"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E49334"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90364512"/>
              <w14:checkbox>
                <w14:checked w14:val="0"/>
                <w14:checkedState w14:val="2612" w14:font="MS Gothic"/>
                <w14:uncheckedState w14:val="2610" w14:font="MS Gothic"/>
              </w14:checkbox>
            </w:sdtPr>
            <w:sdtEndPr/>
            <w:sdtContent>
              <w:p w14:paraId="37EFD721"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CF165"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877083416"/>
              <w14:checkbox>
                <w14:checked w14:val="0"/>
                <w14:checkedState w14:val="2612" w14:font="MS Gothic"/>
                <w14:uncheckedState w14:val="2610" w14:font="MS Gothic"/>
              </w14:checkbox>
            </w:sdtPr>
            <w:sdtEndPr/>
            <w:sdtContent>
              <w:p w14:paraId="7C657273"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E49FE9"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21805305"/>
              <w14:checkbox>
                <w14:checked w14:val="0"/>
                <w14:checkedState w14:val="2612" w14:font="MS Gothic"/>
                <w14:uncheckedState w14:val="2610" w14:font="MS Gothic"/>
              </w14:checkbox>
            </w:sdtPr>
            <w:sdtEndPr/>
            <w:sdtContent>
              <w:p w14:paraId="0FD78A7C"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E86C8B"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224883138"/>
              <w14:checkbox>
                <w14:checked w14:val="0"/>
                <w14:checkedState w14:val="2612" w14:font="MS Gothic"/>
                <w14:uncheckedState w14:val="2610" w14:font="MS Gothic"/>
              </w14:checkbox>
            </w:sdtPr>
            <w:sdtEndPr/>
            <w:sdtContent>
              <w:p w14:paraId="219904DD"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5C4923"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1993322964"/>
              <w14:checkbox>
                <w14:checked w14:val="0"/>
                <w14:checkedState w14:val="2612" w14:font="MS Gothic"/>
                <w14:uncheckedState w14:val="2610" w14:font="MS Gothic"/>
              </w14:checkbox>
            </w:sdtPr>
            <w:sdtEndPr/>
            <w:sdtContent>
              <w:p w14:paraId="1D6E75B2"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08790F5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E0989"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7DE09380" w14:textId="77777777" w:rsidR="008B1206" w:rsidRPr="00C21015" w:rsidRDefault="008B1206" w:rsidP="000458EC">
            <w:pPr>
              <w:jc w:val="both"/>
              <w:rPr>
                <w:rFonts w:eastAsia="Calibri"/>
                <w:color w:val="0000FF"/>
                <w:sz w:val="20"/>
                <w:szCs w:val="20"/>
                <w:lang w:val="es-UY"/>
              </w:rPr>
            </w:pPr>
          </w:p>
          <w:p w14:paraId="2B878153" w14:textId="77777777" w:rsidR="008B1206" w:rsidRPr="00C21015" w:rsidRDefault="008B1206" w:rsidP="000458EC">
            <w:pPr>
              <w:jc w:val="both"/>
              <w:rPr>
                <w:rFonts w:eastAsia="Calibri"/>
                <w:color w:val="0000FF"/>
                <w:sz w:val="20"/>
                <w:szCs w:val="20"/>
                <w:lang w:val="es-UY"/>
              </w:rPr>
            </w:pPr>
          </w:p>
        </w:tc>
      </w:tr>
    </w:tbl>
    <w:p w14:paraId="274D58D0" w14:textId="77777777" w:rsidR="008B1206" w:rsidRPr="00C21015" w:rsidRDefault="008B1206" w:rsidP="000458EC">
      <w:pPr>
        <w:spacing w:line="240" w:lineRule="auto"/>
        <w:jc w:val="both"/>
        <w:rPr>
          <w:sz w:val="20"/>
          <w:szCs w:val="20"/>
          <w:lang w:val="es-UY"/>
        </w:rPr>
      </w:pPr>
    </w:p>
    <w:p w14:paraId="5D54FADA" w14:textId="77777777" w:rsidR="008B1206" w:rsidRPr="00C21015" w:rsidRDefault="008B1206" w:rsidP="000458EC">
      <w:pPr>
        <w:spacing w:line="240" w:lineRule="auto"/>
        <w:jc w:val="both"/>
        <w:rPr>
          <w:sz w:val="20"/>
          <w:szCs w:val="20"/>
          <w:lang w:val="es-UY"/>
        </w:rPr>
      </w:pPr>
      <w:bookmarkStart w:id="370" w:name="_heading=h.f5y2fkoq5z29"/>
      <w:bookmarkEnd w:id="370"/>
    </w:p>
    <w:p w14:paraId="20286E7D" w14:textId="77777777" w:rsidR="008B1206" w:rsidRPr="00C21015" w:rsidRDefault="008B1206" w:rsidP="000458EC">
      <w:pPr>
        <w:pStyle w:val="Heading4"/>
        <w:jc w:val="both"/>
        <w:rPr>
          <w:lang w:val="es-UY"/>
        </w:rPr>
      </w:pPr>
      <w:bookmarkStart w:id="371" w:name="_heading=h.fhng5vet2psq"/>
      <w:bookmarkEnd w:id="371"/>
      <w:r w:rsidRPr="00C21015">
        <w:rPr>
          <w:lang w:val="es-UY"/>
        </w:rPr>
        <w:t xml:space="preserve">Criterio de evaluación 4: Recursos </w:t>
      </w:r>
    </w:p>
    <w:p w14:paraId="4A237D76" w14:textId="77777777" w:rsidR="008B1206" w:rsidRPr="00C21015" w:rsidRDefault="008B1206" w:rsidP="000458EC">
      <w:pPr>
        <w:spacing w:line="240" w:lineRule="auto"/>
        <w:jc w:val="both"/>
        <w:rPr>
          <w:sz w:val="20"/>
          <w:lang w:val="es-UY"/>
        </w:rPr>
      </w:pPr>
      <w:r w:rsidRPr="00C21015">
        <w:rPr>
          <w:sz w:val="20"/>
          <w:lang w:val="es-UY"/>
        </w:rPr>
        <w:t>Las CPI cuentan con el personal capacitado y los recursos administrativos y financieros necesarios para apoyar el proceso.</w:t>
      </w:r>
    </w:p>
    <w:p w14:paraId="4E90FFB8"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12AA0503" w14:textId="77777777" w:rsidTr="00D2705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AF063E"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387607597"/>
              <w14:checkbox>
                <w14:checked w14:val="0"/>
                <w14:checkedState w14:val="2612" w14:font="MS Gothic"/>
                <w14:uncheckedState w14:val="2610" w14:font="MS Gothic"/>
              </w14:checkbox>
            </w:sdtPr>
            <w:sdtEndPr/>
            <w:sdtContent>
              <w:p w14:paraId="748F4E8A"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C4F20E"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22037715"/>
              <w14:checkbox>
                <w14:checked w14:val="0"/>
                <w14:checkedState w14:val="2612" w14:font="MS Gothic"/>
                <w14:uncheckedState w14:val="2610" w14:font="MS Gothic"/>
              </w14:checkbox>
            </w:sdtPr>
            <w:sdtEndPr/>
            <w:sdtContent>
              <w:p w14:paraId="7686C88B"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C864F3"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2025359399"/>
              <w14:checkbox>
                <w14:checked w14:val="0"/>
                <w14:checkedState w14:val="2612" w14:font="MS Gothic"/>
                <w14:uncheckedState w14:val="2610" w14:font="MS Gothic"/>
              </w14:checkbox>
            </w:sdtPr>
            <w:sdtEndPr/>
            <w:sdtContent>
              <w:p w14:paraId="41D579D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B03CD2"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75910548"/>
              <w14:checkbox>
                <w14:checked w14:val="0"/>
                <w14:checkedState w14:val="2612" w14:font="MS Gothic"/>
                <w14:uncheckedState w14:val="2610" w14:font="MS Gothic"/>
              </w14:checkbox>
            </w:sdtPr>
            <w:sdtEndPr/>
            <w:sdtContent>
              <w:p w14:paraId="451A069A"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7C1246"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485631595"/>
              <w14:checkbox>
                <w14:checked w14:val="0"/>
                <w14:checkedState w14:val="2612" w14:font="MS Gothic"/>
                <w14:uncheckedState w14:val="2610" w14:font="MS Gothic"/>
              </w14:checkbox>
            </w:sdtPr>
            <w:sdtEndPr/>
            <w:sdtContent>
              <w:p w14:paraId="3CD5B01E"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CD23A93"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071025033"/>
              <w14:checkbox>
                <w14:checked w14:val="0"/>
                <w14:checkedState w14:val="2612" w14:font="MS Gothic"/>
                <w14:uncheckedState w14:val="2610" w14:font="MS Gothic"/>
              </w14:checkbox>
            </w:sdtPr>
            <w:sdtEndPr/>
            <w:sdtContent>
              <w:p w14:paraId="581E04C6"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35F5ACE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EF8D7"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4AED2526" w14:textId="77777777" w:rsidR="008B1206" w:rsidRPr="00C21015" w:rsidRDefault="008B1206" w:rsidP="000458EC">
            <w:pPr>
              <w:jc w:val="both"/>
              <w:rPr>
                <w:rFonts w:eastAsia="Calibri"/>
                <w:color w:val="0000FF"/>
                <w:sz w:val="20"/>
                <w:szCs w:val="20"/>
                <w:lang w:val="es-UY"/>
              </w:rPr>
            </w:pPr>
          </w:p>
          <w:p w14:paraId="06B702DE" w14:textId="77777777" w:rsidR="008B1206" w:rsidRPr="00C21015" w:rsidRDefault="008B1206" w:rsidP="000458EC">
            <w:pPr>
              <w:jc w:val="both"/>
              <w:rPr>
                <w:rFonts w:eastAsia="Calibri"/>
                <w:color w:val="0000FF"/>
                <w:sz w:val="20"/>
                <w:szCs w:val="20"/>
                <w:lang w:val="es-UY"/>
              </w:rPr>
            </w:pPr>
          </w:p>
        </w:tc>
      </w:tr>
    </w:tbl>
    <w:p w14:paraId="2CF6105A" w14:textId="77777777" w:rsidR="008B1206" w:rsidRPr="00C21015" w:rsidRDefault="008B1206" w:rsidP="000458EC">
      <w:pPr>
        <w:jc w:val="both"/>
        <w:rPr>
          <w:lang w:val="es-UY"/>
        </w:rPr>
      </w:pPr>
      <w:bookmarkStart w:id="372" w:name="_heading=h.9s6ibusi2n7u"/>
      <w:bookmarkEnd w:id="372"/>
    </w:p>
    <w:p w14:paraId="76DE13A6" w14:textId="77777777" w:rsidR="008B1206" w:rsidRPr="00C21015" w:rsidRDefault="008B1206" w:rsidP="000458EC">
      <w:pPr>
        <w:pStyle w:val="Heading4"/>
        <w:jc w:val="both"/>
        <w:rPr>
          <w:lang w:val="es-UY"/>
        </w:rPr>
      </w:pPr>
      <w:r w:rsidRPr="00C21015">
        <w:rPr>
          <w:lang w:val="es-UY"/>
        </w:rPr>
        <w:t>Criterio de evaluación 5: Práctica</w:t>
      </w:r>
    </w:p>
    <w:p w14:paraId="40A4C808" w14:textId="77777777" w:rsidR="008B1206" w:rsidRPr="00C21015" w:rsidRDefault="008B1206" w:rsidP="000458EC">
      <w:pPr>
        <w:spacing w:line="240" w:lineRule="auto"/>
        <w:jc w:val="both"/>
        <w:rPr>
          <w:sz w:val="20"/>
          <w:lang w:val="es-UY"/>
        </w:rPr>
      </w:pPr>
      <w:r w:rsidRPr="00C21015">
        <w:rPr>
          <w:sz w:val="20"/>
          <w:lang w:val="es-UY"/>
        </w:rPr>
        <w:t>En la práctica, el parlamento establece las CPI para investigar posibles malas administraciones, malas conductas o fracasos políticos por parte del Ejecutivo. Las CPI pueden llevar a cabo su investigación con la plena cooperación de las autoridades pertinentes. Las conclusiones de las CPI dan lugar a que los representantes del Ejecutivo rindan cuentas.</w:t>
      </w:r>
    </w:p>
    <w:p w14:paraId="0C9AB725" w14:textId="77777777" w:rsidR="008B1206" w:rsidRPr="00C21015" w:rsidRDefault="008B1206" w:rsidP="000458E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8B1206" w:rsidRPr="00C21015" w14:paraId="474BACFE" w14:textId="77777777" w:rsidTr="005259A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70D0EC" w14:textId="77777777" w:rsidR="008B1206" w:rsidRPr="00C21015" w:rsidRDefault="008B1206" w:rsidP="000458EC">
            <w:pPr>
              <w:jc w:val="both"/>
              <w:rPr>
                <w:rFonts w:eastAsia="Calibri"/>
                <w:sz w:val="20"/>
                <w:szCs w:val="20"/>
                <w:lang w:val="es-UY"/>
              </w:rPr>
            </w:pPr>
            <w:r w:rsidRPr="00C21015">
              <w:rPr>
                <w:sz w:val="20"/>
                <w:lang w:val="es-UY"/>
              </w:rPr>
              <w:t>Inexistente</w:t>
            </w:r>
          </w:p>
          <w:sdt>
            <w:sdtPr>
              <w:rPr>
                <w:rFonts w:eastAsia="Arimo"/>
                <w:sz w:val="20"/>
                <w:szCs w:val="20"/>
                <w:lang w:val="es-UY"/>
              </w:rPr>
              <w:id w:val="1211539663"/>
              <w14:checkbox>
                <w14:checked w14:val="0"/>
                <w14:checkedState w14:val="2612" w14:font="MS Gothic"/>
                <w14:uncheckedState w14:val="2610" w14:font="MS Gothic"/>
              </w14:checkbox>
            </w:sdtPr>
            <w:sdtEndPr/>
            <w:sdtContent>
              <w:p w14:paraId="510BB657" w14:textId="77777777" w:rsidR="008B1206" w:rsidRPr="00C21015" w:rsidRDefault="008B1206" w:rsidP="000458EC">
                <w:pPr>
                  <w:jc w:val="both"/>
                  <w:rPr>
                    <w:rFonts w:eastAsia="Calibri"/>
                    <w:sz w:val="20"/>
                    <w:szCs w:val="20"/>
                    <w:lang w:val="es-UY"/>
                  </w:rPr>
                </w:pPr>
                <w:r w:rsidRPr="00C21015">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5F01D2" w14:textId="77777777" w:rsidR="008B1206" w:rsidRPr="00C21015" w:rsidRDefault="008B1206" w:rsidP="000458E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7248381"/>
              <w14:checkbox>
                <w14:checked w14:val="0"/>
                <w14:checkedState w14:val="2612" w14:font="MS Gothic"/>
                <w14:uncheckedState w14:val="2610" w14:font="MS Gothic"/>
              </w14:checkbox>
            </w:sdtPr>
            <w:sdtEndPr/>
            <w:sdtContent>
              <w:p w14:paraId="5CD5A370"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BEAD7" w14:textId="77777777" w:rsidR="008B1206" w:rsidRPr="00C21015" w:rsidRDefault="008B1206" w:rsidP="000458EC">
            <w:pPr>
              <w:jc w:val="both"/>
              <w:rPr>
                <w:rFonts w:eastAsia="Calibri"/>
                <w:sz w:val="20"/>
                <w:szCs w:val="20"/>
                <w:lang w:val="es-UY"/>
              </w:rPr>
            </w:pPr>
            <w:r w:rsidRPr="00C21015">
              <w:rPr>
                <w:sz w:val="20"/>
                <w:lang w:val="es-UY"/>
              </w:rPr>
              <w:t>Básico</w:t>
            </w:r>
          </w:p>
          <w:sdt>
            <w:sdtPr>
              <w:rPr>
                <w:rFonts w:eastAsia="Arimo"/>
                <w:sz w:val="20"/>
                <w:szCs w:val="20"/>
                <w:lang w:val="es-UY"/>
              </w:rPr>
              <w:id w:val="1442102295"/>
              <w14:checkbox>
                <w14:checked w14:val="0"/>
                <w14:checkedState w14:val="2612" w14:font="MS Gothic"/>
                <w14:uncheckedState w14:val="2610" w14:font="MS Gothic"/>
              </w14:checkbox>
            </w:sdtPr>
            <w:sdtEndPr/>
            <w:sdtContent>
              <w:p w14:paraId="179CE3D8"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DD8F9C" w14:textId="77777777" w:rsidR="008B1206" w:rsidRPr="00C21015" w:rsidRDefault="008B1206" w:rsidP="000458E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37081036"/>
              <w14:checkbox>
                <w14:checked w14:val="0"/>
                <w14:checkedState w14:val="2612" w14:font="MS Gothic"/>
                <w14:uncheckedState w14:val="2610" w14:font="MS Gothic"/>
              </w14:checkbox>
            </w:sdtPr>
            <w:sdtEndPr/>
            <w:sdtContent>
              <w:p w14:paraId="66DB5213" w14:textId="77777777" w:rsidR="008B1206" w:rsidRPr="00C21015" w:rsidRDefault="008B1206" w:rsidP="000458EC">
                <w:pPr>
                  <w:jc w:val="both"/>
                  <w:rPr>
                    <w:rFonts w:eastAsia="Calibri"/>
                    <w:sz w:val="20"/>
                    <w:szCs w:val="20"/>
                    <w:lang w:val="es-UY"/>
                  </w:rPr>
                </w:pPr>
                <w:r w:rsidRPr="00C21015">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E88D3B" w14:textId="77777777" w:rsidR="008B1206" w:rsidRPr="00C21015" w:rsidRDefault="008B1206" w:rsidP="000458EC">
            <w:pPr>
              <w:jc w:val="both"/>
              <w:rPr>
                <w:rFonts w:eastAsia="Calibri"/>
                <w:sz w:val="20"/>
                <w:szCs w:val="20"/>
                <w:lang w:val="es-UY"/>
              </w:rPr>
            </w:pPr>
            <w:r w:rsidRPr="00C21015">
              <w:rPr>
                <w:sz w:val="20"/>
                <w:lang w:val="es-UY"/>
              </w:rPr>
              <w:t>Muy bueno</w:t>
            </w:r>
          </w:p>
          <w:sdt>
            <w:sdtPr>
              <w:rPr>
                <w:rFonts w:eastAsia="Arimo"/>
                <w:sz w:val="20"/>
                <w:szCs w:val="20"/>
                <w:lang w:val="es-UY"/>
              </w:rPr>
              <w:id w:val="-1951472411"/>
              <w14:checkbox>
                <w14:checked w14:val="0"/>
                <w14:checkedState w14:val="2612" w14:font="MS Gothic"/>
                <w14:uncheckedState w14:val="2610" w14:font="MS Gothic"/>
              </w14:checkbox>
            </w:sdtPr>
            <w:sdtEndPr/>
            <w:sdtContent>
              <w:p w14:paraId="227EBA3F"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BBC3FF" w14:textId="77777777" w:rsidR="008B1206" w:rsidRPr="00C21015" w:rsidRDefault="008B1206" w:rsidP="000458EC">
            <w:pPr>
              <w:jc w:val="both"/>
              <w:rPr>
                <w:rFonts w:eastAsia="Calibri"/>
                <w:sz w:val="20"/>
                <w:szCs w:val="20"/>
                <w:lang w:val="es-UY"/>
              </w:rPr>
            </w:pPr>
            <w:r w:rsidRPr="00C21015">
              <w:rPr>
                <w:sz w:val="20"/>
                <w:lang w:val="es-UY"/>
              </w:rPr>
              <w:t>Excelente</w:t>
            </w:r>
          </w:p>
          <w:sdt>
            <w:sdtPr>
              <w:rPr>
                <w:rFonts w:eastAsia="Arimo"/>
                <w:sz w:val="20"/>
                <w:szCs w:val="20"/>
                <w:lang w:val="es-UY"/>
              </w:rPr>
              <w:id w:val="-2115202409"/>
              <w14:checkbox>
                <w14:checked w14:val="0"/>
                <w14:checkedState w14:val="2612" w14:font="MS Gothic"/>
                <w14:uncheckedState w14:val="2610" w14:font="MS Gothic"/>
              </w14:checkbox>
            </w:sdtPr>
            <w:sdtEndPr/>
            <w:sdtContent>
              <w:p w14:paraId="285B07EC" w14:textId="77777777" w:rsidR="008B1206" w:rsidRPr="00C21015" w:rsidRDefault="008B1206" w:rsidP="000458EC">
                <w:pPr>
                  <w:jc w:val="both"/>
                  <w:rPr>
                    <w:rFonts w:eastAsia="Calibri"/>
                    <w:sz w:val="20"/>
                    <w:szCs w:val="20"/>
                    <w:lang w:val="es-UY"/>
                  </w:rPr>
                </w:pPr>
                <w:r w:rsidRPr="00C21015">
                  <w:rPr>
                    <w:rFonts w:ascii="Segoe UI Symbol" w:eastAsia="Arimo" w:hAnsi="Segoe UI Symbol" w:cs="Segoe UI Symbol"/>
                    <w:sz w:val="20"/>
                    <w:szCs w:val="20"/>
                    <w:lang w:val="es-UY"/>
                  </w:rPr>
                  <w:t>☐</w:t>
                </w:r>
              </w:p>
            </w:sdtContent>
          </w:sdt>
        </w:tc>
      </w:tr>
      <w:tr w:rsidR="008B1206" w:rsidRPr="00A66289" w14:paraId="3F650370" w14:textId="77777777" w:rsidTr="001B357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87852" w14:textId="77777777" w:rsidR="008B1206" w:rsidRPr="00C21015" w:rsidRDefault="008B1206" w:rsidP="000458EC">
            <w:pPr>
              <w:jc w:val="both"/>
              <w:rPr>
                <w:color w:val="005F9A"/>
                <w:sz w:val="20"/>
                <w:szCs w:val="20"/>
                <w:lang w:val="es-UY"/>
              </w:rPr>
            </w:pPr>
            <w:r w:rsidRPr="00C21015">
              <w:rPr>
                <w:color w:val="005F9A"/>
                <w:sz w:val="20"/>
                <w:lang w:val="es-UY"/>
              </w:rPr>
              <w:t>Evidencia para este criterio de evaluación:</w:t>
            </w:r>
          </w:p>
          <w:p w14:paraId="3A6CB8C8" w14:textId="77777777" w:rsidR="008B1206" w:rsidRPr="00C21015" w:rsidRDefault="008B1206" w:rsidP="000458EC">
            <w:pPr>
              <w:jc w:val="both"/>
              <w:rPr>
                <w:rFonts w:eastAsia="Calibri"/>
                <w:color w:val="0000FF"/>
                <w:sz w:val="20"/>
                <w:szCs w:val="20"/>
                <w:lang w:val="es-UY"/>
              </w:rPr>
            </w:pPr>
          </w:p>
          <w:p w14:paraId="77F9A612" w14:textId="77777777" w:rsidR="008B1206" w:rsidRPr="00C21015" w:rsidRDefault="008B1206" w:rsidP="000458EC">
            <w:pPr>
              <w:jc w:val="both"/>
              <w:rPr>
                <w:rFonts w:eastAsia="Calibri"/>
                <w:color w:val="0000FF"/>
                <w:sz w:val="20"/>
                <w:szCs w:val="20"/>
                <w:lang w:val="es-UY"/>
              </w:rPr>
            </w:pPr>
          </w:p>
        </w:tc>
      </w:tr>
    </w:tbl>
    <w:p w14:paraId="2141C61E" w14:textId="77777777" w:rsidR="008B1206" w:rsidRPr="00C21015" w:rsidRDefault="008B1206" w:rsidP="000458EC">
      <w:pPr>
        <w:pStyle w:val="section-title"/>
        <w:jc w:val="both"/>
      </w:pPr>
      <w:r w:rsidRPr="00C21015">
        <w:t xml:space="preserve">Recomendaciones </w:t>
      </w:r>
      <w:r>
        <w:t xml:space="preserve">para el </w:t>
      </w:r>
      <w:r w:rsidRPr="00C21015">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B1206" w:rsidRPr="00A66289" w14:paraId="65566080"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35A2BFC" w14:textId="77777777" w:rsidR="008B1206" w:rsidRPr="00C21015" w:rsidRDefault="008B1206" w:rsidP="000458EC">
            <w:pPr>
              <w:jc w:val="both"/>
              <w:rPr>
                <w:rFonts w:cs="Arial"/>
                <w:sz w:val="20"/>
                <w:szCs w:val="20"/>
                <w:lang w:val="es-UY"/>
              </w:rPr>
            </w:pPr>
            <w:r w:rsidRPr="00C21015">
              <w:rPr>
                <w:i/>
                <w:color w:val="000000"/>
                <w:sz w:val="20"/>
                <w:shd w:val="clear" w:color="auto" w:fill="FFFFFF"/>
                <w:lang w:val="es-UY"/>
              </w:rPr>
              <w:t>Utilice este espacio para anotar las recomendaciones y las ideas para fortalecer las reglamentaciones y prácticas en esta área.</w:t>
            </w:r>
          </w:p>
        </w:tc>
      </w:tr>
    </w:tbl>
    <w:p w14:paraId="2E924CC7" w14:textId="77777777" w:rsidR="008B1206" w:rsidRPr="00C21015" w:rsidRDefault="008B1206" w:rsidP="000458EC">
      <w:pPr>
        <w:pStyle w:val="section-title"/>
        <w:jc w:val="both"/>
      </w:pPr>
      <w:r>
        <w:t>Fuentes y lecturas adicionales</w:t>
      </w:r>
    </w:p>
    <w:p w14:paraId="3D982D29" w14:textId="77777777" w:rsidR="008B1206" w:rsidRPr="00C21015" w:rsidRDefault="008B1206" w:rsidP="008B1206">
      <w:pPr>
        <w:pStyle w:val="ListParagraph"/>
        <w:numPr>
          <w:ilvl w:val="0"/>
          <w:numId w:val="77"/>
        </w:numPr>
        <w:jc w:val="both"/>
        <w:rPr>
          <w:sz w:val="20"/>
          <w:szCs w:val="20"/>
          <w:lang w:val="es-UY"/>
        </w:rPr>
      </w:pPr>
      <w:r w:rsidRPr="00C21015">
        <w:rPr>
          <w:sz w:val="20"/>
          <w:szCs w:val="20"/>
          <w:lang w:val="es-UY"/>
        </w:rPr>
        <w:t xml:space="preserve">Unión Interparlamentaria (UIP), </w:t>
      </w:r>
      <w:hyperlink r:id="rId59">
        <w:r w:rsidRPr="00C21015">
          <w:rPr>
            <w:i/>
            <w:color w:val="1155CC"/>
            <w:sz w:val="20"/>
            <w:szCs w:val="20"/>
            <w:u w:val="single"/>
            <w:lang w:val="es-UY"/>
          </w:rPr>
          <w:t>Evaluar un parlamento: conjunto de herramientas para la autoevaluación de un parlamento</w:t>
        </w:r>
      </w:hyperlink>
      <w:r w:rsidRPr="00C21015">
        <w:rPr>
          <w:sz w:val="20"/>
          <w:szCs w:val="20"/>
          <w:lang w:val="es-UY"/>
        </w:rPr>
        <w:t xml:space="preserve"> (2008).</w:t>
      </w:r>
    </w:p>
    <w:p w14:paraId="12094095" w14:textId="77777777" w:rsidR="008B1206" w:rsidRPr="000458EC" w:rsidRDefault="008B1206" w:rsidP="008B1206">
      <w:pPr>
        <w:pStyle w:val="ListParagraph"/>
        <w:numPr>
          <w:ilvl w:val="0"/>
          <w:numId w:val="77"/>
        </w:numPr>
        <w:jc w:val="both"/>
        <w:rPr>
          <w:lang w:val="es-UY"/>
        </w:rPr>
      </w:pPr>
      <w:r w:rsidRPr="000458EC">
        <w:rPr>
          <w:sz w:val="20"/>
          <w:szCs w:val="20"/>
          <w:lang w:val="es-UY"/>
        </w:rPr>
        <w:t>Eva-</w:t>
      </w:r>
      <w:proofErr w:type="spellStart"/>
      <w:r w:rsidRPr="000458EC">
        <w:rPr>
          <w:sz w:val="20"/>
          <w:szCs w:val="20"/>
          <w:lang w:val="es-UY"/>
        </w:rPr>
        <w:t>Maria</w:t>
      </w:r>
      <w:proofErr w:type="spellEnd"/>
      <w:r w:rsidRPr="000458EC">
        <w:rPr>
          <w:sz w:val="20"/>
          <w:szCs w:val="20"/>
          <w:lang w:val="es-UY"/>
        </w:rPr>
        <w:t xml:space="preserve"> </w:t>
      </w:r>
      <w:proofErr w:type="spellStart"/>
      <w:r w:rsidRPr="000458EC">
        <w:rPr>
          <w:sz w:val="20"/>
          <w:szCs w:val="20"/>
          <w:lang w:val="es-UY"/>
        </w:rPr>
        <w:t>Poptcheva</w:t>
      </w:r>
      <w:proofErr w:type="spellEnd"/>
      <w:r w:rsidRPr="000458EC">
        <w:rPr>
          <w:sz w:val="20"/>
          <w:szCs w:val="20"/>
          <w:lang w:val="es-UY"/>
        </w:rPr>
        <w:t xml:space="preserve">, </w:t>
      </w:r>
      <w:hyperlink r:id="rId60">
        <w:proofErr w:type="spellStart"/>
        <w:r w:rsidRPr="000458EC">
          <w:rPr>
            <w:i/>
            <w:color w:val="1155CC"/>
            <w:sz w:val="20"/>
            <w:szCs w:val="20"/>
            <w:u w:val="single"/>
            <w:lang w:val="es-UY"/>
          </w:rPr>
          <w:t>Parliament's</w:t>
        </w:r>
        <w:proofErr w:type="spellEnd"/>
        <w:r w:rsidRPr="000458EC">
          <w:rPr>
            <w:i/>
            <w:color w:val="1155CC"/>
            <w:sz w:val="20"/>
            <w:szCs w:val="20"/>
            <w:u w:val="single"/>
            <w:lang w:val="es-UY"/>
          </w:rPr>
          <w:t xml:space="preserve"> </w:t>
        </w:r>
        <w:proofErr w:type="spellStart"/>
        <w:r w:rsidRPr="000458EC">
          <w:rPr>
            <w:i/>
            <w:color w:val="1155CC"/>
            <w:sz w:val="20"/>
            <w:szCs w:val="20"/>
            <w:u w:val="single"/>
            <w:lang w:val="es-UY"/>
          </w:rPr>
          <w:t>committees</w:t>
        </w:r>
        <w:proofErr w:type="spellEnd"/>
        <w:r w:rsidRPr="000458EC">
          <w:rPr>
            <w:i/>
            <w:color w:val="1155CC"/>
            <w:sz w:val="20"/>
            <w:szCs w:val="20"/>
            <w:u w:val="single"/>
            <w:lang w:val="es-UY"/>
          </w:rPr>
          <w:t xml:space="preserve"> </w:t>
        </w:r>
        <w:proofErr w:type="spellStart"/>
        <w:r w:rsidRPr="000458EC">
          <w:rPr>
            <w:i/>
            <w:color w:val="1155CC"/>
            <w:sz w:val="20"/>
            <w:szCs w:val="20"/>
            <w:u w:val="single"/>
            <w:lang w:val="es-UY"/>
          </w:rPr>
          <w:t>of</w:t>
        </w:r>
        <w:proofErr w:type="spellEnd"/>
        <w:r w:rsidRPr="000458EC">
          <w:rPr>
            <w:i/>
            <w:color w:val="1155CC"/>
            <w:sz w:val="20"/>
            <w:szCs w:val="20"/>
            <w:u w:val="single"/>
            <w:lang w:val="es-UY"/>
          </w:rPr>
          <w:t xml:space="preserve"> </w:t>
        </w:r>
        <w:proofErr w:type="spellStart"/>
        <w:r w:rsidRPr="000458EC">
          <w:rPr>
            <w:i/>
            <w:color w:val="1155CC"/>
            <w:sz w:val="20"/>
            <w:szCs w:val="20"/>
            <w:u w:val="single"/>
            <w:lang w:val="es-UY"/>
          </w:rPr>
          <w:t>inquiry</w:t>
        </w:r>
        <w:proofErr w:type="spellEnd"/>
        <w:r w:rsidRPr="000458EC">
          <w:rPr>
            <w:i/>
            <w:color w:val="1155CC"/>
            <w:sz w:val="20"/>
            <w:szCs w:val="20"/>
            <w:u w:val="single"/>
            <w:lang w:val="es-UY"/>
          </w:rPr>
          <w:t xml:space="preserve"> and </w:t>
        </w:r>
        <w:proofErr w:type="spellStart"/>
        <w:r w:rsidRPr="000458EC">
          <w:rPr>
            <w:i/>
            <w:color w:val="1155CC"/>
            <w:sz w:val="20"/>
            <w:szCs w:val="20"/>
            <w:u w:val="single"/>
            <w:lang w:val="es-UY"/>
          </w:rPr>
          <w:t>special</w:t>
        </w:r>
        <w:proofErr w:type="spellEnd"/>
        <w:r w:rsidRPr="000458EC">
          <w:rPr>
            <w:i/>
            <w:color w:val="1155CC"/>
            <w:sz w:val="20"/>
            <w:szCs w:val="20"/>
            <w:u w:val="single"/>
            <w:lang w:val="es-UY"/>
          </w:rPr>
          <w:t xml:space="preserve"> </w:t>
        </w:r>
        <w:proofErr w:type="spellStart"/>
        <w:r w:rsidRPr="000458EC">
          <w:rPr>
            <w:iCs/>
            <w:color w:val="1155CC"/>
            <w:sz w:val="20"/>
            <w:szCs w:val="20"/>
            <w:u w:val="single"/>
            <w:lang w:val="es-UY"/>
          </w:rPr>
          <w:t>committees</w:t>
        </w:r>
        <w:proofErr w:type="spellEnd"/>
      </w:hyperlink>
      <w:r w:rsidRPr="000458EC">
        <w:rPr>
          <w:iCs/>
          <w:sz w:val="20"/>
          <w:szCs w:val="20"/>
          <w:lang w:val="es-UY"/>
        </w:rPr>
        <w:t>, Servicio de Investigación del Parlamento Europeo</w:t>
      </w:r>
      <w:r w:rsidRPr="000458EC">
        <w:rPr>
          <w:sz w:val="20"/>
          <w:szCs w:val="20"/>
          <w:lang w:val="es-UY"/>
        </w:rPr>
        <w:t xml:space="preserve"> (2016).</w:t>
      </w:r>
    </w:p>
    <w:p w14:paraId="7911D6D9" w14:textId="436AF45D" w:rsidR="008B1206" w:rsidRDefault="008B1206">
      <w:pPr>
        <w:rPr>
          <w:lang w:val="es-UY"/>
        </w:rPr>
      </w:pPr>
      <w:r>
        <w:rPr>
          <w:lang w:val="es-UY"/>
        </w:rPr>
        <w:br w:type="page"/>
      </w:r>
    </w:p>
    <w:p w14:paraId="60EABDAF" w14:textId="77777777" w:rsidR="000468E0" w:rsidRPr="0080221B" w:rsidRDefault="000468E0" w:rsidP="00FA57EF">
      <w:pPr>
        <w:pStyle w:val="Indicator"/>
      </w:pPr>
      <w:bookmarkStart w:id="373" w:name="_Toc148893607"/>
      <w:bookmarkStart w:id="374" w:name="_Hlk143239462"/>
      <w:r w:rsidRPr="0080221B">
        <w:lastRenderedPageBreak/>
        <w:t>Indicador 1.8: Presupuesto</w:t>
      </w:r>
      <w:bookmarkEnd w:id="373"/>
    </w:p>
    <w:p w14:paraId="287BD00C" w14:textId="77777777" w:rsidR="000468E0" w:rsidRPr="0063628C" w:rsidRDefault="000468E0" w:rsidP="0063628C">
      <w:pPr>
        <w:pStyle w:val="section-title"/>
        <w:jc w:val="both"/>
      </w:pPr>
      <w:r w:rsidRPr="0063628C">
        <w:t>Acerca de este indicador</w:t>
      </w:r>
    </w:p>
    <w:p w14:paraId="30E91E4C"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La legislación presupuestaria anual y toda otra legislación asociada relacionada con la recaudación y el gasto del gobierno se encuentran entre las leyes más importantes consideradas por el parlamento. En los sistemas democráticos, el parlamento desempeña un papel clave en la aprobación y supervisión de la recaudación y el gasto de los fondos públicos en nombre de los ciudadanos. Mientras que la recaudación de ingresos suele considerarse parte del proceso normal de elaboración de la legislación, el gasto de fondos constituye una función especial y, por lo tanto, muchos parlamentos tienen comisiones separadas de finanzas (recaudación) y de presupuesto (gasto).</w:t>
      </w:r>
    </w:p>
    <w:p w14:paraId="7A3C1D73"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p>
    <w:p w14:paraId="6F42CECB"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Este indicador se refiere al papel del parlamento en todas las etapas del ciclo presupuestario anual. La primera fase amplia de este ciclo, conocida como “examen a priori”, implica la formulación y examen del proyecto de presupuesto, la propuesta de enmiendas por parte de los parlamentarios y la aprobación del presupuesto. La segunda fase, conocida como “examen a posteriori”, comprende la supervisión de la ejecución presupuestaria una vez aprobado el presupuesto.</w:t>
      </w:r>
    </w:p>
    <w:p w14:paraId="71043210" w14:textId="77777777" w:rsidR="000468E0" w:rsidRPr="0080221B" w:rsidRDefault="000468E0" w:rsidP="0063628C">
      <w:pPr>
        <w:pBdr>
          <w:top w:val="nil"/>
          <w:left w:val="nil"/>
          <w:bottom w:val="nil"/>
          <w:right w:val="nil"/>
          <w:between w:val="nil"/>
        </w:pBdr>
        <w:spacing w:line="240" w:lineRule="auto"/>
        <w:jc w:val="both"/>
        <w:rPr>
          <w:color w:val="000000"/>
          <w:sz w:val="20"/>
          <w:szCs w:val="20"/>
          <w:lang w:val="es-UY"/>
        </w:rPr>
      </w:pPr>
    </w:p>
    <w:p w14:paraId="49017471"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Un organismo parlamentario especializado, como la Comisión de Cuentas Públicas (CCP), así como otras comisiones y la entidad superior de control, suelen desempeñar un papel importante en este proceso de supervisión.</w:t>
      </w:r>
    </w:p>
    <w:p w14:paraId="57DCEACA"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p>
    <w:p w14:paraId="51283C1F"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r w:rsidRPr="0080221B">
        <w:rPr>
          <w:color w:val="000000"/>
          <w:sz w:val="20"/>
          <w:lang w:val="es-UY"/>
        </w:rPr>
        <w:t>Dado que el conocimiento y la supervisión presupuestarios son áreas especializadas, este indicador también concierne al apoyo técnico a disposición del parlamento para ayudarle a cumplir su papel.</w:t>
      </w:r>
    </w:p>
    <w:p w14:paraId="0F974AF4" w14:textId="77777777" w:rsidR="000468E0" w:rsidRPr="0080221B" w:rsidRDefault="000468E0" w:rsidP="0063628C">
      <w:pPr>
        <w:pBdr>
          <w:top w:val="nil"/>
          <w:left w:val="nil"/>
          <w:bottom w:val="nil"/>
          <w:right w:val="nil"/>
          <w:between w:val="nil"/>
        </w:pBdr>
        <w:spacing w:line="240" w:lineRule="auto"/>
        <w:jc w:val="both"/>
        <w:rPr>
          <w:color w:val="000000"/>
          <w:sz w:val="20"/>
          <w:lang w:val="es-UY"/>
        </w:rPr>
      </w:pPr>
    </w:p>
    <w:p w14:paraId="3A233660" w14:textId="77777777" w:rsidR="000468E0" w:rsidRPr="0080221B" w:rsidRDefault="000468E0" w:rsidP="0063628C">
      <w:pPr>
        <w:spacing w:line="240" w:lineRule="auto"/>
        <w:jc w:val="both"/>
        <w:rPr>
          <w:sz w:val="20"/>
          <w:lang w:val="es-UY"/>
        </w:rPr>
      </w:pPr>
      <w:r w:rsidRPr="0080221B">
        <w:rPr>
          <w:sz w:val="20"/>
          <w:lang w:val="es-UY"/>
        </w:rPr>
        <w:t>Este indicador comprende las siguientes dimensiones:</w:t>
      </w:r>
    </w:p>
    <w:p w14:paraId="73E9E281" w14:textId="77777777" w:rsidR="000468E0" w:rsidRPr="0080221B" w:rsidRDefault="000468E0" w:rsidP="0063628C">
      <w:pPr>
        <w:spacing w:line="240" w:lineRule="auto"/>
        <w:jc w:val="both"/>
        <w:rPr>
          <w:sz w:val="20"/>
          <w:szCs w:val="20"/>
          <w:lang w:val="es-UY"/>
        </w:rPr>
      </w:pPr>
    </w:p>
    <w:p w14:paraId="6EA362B3" w14:textId="77777777" w:rsidR="000468E0" w:rsidRPr="0080221B" w:rsidRDefault="000468E0" w:rsidP="000468E0">
      <w:pPr>
        <w:numPr>
          <w:ilvl w:val="0"/>
          <w:numId w:val="92"/>
        </w:numPr>
        <w:spacing w:line="240" w:lineRule="auto"/>
        <w:ind w:left="360"/>
        <w:jc w:val="both"/>
        <w:rPr>
          <w:color w:val="000000"/>
          <w:sz w:val="20"/>
          <w:szCs w:val="20"/>
          <w:lang w:val="es-UY"/>
        </w:rPr>
      </w:pPr>
      <w:r w:rsidRPr="0080221B">
        <w:rPr>
          <w:sz w:val="20"/>
          <w:lang w:val="es-UY"/>
        </w:rPr>
        <w:t xml:space="preserve">Dimensión 1.8.1: </w:t>
      </w:r>
      <w:r w:rsidRPr="0080221B">
        <w:rPr>
          <w:color w:val="000000"/>
          <w:sz w:val="20"/>
          <w:lang w:val="es-UY"/>
        </w:rPr>
        <w:t>Formulación, estudio, modificación y aprobación</w:t>
      </w:r>
    </w:p>
    <w:p w14:paraId="0D0E6657" w14:textId="77777777" w:rsidR="000468E0" w:rsidRPr="0080221B" w:rsidRDefault="000468E0" w:rsidP="0063628C">
      <w:pPr>
        <w:spacing w:line="240" w:lineRule="auto"/>
        <w:ind w:left="360"/>
        <w:jc w:val="both"/>
        <w:rPr>
          <w:color w:val="000000"/>
          <w:sz w:val="20"/>
          <w:szCs w:val="20"/>
          <w:lang w:val="es-UY"/>
        </w:rPr>
      </w:pPr>
    </w:p>
    <w:p w14:paraId="7C78CE13" w14:textId="77777777" w:rsidR="000468E0" w:rsidRPr="0080221B" w:rsidRDefault="000468E0" w:rsidP="000468E0">
      <w:pPr>
        <w:numPr>
          <w:ilvl w:val="0"/>
          <w:numId w:val="92"/>
        </w:numPr>
        <w:spacing w:line="240" w:lineRule="auto"/>
        <w:ind w:left="360"/>
        <w:jc w:val="both"/>
        <w:rPr>
          <w:sz w:val="20"/>
          <w:szCs w:val="20"/>
          <w:lang w:val="es-UY"/>
        </w:rPr>
      </w:pPr>
      <w:r w:rsidRPr="0080221B">
        <w:rPr>
          <w:sz w:val="20"/>
          <w:lang w:val="es-UY"/>
        </w:rPr>
        <w:t>Dimensión 1.8.2: Supervisión durante el ejercicio y a posteriori</w:t>
      </w:r>
    </w:p>
    <w:p w14:paraId="4186B121" w14:textId="77777777" w:rsidR="000468E0" w:rsidRPr="0080221B" w:rsidRDefault="000468E0" w:rsidP="0063628C">
      <w:pPr>
        <w:spacing w:line="240" w:lineRule="auto"/>
        <w:ind w:left="360"/>
        <w:jc w:val="both"/>
        <w:rPr>
          <w:sz w:val="20"/>
          <w:szCs w:val="20"/>
          <w:lang w:val="es-UY"/>
        </w:rPr>
      </w:pPr>
    </w:p>
    <w:p w14:paraId="67460D23" w14:textId="77777777" w:rsidR="000468E0" w:rsidRPr="0080221B" w:rsidRDefault="000468E0" w:rsidP="000468E0">
      <w:pPr>
        <w:numPr>
          <w:ilvl w:val="0"/>
          <w:numId w:val="92"/>
        </w:numPr>
        <w:spacing w:line="240" w:lineRule="auto"/>
        <w:ind w:left="360"/>
        <w:jc w:val="both"/>
        <w:rPr>
          <w:sz w:val="20"/>
          <w:szCs w:val="20"/>
          <w:lang w:val="es-UY"/>
        </w:rPr>
      </w:pPr>
      <w:r w:rsidRPr="0080221B">
        <w:rPr>
          <w:sz w:val="20"/>
          <w:lang w:val="es-UY"/>
        </w:rPr>
        <w:t>Dimensión 1.8.3: Comisión de Cuentas Públicas</w:t>
      </w:r>
    </w:p>
    <w:p w14:paraId="0572E2DE" w14:textId="77777777" w:rsidR="000468E0" w:rsidRPr="0080221B" w:rsidRDefault="000468E0" w:rsidP="0063628C">
      <w:pPr>
        <w:spacing w:line="240" w:lineRule="auto"/>
        <w:ind w:left="360"/>
        <w:jc w:val="both"/>
        <w:rPr>
          <w:sz w:val="20"/>
          <w:szCs w:val="20"/>
          <w:lang w:val="es-UY"/>
        </w:rPr>
      </w:pPr>
    </w:p>
    <w:p w14:paraId="23760863" w14:textId="77777777" w:rsidR="000468E0" w:rsidRPr="0080221B" w:rsidRDefault="000468E0" w:rsidP="000468E0">
      <w:pPr>
        <w:numPr>
          <w:ilvl w:val="0"/>
          <w:numId w:val="92"/>
        </w:numPr>
        <w:spacing w:line="240" w:lineRule="auto"/>
        <w:ind w:left="360"/>
        <w:jc w:val="both"/>
        <w:rPr>
          <w:sz w:val="20"/>
          <w:szCs w:val="20"/>
          <w:lang w:val="es-UY"/>
        </w:rPr>
      </w:pPr>
      <w:r w:rsidRPr="0080221B">
        <w:rPr>
          <w:sz w:val="20"/>
          <w:lang w:val="es-UY"/>
        </w:rPr>
        <w:t>Dimensión 1.8.4: Apoyo técnico</w:t>
      </w:r>
    </w:p>
    <w:p w14:paraId="022C781D" w14:textId="77777777" w:rsidR="000468E0" w:rsidRPr="0080221B" w:rsidRDefault="000468E0" w:rsidP="0063628C">
      <w:pPr>
        <w:spacing w:line="240" w:lineRule="auto"/>
        <w:ind w:left="360"/>
        <w:jc w:val="both"/>
        <w:rPr>
          <w:sz w:val="20"/>
          <w:szCs w:val="20"/>
          <w:lang w:val="es-UY"/>
        </w:rPr>
      </w:pPr>
    </w:p>
    <w:p w14:paraId="7F08A236" w14:textId="77777777" w:rsidR="000468E0" w:rsidRPr="0080221B" w:rsidRDefault="000468E0" w:rsidP="000468E0">
      <w:pPr>
        <w:numPr>
          <w:ilvl w:val="0"/>
          <w:numId w:val="92"/>
        </w:numPr>
        <w:spacing w:line="240" w:lineRule="auto"/>
        <w:ind w:left="360"/>
        <w:jc w:val="both"/>
        <w:rPr>
          <w:sz w:val="20"/>
          <w:szCs w:val="20"/>
          <w:lang w:val="es-UY"/>
        </w:rPr>
      </w:pPr>
      <w:r w:rsidRPr="0080221B">
        <w:rPr>
          <w:sz w:val="20"/>
          <w:lang w:val="es-UY"/>
        </w:rPr>
        <w:t>Dimensión 1.8.5: Entidad superior de control</w:t>
      </w:r>
    </w:p>
    <w:p w14:paraId="0943DBDF" w14:textId="77777777" w:rsidR="000468E0" w:rsidRPr="0080221B" w:rsidRDefault="000468E0" w:rsidP="0063628C">
      <w:pPr>
        <w:pStyle w:val="ListParagraph"/>
        <w:jc w:val="both"/>
        <w:rPr>
          <w:sz w:val="20"/>
          <w:szCs w:val="20"/>
          <w:lang w:val="es-UY"/>
        </w:rPr>
      </w:pPr>
    </w:p>
    <w:p w14:paraId="0B56B3EF" w14:textId="77777777" w:rsidR="000468E0" w:rsidRPr="0080221B" w:rsidRDefault="000468E0" w:rsidP="0063628C">
      <w:pPr>
        <w:pBdr>
          <w:top w:val="nil"/>
          <w:left w:val="nil"/>
          <w:bottom w:val="nil"/>
          <w:right w:val="nil"/>
          <w:between w:val="nil"/>
        </w:pBdr>
        <w:spacing w:line="240" w:lineRule="auto"/>
        <w:jc w:val="both"/>
        <w:rPr>
          <w:color w:val="000000"/>
          <w:sz w:val="20"/>
          <w:szCs w:val="20"/>
          <w:lang w:val="es-UY"/>
        </w:rPr>
      </w:pPr>
      <w:r w:rsidRPr="0080221B">
        <w:rPr>
          <w:color w:val="000000"/>
          <w:sz w:val="20"/>
          <w:lang w:val="es-UY"/>
        </w:rPr>
        <w:t xml:space="preserve">Véase también </w:t>
      </w:r>
      <w:r w:rsidRPr="0080221B">
        <w:rPr>
          <w:i/>
          <w:iCs/>
          <w:color w:val="000000"/>
          <w:sz w:val="20"/>
          <w:lang w:val="es-UY"/>
        </w:rPr>
        <w:t>Dimensión 1.1.3: Autonomía presupuestaria</w:t>
      </w:r>
      <w:r w:rsidRPr="0080221B">
        <w:rPr>
          <w:color w:val="000000"/>
          <w:sz w:val="20"/>
          <w:lang w:val="es-UY"/>
        </w:rPr>
        <w:t xml:space="preserve"> relativa al presupuesto del parlamento, que puede o no ser parte del proceso de presupuesto nacional, y </w:t>
      </w:r>
      <w:r w:rsidRPr="0080221B">
        <w:rPr>
          <w:i/>
          <w:iCs/>
          <w:color w:val="000000"/>
          <w:sz w:val="20"/>
          <w:lang w:val="es-UY"/>
        </w:rPr>
        <w:t>Dimensión 5.1.4 Presupuesto con perspectiva de género</w:t>
      </w:r>
      <w:r w:rsidRPr="0080221B">
        <w:rPr>
          <w:color w:val="000000"/>
          <w:sz w:val="20"/>
          <w:lang w:val="es-UY"/>
        </w:rPr>
        <w:t>.</w:t>
      </w:r>
    </w:p>
    <w:p w14:paraId="18419AF6" w14:textId="77777777" w:rsidR="000468E0" w:rsidRPr="0080221B" w:rsidRDefault="000468E0" w:rsidP="0063628C">
      <w:pPr>
        <w:spacing w:line="240" w:lineRule="auto"/>
        <w:jc w:val="both"/>
        <w:rPr>
          <w:sz w:val="20"/>
          <w:szCs w:val="20"/>
          <w:lang w:val="es-UY"/>
        </w:rPr>
      </w:pPr>
    </w:p>
    <w:p w14:paraId="27E29F9E" w14:textId="77777777" w:rsidR="000468E0" w:rsidRPr="0063628C" w:rsidRDefault="000468E0" w:rsidP="0063628C">
      <w:pPr>
        <w:pStyle w:val="Dimension"/>
        <w:rPr>
          <w:b w:val="0"/>
        </w:rPr>
      </w:pPr>
      <w:proofErr w:type="spellStart"/>
      <w:r w:rsidRPr="0063628C">
        <w:lastRenderedPageBreak/>
        <w:t>Dimensión</w:t>
      </w:r>
      <w:proofErr w:type="spellEnd"/>
      <w:r w:rsidRPr="0063628C">
        <w:t xml:space="preserve"> 1.8.1: </w:t>
      </w:r>
      <w:proofErr w:type="spellStart"/>
      <w:r w:rsidRPr="0063628C">
        <w:t>Formulación</w:t>
      </w:r>
      <w:proofErr w:type="spellEnd"/>
      <w:r w:rsidRPr="0063628C">
        <w:t xml:space="preserve">, </w:t>
      </w:r>
      <w:proofErr w:type="spellStart"/>
      <w:r w:rsidRPr="0063628C">
        <w:t>estudio</w:t>
      </w:r>
      <w:proofErr w:type="spellEnd"/>
      <w:r w:rsidRPr="0063628C">
        <w:t xml:space="preserve"> y </w:t>
      </w:r>
      <w:proofErr w:type="spellStart"/>
      <w:r w:rsidRPr="0063628C">
        <w:t>aprobación</w:t>
      </w:r>
      <w:proofErr w:type="spellEnd"/>
      <w:r w:rsidRPr="0063628C">
        <w:t xml:space="preserve"> </w:t>
      </w:r>
    </w:p>
    <w:tbl>
      <w:tblPr>
        <w:tblStyle w:val="TableGrid"/>
        <w:tblW w:w="0" w:type="auto"/>
        <w:shd w:val="clear" w:color="auto" w:fill="EEEEEE"/>
        <w:tblLook w:val="04A0" w:firstRow="1" w:lastRow="0" w:firstColumn="1" w:lastColumn="0" w:noHBand="0" w:noVBand="1"/>
      </w:tblPr>
      <w:tblGrid>
        <w:gridCol w:w="9120"/>
      </w:tblGrid>
      <w:tr w:rsidR="000468E0" w:rsidRPr="0080221B" w14:paraId="4B2916BC" w14:textId="77777777" w:rsidTr="001931DE">
        <w:tc>
          <w:tcPr>
            <w:tcW w:w="9346" w:type="dxa"/>
            <w:shd w:val="clear" w:color="auto" w:fill="EEEEEE"/>
          </w:tcPr>
          <w:p w14:paraId="3C12387B" w14:textId="77777777" w:rsidR="000468E0" w:rsidRPr="0080221B" w:rsidRDefault="000468E0" w:rsidP="0063628C">
            <w:pPr>
              <w:jc w:val="both"/>
              <w:rPr>
                <w:sz w:val="20"/>
                <w:szCs w:val="20"/>
                <w:lang w:val="es-UY"/>
              </w:rPr>
            </w:pPr>
            <w:r w:rsidRPr="0080221B">
              <w:rPr>
                <w:sz w:val="20"/>
                <w:lang w:val="es-UY"/>
              </w:rPr>
              <w:t>Esta dimensión es parte de:</w:t>
            </w:r>
          </w:p>
          <w:p w14:paraId="220D967C" w14:textId="77777777" w:rsidR="000468E0" w:rsidRPr="0080221B" w:rsidRDefault="000468E0" w:rsidP="000468E0">
            <w:pPr>
              <w:pStyle w:val="ListParagraph"/>
              <w:numPr>
                <w:ilvl w:val="0"/>
                <w:numId w:val="2"/>
              </w:numPr>
              <w:jc w:val="both"/>
              <w:rPr>
                <w:sz w:val="20"/>
                <w:szCs w:val="20"/>
                <w:lang w:val="es-UY"/>
              </w:rPr>
            </w:pPr>
            <w:r w:rsidRPr="0080221B">
              <w:rPr>
                <w:sz w:val="20"/>
                <w:lang w:val="es-UY"/>
              </w:rPr>
              <w:t>Indicador 1.8: Presupuesto</w:t>
            </w:r>
          </w:p>
          <w:p w14:paraId="7E52D7AD" w14:textId="77777777" w:rsidR="000468E0" w:rsidRPr="0080221B" w:rsidRDefault="000468E0" w:rsidP="000468E0">
            <w:pPr>
              <w:numPr>
                <w:ilvl w:val="0"/>
                <w:numId w:val="1"/>
              </w:numPr>
              <w:jc w:val="both"/>
              <w:rPr>
                <w:lang w:val="es-UY"/>
              </w:rPr>
            </w:pPr>
            <w:r w:rsidRPr="0080221B">
              <w:rPr>
                <w:sz w:val="20"/>
                <w:lang w:val="es-UY"/>
              </w:rPr>
              <w:t>Meta 1: Parlamentos eficaces</w:t>
            </w:r>
          </w:p>
        </w:tc>
      </w:tr>
    </w:tbl>
    <w:p w14:paraId="025A1320" w14:textId="77777777" w:rsidR="000468E0" w:rsidRPr="0080221B" w:rsidRDefault="000468E0" w:rsidP="0063628C">
      <w:pPr>
        <w:pStyle w:val="section-title"/>
        <w:jc w:val="both"/>
      </w:pPr>
      <w:r>
        <w:t xml:space="preserve">Sobre </w:t>
      </w:r>
      <w:r w:rsidRPr="0080221B">
        <w:t>esta dimensión</w:t>
      </w:r>
    </w:p>
    <w:p w14:paraId="549C6A85" w14:textId="77777777" w:rsidR="000468E0" w:rsidRPr="0080221B" w:rsidRDefault="000468E0" w:rsidP="0063628C">
      <w:pPr>
        <w:spacing w:line="240" w:lineRule="auto"/>
        <w:jc w:val="both"/>
        <w:rPr>
          <w:color w:val="000000"/>
          <w:sz w:val="20"/>
          <w:lang w:val="es-UY"/>
        </w:rPr>
      </w:pPr>
      <w:r w:rsidRPr="0080221B">
        <w:rPr>
          <w:color w:val="000000"/>
          <w:sz w:val="20"/>
          <w:lang w:val="es-UY"/>
        </w:rPr>
        <w:t>Esta dimensión concierne a todos los aspectos del proceso mediante el cual el parlamento examina y aprueba la legislación presupuestaria, y el presupuesto anual en particular. El proyecto de presupuesto representa la declaración de prioridades y compromisos del ejecutivo y puede incluir propuestas tanto de ingresos como de gastos, aunque este no es el caso en todos los parlamentos.</w:t>
      </w:r>
    </w:p>
    <w:p w14:paraId="0FAF5D7E" w14:textId="77777777" w:rsidR="000468E0" w:rsidRPr="0080221B" w:rsidRDefault="000468E0" w:rsidP="0063628C">
      <w:pPr>
        <w:spacing w:line="240" w:lineRule="auto"/>
        <w:jc w:val="both"/>
        <w:rPr>
          <w:color w:val="000000"/>
          <w:sz w:val="20"/>
          <w:lang w:val="es-UY"/>
        </w:rPr>
      </w:pPr>
    </w:p>
    <w:p w14:paraId="55A267D7" w14:textId="77777777" w:rsidR="000468E0" w:rsidRPr="0080221B" w:rsidRDefault="000468E0" w:rsidP="0063628C">
      <w:pPr>
        <w:spacing w:line="240" w:lineRule="auto"/>
        <w:jc w:val="both"/>
        <w:rPr>
          <w:color w:val="000000"/>
          <w:sz w:val="20"/>
          <w:lang w:val="es-UY"/>
        </w:rPr>
      </w:pPr>
      <w:r w:rsidRPr="0080221B">
        <w:rPr>
          <w:color w:val="000000"/>
          <w:sz w:val="20"/>
          <w:lang w:val="es-UY"/>
        </w:rPr>
        <w:t>El proceso de examen parlamentario del presupuesto comienza con su formulación y presentación al parlamento. Posteriormente, el parlamento examina y debate el presupuesto, y puede modificarse durante este proceso. El último paso es la aprobación del presupuesto por el parlamento.</w:t>
      </w:r>
    </w:p>
    <w:p w14:paraId="52767E5E" w14:textId="77777777" w:rsidR="000468E0" w:rsidRPr="0080221B" w:rsidRDefault="000468E0" w:rsidP="0063628C">
      <w:pPr>
        <w:spacing w:line="240" w:lineRule="auto"/>
        <w:jc w:val="both"/>
        <w:rPr>
          <w:color w:val="000000"/>
          <w:sz w:val="20"/>
          <w:lang w:val="es-UY"/>
        </w:rPr>
      </w:pPr>
    </w:p>
    <w:p w14:paraId="26DABF21" w14:textId="77777777" w:rsidR="000468E0" w:rsidRPr="0080221B" w:rsidRDefault="000468E0" w:rsidP="0063628C">
      <w:pPr>
        <w:spacing w:line="240" w:lineRule="auto"/>
        <w:jc w:val="both"/>
        <w:rPr>
          <w:color w:val="000000"/>
          <w:sz w:val="20"/>
          <w:lang w:val="es-UY"/>
        </w:rPr>
      </w:pPr>
      <w:r w:rsidRPr="0080221B">
        <w:rPr>
          <w:color w:val="000000"/>
          <w:sz w:val="20"/>
          <w:lang w:val="es-UY"/>
        </w:rPr>
        <w:t>En muchos países el parlamento desempeña un papel sustancial en la formulación del presupuesto. Esto permite al parlamento influir en el contenido del presupuesto. La participación parlamentaria en esta etapa también puede facilitar la aprobación posterior del presupuesto a través del parlamento.</w:t>
      </w:r>
    </w:p>
    <w:p w14:paraId="30E32CCE" w14:textId="77777777" w:rsidR="000468E0" w:rsidRPr="0080221B" w:rsidRDefault="000468E0" w:rsidP="0063628C">
      <w:pPr>
        <w:spacing w:line="240" w:lineRule="auto"/>
        <w:jc w:val="both"/>
        <w:rPr>
          <w:sz w:val="24"/>
          <w:szCs w:val="24"/>
          <w:lang w:val="es-UY"/>
        </w:rPr>
      </w:pPr>
    </w:p>
    <w:p w14:paraId="163AB02F" w14:textId="77777777" w:rsidR="000468E0" w:rsidRPr="0080221B" w:rsidRDefault="000468E0" w:rsidP="0063628C">
      <w:pPr>
        <w:spacing w:line="240" w:lineRule="auto"/>
        <w:jc w:val="both"/>
        <w:rPr>
          <w:color w:val="000000"/>
          <w:sz w:val="20"/>
          <w:lang w:val="es-UY"/>
        </w:rPr>
      </w:pPr>
      <w:r w:rsidRPr="0080221B">
        <w:rPr>
          <w:color w:val="000000"/>
          <w:sz w:val="20"/>
          <w:lang w:val="es-UY"/>
        </w:rPr>
        <w:t>Para ayudar al parlamento a examinar adecuadamente el presupuesto, éste debe ir acompañado de información detallada, incluyendo las propuestas que contiene, el efecto del presupuesto en los diferentes sectores de la sociedad (como mujeres, jóvenes, personas con discapacidad y grupos minoritarios y desfavorecidos) y cualquier tendencia a corto y largo plazo en la situación presupuestaria del país. El ejecutivo y sus agencias son responsables de proporcionar dicha información.</w:t>
      </w:r>
    </w:p>
    <w:p w14:paraId="6485AA47" w14:textId="77777777" w:rsidR="000468E0" w:rsidRPr="0080221B" w:rsidRDefault="000468E0" w:rsidP="0063628C">
      <w:pPr>
        <w:spacing w:line="240" w:lineRule="auto"/>
        <w:jc w:val="both"/>
        <w:rPr>
          <w:sz w:val="24"/>
          <w:szCs w:val="24"/>
          <w:lang w:val="es-UY"/>
        </w:rPr>
      </w:pPr>
    </w:p>
    <w:p w14:paraId="76E25043" w14:textId="77777777" w:rsidR="000468E0" w:rsidRPr="0080221B" w:rsidRDefault="000468E0" w:rsidP="0063628C">
      <w:pPr>
        <w:spacing w:line="240" w:lineRule="auto"/>
        <w:jc w:val="both"/>
        <w:rPr>
          <w:sz w:val="20"/>
          <w:szCs w:val="20"/>
          <w:lang w:val="es-UY"/>
        </w:rPr>
      </w:pPr>
      <w:r w:rsidRPr="0080221B">
        <w:rPr>
          <w:sz w:val="20"/>
          <w:szCs w:val="20"/>
          <w:lang w:val="es-UY"/>
        </w:rPr>
        <w:t>El proceso de examen del presupuesto debería brindar a los parlamentarios la oportunidad de examinar y modificar el presupuesto antes de votar su aprobación.</w:t>
      </w:r>
    </w:p>
    <w:p w14:paraId="632E1ED0" w14:textId="77777777" w:rsidR="000468E0" w:rsidRPr="0080221B" w:rsidRDefault="000468E0" w:rsidP="0063628C">
      <w:pPr>
        <w:spacing w:line="240" w:lineRule="auto"/>
        <w:jc w:val="both"/>
        <w:rPr>
          <w:color w:val="000000"/>
          <w:sz w:val="20"/>
          <w:szCs w:val="20"/>
          <w:lang w:val="es-UY"/>
        </w:rPr>
      </w:pPr>
    </w:p>
    <w:p w14:paraId="7B60F0CB" w14:textId="77777777" w:rsidR="000468E0" w:rsidRPr="0080221B" w:rsidRDefault="000468E0" w:rsidP="0063628C">
      <w:pPr>
        <w:spacing w:line="240" w:lineRule="auto"/>
        <w:jc w:val="both"/>
        <w:rPr>
          <w:color w:val="000000"/>
          <w:sz w:val="20"/>
          <w:szCs w:val="20"/>
          <w:lang w:val="es-UY"/>
        </w:rPr>
      </w:pPr>
      <w:r w:rsidRPr="0080221B">
        <w:rPr>
          <w:color w:val="000000"/>
          <w:sz w:val="20"/>
          <w:lang w:val="es-UY"/>
        </w:rPr>
        <w:t xml:space="preserve">Véase también </w:t>
      </w:r>
      <w:r w:rsidRPr="0080221B">
        <w:rPr>
          <w:i/>
          <w:iCs/>
          <w:color w:val="000000"/>
          <w:sz w:val="20"/>
          <w:lang w:val="es-UY"/>
        </w:rPr>
        <w:t>Dimensión 1.1.3: Autonomía presupuestaria</w:t>
      </w:r>
      <w:r w:rsidRPr="0080221B">
        <w:rPr>
          <w:color w:val="000000"/>
          <w:sz w:val="20"/>
          <w:lang w:val="es-UY"/>
        </w:rPr>
        <w:t xml:space="preserve">, </w:t>
      </w:r>
      <w:r w:rsidRPr="0080221B">
        <w:rPr>
          <w:i/>
          <w:iCs/>
          <w:color w:val="000000"/>
          <w:sz w:val="20"/>
          <w:lang w:val="es-UY"/>
        </w:rPr>
        <w:t>Dimensión 3.1.3: Transparencia del ciclo presupuestario y del presupuesto parlamentario y Dimensión 5.1.3: Integración de la perspectiva de género.</w:t>
      </w:r>
    </w:p>
    <w:p w14:paraId="510296C7" w14:textId="77777777" w:rsidR="000468E0" w:rsidRPr="0080221B" w:rsidRDefault="000468E0"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8D103D" w14:paraId="519A5CF8" w14:textId="77777777" w:rsidTr="00D7655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B5F3405" w14:textId="77777777" w:rsidR="000468E0" w:rsidRPr="0080221B" w:rsidRDefault="000468E0" w:rsidP="0063628C">
            <w:pPr>
              <w:spacing w:line="240" w:lineRule="auto"/>
              <w:jc w:val="both"/>
              <w:rPr>
                <w:i/>
                <w:sz w:val="20"/>
                <w:lang w:val="es-UY"/>
              </w:rPr>
            </w:pPr>
            <w:r>
              <w:rPr>
                <w:i/>
                <w:sz w:val="20"/>
                <w:lang w:val="es-UY"/>
              </w:rPr>
              <w:t xml:space="preserve">Basado </w:t>
            </w:r>
            <w:r w:rsidRPr="0080221B">
              <w:rPr>
                <w:i/>
                <w:sz w:val="20"/>
                <w:lang w:val="es-UY"/>
              </w:rPr>
              <w:t>en un análisis comparativo</w:t>
            </w:r>
            <w:r>
              <w:rPr>
                <w:i/>
                <w:sz w:val="20"/>
                <w:lang w:val="es-UY"/>
              </w:rPr>
              <w:t xml:space="preserve"> mundial</w:t>
            </w:r>
            <w:r w:rsidRPr="0080221B">
              <w:rPr>
                <w:i/>
                <w:sz w:val="20"/>
                <w:lang w:val="es-UY"/>
              </w:rPr>
              <w:t>, el objetivo al que aspira</w:t>
            </w:r>
            <w:r>
              <w:rPr>
                <w:i/>
                <w:sz w:val="20"/>
                <w:lang w:val="es-UY"/>
              </w:rPr>
              <w:t>n</w:t>
            </w:r>
            <w:r w:rsidRPr="0080221B">
              <w:rPr>
                <w:i/>
                <w:sz w:val="20"/>
                <w:lang w:val="es-UY"/>
              </w:rPr>
              <w:t xml:space="preserve"> los parlamentos en el ámbito de la “formulación, estudio, modificación y aprobación” </w:t>
            </w:r>
            <w:r>
              <w:rPr>
                <w:i/>
                <w:sz w:val="20"/>
                <w:lang w:val="es-UY"/>
              </w:rPr>
              <w:t xml:space="preserve">es el </w:t>
            </w:r>
            <w:r w:rsidRPr="0080221B">
              <w:rPr>
                <w:i/>
                <w:sz w:val="20"/>
                <w:lang w:val="es-UY"/>
              </w:rPr>
              <w:t>siguiente:</w:t>
            </w:r>
          </w:p>
          <w:p w14:paraId="3E5B9AF4" w14:textId="77777777" w:rsidR="000468E0" w:rsidRPr="0080221B" w:rsidRDefault="000468E0" w:rsidP="0063628C">
            <w:pPr>
              <w:keepNext/>
              <w:spacing w:line="240" w:lineRule="auto"/>
              <w:jc w:val="both"/>
              <w:rPr>
                <w:i/>
                <w:sz w:val="20"/>
                <w:lang w:val="es-UY"/>
              </w:rPr>
            </w:pPr>
          </w:p>
          <w:p w14:paraId="5B545549" w14:textId="77777777" w:rsidR="000468E0" w:rsidRPr="0080221B" w:rsidRDefault="000468E0" w:rsidP="0063628C">
            <w:pPr>
              <w:keepNext/>
              <w:spacing w:line="240" w:lineRule="auto"/>
              <w:jc w:val="both"/>
              <w:rPr>
                <w:sz w:val="20"/>
                <w:szCs w:val="20"/>
                <w:lang w:val="es-UY"/>
              </w:rPr>
            </w:pPr>
            <w:r w:rsidRPr="0080221B">
              <w:rPr>
                <w:sz w:val="20"/>
                <w:szCs w:val="20"/>
                <w:lang w:val="es-UY"/>
              </w:rPr>
              <w:t>El marco legal establece disposiciones claras que cubren todos los aspectos de la consideración parlamentaria de la legislación presupuestaria. Sólo el parlamento puede dar la aprobación final a la legislación presupuestaria.</w:t>
            </w:r>
          </w:p>
          <w:p w14:paraId="4D58B8C5" w14:textId="77777777" w:rsidR="000468E0" w:rsidRPr="0080221B" w:rsidRDefault="000468E0" w:rsidP="0063628C">
            <w:pPr>
              <w:keepNext/>
              <w:spacing w:line="240" w:lineRule="auto"/>
              <w:jc w:val="both"/>
              <w:rPr>
                <w:sz w:val="20"/>
                <w:lang w:val="es-UY"/>
              </w:rPr>
            </w:pPr>
          </w:p>
          <w:p w14:paraId="5FB542F1" w14:textId="77777777" w:rsidR="000468E0" w:rsidRPr="0080221B" w:rsidRDefault="000468E0" w:rsidP="0063628C">
            <w:pPr>
              <w:keepNext/>
              <w:spacing w:line="240" w:lineRule="auto"/>
              <w:jc w:val="both"/>
              <w:rPr>
                <w:sz w:val="20"/>
                <w:lang w:val="es-UY"/>
              </w:rPr>
            </w:pPr>
            <w:r w:rsidRPr="0080221B">
              <w:rPr>
                <w:sz w:val="20"/>
                <w:lang w:val="es-UY"/>
              </w:rPr>
              <w:t>El ejecutivo presenta el proyecto de presupuesto al parlamento junto con la información detallada de respaldo a sus propuestas y su efecto en los diferentes sectores de la sociedad.</w:t>
            </w:r>
          </w:p>
          <w:p w14:paraId="47D60E89" w14:textId="77777777" w:rsidR="000468E0" w:rsidRPr="0080221B" w:rsidRDefault="000468E0" w:rsidP="0063628C">
            <w:pPr>
              <w:keepNext/>
              <w:spacing w:line="240" w:lineRule="auto"/>
              <w:jc w:val="both"/>
              <w:rPr>
                <w:sz w:val="20"/>
                <w:lang w:val="es-UY"/>
              </w:rPr>
            </w:pPr>
          </w:p>
          <w:p w14:paraId="79F888B0" w14:textId="77777777" w:rsidR="000468E0" w:rsidRPr="0080221B" w:rsidRDefault="000468E0" w:rsidP="0063628C">
            <w:pPr>
              <w:keepNext/>
              <w:spacing w:line="240" w:lineRule="auto"/>
              <w:jc w:val="both"/>
              <w:rPr>
                <w:sz w:val="20"/>
                <w:lang w:val="es-UY"/>
              </w:rPr>
            </w:pPr>
            <w:r w:rsidRPr="0080221B">
              <w:rPr>
                <w:sz w:val="20"/>
                <w:lang w:val="es-UY"/>
              </w:rPr>
              <w:t>Existe suficiente tiempo y oportunidades para el examen de la legislación presupuestaria, incluso por parte de la oposición y/o los partidos minoritarios.</w:t>
            </w:r>
          </w:p>
          <w:p w14:paraId="4EA0CFDB" w14:textId="77777777" w:rsidR="000468E0" w:rsidRPr="0080221B" w:rsidRDefault="000468E0" w:rsidP="0063628C">
            <w:pPr>
              <w:keepNext/>
              <w:spacing w:line="240" w:lineRule="auto"/>
              <w:jc w:val="both"/>
              <w:rPr>
                <w:sz w:val="20"/>
                <w:lang w:val="es-UY"/>
              </w:rPr>
            </w:pPr>
          </w:p>
          <w:p w14:paraId="0A52F195" w14:textId="77777777" w:rsidR="000468E0" w:rsidRPr="0080221B" w:rsidRDefault="000468E0" w:rsidP="0063628C">
            <w:pPr>
              <w:keepNext/>
              <w:spacing w:line="240" w:lineRule="auto"/>
              <w:jc w:val="both"/>
              <w:rPr>
                <w:sz w:val="20"/>
                <w:lang w:val="es-UY"/>
              </w:rPr>
            </w:pPr>
            <w:r w:rsidRPr="0080221B">
              <w:rPr>
                <w:sz w:val="20"/>
                <w:lang w:val="es-UY"/>
              </w:rPr>
              <w:t>El parlamento participa sustancialmente en el proceso de formulación del presupuesto. El parlamento puede influir en su contenido y modificar el proyecto de presupuesto. Todo límite al alcance de las enmiendas que pueden proponer los parlamentarios es razonable y está claramente definido.</w:t>
            </w:r>
          </w:p>
          <w:p w14:paraId="2B0A9F9F" w14:textId="77777777" w:rsidR="000468E0" w:rsidRPr="0080221B" w:rsidRDefault="000468E0" w:rsidP="0063628C">
            <w:pPr>
              <w:keepNext/>
              <w:spacing w:line="240" w:lineRule="auto"/>
              <w:jc w:val="both"/>
              <w:rPr>
                <w:sz w:val="20"/>
                <w:szCs w:val="20"/>
                <w:lang w:val="es-UY"/>
              </w:rPr>
            </w:pPr>
          </w:p>
        </w:tc>
      </w:tr>
    </w:tbl>
    <w:p w14:paraId="29ED7781" w14:textId="77777777" w:rsidR="000468E0" w:rsidRPr="0080221B" w:rsidRDefault="000468E0" w:rsidP="0063628C">
      <w:pPr>
        <w:pStyle w:val="section-title"/>
        <w:jc w:val="both"/>
      </w:pPr>
      <w:r w:rsidRPr="0080221B">
        <w:lastRenderedPageBreak/>
        <w:t xml:space="preserve">Evaluación </w:t>
      </w:r>
    </w:p>
    <w:p w14:paraId="160E4870" w14:textId="77777777" w:rsidR="000468E0" w:rsidRDefault="000468E0"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CFDA97C" w14:textId="77777777" w:rsidR="000468E0" w:rsidRDefault="000468E0" w:rsidP="0063628C">
      <w:pPr>
        <w:spacing w:before="200" w:line="240" w:lineRule="auto"/>
        <w:jc w:val="both"/>
        <w:rPr>
          <w:sz w:val="20"/>
          <w:lang w:val="es-AR"/>
        </w:rPr>
      </w:pPr>
      <w:r>
        <w:rPr>
          <w:sz w:val="20"/>
          <w:lang w:val="es-AR"/>
        </w:rPr>
        <w:t>La evidencia para la evaluación de esta dimensión podría incluir lo siguiente:</w:t>
      </w:r>
    </w:p>
    <w:p w14:paraId="6A5BC7BF" w14:textId="77777777" w:rsidR="000468E0" w:rsidRPr="009C0809" w:rsidRDefault="000468E0" w:rsidP="0063628C">
      <w:pPr>
        <w:spacing w:line="240" w:lineRule="auto"/>
        <w:jc w:val="both"/>
        <w:rPr>
          <w:sz w:val="20"/>
          <w:lang w:val="es-AR"/>
        </w:rPr>
      </w:pPr>
    </w:p>
    <w:p w14:paraId="5E0AD216" w14:textId="77777777" w:rsidR="000468E0" w:rsidRPr="0080221B" w:rsidRDefault="000468E0" w:rsidP="000468E0">
      <w:pPr>
        <w:numPr>
          <w:ilvl w:val="0"/>
          <w:numId w:val="97"/>
        </w:numPr>
        <w:spacing w:line="240" w:lineRule="auto"/>
        <w:ind w:left="567" w:hanging="567"/>
        <w:jc w:val="both"/>
        <w:rPr>
          <w:sz w:val="20"/>
          <w:szCs w:val="20"/>
          <w:lang w:val="es-UY"/>
        </w:rPr>
      </w:pPr>
      <w:r w:rsidRPr="0080221B">
        <w:rPr>
          <w:sz w:val="20"/>
          <w:szCs w:val="20"/>
          <w:lang w:val="es-UY"/>
        </w:rPr>
        <w:t>Disposiciones de la Constitución, otros aspectos del marco legal y/o reglamento del parlamento relacionados con el examen y aprobación de la legislación presupuestaria por parte del parlamento.</w:t>
      </w:r>
    </w:p>
    <w:p w14:paraId="602A7ED1" w14:textId="77777777" w:rsidR="000468E0" w:rsidRPr="0080221B" w:rsidRDefault="000468E0" w:rsidP="000468E0">
      <w:pPr>
        <w:numPr>
          <w:ilvl w:val="0"/>
          <w:numId w:val="97"/>
        </w:numPr>
        <w:spacing w:line="240" w:lineRule="auto"/>
        <w:ind w:left="567" w:hanging="567"/>
        <w:jc w:val="both"/>
        <w:rPr>
          <w:sz w:val="20"/>
          <w:szCs w:val="20"/>
          <w:lang w:val="es-UY"/>
        </w:rPr>
      </w:pPr>
      <w:r w:rsidRPr="0080221B">
        <w:rPr>
          <w:sz w:val="20"/>
          <w:szCs w:val="20"/>
          <w:lang w:val="es-UY"/>
        </w:rPr>
        <w:t>Información sobre la participación de los parlamentarios, el público, la sociedad civil y otros actores en la formulación del presupuesto.</w:t>
      </w:r>
    </w:p>
    <w:p w14:paraId="594FF62F" w14:textId="77777777" w:rsidR="000468E0" w:rsidRPr="0080221B" w:rsidRDefault="000468E0" w:rsidP="000468E0">
      <w:pPr>
        <w:numPr>
          <w:ilvl w:val="0"/>
          <w:numId w:val="97"/>
        </w:numPr>
        <w:spacing w:line="240" w:lineRule="auto"/>
        <w:ind w:left="567" w:hanging="567"/>
        <w:jc w:val="both"/>
        <w:rPr>
          <w:sz w:val="20"/>
          <w:szCs w:val="20"/>
          <w:lang w:val="es-UY"/>
        </w:rPr>
      </w:pPr>
      <w:r w:rsidRPr="0080221B">
        <w:rPr>
          <w:sz w:val="20"/>
          <w:szCs w:val="20"/>
          <w:lang w:val="es-UY"/>
        </w:rPr>
        <w:t>Estadísticas sobre el tiempo dedicado a la consideración del presupuesto y sobre la participación de los diferentes grupos de parlamentarios, como la oposición, los partidos minoritarios y los parlamentarios independientes.</w:t>
      </w:r>
    </w:p>
    <w:p w14:paraId="6BA4563E" w14:textId="77777777" w:rsidR="000468E0" w:rsidRPr="0080221B" w:rsidRDefault="000468E0" w:rsidP="000468E0">
      <w:pPr>
        <w:numPr>
          <w:ilvl w:val="0"/>
          <w:numId w:val="97"/>
        </w:numPr>
        <w:spacing w:line="240" w:lineRule="auto"/>
        <w:ind w:left="567" w:hanging="567"/>
        <w:jc w:val="both"/>
        <w:rPr>
          <w:sz w:val="20"/>
          <w:szCs w:val="20"/>
          <w:lang w:val="es-UY"/>
        </w:rPr>
      </w:pPr>
      <w:r w:rsidRPr="0080221B">
        <w:rPr>
          <w:sz w:val="20"/>
          <w:szCs w:val="20"/>
          <w:lang w:val="es-UY"/>
        </w:rPr>
        <w:t>Enmiendas propuestas a la legislación presupuestaria</w:t>
      </w:r>
    </w:p>
    <w:p w14:paraId="1A8D7B51" w14:textId="77777777" w:rsidR="000468E0" w:rsidRPr="0080221B" w:rsidRDefault="000468E0" w:rsidP="000468E0">
      <w:pPr>
        <w:numPr>
          <w:ilvl w:val="0"/>
          <w:numId w:val="97"/>
        </w:numPr>
        <w:spacing w:line="240" w:lineRule="auto"/>
        <w:ind w:left="567" w:hanging="567"/>
        <w:jc w:val="both"/>
        <w:rPr>
          <w:sz w:val="20"/>
          <w:szCs w:val="20"/>
          <w:lang w:val="es-UY"/>
        </w:rPr>
      </w:pPr>
      <w:r w:rsidRPr="0080221B">
        <w:rPr>
          <w:sz w:val="20"/>
          <w:szCs w:val="20"/>
          <w:lang w:val="es-UY"/>
        </w:rPr>
        <w:t>Registros de aprobación del presupuesto.</w:t>
      </w:r>
    </w:p>
    <w:p w14:paraId="40C09064" w14:textId="77777777" w:rsidR="000468E0" w:rsidRPr="0080221B" w:rsidRDefault="000468E0" w:rsidP="0063628C">
      <w:pPr>
        <w:spacing w:line="240" w:lineRule="auto"/>
        <w:jc w:val="both"/>
        <w:rPr>
          <w:sz w:val="20"/>
          <w:szCs w:val="20"/>
          <w:lang w:val="es-UY"/>
        </w:rPr>
      </w:pPr>
    </w:p>
    <w:p w14:paraId="36702E7C" w14:textId="77777777" w:rsidR="000468E0" w:rsidRPr="0080221B" w:rsidRDefault="000468E0" w:rsidP="0063628C">
      <w:pPr>
        <w:spacing w:line="240" w:lineRule="auto"/>
        <w:jc w:val="both"/>
        <w:rPr>
          <w:sz w:val="20"/>
          <w:lang w:val="es-UY"/>
        </w:rPr>
      </w:pPr>
      <w:r>
        <w:rPr>
          <w:sz w:val="20"/>
          <w:lang w:val="es-UY"/>
        </w:rPr>
        <w:t>Cuando corresponda</w:t>
      </w:r>
      <w:r w:rsidRPr="0080221B">
        <w:rPr>
          <w:sz w:val="20"/>
          <w:lang w:val="es-UY"/>
        </w:rPr>
        <w:t xml:space="preserve">, proporcione comentarios </w:t>
      </w:r>
      <w:r>
        <w:rPr>
          <w:sz w:val="20"/>
          <w:lang w:val="es-UY"/>
        </w:rPr>
        <w:t xml:space="preserve">adicionales </w:t>
      </w:r>
      <w:r w:rsidRPr="0080221B">
        <w:rPr>
          <w:sz w:val="20"/>
          <w:lang w:val="es-UY"/>
        </w:rPr>
        <w:t>o ejemplos que respalden la evaluación.</w:t>
      </w:r>
    </w:p>
    <w:p w14:paraId="08B422F1" w14:textId="77777777" w:rsidR="000468E0" w:rsidRPr="0080221B" w:rsidRDefault="000468E0" w:rsidP="0063628C">
      <w:pPr>
        <w:spacing w:line="240" w:lineRule="auto"/>
        <w:jc w:val="both"/>
        <w:rPr>
          <w:sz w:val="20"/>
          <w:szCs w:val="20"/>
          <w:lang w:val="es-UY"/>
        </w:rPr>
      </w:pPr>
    </w:p>
    <w:p w14:paraId="01AD2D81" w14:textId="77777777" w:rsidR="000468E0" w:rsidRPr="00BA57B4" w:rsidRDefault="000468E0" w:rsidP="0063628C">
      <w:pPr>
        <w:pStyle w:val="Heading4"/>
        <w:rPr>
          <w:lang w:val="es-ES"/>
        </w:rPr>
      </w:pPr>
      <w:r w:rsidRPr="00BA57B4">
        <w:rPr>
          <w:lang w:val="es-ES"/>
        </w:rPr>
        <w:t>Criterio de evaluación 1: Marco legal</w:t>
      </w:r>
    </w:p>
    <w:p w14:paraId="6BB758F2" w14:textId="77777777" w:rsidR="000468E0" w:rsidRDefault="000468E0" w:rsidP="0063628C">
      <w:pPr>
        <w:keepNext/>
        <w:spacing w:line="240" w:lineRule="auto"/>
        <w:jc w:val="both"/>
        <w:rPr>
          <w:sz w:val="20"/>
          <w:lang w:val="es-UY"/>
        </w:rPr>
      </w:pPr>
      <w:r w:rsidRPr="000A3C3F">
        <w:rPr>
          <w:sz w:val="20"/>
          <w:lang w:val="es-UY"/>
        </w:rPr>
        <w:t>El marco legal establece disposiciones claras que cubren todos los aspectos de</w:t>
      </w:r>
      <w:r>
        <w:rPr>
          <w:sz w:val="20"/>
          <w:lang w:val="es-UY"/>
        </w:rPr>
        <w:t xml:space="preserve"> la </w:t>
      </w:r>
      <w:r w:rsidRPr="000A3C3F">
        <w:rPr>
          <w:sz w:val="20"/>
          <w:lang w:val="es-UY"/>
        </w:rPr>
        <w:t xml:space="preserve">consideración </w:t>
      </w:r>
      <w:r>
        <w:rPr>
          <w:sz w:val="20"/>
          <w:lang w:val="es-UY"/>
        </w:rPr>
        <w:t xml:space="preserve">del parlamento </w:t>
      </w:r>
      <w:r w:rsidRPr="000A3C3F">
        <w:rPr>
          <w:sz w:val="20"/>
          <w:lang w:val="es-UY"/>
        </w:rPr>
        <w:t>de la legislación presupuestaria. Sólo el parlamento puede dar la aprobación final a la legislación presupuestaria.</w:t>
      </w:r>
    </w:p>
    <w:p w14:paraId="73DC26C3" w14:textId="77777777" w:rsidR="000468E0" w:rsidRDefault="000468E0" w:rsidP="0063628C">
      <w:pPr>
        <w:keepNext/>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11BD1235"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C7F881"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946510275"/>
              <w14:checkbox>
                <w14:checked w14:val="0"/>
                <w14:checkedState w14:val="2612" w14:font="MS Gothic"/>
                <w14:uncheckedState w14:val="2610" w14:font="MS Gothic"/>
              </w14:checkbox>
            </w:sdtPr>
            <w:sdtEndPr/>
            <w:sdtContent>
              <w:p w14:paraId="15955BD6"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0D498"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03798035"/>
              <w14:checkbox>
                <w14:checked w14:val="0"/>
                <w14:checkedState w14:val="2612" w14:font="MS Gothic"/>
                <w14:uncheckedState w14:val="2610" w14:font="MS Gothic"/>
              </w14:checkbox>
            </w:sdtPr>
            <w:sdtEndPr/>
            <w:sdtContent>
              <w:p w14:paraId="3B18995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0964C"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94629337"/>
              <w14:checkbox>
                <w14:checked w14:val="0"/>
                <w14:checkedState w14:val="2612" w14:font="MS Gothic"/>
                <w14:uncheckedState w14:val="2610" w14:font="MS Gothic"/>
              </w14:checkbox>
            </w:sdtPr>
            <w:sdtEndPr/>
            <w:sdtContent>
              <w:p w14:paraId="2C52B1B6"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784D42"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39122766"/>
              <w14:checkbox>
                <w14:checked w14:val="0"/>
                <w14:checkedState w14:val="2612" w14:font="MS Gothic"/>
                <w14:uncheckedState w14:val="2610" w14:font="MS Gothic"/>
              </w14:checkbox>
            </w:sdtPr>
            <w:sdtEndPr/>
            <w:sdtContent>
              <w:p w14:paraId="5138DB61"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450291"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278725581"/>
              <w14:checkbox>
                <w14:checked w14:val="0"/>
                <w14:checkedState w14:val="2612" w14:font="MS Gothic"/>
                <w14:uncheckedState w14:val="2610" w14:font="MS Gothic"/>
              </w14:checkbox>
            </w:sdtPr>
            <w:sdtEndPr/>
            <w:sdtContent>
              <w:p w14:paraId="2B801E7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1E6285"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789504679"/>
              <w14:checkbox>
                <w14:checked w14:val="0"/>
                <w14:checkedState w14:val="2612" w14:font="MS Gothic"/>
                <w14:uncheckedState w14:val="2610" w14:font="MS Gothic"/>
              </w14:checkbox>
            </w:sdtPr>
            <w:sdtEndPr/>
            <w:sdtContent>
              <w:p w14:paraId="41B68299"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77715E86"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040F1"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76780E2D" w14:textId="77777777" w:rsidR="000468E0" w:rsidRPr="0080221B" w:rsidRDefault="000468E0" w:rsidP="0063628C">
            <w:pPr>
              <w:jc w:val="both"/>
              <w:rPr>
                <w:rFonts w:eastAsia="Calibri"/>
                <w:color w:val="0000FF"/>
                <w:sz w:val="20"/>
                <w:szCs w:val="20"/>
                <w:lang w:val="es-UY"/>
              </w:rPr>
            </w:pPr>
          </w:p>
          <w:p w14:paraId="76C4D020" w14:textId="77777777" w:rsidR="000468E0" w:rsidRPr="0080221B" w:rsidRDefault="000468E0" w:rsidP="0063628C">
            <w:pPr>
              <w:jc w:val="both"/>
              <w:rPr>
                <w:rFonts w:eastAsia="Calibri"/>
                <w:color w:val="0000FF"/>
                <w:sz w:val="20"/>
                <w:szCs w:val="20"/>
                <w:lang w:val="es-UY"/>
              </w:rPr>
            </w:pPr>
          </w:p>
        </w:tc>
      </w:tr>
    </w:tbl>
    <w:p w14:paraId="5344211B" w14:textId="77777777" w:rsidR="000468E0" w:rsidRPr="00BA57B4" w:rsidRDefault="000468E0" w:rsidP="0063628C">
      <w:pPr>
        <w:pStyle w:val="Heading4"/>
        <w:rPr>
          <w:color w:val="666666"/>
          <w:lang w:val="es-ES"/>
        </w:rPr>
      </w:pPr>
      <w:r w:rsidRPr="00BA57B4">
        <w:rPr>
          <w:lang w:val="es-ES"/>
        </w:rPr>
        <w:t>Criterio de evaluación 2: Información sobre el proyecto de presupuesto</w:t>
      </w:r>
    </w:p>
    <w:p w14:paraId="77B6EE55" w14:textId="77777777" w:rsidR="000468E0" w:rsidRPr="0080221B" w:rsidRDefault="000468E0" w:rsidP="0063628C">
      <w:pPr>
        <w:keepNext/>
        <w:spacing w:line="240" w:lineRule="auto"/>
        <w:jc w:val="both"/>
        <w:rPr>
          <w:sz w:val="20"/>
          <w:lang w:val="es-UY"/>
        </w:rPr>
      </w:pPr>
      <w:r w:rsidRPr="0080221B">
        <w:rPr>
          <w:sz w:val="20"/>
          <w:lang w:val="es-UY"/>
        </w:rPr>
        <w:t>El ejecutivo presenta el proyecto de presupuesto al parlamento junto con la información detallada de apoyo a sus propuestas y su efecto en los diferentes sectores de la sociedad.</w:t>
      </w:r>
    </w:p>
    <w:p w14:paraId="3FE237CD"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F96A046" w14:textId="77777777" w:rsidTr="000C535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83964D"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48573009"/>
              <w14:checkbox>
                <w14:checked w14:val="0"/>
                <w14:checkedState w14:val="2612" w14:font="MS Gothic"/>
                <w14:uncheckedState w14:val="2610" w14:font="MS Gothic"/>
              </w14:checkbox>
            </w:sdtPr>
            <w:sdtEndPr/>
            <w:sdtContent>
              <w:p w14:paraId="2729F838"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243392"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5896408"/>
              <w14:checkbox>
                <w14:checked w14:val="0"/>
                <w14:checkedState w14:val="2612" w14:font="MS Gothic"/>
                <w14:uncheckedState w14:val="2610" w14:font="MS Gothic"/>
              </w14:checkbox>
            </w:sdtPr>
            <w:sdtEndPr/>
            <w:sdtContent>
              <w:p w14:paraId="57DB167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FAD14B"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42908681"/>
              <w14:checkbox>
                <w14:checked w14:val="0"/>
                <w14:checkedState w14:val="2612" w14:font="MS Gothic"/>
                <w14:uncheckedState w14:val="2610" w14:font="MS Gothic"/>
              </w14:checkbox>
            </w:sdtPr>
            <w:sdtEndPr/>
            <w:sdtContent>
              <w:p w14:paraId="533BE4D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6E798"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5395623"/>
              <w14:checkbox>
                <w14:checked w14:val="0"/>
                <w14:checkedState w14:val="2612" w14:font="MS Gothic"/>
                <w14:uncheckedState w14:val="2610" w14:font="MS Gothic"/>
              </w14:checkbox>
            </w:sdtPr>
            <w:sdtEndPr/>
            <w:sdtContent>
              <w:p w14:paraId="58AF83BD"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DDB79"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544275619"/>
              <w14:checkbox>
                <w14:checked w14:val="0"/>
                <w14:checkedState w14:val="2612" w14:font="MS Gothic"/>
                <w14:uncheckedState w14:val="2610" w14:font="MS Gothic"/>
              </w14:checkbox>
            </w:sdtPr>
            <w:sdtEndPr/>
            <w:sdtContent>
              <w:p w14:paraId="0BB9ADCB"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4CE962"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89765631"/>
              <w14:checkbox>
                <w14:checked w14:val="0"/>
                <w14:checkedState w14:val="2612" w14:font="MS Gothic"/>
                <w14:uncheckedState w14:val="2610" w14:font="MS Gothic"/>
              </w14:checkbox>
            </w:sdtPr>
            <w:sdtEndPr/>
            <w:sdtContent>
              <w:p w14:paraId="3AA24DF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6E22CB02"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F9491"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2F435153" w14:textId="77777777" w:rsidR="000468E0" w:rsidRPr="0080221B" w:rsidRDefault="000468E0" w:rsidP="0063628C">
            <w:pPr>
              <w:jc w:val="both"/>
              <w:rPr>
                <w:rFonts w:eastAsia="Calibri"/>
                <w:color w:val="0000FF"/>
                <w:sz w:val="20"/>
                <w:szCs w:val="20"/>
                <w:lang w:val="es-UY"/>
              </w:rPr>
            </w:pPr>
          </w:p>
          <w:p w14:paraId="44939E0A" w14:textId="77777777" w:rsidR="000468E0" w:rsidRPr="0080221B" w:rsidRDefault="000468E0" w:rsidP="0063628C">
            <w:pPr>
              <w:jc w:val="both"/>
              <w:rPr>
                <w:rFonts w:eastAsia="Calibri"/>
                <w:color w:val="0000FF"/>
                <w:sz w:val="20"/>
                <w:szCs w:val="20"/>
                <w:lang w:val="es-UY"/>
              </w:rPr>
            </w:pPr>
          </w:p>
        </w:tc>
      </w:tr>
    </w:tbl>
    <w:p w14:paraId="47D302B6" w14:textId="77777777" w:rsidR="000468E0" w:rsidRPr="00BA57B4" w:rsidRDefault="000468E0" w:rsidP="0063628C">
      <w:pPr>
        <w:pStyle w:val="Heading4"/>
        <w:rPr>
          <w:lang w:val="es-ES"/>
        </w:rPr>
      </w:pPr>
      <w:r w:rsidRPr="00BA57B4">
        <w:rPr>
          <w:lang w:val="es-ES"/>
        </w:rPr>
        <w:t>Criterio de evaluación 3: Tiempo disponible para la consideración del presupuesto</w:t>
      </w:r>
    </w:p>
    <w:p w14:paraId="051BEB0B" w14:textId="77777777" w:rsidR="000468E0" w:rsidRPr="00BA57B4" w:rsidRDefault="000468E0" w:rsidP="0063628C">
      <w:pPr>
        <w:pStyle w:val="Heading4"/>
        <w:rPr>
          <w:lang w:val="es-ES"/>
        </w:rPr>
      </w:pPr>
      <w:r w:rsidRPr="00BA57B4">
        <w:rPr>
          <w:lang w:val="es-ES"/>
        </w:rPr>
        <w:t xml:space="preserve"> Existe suficiente tiempo y oportunidades para el examen de la legislación presupuestaria, incluso por parte de la oposición y/o los partidos minoritarios.</w:t>
      </w:r>
    </w:p>
    <w:p w14:paraId="1B14C031"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286212D5"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1DDE50" w14:textId="77777777" w:rsidR="000468E0" w:rsidRPr="0080221B" w:rsidRDefault="000468E0" w:rsidP="0063628C">
            <w:pPr>
              <w:jc w:val="both"/>
              <w:rPr>
                <w:rFonts w:eastAsia="Calibri"/>
                <w:sz w:val="20"/>
                <w:szCs w:val="20"/>
                <w:lang w:val="es-UY"/>
              </w:rPr>
            </w:pPr>
            <w:r w:rsidRPr="0080221B">
              <w:rPr>
                <w:sz w:val="20"/>
                <w:lang w:val="es-UY"/>
              </w:rPr>
              <w:lastRenderedPageBreak/>
              <w:t>Inexistente</w:t>
            </w:r>
          </w:p>
          <w:sdt>
            <w:sdtPr>
              <w:rPr>
                <w:rFonts w:eastAsia="Arimo"/>
                <w:sz w:val="20"/>
                <w:szCs w:val="20"/>
                <w:lang w:val="es-UY"/>
              </w:rPr>
              <w:id w:val="520285099"/>
              <w14:checkbox>
                <w14:checked w14:val="0"/>
                <w14:checkedState w14:val="2612" w14:font="MS Gothic"/>
                <w14:uncheckedState w14:val="2610" w14:font="MS Gothic"/>
              </w14:checkbox>
            </w:sdtPr>
            <w:sdtEndPr/>
            <w:sdtContent>
              <w:p w14:paraId="42E6539E"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22A2DA"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33686300"/>
              <w14:checkbox>
                <w14:checked w14:val="0"/>
                <w14:checkedState w14:val="2612" w14:font="MS Gothic"/>
                <w14:uncheckedState w14:val="2610" w14:font="MS Gothic"/>
              </w14:checkbox>
            </w:sdtPr>
            <w:sdtEndPr/>
            <w:sdtContent>
              <w:p w14:paraId="60CE3F7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668463"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081714681"/>
              <w14:checkbox>
                <w14:checked w14:val="0"/>
                <w14:checkedState w14:val="2612" w14:font="MS Gothic"/>
                <w14:uncheckedState w14:val="2610" w14:font="MS Gothic"/>
              </w14:checkbox>
            </w:sdtPr>
            <w:sdtEndPr/>
            <w:sdtContent>
              <w:p w14:paraId="6EF1ABF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5F3969"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62745962"/>
              <w14:checkbox>
                <w14:checked w14:val="0"/>
                <w14:checkedState w14:val="2612" w14:font="MS Gothic"/>
                <w14:uncheckedState w14:val="2610" w14:font="MS Gothic"/>
              </w14:checkbox>
            </w:sdtPr>
            <w:sdtEndPr/>
            <w:sdtContent>
              <w:p w14:paraId="082A55C7"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296498"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425575127"/>
              <w14:checkbox>
                <w14:checked w14:val="0"/>
                <w14:checkedState w14:val="2612" w14:font="MS Gothic"/>
                <w14:uncheckedState w14:val="2610" w14:font="MS Gothic"/>
              </w14:checkbox>
            </w:sdtPr>
            <w:sdtEndPr/>
            <w:sdtContent>
              <w:p w14:paraId="5E0508F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36AFB9"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60658250"/>
              <w14:checkbox>
                <w14:checked w14:val="0"/>
                <w14:checkedState w14:val="2612" w14:font="MS Gothic"/>
                <w14:uncheckedState w14:val="2610" w14:font="MS Gothic"/>
              </w14:checkbox>
            </w:sdtPr>
            <w:sdtEndPr/>
            <w:sdtContent>
              <w:p w14:paraId="07000F9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36A397B5" w14:textId="77777777" w:rsidTr="00A80AA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94817"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28CF7954" w14:textId="77777777" w:rsidR="000468E0" w:rsidRPr="0080221B" w:rsidRDefault="000468E0" w:rsidP="0063628C">
            <w:pPr>
              <w:jc w:val="both"/>
              <w:rPr>
                <w:rFonts w:eastAsia="Calibri"/>
                <w:color w:val="0000FF"/>
                <w:sz w:val="20"/>
                <w:szCs w:val="20"/>
                <w:lang w:val="es-UY"/>
              </w:rPr>
            </w:pPr>
          </w:p>
          <w:p w14:paraId="3A6E5AF1" w14:textId="77777777" w:rsidR="000468E0" w:rsidRPr="0080221B" w:rsidRDefault="000468E0" w:rsidP="0063628C">
            <w:pPr>
              <w:jc w:val="both"/>
              <w:rPr>
                <w:rFonts w:eastAsia="Calibri"/>
                <w:color w:val="0000FF"/>
                <w:sz w:val="20"/>
                <w:szCs w:val="20"/>
                <w:lang w:val="es-UY"/>
              </w:rPr>
            </w:pPr>
          </w:p>
        </w:tc>
      </w:tr>
    </w:tbl>
    <w:p w14:paraId="3CFFD185" w14:textId="77777777" w:rsidR="000468E0" w:rsidRPr="00BA57B4" w:rsidRDefault="000468E0" w:rsidP="0063628C">
      <w:pPr>
        <w:pStyle w:val="Heading4"/>
        <w:rPr>
          <w:lang w:val="es-ES"/>
        </w:rPr>
      </w:pPr>
      <w:r w:rsidRPr="00BA57B4">
        <w:rPr>
          <w:lang w:val="es-ES"/>
        </w:rPr>
        <w:t>Criterio de evaluación 4: Capacidad de influir en el presupuesto.</w:t>
      </w:r>
    </w:p>
    <w:p w14:paraId="3D15C232" w14:textId="77777777" w:rsidR="000468E0" w:rsidRPr="0080221B" w:rsidRDefault="000468E0" w:rsidP="0063628C">
      <w:pPr>
        <w:keepNext/>
        <w:spacing w:line="240" w:lineRule="auto"/>
        <w:jc w:val="both"/>
        <w:rPr>
          <w:sz w:val="20"/>
          <w:lang w:val="es-UY"/>
        </w:rPr>
      </w:pPr>
      <w:r w:rsidRPr="0080221B">
        <w:rPr>
          <w:sz w:val="20"/>
          <w:lang w:val="es-UY"/>
        </w:rPr>
        <w:t>El parlamento participa sustancialmente en el proceso de formulación del presupuesto. El parlamento puede influir en su contenido y modificar el proyecto de presupuesto. Cualquier límite al alcance de las enmiendas que pueden proponer los parlamentarios es razonable y está claramente definido.</w:t>
      </w:r>
    </w:p>
    <w:p w14:paraId="06C7BAB4" w14:textId="77777777" w:rsidR="000468E0" w:rsidRPr="0080221B" w:rsidRDefault="000468E0" w:rsidP="0063628C">
      <w:pPr>
        <w:keepNext/>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115CC810"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524A42"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997225882"/>
              <w14:checkbox>
                <w14:checked w14:val="0"/>
                <w14:checkedState w14:val="2612" w14:font="MS Gothic"/>
                <w14:uncheckedState w14:val="2610" w14:font="MS Gothic"/>
              </w14:checkbox>
            </w:sdtPr>
            <w:sdtEndPr/>
            <w:sdtContent>
              <w:p w14:paraId="6AF788A9"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2AE8F"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34786694"/>
              <w14:checkbox>
                <w14:checked w14:val="0"/>
                <w14:checkedState w14:val="2612" w14:font="MS Gothic"/>
                <w14:uncheckedState w14:val="2610" w14:font="MS Gothic"/>
              </w14:checkbox>
            </w:sdtPr>
            <w:sdtEndPr/>
            <w:sdtContent>
              <w:p w14:paraId="5A2F84D5"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07B3E5"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629460125"/>
              <w14:checkbox>
                <w14:checked w14:val="0"/>
                <w14:checkedState w14:val="2612" w14:font="MS Gothic"/>
                <w14:uncheckedState w14:val="2610" w14:font="MS Gothic"/>
              </w14:checkbox>
            </w:sdtPr>
            <w:sdtEndPr/>
            <w:sdtContent>
              <w:p w14:paraId="7E8D543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E3F3AF"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11010301"/>
              <w14:checkbox>
                <w14:checked w14:val="0"/>
                <w14:checkedState w14:val="2612" w14:font="MS Gothic"/>
                <w14:uncheckedState w14:val="2610" w14:font="MS Gothic"/>
              </w14:checkbox>
            </w:sdtPr>
            <w:sdtEndPr/>
            <w:sdtContent>
              <w:p w14:paraId="5A083B3E"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D59BFC"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907332234"/>
              <w14:checkbox>
                <w14:checked w14:val="0"/>
                <w14:checkedState w14:val="2612" w14:font="MS Gothic"/>
                <w14:uncheckedState w14:val="2610" w14:font="MS Gothic"/>
              </w14:checkbox>
            </w:sdtPr>
            <w:sdtEndPr/>
            <w:sdtContent>
              <w:p w14:paraId="05CDB99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557B52"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802624043"/>
              <w14:checkbox>
                <w14:checked w14:val="0"/>
                <w14:checkedState w14:val="2612" w14:font="MS Gothic"/>
                <w14:uncheckedState w14:val="2610" w14:font="MS Gothic"/>
              </w14:checkbox>
            </w:sdtPr>
            <w:sdtEndPr/>
            <w:sdtContent>
              <w:p w14:paraId="2A68CBB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20C324AA"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3BC58"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060D4E18" w14:textId="77777777" w:rsidR="000468E0" w:rsidRPr="0080221B" w:rsidRDefault="000468E0" w:rsidP="0063628C">
            <w:pPr>
              <w:jc w:val="both"/>
              <w:rPr>
                <w:rFonts w:eastAsia="Calibri"/>
                <w:color w:val="0000FF"/>
                <w:sz w:val="20"/>
                <w:szCs w:val="20"/>
                <w:lang w:val="es-UY"/>
              </w:rPr>
            </w:pPr>
          </w:p>
          <w:p w14:paraId="4779A531" w14:textId="77777777" w:rsidR="000468E0" w:rsidRPr="0080221B" w:rsidRDefault="000468E0" w:rsidP="0063628C">
            <w:pPr>
              <w:jc w:val="both"/>
              <w:rPr>
                <w:rFonts w:eastAsia="Calibri"/>
                <w:color w:val="0000FF"/>
                <w:sz w:val="20"/>
                <w:szCs w:val="20"/>
                <w:lang w:val="es-UY"/>
              </w:rPr>
            </w:pPr>
          </w:p>
        </w:tc>
      </w:tr>
    </w:tbl>
    <w:p w14:paraId="79625BC1" w14:textId="77777777" w:rsidR="000468E0" w:rsidRPr="00BA57B4" w:rsidRDefault="000468E0" w:rsidP="0063628C">
      <w:pPr>
        <w:pStyle w:val="Heading4"/>
        <w:rPr>
          <w:lang w:val="es-ES"/>
        </w:rPr>
      </w:pPr>
      <w:bookmarkStart w:id="375" w:name="_heading=h.2u6wntf"/>
      <w:bookmarkStart w:id="376" w:name="_heading=h.xccdyki170ph"/>
      <w:bookmarkEnd w:id="375"/>
      <w:bookmarkEnd w:id="376"/>
      <w:r w:rsidRPr="00BA57B4">
        <w:rPr>
          <w:lang w:val="es-ES"/>
        </w:rPr>
        <w:t>Criterio de evaluación 5: Práctica</w:t>
      </w:r>
    </w:p>
    <w:p w14:paraId="4D66FEB0" w14:textId="77777777" w:rsidR="000468E0" w:rsidRPr="0080221B" w:rsidRDefault="000468E0" w:rsidP="0063628C">
      <w:pPr>
        <w:spacing w:line="240" w:lineRule="auto"/>
        <w:jc w:val="both"/>
        <w:rPr>
          <w:sz w:val="20"/>
          <w:lang w:val="es-UY"/>
        </w:rPr>
      </w:pPr>
      <w:r w:rsidRPr="0080221B">
        <w:rPr>
          <w:sz w:val="20"/>
          <w:lang w:val="es-UY"/>
        </w:rPr>
        <w:t>En la práctica, el presupuesto es presentado al parlamento dentro del plazo definido por la ley. La consideración del presupuesto en la comisión y en el pleno es sustantiva y está en consonancia con el reglamento del parlamento. El parlamento aprueba el presupuesto en la forma y en el plazo definidos por la ley o su reglamento interno.</w:t>
      </w:r>
    </w:p>
    <w:p w14:paraId="03457E48"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3E5AFEC2"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0A498E"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146359495"/>
              <w14:checkbox>
                <w14:checked w14:val="0"/>
                <w14:checkedState w14:val="2612" w14:font="MS Gothic"/>
                <w14:uncheckedState w14:val="2610" w14:font="MS Gothic"/>
              </w14:checkbox>
            </w:sdtPr>
            <w:sdtEndPr/>
            <w:sdtContent>
              <w:p w14:paraId="51B4854F"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6B0570"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10859288"/>
              <w14:checkbox>
                <w14:checked w14:val="0"/>
                <w14:checkedState w14:val="2612" w14:font="MS Gothic"/>
                <w14:uncheckedState w14:val="2610" w14:font="MS Gothic"/>
              </w14:checkbox>
            </w:sdtPr>
            <w:sdtEndPr/>
            <w:sdtContent>
              <w:p w14:paraId="45BC5614"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3F268A"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594357233"/>
              <w14:checkbox>
                <w14:checked w14:val="0"/>
                <w14:checkedState w14:val="2612" w14:font="MS Gothic"/>
                <w14:uncheckedState w14:val="2610" w14:font="MS Gothic"/>
              </w14:checkbox>
            </w:sdtPr>
            <w:sdtEndPr/>
            <w:sdtContent>
              <w:p w14:paraId="42B65DD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AD58C"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7655324"/>
              <w14:checkbox>
                <w14:checked w14:val="0"/>
                <w14:checkedState w14:val="2612" w14:font="MS Gothic"/>
                <w14:uncheckedState w14:val="2610" w14:font="MS Gothic"/>
              </w14:checkbox>
            </w:sdtPr>
            <w:sdtEndPr/>
            <w:sdtContent>
              <w:p w14:paraId="111F50E7"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6F56C0"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736129864"/>
              <w14:checkbox>
                <w14:checked w14:val="0"/>
                <w14:checkedState w14:val="2612" w14:font="MS Gothic"/>
                <w14:uncheckedState w14:val="2610" w14:font="MS Gothic"/>
              </w14:checkbox>
            </w:sdtPr>
            <w:sdtEndPr/>
            <w:sdtContent>
              <w:p w14:paraId="3F6003BA"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7BD9B3"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14143984"/>
              <w14:checkbox>
                <w14:checked w14:val="0"/>
                <w14:checkedState w14:val="2612" w14:font="MS Gothic"/>
                <w14:uncheckedState w14:val="2610" w14:font="MS Gothic"/>
              </w14:checkbox>
            </w:sdtPr>
            <w:sdtEndPr/>
            <w:sdtContent>
              <w:p w14:paraId="675B8DC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5AD9C5A7"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C2ECB"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56CC052D" w14:textId="77777777" w:rsidR="000468E0" w:rsidRPr="0080221B" w:rsidRDefault="000468E0" w:rsidP="0063628C">
            <w:pPr>
              <w:jc w:val="both"/>
              <w:rPr>
                <w:rFonts w:eastAsia="Calibri"/>
                <w:color w:val="0000FF"/>
                <w:sz w:val="20"/>
                <w:szCs w:val="20"/>
                <w:lang w:val="es-UY"/>
              </w:rPr>
            </w:pPr>
          </w:p>
          <w:p w14:paraId="6BEF6A9C" w14:textId="77777777" w:rsidR="000468E0" w:rsidRPr="0080221B" w:rsidRDefault="000468E0" w:rsidP="0063628C">
            <w:pPr>
              <w:jc w:val="both"/>
              <w:rPr>
                <w:rFonts w:eastAsia="Calibri"/>
                <w:color w:val="0000FF"/>
                <w:sz w:val="20"/>
                <w:szCs w:val="20"/>
                <w:lang w:val="es-UY"/>
              </w:rPr>
            </w:pPr>
          </w:p>
        </w:tc>
      </w:tr>
    </w:tbl>
    <w:p w14:paraId="6F806F8E" w14:textId="77777777" w:rsidR="000468E0" w:rsidRPr="0080221B" w:rsidRDefault="000468E0" w:rsidP="0063628C">
      <w:pPr>
        <w:pStyle w:val="section-title"/>
        <w:jc w:val="both"/>
      </w:pPr>
      <w:bookmarkStart w:id="377" w:name="_heading=h.cg8jvas1bv4u"/>
      <w:bookmarkEnd w:id="377"/>
      <w:r w:rsidRPr="0080221B">
        <w:t xml:space="preserve">Recomendaciones </w:t>
      </w:r>
      <w:r>
        <w:t>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2CC2DDDE"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D449D43" w14:textId="77777777" w:rsidR="000468E0" w:rsidRPr="0080221B" w:rsidRDefault="000468E0"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3C51E4CA" w14:textId="77777777" w:rsidR="000468E0" w:rsidRPr="0080221B" w:rsidRDefault="000468E0" w:rsidP="0063628C">
            <w:pPr>
              <w:jc w:val="both"/>
              <w:rPr>
                <w:rFonts w:cs="Arial"/>
                <w:sz w:val="20"/>
                <w:szCs w:val="20"/>
                <w:lang w:val="es-UY"/>
              </w:rPr>
            </w:pPr>
          </w:p>
        </w:tc>
      </w:tr>
    </w:tbl>
    <w:p w14:paraId="4AC6683D" w14:textId="77777777" w:rsidR="000468E0" w:rsidRPr="0080221B" w:rsidRDefault="000468E0" w:rsidP="0063628C">
      <w:pPr>
        <w:pStyle w:val="section-title"/>
        <w:jc w:val="both"/>
      </w:pPr>
      <w:bookmarkStart w:id="378" w:name="_Hlk143690346"/>
      <w:r w:rsidRPr="0080221B">
        <w:t>Fuentes y lectura</w:t>
      </w:r>
      <w:r>
        <w:t>s adicionales</w:t>
      </w:r>
    </w:p>
    <w:p w14:paraId="3899B6CA" w14:textId="77777777" w:rsidR="000468E0" w:rsidRPr="0080221B" w:rsidRDefault="000468E0" w:rsidP="000468E0">
      <w:pPr>
        <w:numPr>
          <w:ilvl w:val="0"/>
          <w:numId w:val="95"/>
        </w:numPr>
        <w:spacing w:before="120" w:after="120" w:line="240" w:lineRule="auto"/>
        <w:ind w:left="562" w:hanging="562"/>
        <w:contextualSpacing/>
        <w:jc w:val="both"/>
        <w:rPr>
          <w:sz w:val="20"/>
          <w:szCs w:val="20"/>
          <w:lang w:val="es-UY"/>
        </w:rPr>
      </w:pPr>
      <w:r w:rsidRPr="0080221B">
        <w:rPr>
          <w:sz w:val="20"/>
          <w:lang w:val="es-UY"/>
        </w:rPr>
        <w:t xml:space="preserve">David </w:t>
      </w:r>
      <w:proofErr w:type="spellStart"/>
      <w:r w:rsidRPr="0080221B">
        <w:rPr>
          <w:sz w:val="20"/>
          <w:lang w:val="es-UY"/>
        </w:rPr>
        <w:t>Beetham</w:t>
      </w:r>
      <w:proofErr w:type="spellEnd"/>
      <w:r w:rsidRPr="0080221B">
        <w:rPr>
          <w:sz w:val="20"/>
          <w:lang w:val="es-UY"/>
        </w:rPr>
        <w:t xml:space="preserve">, </w:t>
      </w:r>
      <w:hyperlink r:id="rId61">
        <w:r w:rsidRPr="0080221B">
          <w:rPr>
            <w:i/>
            <w:color w:val="0563C1"/>
            <w:sz w:val="20"/>
            <w:u w:val="single"/>
            <w:lang w:val="es-UY"/>
          </w:rPr>
          <w:t>Parlamento y democracia en el siglo veintiuno: Una guía de buenas prácticas</w:t>
        </w:r>
      </w:hyperlink>
      <w:r w:rsidRPr="0080221B">
        <w:rPr>
          <w:i/>
          <w:color w:val="0563C1"/>
          <w:sz w:val="20"/>
          <w:u w:val="single"/>
          <w:lang w:val="es-UY"/>
        </w:rPr>
        <w:t xml:space="preserve"> </w:t>
      </w:r>
      <w:r w:rsidRPr="0080221B">
        <w:rPr>
          <w:sz w:val="20"/>
          <w:lang w:val="es-UY"/>
        </w:rPr>
        <w:t>(2006).</w:t>
      </w:r>
    </w:p>
    <w:p w14:paraId="7C0639EC"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62">
        <w:r w:rsidRPr="00110736">
          <w:rPr>
            <w:i/>
            <w:color w:val="1155CC"/>
            <w:sz w:val="20"/>
            <w:u w:val="single"/>
            <w:lang w:val="en-US"/>
          </w:rPr>
          <w:t>Recommended Benchmarks for Democratic Legislators</w:t>
        </w:r>
      </w:hyperlink>
      <w:r w:rsidRPr="00110736">
        <w:rPr>
          <w:sz w:val="20"/>
          <w:lang w:val="en-US"/>
        </w:rPr>
        <w:t xml:space="preserve">, </w:t>
      </w:r>
      <w:proofErr w:type="spellStart"/>
      <w:r w:rsidRPr="00110736">
        <w:rPr>
          <w:sz w:val="20"/>
          <w:lang w:val="en-US"/>
        </w:rPr>
        <w:t>edición</w:t>
      </w:r>
      <w:proofErr w:type="spellEnd"/>
      <w:r w:rsidRPr="00110736">
        <w:rPr>
          <w:sz w:val="20"/>
          <w:lang w:val="en-US"/>
        </w:rPr>
        <w:t xml:space="preserve"> </w:t>
      </w:r>
      <w:proofErr w:type="spellStart"/>
      <w:r w:rsidRPr="00110736">
        <w:rPr>
          <w:sz w:val="20"/>
          <w:lang w:val="en-US"/>
        </w:rPr>
        <w:t>revisada</w:t>
      </w:r>
      <w:proofErr w:type="spellEnd"/>
      <w:r w:rsidRPr="00110736">
        <w:rPr>
          <w:sz w:val="20"/>
          <w:lang w:val="en-US"/>
        </w:rPr>
        <w:t xml:space="preserve"> (2018).</w:t>
      </w:r>
    </w:p>
    <w:p w14:paraId="15E90B12"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63">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285A8097" w14:textId="77777777" w:rsidR="000468E0" w:rsidRPr="00F52CF2" w:rsidRDefault="000468E0" w:rsidP="000468E0">
      <w:pPr>
        <w:numPr>
          <w:ilvl w:val="0"/>
          <w:numId w:val="95"/>
        </w:numPr>
        <w:pBdr>
          <w:top w:val="nil"/>
          <w:left w:val="nil"/>
          <w:bottom w:val="nil"/>
          <w:right w:val="nil"/>
          <w:between w:val="nil"/>
        </w:pBdr>
        <w:spacing w:before="120" w:after="120" w:line="240" w:lineRule="auto"/>
        <w:ind w:left="562" w:hanging="562"/>
        <w:contextualSpacing/>
        <w:jc w:val="both"/>
        <w:rPr>
          <w:color w:val="000000"/>
          <w:sz w:val="20"/>
          <w:szCs w:val="20"/>
          <w:lang w:val="es-UY"/>
        </w:rPr>
      </w:pPr>
      <w:r w:rsidRPr="00F52CF2">
        <w:rPr>
          <w:sz w:val="20"/>
          <w:szCs w:val="20"/>
          <w:lang w:val="es-UY"/>
        </w:rPr>
        <w:t>Organización para la Cooperación Econ</w:t>
      </w:r>
      <w:r>
        <w:rPr>
          <w:sz w:val="20"/>
          <w:szCs w:val="20"/>
          <w:lang w:val="es-UY"/>
        </w:rPr>
        <w:t>ómica y el Desarrollo</w:t>
      </w:r>
      <w:r w:rsidRPr="00F52CF2">
        <w:rPr>
          <w:sz w:val="20"/>
          <w:szCs w:val="20"/>
          <w:lang w:val="es-UY"/>
        </w:rPr>
        <w:t xml:space="preserve"> (OCD</w:t>
      </w:r>
      <w:r>
        <w:rPr>
          <w:sz w:val="20"/>
          <w:szCs w:val="20"/>
          <w:lang w:val="es-UY"/>
        </w:rPr>
        <w:t>E</w:t>
      </w:r>
      <w:r w:rsidRPr="00F52CF2">
        <w:rPr>
          <w:sz w:val="20"/>
          <w:szCs w:val="20"/>
          <w:lang w:val="es-UY"/>
        </w:rPr>
        <w:t xml:space="preserve">), </w:t>
      </w:r>
      <w:hyperlink r:id="rId64">
        <w:r w:rsidRPr="00F52CF2">
          <w:rPr>
            <w:i/>
            <w:color w:val="0563C1"/>
            <w:sz w:val="20"/>
            <w:u w:val="single"/>
            <w:lang w:val="es-UY"/>
          </w:rPr>
          <w:t xml:space="preserve">OECD </w:t>
        </w:r>
        <w:proofErr w:type="spellStart"/>
        <w:r w:rsidRPr="00F52CF2">
          <w:rPr>
            <w:i/>
            <w:color w:val="0563C1"/>
            <w:sz w:val="20"/>
            <w:u w:val="single"/>
            <w:lang w:val="es-UY"/>
          </w:rPr>
          <w:t>Best</w:t>
        </w:r>
        <w:proofErr w:type="spellEnd"/>
        <w:r w:rsidRPr="00F52CF2">
          <w:rPr>
            <w:i/>
            <w:color w:val="0563C1"/>
            <w:sz w:val="20"/>
            <w:u w:val="single"/>
            <w:lang w:val="es-UY"/>
          </w:rPr>
          <w:t xml:space="preserve"> </w:t>
        </w:r>
        <w:proofErr w:type="spellStart"/>
        <w:r w:rsidRPr="00F52CF2">
          <w:rPr>
            <w:i/>
            <w:color w:val="0563C1"/>
            <w:sz w:val="20"/>
            <w:u w:val="single"/>
            <w:lang w:val="es-UY"/>
          </w:rPr>
          <w:t>Practices</w:t>
        </w:r>
        <w:proofErr w:type="spellEnd"/>
        <w:r w:rsidRPr="00F52CF2">
          <w:rPr>
            <w:i/>
            <w:color w:val="0563C1"/>
            <w:sz w:val="20"/>
            <w:u w:val="single"/>
            <w:lang w:val="es-UY"/>
          </w:rPr>
          <w:t xml:space="preserve"> </w:t>
        </w:r>
        <w:proofErr w:type="spellStart"/>
        <w:r w:rsidRPr="00F52CF2">
          <w:rPr>
            <w:i/>
            <w:color w:val="0563C1"/>
            <w:sz w:val="20"/>
            <w:u w:val="single"/>
            <w:lang w:val="es-UY"/>
          </w:rPr>
          <w:t>for</w:t>
        </w:r>
        <w:proofErr w:type="spellEnd"/>
        <w:r w:rsidRPr="00F52CF2">
          <w:rPr>
            <w:i/>
            <w:color w:val="0563C1"/>
            <w:sz w:val="20"/>
            <w:u w:val="single"/>
            <w:lang w:val="es-UY"/>
          </w:rPr>
          <w:t xml:space="preserve"> Budget </w:t>
        </w:r>
        <w:proofErr w:type="spellStart"/>
        <w:r w:rsidRPr="00F52CF2">
          <w:rPr>
            <w:i/>
            <w:color w:val="0563C1"/>
            <w:sz w:val="20"/>
            <w:u w:val="single"/>
            <w:lang w:val="es-UY"/>
          </w:rPr>
          <w:t>Transparency</w:t>
        </w:r>
        <w:proofErr w:type="spellEnd"/>
      </w:hyperlink>
      <w:r w:rsidRPr="00F52CF2">
        <w:rPr>
          <w:color w:val="000000"/>
          <w:sz w:val="20"/>
          <w:lang w:val="es-UY"/>
        </w:rPr>
        <w:t xml:space="preserve"> (2002).</w:t>
      </w:r>
    </w:p>
    <w:p w14:paraId="3303EC89"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szCs w:val="20"/>
          <w:lang w:val="en-US"/>
        </w:rPr>
        <w:lastRenderedPageBreak/>
        <w:t xml:space="preserve">OCDE, </w:t>
      </w:r>
      <w:hyperlink r:id="rId65">
        <w:r w:rsidRPr="00110736">
          <w:rPr>
            <w:i/>
            <w:color w:val="0563C1"/>
            <w:sz w:val="20"/>
            <w:u w:val="single"/>
            <w:lang w:val="en-US"/>
          </w:rPr>
          <w:t>Recommendation of the Council on Budgetary Governance</w:t>
        </w:r>
      </w:hyperlink>
      <w:r w:rsidRPr="00110736">
        <w:rPr>
          <w:sz w:val="20"/>
          <w:lang w:val="en-US"/>
        </w:rPr>
        <w:t xml:space="preserve"> (2015).</w:t>
      </w:r>
    </w:p>
    <w:p w14:paraId="389608C7"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szCs w:val="20"/>
          <w:lang w:val="en-US"/>
        </w:rPr>
        <w:t xml:space="preserve">OCDE, </w:t>
      </w:r>
      <w:hyperlink r:id="rId66">
        <w:r w:rsidRPr="00110736">
          <w:rPr>
            <w:i/>
            <w:color w:val="0563C1"/>
            <w:sz w:val="20"/>
            <w:u w:val="single"/>
            <w:lang w:val="en-US"/>
          </w:rPr>
          <w:t>Parliament’s role in budgeting</w:t>
        </w:r>
      </w:hyperlink>
      <w:r w:rsidRPr="00110736">
        <w:rPr>
          <w:sz w:val="20"/>
          <w:lang w:val="en-US"/>
        </w:rPr>
        <w:t xml:space="preserve"> (2019).</w:t>
      </w:r>
      <w:bookmarkEnd w:id="378"/>
    </w:p>
    <w:p w14:paraId="6EDB9F4B" w14:textId="77777777" w:rsidR="000468E0" w:rsidRPr="0080221B" w:rsidRDefault="000468E0" w:rsidP="000468E0">
      <w:pPr>
        <w:numPr>
          <w:ilvl w:val="0"/>
          <w:numId w:val="95"/>
        </w:numPr>
        <w:spacing w:line="240" w:lineRule="auto"/>
        <w:ind w:left="562" w:hanging="562"/>
        <w:jc w:val="both"/>
        <w:rPr>
          <w:lang w:val="es-UY"/>
        </w:rPr>
      </w:pPr>
      <w:r w:rsidRPr="00110736">
        <w:rPr>
          <w:sz w:val="20"/>
          <w:lang w:val="en-US"/>
        </w:rPr>
        <w:t xml:space="preserve">Franklin de Vrieze, </w:t>
      </w:r>
      <w:hyperlink r:id="rId67">
        <w:r w:rsidRPr="00110736">
          <w:rPr>
            <w:i/>
            <w:color w:val="1155CC"/>
            <w:sz w:val="20"/>
            <w:u w:val="single"/>
            <w:lang w:val="en-US"/>
          </w:rPr>
          <w:t>Keeping an eye on the money we don’t have.</w:t>
        </w:r>
      </w:hyperlink>
      <w:hyperlink r:id="rId68">
        <w:r w:rsidRPr="00110736">
          <w:rPr>
            <w:i/>
            <w:color w:val="1155CC"/>
            <w:sz w:val="20"/>
            <w:u w:val="single"/>
            <w:lang w:val="en-US"/>
          </w:rPr>
          <w:t xml:space="preserve"> </w:t>
        </w:r>
        <w:proofErr w:type="spellStart"/>
        <w:r w:rsidRPr="0080221B">
          <w:rPr>
            <w:i/>
            <w:color w:val="1155CC"/>
            <w:sz w:val="20"/>
            <w:u w:val="single"/>
            <w:lang w:val="es-UY"/>
          </w:rPr>
          <w:t>Parliament’s</w:t>
        </w:r>
        <w:proofErr w:type="spellEnd"/>
        <w:r w:rsidRPr="0080221B">
          <w:rPr>
            <w:i/>
            <w:color w:val="1155CC"/>
            <w:sz w:val="20"/>
            <w:u w:val="single"/>
            <w:lang w:val="es-UY"/>
          </w:rPr>
          <w:t xml:space="preserve"> </w:t>
        </w:r>
        <w:proofErr w:type="spellStart"/>
        <w:r w:rsidRPr="0080221B">
          <w:rPr>
            <w:i/>
            <w:color w:val="1155CC"/>
            <w:sz w:val="20"/>
            <w:u w:val="single"/>
            <w:lang w:val="es-UY"/>
          </w:rPr>
          <w:t>oversight</w:t>
        </w:r>
        <w:proofErr w:type="spellEnd"/>
        <w:r w:rsidRPr="0080221B">
          <w:rPr>
            <w:i/>
            <w:color w:val="1155CC"/>
            <w:sz w:val="20"/>
            <w:u w:val="single"/>
            <w:lang w:val="es-UY"/>
          </w:rPr>
          <w:t xml:space="preserve"> role </w:t>
        </w:r>
        <w:proofErr w:type="spellStart"/>
        <w:r w:rsidRPr="0080221B">
          <w:rPr>
            <w:i/>
            <w:color w:val="1155CC"/>
            <w:sz w:val="20"/>
            <w:u w:val="single"/>
            <w:lang w:val="es-UY"/>
          </w:rPr>
          <w:t>on</w:t>
        </w:r>
        <w:proofErr w:type="spellEnd"/>
        <w:r w:rsidRPr="0080221B">
          <w:rPr>
            <w:i/>
            <w:color w:val="1155CC"/>
            <w:sz w:val="20"/>
            <w:u w:val="single"/>
            <w:lang w:val="es-UY"/>
          </w:rPr>
          <w:t xml:space="preserve"> </w:t>
        </w:r>
        <w:proofErr w:type="spellStart"/>
        <w:r w:rsidRPr="0080221B">
          <w:rPr>
            <w:i/>
            <w:color w:val="1155CC"/>
            <w:sz w:val="20"/>
            <w:u w:val="single"/>
            <w:lang w:val="es-UY"/>
          </w:rPr>
          <w:t>public</w:t>
        </w:r>
        <w:proofErr w:type="spellEnd"/>
        <w:r w:rsidRPr="0080221B">
          <w:rPr>
            <w:i/>
            <w:color w:val="1155CC"/>
            <w:sz w:val="20"/>
            <w:u w:val="single"/>
            <w:lang w:val="es-UY"/>
          </w:rPr>
          <w:t xml:space="preserve"> </w:t>
        </w:r>
        <w:proofErr w:type="spellStart"/>
        <w:r w:rsidRPr="0080221B">
          <w:rPr>
            <w:i/>
            <w:color w:val="1155CC"/>
            <w:sz w:val="20"/>
            <w:u w:val="single"/>
            <w:lang w:val="es-UY"/>
          </w:rPr>
          <w:t>debt</w:t>
        </w:r>
        <w:proofErr w:type="spellEnd"/>
      </w:hyperlink>
      <w:r w:rsidRPr="0080221B">
        <w:rPr>
          <w:sz w:val="20"/>
          <w:lang w:val="es-UY"/>
        </w:rPr>
        <w:t xml:space="preserve"> (2022).</w:t>
      </w:r>
    </w:p>
    <w:p w14:paraId="7A7AFAC0" w14:textId="77777777" w:rsidR="000468E0" w:rsidRPr="00BA57B4" w:rsidRDefault="000468E0" w:rsidP="0063628C">
      <w:pPr>
        <w:pStyle w:val="Dimension"/>
        <w:rPr>
          <w:b w:val="0"/>
          <w:lang w:val="es-ES"/>
        </w:rPr>
      </w:pPr>
      <w:r w:rsidRPr="00BA57B4">
        <w:rPr>
          <w:lang w:val="es-ES"/>
        </w:rPr>
        <w:lastRenderedPageBreak/>
        <w:t>Dimensión 1.8.2: Supervisión durante el ejercicio y a posteriori</w:t>
      </w:r>
    </w:p>
    <w:tbl>
      <w:tblPr>
        <w:tblStyle w:val="TableGrid"/>
        <w:tblW w:w="0" w:type="auto"/>
        <w:shd w:val="clear" w:color="auto" w:fill="EEEEEE"/>
        <w:tblLook w:val="04A0" w:firstRow="1" w:lastRow="0" w:firstColumn="1" w:lastColumn="0" w:noHBand="0" w:noVBand="1"/>
      </w:tblPr>
      <w:tblGrid>
        <w:gridCol w:w="9120"/>
      </w:tblGrid>
      <w:tr w:rsidR="000468E0" w:rsidRPr="0080221B" w14:paraId="25A0BBA3" w14:textId="77777777" w:rsidTr="001931DE">
        <w:tc>
          <w:tcPr>
            <w:tcW w:w="9346" w:type="dxa"/>
            <w:shd w:val="clear" w:color="auto" w:fill="EEEEEE"/>
          </w:tcPr>
          <w:p w14:paraId="5AF2975A" w14:textId="77777777" w:rsidR="000468E0" w:rsidRPr="0080221B" w:rsidRDefault="000468E0" w:rsidP="0063628C">
            <w:pPr>
              <w:jc w:val="both"/>
              <w:rPr>
                <w:sz w:val="20"/>
                <w:szCs w:val="20"/>
                <w:lang w:val="es-UY"/>
              </w:rPr>
            </w:pPr>
            <w:r w:rsidRPr="0080221B">
              <w:rPr>
                <w:sz w:val="20"/>
                <w:lang w:val="es-UY"/>
              </w:rPr>
              <w:t>Esta dimensión es parte de:</w:t>
            </w:r>
          </w:p>
          <w:p w14:paraId="27A53E6C" w14:textId="77777777" w:rsidR="000468E0" w:rsidRPr="0080221B" w:rsidRDefault="000468E0" w:rsidP="000468E0">
            <w:pPr>
              <w:pStyle w:val="ListParagraph"/>
              <w:numPr>
                <w:ilvl w:val="0"/>
                <w:numId w:val="1"/>
              </w:numPr>
              <w:jc w:val="both"/>
              <w:rPr>
                <w:sz w:val="20"/>
                <w:szCs w:val="20"/>
                <w:lang w:val="es-UY"/>
              </w:rPr>
            </w:pPr>
            <w:r w:rsidRPr="0080221B">
              <w:rPr>
                <w:sz w:val="20"/>
                <w:lang w:val="es-UY"/>
              </w:rPr>
              <w:t>Indicador 1.8: Presupuesto</w:t>
            </w:r>
          </w:p>
          <w:p w14:paraId="09589033" w14:textId="77777777" w:rsidR="000468E0" w:rsidRPr="0080221B" w:rsidRDefault="000468E0" w:rsidP="000468E0">
            <w:pPr>
              <w:pStyle w:val="ListParagraph"/>
              <w:numPr>
                <w:ilvl w:val="0"/>
                <w:numId w:val="1"/>
              </w:numPr>
              <w:jc w:val="both"/>
              <w:rPr>
                <w:lang w:val="es-UY"/>
              </w:rPr>
            </w:pPr>
            <w:r w:rsidRPr="0080221B">
              <w:rPr>
                <w:sz w:val="20"/>
                <w:lang w:val="es-UY"/>
              </w:rPr>
              <w:t>Meta 1: Parlamentos eficaces</w:t>
            </w:r>
          </w:p>
        </w:tc>
      </w:tr>
    </w:tbl>
    <w:p w14:paraId="224B1E27" w14:textId="77777777" w:rsidR="000468E0" w:rsidRPr="0080221B" w:rsidRDefault="000468E0" w:rsidP="0063628C">
      <w:pPr>
        <w:pStyle w:val="section-title"/>
        <w:jc w:val="both"/>
      </w:pPr>
      <w:r>
        <w:t>Sobre</w:t>
      </w:r>
      <w:r w:rsidRPr="0080221B">
        <w:t xml:space="preserve"> esta dimensión</w:t>
      </w:r>
    </w:p>
    <w:p w14:paraId="36D09203" w14:textId="77777777" w:rsidR="000468E0" w:rsidRPr="0080221B" w:rsidRDefault="000468E0" w:rsidP="0063628C">
      <w:pPr>
        <w:spacing w:line="240" w:lineRule="auto"/>
        <w:jc w:val="both"/>
        <w:rPr>
          <w:color w:val="000000"/>
          <w:sz w:val="20"/>
          <w:lang w:val="es-UY"/>
        </w:rPr>
      </w:pPr>
      <w:r w:rsidRPr="0080221B">
        <w:rPr>
          <w:color w:val="000000"/>
          <w:sz w:val="20"/>
          <w:lang w:val="es-UY"/>
        </w:rPr>
        <w:t>Esta dimensión se refiere a las disposiciones y procesos mediante los cuales el parlamento ejerce la supervisión del presupuesto durante el ejercicio y a posteriori.</w:t>
      </w:r>
    </w:p>
    <w:p w14:paraId="7A7E60BE" w14:textId="77777777" w:rsidR="000468E0" w:rsidRPr="0080221B" w:rsidRDefault="000468E0" w:rsidP="0063628C">
      <w:pPr>
        <w:spacing w:line="240" w:lineRule="auto"/>
        <w:jc w:val="both"/>
        <w:rPr>
          <w:color w:val="000000"/>
          <w:sz w:val="20"/>
          <w:lang w:val="es-UY"/>
        </w:rPr>
      </w:pPr>
    </w:p>
    <w:p w14:paraId="5D524931" w14:textId="77777777" w:rsidR="000468E0" w:rsidRPr="0080221B" w:rsidRDefault="000468E0" w:rsidP="0063628C">
      <w:pPr>
        <w:spacing w:line="240" w:lineRule="auto"/>
        <w:jc w:val="both"/>
        <w:rPr>
          <w:color w:val="000000"/>
          <w:sz w:val="20"/>
          <w:lang w:val="es-UY"/>
        </w:rPr>
      </w:pPr>
      <w:r w:rsidRPr="0080221B">
        <w:rPr>
          <w:color w:val="000000"/>
          <w:sz w:val="20"/>
          <w:lang w:val="es-UY"/>
        </w:rPr>
        <w:t xml:space="preserve">El papel del parlamento no termina una vez que ha aprobado el presupuesto. Más allá de este punto, es importante que el parlamento supervise la ejecución presupuestaria, incluido si los fondos han sido </w:t>
      </w:r>
      <w:proofErr w:type="gramStart"/>
      <w:r w:rsidRPr="0080221B">
        <w:rPr>
          <w:color w:val="000000"/>
          <w:sz w:val="20"/>
          <w:lang w:val="es-UY"/>
        </w:rPr>
        <w:t>gastado</w:t>
      </w:r>
      <w:proofErr w:type="gramEnd"/>
      <w:r w:rsidRPr="0080221B">
        <w:rPr>
          <w:color w:val="000000"/>
          <w:sz w:val="20"/>
          <w:lang w:val="es-UY"/>
        </w:rPr>
        <w:t xml:space="preserve"> para los fines para los que fueron aprobados. El parlamento puede llevar a cabo esta supervisión de varias maneras:</w:t>
      </w:r>
    </w:p>
    <w:p w14:paraId="38CEB37E" w14:textId="77777777" w:rsidR="000468E0" w:rsidRPr="0080221B" w:rsidRDefault="000468E0" w:rsidP="0063628C">
      <w:pPr>
        <w:spacing w:line="240" w:lineRule="auto"/>
        <w:jc w:val="both"/>
        <w:rPr>
          <w:color w:val="000000"/>
          <w:sz w:val="20"/>
          <w:lang w:val="es-UY"/>
        </w:rPr>
      </w:pPr>
    </w:p>
    <w:p w14:paraId="6CC8C8AE" w14:textId="77777777" w:rsidR="000468E0" w:rsidRPr="0080221B" w:rsidRDefault="000468E0" w:rsidP="000468E0">
      <w:pPr>
        <w:numPr>
          <w:ilvl w:val="0"/>
          <w:numId w:val="98"/>
        </w:numPr>
        <w:spacing w:line="240" w:lineRule="auto"/>
        <w:ind w:left="567" w:hanging="567"/>
        <w:contextualSpacing/>
        <w:jc w:val="both"/>
        <w:rPr>
          <w:color w:val="000000"/>
          <w:sz w:val="20"/>
          <w:szCs w:val="20"/>
          <w:lang w:val="es-UY"/>
        </w:rPr>
      </w:pPr>
      <w:r w:rsidRPr="0080221B">
        <w:rPr>
          <w:color w:val="000000"/>
          <w:sz w:val="20"/>
          <w:szCs w:val="20"/>
          <w:lang w:val="es-UY"/>
        </w:rPr>
        <w:t>Llevar a cabo un examen periódico durante el ejercicio del gasto gubernamental real, basado en informes mensuales y/o trimestrales sobre la ejecución presupuestaria.</w:t>
      </w:r>
    </w:p>
    <w:p w14:paraId="6DC7A83B" w14:textId="77777777" w:rsidR="000468E0" w:rsidRPr="0080221B" w:rsidRDefault="000468E0" w:rsidP="000468E0">
      <w:pPr>
        <w:numPr>
          <w:ilvl w:val="0"/>
          <w:numId w:val="98"/>
        </w:numPr>
        <w:spacing w:line="240" w:lineRule="auto"/>
        <w:ind w:left="567" w:hanging="567"/>
        <w:contextualSpacing/>
        <w:jc w:val="both"/>
        <w:rPr>
          <w:color w:val="000000"/>
          <w:sz w:val="20"/>
          <w:szCs w:val="20"/>
          <w:lang w:val="es-UY"/>
        </w:rPr>
      </w:pPr>
      <w:r w:rsidRPr="0080221B">
        <w:rPr>
          <w:color w:val="000000"/>
          <w:sz w:val="20"/>
          <w:szCs w:val="20"/>
          <w:lang w:val="es-UY"/>
        </w:rPr>
        <w:t>Exigir a los organismos financiados por el presupuesto que informen al parlamento sobre los detalles y resultados de sus gastos presupuestarios de una manera que sea accesible para el parlamento.</w:t>
      </w:r>
    </w:p>
    <w:p w14:paraId="1F8DC45D" w14:textId="77777777" w:rsidR="000468E0" w:rsidRPr="0080221B" w:rsidRDefault="000468E0" w:rsidP="000468E0">
      <w:pPr>
        <w:numPr>
          <w:ilvl w:val="0"/>
          <w:numId w:val="98"/>
        </w:numPr>
        <w:spacing w:line="240" w:lineRule="auto"/>
        <w:ind w:left="567" w:hanging="567"/>
        <w:contextualSpacing/>
        <w:jc w:val="both"/>
        <w:rPr>
          <w:color w:val="000000"/>
          <w:sz w:val="20"/>
          <w:szCs w:val="20"/>
          <w:lang w:val="es-UY"/>
        </w:rPr>
      </w:pPr>
      <w:r w:rsidRPr="0080221B">
        <w:rPr>
          <w:color w:val="000000"/>
          <w:sz w:val="20"/>
          <w:szCs w:val="20"/>
          <w:lang w:val="es-UY"/>
        </w:rPr>
        <w:t>Usar su sistema de comisiones para examinar el gasto de las agencias comprendidas dentro del área de responsabilidad de cada comisión.</w:t>
      </w:r>
    </w:p>
    <w:p w14:paraId="1CB2F10A" w14:textId="77777777" w:rsidR="000468E0" w:rsidRPr="0080221B" w:rsidRDefault="000468E0" w:rsidP="000468E0">
      <w:pPr>
        <w:numPr>
          <w:ilvl w:val="0"/>
          <w:numId w:val="98"/>
        </w:numPr>
        <w:spacing w:line="240" w:lineRule="auto"/>
        <w:ind w:left="567" w:hanging="567"/>
        <w:contextualSpacing/>
        <w:jc w:val="both"/>
        <w:rPr>
          <w:color w:val="000000"/>
          <w:sz w:val="20"/>
          <w:szCs w:val="20"/>
          <w:lang w:val="es-UY"/>
        </w:rPr>
      </w:pPr>
      <w:r w:rsidRPr="0080221B">
        <w:rPr>
          <w:color w:val="000000"/>
          <w:sz w:val="20"/>
          <w:szCs w:val="20"/>
          <w:lang w:val="es-UY"/>
        </w:rPr>
        <w:t>Incluir, en su reglamento, disposiciones que permitan que los resultados presupuestarios estén sujetos a discusión y debate en el parlamento, incluidas oportunidades para la oposición y/o los partidos minoritarios.</w:t>
      </w:r>
    </w:p>
    <w:p w14:paraId="17D5CA87" w14:textId="77777777" w:rsidR="000468E0" w:rsidRPr="0080221B" w:rsidRDefault="000468E0" w:rsidP="0063628C">
      <w:pPr>
        <w:spacing w:line="240" w:lineRule="auto"/>
        <w:jc w:val="both"/>
        <w:rPr>
          <w:sz w:val="20"/>
          <w:szCs w:val="20"/>
          <w:lang w:val="es-UY"/>
        </w:rPr>
      </w:pPr>
    </w:p>
    <w:p w14:paraId="7FC751DD" w14:textId="77777777" w:rsidR="000468E0" w:rsidRPr="0080221B" w:rsidRDefault="000468E0" w:rsidP="0063628C">
      <w:pPr>
        <w:spacing w:line="240" w:lineRule="auto"/>
        <w:jc w:val="both"/>
        <w:rPr>
          <w:color w:val="000000"/>
          <w:sz w:val="20"/>
          <w:lang w:val="es-UY"/>
        </w:rPr>
      </w:pPr>
      <w:r w:rsidRPr="0080221B">
        <w:rPr>
          <w:color w:val="000000"/>
          <w:sz w:val="20"/>
          <w:lang w:val="es-UY"/>
        </w:rPr>
        <w:t>La supervisión a posteriori permite al parlamento examinar los resultados del presupuesto anterior, lo que luego puede informar su consideración del presupuesto actual.</w:t>
      </w:r>
    </w:p>
    <w:p w14:paraId="1C9C8DAA" w14:textId="77777777" w:rsidR="000468E0" w:rsidRPr="0080221B" w:rsidRDefault="000468E0" w:rsidP="0063628C">
      <w:pPr>
        <w:spacing w:line="240" w:lineRule="auto"/>
        <w:jc w:val="both"/>
        <w:rPr>
          <w:color w:val="000000"/>
          <w:sz w:val="20"/>
          <w:lang w:val="es-UY"/>
        </w:rPr>
      </w:pPr>
    </w:p>
    <w:p w14:paraId="3CF36855" w14:textId="77777777" w:rsidR="000468E0" w:rsidRPr="0080221B" w:rsidRDefault="000468E0" w:rsidP="0063628C">
      <w:pPr>
        <w:spacing w:line="240" w:lineRule="auto"/>
        <w:jc w:val="both"/>
        <w:rPr>
          <w:sz w:val="20"/>
          <w:lang w:val="es-UY"/>
        </w:rPr>
      </w:pPr>
      <w:r w:rsidRPr="0080221B">
        <w:rPr>
          <w:color w:val="000000"/>
          <w:sz w:val="20"/>
          <w:lang w:val="es-UY"/>
        </w:rPr>
        <w:t xml:space="preserve">Véase también </w:t>
      </w:r>
      <w:r w:rsidRPr="0080221B">
        <w:rPr>
          <w:i/>
          <w:iCs/>
          <w:sz w:val="20"/>
          <w:lang w:val="es-UY"/>
        </w:rPr>
        <w:t>Dimensión 1.8.3: Comisión de Cuentas Públicas</w:t>
      </w:r>
      <w:r w:rsidRPr="0080221B">
        <w:rPr>
          <w:sz w:val="20"/>
          <w:lang w:val="es-UY"/>
        </w:rPr>
        <w:t xml:space="preserve">, </w:t>
      </w:r>
      <w:r w:rsidRPr="0080221B">
        <w:rPr>
          <w:i/>
          <w:iCs/>
          <w:sz w:val="20"/>
          <w:lang w:val="es-UY"/>
        </w:rPr>
        <w:t>Dimensión 1.8.4: Apoyo técnico</w:t>
      </w:r>
      <w:r w:rsidRPr="0080221B">
        <w:rPr>
          <w:sz w:val="20"/>
          <w:lang w:val="es-UY"/>
        </w:rPr>
        <w:t xml:space="preserve"> y </w:t>
      </w:r>
      <w:r w:rsidRPr="0080221B">
        <w:rPr>
          <w:i/>
          <w:iCs/>
          <w:sz w:val="20"/>
          <w:lang w:val="es-UY"/>
        </w:rPr>
        <w:t>Dimensión 1.8.5: Entidad superior de control</w:t>
      </w:r>
      <w:r w:rsidRPr="0080221B">
        <w:rPr>
          <w:sz w:val="20"/>
          <w:lang w:val="es-UY"/>
        </w:rPr>
        <w:t>, que cubren en detalle partes importantes del marco de supervisión a posteriori.</w:t>
      </w:r>
    </w:p>
    <w:p w14:paraId="60F659D9" w14:textId="77777777" w:rsidR="000468E0" w:rsidRPr="0080221B" w:rsidRDefault="000468E0" w:rsidP="0063628C">
      <w:pPr>
        <w:pStyle w:val="section-title"/>
        <w:jc w:val="both"/>
      </w:pPr>
      <w:r w:rsidRPr="0080221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4ECF32E8" w14:textId="77777777" w:rsidTr="00D76552">
        <w:tc>
          <w:tcPr>
            <w:tcW w:w="5000" w:type="pct"/>
            <w:shd w:val="clear" w:color="auto" w:fill="EEEEEE"/>
          </w:tcPr>
          <w:p w14:paraId="65E1B2EB" w14:textId="77777777" w:rsidR="000468E0" w:rsidRPr="0080221B" w:rsidRDefault="000468E0" w:rsidP="0063628C">
            <w:pPr>
              <w:spacing w:line="240" w:lineRule="auto"/>
              <w:jc w:val="both"/>
              <w:rPr>
                <w:i/>
                <w:sz w:val="20"/>
                <w:lang w:val="es-UY"/>
              </w:rPr>
            </w:pPr>
            <w:r>
              <w:rPr>
                <w:i/>
                <w:sz w:val="20"/>
                <w:lang w:val="es-UY"/>
              </w:rPr>
              <w:t xml:space="preserve">Basado </w:t>
            </w:r>
            <w:r w:rsidRPr="0080221B">
              <w:rPr>
                <w:i/>
                <w:sz w:val="20"/>
                <w:lang w:val="es-UY"/>
              </w:rPr>
              <w:t>en un análisis comparativo</w:t>
            </w:r>
            <w:r>
              <w:rPr>
                <w:i/>
                <w:sz w:val="20"/>
                <w:lang w:val="es-UY"/>
              </w:rPr>
              <w:t xml:space="preserve"> mundial</w:t>
            </w:r>
            <w:r w:rsidRPr="0080221B">
              <w:rPr>
                <w:i/>
                <w:sz w:val="20"/>
                <w:lang w:val="es-UY"/>
              </w:rPr>
              <w:t>, el objetivo al que aspira</w:t>
            </w:r>
            <w:r>
              <w:rPr>
                <w:i/>
                <w:sz w:val="20"/>
                <w:lang w:val="es-UY"/>
              </w:rPr>
              <w:t>n</w:t>
            </w:r>
            <w:r w:rsidRPr="0080221B">
              <w:rPr>
                <w:i/>
                <w:sz w:val="20"/>
                <w:lang w:val="es-UY"/>
              </w:rPr>
              <w:t xml:space="preserve"> los parlamentos en el ámbito de la “de la supervisión durante el ejercicio y a posteriori” </w:t>
            </w:r>
            <w:r>
              <w:rPr>
                <w:i/>
                <w:sz w:val="20"/>
                <w:lang w:val="es-UY"/>
              </w:rPr>
              <w:t xml:space="preserve">es el </w:t>
            </w:r>
            <w:r w:rsidRPr="0080221B">
              <w:rPr>
                <w:i/>
                <w:sz w:val="20"/>
                <w:lang w:val="es-UY"/>
              </w:rPr>
              <w:t>siguiente:</w:t>
            </w:r>
          </w:p>
          <w:p w14:paraId="1E99E074" w14:textId="77777777" w:rsidR="000468E0" w:rsidRPr="0080221B" w:rsidRDefault="000468E0" w:rsidP="0063628C">
            <w:pPr>
              <w:spacing w:line="240" w:lineRule="auto"/>
              <w:jc w:val="both"/>
              <w:rPr>
                <w:sz w:val="20"/>
                <w:szCs w:val="20"/>
                <w:lang w:val="es-UY"/>
              </w:rPr>
            </w:pPr>
          </w:p>
          <w:p w14:paraId="10447804" w14:textId="77777777" w:rsidR="000468E0" w:rsidRPr="0080221B" w:rsidRDefault="000468E0" w:rsidP="0063628C">
            <w:pPr>
              <w:spacing w:line="240" w:lineRule="auto"/>
              <w:jc w:val="both"/>
              <w:rPr>
                <w:sz w:val="20"/>
                <w:lang w:val="es-UY"/>
              </w:rPr>
            </w:pPr>
            <w:r w:rsidRPr="0080221B">
              <w:rPr>
                <w:sz w:val="20"/>
                <w:lang w:val="es-UY"/>
              </w:rPr>
              <w:t>El marco legal prevé una supervisión periódica durante el ejercicio y a posteriori de la ejecución presupuestaria por parte de las comisiones permanentes, así como de la comisión de presupuesto y/o de la Comisión de Cuentas Públicas (CCP).</w:t>
            </w:r>
          </w:p>
          <w:p w14:paraId="2DBCFBEF" w14:textId="77777777" w:rsidR="000468E0" w:rsidRPr="0080221B" w:rsidRDefault="000468E0" w:rsidP="0063628C">
            <w:pPr>
              <w:spacing w:line="240" w:lineRule="auto"/>
              <w:jc w:val="both"/>
              <w:rPr>
                <w:sz w:val="20"/>
                <w:lang w:val="es-UY"/>
              </w:rPr>
            </w:pPr>
          </w:p>
          <w:p w14:paraId="4619C86E" w14:textId="77777777" w:rsidR="000468E0" w:rsidRPr="0080221B" w:rsidRDefault="000468E0" w:rsidP="0063628C">
            <w:pPr>
              <w:spacing w:line="240" w:lineRule="auto"/>
              <w:jc w:val="both"/>
              <w:rPr>
                <w:sz w:val="20"/>
                <w:lang w:val="es-UY"/>
              </w:rPr>
            </w:pPr>
            <w:r w:rsidRPr="0080221B">
              <w:rPr>
                <w:sz w:val="20"/>
                <w:lang w:val="es-UY"/>
              </w:rPr>
              <w:t>Las agencias financiadas por el presupuesto deben rendir cuentas plenamente al parlamento de sus gastos y resultados presupuestarios mediante informes periódicos y completos.</w:t>
            </w:r>
          </w:p>
          <w:p w14:paraId="662AFE2C" w14:textId="77777777" w:rsidR="000468E0" w:rsidRPr="0080221B" w:rsidRDefault="000468E0" w:rsidP="0063628C">
            <w:pPr>
              <w:spacing w:line="240" w:lineRule="auto"/>
              <w:jc w:val="both"/>
              <w:rPr>
                <w:sz w:val="20"/>
                <w:lang w:val="es-UY"/>
              </w:rPr>
            </w:pPr>
          </w:p>
          <w:p w14:paraId="1A65D280" w14:textId="77777777" w:rsidR="000468E0" w:rsidRPr="0080221B" w:rsidRDefault="000468E0" w:rsidP="0063628C">
            <w:pPr>
              <w:spacing w:line="240" w:lineRule="auto"/>
              <w:jc w:val="both"/>
              <w:rPr>
                <w:lang w:val="es-UY"/>
              </w:rPr>
            </w:pPr>
            <w:r w:rsidRPr="0080221B">
              <w:rPr>
                <w:lang w:val="es-UY"/>
              </w:rPr>
              <w:t>Las comisiones parlamentarias investigan sistemáticamente los gastos presupuestarios y los resultados de las agencias ejecutivas de las que tienen responsabilidad. Los parlamentarios tienen derecho a recibir la información necesaria para una supervisión a posteriori efectiva, sujeto a las limitaciones legalmente definidas.</w:t>
            </w:r>
          </w:p>
          <w:p w14:paraId="4F493D49" w14:textId="77777777" w:rsidR="000468E0" w:rsidRPr="0080221B" w:rsidRDefault="000468E0" w:rsidP="0063628C">
            <w:pPr>
              <w:spacing w:line="240" w:lineRule="auto"/>
              <w:jc w:val="both"/>
              <w:rPr>
                <w:sz w:val="20"/>
                <w:lang w:val="es-UY"/>
              </w:rPr>
            </w:pPr>
          </w:p>
          <w:p w14:paraId="47C0E99E" w14:textId="77777777" w:rsidR="000468E0" w:rsidRPr="0080221B" w:rsidRDefault="000468E0" w:rsidP="0063628C">
            <w:pPr>
              <w:spacing w:line="240" w:lineRule="auto"/>
              <w:jc w:val="both"/>
              <w:rPr>
                <w:sz w:val="20"/>
                <w:szCs w:val="20"/>
                <w:lang w:val="es-UY"/>
              </w:rPr>
            </w:pPr>
            <w:r w:rsidRPr="0080221B">
              <w:rPr>
                <w:color w:val="000000"/>
                <w:sz w:val="20"/>
                <w:szCs w:val="20"/>
                <w:lang w:val="es-UY"/>
              </w:rPr>
              <w:t>El reglamento del parlamento permite que los resultados presupuestarios estén sujetos a discusión y debate en el parlamento, incluso oportunidades para la oposición y/o los partidos minoritarios.</w:t>
            </w:r>
          </w:p>
        </w:tc>
      </w:tr>
    </w:tbl>
    <w:p w14:paraId="7DE0C652" w14:textId="77777777" w:rsidR="000468E0" w:rsidRPr="0080221B" w:rsidRDefault="000468E0" w:rsidP="0063628C">
      <w:pPr>
        <w:pStyle w:val="section-title"/>
        <w:jc w:val="both"/>
      </w:pPr>
      <w:r w:rsidRPr="0080221B">
        <w:lastRenderedPageBreak/>
        <w:t xml:space="preserve">Evaluación </w:t>
      </w:r>
    </w:p>
    <w:p w14:paraId="3325220A" w14:textId="77777777" w:rsidR="000468E0" w:rsidRDefault="000468E0"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297A2FD" w14:textId="77777777" w:rsidR="000468E0" w:rsidRDefault="000468E0" w:rsidP="0063628C">
      <w:pPr>
        <w:spacing w:before="200" w:line="240" w:lineRule="auto"/>
        <w:jc w:val="both"/>
        <w:rPr>
          <w:sz w:val="20"/>
          <w:lang w:val="es-AR"/>
        </w:rPr>
      </w:pPr>
      <w:r>
        <w:rPr>
          <w:sz w:val="20"/>
          <w:lang w:val="es-AR"/>
        </w:rPr>
        <w:t>La evidencia para la evaluación de esta dimensión podría incluir lo siguiente:</w:t>
      </w:r>
    </w:p>
    <w:p w14:paraId="7E549714" w14:textId="77777777" w:rsidR="000468E0" w:rsidRPr="002D75BC" w:rsidRDefault="000468E0" w:rsidP="0063628C">
      <w:pPr>
        <w:spacing w:line="240" w:lineRule="auto"/>
        <w:jc w:val="both"/>
        <w:rPr>
          <w:sz w:val="20"/>
          <w:lang w:val="es-AR"/>
        </w:rPr>
      </w:pPr>
    </w:p>
    <w:p w14:paraId="0E34CBEF" w14:textId="77777777" w:rsidR="000468E0" w:rsidRPr="0080221B" w:rsidRDefault="000468E0" w:rsidP="000468E0">
      <w:pPr>
        <w:numPr>
          <w:ilvl w:val="0"/>
          <w:numId w:val="100"/>
        </w:numPr>
        <w:spacing w:line="240" w:lineRule="auto"/>
        <w:ind w:left="567" w:hanging="567"/>
        <w:jc w:val="both"/>
        <w:rPr>
          <w:sz w:val="20"/>
          <w:szCs w:val="20"/>
          <w:lang w:val="es-UY"/>
        </w:rPr>
      </w:pPr>
      <w:r w:rsidRPr="0080221B">
        <w:rPr>
          <w:sz w:val="20"/>
          <w:szCs w:val="20"/>
          <w:lang w:val="es-UY"/>
        </w:rPr>
        <w:t>Disposiciones del marco legal y/o reglamento del parlamento que exigen que las agencias financiadas por el presupuesto rindan cuentas plenamente al parlamento por sus gastos y resultados presupuestarios a través de informes regulares y completos.</w:t>
      </w:r>
    </w:p>
    <w:p w14:paraId="1A80586F" w14:textId="77777777" w:rsidR="000468E0" w:rsidRPr="0080221B" w:rsidRDefault="000468E0" w:rsidP="000468E0">
      <w:pPr>
        <w:numPr>
          <w:ilvl w:val="0"/>
          <w:numId w:val="100"/>
        </w:numPr>
        <w:spacing w:line="240" w:lineRule="auto"/>
        <w:ind w:left="567" w:hanging="567"/>
        <w:jc w:val="both"/>
        <w:rPr>
          <w:sz w:val="20"/>
          <w:szCs w:val="20"/>
          <w:lang w:val="es-UY"/>
        </w:rPr>
      </w:pPr>
      <w:r w:rsidRPr="0080221B">
        <w:rPr>
          <w:sz w:val="20"/>
          <w:szCs w:val="20"/>
          <w:lang w:val="es-UY"/>
        </w:rPr>
        <w:t>Disposiciones del marco legal y/o del reglamento del parlamento relacionadas con el examen por parte de las comisiones de los resultados presupuestarios de las agencias ejecutivas.</w:t>
      </w:r>
    </w:p>
    <w:p w14:paraId="48CD4E2D" w14:textId="77777777" w:rsidR="000468E0" w:rsidRPr="0080221B" w:rsidRDefault="000468E0" w:rsidP="000468E0">
      <w:pPr>
        <w:numPr>
          <w:ilvl w:val="0"/>
          <w:numId w:val="100"/>
        </w:numPr>
        <w:spacing w:line="240" w:lineRule="auto"/>
        <w:ind w:left="567" w:hanging="567"/>
        <w:jc w:val="both"/>
        <w:rPr>
          <w:sz w:val="20"/>
          <w:szCs w:val="20"/>
          <w:lang w:val="es-UY"/>
        </w:rPr>
      </w:pPr>
      <w:r w:rsidRPr="0080221B">
        <w:rPr>
          <w:sz w:val="20"/>
          <w:szCs w:val="20"/>
          <w:lang w:val="es-UY"/>
        </w:rPr>
        <w:t>Informes de comisión sobre el control presupuestario de las agencias</w:t>
      </w:r>
    </w:p>
    <w:p w14:paraId="073CE280" w14:textId="77777777" w:rsidR="000468E0" w:rsidRPr="0080221B" w:rsidRDefault="000468E0" w:rsidP="000468E0">
      <w:pPr>
        <w:numPr>
          <w:ilvl w:val="0"/>
          <w:numId w:val="100"/>
        </w:numPr>
        <w:spacing w:line="240" w:lineRule="auto"/>
        <w:ind w:left="567" w:hanging="567"/>
        <w:jc w:val="both"/>
        <w:rPr>
          <w:sz w:val="20"/>
          <w:szCs w:val="20"/>
          <w:lang w:val="es-UY"/>
        </w:rPr>
      </w:pPr>
      <w:r w:rsidRPr="0080221B">
        <w:rPr>
          <w:sz w:val="20"/>
          <w:szCs w:val="20"/>
          <w:lang w:val="es-UY"/>
        </w:rPr>
        <w:t>Disposiciones del reglamento del parlamento que brindan oportunidades para debatir los resultados presupuestarios.</w:t>
      </w:r>
    </w:p>
    <w:p w14:paraId="45CA0D49" w14:textId="77777777" w:rsidR="000468E0" w:rsidRPr="0080221B" w:rsidRDefault="000468E0" w:rsidP="000468E0">
      <w:pPr>
        <w:numPr>
          <w:ilvl w:val="0"/>
          <w:numId w:val="100"/>
        </w:numPr>
        <w:spacing w:line="240" w:lineRule="auto"/>
        <w:ind w:left="567" w:hanging="567"/>
        <w:jc w:val="both"/>
        <w:rPr>
          <w:sz w:val="20"/>
          <w:szCs w:val="20"/>
          <w:lang w:val="es-UY"/>
        </w:rPr>
      </w:pPr>
      <w:r w:rsidRPr="0080221B">
        <w:rPr>
          <w:sz w:val="20"/>
          <w:szCs w:val="20"/>
          <w:lang w:val="es-UY"/>
        </w:rPr>
        <w:t>Estadísticas sobre los debates parlamentarios sobre los resultados presupuestarios</w:t>
      </w:r>
    </w:p>
    <w:p w14:paraId="736C799D" w14:textId="77777777" w:rsidR="000468E0" w:rsidRPr="0080221B" w:rsidRDefault="000468E0" w:rsidP="0063628C">
      <w:pPr>
        <w:spacing w:line="240" w:lineRule="auto"/>
        <w:ind w:left="567" w:hanging="567"/>
        <w:jc w:val="both"/>
        <w:rPr>
          <w:sz w:val="20"/>
          <w:szCs w:val="20"/>
          <w:lang w:val="es-UY"/>
        </w:rPr>
      </w:pPr>
    </w:p>
    <w:p w14:paraId="238282E8" w14:textId="77777777" w:rsidR="000468E0" w:rsidRPr="0080221B" w:rsidRDefault="000468E0" w:rsidP="0063628C">
      <w:pPr>
        <w:spacing w:line="240" w:lineRule="auto"/>
        <w:jc w:val="both"/>
        <w:rPr>
          <w:sz w:val="20"/>
          <w:lang w:val="es-UY"/>
        </w:rPr>
      </w:pPr>
      <w:r>
        <w:rPr>
          <w:sz w:val="20"/>
          <w:lang w:val="es-UY"/>
        </w:rPr>
        <w:t>Cuando corresponda</w:t>
      </w:r>
      <w:r w:rsidRPr="0080221B">
        <w:rPr>
          <w:sz w:val="20"/>
          <w:lang w:val="es-UY"/>
        </w:rPr>
        <w:t xml:space="preserve">, proporcione comentarios </w:t>
      </w:r>
      <w:r>
        <w:rPr>
          <w:sz w:val="20"/>
          <w:lang w:val="es-UY"/>
        </w:rPr>
        <w:t xml:space="preserve">adicionales </w:t>
      </w:r>
      <w:r w:rsidRPr="0080221B">
        <w:rPr>
          <w:sz w:val="20"/>
          <w:lang w:val="es-UY"/>
        </w:rPr>
        <w:t>o ejemplos que respalden la evaluación.</w:t>
      </w:r>
    </w:p>
    <w:p w14:paraId="60E4D652" w14:textId="77777777" w:rsidR="000468E0" w:rsidRPr="0080221B" w:rsidRDefault="000468E0" w:rsidP="0063628C">
      <w:pPr>
        <w:spacing w:line="240" w:lineRule="auto"/>
        <w:jc w:val="both"/>
        <w:rPr>
          <w:sz w:val="20"/>
          <w:szCs w:val="20"/>
          <w:lang w:val="es-UY"/>
        </w:rPr>
      </w:pPr>
    </w:p>
    <w:p w14:paraId="45FEF20A" w14:textId="77777777" w:rsidR="000468E0" w:rsidRPr="00BA57B4" w:rsidRDefault="000468E0" w:rsidP="0063628C">
      <w:pPr>
        <w:pStyle w:val="Heading4"/>
        <w:rPr>
          <w:lang w:val="es-ES"/>
        </w:rPr>
      </w:pPr>
      <w:r w:rsidRPr="00BA57B4">
        <w:rPr>
          <w:lang w:val="es-ES"/>
        </w:rPr>
        <w:t xml:space="preserve">Criterio de evaluación 1: Papel del parlamento </w:t>
      </w:r>
    </w:p>
    <w:p w14:paraId="609832D6" w14:textId="77777777" w:rsidR="000468E0" w:rsidRPr="0080221B" w:rsidRDefault="000468E0" w:rsidP="0063628C">
      <w:pPr>
        <w:spacing w:line="240" w:lineRule="auto"/>
        <w:jc w:val="both"/>
        <w:rPr>
          <w:sz w:val="20"/>
          <w:lang w:val="es-UY"/>
        </w:rPr>
      </w:pPr>
      <w:r w:rsidRPr="0080221B">
        <w:rPr>
          <w:sz w:val="20"/>
          <w:lang w:val="es-UY"/>
        </w:rPr>
        <w:t>La Comisión de Presupuesto del parlamento, la CCP u órganos equivalentes llevan a cabo exámenes periódicos durante el año de la ejecución del presupuesto en su conjunto, o de ciertas partes del presupuesto, ya sea por iniciativa propia o basándose en los informes mensuales y/o trimestrales del gobierno sobre la ejecución presupuestaria.</w:t>
      </w:r>
    </w:p>
    <w:p w14:paraId="49E32757"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057F4E2F"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690827"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2110196276"/>
              <w14:checkbox>
                <w14:checked w14:val="0"/>
                <w14:checkedState w14:val="2612" w14:font="MS Gothic"/>
                <w14:uncheckedState w14:val="2610" w14:font="MS Gothic"/>
              </w14:checkbox>
            </w:sdtPr>
            <w:sdtEndPr/>
            <w:sdtContent>
              <w:p w14:paraId="1A6A87F4"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EE4F92"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3758058"/>
              <w14:checkbox>
                <w14:checked w14:val="0"/>
                <w14:checkedState w14:val="2612" w14:font="MS Gothic"/>
                <w14:uncheckedState w14:val="2610" w14:font="MS Gothic"/>
              </w14:checkbox>
            </w:sdtPr>
            <w:sdtEndPr/>
            <w:sdtContent>
              <w:p w14:paraId="686F42CB"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624CC7"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03638577"/>
              <w14:checkbox>
                <w14:checked w14:val="0"/>
                <w14:checkedState w14:val="2612" w14:font="MS Gothic"/>
                <w14:uncheckedState w14:val="2610" w14:font="MS Gothic"/>
              </w14:checkbox>
            </w:sdtPr>
            <w:sdtEndPr/>
            <w:sdtContent>
              <w:p w14:paraId="4928186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3D0468"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5888502"/>
              <w14:checkbox>
                <w14:checked w14:val="0"/>
                <w14:checkedState w14:val="2612" w14:font="MS Gothic"/>
                <w14:uncheckedState w14:val="2610" w14:font="MS Gothic"/>
              </w14:checkbox>
            </w:sdtPr>
            <w:sdtEndPr/>
            <w:sdtContent>
              <w:p w14:paraId="19DECD38"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73A31B"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642392981"/>
              <w14:checkbox>
                <w14:checked w14:val="0"/>
                <w14:checkedState w14:val="2612" w14:font="MS Gothic"/>
                <w14:uncheckedState w14:val="2610" w14:font="MS Gothic"/>
              </w14:checkbox>
            </w:sdtPr>
            <w:sdtEndPr/>
            <w:sdtContent>
              <w:p w14:paraId="5644FA6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473914"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747298453"/>
              <w14:checkbox>
                <w14:checked w14:val="0"/>
                <w14:checkedState w14:val="2612" w14:font="MS Gothic"/>
                <w14:uncheckedState w14:val="2610" w14:font="MS Gothic"/>
              </w14:checkbox>
            </w:sdtPr>
            <w:sdtEndPr/>
            <w:sdtContent>
              <w:p w14:paraId="5A65912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2B79EF09"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70496"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5CA7F271" w14:textId="77777777" w:rsidR="000468E0" w:rsidRPr="0080221B" w:rsidRDefault="000468E0" w:rsidP="0063628C">
            <w:pPr>
              <w:jc w:val="both"/>
              <w:rPr>
                <w:rFonts w:eastAsia="Calibri"/>
                <w:color w:val="0000FF"/>
                <w:sz w:val="20"/>
                <w:szCs w:val="20"/>
                <w:lang w:val="es-UY"/>
              </w:rPr>
            </w:pPr>
          </w:p>
          <w:p w14:paraId="320CADF2" w14:textId="77777777" w:rsidR="000468E0" w:rsidRPr="0080221B" w:rsidRDefault="000468E0" w:rsidP="0063628C">
            <w:pPr>
              <w:jc w:val="both"/>
              <w:rPr>
                <w:rFonts w:eastAsia="Calibri"/>
                <w:color w:val="0000FF"/>
                <w:sz w:val="20"/>
                <w:szCs w:val="20"/>
                <w:lang w:val="es-UY"/>
              </w:rPr>
            </w:pPr>
          </w:p>
        </w:tc>
      </w:tr>
    </w:tbl>
    <w:p w14:paraId="7FD4091A" w14:textId="77777777" w:rsidR="000468E0" w:rsidRPr="00BA57B4" w:rsidRDefault="000468E0" w:rsidP="0063628C">
      <w:pPr>
        <w:pStyle w:val="Heading4"/>
        <w:rPr>
          <w:color w:val="000000"/>
          <w:lang w:val="es-ES"/>
        </w:rPr>
      </w:pPr>
      <w:bookmarkStart w:id="379" w:name="_heading=h.gkgfhw9sula2"/>
      <w:bookmarkEnd w:id="379"/>
      <w:r w:rsidRPr="00BA57B4">
        <w:rPr>
          <w:lang w:val="es-ES"/>
        </w:rPr>
        <w:t xml:space="preserve">Criterio de evaluación 2: Informe al parlamento </w:t>
      </w:r>
    </w:p>
    <w:p w14:paraId="046E2CAD" w14:textId="77777777" w:rsidR="000468E0" w:rsidRPr="0080221B" w:rsidRDefault="000468E0" w:rsidP="0063628C">
      <w:pPr>
        <w:spacing w:line="240" w:lineRule="auto"/>
        <w:jc w:val="both"/>
        <w:rPr>
          <w:color w:val="000000"/>
          <w:sz w:val="20"/>
          <w:lang w:val="es-UY"/>
        </w:rPr>
      </w:pPr>
      <w:r w:rsidRPr="0080221B">
        <w:rPr>
          <w:color w:val="000000"/>
          <w:sz w:val="20"/>
          <w:lang w:val="es-UY"/>
        </w:rPr>
        <w:t>Las agencias financiadas por el presupuesto deben rendir cuentas plenamente al parlamento de sus gastos y resultados presupuestarios mediante informes periódicos y completos.</w:t>
      </w:r>
    </w:p>
    <w:p w14:paraId="11B490A3"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385B0D7B"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1D81FF"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544178333"/>
              <w14:checkbox>
                <w14:checked w14:val="0"/>
                <w14:checkedState w14:val="2612" w14:font="MS Gothic"/>
                <w14:uncheckedState w14:val="2610" w14:font="MS Gothic"/>
              </w14:checkbox>
            </w:sdtPr>
            <w:sdtEndPr/>
            <w:sdtContent>
              <w:p w14:paraId="22110A1A"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BD4198"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4921992"/>
              <w14:checkbox>
                <w14:checked w14:val="0"/>
                <w14:checkedState w14:val="2612" w14:font="MS Gothic"/>
                <w14:uncheckedState w14:val="2610" w14:font="MS Gothic"/>
              </w14:checkbox>
            </w:sdtPr>
            <w:sdtEndPr/>
            <w:sdtContent>
              <w:p w14:paraId="318A15E6"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76DC72"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63689748"/>
              <w14:checkbox>
                <w14:checked w14:val="0"/>
                <w14:checkedState w14:val="2612" w14:font="MS Gothic"/>
                <w14:uncheckedState w14:val="2610" w14:font="MS Gothic"/>
              </w14:checkbox>
            </w:sdtPr>
            <w:sdtEndPr/>
            <w:sdtContent>
              <w:p w14:paraId="7FF3BB4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63B582"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35611387"/>
              <w14:checkbox>
                <w14:checked w14:val="0"/>
                <w14:checkedState w14:val="2612" w14:font="MS Gothic"/>
                <w14:uncheckedState w14:val="2610" w14:font="MS Gothic"/>
              </w14:checkbox>
            </w:sdtPr>
            <w:sdtEndPr/>
            <w:sdtContent>
              <w:p w14:paraId="403710AC"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876529"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863702993"/>
              <w14:checkbox>
                <w14:checked w14:val="0"/>
                <w14:checkedState w14:val="2612" w14:font="MS Gothic"/>
                <w14:uncheckedState w14:val="2610" w14:font="MS Gothic"/>
              </w14:checkbox>
            </w:sdtPr>
            <w:sdtEndPr/>
            <w:sdtContent>
              <w:p w14:paraId="3440A51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0A6356"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581509290"/>
              <w14:checkbox>
                <w14:checked w14:val="0"/>
                <w14:checkedState w14:val="2612" w14:font="MS Gothic"/>
                <w14:uncheckedState w14:val="2610" w14:font="MS Gothic"/>
              </w14:checkbox>
            </w:sdtPr>
            <w:sdtEndPr/>
            <w:sdtContent>
              <w:p w14:paraId="3C91970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70C7B0BF"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0F4CA"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435B9956" w14:textId="77777777" w:rsidR="000468E0" w:rsidRPr="0080221B" w:rsidRDefault="000468E0" w:rsidP="0063628C">
            <w:pPr>
              <w:jc w:val="both"/>
              <w:rPr>
                <w:rFonts w:eastAsia="Calibri"/>
                <w:color w:val="0000FF"/>
                <w:sz w:val="20"/>
                <w:szCs w:val="20"/>
                <w:lang w:val="es-UY"/>
              </w:rPr>
            </w:pPr>
          </w:p>
          <w:p w14:paraId="2C165BAC" w14:textId="77777777" w:rsidR="000468E0" w:rsidRPr="0080221B" w:rsidRDefault="000468E0" w:rsidP="0063628C">
            <w:pPr>
              <w:jc w:val="both"/>
              <w:rPr>
                <w:rFonts w:eastAsia="Calibri"/>
                <w:color w:val="0000FF"/>
                <w:sz w:val="20"/>
                <w:szCs w:val="20"/>
                <w:lang w:val="es-UY"/>
              </w:rPr>
            </w:pPr>
          </w:p>
        </w:tc>
      </w:tr>
    </w:tbl>
    <w:p w14:paraId="37D4725E" w14:textId="77777777" w:rsidR="000468E0" w:rsidRPr="00BA57B4" w:rsidRDefault="000468E0" w:rsidP="0063628C">
      <w:pPr>
        <w:pStyle w:val="Heading4"/>
        <w:rPr>
          <w:color w:val="000000"/>
          <w:lang w:val="es-ES"/>
        </w:rPr>
      </w:pPr>
      <w:r w:rsidRPr="00BA57B4">
        <w:rPr>
          <w:lang w:val="es-ES"/>
        </w:rPr>
        <w:t xml:space="preserve">Criterio de evaluación 3: Supervisión por parte de las comisiones parlamentarias </w:t>
      </w:r>
    </w:p>
    <w:p w14:paraId="6C345809" w14:textId="77777777" w:rsidR="000468E0" w:rsidRPr="0080221B" w:rsidRDefault="000468E0" w:rsidP="0063628C">
      <w:pPr>
        <w:spacing w:line="240" w:lineRule="auto"/>
        <w:jc w:val="both"/>
        <w:rPr>
          <w:color w:val="000000"/>
          <w:sz w:val="20"/>
          <w:lang w:val="es-UY"/>
        </w:rPr>
      </w:pPr>
    </w:p>
    <w:p w14:paraId="2F2253F2" w14:textId="77777777" w:rsidR="000468E0" w:rsidRPr="0080221B" w:rsidRDefault="000468E0" w:rsidP="0063628C">
      <w:pPr>
        <w:spacing w:line="240" w:lineRule="auto"/>
        <w:jc w:val="both"/>
        <w:rPr>
          <w:color w:val="000000"/>
          <w:sz w:val="20"/>
          <w:lang w:val="es-UY"/>
        </w:rPr>
      </w:pPr>
      <w:r w:rsidRPr="0080221B">
        <w:rPr>
          <w:color w:val="000000"/>
          <w:sz w:val="20"/>
          <w:lang w:val="es-UY"/>
        </w:rPr>
        <w:t>Las comisiones parlamentarias investigan sistemáticamente los gastos presupuestarios y los resultados de las agencias ejecutivas de las que tienen responsabilidad, y tienen acceso a la información necesaria para una supervisión a posteriori efectiva, sujeta a limitaciones legalmente definidas.</w:t>
      </w:r>
    </w:p>
    <w:p w14:paraId="52FB3C5C" w14:textId="77777777" w:rsidR="000468E0" w:rsidRPr="0080221B" w:rsidRDefault="000468E0" w:rsidP="0063628C">
      <w:pPr>
        <w:spacing w:line="240" w:lineRule="auto"/>
        <w:jc w:val="both"/>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AEECA0E"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478046" w14:textId="77777777" w:rsidR="000468E0" w:rsidRPr="0080221B" w:rsidRDefault="000468E0" w:rsidP="0063628C">
            <w:pPr>
              <w:jc w:val="both"/>
              <w:rPr>
                <w:rFonts w:eastAsia="Calibri"/>
                <w:sz w:val="20"/>
                <w:szCs w:val="20"/>
                <w:lang w:val="es-UY"/>
              </w:rPr>
            </w:pPr>
            <w:r w:rsidRPr="0080221B">
              <w:rPr>
                <w:sz w:val="20"/>
                <w:lang w:val="es-UY"/>
              </w:rPr>
              <w:lastRenderedPageBreak/>
              <w:t>Inexistente</w:t>
            </w:r>
          </w:p>
          <w:sdt>
            <w:sdtPr>
              <w:rPr>
                <w:rFonts w:eastAsia="Arimo"/>
                <w:sz w:val="20"/>
                <w:szCs w:val="20"/>
                <w:lang w:val="es-UY"/>
              </w:rPr>
              <w:id w:val="2111851641"/>
              <w14:checkbox>
                <w14:checked w14:val="0"/>
                <w14:checkedState w14:val="2612" w14:font="MS Gothic"/>
                <w14:uncheckedState w14:val="2610" w14:font="MS Gothic"/>
              </w14:checkbox>
            </w:sdtPr>
            <w:sdtEndPr/>
            <w:sdtContent>
              <w:p w14:paraId="5110B1A7"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C44AA"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2770801"/>
              <w14:checkbox>
                <w14:checked w14:val="0"/>
                <w14:checkedState w14:val="2612" w14:font="MS Gothic"/>
                <w14:uncheckedState w14:val="2610" w14:font="MS Gothic"/>
              </w14:checkbox>
            </w:sdtPr>
            <w:sdtEndPr/>
            <w:sdtContent>
              <w:p w14:paraId="2262DDF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E91229"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850779439"/>
              <w14:checkbox>
                <w14:checked w14:val="0"/>
                <w14:checkedState w14:val="2612" w14:font="MS Gothic"/>
                <w14:uncheckedState w14:val="2610" w14:font="MS Gothic"/>
              </w14:checkbox>
            </w:sdtPr>
            <w:sdtEndPr/>
            <w:sdtContent>
              <w:p w14:paraId="196A7DC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68B8DA"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45241698"/>
              <w14:checkbox>
                <w14:checked w14:val="0"/>
                <w14:checkedState w14:val="2612" w14:font="MS Gothic"/>
                <w14:uncheckedState w14:val="2610" w14:font="MS Gothic"/>
              </w14:checkbox>
            </w:sdtPr>
            <w:sdtEndPr/>
            <w:sdtContent>
              <w:p w14:paraId="3D885072"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309AB"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430327319"/>
              <w14:checkbox>
                <w14:checked w14:val="0"/>
                <w14:checkedState w14:val="2612" w14:font="MS Gothic"/>
                <w14:uncheckedState w14:val="2610" w14:font="MS Gothic"/>
              </w14:checkbox>
            </w:sdtPr>
            <w:sdtEndPr/>
            <w:sdtContent>
              <w:p w14:paraId="0B16C05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DC72B7"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85893483"/>
              <w14:checkbox>
                <w14:checked w14:val="0"/>
                <w14:checkedState w14:val="2612" w14:font="MS Gothic"/>
                <w14:uncheckedState w14:val="2610" w14:font="MS Gothic"/>
              </w14:checkbox>
            </w:sdtPr>
            <w:sdtEndPr/>
            <w:sdtContent>
              <w:p w14:paraId="5E298C0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645A1873"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A6B2E"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317E935C" w14:textId="77777777" w:rsidR="000468E0" w:rsidRPr="0080221B" w:rsidRDefault="000468E0" w:rsidP="0063628C">
            <w:pPr>
              <w:jc w:val="both"/>
              <w:rPr>
                <w:rFonts w:eastAsia="Calibri"/>
                <w:color w:val="0000FF"/>
                <w:sz w:val="20"/>
                <w:szCs w:val="20"/>
                <w:lang w:val="es-UY"/>
              </w:rPr>
            </w:pPr>
          </w:p>
          <w:p w14:paraId="5FE80D7B" w14:textId="77777777" w:rsidR="000468E0" w:rsidRPr="0080221B" w:rsidRDefault="000468E0" w:rsidP="0063628C">
            <w:pPr>
              <w:jc w:val="both"/>
              <w:rPr>
                <w:rFonts w:eastAsia="Calibri"/>
                <w:color w:val="0000FF"/>
                <w:sz w:val="20"/>
                <w:szCs w:val="20"/>
                <w:lang w:val="es-UY"/>
              </w:rPr>
            </w:pPr>
          </w:p>
        </w:tc>
      </w:tr>
    </w:tbl>
    <w:p w14:paraId="6F68DBC6" w14:textId="77777777" w:rsidR="000468E0" w:rsidRPr="00BA57B4" w:rsidRDefault="000468E0" w:rsidP="0063628C">
      <w:pPr>
        <w:pStyle w:val="Heading4"/>
        <w:rPr>
          <w:lang w:val="es-ES"/>
        </w:rPr>
      </w:pPr>
      <w:r w:rsidRPr="00BA57B4">
        <w:rPr>
          <w:lang w:val="es-ES"/>
        </w:rPr>
        <w:t>Criterio de evaluación 4: Debate sobre los resultados presupuestarios</w:t>
      </w:r>
    </w:p>
    <w:p w14:paraId="24C43FA1" w14:textId="77777777" w:rsidR="000468E0" w:rsidRPr="0080221B" w:rsidRDefault="000468E0" w:rsidP="0063628C">
      <w:pPr>
        <w:spacing w:line="240" w:lineRule="auto"/>
        <w:jc w:val="both"/>
        <w:rPr>
          <w:color w:val="000000"/>
          <w:sz w:val="20"/>
          <w:lang w:val="es-UY"/>
        </w:rPr>
      </w:pPr>
      <w:r w:rsidRPr="0080221B">
        <w:rPr>
          <w:color w:val="000000"/>
          <w:sz w:val="20"/>
          <w:lang w:val="es-UY"/>
        </w:rPr>
        <w:t>Los resultados presupuestarios están sujetos a discusión y debate en el parlamento, incluido oportunidades para la oposición y los partidos minoritarios.</w:t>
      </w:r>
    </w:p>
    <w:p w14:paraId="17C9D157"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6F0AEB93"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70C5E1"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611624157"/>
              <w14:checkbox>
                <w14:checked w14:val="0"/>
                <w14:checkedState w14:val="2612" w14:font="MS Gothic"/>
                <w14:uncheckedState w14:val="2610" w14:font="MS Gothic"/>
              </w14:checkbox>
            </w:sdtPr>
            <w:sdtEndPr/>
            <w:sdtContent>
              <w:p w14:paraId="65642952"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920DCC"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88895653"/>
              <w14:checkbox>
                <w14:checked w14:val="0"/>
                <w14:checkedState w14:val="2612" w14:font="MS Gothic"/>
                <w14:uncheckedState w14:val="2610" w14:font="MS Gothic"/>
              </w14:checkbox>
            </w:sdtPr>
            <w:sdtEndPr/>
            <w:sdtContent>
              <w:p w14:paraId="5428313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F5BABE"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901670734"/>
              <w14:checkbox>
                <w14:checked w14:val="0"/>
                <w14:checkedState w14:val="2612" w14:font="MS Gothic"/>
                <w14:uncheckedState w14:val="2610" w14:font="MS Gothic"/>
              </w14:checkbox>
            </w:sdtPr>
            <w:sdtEndPr/>
            <w:sdtContent>
              <w:p w14:paraId="0209CCB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002D99"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72556358"/>
              <w14:checkbox>
                <w14:checked w14:val="0"/>
                <w14:checkedState w14:val="2612" w14:font="MS Gothic"/>
                <w14:uncheckedState w14:val="2610" w14:font="MS Gothic"/>
              </w14:checkbox>
            </w:sdtPr>
            <w:sdtEndPr/>
            <w:sdtContent>
              <w:p w14:paraId="1AE2369B"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591A0"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2146227871"/>
              <w14:checkbox>
                <w14:checked w14:val="0"/>
                <w14:checkedState w14:val="2612" w14:font="MS Gothic"/>
                <w14:uncheckedState w14:val="2610" w14:font="MS Gothic"/>
              </w14:checkbox>
            </w:sdtPr>
            <w:sdtEndPr/>
            <w:sdtContent>
              <w:p w14:paraId="34C0A59B"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D9DF629"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33159452"/>
              <w14:checkbox>
                <w14:checked w14:val="0"/>
                <w14:checkedState w14:val="2612" w14:font="MS Gothic"/>
                <w14:uncheckedState w14:val="2610" w14:font="MS Gothic"/>
              </w14:checkbox>
            </w:sdtPr>
            <w:sdtEndPr/>
            <w:sdtContent>
              <w:p w14:paraId="0FF96E5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00F84A12"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C5CCB"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3C808AEC" w14:textId="77777777" w:rsidR="000468E0" w:rsidRPr="0080221B" w:rsidRDefault="000468E0" w:rsidP="0063628C">
            <w:pPr>
              <w:jc w:val="both"/>
              <w:rPr>
                <w:rFonts w:eastAsia="Calibri"/>
                <w:color w:val="0000FF"/>
                <w:sz w:val="20"/>
                <w:szCs w:val="20"/>
                <w:lang w:val="es-UY"/>
              </w:rPr>
            </w:pPr>
          </w:p>
          <w:p w14:paraId="2A5E5BE6" w14:textId="77777777" w:rsidR="000468E0" w:rsidRPr="0080221B" w:rsidRDefault="000468E0" w:rsidP="0063628C">
            <w:pPr>
              <w:jc w:val="both"/>
              <w:rPr>
                <w:rFonts w:eastAsia="Calibri"/>
                <w:color w:val="0000FF"/>
                <w:sz w:val="20"/>
                <w:szCs w:val="20"/>
                <w:lang w:val="es-UY"/>
              </w:rPr>
            </w:pPr>
          </w:p>
        </w:tc>
      </w:tr>
    </w:tbl>
    <w:p w14:paraId="503E3AE7" w14:textId="77777777" w:rsidR="000468E0" w:rsidRPr="00BA57B4" w:rsidRDefault="000468E0" w:rsidP="0063628C">
      <w:pPr>
        <w:pStyle w:val="Heading4"/>
        <w:rPr>
          <w:lang w:val="es-ES"/>
        </w:rPr>
      </w:pPr>
      <w:r w:rsidRPr="00BA57B4">
        <w:rPr>
          <w:lang w:val="es-ES"/>
        </w:rPr>
        <w:t>Criterio de evaluación 5: Práctica</w:t>
      </w:r>
    </w:p>
    <w:p w14:paraId="7E6689C1" w14:textId="77777777" w:rsidR="000468E0" w:rsidRPr="0080221B" w:rsidRDefault="000468E0" w:rsidP="0063628C">
      <w:pPr>
        <w:spacing w:line="240" w:lineRule="auto"/>
        <w:jc w:val="both"/>
        <w:rPr>
          <w:sz w:val="20"/>
          <w:lang w:val="es-UY"/>
        </w:rPr>
      </w:pPr>
      <w:r w:rsidRPr="0080221B">
        <w:rPr>
          <w:sz w:val="20"/>
          <w:lang w:val="es-UY"/>
        </w:rPr>
        <w:t xml:space="preserve">En la práctica, la supervisión del presupuesto y el debate sobre los resultados </w:t>
      </w:r>
      <w:proofErr w:type="gramStart"/>
      <w:r w:rsidRPr="0080221B">
        <w:rPr>
          <w:sz w:val="20"/>
          <w:lang w:val="es-UY"/>
        </w:rPr>
        <w:t>del mismo</w:t>
      </w:r>
      <w:proofErr w:type="gramEnd"/>
      <w:r w:rsidRPr="0080221B">
        <w:rPr>
          <w:sz w:val="20"/>
          <w:lang w:val="es-UY"/>
        </w:rPr>
        <w:t xml:space="preserve"> son regulares y significativos, con una amplia participación de los parlamentarios. La información sobre la supervisión del presupuesto se pone a disposición del público.</w:t>
      </w:r>
    </w:p>
    <w:p w14:paraId="3EBFB49D"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69248436"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80BC7B"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653791230"/>
              <w14:checkbox>
                <w14:checked w14:val="0"/>
                <w14:checkedState w14:val="2612" w14:font="MS Gothic"/>
                <w14:uncheckedState w14:val="2610" w14:font="MS Gothic"/>
              </w14:checkbox>
            </w:sdtPr>
            <w:sdtEndPr/>
            <w:sdtContent>
              <w:p w14:paraId="74CBA587"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9A2CFF"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21848755"/>
              <w14:checkbox>
                <w14:checked w14:val="0"/>
                <w14:checkedState w14:val="2612" w14:font="MS Gothic"/>
                <w14:uncheckedState w14:val="2610" w14:font="MS Gothic"/>
              </w14:checkbox>
            </w:sdtPr>
            <w:sdtEndPr/>
            <w:sdtContent>
              <w:p w14:paraId="0CBCFD5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FD01E"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977722066"/>
              <w14:checkbox>
                <w14:checked w14:val="0"/>
                <w14:checkedState w14:val="2612" w14:font="MS Gothic"/>
                <w14:uncheckedState w14:val="2610" w14:font="MS Gothic"/>
              </w14:checkbox>
            </w:sdtPr>
            <w:sdtEndPr/>
            <w:sdtContent>
              <w:p w14:paraId="15EFDCC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F48107"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13844942"/>
              <w14:checkbox>
                <w14:checked w14:val="0"/>
                <w14:checkedState w14:val="2612" w14:font="MS Gothic"/>
                <w14:uncheckedState w14:val="2610" w14:font="MS Gothic"/>
              </w14:checkbox>
            </w:sdtPr>
            <w:sdtEndPr/>
            <w:sdtContent>
              <w:p w14:paraId="1806A3C4"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C54ED9"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361402433"/>
              <w14:checkbox>
                <w14:checked w14:val="0"/>
                <w14:checkedState w14:val="2612" w14:font="MS Gothic"/>
                <w14:uncheckedState w14:val="2610" w14:font="MS Gothic"/>
              </w14:checkbox>
            </w:sdtPr>
            <w:sdtEndPr/>
            <w:sdtContent>
              <w:p w14:paraId="196EC0F6"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8ED66F2"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099711986"/>
              <w14:checkbox>
                <w14:checked w14:val="0"/>
                <w14:checkedState w14:val="2612" w14:font="MS Gothic"/>
                <w14:uncheckedState w14:val="2610" w14:font="MS Gothic"/>
              </w14:checkbox>
            </w:sdtPr>
            <w:sdtEndPr/>
            <w:sdtContent>
              <w:p w14:paraId="569339F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11D0DAE8"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0FBA3"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0FF264E6" w14:textId="77777777" w:rsidR="000468E0" w:rsidRPr="0080221B" w:rsidRDefault="000468E0" w:rsidP="0063628C">
            <w:pPr>
              <w:jc w:val="both"/>
              <w:rPr>
                <w:rFonts w:eastAsia="Calibri"/>
                <w:color w:val="0000FF"/>
                <w:sz w:val="20"/>
                <w:szCs w:val="20"/>
                <w:lang w:val="es-UY"/>
              </w:rPr>
            </w:pPr>
          </w:p>
          <w:p w14:paraId="6115865F" w14:textId="77777777" w:rsidR="000468E0" w:rsidRPr="0080221B" w:rsidRDefault="000468E0" w:rsidP="0063628C">
            <w:pPr>
              <w:jc w:val="both"/>
              <w:rPr>
                <w:rFonts w:eastAsia="Calibri"/>
                <w:color w:val="0000FF"/>
                <w:sz w:val="20"/>
                <w:szCs w:val="20"/>
                <w:lang w:val="es-UY"/>
              </w:rPr>
            </w:pPr>
          </w:p>
        </w:tc>
      </w:tr>
    </w:tbl>
    <w:p w14:paraId="146ABB71" w14:textId="77777777" w:rsidR="000468E0" w:rsidRPr="0080221B" w:rsidRDefault="000468E0" w:rsidP="0063628C">
      <w:pPr>
        <w:pStyle w:val="section-title"/>
        <w:jc w:val="both"/>
      </w:pPr>
      <w:r w:rsidRPr="0080221B">
        <w:t xml:space="preserve">Recomendaciones </w:t>
      </w:r>
      <w:r>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E220C3F"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A5AAA0" w14:textId="77777777" w:rsidR="000468E0" w:rsidRPr="0080221B" w:rsidRDefault="000468E0"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378FAE64" w14:textId="77777777" w:rsidR="000468E0" w:rsidRPr="0080221B" w:rsidRDefault="000468E0" w:rsidP="0063628C">
            <w:pPr>
              <w:jc w:val="both"/>
              <w:rPr>
                <w:rFonts w:cs="Arial"/>
                <w:sz w:val="20"/>
                <w:szCs w:val="20"/>
                <w:lang w:val="es-UY"/>
              </w:rPr>
            </w:pPr>
          </w:p>
        </w:tc>
      </w:tr>
    </w:tbl>
    <w:p w14:paraId="1B3C7F2B" w14:textId="77777777" w:rsidR="000468E0" w:rsidRPr="0080221B" w:rsidRDefault="000468E0" w:rsidP="0063628C">
      <w:pPr>
        <w:pStyle w:val="section-title"/>
        <w:jc w:val="both"/>
      </w:pPr>
      <w:bookmarkStart w:id="380" w:name="_Hlk143696495"/>
      <w:r w:rsidRPr="0080221B">
        <w:t>Fuentes y lectura</w:t>
      </w:r>
      <w:r>
        <w:t>s adicionales</w:t>
      </w:r>
    </w:p>
    <w:p w14:paraId="7AE74386" w14:textId="77777777" w:rsidR="000468E0" w:rsidRPr="0080221B" w:rsidRDefault="000468E0" w:rsidP="000468E0">
      <w:pPr>
        <w:numPr>
          <w:ilvl w:val="0"/>
          <w:numId w:val="95"/>
        </w:numPr>
        <w:spacing w:before="120" w:after="120" w:line="240" w:lineRule="auto"/>
        <w:ind w:left="562" w:hanging="562"/>
        <w:contextualSpacing/>
        <w:jc w:val="both"/>
        <w:rPr>
          <w:sz w:val="20"/>
          <w:szCs w:val="20"/>
          <w:lang w:val="es-UY"/>
        </w:rPr>
      </w:pPr>
      <w:r w:rsidRPr="0080221B">
        <w:rPr>
          <w:sz w:val="20"/>
          <w:lang w:val="es-UY"/>
        </w:rPr>
        <w:t xml:space="preserve">David </w:t>
      </w:r>
      <w:proofErr w:type="spellStart"/>
      <w:r w:rsidRPr="0080221B">
        <w:rPr>
          <w:sz w:val="20"/>
          <w:lang w:val="es-UY"/>
        </w:rPr>
        <w:t>Beetham</w:t>
      </w:r>
      <w:proofErr w:type="spellEnd"/>
      <w:r w:rsidRPr="0080221B">
        <w:rPr>
          <w:sz w:val="20"/>
          <w:lang w:val="es-UY"/>
        </w:rPr>
        <w:t xml:space="preserve">, </w:t>
      </w:r>
      <w:hyperlink r:id="rId69">
        <w:r w:rsidRPr="0080221B">
          <w:rPr>
            <w:i/>
            <w:color w:val="0563C1"/>
            <w:sz w:val="20"/>
            <w:u w:val="single"/>
            <w:lang w:val="es-UY"/>
          </w:rPr>
          <w:t>Parlamento y democracia en el siglo veintiuno: Una guía de buenas prácticas</w:t>
        </w:r>
      </w:hyperlink>
      <w:r w:rsidRPr="0080221B">
        <w:rPr>
          <w:sz w:val="20"/>
          <w:lang w:val="es-UY"/>
        </w:rPr>
        <w:t xml:space="preserve"> (2006).</w:t>
      </w:r>
    </w:p>
    <w:p w14:paraId="151660A5"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70">
        <w:r w:rsidRPr="00110736">
          <w:rPr>
            <w:i/>
            <w:color w:val="1155CC"/>
            <w:sz w:val="20"/>
            <w:u w:val="single"/>
            <w:lang w:val="en-US"/>
          </w:rPr>
          <w:t>Recommended Benchmarks for Democratic Legislators</w:t>
        </w:r>
      </w:hyperlink>
      <w:r w:rsidRPr="00110736">
        <w:rPr>
          <w:sz w:val="20"/>
          <w:lang w:val="en-US"/>
        </w:rPr>
        <w:t xml:space="preserve">, </w:t>
      </w:r>
      <w:proofErr w:type="spellStart"/>
      <w:r w:rsidRPr="00110736">
        <w:rPr>
          <w:sz w:val="20"/>
          <w:lang w:val="en-US"/>
        </w:rPr>
        <w:t>edición</w:t>
      </w:r>
      <w:proofErr w:type="spellEnd"/>
      <w:r w:rsidRPr="00110736">
        <w:rPr>
          <w:sz w:val="20"/>
          <w:lang w:val="en-US"/>
        </w:rPr>
        <w:t xml:space="preserve"> </w:t>
      </w:r>
      <w:proofErr w:type="spellStart"/>
      <w:r w:rsidRPr="00110736">
        <w:rPr>
          <w:sz w:val="20"/>
          <w:lang w:val="en-US"/>
        </w:rPr>
        <w:t>revisada</w:t>
      </w:r>
      <w:proofErr w:type="spellEnd"/>
      <w:r w:rsidRPr="00110736">
        <w:rPr>
          <w:sz w:val="20"/>
          <w:lang w:val="en-US"/>
        </w:rPr>
        <w:t xml:space="preserve"> (2018).</w:t>
      </w:r>
    </w:p>
    <w:p w14:paraId="16866240"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71">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3C73EF97" w14:textId="77777777" w:rsidR="000468E0" w:rsidRPr="00110736" w:rsidRDefault="000468E0" w:rsidP="000468E0">
      <w:pPr>
        <w:numPr>
          <w:ilvl w:val="0"/>
          <w:numId w:val="95"/>
        </w:numPr>
        <w:pBdr>
          <w:top w:val="nil"/>
          <w:left w:val="nil"/>
          <w:bottom w:val="nil"/>
          <w:right w:val="nil"/>
          <w:between w:val="nil"/>
        </w:pBdr>
        <w:spacing w:before="120" w:after="120" w:line="240" w:lineRule="auto"/>
        <w:ind w:left="562" w:hanging="562"/>
        <w:contextualSpacing/>
        <w:jc w:val="both"/>
        <w:rPr>
          <w:color w:val="000000"/>
          <w:sz w:val="20"/>
          <w:szCs w:val="20"/>
          <w:lang w:val="en-US"/>
        </w:rPr>
      </w:pPr>
      <w:proofErr w:type="spellStart"/>
      <w:r w:rsidRPr="00110736">
        <w:rPr>
          <w:sz w:val="20"/>
          <w:szCs w:val="20"/>
          <w:lang w:val="en-US"/>
        </w:rPr>
        <w:t>Organisation</w:t>
      </w:r>
      <w:proofErr w:type="spellEnd"/>
      <w:r w:rsidRPr="00110736">
        <w:rPr>
          <w:sz w:val="20"/>
          <w:szCs w:val="20"/>
          <w:lang w:val="en-US"/>
        </w:rPr>
        <w:t xml:space="preserve"> for Economic Co-operation and Development (OECD), </w:t>
      </w:r>
      <w:hyperlink r:id="rId72">
        <w:r w:rsidRPr="00110736">
          <w:rPr>
            <w:i/>
            <w:color w:val="0563C1"/>
            <w:sz w:val="20"/>
            <w:u w:val="single"/>
            <w:lang w:val="en-US"/>
          </w:rPr>
          <w:t>OECD Best Practices for Budget Transparency</w:t>
        </w:r>
      </w:hyperlink>
      <w:r w:rsidRPr="00110736">
        <w:rPr>
          <w:color w:val="000000"/>
          <w:sz w:val="20"/>
          <w:lang w:val="en-US"/>
        </w:rPr>
        <w:t xml:space="preserve"> (2002).</w:t>
      </w:r>
    </w:p>
    <w:p w14:paraId="46BB527D"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szCs w:val="20"/>
          <w:lang w:val="en-US"/>
        </w:rPr>
        <w:t xml:space="preserve">OCDE, </w:t>
      </w:r>
      <w:hyperlink r:id="rId73">
        <w:r w:rsidRPr="00110736">
          <w:rPr>
            <w:i/>
            <w:color w:val="0563C1"/>
            <w:sz w:val="20"/>
            <w:u w:val="single"/>
            <w:lang w:val="en-US"/>
          </w:rPr>
          <w:t>Recommendation of the Council on Budgetary Governance</w:t>
        </w:r>
      </w:hyperlink>
      <w:r w:rsidRPr="00110736">
        <w:rPr>
          <w:sz w:val="20"/>
          <w:lang w:val="en-US"/>
        </w:rPr>
        <w:t xml:space="preserve"> (2015).</w:t>
      </w:r>
    </w:p>
    <w:p w14:paraId="1B586F10" w14:textId="77777777" w:rsidR="000468E0" w:rsidRPr="00110736" w:rsidRDefault="000468E0" w:rsidP="000468E0">
      <w:pPr>
        <w:numPr>
          <w:ilvl w:val="0"/>
          <w:numId w:val="99"/>
        </w:numPr>
        <w:pBdr>
          <w:top w:val="nil"/>
          <w:left w:val="nil"/>
          <w:bottom w:val="nil"/>
          <w:right w:val="nil"/>
          <w:between w:val="nil"/>
        </w:pBdr>
        <w:spacing w:line="240" w:lineRule="auto"/>
        <w:ind w:left="562" w:hanging="562"/>
        <w:jc w:val="both"/>
        <w:rPr>
          <w:color w:val="000000"/>
          <w:sz w:val="20"/>
          <w:szCs w:val="20"/>
          <w:lang w:val="en-US"/>
        </w:rPr>
      </w:pPr>
      <w:r w:rsidRPr="00110736">
        <w:rPr>
          <w:sz w:val="20"/>
          <w:szCs w:val="20"/>
          <w:lang w:val="en-US"/>
        </w:rPr>
        <w:t xml:space="preserve">OCDE, </w:t>
      </w:r>
      <w:hyperlink r:id="rId74">
        <w:r w:rsidRPr="00110736">
          <w:rPr>
            <w:i/>
            <w:color w:val="0563C1"/>
            <w:sz w:val="20"/>
            <w:u w:val="single"/>
            <w:lang w:val="en-US"/>
          </w:rPr>
          <w:t>Parliament’s role in budgeting</w:t>
        </w:r>
      </w:hyperlink>
      <w:r w:rsidRPr="00110736">
        <w:rPr>
          <w:sz w:val="20"/>
          <w:lang w:val="en-US"/>
        </w:rPr>
        <w:t xml:space="preserve"> (2019).</w:t>
      </w:r>
      <w:bookmarkEnd w:id="380"/>
    </w:p>
    <w:p w14:paraId="2AA970A3" w14:textId="77777777" w:rsidR="000468E0" w:rsidRPr="00110736" w:rsidRDefault="000468E0" w:rsidP="0063628C">
      <w:pPr>
        <w:spacing w:line="240" w:lineRule="auto"/>
        <w:ind w:left="720"/>
        <w:jc w:val="both"/>
        <w:rPr>
          <w:sz w:val="20"/>
          <w:szCs w:val="20"/>
          <w:lang w:val="en-US"/>
        </w:rPr>
      </w:pPr>
    </w:p>
    <w:p w14:paraId="4152DD0E" w14:textId="77777777" w:rsidR="000468E0" w:rsidRPr="00110736" w:rsidRDefault="000468E0" w:rsidP="0063628C">
      <w:pPr>
        <w:spacing w:line="240" w:lineRule="auto"/>
        <w:jc w:val="both"/>
        <w:rPr>
          <w:sz w:val="20"/>
          <w:szCs w:val="20"/>
          <w:lang w:val="en-US"/>
        </w:rPr>
      </w:pPr>
    </w:p>
    <w:p w14:paraId="22F732A3" w14:textId="77777777" w:rsidR="000468E0" w:rsidRPr="00110736" w:rsidRDefault="000468E0" w:rsidP="0063628C">
      <w:pPr>
        <w:spacing w:line="240" w:lineRule="auto"/>
        <w:jc w:val="both"/>
        <w:rPr>
          <w:sz w:val="20"/>
          <w:szCs w:val="20"/>
          <w:lang w:val="en-US"/>
        </w:rPr>
      </w:pPr>
    </w:p>
    <w:p w14:paraId="005E54CF" w14:textId="77777777" w:rsidR="000468E0" w:rsidRPr="00110736" w:rsidRDefault="000468E0" w:rsidP="0063628C">
      <w:pPr>
        <w:spacing w:line="240" w:lineRule="auto"/>
        <w:jc w:val="both"/>
        <w:rPr>
          <w:sz w:val="20"/>
          <w:szCs w:val="20"/>
          <w:lang w:val="en-US"/>
        </w:rPr>
      </w:pPr>
    </w:p>
    <w:p w14:paraId="3DE84884" w14:textId="77777777" w:rsidR="000468E0" w:rsidRPr="00110736" w:rsidRDefault="000468E0" w:rsidP="0063628C">
      <w:pPr>
        <w:spacing w:line="240" w:lineRule="auto"/>
        <w:jc w:val="both"/>
        <w:rPr>
          <w:sz w:val="20"/>
          <w:szCs w:val="20"/>
          <w:lang w:val="en-US"/>
        </w:rPr>
      </w:pPr>
    </w:p>
    <w:p w14:paraId="1332B617" w14:textId="77777777" w:rsidR="000468E0" w:rsidRPr="00110736" w:rsidRDefault="000468E0" w:rsidP="0063628C">
      <w:pPr>
        <w:spacing w:line="240" w:lineRule="auto"/>
        <w:jc w:val="both"/>
        <w:rPr>
          <w:sz w:val="20"/>
          <w:szCs w:val="20"/>
          <w:lang w:val="en-US"/>
        </w:rPr>
      </w:pPr>
    </w:p>
    <w:p w14:paraId="1B8052D2" w14:textId="77777777" w:rsidR="000468E0" w:rsidRPr="00110736" w:rsidRDefault="000468E0" w:rsidP="0063628C">
      <w:pPr>
        <w:spacing w:line="240" w:lineRule="auto"/>
        <w:jc w:val="both"/>
        <w:rPr>
          <w:sz w:val="20"/>
          <w:szCs w:val="20"/>
          <w:lang w:val="en-US"/>
        </w:rPr>
      </w:pPr>
    </w:p>
    <w:p w14:paraId="24F5FA30" w14:textId="77777777" w:rsidR="000468E0" w:rsidRPr="0063628C" w:rsidRDefault="000468E0" w:rsidP="0063628C">
      <w:pPr>
        <w:pStyle w:val="Dimension"/>
        <w:rPr>
          <w:b w:val="0"/>
        </w:rPr>
      </w:pPr>
      <w:proofErr w:type="spellStart"/>
      <w:r w:rsidRPr="0063628C">
        <w:lastRenderedPageBreak/>
        <w:t>Dimensión</w:t>
      </w:r>
      <w:proofErr w:type="spellEnd"/>
      <w:r w:rsidRPr="0063628C">
        <w:t xml:space="preserve"> 1.8.3: </w:t>
      </w:r>
      <w:proofErr w:type="spellStart"/>
      <w:r w:rsidRPr="0063628C">
        <w:t>Comisión</w:t>
      </w:r>
      <w:proofErr w:type="spellEnd"/>
      <w:r w:rsidRPr="0063628C">
        <w:t xml:space="preserve"> de Cuentas </w:t>
      </w:r>
      <w:proofErr w:type="spellStart"/>
      <w:r w:rsidRPr="0063628C">
        <w:t>Públicas</w:t>
      </w:r>
      <w:proofErr w:type="spellEnd"/>
    </w:p>
    <w:tbl>
      <w:tblPr>
        <w:tblStyle w:val="TableGrid"/>
        <w:tblW w:w="0" w:type="auto"/>
        <w:shd w:val="clear" w:color="auto" w:fill="EEEEEE"/>
        <w:tblLook w:val="04A0" w:firstRow="1" w:lastRow="0" w:firstColumn="1" w:lastColumn="0" w:noHBand="0" w:noVBand="1"/>
      </w:tblPr>
      <w:tblGrid>
        <w:gridCol w:w="9120"/>
      </w:tblGrid>
      <w:tr w:rsidR="000468E0" w:rsidRPr="0080221B" w14:paraId="4495727C" w14:textId="77777777" w:rsidTr="001931DE">
        <w:tc>
          <w:tcPr>
            <w:tcW w:w="9346" w:type="dxa"/>
            <w:shd w:val="clear" w:color="auto" w:fill="EEEEEE"/>
          </w:tcPr>
          <w:p w14:paraId="0B8BCA40" w14:textId="77777777" w:rsidR="000468E0" w:rsidRPr="0080221B" w:rsidRDefault="000468E0" w:rsidP="0063628C">
            <w:pPr>
              <w:jc w:val="both"/>
              <w:rPr>
                <w:sz w:val="20"/>
                <w:szCs w:val="20"/>
                <w:lang w:val="es-UY"/>
              </w:rPr>
            </w:pPr>
            <w:r w:rsidRPr="0080221B">
              <w:rPr>
                <w:sz w:val="20"/>
                <w:lang w:val="es-UY"/>
              </w:rPr>
              <w:t>Esta dimensión es parte de:</w:t>
            </w:r>
          </w:p>
          <w:p w14:paraId="0CDA9F51" w14:textId="77777777" w:rsidR="000468E0" w:rsidRPr="0080221B" w:rsidRDefault="000468E0" w:rsidP="000468E0">
            <w:pPr>
              <w:pStyle w:val="ListParagraph"/>
              <w:numPr>
                <w:ilvl w:val="0"/>
                <w:numId w:val="1"/>
              </w:numPr>
              <w:jc w:val="both"/>
              <w:rPr>
                <w:sz w:val="20"/>
                <w:szCs w:val="20"/>
                <w:lang w:val="es-UY"/>
              </w:rPr>
            </w:pPr>
            <w:r w:rsidRPr="0080221B">
              <w:rPr>
                <w:sz w:val="20"/>
                <w:lang w:val="es-UY"/>
              </w:rPr>
              <w:t>Indicador 1.8: Presupuesto</w:t>
            </w:r>
          </w:p>
          <w:p w14:paraId="3A1EA464" w14:textId="77777777" w:rsidR="000468E0" w:rsidRPr="0080221B" w:rsidRDefault="000468E0" w:rsidP="000468E0">
            <w:pPr>
              <w:pStyle w:val="ListParagraph"/>
              <w:numPr>
                <w:ilvl w:val="0"/>
                <w:numId w:val="1"/>
              </w:numPr>
              <w:jc w:val="both"/>
              <w:rPr>
                <w:lang w:val="es-UY"/>
              </w:rPr>
            </w:pPr>
            <w:r w:rsidRPr="0080221B">
              <w:rPr>
                <w:sz w:val="20"/>
                <w:lang w:val="es-UY"/>
              </w:rPr>
              <w:t>Meta 1: Parlamentos eficaces</w:t>
            </w:r>
          </w:p>
        </w:tc>
      </w:tr>
    </w:tbl>
    <w:p w14:paraId="3455D6F0" w14:textId="77777777" w:rsidR="000468E0" w:rsidRPr="0080221B" w:rsidRDefault="000468E0" w:rsidP="0063628C">
      <w:pPr>
        <w:pStyle w:val="section-title"/>
        <w:jc w:val="both"/>
      </w:pPr>
      <w:r>
        <w:t>Sobre</w:t>
      </w:r>
      <w:r w:rsidRPr="0080221B">
        <w:t xml:space="preserve"> esta dimensión</w:t>
      </w:r>
    </w:p>
    <w:p w14:paraId="5C23917F" w14:textId="77777777" w:rsidR="000468E0" w:rsidRPr="0080221B" w:rsidRDefault="000468E0" w:rsidP="0063628C">
      <w:pPr>
        <w:spacing w:line="240" w:lineRule="auto"/>
        <w:jc w:val="both"/>
        <w:rPr>
          <w:sz w:val="20"/>
          <w:lang w:val="es-UY"/>
        </w:rPr>
      </w:pPr>
      <w:r w:rsidRPr="0080221B">
        <w:rPr>
          <w:sz w:val="20"/>
          <w:lang w:val="es-UY"/>
        </w:rPr>
        <w:t>Esta dimensión se refiere al papel y las actividades de la Comisión de Cuentas Públicas (CCP), la Comisión de Presupuesto o el organismo equivalente que es responsable o tiene un papel en el seguimiento del presupuesto, tanto antes como después de su aprobación por el parlamento.</w:t>
      </w:r>
    </w:p>
    <w:p w14:paraId="5B91ACF2" w14:textId="77777777" w:rsidR="000468E0" w:rsidRPr="0080221B" w:rsidRDefault="000468E0" w:rsidP="0063628C">
      <w:pPr>
        <w:spacing w:line="240" w:lineRule="auto"/>
        <w:jc w:val="both"/>
        <w:rPr>
          <w:sz w:val="20"/>
          <w:lang w:val="es-UY"/>
        </w:rPr>
      </w:pPr>
    </w:p>
    <w:p w14:paraId="7EA4AAC2" w14:textId="77777777" w:rsidR="000468E0" w:rsidRPr="0080221B" w:rsidRDefault="000468E0" w:rsidP="0063628C">
      <w:pPr>
        <w:spacing w:line="240" w:lineRule="auto"/>
        <w:jc w:val="both"/>
        <w:rPr>
          <w:sz w:val="20"/>
          <w:lang w:val="es-UY"/>
        </w:rPr>
      </w:pPr>
      <w:r w:rsidRPr="0080221B">
        <w:rPr>
          <w:sz w:val="20"/>
          <w:lang w:val="es-UY"/>
        </w:rPr>
        <w:t>Las funciones de la CCP pueden incluir las siguientes:</w:t>
      </w:r>
    </w:p>
    <w:p w14:paraId="0E37D56E" w14:textId="77777777" w:rsidR="000468E0" w:rsidRPr="0080221B" w:rsidRDefault="000468E0" w:rsidP="0063628C">
      <w:pPr>
        <w:spacing w:line="240" w:lineRule="auto"/>
        <w:contextualSpacing/>
        <w:jc w:val="both"/>
        <w:rPr>
          <w:color w:val="000000"/>
          <w:sz w:val="20"/>
          <w:szCs w:val="20"/>
          <w:lang w:val="es-UY"/>
        </w:rPr>
      </w:pPr>
    </w:p>
    <w:p w14:paraId="0F03A7AB" w14:textId="77777777" w:rsidR="000468E0" w:rsidRPr="0080221B" w:rsidRDefault="000468E0" w:rsidP="000468E0">
      <w:pPr>
        <w:numPr>
          <w:ilvl w:val="0"/>
          <w:numId w:val="101"/>
        </w:numPr>
        <w:spacing w:line="240" w:lineRule="auto"/>
        <w:ind w:left="567" w:hanging="567"/>
        <w:contextualSpacing/>
        <w:jc w:val="both"/>
        <w:rPr>
          <w:color w:val="000000"/>
          <w:sz w:val="20"/>
          <w:szCs w:val="20"/>
          <w:lang w:val="es-UY"/>
        </w:rPr>
      </w:pPr>
      <w:r w:rsidRPr="0080221B">
        <w:rPr>
          <w:color w:val="000000"/>
          <w:sz w:val="20"/>
          <w:szCs w:val="20"/>
          <w:lang w:val="es-UY"/>
        </w:rPr>
        <w:t>Proporcionar información para ayudar a formular y debatir el presupuesto.</w:t>
      </w:r>
    </w:p>
    <w:p w14:paraId="1A440245" w14:textId="77777777" w:rsidR="000468E0" w:rsidRPr="0080221B" w:rsidRDefault="000468E0" w:rsidP="000468E0">
      <w:pPr>
        <w:numPr>
          <w:ilvl w:val="0"/>
          <w:numId w:val="101"/>
        </w:numPr>
        <w:spacing w:line="240" w:lineRule="auto"/>
        <w:ind w:left="567" w:hanging="567"/>
        <w:contextualSpacing/>
        <w:jc w:val="both"/>
        <w:rPr>
          <w:color w:val="000000"/>
          <w:sz w:val="20"/>
          <w:szCs w:val="20"/>
          <w:lang w:val="es-UY"/>
        </w:rPr>
      </w:pPr>
      <w:r w:rsidRPr="0080221B">
        <w:rPr>
          <w:color w:val="000000"/>
          <w:sz w:val="20"/>
          <w:szCs w:val="20"/>
          <w:lang w:val="es-UY"/>
        </w:rPr>
        <w:t>Llevar a cabo una supervisión a posteriori del gasto público.</w:t>
      </w:r>
    </w:p>
    <w:p w14:paraId="3E17DEEB" w14:textId="77777777" w:rsidR="000468E0" w:rsidRPr="0080221B" w:rsidRDefault="000468E0" w:rsidP="000468E0">
      <w:pPr>
        <w:numPr>
          <w:ilvl w:val="0"/>
          <w:numId w:val="101"/>
        </w:numPr>
        <w:spacing w:line="240" w:lineRule="auto"/>
        <w:ind w:left="567" w:hanging="567"/>
        <w:contextualSpacing/>
        <w:jc w:val="both"/>
        <w:rPr>
          <w:color w:val="000000"/>
          <w:sz w:val="20"/>
          <w:szCs w:val="20"/>
          <w:lang w:val="es-UY"/>
        </w:rPr>
      </w:pPr>
      <w:r w:rsidRPr="0080221B">
        <w:rPr>
          <w:color w:val="000000"/>
          <w:sz w:val="20"/>
          <w:szCs w:val="20"/>
          <w:lang w:val="es-UY"/>
        </w:rPr>
        <w:t>Examinar los asuntos financieros o el desempeño de cualquier entidad gubernamental.</w:t>
      </w:r>
    </w:p>
    <w:p w14:paraId="34CFACA5" w14:textId="77777777" w:rsidR="000468E0" w:rsidRPr="0080221B" w:rsidRDefault="000468E0" w:rsidP="000468E0">
      <w:pPr>
        <w:numPr>
          <w:ilvl w:val="0"/>
          <w:numId w:val="101"/>
        </w:numPr>
        <w:spacing w:line="240" w:lineRule="auto"/>
        <w:ind w:left="567" w:hanging="567"/>
        <w:contextualSpacing/>
        <w:jc w:val="both"/>
        <w:rPr>
          <w:color w:val="000000"/>
          <w:sz w:val="20"/>
          <w:szCs w:val="20"/>
          <w:lang w:val="es-UY"/>
        </w:rPr>
      </w:pPr>
      <w:r w:rsidRPr="0080221B">
        <w:rPr>
          <w:color w:val="000000"/>
          <w:sz w:val="20"/>
          <w:szCs w:val="20"/>
          <w:lang w:val="es-UY"/>
        </w:rPr>
        <w:t>Recibir y examinar informes de la entidad superior de control.</w:t>
      </w:r>
    </w:p>
    <w:p w14:paraId="1E1F1687" w14:textId="77777777" w:rsidR="000468E0" w:rsidRPr="0080221B" w:rsidRDefault="000468E0" w:rsidP="000468E0">
      <w:pPr>
        <w:numPr>
          <w:ilvl w:val="0"/>
          <w:numId w:val="101"/>
        </w:numPr>
        <w:spacing w:line="240" w:lineRule="auto"/>
        <w:ind w:left="567" w:hanging="567"/>
        <w:contextualSpacing/>
        <w:jc w:val="both"/>
        <w:rPr>
          <w:color w:val="000000"/>
          <w:sz w:val="20"/>
          <w:szCs w:val="20"/>
          <w:lang w:val="es-UY"/>
        </w:rPr>
      </w:pPr>
      <w:r w:rsidRPr="0080221B">
        <w:rPr>
          <w:color w:val="000000"/>
          <w:sz w:val="20"/>
          <w:szCs w:val="20"/>
          <w:lang w:val="es-UY"/>
        </w:rPr>
        <w:t>Promover el gasto eficiente, eficaz y libre de corrupción de los fondos públicos.</w:t>
      </w:r>
    </w:p>
    <w:p w14:paraId="29AFF1B1" w14:textId="77777777" w:rsidR="000468E0" w:rsidRPr="0080221B" w:rsidRDefault="000468E0" w:rsidP="0063628C">
      <w:pPr>
        <w:spacing w:line="240" w:lineRule="auto"/>
        <w:ind w:left="562"/>
        <w:contextualSpacing/>
        <w:jc w:val="both"/>
        <w:rPr>
          <w:color w:val="000000"/>
          <w:sz w:val="20"/>
          <w:szCs w:val="20"/>
          <w:lang w:val="es-UY"/>
        </w:rPr>
      </w:pPr>
    </w:p>
    <w:p w14:paraId="5DD7D310" w14:textId="77777777" w:rsidR="000468E0" w:rsidRPr="0080221B" w:rsidRDefault="000468E0" w:rsidP="0063628C">
      <w:pPr>
        <w:spacing w:line="240" w:lineRule="auto"/>
        <w:contextualSpacing/>
        <w:jc w:val="both"/>
        <w:rPr>
          <w:color w:val="000000"/>
          <w:sz w:val="20"/>
          <w:szCs w:val="20"/>
          <w:lang w:val="es-UY"/>
        </w:rPr>
      </w:pPr>
      <w:r w:rsidRPr="0080221B">
        <w:rPr>
          <w:color w:val="000000"/>
          <w:sz w:val="20"/>
          <w:szCs w:val="20"/>
          <w:lang w:val="es-UY"/>
        </w:rPr>
        <w:t>Para desempeñar su función de manera efectiva, la CCP necesita tener autoridad y poderes derivados del marco legal y del reglamento del parlamento. Dicha autoridad y poderes incluyen el mandato de la CCP, su membresía y su poder para obtener registros e información de entidades gubernamentales relacionadas con los asuntos presupuestarios.</w:t>
      </w:r>
    </w:p>
    <w:p w14:paraId="3BC8FCC2" w14:textId="77777777" w:rsidR="000468E0" w:rsidRPr="0080221B" w:rsidRDefault="000468E0" w:rsidP="0063628C">
      <w:pPr>
        <w:spacing w:line="240" w:lineRule="auto"/>
        <w:jc w:val="both"/>
        <w:rPr>
          <w:color w:val="000000"/>
          <w:sz w:val="20"/>
          <w:szCs w:val="20"/>
          <w:lang w:val="es-UY"/>
        </w:rPr>
      </w:pPr>
    </w:p>
    <w:p w14:paraId="28956031" w14:textId="77777777" w:rsidR="000468E0" w:rsidRPr="0080221B" w:rsidRDefault="000468E0" w:rsidP="0063628C">
      <w:pPr>
        <w:spacing w:line="240" w:lineRule="auto"/>
        <w:jc w:val="both"/>
        <w:rPr>
          <w:color w:val="000000"/>
          <w:sz w:val="20"/>
          <w:lang w:val="es-UY"/>
        </w:rPr>
      </w:pPr>
      <w:r w:rsidRPr="0080221B">
        <w:rPr>
          <w:color w:val="000000"/>
          <w:sz w:val="20"/>
          <w:lang w:val="es-UY"/>
        </w:rPr>
        <w:t>La membresía de la CCP debería reflejar el importante papel desempeñado por la oposición y los partidos minoritarios en la supervisión presupuestaria. En algunos parlamentos, es un requisito que el presidente de la CCP sea miembro de la oposición.</w:t>
      </w:r>
    </w:p>
    <w:p w14:paraId="0597F6BF" w14:textId="77777777" w:rsidR="000468E0" w:rsidRPr="0080221B" w:rsidRDefault="000468E0"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8D103D" w14:paraId="4061C623" w14:textId="77777777" w:rsidTr="00D76552">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1E1A0AE" w14:textId="77777777" w:rsidR="000468E0" w:rsidRPr="0080221B" w:rsidRDefault="000468E0" w:rsidP="0063628C">
            <w:pPr>
              <w:spacing w:line="240" w:lineRule="auto"/>
              <w:jc w:val="both"/>
              <w:rPr>
                <w:i/>
                <w:sz w:val="20"/>
                <w:lang w:val="es-UY"/>
              </w:rPr>
            </w:pPr>
            <w:r>
              <w:rPr>
                <w:i/>
                <w:sz w:val="20"/>
                <w:lang w:val="es-UY"/>
              </w:rPr>
              <w:t xml:space="preserve">Basado </w:t>
            </w:r>
            <w:r w:rsidRPr="0080221B">
              <w:rPr>
                <w:i/>
                <w:sz w:val="20"/>
                <w:lang w:val="es-UY"/>
              </w:rPr>
              <w:t>en un análisis comparativo</w:t>
            </w:r>
            <w:r>
              <w:rPr>
                <w:i/>
                <w:sz w:val="20"/>
                <w:lang w:val="es-UY"/>
              </w:rPr>
              <w:t xml:space="preserve"> mundial</w:t>
            </w:r>
            <w:r w:rsidRPr="0080221B">
              <w:rPr>
                <w:i/>
                <w:sz w:val="20"/>
                <w:lang w:val="es-UY"/>
              </w:rPr>
              <w:t>, el objetivo al que aspira</w:t>
            </w:r>
            <w:r>
              <w:rPr>
                <w:i/>
                <w:sz w:val="20"/>
                <w:lang w:val="es-UY"/>
              </w:rPr>
              <w:t>n</w:t>
            </w:r>
            <w:r w:rsidRPr="0080221B">
              <w:rPr>
                <w:i/>
                <w:sz w:val="20"/>
                <w:lang w:val="es-UY"/>
              </w:rPr>
              <w:t xml:space="preserve"> los parlamentos en el ámbito de la “Comisión de Cuentas Públicas” </w:t>
            </w:r>
            <w:r>
              <w:rPr>
                <w:i/>
                <w:sz w:val="20"/>
                <w:lang w:val="es-UY"/>
              </w:rPr>
              <w:t xml:space="preserve">es el </w:t>
            </w:r>
            <w:r w:rsidRPr="0080221B">
              <w:rPr>
                <w:i/>
                <w:sz w:val="20"/>
                <w:lang w:val="es-UY"/>
              </w:rPr>
              <w:t>siguiente:</w:t>
            </w:r>
          </w:p>
          <w:p w14:paraId="37DDFBE4" w14:textId="77777777" w:rsidR="000468E0" w:rsidRPr="0080221B" w:rsidRDefault="000468E0" w:rsidP="0063628C">
            <w:pPr>
              <w:spacing w:line="240" w:lineRule="auto"/>
              <w:jc w:val="both"/>
              <w:rPr>
                <w:i/>
                <w:sz w:val="20"/>
                <w:lang w:val="es-UY"/>
              </w:rPr>
            </w:pPr>
          </w:p>
          <w:p w14:paraId="5A153B02" w14:textId="77777777" w:rsidR="000468E0" w:rsidRPr="0080221B" w:rsidRDefault="000468E0" w:rsidP="0063628C">
            <w:pPr>
              <w:spacing w:line="240" w:lineRule="auto"/>
              <w:jc w:val="both"/>
              <w:rPr>
                <w:sz w:val="20"/>
                <w:szCs w:val="20"/>
                <w:lang w:val="es-UY"/>
              </w:rPr>
            </w:pPr>
            <w:r w:rsidRPr="0080221B">
              <w:rPr>
                <w:sz w:val="20"/>
                <w:szCs w:val="20"/>
                <w:lang w:val="es-UY"/>
              </w:rPr>
              <w:t>El marco legal establece a la CCP como el principal órgano de supervisión del parlamento en relación con las cuestiones presupuestarias. La CCP tiene un mandato amplio para cumplir con sus deberes de supervisión presupuestaria y evaluar el desempeño de las entidades financiadas por el presupuesto.</w:t>
            </w:r>
          </w:p>
          <w:p w14:paraId="7B85AC1E" w14:textId="77777777" w:rsidR="000468E0" w:rsidRPr="0080221B" w:rsidRDefault="000468E0" w:rsidP="0063628C">
            <w:pPr>
              <w:spacing w:line="240" w:lineRule="auto"/>
              <w:jc w:val="both"/>
              <w:rPr>
                <w:sz w:val="20"/>
                <w:lang w:val="es-UY"/>
              </w:rPr>
            </w:pPr>
          </w:p>
          <w:p w14:paraId="5228E66B" w14:textId="77777777" w:rsidR="000468E0" w:rsidRPr="0080221B" w:rsidRDefault="000468E0" w:rsidP="0063628C">
            <w:pPr>
              <w:spacing w:line="240" w:lineRule="auto"/>
              <w:jc w:val="both"/>
              <w:rPr>
                <w:sz w:val="20"/>
                <w:lang w:val="es-UY"/>
              </w:rPr>
            </w:pPr>
            <w:r w:rsidRPr="0080221B">
              <w:rPr>
                <w:sz w:val="20"/>
                <w:lang w:val="es-UY"/>
              </w:rPr>
              <w:t>El reglamento del Parlamento exige que los partidos de oposición y/o minoritarios estén representados proporcionalmente entre los miembros de la CCP e, idealmente, que la CCP esté presidida por un miembro de estos partidos.</w:t>
            </w:r>
          </w:p>
          <w:p w14:paraId="061C89E4" w14:textId="77777777" w:rsidR="000468E0" w:rsidRPr="0080221B" w:rsidRDefault="000468E0" w:rsidP="0063628C">
            <w:pPr>
              <w:spacing w:line="240" w:lineRule="auto"/>
              <w:jc w:val="both"/>
              <w:rPr>
                <w:sz w:val="20"/>
                <w:lang w:val="es-UY"/>
              </w:rPr>
            </w:pPr>
          </w:p>
          <w:p w14:paraId="0FE29C57" w14:textId="77777777" w:rsidR="000468E0" w:rsidRPr="0080221B" w:rsidRDefault="000468E0" w:rsidP="0063628C">
            <w:pPr>
              <w:spacing w:line="240" w:lineRule="auto"/>
              <w:jc w:val="both"/>
              <w:rPr>
                <w:sz w:val="20"/>
                <w:szCs w:val="20"/>
                <w:lang w:val="es-UY"/>
              </w:rPr>
            </w:pPr>
            <w:r w:rsidRPr="0080221B">
              <w:rPr>
                <w:sz w:val="20"/>
                <w:szCs w:val="20"/>
                <w:lang w:val="es-UY"/>
              </w:rPr>
              <w:t>La CCP tiene la autoridad para exigir a las entidades financiadas por el presupuesto que le proporcionen registros e información sobre sus presupuestos y desempeño. Esta información es fácilmente accesible al parlamento.</w:t>
            </w:r>
          </w:p>
          <w:p w14:paraId="0394650A" w14:textId="77777777" w:rsidR="000468E0" w:rsidRPr="0080221B" w:rsidRDefault="000468E0" w:rsidP="0063628C">
            <w:pPr>
              <w:spacing w:line="240" w:lineRule="auto"/>
              <w:jc w:val="both"/>
              <w:rPr>
                <w:sz w:val="20"/>
                <w:szCs w:val="20"/>
                <w:lang w:val="es-UY"/>
              </w:rPr>
            </w:pPr>
          </w:p>
          <w:p w14:paraId="6EF4E348" w14:textId="77777777" w:rsidR="000468E0" w:rsidRPr="0080221B" w:rsidRDefault="000468E0" w:rsidP="0063628C">
            <w:pPr>
              <w:spacing w:line="240" w:lineRule="auto"/>
              <w:jc w:val="both"/>
              <w:rPr>
                <w:sz w:val="20"/>
                <w:szCs w:val="20"/>
                <w:lang w:val="es-UY"/>
              </w:rPr>
            </w:pPr>
            <w:r w:rsidRPr="0080221B">
              <w:rPr>
                <w:sz w:val="20"/>
                <w:szCs w:val="20"/>
                <w:lang w:val="es-UY"/>
              </w:rPr>
              <w:t>La CCP cuenta con recursos suficientes para permitirle ejercer su mandato en nombre del parlamento.</w:t>
            </w:r>
          </w:p>
          <w:p w14:paraId="43C03944" w14:textId="77777777" w:rsidR="000468E0" w:rsidRPr="0080221B" w:rsidRDefault="000468E0" w:rsidP="0063628C">
            <w:pPr>
              <w:spacing w:line="240" w:lineRule="auto"/>
              <w:jc w:val="both"/>
              <w:rPr>
                <w:sz w:val="20"/>
                <w:szCs w:val="20"/>
                <w:lang w:val="es-UY"/>
              </w:rPr>
            </w:pPr>
          </w:p>
        </w:tc>
      </w:tr>
    </w:tbl>
    <w:p w14:paraId="01FAFDCB" w14:textId="77777777" w:rsidR="000468E0" w:rsidRPr="0080221B" w:rsidRDefault="000468E0" w:rsidP="0063628C">
      <w:pPr>
        <w:pStyle w:val="section-title"/>
        <w:jc w:val="both"/>
      </w:pPr>
      <w:r w:rsidRPr="0080221B">
        <w:t xml:space="preserve">Evaluación </w:t>
      </w:r>
    </w:p>
    <w:p w14:paraId="14E6F664" w14:textId="77777777" w:rsidR="000468E0" w:rsidRDefault="000468E0"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w:t>
      </w:r>
      <w:r>
        <w:rPr>
          <w:sz w:val="20"/>
          <w:lang w:val="es-AR"/>
        </w:rPr>
        <w:lastRenderedPageBreak/>
        <w:t xml:space="preserve">Básico, Bueno, Muy bueno y Excelente) que mejor refleje la situación en su parlamento, y proporcione detalles de la evidencia en la que está basada esta evaluación.  </w:t>
      </w:r>
    </w:p>
    <w:p w14:paraId="7B872328" w14:textId="77777777" w:rsidR="000468E0" w:rsidRDefault="000468E0" w:rsidP="0063628C">
      <w:pPr>
        <w:spacing w:before="200" w:line="240" w:lineRule="auto"/>
        <w:jc w:val="both"/>
        <w:rPr>
          <w:sz w:val="20"/>
          <w:lang w:val="es-AR"/>
        </w:rPr>
      </w:pPr>
      <w:r>
        <w:rPr>
          <w:sz w:val="20"/>
          <w:lang w:val="es-AR"/>
        </w:rPr>
        <w:t>La evidencia para la evaluación de esta dimensión podría incluir lo siguiente:</w:t>
      </w:r>
    </w:p>
    <w:p w14:paraId="0A5CBBA8" w14:textId="77777777" w:rsidR="000468E0" w:rsidRPr="002D75BC" w:rsidRDefault="000468E0" w:rsidP="0063628C">
      <w:pPr>
        <w:spacing w:line="240" w:lineRule="auto"/>
        <w:contextualSpacing/>
        <w:jc w:val="both"/>
        <w:rPr>
          <w:sz w:val="20"/>
          <w:szCs w:val="20"/>
          <w:lang w:val="es-AR"/>
        </w:rPr>
      </w:pPr>
    </w:p>
    <w:p w14:paraId="2297D4E7" w14:textId="77777777" w:rsidR="000468E0" w:rsidRPr="0080221B" w:rsidRDefault="000468E0" w:rsidP="000468E0">
      <w:pPr>
        <w:numPr>
          <w:ilvl w:val="0"/>
          <w:numId w:val="93"/>
        </w:numPr>
        <w:spacing w:line="240" w:lineRule="auto"/>
        <w:contextualSpacing/>
        <w:jc w:val="both"/>
        <w:rPr>
          <w:sz w:val="20"/>
          <w:szCs w:val="20"/>
          <w:lang w:val="es-UY"/>
        </w:rPr>
      </w:pPr>
      <w:r w:rsidRPr="0080221B">
        <w:rPr>
          <w:sz w:val="20"/>
          <w:szCs w:val="20"/>
          <w:lang w:val="es-UY"/>
        </w:rPr>
        <w:t>Disposiciones de la Constitución, otros aspectos del marco legal y/o reglamento del parlamento que establecen una CCP (o comisión similar) y le otorgan autoridad y poderes.</w:t>
      </w:r>
    </w:p>
    <w:p w14:paraId="35CF7696" w14:textId="77777777" w:rsidR="000468E0" w:rsidRPr="0080221B" w:rsidRDefault="000468E0" w:rsidP="000468E0">
      <w:pPr>
        <w:numPr>
          <w:ilvl w:val="0"/>
          <w:numId w:val="93"/>
        </w:numPr>
        <w:spacing w:line="240" w:lineRule="auto"/>
        <w:contextualSpacing/>
        <w:jc w:val="both"/>
        <w:rPr>
          <w:sz w:val="20"/>
          <w:szCs w:val="20"/>
          <w:lang w:val="es-UY"/>
        </w:rPr>
      </w:pPr>
      <w:r w:rsidRPr="0080221B">
        <w:rPr>
          <w:sz w:val="20"/>
          <w:szCs w:val="20"/>
          <w:lang w:val="es-UY"/>
        </w:rPr>
        <w:t>Disposiciones de la Constitución, otros aspectos del marco legal y/o reglamento del parlamento relacionados con el mandato y la membresía de la CCP</w:t>
      </w:r>
    </w:p>
    <w:p w14:paraId="73053C12" w14:textId="77777777" w:rsidR="000468E0" w:rsidRPr="0080221B" w:rsidRDefault="000468E0" w:rsidP="000468E0">
      <w:pPr>
        <w:numPr>
          <w:ilvl w:val="0"/>
          <w:numId w:val="93"/>
        </w:numPr>
        <w:spacing w:line="240" w:lineRule="auto"/>
        <w:contextualSpacing/>
        <w:jc w:val="both"/>
        <w:rPr>
          <w:sz w:val="20"/>
          <w:szCs w:val="20"/>
          <w:lang w:val="es-UY"/>
        </w:rPr>
      </w:pPr>
      <w:r w:rsidRPr="0080221B">
        <w:rPr>
          <w:sz w:val="20"/>
          <w:szCs w:val="20"/>
          <w:lang w:val="es-UY"/>
        </w:rPr>
        <w:t>Ejemplos de informes de CCP</w:t>
      </w:r>
    </w:p>
    <w:p w14:paraId="2ADE67BD" w14:textId="77777777" w:rsidR="000468E0" w:rsidRPr="0080221B" w:rsidRDefault="000468E0" w:rsidP="000468E0">
      <w:pPr>
        <w:numPr>
          <w:ilvl w:val="0"/>
          <w:numId w:val="93"/>
        </w:numPr>
        <w:spacing w:line="240" w:lineRule="auto"/>
        <w:contextualSpacing/>
        <w:jc w:val="both"/>
        <w:rPr>
          <w:sz w:val="20"/>
          <w:szCs w:val="20"/>
          <w:lang w:val="es-UY"/>
        </w:rPr>
      </w:pPr>
      <w:r w:rsidRPr="0080221B">
        <w:rPr>
          <w:sz w:val="20"/>
          <w:szCs w:val="20"/>
          <w:lang w:val="es-UY"/>
        </w:rPr>
        <w:t>Evidencia de la disponibilidad de recursos financieros y humanos adecuados para permitir que la CCP ejerza su mandato.</w:t>
      </w:r>
    </w:p>
    <w:p w14:paraId="313E9866" w14:textId="77777777" w:rsidR="000468E0" w:rsidRPr="0080221B" w:rsidRDefault="000468E0" w:rsidP="0063628C">
      <w:pPr>
        <w:spacing w:line="240" w:lineRule="auto"/>
        <w:ind w:left="562"/>
        <w:contextualSpacing/>
        <w:jc w:val="both"/>
        <w:rPr>
          <w:sz w:val="20"/>
          <w:szCs w:val="20"/>
          <w:lang w:val="es-UY"/>
        </w:rPr>
      </w:pPr>
    </w:p>
    <w:p w14:paraId="4969599F" w14:textId="77777777" w:rsidR="000468E0" w:rsidRPr="0080221B" w:rsidRDefault="000468E0" w:rsidP="0063628C">
      <w:pPr>
        <w:spacing w:line="240" w:lineRule="auto"/>
        <w:jc w:val="both"/>
        <w:rPr>
          <w:sz w:val="20"/>
          <w:lang w:val="es-UY"/>
        </w:rPr>
      </w:pPr>
      <w:r>
        <w:rPr>
          <w:sz w:val="20"/>
          <w:lang w:val="es-UY"/>
        </w:rPr>
        <w:t>Cuando corresponda</w:t>
      </w:r>
      <w:r w:rsidRPr="0080221B">
        <w:rPr>
          <w:sz w:val="20"/>
          <w:lang w:val="es-UY"/>
        </w:rPr>
        <w:t xml:space="preserve">, proporcione comentarios </w:t>
      </w:r>
      <w:r>
        <w:rPr>
          <w:sz w:val="20"/>
          <w:lang w:val="es-UY"/>
        </w:rPr>
        <w:t xml:space="preserve">adicionales </w:t>
      </w:r>
      <w:r w:rsidRPr="0080221B">
        <w:rPr>
          <w:sz w:val="20"/>
          <w:lang w:val="es-UY"/>
        </w:rPr>
        <w:t>o ejemplos que respalden la evaluación.</w:t>
      </w:r>
    </w:p>
    <w:p w14:paraId="699FF70F" w14:textId="77777777" w:rsidR="000468E0" w:rsidRPr="0080221B" w:rsidRDefault="000468E0" w:rsidP="0063628C">
      <w:pPr>
        <w:spacing w:line="240" w:lineRule="auto"/>
        <w:jc w:val="both"/>
        <w:rPr>
          <w:sz w:val="20"/>
          <w:szCs w:val="20"/>
          <w:lang w:val="es-UY"/>
        </w:rPr>
      </w:pPr>
    </w:p>
    <w:p w14:paraId="38D5F389" w14:textId="77777777" w:rsidR="000468E0" w:rsidRPr="000468E0" w:rsidRDefault="000468E0" w:rsidP="0063628C">
      <w:pPr>
        <w:pStyle w:val="Heading4"/>
        <w:rPr>
          <w:color w:val="000000"/>
          <w:lang w:val="es-UY"/>
        </w:rPr>
      </w:pPr>
      <w:r w:rsidRPr="000468E0">
        <w:rPr>
          <w:lang w:val="es-UY"/>
        </w:rPr>
        <w:t>Criterio de evaluación 1: Marco legal</w:t>
      </w:r>
    </w:p>
    <w:p w14:paraId="02EC96A1" w14:textId="77777777" w:rsidR="000468E0" w:rsidRPr="0080221B" w:rsidRDefault="000468E0" w:rsidP="0063628C">
      <w:pPr>
        <w:spacing w:line="240" w:lineRule="auto"/>
        <w:jc w:val="both"/>
        <w:rPr>
          <w:sz w:val="20"/>
          <w:lang w:val="es-UY"/>
        </w:rPr>
      </w:pPr>
      <w:r w:rsidRPr="0080221B">
        <w:rPr>
          <w:sz w:val="20"/>
          <w:lang w:val="es-UY"/>
        </w:rPr>
        <w:t>El marco legal establece a la CCP como el principal órgano de supervisión del parlamento en relación con las cuestiones presupuestarias. La CCP tiene un mandato amplio para cumplir con sus deberes de supervisión presupuestaria y evaluar el desempeño de las entidades financiadas por el presupuesto.</w:t>
      </w:r>
    </w:p>
    <w:p w14:paraId="495B5962" w14:textId="77777777" w:rsidR="000468E0" w:rsidRPr="0080221B" w:rsidRDefault="000468E0" w:rsidP="0063628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4FDE0C28"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80D59A"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778169273"/>
              <w14:checkbox>
                <w14:checked w14:val="0"/>
                <w14:checkedState w14:val="2612" w14:font="MS Gothic"/>
                <w14:uncheckedState w14:val="2610" w14:font="MS Gothic"/>
              </w14:checkbox>
            </w:sdtPr>
            <w:sdtEndPr/>
            <w:sdtContent>
              <w:p w14:paraId="798F4CFC"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8949CD"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95191003"/>
              <w14:checkbox>
                <w14:checked w14:val="0"/>
                <w14:checkedState w14:val="2612" w14:font="MS Gothic"/>
                <w14:uncheckedState w14:val="2610" w14:font="MS Gothic"/>
              </w14:checkbox>
            </w:sdtPr>
            <w:sdtEndPr/>
            <w:sdtContent>
              <w:p w14:paraId="72E0E076"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100867"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136004386"/>
              <w14:checkbox>
                <w14:checked w14:val="0"/>
                <w14:checkedState w14:val="2612" w14:font="MS Gothic"/>
                <w14:uncheckedState w14:val="2610" w14:font="MS Gothic"/>
              </w14:checkbox>
            </w:sdtPr>
            <w:sdtEndPr/>
            <w:sdtContent>
              <w:p w14:paraId="5A1F22D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899B7A"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8083564"/>
              <w14:checkbox>
                <w14:checked w14:val="0"/>
                <w14:checkedState w14:val="2612" w14:font="MS Gothic"/>
                <w14:uncheckedState w14:val="2610" w14:font="MS Gothic"/>
              </w14:checkbox>
            </w:sdtPr>
            <w:sdtEndPr/>
            <w:sdtContent>
              <w:p w14:paraId="751E88AF"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E9B09"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483282573"/>
              <w14:checkbox>
                <w14:checked w14:val="0"/>
                <w14:checkedState w14:val="2612" w14:font="MS Gothic"/>
                <w14:uncheckedState w14:val="2610" w14:font="MS Gothic"/>
              </w14:checkbox>
            </w:sdtPr>
            <w:sdtEndPr/>
            <w:sdtContent>
              <w:p w14:paraId="413E6CA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DC22D6"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991598769"/>
              <w14:checkbox>
                <w14:checked w14:val="0"/>
                <w14:checkedState w14:val="2612" w14:font="MS Gothic"/>
                <w14:uncheckedState w14:val="2610" w14:font="MS Gothic"/>
              </w14:checkbox>
            </w:sdtPr>
            <w:sdtEndPr/>
            <w:sdtContent>
              <w:p w14:paraId="2231142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3C01D0CE"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53007"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549039AF" w14:textId="77777777" w:rsidR="000468E0" w:rsidRPr="0080221B" w:rsidRDefault="000468E0" w:rsidP="0063628C">
            <w:pPr>
              <w:jc w:val="both"/>
              <w:rPr>
                <w:rFonts w:eastAsia="Calibri"/>
                <w:color w:val="0000FF"/>
                <w:sz w:val="20"/>
                <w:szCs w:val="20"/>
                <w:lang w:val="es-UY"/>
              </w:rPr>
            </w:pPr>
          </w:p>
        </w:tc>
      </w:tr>
    </w:tbl>
    <w:p w14:paraId="2CB44DB2" w14:textId="77777777" w:rsidR="000468E0" w:rsidRPr="00BA57B4" w:rsidRDefault="000468E0" w:rsidP="0063628C">
      <w:pPr>
        <w:pStyle w:val="Heading4"/>
        <w:rPr>
          <w:color w:val="000000"/>
          <w:lang w:val="es-ES"/>
        </w:rPr>
      </w:pPr>
      <w:r w:rsidRPr="00BA57B4">
        <w:rPr>
          <w:lang w:val="es-ES"/>
        </w:rPr>
        <w:t xml:space="preserve">Criterio de evaluación 2: Composición </w:t>
      </w:r>
    </w:p>
    <w:p w14:paraId="1C157DDB" w14:textId="77777777" w:rsidR="000468E0" w:rsidRPr="0080221B" w:rsidRDefault="000468E0" w:rsidP="0063628C">
      <w:pPr>
        <w:spacing w:line="240" w:lineRule="auto"/>
        <w:jc w:val="both"/>
        <w:rPr>
          <w:sz w:val="20"/>
          <w:lang w:val="es-UY"/>
        </w:rPr>
      </w:pPr>
      <w:r w:rsidRPr="0080221B">
        <w:rPr>
          <w:sz w:val="20"/>
          <w:lang w:val="es-UY"/>
        </w:rPr>
        <w:t>El reglamento del parlamento exige que los partidos de oposición y/o minoritarios estén representados proporcionalmente entre los miembros de la CCP e, idealmente, que la CCP esté presidida por un miembro de estos partidos.</w:t>
      </w:r>
    </w:p>
    <w:p w14:paraId="7F8A0C60" w14:textId="77777777" w:rsidR="000468E0" w:rsidRPr="0080221B" w:rsidRDefault="000468E0" w:rsidP="0063628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1FDA2B46"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09CC90"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317472143"/>
              <w14:checkbox>
                <w14:checked w14:val="0"/>
                <w14:checkedState w14:val="2612" w14:font="MS Gothic"/>
                <w14:uncheckedState w14:val="2610" w14:font="MS Gothic"/>
              </w14:checkbox>
            </w:sdtPr>
            <w:sdtEndPr/>
            <w:sdtContent>
              <w:p w14:paraId="08F99CBD"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FEABD7"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96020479"/>
              <w14:checkbox>
                <w14:checked w14:val="0"/>
                <w14:checkedState w14:val="2612" w14:font="MS Gothic"/>
                <w14:uncheckedState w14:val="2610" w14:font="MS Gothic"/>
              </w14:checkbox>
            </w:sdtPr>
            <w:sdtEndPr/>
            <w:sdtContent>
              <w:p w14:paraId="4713454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5482B0"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003089688"/>
              <w14:checkbox>
                <w14:checked w14:val="0"/>
                <w14:checkedState w14:val="2612" w14:font="MS Gothic"/>
                <w14:uncheckedState w14:val="2610" w14:font="MS Gothic"/>
              </w14:checkbox>
            </w:sdtPr>
            <w:sdtEndPr/>
            <w:sdtContent>
              <w:p w14:paraId="4A267CF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95FB0F"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8632365"/>
              <w14:checkbox>
                <w14:checked w14:val="0"/>
                <w14:checkedState w14:val="2612" w14:font="MS Gothic"/>
                <w14:uncheckedState w14:val="2610" w14:font="MS Gothic"/>
              </w14:checkbox>
            </w:sdtPr>
            <w:sdtEndPr/>
            <w:sdtContent>
              <w:p w14:paraId="31CD3FAC"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107F6E"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683125963"/>
              <w14:checkbox>
                <w14:checked w14:val="0"/>
                <w14:checkedState w14:val="2612" w14:font="MS Gothic"/>
                <w14:uncheckedState w14:val="2610" w14:font="MS Gothic"/>
              </w14:checkbox>
            </w:sdtPr>
            <w:sdtEndPr/>
            <w:sdtContent>
              <w:p w14:paraId="55F55F8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5F6DBA"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055736308"/>
              <w14:checkbox>
                <w14:checked w14:val="0"/>
                <w14:checkedState w14:val="2612" w14:font="MS Gothic"/>
                <w14:uncheckedState w14:val="2610" w14:font="MS Gothic"/>
              </w14:checkbox>
            </w:sdtPr>
            <w:sdtEndPr/>
            <w:sdtContent>
              <w:p w14:paraId="050159A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1337B624"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AE5B6"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100B4353" w14:textId="77777777" w:rsidR="000468E0" w:rsidRPr="0080221B" w:rsidRDefault="000468E0" w:rsidP="0063628C">
            <w:pPr>
              <w:jc w:val="both"/>
              <w:rPr>
                <w:rFonts w:eastAsia="Calibri"/>
                <w:color w:val="0000FF"/>
                <w:sz w:val="20"/>
                <w:szCs w:val="20"/>
                <w:lang w:val="es-UY"/>
              </w:rPr>
            </w:pPr>
          </w:p>
          <w:p w14:paraId="1B227037" w14:textId="77777777" w:rsidR="000468E0" w:rsidRPr="0080221B" w:rsidRDefault="000468E0" w:rsidP="0063628C">
            <w:pPr>
              <w:jc w:val="both"/>
              <w:rPr>
                <w:rFonts w:eastAsia="Calibri"/>
                <w:color w:val="0000FF"/>
                <w:sz w:val="20"/>
                <w:szCs w:val="20"/>
                <w:lang w:val="es-UY"/>
              </w:rPr>
            </w:pPr>
          </w:p>
        </w:tc>
      </w:tr>
    </w:tbl>
    <w:p w14:paraId="5B53337B" w14:textId="77777777" w:rsidR="000468E0" w:rsidRPr="00BA57B4" w:rsidRDefault="000468E0" w:rsidP="0063628C">
      <w:pPr>
        <w:pStyle w:val="Heading4"/>
        <w:rPr>
          <w:color w:val="000000"/>
          <w:lang w:val="es-ES"/>
        </w:rPr>
      </w:pPr>
      <w:r w:rsidRPr="00BA57B4">
        <w:rPr>
          <w:lang w:val="es-ES"/>
        </w:rPr>
        <w:t>Criterio de evaluación 3: Acceso a la información</w:t>
      </w:r>
    </w:p>
    <w:p w14:paraId="21EADC90" w14:textId="77777777" w:rsidR="000468E0" w:rsidRPr="0080221B" w:rsidRDefault="000468E0" w:rsidP="0063628C">
      <w:pPr>
        <w:spacing w:line="240" w:lineRule="auto"/>
        <w:jc w:val="both"/>
        <w:rPr>
          <w:sz w:val="20"/>
          <w:lang w:val="es-UY"/>
        </w:rPr>
      </w:pPr>
      <w:r w:rsidRPr="0080221B">
        <w:rPr>
          <w:sz w:val="20"/>
          <w:lang w:val="es-UY"/>
        </w:rPr>
        <w:t>Las entidades financiadas por el presupuesto deben proporcionar a la CCP registros e información sobre sus presupuestos y desempeño. Esta información es fácilmente accesible al parlamento.</w:t>
      </w:r>
    </w:p>
    <w:tbl>
      <w:tblPr>
        <w:tblW w:w="4982" w:type="pct"/>
        <w:tblInd w:w="16" w:type="dxa"/>
        <w:tblLook w:val="0400" w:firstRow="0" w:lastRow="0" w:firstColumn="0" w:lastColumn="0" w:noHBand="0" w:noVBand="1"/>
      </w:tblPr>
      <w:tblGrid>
        <w:gridCol w:w="1513"/>
        <w:gridCol w:w="1514"/>
        <w:gridCol w:w="1514"/>
        <w:gridCol w:w="1514"/>
        <w:gridCol w:w="1514"/>
        <w:gridCol w:w="1518"/>
      </w:tblGrid>
      <w:tr w:rsidR="000468E0" w:rsidRPr="0080221B" w14:paraId="4A7ED023" w14:textId="77777777" w:rsidTr="0063628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1C42D9"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2140102286"/>
              <w14:checkbox>
                <w14:checked w14:val="0"/>
                <w14:checkedState w14:val="2612" w14:font="MS Gothic"/>
                <w14:uncheckedState w14:val="2610" w14:font="MS Gothic"/>
              </w14:checkbox>
            </w:sdtPr>
            <w:sdtEndPr/>
            <w:sdtContent>
              <w:p w14:paraId="393D6410"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47C81"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1151390"/>
              <w14:checkbox>
                <w14:checked w14:val="0"/>
                <w14:checkedState w14:val="2612" w14:font="MS Gothic"/>
                <w14:uncheckedState w14:val="2610" w14:font="MS Gothic"/>
              </w14:checkbox>
            </w:sdtPr>
            <w:sdtEndPr/>
            <w:sdtContent>
              <w:p w14:paraId="0F99074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B9F5C7"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930554194"/>
              <w14:checkbox>
                <w14:checked w14:val="0"/>
                <w14:checkedState w14:val="2612" w14:font="MS Gothic"/>
                <w14:uncheckedState w14:val="2610" w14:font="MS Gothic"/>
              </w14:checkbox>
            </w:sdtPr>
            <w:sdtEndPr/>
            <w:sdtContent>
              <w:p w14:paraId="0516DE3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578E77"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70020177"/>
              <w14:checkbox>
                <w14:checked w14:val="0"/>
                <w14:checkedState w14:val="2612" w14:font="MS Gothic"/>
                <w14:uncheckedState w14:val="2610" w14:font="MS Gothic"/>
              </w14:checkbox>
            </w:sdtPr>
            <w:sdtEndPr/>
            <w:sdtContent>
              <w:p w14:paraId="0F0144B3"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B535DC"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967471117"/>
              <w14:checkbox>
                <w14:checked w14:val="0"/>
                <w14:checkedState w14:val="2612" w14:font="MS Gothic"/>
                <w14:uncheckedState w14:val="2610" w14:font="MS Gothic"/>
              </w14:checkbox>
            </w:sdtPr>
            <w:sdtEndPr/>
            <w:sdtContent>
              <w:p w14:paraId="48E0008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48213F0"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9037452"/>
              <w14:checkbox>
                <w14:checked w14:val="0"/>
                <w14:checkedState w14:val="2612" w14:font="MS Gothic"/>
                <w14:uncheckedState w14:val="2610" w14:font="MS Gothic"/>
              </w14:checkbox>
            </w:sdtPr>
            <w:sdtEndPr/>
            <w:sdtContent>
              <w:p w14:paraId="1D43BB8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56BDA008" w14:textId="77777777" w:rsidTr="0063628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3A63A"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6D0D0544" w14:textId="77777777" w:rsidR="000468E0" w:rsidRPr="0080221B" w:rsidRDefault="000468E0" w:rsidP="0063628C">
            <w:pPr>
              <w:jc w:val="both"/>
              <w:rPr>
                <w:rFonts w:eastAsia="Calibri"/>
                <w:color w:val="0000FF"/>
                <w:sz w:val="20"/>
                <w:szCs w:val="20"/>
                <w:lang w:val="es-UY"/>
              </w:rPr>
            </w:pPr>
          </w:p>
          <w:p w14:paraId="278FE7D5" w14:textId="77777777" w:rsidR="000468E0" w:rsidRPr="0080221B" w:rsidRDefault="000468E0" w:rsidP="0063628C">
            <w:pPr>
              <w:jc w:val="both"/>
              <w:rPr>
                <w:rFonts w:eastAsia="Calibri"/>
                <w:color w:val="0000FF"/>
                <w:sz w:val="20"/>
                <w:szCs w:val="20"/>
                <w:lang w:val="es-UY"/>
              </w:rPr>
            </w:pPr>
          </w:p>
        </w:tc>
      </w:tr>
    </w:tbl>
    <w:p w14:paraId="43B141F3" w14:textId="77777777" w:rsidR="000468E0" w:rsidRPr="00BA57B4" w:rsidRDefault="000468E0" w:rsidP="0063628C">
      <w:pPr>
        <w:pStyle w:val="Heading4"/>
        <w:rPr>
          <w:color w:val="000000"/>
          <w:lang w:val="es-ES"/>
        </w:rPr>
      </w:pPr>
      <w:r w:rsidRPr="00BA57B4">
        <w:rPr>
          <w:lang w:val="es-ES"/>
        </w:rPr>
        <w:t>Criterio de evaluación 4: Recursos</w:t>
      </w:r>
    </w:p>
    <w:p w14:paraId="023BE877" w14:textId="77777777" w:rsidR="000468E0" w:rsidRPr="0080221B" w:rsidRDefault="000468E0" w:rsidP="0063628C">
      <w:pPr>
        <w:spacing w:line="240" w:lineRule="auto"/>
        <w:jc w:val="both"/>
        <w:rPr>
          <w:sz w:val="20"/>
          <w:lang w:val="es-UY"/>
        </w:rPr>
      </w:pPr>
      <w:r w:rsidRPr="0080221B">
        <w:rPr>
          <w:sz w:val="20"/>
          <w:lang w:val="es-UY"/>
        </w:rPr>
        <w:t>La CCP cuenta con recursos suficientes para permitirle ejercer su mandato en nombre del parlamento.</w:t>
      </w:r>
    </w:p>
    <w:p w14:paraId="4F51C0E5"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02941474"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61FCB8" w14:textId="77777777" w:rsidR="000468E0" w:rsidRPr="0080221B" w:rsidRDefault="000468E0" w:rsidP="0063628C">
            <w:pPr>
              <w:jc w:val="both"/>
              <w:rPr>
                <w:rFonts w:eastAsia="Calibri"/>
                <w:sz w:val="20"/>
                <w:szCs w:val="20"/>
                <w:lang w:val="es-UY"/>
              </w:rPr>
            </w:pPr>
            <w:r w:rsidRPr="0080221B">
              <w:rPr>
                <w:sz w:val="20"/>
                <w:lang w:val="es-UY"/>
              </w:rPr>
              <w:lastRenderedPageBreak/>
              <w:t>Inexistente</w:t>
            </w:r>
          </w:p>
          <w:sdt>
            <w:sdtPr>
              <w:rPr>
                <w:rFonts w:eastAsia="Arimo"/>
                <w:sz w:val="20"/>
                <w:szCs w:val="20"/>
                <w:lang w:val="es-UY"/>
              </w:rPr>
              <w:id w:val="1841347475"/>
              <w14:checkbox>
                <w14:checked w14:val="0"/>
                <w14:checkedState w14:val="2612" w14:font="MS Gothic"/>
                <w14:uncheckedState w14:val="2610" w14:font="MS Gothic"/>
              </w14:checkbox>
            </w:sdtPr>
            <w:sdtEndPr/>
            <w:sdtContent>
              <w:p w14:paraId="6028DC0F"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8F14A7"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01648469"/>
              <w14:checkbox>
                <w14:checked w14:val="0"/>
                <w14:checkedState w14:val="2612" w14:font="MS Gothic"/>
                <w14:uncheckedState w14:val="2610" w14:font="MS Gothic"/>
              </w14:checkbox>
            </w:sdtPr>
            <w:sdtEndPr/>
            <w:sdtContent>
              <w:p w14:paraId="7E17FF0A"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A0218F"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273950247"/>
              <w14:checkbox>
                <w14:checked w14:val="0"/>
                <w14:checkedState w14:val="2612" w14:font="MS Gothic"/>
                <w14:uncheckedState w14:val="2610" w14:font="MS Gothic"/>
              </w14:checkbox>
            </w:sdtPr>
            <w:sdtEndPr/>
            <w:sdtContent>
              <w:p w14:paraId="0F345FC4"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4A9C92"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22266059"/>
              <w14:checkbox>
                <w14:checked w14:val="0"/>
                <w14:checkedState w14:val="2612" w14:font="MS Gothic"/>
                <w14:uncheckedState w14:val="2610" w14:font="MS Gothic"/>
              </w14:checkbox>
            </w:sdtPr>
            <w:sdtEndPr/>
            <w:sdtContent>
              <w:p w14:paraId="346579FC"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5966F"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076247548"/>
              <w14:checkbox>
                <w14:checked w14:val="0"/>
                <w14:checkedState w14:val="2612" w14:font="MS Gothic"/>
                <w14:uncheckedState w14:val="2610" w14:font="MS Gothic"/>
              </w14:checkbox>
            </w:sdtPr>
            <w:sdtEndPr/>
            <w:sdtContent>
              <w:p w14:paraId="5568EAA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FEE9B3"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956164442"/>
              <w14:checkbox>
                <w14:checked w14:val="0"/>
                <w14:checkedState w14:val="2612" w14:font="MS Gothic"/>
                <w14:uncheckedState w14:val="2610" w14:font="MS Gothic"/>
              </w14:checkbox>
            </w:sdtPr>
            <w:sdtEndPr/>
            <w:sdtContent>
              <w:p w14:paraId="32585A7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6184F21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14B9C"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2F1E4C42" w14:textId="77777777" w:rsidR="000468E0" w:rsidRPr="0080221B" w:rsidRDefault="000468E0" w:rsidP="0063628C">
            <w:pPr>
              <w:jc w:val="both"/>
              <w:rPr>
                <w:rFonts w:eastAsia="Calibri"/>
                <w:color w:val="0000FF"/>
                <w:sz w:val="20"/>
                <w:szCs w:val="20"/>
                <w:lang w:val="es-UY"/>
              </w:rPr>
            </w:pPr>
          </w:p>
          <w:p w14:paraId="38604D5E" w14:textId="77777777" w:rsidR="000468E0" w:rsidRPr="0080221B" w:rsidRDefault="000468E0" w:rsidP="0063628C">
            <w:pPr>
              <w:jc w:val="both"/>
              <w:rPr>
                <w:rFonts w:eastAsia="Calibri"/>
                <w:color w:val="0000FF"/>
                <w:sz w:val="20"/>
                <w:szCs w:val="20"/>
                <w:lang w:val="es-UY"/>
              </w:rPr>
            </w:pPr>
          </w:p>
        </w:tc>
      </w:tr>
    </w:tbl>
    <w:p w14:paraId="444843E8" w14:textId="77777777" w:rsidR="000468E0" w:rsidRPr="00BA57B4" w:rsidRDefault="000468E0" w:rsidP="0063628C">
      <w:pPr>
        <w:pStyle w:val="Heading4"/>
        <w:rPr>
          <w:lang w:val="es-ES"/>
        </w:rPr>
      </w:pPr>
      <w:bookmarkStart w:id="381" w:name="_heading=h.1egqt2p"/>
      <w:bookmarkEnd w:id="381"/>
      <w:r w:rsidRPr="00BA57B4">
        <w:rPr>
          <w:lang w:val="es-ES"/>
        </w:rPr>
        <w:t>Criterio de evaluación 5: Práctica</w:t>
      </w:r>
    </w:p>
    <w:p w14:paraId="2361F62C" w14:textId="77777777" w:rsidR="000468E0" w:rsidRPr="0080221B" w:rsidRDefault="000468E0" w:rsidP="0063628C">
      <w:pPr>
        <w:spacing w:line="240" w:lineRule="auto"/>
        <w:jc w:val="both"/>
        <w:rPr>
          <w:sz w:val="20"/>
          <w:szCs w:val="20"/>
          <w:lang w:val="es-UY"/>
        </w:rPr>
      </w:pPr>
      <w:r w:rsidRPr="0080221B">
        <w:rPr>
          <w:sz w:val="20"/>
          <w:lang w:val="es-UY"/>
        </w:rPr>
        <w:t>En la práctica, la CCP desempeña un papel activo en el examen del presupuesto por parte del parlamento. Informa periódicamente al parlamento y al público sobre los resultados de su examen del presupuesto.</w:t>
      </w:r>
    </w:p>
    <w:p w14:paraId="002DB621" w14:textId="77777777" w:rsidR="000468E0" w:rsidRPr="0080221B" w:rsidRDefault="000468E0" w:rsidP="0063628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09ACD7A2"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B0AFAE"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329263235"/>
              <w14:checkbox>
                <w14:checked w14:val="0"/>
                <w14:checkedState w14:val="2612" w14:font="MS Gothic"/>
                <w14:uncheckedState w14:val="2610" w14:font="MS Gothic"/>
              </w14:checkbox>
            </w:sdtPr>
            <w:sdtEndPr/>
            <w:sdtContent>
              <w:p w14:paraId="3950A00C"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18BB8F"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77680180"/>
              <w14:checkbox>
                <w14:checked w14:val="0"/>
                <w14:checkedState w14:val="2612" w14:font="MS Gothic"/>
                <w14:uncheckedState w14:val="2610" w14:font="MS Gothic"/>
              </w14:checkbox>
            </w:sdtPr>
            <w:sdtEndPr/>
            <w:sdtContent>
              <w:p w14:paraId="00E0369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9A1572"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461154727"/>
              <w14:checkbox>
                <w14:checked w14:val="0"/>
                <w14:checkedState w14:val="2612" w14:font="MS Gothic"/>
                <w14:uncheckedState w14:val="2610" w14:font="MS Gothic"/>
              </w14:checkbox>
            </w:sdtPr>
            <w:sdtEndPr/>
            <w:sdtContent>
              <w:p w14:paraId="163575C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F53871"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1910269"/>
              <w14:checkbox>
                <w14:checked w14:val="0"/>
                <w14:checkedState w14:val="2612" w14:font="MS Gothic"/>
                <w14:uncheckedState w14:val="2610" w14:font="MS Gothic"/>
              </w14:checkbox>
            </w:sdtPr>
            <w:sdtEndPr/>
            <w:sdtContent>
              <w:p w14:paraId="298305A8"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7CBB83"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207769565"/>
              <w14:checkbox>
                <w14:checked w14:val="0"/>
                <w14:checkedState w14:val="2612" w14:font="MS Gothic"/>
                <w14:uncheckedState w14:val="2610" w14:font="MS Gothic"/>
              </w14:checkbox>
            </w:sdtPr>
            <w:sdtEndPr/>
            <w:sdtContent>
              <w:p w14:paraId="263258A3"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7F1E58"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918133763"/>
              <w14:checkbox>
                <w14:checked w14:val="0"/>
                <w14:checkedState w14:val="2612" w14:font="MS Gothic"/>
                <w14:uncheckedState w14:val="2610" w14:font="MS Gothic"/>
              </w14:checkbox>
            </w:sdtPr>
            <w:sdtEndPr/>
            <w:sdtContent>
              <w:p w14:paraId="4BBC1635"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003058E2"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9164D"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11396782" w14:textId="77777777" w:rsidR="000468E0" w:rsidRPr="0080221B" w:rsidRDefault="000468E0" w:rsidP="0063628C">
            <w:pPr>
              <w:jc w:val="both"/>
              <w:rPr>
                <w:rFonts w:eastAsia="Calibri"/>
                <w:color w:val="0000FF"/>
                <w:sz w:val="20"/>
                <w:szCs w:val="20"/>
                <w:lang w:val="es-UY"/>
              </w:rPr>
            </w:pPr>
          </w:p>
          <w:p w14:paraId="6244B067" w14:textId="77777777" w:rsidR="000468E0" w:rsidRPr="0080221B" w:rsidRDefault="000468E0" w:rsidP="0063628C">
            <w:pPr>
              <w:jc w:val="both"/>
              <w:rPr>
                <w:rFonts w:eastAsia="Calibri"/>
                <w:color w:val="0000FF"/>
                <w:sz w:val="20"/>
                <w:szCs w:val="20"/>
                <w:lang w:val="es-UY"/>
              </w:rPr>
            </w:pPr>
          </w:p>
        </w:tc>
      </w:tr>
    </w:tbl>
    <w:p w14:paraId="59CE7412" w14:textId="77777777" w:rsidR="000468E0" w:rsidRPr="0080221B" w:rsidRDefault="000468E0" w:rsidP="0063628C">
      <w:pPr>
        <w:pStyle w:val="section-title"/>
        <w:jc w:val="both"/>
      </w:pPr>
      <w:r w:rsidRPr="0080221B">
        <w:t xml:space="preserve">Recomendaciones </w:t>
      </w:r>
      <w:r>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7478878"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047C98E" w14:textId="77777777" w:rsidR="000468E0" w:rsidRPr="0080221B" w:rsidRDefault="000468E0"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3D0C2DD8" w14:textId="77777777" w:rsidR="000468E0" w:rsidRPr="0080221B" w:rsidRDefault="000468E0" w:rsidP="0063628C">
            <w:pPr>
              <w:jc w:val="both"/>
              <w:rPr>
                <w:rFonts w:cs="Arial"/>
                <w:sz w:val="20"/>
                <w:szCs w:val="20"/>
                <w:lang w:val="es-UY"/>
              </w:rPr>
            </w:pPr>
          </w:p>
        </w:tc>
      </w:tr>
    </w:tbl>
    <w:p w14:paraId="2E4B24A2" w14:textId="77777777" w:rsidR="000468E0" w:rsidRPr="0080221B" w:rsidRDefault="000468E0" w:rsidP="0063628C">
      <w:pPr>
        <w:pStyle w:val="section-title"/>
        <w:jc w:val="both"/>
      </w:pPr>
      <w:r w:rsidRPr="0080221B">
        <w:t>Fuentes y lectura</w:t>
      </w:r>
      <w:r>
        <w:t>s adicionales</w:t>
      </w:r>
    </w:p>
    <w:p w14:paraId="13C927CE" w14:textId="77777777" w:rsidR="000468E0" w:rsidRPr="0080221B" w:rsidRDefault="000468E0" w:rsidP="000468E0">
      <w:pPr>
        <w:numPr>
          <w:ilvl w:val="0"/>
          <w:numId w:val="95"/>
        </w:numPr>
        <w:spacing w:before="120" w:after="120" w:line="240" w:lineRule="auto"/>
        <w:ind w:left="562" w:hanging="562"/>
        <w:contextualSpacing/>
        <w:jc w:val="both"/>
        <w:rPr>
          <w:sz w:val="20"/>
          <w:szCs w:val="20"/>
          <w:lang w:val="es-UY"/>
        </w:rPr>
      </w:pPr>
      <w:r w:rsidRPr="0080221B">
        <w:rPr>
          <w:sz w:val="20"/>
          <w:lang w:val="es-UY"/>
        </w:rPr>
        <w:t xml:space="preserve">David </w:t>
      </w:r>
      <w:proofErr w:type="spellStart"/>
      <w:r w:rsidRPr="0080221B">
        <w:rPr>
          <w:sz w:val="20"/>
          <w:lang w:val="es-UY"/>
        </w:rPr>
        <w:t>Beetham</w:t>
      </w:r>
      <w:proofErr w:type="spellEnd"/>
      <w:r w:rsidRPr="0080221B">
        <w:rPr>
          <w:sz w:val="20"/>
          <w:lang w:val="es-UY"/>
        </w:rPr>
        <w:t xml:space="preserve">, </w:t>
      </w:r>
      <w:hyperlink r:id="rId75">
        <w:r w:rsidRPr="0080221B">
          <w:rPr>
            <w:i/>
            <w:color w:val="0563C1"/>
            <w:sz w:val="20"/>
            <w:u w:val="single"/>
            <w:lang w:val="es-UY"/>
          </w:rPr>
          <w:t>Parlamento y democracia en el siglo veintiuno: Una guía de buenas prácticas</w:t>
        </w:r>
      </w:hyperlink>
      <w:r w:rsidRPr="0080221B">
        <w:rPr>
          <w:sz w:val="20"/>
          <w:lang w:val="es-UY"/>
        </w:rPr>
        <w:t xml:space="preserve"> (2006).</w:t>
      </w:r>
    </w:p>
    <w:p w14:paraId="2708D238"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76">
        <w:r w:rsidRPr="00110736">
          <w:rPr>
            <w:i/>
            <w:color w:val="1155CC"/>
            <w:sz w:val="20"/>
            <w:u w:val="single"/>
            <w:lang w:val="en-US"/>
          </w:rPr>
          <w:t>Recommended Benchmarks for Democratic Legislators</w:t>
        </w:r>
      </w:hyperlink>
      <w:r w:rsidRPr="00110736">
        <w:rPr>
          <w:sz w:val="20"/>
          <w:lang w:val="en-US"/>
        </w:rPr>
        <w:t xml:space="preserve">, </w:t>
      </w:r>
      <w:proofErr w:type="spellStart"/>
      <w:r w:rsidRPr="00110736">
        <w:rPr>
          <w:sz w:val="20"/>
          <w:lang w:val="en-US"/>
        </w:rPr>
        <w:t>edición</w:t>
      </w:r>
      <w:proofErr w:type="spellEnd"/>
      <w:r w:rsidRPr="00110736">
        <w:rPr>
          <w:sz w:val="20"/>
          <w:lang w:val="en-US"/>
        </w:rPr>
        <w:t xml:space="preserve"> </w:t>
      </w:r>
      <w:proofErr w:type="spellStart"/>
      <w:r w:rsidRPr="00110736">
        <w:rPr>
          <w:sz w:val="20"/>
          <w:lang w:val="en-US"/>
        </w:rPr>
        <w:t>revisada</w:t>
      </w:r>
      <w:proofErr w:type="spellEnd"/>
      <w:r w:rsidRPr="00110736">
        <w:rPr>
          <w:sz w:val="20"/>
          <w:lang w:val="en-US"/>
        </w:rPr>
        <w:t xml:space="preserve"> (2018).</w:t>
      </w:r>
    </w:p>
    <w:p w14:paraId="187573A8"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77">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6CE2A82E" w14:textId="77777777" w:rsidR="000468E0" w:rsidRPr="00110736" w:rsidRDefault="000468E0" w:rsidP="000468E0">
      <w:pPr>
        <w:numPr>
          <w:ilvl w:val="0"/>
          <w:numId w:val="95"/>
        </w:numPr>
        <w:pBdr>
          <w:top w:val="nil"/>
          <w:left w:val="nil"/>
          <w:bottom w:val="nil"/>
          <w:right w:val="nil"/>
          <w:between w:val="nil"/>
        </w:pBdr>
        <w:spacing w:before="120" w:after="120" w:line="240" w:lineRule="auto"/>
        <w:ind w:left="562" w:hanging="562"/>
        <w:contextualSpacing/>
        <w:jc w:val="both"/>
        <w:rPr>
          <w:color w:val="000000"/>
          <w:sz w:val="20"/>
          <w:szCs w:val="20"/>
          <w:lang w:val="en-US"/>
        </w:rPr>
      </w:pPr>
      <w:proofErr w:type="spellStart"/>
      <w:r w:rsidRPr="00110736">
        <w:rPr>
          <w:sz w:val="20"/>
          <w:szCs w:val="20"/>
          <w:lang w:val="en-US"/>
        </w:rPr>
        <w:t>Organisation</w:t>
      </w:r>
      <w:proofErr w:type="spellEnd"/>
      <w:r w:rsidRPr="00110736">
        <w:rPr>
          <w:sz w:val="20"/>
          <w:szCs w:val="20"/>
          <w:lang w:val="en-US"/>
        </w:rPr>
        <w:t xml:space="preserve"> for Economic Co-operation and Development (OECD), </w:t>
      </w:r>
      <w:hyperlink r:id="rId78">
        <w:r w:rsidRPr="00110736">
          <w:rPr>
            <w:i/>
            <w:color w:val="0563C1"/>
            <w:sz w:val="20"/>
            <w:u w:val="single"/>
            <w:lang w:val="en-US"/>
          </w:rPr>
          <w:t>OECD Best Practices for Budget Transparency</w:t>
        </w:r>
      </w:hyperlink>
      <w:r w:rsidRPr="00110736">
        <w:rPr>
          <w:color w:val="000000"/>
          <w:sz w:val="20"/>
          <w:lang w:val="en-US"/>
        </w:rPr>
        <w:t xml:space="preserve"> (2002).</w:t>
      </w:r>
    </w:p>
    <w:p w14:paraId="4E5AD6BC"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szCs w:val="20"/>
          <w:lang w:val="en-US"/>
        </w:rPr>
        <w:t xml:space="preserve">OCDE, </w:t>
      </w:r>
      <w:hyperlink r:id="rId79">
        <w:r w:rsidRPr="00110736">
          <w:rPr>
            <w:i/>
            <w:color w:val="0563C1"/>
            <w:sz w:val="20"/>
            <w:u w:val="single"/>
            <w:lang w:val="en-US"/>
          </w:rPr>
          <w:t>Recommendation of the Council on Budgetary Governance</w:t>
        </w:r>
      </w:hyperlink>
      <w:r w:rsidRPr="00110736">
        <w:rPr>
          <w:sz w:val="20"/>
          <w:lang w:val="en-US"/>
        </w:rPr>
        <w:t xml:space="preserve"> (2015).</w:t>
      </w:r>
    </w:p>
    <w:p w14:paraId="0DECC50A" w14:textId="77777777" w:rsidR="000468E0" w:rsidRPr="00110736" w:rsidRDefault="000468E0" w:rsidP="000468E0">
      <w:pPr>
        <w:numPr>
          <w:ilvl w:val="0"/>
          <w:numId w:val="96"/>
        </w:numPr>
        <w:pBdr>
          <w:top w:val="nil"/>
          <w:left w:val="nil"/>
          <w:bottom w:val="nil"/>
          <w:right w:val="nil"/>
          <w:between w:val="nil"/>
        </w:pBdr>
        <w:spacing w:line="240" w:lineRule="auto"/>
        <w:ind w:left="562" w:hanging="562"/>
        <w:contextualSpacing/>
        <w:jc w:val="both"/>
        <w:rPr>
          <w:color w:val="000000"/>
          <w:sz w:val="20"/>
          <w:szCs w:val="20"/>
          <w:lang w:val="en-US"/>
        </w:rPr>
      </w:pPr>
      <w:r w:rsidRPr="00110736">
        <w:rPr>
          <w:sz w:val="20"/>
          <w:szCs w:val="20"/>
          <w:lang w:val="en-US"/>
        </w:rPr>
        <w:t xml:space="preserve">OCDE, </w:t>
      </w:r>
      <w:hyperlink r:id="rId80">
        <w:r w:rsidRPr="00110736">
          <w:rPr>
            <w:i/>
            <w:color w:val="0563C1"/>
            <w:sz w:val="20"/>
            <w:u w:val="single"/>
            <w:lang w:val="en-US"/>
          </w:rPr>
          <w:t>Parliament’s role in budgeting</w:t>
        </w:r>
      </w:hyperlink>
      <w:r w:rsidRPr="00110736">
        <w:rPr>
          <w:sz w:val="20"/>
          <w:lang w:val="en-US"/>
        </w:rPr>
        <w:t xml:space="preserve"> (2019).</w:t>
      </w:r>
    </w:p>
    <w:p w14:paraId="4F4FC2D6" w14:textId="77777777" w:rsidR="000468E0" w:rsidRPr="0063628C" w:rsidRDefault="000468E0" w:rsidP="0063628C">
      <w:pPr>
        <w:pStyle w:val="Dimension"/>
        <w:rPr>
          <w:b w:val="0"/>
        </w:rPr>
      </w:pPr>
      <w:bookmarkStart w:id="382" w:name="_heading=h.3ygebqi"/>
      <w:bookmarkEnd w:id="382"/>
      <w:proofErr w:type="spellStart"/>
      <w:r w:rsidRPr="0063628C">
        <w:lastRenderedPageBreak/>
        <w:t>Dimensión</w:t>
      </w:r>
      <w:proofErr w:type="spellEnd"/>
      <w:r w:rsidRPr="0063628C">
        <w:t xml:space="preserve"> 1.8.4: </w:t>
      </w:r>
      <w:proofErr w:type="spellStart"/>
      <w:r w:rsidRPr="0063628C">
        <w:t>Apoyo</w:t>
      </w:r>
      <w:proofErr w:type="spellEnd"/>
      <w:r w:rsidRPr="0063628C">
        <w:t xml:space="preserve"> </w:t>
      </w:r>
      <w:proofErr w:type="spellStart"/>
      <w:r w:rsidRPr="0063628C">
        <w:t>técnico</w:t>
      </w:r>
      <w:proofErr w:type="spellEnd"/>
      <w:r w:rsidRPr="0063628C">
        <w:t xml:space="preserve"> </w:t>
      </w:r>
    </w:p>
    <w:tbl>
      <w:tblPr>
        <w:tblStyle w:val="TableGrid"/>
        <w:tblW w:w="0" w:type="auto"/>
        <w:shd w:val="clear" w:color="auto" w:fill="EEEEEE"/>
        <w:tblLook w:val="04A0" w:firstRow="1" w:lastRow="0" w:firstColumn="1" w:lastColumn="0" w:noHBand="0" w:noVBand="1"/>
      </w:tblPr>
      <w:tblGrid>
        <w:gridCol w:w="9120"/>
      </w:tblGrid>
      <w:tr w:rsidR="000468E0" w:rsidRPr="0080221B" w14:paraId="392C6049" w14:textId="77777777" w:rsidTr="001931DE">
        <w:tc>
          <w:tcPr>
            <w:tcW w:w="9346" w:type="dxa"/>
            <w:shd w:val="clear" w:color="auto" w:fill="EEEEEE"/>
          </w:tcPr>
          <w:p w14:paraId="41F25A0B" w14:textId="77777777" w:rsidR="000468E0" w:rsidRPr="0080221B" w:rsidRDefault="000468E0" w:rsidP="0063628C">
            <w:pPr>
              <w:jc w:val="both"/>
              <w:rPr>
                <w:sz w:val="20"/>
                <w:szCs w:val="20"/>
                <w:lang w:val="es-UY"/>
              </w:rPr>
            </w:pPr>
            <w:r w:rsidRPr="0080221B">
              <w:rPr>
                <w:sz w:val="20"/>
                <w:lang w:val="es-UY"/>
              </w:rPr>
              <w:t>Esta dimensión es parte de:</w:t>
            </w:r>
          </w:p>
          <w:p w14:paraId="09752AB8" w14:textId="77777777" w:rsidR="000468E0" w:rsidRPr="0080221B" w:rsidRDefault="000468E0" w:rsidP="000468E0">
            <w:pPr>
              <w:pStyle w:val="ListParagraph"/>
              <w:numPr>
                <w:ilvl w:val="0"/>
                <w:numId w:val="1"/>
              </w:numPr>
              <w:jc w:val="both"/>
              <w:rPr>
                <w:sz w:val="20"/>
                <w:szCs w:val="20"/>
                <w:lang w:val="es-UY"/>
              </w:rPr>
            </w:pPr>
            <w:r w:rsidRPr="0080221B">
              <w:rPr>
                <w:sz w:val="20"/>
                <w:lang w:val="es-UY"/>
              </w:rPr>
              <w:t>Indicador 1.8: Presupuesto</w:t>
            </w:r>
          </w:p>
          <w:p w14:paraId="6EF49CB3" w14:textId="77777777" w:rsidR="000468E0" w:rsidRPr="0080221B" w:rsidRDefault="000468E0" w:rsidP="000468E0">
            <w:pPr>
              <w:numPr>
                <w:ilvl w:val="0"/>
                <w:numId w:val="1"/>
              </w:numPr>
              <w:jc w:val="both"/>
              <w:rPr>
                <w:lang w:val="es-UY"/>
              </w:rPr>
            </w:pPr>
            <w:r w:rsidRPr="0080221B">
              <w:rPr>
                <w:sz w:val="20"/>
                <w:lang w:val="es-UY"/>
              </w:rPr>
              <w:t>Meta 1: Parlamentos eficaces</w:t>
            </w:r>
          </w:p>
        </w:tc>
      </w:tr>
    </w:tbl>
    <w:p w14:paraId="7676A1AA" w14:textId="77777777" w:rsidR="000468E0" w:rsidRPr="0080221B" w:rsidRDefault="000468E0" w:rsidP="0063628C">
      <w:pPr>
        <w:pStyle w:val="section-title"/>
        <w:jc w:val="both"/>
      </w:pPr>
      <w:r>
        <w:t>Sobre</w:t>
      </w:r>
      <w:r w:rsidRPr="0080221B">
        <w:t xml:space="preserve"> esta dimensión</w:t>
      </w:r>
    </w:p>
    <w:p w14:paraId="4024EC19" w14:textId="77777777" w:rsidR="000468E0" w:rsidRPr="0080221B" w:rsidRDefault="000468E0" w:rsidP="0063628C">
      <w:pPr>
        <w:spacing w:line="240" w:lineRule="auto"/>
        <w:jc w:val="both"/>
        <w:rPr>
          <w:color w:val="000000"/>
          <w:sz w:val="20"/>
          <w:lang w:val="es-UY"/>
        </w:rPr>
      </w:pPr>
      <w:r w:rsidRPr="0080221B">
        <w:rPr>
          <w:color w:val="000000"/>
          <w:sz w:val="20"/>
          <w:lang w:val="es-UY"/>
        </w:rPr>
        <w:t>Esta dimensión se refiere al apoyo técnico disponible para los parlamentarios a fin de permitirles examinar de manera efectiva el presupuesto y la gestión financiera y el desempeño del gobierno. En esta área especializada, el parlamento necesita información y experiencia para exigir las cuentas al ejecutivo por el uso de los recursos públicos.</w:t>
      </w:r>
    </w:p>
    <w:p w14:paraId="63823FF0" w14:textId="77777777" w:rsidR="000468E0" w:rsidRPr="0080221B" w:rsidRDefault="000468E0" w:rsidP="0063628C">
      <w:pPr>
        <w:spacing w:line="240" w:lineRule="auto"/>
        <w:jc w:val="both"/>
        <w:rPr>
          <w:color w:val="000000"/>
          <w:sz w:val="20"/>
          <w:lang w:val="es-UY"/>
        </w:rPr>
      </w:pPr>
    </w:p>
    <w:p w14:paraId="16DBD79F" w14:textId="77777777" w:rsidR="000468E0" w:rsidRPr="0080221B" w:rsidRDefault="000468E0" w:rsidP="0063628C">
      <w:pPr>
        <w:spacing w:line="240" w:lineRule="auto"/>
        <w:jc w:val="both"/>
        <w:rPr>
          <w:color w:val="000000"/>
          <w:sz w:val="20"/>
          <w:lang w:val="es-UY"/>
        </w:rPr>
      </w:pPr>
      <w:r w:rsidRPr="0080221B">
        <w:rPr>
          <w:color w:val="000000"/>
          <w:sz w:val="20"/>
          <w:lang w:val="es-UY"/>
        </w:rPr>
        <w:t>Aunque se espera que el ejecutivo proporcione información detallada y transparente al parlamento sobre el presupuesto, el parlamento necesita sus propias fuentes especializadas, incluso para ayudarlo a evaluar esta información oficial.</w:t>
      </w:r>
    </w:p>
    <w:p w14:paraId="0AEBA4CA" w14:textId="77777777" w:rsidR="000468E0" w:rsidRPr="0080221B" w:rsidRDefault="000468E0" w:rsidP="0063628C">
      <w:pPr>
        <w:spacing w:line="240" w:lineRule="auto"/>
        <w:jc w:val="both"/>
        <w:rPr>
          <w:color w:val="000000"/>
          <w:sz w:val="20"/>
          <w:lang w:val="es-UY"/>
        </w:rPr>
      </w:pPr>
    </w:p>
    <w:p w14:paraId="0D1D8B70" w14:textId="77777777" w:rsidR="000468E0" w:rsidRPr="0080221B" w:rsidRDefault="000468E0" w:rsidP="0063628C">
      <w:pPr>
        <w:spacing w:line="240" w:lineRule="auto"/>
        <w:jc w:val="both"/>
        <w:rPr>
          <w:color w:val="000000"/>
          <w:sz w:val="20"/>
          <w:lang w:val="es-UY"/>
        </w:rPr>
      </w:pPr>
      <w:r w:rsidRPr="0080221B">
        <w:rPr>
          <w:color w:val="000000"/>
          <w:sz w:val="20"/>
          <w:lang w:val="es-UY"/>
        </w:rPr>
        <w:t>Algunos parlamentos cuentan con una oficina de presupuesto parlamentario independiente y bien dotada de expertos para proporcionar al parlamento comentarios e información independientes sobre el presupuesto, incluido el análisis de los presupuestos actuales y las tendencias presupuestarias a largo plazo, y la evaluación de los resultados presupuestarios. Otros cuentan con expertos en análisis y examen presupuestario entre el personal de la comisión, o dentro de sus servicios de investigación u otros servicios relacionados.</w:t>
      </w:r>
    </w:p>
    <w:p w14:paraId="417B080D" w14:textId="77777777" w:rsidR="000468E0" w:rsidRPr="0080221B" w:rsidRDefault="000468E0" w:rsidP="0063628C">
      <w:pPr>
        <w:spacing w:line="240" w:lineRule="auto"/>
        <w:jc w:val="both"/>
        <w:rPr>
          <w:color w:val="000000"/>
          <w:sz w:val="20"/>
          <w:szCs w:val="20"/>
          <w:lang w:val="es-UY"/>
        </w:rPr>
      </w:pPr>
    </w:p>
    <w:p w14:paraId="27F0B5B0" w14:textId="77777777" w:rsidR="000468E0" w:rsidRPr="0080221B" w:rsidRDefault="000468E0" w:rsidP="0063628C">
      <w:pPr>
        <w:spacing w:line="240" w:lineRule="auto"/>
        <w:jc w:val="both"/>
        <w:rPr>
          <w:color w:val="000000"/>
          <w:sz w:val="20"/>
          <w:lang w:val="es-UY"/>
        </w:rPr>
      </w:pPr>
      <w:r w:rsidRPr="0080221B">
        <w:rPr>
          <w:color w:val="000000"/>
          <w:sz w:val="20"/>
          <w:lang w:val="es-UY"/>
        </w:rPr>
        <w:t>El parlamento también debería poder acceder a los técnicos disponibles en la comunidad, como académicos, organizaciones de la sociedad civil, grupos de expertos y asociaciones profesionales. El parlamento podría colaborar con esos expertos a través del trabajo de las comisiones parlamentarias, incluida la CCP, o a través de los partidos políticos o de parlamentarios individuales que deseen abordar áreas de interés particulares. Estos expertos externos también pueden brindar perspectivas valiosas sobre cómo el presupuesto impacta a diferentes sectores de la sociedad, como mujeres, jóvenes y personas con discapacidades, así como a grupos minoritarios y desfavorecidos.</w:t>
      </w:r>
    </w:p>
    <w:p w14:paraId="5876E80B" w14:textId="77777777" w:rsidR="000468E0" w:rsidRPr="0080221B" w:rsidRDefault="000468E0" w:rsidP="0063628C">
      <w:pPr>
        <w:pStyle w:val="section-title"/>
        <w:jc w:val="both"/>
      </w:pPr>
      <w:r w:rsidRPr="0080221B">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BA57B4" w14:paraId="3C10DDCF" w14:textId="77777777" w:rsidTr="0037163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4B0D64B" w14:textId="77777777" w:rsidR="000468E0" w:rsidRPr="0080221B" w:rsidRDefault="000468E0" w:rsidP="0063628C">
            <w:pPr>
              <w:spacing w:line="240" w:lineRule="auto"/>
              <w:jc w:val="both"/>
              <w:rPr>
                <w:i/>
                <w:sz w:val="20"/>
                <w:lang w:val="es-UY"/>
              </w:rPr>
            </w:pPr>
            <w:r>
              <w:rPr>
                <w:i/>
                <w:sz w:val="20"/>
                <w:lang w:val="es-UY"/>
              </w:rPr>
              <w:t xml:space="preserve">Basado </w:t>
            </w:r>
            <w:r w:rsidRPr="0080221B">
              <w:rPr>
                <w:i/>
                <w:sz w:val="20"/>
                <w:lang w:val="es-UY"/>
              </w:rPr>
              <w:t>en un análisis comparativo</w:t>
            </w:r>
            <w:r>
              <w:rPr>
                <w:i/>
                <w:sz w:val="20"/>
                <w:lang w:val="es-UY"/>
              </w:rPr>
              <w:t xml:space="preserve"> mundial</w:t>
            </w:r>
            <w:r w:rsidRPr="0080221B">
              <w:rPr>
                <w:i/>
                <w:sz w:val="20"/>
                <w:lang w:val="es-UY"/>
              </w:rPr>
              <w:t>, el objetivo al que aspira</w:t>
            </w:r>
            <w:r>
              <w:rPr>
                <w:i/>
                <w:sz w:val="20"/>
                <w:lang w:val="es-UY"/>
              </w:rPr>
              <w:t>n</w:t>
            </w:r>
            <w:r w:rsidRPr="0080221B">
              <w:rPr>
                <w:i/>
                <w:sz w:val="20"/>
                <w:lang w:val="es-UY"/>
              </w:rPr>
              <w:t xml:space="preserve"> los parlamentos en el ámbito del “apoyo técnico” </w:t>
            </w:r>
            <w:r>
              <w:rPr>
                <w:i/>
                <w:sz w:val="20"/>
                <w:lang w:val="es-UY"/>
              </w:rPr>
              <w:t xml:space="preserve">es el </w:t>
            </w:r>
            <w:r w:rsidRPr="0080221B">
              <w:rPr>
                <w:i/>
                <w:sz w:val="20"/>
                <w:lang w:val="es-UY"/>
              </w:rPr>
              <w:t>siguiente:</w:t>
            </w:r>
          </w:p>
          <w:p w14:paraId="6F19F574" w14:textId="77777777" w:rsidR="000468E0" w:rsidRPr="0080221B" w:rsidRDefault="000468E0" w:rsidP="0063628C">
            <w:pPr>
              <w:spacing w:line="240" w:lineRule="auto"/>
              <w:jc w:val="both"/>
              <w:rPr>
                <w:i/>
                <w:sz w:val="20"/>
                <w:lang w:val="es-UY"/>
              </w:rPr>
            </w:pPr>
          </w:p>
          <w:p w14:paraId="51EA46CB" w14:textId="77777777" w:rsidR="000468E0" w:rsidRPr="0080221B" w:rsidRDefault="000468E0" w:rsidP="0063628C">
            <w:pPr>
              <w:spacing w:line="240" w:lineRule="auto"/>
              <w:jc w:val="both"/>
              <w:rPr>
                <w:sz w:val="20"/>
                <w:lang w:val="es-UY"/>
              </w:rPr>
            </w:pPr>
            <w:r w:rsidRPr="0080221B">
              <w:rPr>
                <w:sz w:val="20"/>
                <w:lang w:val="es-UY"/>
              </w:rPr>
              <w:t>El parlamento tiene una oficina de presupuesto parlamentario u otro servicio de apoyo especializado que cuenta con fondos y pericia suficientes para brindar apoyo técnico y asesoramiento sobre las cuestiones presupuestarias.</w:t>
            </w:r>
          </w:p>
          <w:p w14:paraId="23AACA11" w14:textId="77777777" w:rsidR="000468E0" w:rsidRPr="0080221B" w:rsidRDefault="000468E0" w:rsidP="0063628C">
            <w:pPr>
              <w:spacing w:line="240" w:lineRule="auto"/>
              <w:jc w:val="both"/>
              <w:rPr>
                <w:sz w:val="20"/>
                <w:szCs w:val="20"/>
                <w:lang w:val="es-UY"/>
              </w:rPr>
            </w:pPr>
          </w:p>
          <w:p w14:paraId="6A16AC5D" w14:textId="77777777" w:rsidR="000468E0" w:rsidRPr="0080221B" w:rsidRDefault="000468E0" w:rsidP="0063628C">
            <w:pPr>
              <w:spacing w:line="240" w:lineRule="auto"/>
              <w:jc w:val="both"/>
              <w:rPr>
                <w:sz w:val="20"/>
                <w:szCs w:val="20"/>
                <w:lang w:val="es-UY"/>
              </w:rPr>
            </w:pPr>
            <w:r w:rsidRPr="0080221B">
              <w:rPr>
                <w:sz w:val="20"/>
                <w:szCs w:val="20"/>
                <w:lang w:val="es-UY"/>
              </w:rPr>
              <w:t>El parlamento colabora habitualmente con fuentes externas de especialistas a lo largo del ciclo presupuestario y busca obtener una perspectiva sobre cómo el presupuesto impacta a los diferentes sectores de la sociedad.</w:t>
            </w:r>
          </w:p>
          <w:p w14:paraId="02DF62DA" w14:textId="77777777" w:rsidR="000468E0" w:rsidRPr="0080221B" w:rsidRDefault="000468E0" w:rsidP="0063628C">
            <w:pPr>
              <w:spacing w:line="240" w:lineRule="auto"/>
              <w:jc w:val="both"/>
              <w:rPr>
                <w:sz w:val="20"/>
                <w:szCs w:val="20"/>
                <w:lang w:val="es-UY"/>
              </w:rPr>
            </w:pPr>
          </w:p>
          <w:p w14:paraId="4EDFEA5C" w14:textId="77777777" w:rsidR="000468E0" w:rsidRPr="0080221B" w:rsidRDefault="000468E0" w:rsidP="0063628C">
            <w:pPr>
              <w:spacing w:line="240" w:lineRule="auto"/>
              <w:jc w:val="both"/>
              <w:rPr>
                <w:sz w:val="20"/>
                <w:szCs w:val="20"/>
                <w:lang w:val="es-UY"/>
              </w:rPr>
            </w:pPr>
            <w:r w:rsidRPr="0080221B">
              <w:rPr>
                <w:sz w:val="20"/>
                <w:szCs w:val="20"/>
                <w:lang w:val="es-UY"/>
              </w:rPr>
              <w:t>Los parlamentarios tienen acceso a capacitación especializada para desarrollar la capacidad de examinar el presupuesto.</w:t>
            </w:r>
          </w:p>
          <w:p w14:paraId="7F2EA8DB" w14:textId="77777777" w:rsidR="000468E0" w:rsidRPr="0080221B" w:rsidRDefault="000468E0" w:rsidP="0063628C">
            <w:pPr>
              <w:spacing w:line="240" w:lineRule="auto"/>
              <w:jc w:val="both"/>
              <w:rPr>
                <w:sz w:val="20"/>
                <w:szCs w:val="20"/>
                <w:lang w:val="es-UY"/>
              </w:rPr>
            </w:pPr>
          </w:p>
        </w:tc>
      </w:tr>
    </w:tbl>
    <w:p w14:paraId="6E1A189A" w14:textId="77777777" w:rsidR="000468E0" w:rsidRPr="0080221B" w:rsidRDefault="000468E0" w:rsidP="0063628C">
      <w:pPr>
        <w:pStyle w:val="section-title"/>
        <w:jc w:val="both"/>
      </w:pPr>
      <w:r w:rsidRPr="0080221B">
        <w:t xml:space="preserve">Evaluación </w:t>
      </w:r>
    </w:p>
    <w:p w14:paraId="7A2EB3F1" w14:textId="77777777" w:rsidR="000468E0" w:rsidRDefault="000468E0"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CBA293F" w14:textId="77777777" w:rsidR="000468E0" w:rsidRDefault="000468E0" w:rsidP="0063628C">
      <w:pPr>
        <w:spacing w:before="200" w:line="240" w:lineRule="auto"/>
        <w:jc w:val="both"/>
        <w:rPr>
          <w:sz w:val="20"/>
          <w:lang w:val="es-AR"/>
        </w:rPr>
      </w:pPr>
      <w:r>
        <w:rPr>
          <w:sz w:val="20"/>
          <w:lang w:val="es-AR"/>
        </w:rPr>
        <w:lastRenderedPageBreak/>
        <w:t>La evidencia para la evaluación de esta dimensión podría incluir lo siguiente:</w:t>
      </w:r>
    </w:p>
    <w:p w14:paraId="3CCD4A1A" w14:textId="77777777" w:rsidR="000468E0" w:rsidRPr="0080221B" w:rsidRDefault="000468E0" w:rsidP="0063628C">
      <w:pPr>
        <w:spacing w:line="240" w:lineRule="auto"/>
        <w:contextualSpacing/>
        <w:jc w:val="both"/>
        <w:rPr>
          <w:sz w:val="20"/>
          <w:szCs w:val="20"/>
          <w:lang w:val="es-UY"/>
        </w:rPr>
      </w:pPr>
    </w:p>
    <w:p w14:paraId="2AA096CC" w14:textId="77777777" w:rsidR="000468E0" w:rsidRPr="0080221B" w:rsidRDefault="000468E0" w:rsidP="000468E0">
      <w:pPr>
        <w:numPr>
          <w:ilvl w:val="0"/>
          <w:numId w:val="102"/>
        </w:numPr>
        <w:spacing w:line="240" w:lineRule="auto"/>
        <w:contextualSpacing/>
        <w:jc w:val="both"/>
        <w:rPr>
          <w:sz w:val="20"/>
          <w:szCs w:val="20"/>
          <w:lang w:val="es-UY"/>
        </w:rPr>
      </w:pPr>
      <w:r w:rsidRPr="0080221B">
        <w:rPr>
          <w:sz w:val="20"/>
          <w:szCs w:val="20"/>
          <w:lang w:val="es-UY"/>
        </w:rPr>
        <w:t>Disposiciones de la Constitución, otros aspectos del marco legal y/o el reglamento del parlamento que establecen una oficina de presupuesto parlamentario u otro servicio de apoyo especializado en asuntos presupuestarios.</w:t>
      </w:r>
    </w:p>
    <w:p w14:paraId="6DC5D14B" w14:textId="77777777" w:rsidR="000468E0" w:rsidRPr="0080221B" w:rsidRDefault="000468E0" w:rsidP="000468E0">
      <w:pPr>
        <w:numPr>
          <w:ilvl w:val="0"/>
          <w:numId w:val="102"/>
        </w:numPr>
        <w:spacing w:line="240" w:lineRule="auto"/>
        <w:contextualSpacing/>
        <w:jc w:val="both"/>
        <w:rPr>
          <w:sz w:val="20"/>
          <w:szCs w:val="20"/>
          <w:lang w:val="es-UY"/>
        </w:rPr>
      </w:pPr>
      <w:r w:rsidRPr="0080221B">
        <w:rPr>
          <w:sz w:val="20"/>
          <w:szCs w:val="20"/>
          <w:lang w:val="es-UY"/>
        </w:rPr>
        <w:t>Detalles de los recursos disponibles para la oficina de presupuesto parlamentario u otro servicio de apoyo especializado en cuestiones presupuestarias.</w:t>
      </w:r>
    </w:p>
    <w:p w14:paraId="58FB2B7F" w14:textId="77777777" w:rsidR="000468E0" w:rsidRPr="0080221B" w:rsidRDefault="000468E0" w:rsidP="000468E0">
      <w:pPr>
        <w:numPr>
          <w:ilvl w:val="0"/>
          <w:numId w:val="102"/>
        </w:numPr>
        <w:spacing w:line="240" w:lineRule="auto"/>
        <w:contextualSpacing/>
        <w:jc w:val="both"/>
        <w:rPr>
          <w:sz w:val="20"/>
          <w:szCs w:val="20"/>
          <w:lang w:val="es-UY"/>
        </w:rPr>
      </w:pPr>
      <w:r w:rsidRPr="0080221B">
        <w:rPr>
          <w:sz w:val="20"/>
          <w:szCs w:val="20"/>
          <w:lang w:val="es-UY"/>
        </w:rPr>
        <w:t>Informes de la oficina de presupuesto parlamentario u otro servicio de apoyo especializado en cuestiones presupuestarias.</w:t>
      </w:r>
    </w:p>
    <w:p w14:paraId="36C08DB7" w14:textId="77777777" w:rsidR="000468E0" w:rsidRPr="0080221B" w:rsidRDefault="000468E0" w:rsidP="000468E0">
      <w:pPr>
        <w:numPr>
          <w:ilvl w:val="0"/>
          <w:numId w:val="102"/>
        </w:numPr>
        <w:spacing w:line="240" w:lineRule="auto"/>
        <w:contextualSpacing/>
        <w:jc w:val="both"/>
        <w:rPr>
          <w:sz w:val="20"/>
          <w:szCs w:val="20"/>
          <w:lang w:val="es-UY"/>
        </w:rPr>
      </w:pPr>
      <w:r w:rsidRPr="0080221B">
        <w:rPr>
          <w:sz w:val="20"/>
          <w:szCs w:val="20"/>
          <w:lang w:val="es-UY"/>
        </w:rPr>
        <w:t>Evidencia de relacionamiento con fuentes externas de especialistas en asuntos presupuestarios.</w:t>
      </w:r>
    </w:p>
    <w:p w14:paraId="14097282" w14:textId="77777777" w:rsidR="000468E0" w:rsidRPr="0080221B" w:rsidRDefault="000468E0" w:rsidP="0063628C">
      <w:pPr>
        <w:spacing w:line="240" w:lineRule="auto"/>
        <w:ind w:left="562"/>
        <w:contextualSpacing/>
        <w:jc w:val="both"/>
        <w:rPr>
          <w:sz w:val="20"/>
          <w:szCs w:val="20"/>
          <w:lang w:val="es-UY"/>
        </w:rPr>
      </w:pPr>
    </w:p>
    <w:p w14:paraId="497AB493" w14:textId="77777777" w:rsidR="000468E0" w:rsidRPr="0080221B" w:rsidRDefault="000468E0" w:rsidP="0063628C">
      <w:pPr>
        <w:spacing w:line="240" w:lineRule="auto"/>
        <w:jc w:val="both"/>
        <w:rPr>
          <w:sz w:val="20"/>
          <w:lang w:val="es-UY"/>
        </w:rPr>
      </w:pPr>
      <w:r>
        <w:rPr>
          <w:sz w:val="20"/>
          <w:lang w:val="es-UY"/>
        </w:rPr>
        <w:t>Cuando corresponda</w:t>
      </w:r>
      <w:r w:rsidRPr="0080221B">
        <w:rPr>
          <w:sz w:val="20"/>
          <w:lang w:val="es-UY"/>
        </w:rPr>
        <w:t xml:space="preserve">, proporcione comentarios </w:t>
      </w:r>
      <w:r>
        <w:rPr>
          <w:sz w:val="20"/>
          <w:lang w:val="es-UY"/>
        </w:rPr>
        <w:t xml:space="preserve">adicionales </w:t>
      </w:r>
      <w:r w:rsidRPr="0080221B">
        <w:rPr>
          <w:sz w:val="20"/>
          <w:lang w:val="es-UY"/>
        </w:rPr>
        <w:t>o ejemplos que respalden la evaluación.</w:t>
      </w:r>
    </w:p>
    <w:p w14:paraId="036E52F5" w14:textId="77777777" w:rsidR="000468E0" w:rsidRPr="0080221B" w:rsidRDefault="000468E0" w:rsidP="0063628C">
      <w:pPr>
        <w:spacing w:line="240" w:lineRule="auto"/>
        <w:contextualSpacing/>
        <w:jc w:val="both"/>
        <w:rPr>
          <w:sz w:val="20"/>
          <w:szCs w:val="20"/>
          <w:lang w:val="es-UY"/>
        </w:rPr>
      </w:pPr>
    </w:p>
    <w:p w14:paraId="3A713588" w14:textId="77777777" w:rsidR="000468E0" w:rsidRPr="000468E0" w:rsidRDefault="000468E0" w:rsidP="0063628C">
      <w:pPr>
        <w:pStyle w:val="Heading4"/>
        <w:rPr>
          <w:lang w:val="es-UY"/>
        </w:rPr>
      </w:pPr>
      <w:bookmarkStart w:id="383" w:name="_heading=h.2dlolyb"/>
      <w:bookmarkStart w:id="384" w:name="_heading=h.sqyw64"/>
      <w:bookmarkEnd w:id="383"/>
      <w:bookmarkEnd w:id="384"/>
      <w:r w:rsidRPr="000468E0">
        <w:rPr>
          <w:lang w:val="es-UY"/>
        </w:rPr>
        <w:t xml:space="preserve">Criterio de evaluación 1: Recursos internos </w:t>
      </w:r>
    </w:p>
    <w:p w14:paraId="241F628C" w14:textId="77777777" w:rsidR="000468E0" w:rsidRPr="0080221B" w:rsidRDefault="000468E0" w:rsidP="0063628C">
      <w:pPr>
        <w:spacing w:line="240" w:lineRule="auto"/>
        <w:jc w:val="both"/>
        <w:rPr>
          <w:sz w:val="20"/>
          <w:lang w:val="es-UY"/>
        </w:rPr>
      </w:pPr>
      <w:r w:rsidRPr="0080221B">
        <w:rPr>
          <w:sz w:val="20"/>
          <w:lang w:val="es-UY"/>
        </w:rPr>
        <w:t>El parlamento tiene una oficina de presupuesto parlamentario u otro servicio de apoyo especializado que cuenta con fondos y especialización suficientes para brindar apoyo técnico y asesoramiento sobre las cuestiones presupuestarias.</w:t>
      </w:r>
    </w:p>
    <w:p w14:paraId="63145AEA"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C220D77"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F0BCD8"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490060505"/>
              <w14:checkbox>
                <w14:checked w14:val="0"/>
                <w14:checkedState w14:val="2612" w14:font="MS Gothic"/>
                <w14:uncheckedState w14:val="2610" w14:font="MS Gothic"/>
              </w14:checkbox>
            </w:sdtPr>
            <w:sdtEndPr/>
            <w:sdtContent>
              <w:p w14:paraId="14896B49"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E58790"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37116686"/>
              <w14:checkbox>
                <w14:checked w14:val="0"/>
                <w14:checkedState w14:val="2612" w14:font="MS Gothic"/>
                <w14:uncheckedState w14:val="2610" w14:font="MS Gothic"/>
              </w14:checkbox>
            </w:sdtPr>
            <w:sdtEndPr/>
            <w:sdtContent>
              <w:p w14:paraId="5E8E9A6B"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C6E57F"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33130191"/>
              <w14:checkbox>
                <w14:checked w14:val="0"/>
                <w14:checkedState w14:val="2612" w14:font="MS Gothic"/>
                <w14:uncheckedState w14:val="2610" w14:font="MS Gothic"/>
              </w14:checkbox>
            </w:sdtPr>
            <w:sdtEndPr/>
            <w:sdtContent>
              <w:p w14:paraId="2C5EFED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629548"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1373352"/>
              <w14:checkbox>
                <w14:checked w14:val="0"/>
                <w14:checkedState w14:val="2612" w14:font="MS Gothic"/>
                <w14:uncheckedState w14:val="2610" w14:font="MS Gothic"/>
              </w14:checkbox>
            </w:sdtPr>
            <w:sdtEndPr/>
            <w:sdtContent>
              <w:p w14:paraId="0805C094"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B9A3F0"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95489203"/>
              <w14:checkbox>
                <w14:checked w14:val="0"/>
                <w14:checkedState w14:val="2612" w14:font="MS Gothic"/>
                <w14:uncheckedState w14:val="2610" w14:font="MS Gothic"/>
              </w14:checkbox>
            </w:sdtPr>
            <w:sdtEndPr/>
            <w:sdtContent>
              <w:p w14:paraId="6FD31489"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C7D09F"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358000694"/>
              <w14:checkbox>
                <w14:checked w14:val="0"/>
                <w14:checkedState w14:val="2612" w14:font="MS Gothic"/>
                <w14:uncheckedState w14:val="2610" w14:font="MS Gothic"/>
              </w14:checkbox>
            </w:sdtPr>
            <w:sdtEndPr/>
            <w:sdtContent>
              <w:p w14:paraId="7F9B192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762079EF"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B95ED"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57637D23" w14:textId="77777777" w:rsidR="000468E0" w:rsidRPr="0080221B" w:rsidRDefault="000468E0" w:rsidP="0063628C">
            <w:pPr>
              <w:jc w:val="both"/>
              <w:rPr>
                <w:rFonts w:eastAsia="Calibri"/>
                <w:color w:val="0000FF"/>
                <w:sz w:val="20"/>
                <w:szCs w:val="20"/>
                <w:lang w:val="es-UY"/>
              </w:rPr>
            </w:pPr>
          </w:p>
          <w:p w14:paraId="1EC491F7" w14:textId="77777777" w:rsidR="000468E0" w:rsidRPr="0080221B" w:rsidRDefault="000468E0" w:rsidP="0063628C">
            <w:pPr>
              <w:jc w:val="both"/>
              <w:rPr>
                <w:rFonts w:eastAsia="Calibri"/>
                <w:color w:val="0000FF"/>
                <w:sz w:val="20"/>
                <w:szCs w:val="20"/>
                <w:lang w:val="es-UY"/>
              </w:rPr>
            </w:pPr>
          </w:p>
        </w:tc>
      </w:tr>
    </w:tbl>
    <w:p w14:paraId="56F2B16C" w14:textId="77777777" w:rsidR="000468E0" w:rsidRPr="00BA57B4" w:rsidRDefault="000468E0" w:rsidP="0063628C">
      <w:pPr>
        <w:pStyle w:val="Heading4"/>
        <w:rPr>
          <w:lang w:val="es-ES"/>
        </w:rPr>
      </w:pPr>
      <w:bookmarkStart w:id="385" w:name="_heading=h.3cqmetx"/>
      <w:bookmarkEnd w:id="385"/>
      <w:r w:rsidRPr="00BA57B4">
        <w:rPr>
          <w:lang w:val="es-ES"/>
        </w:rPr>
        <w:t>Criterio de evaluación 2: Fuentes externas especializadas</w:t>
      </w:r>
    </w:p>
    <w:p w14:paraId="378D4FC8" w14:textId="77777777" w:rsidR="000468E0" w:rsidRPr="0080221B" w:rsidRDefault="000468E0" w:rsidP="0063628C">
      <w:pPr>
        <w:spacing w:line="240" w:lineRule="auto"/>
        <w:jc w:val="both"/>
        <w:rPr>
          <w:sz w:val="20"/>
          <w:lang w:val="es-UY"/>
        </w:rPr>
      </w:pPr>
      <w:r w:rsidRPr="0080221B">
        <w:rPr>
          <w:sz w:val="20"/>
          <w:lang w:val="es-UY"/>
        </w:rPr>
        <w:t>El parlamento colabora habitualmente con fuentes externas de especialistas a lo largo del ciclo presupuestario y busca obtener una perspectiva sobre cómo el presupuesto impacta a los diferentes sectores de la sociedad.</w:t>
      </w:r>
    </w:p>
    <w:p w14:paraId="433A7370"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287F019" w14:textId="77777777" w:rsidTr="00EB7F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6B69FA"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577171889"/>
              <w14:checkbox>
                <w14:checked w14:val="0"/>
                <w14:checkedState w14:val="2612" w14:font="MS Gothic"/>
                <w14:uncheckedState w14:val="2610" w14:font="MS Gothic"/>
              </w14:checkbox>
            </w:sdtPr>
            <w:sdtEndPr/>
            <w:sdtContent>
              <w:p w14:paraId="17CD70F1"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728E37"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8816410"/>
              <w14:checkbox>
                <w14:checked w14:val="0"/>
                <w14:checkedState w14:val="2612" w14:font="MS Gothic"/>
                <w14:uncheckedState w14:val="2610" w14:font="MS Gothic"/>
              </w14:checkbox>
            </w:sdtPr>
            <w:sdtEndPr/>
            <w:sdtContent>
              <w:p w14:paraId="28C6A475"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9FD320"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443728521"/>
              <w14:checkbox>
                <w14:checked w14:val="0"/>
                <w14:checkedState w14:val="2612" w14:font="MS Gothic"/>
                <w14:uncheckedState w14:val="2610" w14:font="MS Gothic"/>
              </w14:checkbox>
            </w:sdtPr>
            <w:sdtEndPr/>
            <w:sdtContent>
              <w:p w14:paraId="79735C6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AD875B"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06505160"/>
              <w14:checkbox>
                <w14:checked w14:val="0"/>
                <w14:checkedState w14:val="2612" w14:font="MS Gothic"/>
                <w14:uncheckedState w14:val="2610" w14:font="MS Gothic"/>
              </w14:checkbox>
            </w:sdtPr>
            <w:sdtEndPr/>
            <w:sdtContent>
              <w:p w14:paraId="712E8C17"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C14CFD"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739931893"/>
              <w14:checkbox>
                <w14:checked w14:val="0"/>
                <w14:checkedState w14:val="2612" w14:font="MS Gothic"/>
                <w14:uncheckedState w14:val="2610" w14:font="MS Gothic"/>
              </w14:checkbox>
            </w:sdtPr>
            <w:sdtEndPr/>
            <w:sdtContent>
              <w:p w14:paraId="0FB3387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8ADE30"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2024281279"/>
              <w14:checkbox>
                <w14:checked w14:val="0"/>
                <w14:checkedState w14:val="2612" w14:font="MS Gothic"/>
                <w14:uncheckedState w14:val="2610" w14:font="MS Gothic"/>
              </w14:checkbox>
            </w:sdtPr>
            <w:sdtEndPr/>
            <w:sdtContent>
              <w:p w14:paraId="0F7ABBEB"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6863BE5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E518"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43EBA6DB" w14:textId="77777777" w:rsidR="000468E0" w:rsidRPr="0080221B" w:rsidRDefault="000468E0" w:rsidP="0063628C">
            <w:pPr>
              <w:jc w:val="both"/>
              <w:rPr>
                <w:rFonts w:eastAsia="Calibri"/>
                <w:color w:val="0000FF"/>
                <w:sz w:val="20"/>
                <w:szCs w:val="20"/>
                <w:lang w:val="es-UY"/>
              </w:rPr>
            </w:pPr>
          </w:p>
          <w:p w14:paraId="426CF0EE" w14:textId="77777777" w:rsidR="000468E0" w:rsidRPr="0080221B" w:rsidRDefault="000468E0" w:rsidP="0063628C">
            <w:pPr>
              <w:jc w:val="both"/>
              <w:rPr>
                <w:rFonts w:eastAsia="Calibri"/>
                <w:color w:val="0000FF"/>
                <w:sz w:val="20"/>
                <w:szCs w:val="20"/>
                <w:lang w:val="es-UY"/>
              </w:rPr>
            </w:pPr>
          </w:p>
        </w:tc>
      </w:tr>
    </w:tbl>
    <w:p w14:paraId="5589EE50" w14:textId="77777777" w:rsidR="000468E0" w:rsidRPr="00BA57B4" w:rsidRDefault="000468E0" w:rsidP="0063628C">
      <w:pPr>
        <w:pStyle w:val="Heading4"/>
        <w:rPr>
          <w:lang w:val="es-ES"/>
        </w:rPr>
      </w:pPr>
      <w:bookmarkStart w:id="386" w:name="_heading=h.1rvwp1q"/>
      <w:bookmarkEnd w:id="386"/>
      <w:r w:rsidRPr="00BA57B4">
        <w:rPr>
          <w:lang w:val="es-ES"/>
        </w:rPr>
        <w:t xml:space="preserve">Criterio de evaluación 3: Fortalecimiento de las capacidades </w:t>
      </w:r>
    </w:p>
    <w:p w14:paraId="278863AE" w14:textId="77777777" w:rsidR="000468E0" w:rsidRPr="0080221B" w:rsidRDefault="000468E0" w:rsidP="0063628C">
      <w:pPr>
        <w:spacing w:line="240" w:lineRule="auto"/>
        <w:jc w:val="both"/>
        <w:rPr>
          <w:sz w:val="20"/>
          <w:szCs w:val="20"/>
          <w:lang w:val="es-UY"/>
        </w:rPr>
      </w:pPr>
      <w:r w:rsidRPr="0080221B">
        <w:rPr>
          <w:sz w:val="20"/>
          <w:szCs w:val="20"/>
          <w:lang w:val="es-UY"/>
        </w:rPr>
        <w:t>Los parlamentarios tienen acceso a capacitación especializada para desarrollar la capacidad de examinar el presupuesto.</w:t>
      </w:r>
    </w:p>
    <w:p w14:paraId="3664E447" w14:textId="77777777" w:rsidR="000468E0" w:rsidRPr="0080221B" w:rsidRDefault="000468E0" w:rsidP="0063628C">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0D8A2D23"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963801"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347782358"/>
              <w14:checkbox>
                <w14:checked w14:val="0"/>
                <w14:checkedState w14:val="2612" w14:font="MS Gothic"/>
                <w14:uncheckedState w14:val="2610" w14:font="MS Gothic"/>
              </w14:checkbox>
            </w:sdtPr>
            <w:sdtEndPr/>
            <w:sdtContent>
              <w:p w14:paraId="38EF71C1"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EBC876"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63355705"/>
              <w14:checkbox>
                <w14:checked w14:val="0"/>
                <w14:checkedState w14:val="2612" w14:font="MS Gothic"/>
                <w14:uncheckedState w14:val="2610" w14:font="MS Gothic"/>
              </w14:checkbox>
            </w:sdtPr>
            <w:sdtEndPr/>
            <w:sdtContent>
              <w:p w14:paraId="74763E6A"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4569C2"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758483208"/>
              <w14:checkbox>
                <w14:checked w14:val="0"/>
                <w14:checkedState w14:val="2612" w14:font="MS Gothic"/>
                <w14:uncheckedState w14:val="2610" w14:font="MS Gothic"/>
              </w14:checkbox>
            </w:sdtPr>
            <w:sdtEndPr/>
            <w:sdtContent>
              <w:p w14:paraId="3CF71E0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48CC2F"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05183767"/>
              <w14:checkbox>
                <w14:checked w14:val="0"/>
                <w14:checkedState w14:val="2612" w14:font="MS Gothic"/>
                <w14:uncheckedState w14:val="2610" w14:font="MS Gothic"/>
              </w14:checkbox>
            </w:sdtPr>
            <w:sdtEndPr/>
            <w:sdtContent>
              <w:p w14:paraId="56CE23C1"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3E868B"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543982144"/>
              <w14:checkbox>
                <w14:checked w14:val="0"/>
                <w14:checkedState w14:val="2612" w14:font="MS Gothic"/>
                <w14:uncheckedState w14:val="2610" w14:font="MS Gothic"/>
              </w14:checkbox>
            </w:sdtPr>
            <w:sdtEndPr/>
            <w:sdtContent>
              <w:p w14:paraId="22BC5DC3"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65BE75"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06873270"/>
              <w14:checkbox>
                <w14:checked w14:val="0"/>
                <w14:checkedState w14:val="2612" w14:font="MS Gothic"/>
                <w14:uncheckedState w14:val="2610" w14:font="MS Gothic"/>
              </w14:checkbox>
            </w:sdtPr>
            <w:sdtEndPr/>
            <w:sdtContent>
              <w:p w14:paraId="6D48665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5A587033" w14:textId="77777777" w:rsidTr="00A80AA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24700"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519A6FB7" w14:textId="77777777" w:rsidR="000468E0" w:rsidRPr="0080221B" w:rsidRDefault="000468E0" w:rsidP="0063628C">
            <w:pPr>
              <w:jc w:val="both"/>
              <w:rPr>
                <w:rFonts w:eastAsia="Calibri"/>
                <w:color w:val="0000FF"/>
                <w:sz w:val="20"/>
                <w:szCs w:val="20"/>
                <w:lang w:val="es-UY"/>
              </w:rPr>
            </w:pPr>
          </w:p>
          <w:p w14:paraId="2CBC9979" w14:textId="77777777" w:rsidR="000468E0" w:rsidRPr="0080221B" w:rsidRDefault="000468E0" w:rsidP="0063628C">
            <w:pPr>
              <w:jc w:val="both"/>
              <w:rPr>
                <w:rFonts w:eastAsia="Calibri"/>
                <w:color w:val="0000FF"/>
                <w:sz w:val="20"/>
                <w:szCs w:val="20"/>
                <w:lang w:val="es-UY"/>
              </w:rPr>
            </w:pPr>
          </w:p>
        </w:tc>
      </w:tr>
    </w:tbl>
    <w:p w14:paraId="0DD54C0B" w14:textId="77777777" w:rsidR="000468E0" w:rsidRPr="00BA57B4" w:rsidRDefault="000468E0" w:rsidP="0063628C">
      <w:pPr>
        <w:pStyle w:val="Heading4"/>
        <w:rPr>
          <w:lang w:val="es-ES"/>
        </w:rPr>
      </w:pPr>
      <w:r w:rsidRPr="00BA57B4">
        <w:rPr>
          <w:lang w:val="es-ES"/>
        </w:rPr>
        <w:lastRenderedPageBreak/>
        <w:t xml:space="preserve">Criterio de evaluación 4: Práctica </w:t>
      </w:r>
    </w:p>
    <w:p w14:paraId="4AD2EA9B" w14:textId="77777777" w:rsidR="000468E0" w:rsidRPr="0080221B" w:rsidRDefault="000468E0" w:rsidP="0063628C">
      <w:pPr>
        <w:spacing w:line="240" w:lineRule="auto"/>
        <w:jc w:val="both"/>
        <w:rPr>
          <w:sz w:val="20"/>
          <w:lang w:val="es-UY"/>
        </w:rPr>
      </w:pPr>
      <w:r w:rsidRPr="0080221B">
        <w:rPr>
          <w:sz w:val="20"/>
          <w:lang w:val="es-UY"/>
        </w:rPr>
        <w:t>En la práctica, los parlamentarios están bien equipados para examinar el presupuesto y tienen acceso e interactúan con una amplia gama de fuentes internas y externas de expertos y asesoramiento sobre las cuestiones presupuestarias.</w:t>
      </w:r>
    </w:p>
    <w:p w14:paraId="187F2762"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3742DA7"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16A3BB"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072775593"/>
              <w14:checkbox>
                <w14:checked w14:val="0"/>
                <w14:checkedState w14:val="2612" w14:font="MS Gothic"/>
                <w14:uncheckedState w14:val="2610" w14:font="MS Gothic"/>
              </w14:checkbox>
            </w:sdtPr>
            <w:sdtEndPr/>
            <w:sdtContent>
              <w:p w14:paraId="3C942190"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D868FB"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6581785"/>
              <w14:checkbox>
                <w14:checked w14:val="0"/>
                <w14:checkedState w14:val="2612" w14:font="MS Gothic"/>
                <w14:uncheckedState w14:val="2610" w14:font="MS Gothic"/>
              </w14:checkbox>
            </w:sdtPr>
            <w:sdtEndPr/>
            <w:sdtContent>
              <w:p w14:paraId="1E402C9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FB7AAB"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818073124"/>
              <w14:checkbox>
                <w14:checked w14:val="0"/>
                <w14:checkedState w14:val="2612" w14:font="MS Gothic"/>
                <w14:uncheckedState w14:val="2610" w14:font="MS Gothic"/>
              </w14:checkbox>
            </w:sdtPr>
            <w:sdtEndPr/>
            <w:sdtContent>
              <w:p w14:paraId="309DB57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814D7"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52201871"/>
              <w14:checkbox>
                <w14:checked w14:val="0"/>
                <w14:checkedState w14:val="2612" w14:font="MS Gothic"/>
                <w14:uncheckedState w14:val="2610" w14:font="MS Gothic"/>
              </w14:checkbox>
            </w:sdtPr>
            <w:sdtEndPr/>
            <w:sdtContent>
              <w:p w14:paraId="415437D3"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EE6A93"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429236150"/>
              <w14:checkbox>
                <w14:checked w14:val="0"/>
                <w14:checkedState w14:val="2612" w14:font="MS Gothic"/>
                <w14:uncheckedState w14:val="2610" w14:font="MS Gothic"/>
              </w14:checkbox>
            </w:sdtPr>
            <w:sdtEndPr/>
            <w:sdtContent>
              <w:p w14:paraId="137B69D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9807D2"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180814249"/>
              <w14:checkbox>
                <w14:checked w14:val="0"/>
                <w14:checkedState w14:val="2612" w14:font="MS Gothic"/>
                <w14:uncheckedState w14:val="2610" w14:font="MS Gothic"/>
              </w14:checkbox>
            </w:sdtPr>
            <w:sdtEndPr/>
            <w:sdtContent>
              <w:p w14:paraId="6370A4E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59AED3BF"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85A40"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1A7B2963" w14:textId="77777777" w:rsidR="000468E0" w:rsidRPr="0080221B" w:rsidRDefault="000468E0" w:rsidP="0063628C">
            <w:pPr>
              <w:jc w:val="both"/>
              <w:rPr>
                <w:rFonts w:eastAsia="Calibri"/>
                <w:color w:val="0000FF"/>
                <w:sz w:val="20"/>
                <w:szCs w:val="20"/>
                <w:lang w:val="es-UY"/>
              </w:rPr>
            </w:pPr>
          </w:p>
          <w:p w14:paraId="01EF702B" w14:textId="77777777" w:rsidR="000468E0" w:rsidRPr="0080221B" w:rsidRDefault="000468E0" w:rsidP="0063628C">
            <w:pPr>
              <w:jc w:val="both"/>
              <w:rPr>
                <w:rFonts w:eastAsia="Calibri"/>
                <w:color w:val="0000FF"/>
                <w:sz w:val="20"/>
                <w:szCs w:val="20"/>
                <w:lang w:val="es-UY"/>
              </w:rPr>
            </w:pPr>
          </w:p>
        </w:tc>
      </w:tr>
    </w:tbl>
    <w:p w14:paraId="22FE3416" w14:textId="77777777" w:rsidR="000468E0" w:rsidRPr="0080221B" w:rsidRDefault="000468E0" w:rsidP="0063628C">
      <w:pPr>
        <w:pStyle w:val="section-title"/>
        <w:jc w:val="both"/>
      </w:pPr>
      <w:bookmarkStart w:id="387" w:name="_heading=h.vkaf07cqemf3"/>
      <w:bookmarkEnd w:id="387"/>
      <w:r w:rsidRPr="0080221B">
        <w:t xml:space="preserve">Recomendaciones </w:t>
      </w:r>
      <w:r>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7E8F2EE5"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D20F77A" w14:textId="77777777" w:rsidR="000468E0" w:rsidRPr="0080221B" w:rsidRDefault="000468E0"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44C2C1BC" w14:textId="77777777" w:rsidR="000468E0" w:rsidRPr="0080221B" w:rsidRDefault="000468E0" w:rsidP="0063628C">
            <w:pPr>
              <w:jc w:val="both"/>
              <w:rPr>
                <w:rFonts w:cs="Arial"/>
                <w:sz w:val="20"/>
                <w:szCs w:val="20"/>
                <w:lang w:val="es-UY"/>
              </w:rPr>
            </w:pPr>
          </w:p>
        </w:tc>
      </w:tr>
    </w:tbl>
    <w:p w14:paraId="56071315" w14:textId="77777777" w:rsidR="000468E0" w:rsidRPr="0080221B" w:rsidRDefault="000468E0" w:rsidP="0063628C">
      <w:pPr>
        <w:pStyle w:val="section-title"/>
        <w:jc w:val="both"/>
      </w:pPr>
      <w:r w:rsidRPr="0080221B">
        <w:t>Fuentes y lectura</w:t>
      </w:r>
      <w:r>
        <w:t>s adicionales</w:t>
      </w:r>
    </w:p>
    <w:p w14:paraId="6873EB43" w14:textId="77777777" w:rsidR="000468E0" w:rsidRPr="0080221B" w:rsidRDefault="000468E0" w:rsidP="000468E0">
      <w:pPr>
        <w:numPr>
          <w:ilvl w:val="0"/>
          <w:numId w:val="95"/>
        </w:numPr>
        <w:spacing w:before="120" w:after="120" w:line="240" w:lineRule="auto"/>
        <w:ind w:left="562" w:hanging="562"/>
        <w:contextualSpacing/>
        <w:jc w:val="both"/>
        <w:rPr>
          <w:sz w:val="20"/>
          <w:szCs w:val="20"/>
          <w:lang w:val="es-UY"/>
        </w:rPr>
      </w:pPr>
      <w:r w:rsidRPr="0080221B">
        <w:rPr>
          <w:sz w:val="20"/>
          <w:lang w:val="es-UY"/>
        </w:rPr>
        <w:t xml:space="preserve">David </w:t>
      </w:r>
      <w:proofErr w:type="spellStart"/>
      <w:r w:rsidRPr="0080221B">
        <w:rPr>
          <w:sz w:val="20"/>
          <w:lang w:val="es-UY"/>
        </w:rPr>
        <w:t>Beetham</w:t>
      </w:r>
      <w:proofErr w:type="spellEnd"/>
      <w:r w:rsidRPr="0080221B">
        <w:rPr>
          <w:sz w:val="20"/>
          <w:lang w:val="es-UY"/>
        </w:rPr>
        <w:t xml:space="preserve">, </w:t>
      </w:r>
      <w:hyperlink r:id="rId81">
        <w:r w:rsidRPr="0080221B">
          <w:rPr>
            <w:i/>
            <w:color w:val="0563C1"/>
            <w:sz w:val="20"/>
            <w:u w:val="single"/>
            <w:lang w:val="es-UY"/>
          </w:rPr>
          <w:t>Parlamento y democracia en el siglo veintiuno: Una guía de buenas prácticas</w:t>
        </w:r>
      </w:hyperlink>
      <w:r w:rsidRPr="0080221B">
        <w:rPr>
          <w:sz w:val="20"/>
          <w:lang w:val="es-UY"/>
        </w:rPr>
        <w:t xml:space="preserve"> (2006).</w:t>
      </w:r>
    </w:p>
    <w:p w14:paraId="421552FD"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Commonwealth Parliamentary Association (CPA), </w:t>
      </w:r>
      <w:hyperlink r:id="rId82">
        <w:r w:rsidRPr="00110736">
          <w:rPr>
            <w:i/>
            <w:color w:val="1155CC"/>
            <w:sz w:val="20"/>
            <w:u w:val="single"/>
            <w:lang w:val="en-US"/>
          </w:rPr>
          <w:t>Recommended Benchmarks for Democratic Legislators</w:t>
        </w:r>
      </w:hyperlink>
      <w:r w:rsidRPr="00110736">
        <w:rPr>
          <w:sz w:val="20"/>
          <w:lang w:val="en-US"/>
        </w:rPr>
        <w:t xml:space="preserve">, </w:t>
      </w:r>
      <w:proofErr w:type="spellStart"/>
      <w:r w:rsidRPr="00110736">
        <w:rPr>
          <w:sz w:val="20"/>
          <w:lang w:val="en-US"/>
        </w:rPr>
        <w:t>edición</w:t>
      </w:r>
      <w:proofErr w:type="spellEnd"/>
      <w:r w:rsidRPr="00110736">
        <w:rPr>
          <w:sz w:val="20"/>
          <w:lang w:val="en-US"/>
        </w:rPr>
        <w:t xml:space="preserve"> </w:t>
      </w:r>
      <w:proofErr w:type="spellStart"/>
      <w:r w:rsidRPr="00110736">
        <w:rPr>
          <w:sz w:val="20"/>
          <w:lang w:val="en-US"/>
        </w:rPr>
        <w:t>revisada</w:t>
      </w:r>
      <w:proofErr w:type="spellEnd"/>
      <w:r w:rsidRPr="00110736">
        <w:rPr>
          <w:sz w:val="20"/>
          <w:lang w:val="en-US"/>
        </w:rPr>
        <w:t xml:space="preserve"> (2018).</w:t>
      </w:r>
    </w:p>
    <w:p w14:paraId="471D9218" w14:textId="77777777" w:rsidR="000468E0" w:rsidRPr="00110736" w:rsidRDefault="000468E0" w:rsidP="000468E0">
      <w:pPr>
        <w:numPr>
          <w:ilvl w:val="0"/>
          <w:numId w:val="95"/>
        </w:numPr>
        <w:spacing w:before="120" w:after="120" w:line="240" w:lineRule="auto"/>
        <w:ind w:left="562" w:hanging="562"/>
        <w:contextualSpacing/>
        <w:jc w:val="both"/>
        <w:rPr>
          <w:sz w:val="20"/>
          <w:szCs w:val="20"/>
          <w:lang w:val="en-US"/>
        </w:rPr>
      </w:pPr>
      <w:r w:rsidRPr="00110736">
        <w:rPr>
          <w:sz w:val="20"/>
          <w:lang w:val="en-US"/>
        </w:rPr>
        <w:t xml:space="preserve">National Democratic Institute (NDI), </w:t>
      </w:r>
      <w:hyperlink r:id="rId83">
        <w:r w:rsidRPr="00110736">
          <w:rPr>
            <w:i/>
            <w:color w:val="1155CC"/>
            <w:sz w:val="20"/>
            <w:u w:val="single"/>
            <w:lang w:val="en-US"/>
          </w:rPr>
          <w:t>Towards the Development of International Standards for Democratic Legislatures</w:t>
        </w:r>
      </w:hyperlink>
      <w:r w:rsidRPr="00110736">
        <w:rPr>
          <w:sz w:val="20"/>
          <w:lang w:val="en-US"/>
        </w:rPr>
        <w:t xml:space="preserve"> (2007).</w:t>
      </w:r>
    </w:p>
    <w:p w14:paraId="547A88EC" w14:textId="77777777" w:rsidR="000468E0" w:rsidRPr="00110736" w:rsidRDefault="000468E0" w:rsidP="0063628C">
      <w:pPr>
        <w:spacing w:line="240" w:lineRule="auto"/>
        <w:jc w:val="both"/>
        <w:rPr>
          <w:sz w:val="20"/>
          <w:szCs w:val="20"/>
          <w:lang w:val="en-US"/>
        </w:rPr>
      </w:pPr>
    </w:p>
    <w:p w14:paraId="7BE39647" w14:textId="77777777" w:rsidR="000468E0" w:rsidRPr="00110736" w:rsidRDefault="000468E0" w:rsidP="0063628C">
      <w:pPr>
        <w:spacing w:line="240" w:lineRule="auto"/>
        <w:jc w:val="both"/>
        <w:rPr>
          <w:sz w:val="20"/>
          <w:szCs w:val="20"/>
          <w:lang w:val="en-US"/>
        </w:rPr>
      </w:pPr>
    </w:p>
    <w:p w14:paraId="65092C1C" w14:textId="77777777" w:rsidR="000468E0" w:rsidRPr="0063628C" w:rsidRDefault="000468E0" w:rsidP="0063628C">
      <w:pPr>
        <w:pStyle w:val="Dimension"/>
        <w:rPr>
          <w:b w:val="0"/>
        </w:rPr>
      </w:pPr>
      <w:bookmarkStart w:id="388" w:name="_heading=h.4bvk7pj"/>
      <w:bookmarkEnd w:id="388"/>
      <w:proofErr w:type="spellStart"/>
      <w:r w:rsidRPr="0063628C">
        <w:lastRenderedPageBreak/>
        <w:t>Dimensión</w:t>
      </w:r>
      <w:proofErr w:type="spellEnd"/>
      <w:r w:rsidRPr="0063628C">
        <w:t xml:space="preserve"> 1.8.5: </w:t>
      </w:r>
      <w:proofErr w:type="spellStart"/>
      <w:r w:rsidRPr="0063628C">
        <w:t>Entidad</w:t>
      </w:r>
      <w:proofErr w:type="spellEnd"/>
      <w:r w:rsidRPr="0063628C">
        <w:t xml:space="preserve"> superior de control </w:t>
      </w:r>
    </w:p>
    <w:tbl>
      <w:tblPr>
        <w:tblStyle w:val="TableGrid"/>
        <w:tblW w:w="0" w:type="auto"/>
        <w:shd w:val="clear" w:color="auto" w:fill="EEEEEE"/>
        <w:tblLook w:val="04A0" w:firstRow="1" w:lastRow="0" w:firstColumn="1" w:lastColumn="0" w:noHBand="0" w:noVBand="1"/>
      </w:tblPr>
      <w:tblGrid>
        <w:gridCol w:w="9120"/>
      </w:tblGrid>
      <w:tr w:rsidR="000468E0" w:rsidRPr="0080221B" w14:paraId="7640DC19" w14:textId="77777777" w:rsidTr="001931DE">
        <w:tc>
          <w:tcPr>
            <w:tcW w:w="9346" w:type="dxa"/>
            <w:shd w:val="clear" w:color="auto" w:fill="EEEEEE"/>
          </w:tcPr>
          <w:p w14:paraId="2BEE1400" w14:textId="77777777" w:rsidR="000468E0" w:rsidRPr="0080221B" w:rsidRDefault="000468E0" w:rsidP="0063628C">
            <w:pPr>
              <w:jc w:val="both"/>
              <w:rPr>
                <w:sz w:val="20"/>
                <w:szCs w:val="20"/>
                <w:lang w:val="es-UY"/>
              </w:rPr>
            </w:pPr>
            <w:r w:rsidRPr="0080221B">
              <w:rPr>
                <w:sz w:val="20"/>
                <w:lang w:val="es-UY"/>
              </w:rPr>
              <w:t>Esta dimensión es parte de:</w:t>
            </w:r>
          </w:p>
          <w:p w14:paraId="67821811" w14:textId="77777777" w:rsidR="000468E0" w:rsidRPr="0080221B" w:rsidRDefault="000468E0" w:rsidP="000468E0">
            <w:pPr>
              <w:pStyle w:val="ListParagraph"/>
              <w:numPr>
                <w:ilvl w:val="0"/>
                <w:numId w:val="1"/>
              </w:numPr>
              <w:jc w:val="both"/>
              <w:rPr>
                <w:sz w:val="20"/>
                <w:szCs w:val="20"/>
                <w:lang w:val="es-UY"/>
              </w:rPr>
            </w:pPr>
            <w:r w:rsidRPr="0080221B">
              <w:rPr>
                <w:sz w:val="20"/>
                <w:lang w:val="es-UY"/>
              </w:rPr>
              <w:t>Indicador 1.8: Presupuesto</w:t>
            </w:r>
          </w:p>
          <w:p w14:paraId="04E23CBD" w14:textId="77777777" w:rsidR="000468E0" w:rsidRPr="0080221B" w:rsidRDefault="000468E0" w:rsidP="000468E0">
            <w:pPr>
              <w:pStyle w:val="ListParagraph"/>
              <w:numPr>
                <w:ilvl w:val="0"/>
                <w:numId w:val="1"/>
              </w:numPr>
              <w:jc w:val="both"/>
              <w:rPr>
                <w:lang w:val="es-UY"/>
              </w:rPr>
            </w:pPr>
            <w:r w:rsidRPr="0080221B">
              <w:rPr>
                <w:sz w:val="20"/>
                <w:lang w:val="es-UY"/>
              </w:rPr>
              <w:t>Meta 1: Parlamentos eficaces</w:t>
            </w:r>
          </w:p>
        </w:tc>
      </w:tr>
    </w:tbl>
    <w:p w14:paraId="3148A930" w14:textId="77777777" w:rsidR="000468E0" w:rsidRPr="0080221B" w:rsidRDefault="000468E0" w:rsidP="0063628C">
      <w:pPr>
        <w:pStyle w:val="section-title"/>
        <w:jc w:val="both"/>
      </w:pPr>
      <w:r>
        <w:t>Sobre</w:t>
      </w:r>
      <w:r w:rsidRPr="0080221B">
        <w:t xml:space="preserve"> esta dimensión</w:t>
      </w:r>
    </w:p>
    <w:p w14:paraId="4B8F64E3" w14:textId="77777777" w:rsidR="000468E0" w:rsidRPr="0080221B" w:rsidRDefault="000468E0" w:rsidP="0063628C">
      <w:pPr>
        <w:spacing w:line="240" w:lineRule="auto"/>
        <w:jc w:val="both"/>
        <w:rPr>
          <w:sz w:val="20"/>
          <w:lang w:val="es-UY"/>
        </w:rPr>
      </w:pPr>
      <w:r w:rsidRPr="0080221B">
        <w:rPr>
          <w:sz w:val="20"/>
          <w:lang w:val="es-UY"/>
        </w:rPr>
        <w:t>Esta dimensión concierne a la entidad superior de control (ESC) como organismo responsable de auditar la administración financiera pública y la gestión de los fondos públicos. La ESC desempeña un papel central en el uso eficiente, eficaz, transparente y responsable de los recursos públicos aprobados por el parlamento a través del proceso presupuestario anual.</w:t>
      </w:r>
    </w:p>
    <w:p w14:paraId="571E391F" w14:textId="77777777" w:rsidR="000468E0" w:rsidRPr="0080221B" w:rsidRDefault="000468E0" w:rsidP="0063628C">
      <w:pPr>
        <w:spacing w:line="240" w:lineRule="auto"/>
        <w:jc w:val="both"/>
        <w:rPr>
          <w:sz w:val="20"/>
          <w:lang w:val="es-UY"/>
        </w:rPr>
      </w:pPr>
    </w:p>
    <w:p w14:paraId="3D82403D" w14:textId="77777777" w:rsidR="000468E0" w:rsidRPr="0080221B" w:rsidRDefault="000468E0" w:rsidP="0063628C">
      <w:pPr>
        <w:spacing w:line="240" w:lineRule="auto"/>
        <w:jc w:val="both"/>
        <w:rPr>
          <w:sz w:val="20"/>
          <w:lang w:val="es-UY"/>
        </w:rPr>
      </w:pPr>
      <w:r w:rsidRPr="0080221B">
        <w:rPr>
          <w:sz w:val="20"/>
          <w:lang w:val="es-UY"/>
        </w:rPr>
        <w:t xml:space="preserve">La ESC es una fuente importante e independiente de información para el parlamento sobre los resultados y el desempeño del presupuesto. A través de sus informes al parlamento y al público, la ESC proporciona información al público sobre el uso de los fondos públicos, </w:t>
      </w:r>
      <w:proofErr w:type="gramStart"/>
      <w:r w:rsidRPr="0080221B">
        <w:rPr>
          <w:sz w:val="20"/>
          <w:lang w:val="es-UY"/>
        </w:rPr>
        <w:t>actuando</w:t>
      </w:r>
      <w:proofErr w:type="gramEnd"/>
      <w:r w:rsidRPr="0080221B">
        <w:rPr>
          <w:sz w:val="20"/>
          <w:lang w:val="es-UY"/>
        </w:rPr>
        <w:t xml:space="preserve"> así como un control importante sobre el posible mal uso o corrupción en relación con los fondos públicos.</w:t>
      </w:r>
    </w:p>
    <w:p w14:paraId="48E7462B" w14:textId="77777777" w:rsidR="000468E0" w:rsidRPr="0080221B" w:rsidRDefault="000468E0" w:rsidP="0063628C">
      <w:pPr>
        <w:spacing w:line="240" w:lineRule="auto"/>
        <w:jc w:val="both"/>
        <w:rPr>
          <w:color w:val="000000"/>
          <w:sz w:val="20"/>
          <w:lang w:val="es-UY"/>
        </w:rPr>
      </w:pPr>
    </w:p>
    <w:p w14:paraId="6B7BA993" w14:textId="77777777" w:rsidR="000468E0" w:rsidRPr="0080221B" w:rsidRDefault="000468E0" w:rsidP="0063628C">
      <w:pPr>
        <w:spacing w:line="240" w:lineRule="auto"/>
        <w:jc w:val="both"/>
        <w:rPr>
          <w:color w:val="000000"/>
          <w:sz w:val="20"/>
          <w:lang w:val="es-UY"/>
        </w:rPr>
      </w:pPr>
      <w:r w:rsidRPr="0080221B">
        <w:rPr>
          <w:color w:val="000000"/>
          <w:sz w:val="20"/>
          <w:lang w:val="es-UY"/>
        </w:rPr>
        <w:t>La ESC debería tener un mandato suficientemente amplio y debería auditar tanto la legalidad como la regularidad de las cuentas de las entidades que audita. También debería realizar auditorías de desempeño, que examinen la eficiencia y eficacia de las entidades y programas públicos. Por lo tanto, una ESC independiente es un organismo esencial en un sistema democrático.</w:t>
      </w:r>
    </w:p>
    <w:p w14:paraId="022550F6" w14:textId="77777777" w:rsidR="000468E0" w:rsidRPr="0080221B" w:rsidRDefault="000468E0" w:rsidP="0063628C">
      <w:pPr>
        <w:pStyle w:val="section-title"/>
        <w:jc w:val="both"/>
      </w:pPr>
      <w:r w:rsidRPr="0080221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7B2072FF" w14:textId="77777777" w:rsidTr="00371636">
        <w:tc>
          <w:tcPr>
            <w:tcW w:w="5000" w:type="pct"/>
            <w:tcBorders>
              <w:bottom w:val="single" w:sz="4" w:space="0" w:color="000000"/>
            </w:tcBorders>
            <w:shd w:val="clear" w:color="auto" w:fill="EEEEEE"/>
          </w:tcPr>
          <w:p w14:paraId="6C9F97D9" w14:textId="77777777" w:rsidR="000468E0" w:rsidRPr="0080221B" w:rsidRDefault="000468E0" w:rsidP="0063628C">
            <w:pPr>
              <w:spacing w:line="240" w:lineRule="auto"/>
              <w:jc w:val="both"/>
              <w:rPr>
                <w:i/>
                <w:sz w:val="20"/>
                <w:lang w:val="es-UY"/>
              </w:rPr>
            </w:pPr>
            <w:r>
              <w:rPr>
                <w:i/>
                <w:sz w:val="20"/>
                <w:lang w:val="es-UY"/>
              </w:rPr>
              <w:t xml:space="preserve">Basado </w:t>
            </w:r>
            <w:r w:rsidRPr="0080221B">
              <w:rPr>
                <w:i/>
                <w:sz w:val="20"/>
                <w:lang w:val="es-UY"/>
              </w:rPr>
              <w:t>en un análisis comparativo</w:t>
            </w:r>
            <w:r>
              <w:rPr>
                <w:i/>
                <w:sz w:val="20"/>
                <w:lang w:val="es-UY"/>
              </w:rPr>
              <w:t xml:space="preserve"> mundial</w:t>
            </w:r>
            <w:r w:rsidRPr="0080221B">
              <w:rPr>
                <w:i/>
                <w:sz w:val="20"/>
                <w:lang w:val="es-UY"/>
              </w:rPr>
              <w:t>, el objetivo al que aspira</w:t>
            </w:r>
            <w:r>
              <w:rPr>
                <w:i/>
                <w:sz w:val="20"/>
                <w:lang w:val="es-UY"/>
              </w:rPr>
              <w:t>n</w:t>
            </w:r>
            <w:r w:rsidRPr="0080221B">
              <w:rPr>
                <w:i/>
                <w:sz w:val="20"/>
                <w:lang w:val="es-UY"/>
              </w:rPr>
              <w:t xml:space="preserve"> los parlamentos en el ámbito de la “entidad superior de control” </w:t>
            </w:r>
            <w:r>
              <w:rPr>
                <w:i/>
                <w:sz w:val="20"/>
                <w:lang w:val="es-UY"/>
              </w:rPr>
              <w:t xml:space="preserve">es el </w:t>
            </w:r>
            <w:r w:rsidRPr="0080221B">
              <w:rPr>
                <w:i/>
                <w:sz w:val="20"/>
                <w:lang w:val="es-UY"/>
              </w:rPr>
              <w:t>siguiente:</w:t>
            </w:r>
          </w:p>
          <w:p w14:paraId="41915FAA" w14:textId="77777777" w:rsidR="000468E0" w:rsidRPr="0080221B" w:rsidRDefault="000468E0" w:rsidP="0063628C">
            <w:pPr>
              <w:spacing w:line="240" w:lineRule="auto"/>
              <w:jc w:val="both"/>
              <w:rPr>
                <w:i/>
                <w:sz w:val="20"/>
                <w:lang w:val="es-UY"/>
              </w:rPr>
            </w:pPr>
          </w:p>
          <w:p w14:paraId="010FC2AC" w14:textId="77777777" w:rsidR="000468E0" w:rsidRPr="0080221B" w:rsidRDefault="000468E0" w:rsidP="0063628C">
            <w:pPr>
              <w:spacing w:line="240" w:lineRule="auto"/>
              <w:jc w:val="both"/>
              <w:rPr>
                <w:sz w:val="20"/>
                <w:lang w:val="es-UY"/>
              </w:rPr>
            </w:pPr>
            <w:r w:rsidRPr="0080221B">
              <w:rPr>
                <w:sz w:val="20"/>
                <w:lang w:val="es-UY"/>
              </w:rPr>
              <w:t>La Constitución y/u otros aspectos del marco legal proporcionan la base para la existencia, funciones y poderes de la ESC, que es independiente del ejecutivo y de las entidades que audita.</w:t>
            </w:r>
          </w:p>
          <w:p w14:paraId="54ABDFA7" w14:textId="77777777" w:rsidR="000468E0" w:rsidRPr="0080221B" w:rsidRDefault="000468E0" w:rsidP="0063628C">
            <w:pPr>
              <w:spacing w:line="240" w:lineRule="auto"/>
              <w:jc w:val="both"/>
              <w:rPr>
                <w:i/>
                <w:sz w:val="20"/>
                <w:lang w:val="es-UY"/>
              </w:rPr>
            </w:pPr>
          </w:p>
          <w:p w14:paraId="60AFF916" w14:textId="77777777" w:rsidR="000468E0" w:rsidRPr="0080221B" w:rsidRDefault="000468E0" w:rsidP="0063628C">
            <w:pPr>
              <w:spacing w:line="240" w:lineRule="auto"/>
              <w:jc w:val="both"/>
              <w:rPr>
                <w:sz w:val="20"/>
                <w:szCs w:val="20"/>
                <w:lang w:val="es-UY"/>
              </w:rPr>
            </w:pPr>
            <w:r w:rsidRPr="0080221B">
              <w:rPr>
                <w:sz w:val="20"/>
                <w:szCs w:val="20"/>
                <w:lang w:val="es-UY"/>
              </w:rPr>
              <w:t>Los miembros de la ESC gozan de independencia en términos de su nombramiento y cese en el cargo, y son personas íntegras y competentes.</w:t>
            </w:r>
          </w:p>
          <w:p w14:paraId="59F3AA1E" w14:textId="77777777" w:rsidR="000468E0" w:rsidRPr="0080221B" w:rsidRDefault="000468E0" w:rsidP="0063628C">
            <w:pPr>
              <w:spacing w:line="240" w:lineRule="auto"/>
              <w:jc w:val="both"/>
              <w:rPr>
                <w:sz w:val="20"/>
                <w:lang w:val="es-UY"/>
              </w:rPr>
            </w:pPr>
          </w:p>
          <w:p w14:paraId="73D214AA" w14:textId="77777777" w:rsidR="000468E0" w:rsidRPr="0080221B" w:rsidRDefault="000468E0" w:rsidP="0063628C">
            <w:pPr>
              <w:spacing w:line="240" w:lineRule="auto"/>
              <w:jc w:val="both"/>
              <w:rPr>
                <w:sz w:val="20"/>
                <w:lang w:val="es-UY"/>
              </w:rPr>
            </w:pPr>
            <w:r w:rsidRPr="0080221B">
              <w:rPr>
                <w:sz w:val="20"/>
                <w:lang w:val="es-UY"/>
              </w:rPr>
              <w:t>La ESC tiene acceso a las entidades que audita y a sus registros y documentos, y tiene la facultad de exigir una respuesta a sus conclusiones. La ESC cuenta con la financiación y el personal experto necesarios para desempeñar sus funciones de auditoría.</w:t>
            </w:r>
          </w:p>
          <w:p w14:paraId="5D6FC0CE" w14:textId="77777777" w:rsidR="000468E0" w:rsidRPr="0080221B" w:rsidRDefault="000468E0" w:rsidP="0063628C">
            <w:pPr>
              <w:spacing w:line="240" w:lineRule="auto"/>
              <w:jc w:val="both"/>
              <w:rPr>
                <w:sz w:val="20"/>
                <w:lang w:val="es-UY"/>
              </w:rPr>
            </w:pPr>
          </w:p>
          <w:p w14:paraId="23449334" w14:textId="77777777" w:rsidR="000468E0" w:rsidRPr="0080221B" w:rsidRDefault="000468E0" w:rsidP="0063628C">
            <w:pPr>
              <w:spacing w:line="240" w:lineRule="auto"/>
              <w:jc w:val="both"/>
              <w:rPr>
                <w:sz w:val="20"/>
                <w:szCs w:val="20"/>
                <w:lang w:val="es-UY"/>
              </w:rPr>
            </w:pPr>
            <w:r w:rsidRPr="0080221B">
              <w:rPr>
                <w:sz w:val="20"/>
                <w:szCs w:val="20"/>
                <w:lang w:val="es-UY"/>
              </w:rPr>
              <w:t xml:space="preserve">El parlamento y la ESC tienen una relación especial, que está definida legalmente y funciona bien en la práctica. La ESC está obligada por ley a informar </w:t>
            </w:r>
            <w:proofErr w:type="gramStart"/>
            <w:r w:rsidRPr="0080221B">
              <w:rPr>
                <w:sz w:val="20"/>
                <w:szCs w:val="20"/>
                <w:lang w:val="es-UY"/>
              </w:rPr>
              <w:t>periódicamente e independientemente</w:t>
            </w:r>
            <w:proofErr w:type="gramEnd"/>
            <w:r w:rsidRPr="0080221B">
              <w:rPr>
                <w:sz w:val="20"/>
                <w:szCs w:val="20"/>
                <w:lang w:val="es-UY"/>
              </w:rPr>
              <w:t xml:space="preserve"> al parlamento y al público.</w:t>
            </w:r>
          </w:p>
          <w:p w14:paraId="18CFE8BE" w14:textId="77777777" w:rsidR="000468E0" w:rsidRPr="0080221B" w:rsidRDefault="000468E0" w:rsidP="0063628C">
            <w:pPr>
              <w:spacing w:line="240" w:lineRule="auto"/>
              <w:jc w:val="both"/>
              <w:rPr>
                <w:sz w:val="20"/>
                <w:szCs w:val="20"/>
                <w:lang w:val="es-UY"/>
              </w:rPr>
            </w:pPr>
          </w:p>
        </w:tc>
      </w:tr>
    </w:tbl>
    <w:p w14:paraId="26E8A6C3" w14:textId="77777777" w:rsidR="000468E0" w:rsidRPr="0080221B" w:rsidRDefault="000468E0" w:rsidP="0063628C">
      <w:pPr>
        <w:pStyle w:val="section-title"/>
        <w:jc w:val="both"/>
      </w:pPr>
      <w:r w:rsidRPr="0080221B">
        <w:t xml:space="preserve">Evaluación </w:t>
      </w:r>
    </w:p>
    <w:p w14:paraId="46523FB6" w14:textId="77777777" w:rsidR="000468E0" w:rsidRDefault="000468E0" w:rsidP="0063628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C62FDC9" w14:textId="77777777" w:rsidR="000468E0" w:rsidRPr="002D6E0A" w:rsidRDefault="000468E0" w:rsidP="0063628C">
      <w:pPr>
        <w:spacing w:before="200" w:line="240" w:lineRule="auto"/>
        <w:jc w:val="both"/>
        <w:rPr>
          <w:sz w:val="20"/>
          <w:lang w:val="es-AR"/>
        </w:rPr>
      </w:pPr>
      <w:r>
        <w:rPr>
          <w:sz w:val="20"/>
          <w:lang w:val="es-AR"/>
        </w:rPr>
        <w:t>La evidencia para la evaluación de esta dimensión podría incluir lo siguiente:</w:t>
      </w:r>
      <w:r>
        <w:rPr>
          <w:sz w:val="20"/>
          <w:lang w:val="es-AR"/>
        </w:rPr>
        <w:br/>
      </w:r>
    </w:p>
    <w:p w14:paraId="5CAEEB99" w14:textId="77777777" w:rsidR="000468E0" w:rsidRPr="0080221B" w:rsidRDefault="000468E0" w:rsidP="000468E0">
      <w:pPr>
        <w:numPr>
          <w:ilvl w:val="0"/>
          <w:numId w:val="94"/>
        </w:numPr>
        <w:spacing w:line="240" w:lineRule="auto"/>
        <w:ind w:left="567" w:hanging="567"/>
        <w:contextualSpacing/>
        <w:jc w:val="both"/>
        <w:rPr>
          <w:sz w:val="20"/>
          <w:szCs w:val="20"/>
          <w:lang w:val="es-UY"/>
        </w:rPr>
      </w:pPr>
      <w:r w:rsidRPr="0080221B">
        <w:rPr>
          <w:sz w:val="20"/>
          <w:szCs w:val="20"/>
          <w:lang w:val="es-UY"/>
        </w:rPr>
        <w:t>Disposiciones de la Constitución y/u otros aspectos del marco legal que establecen una ESC independiente y describen su membresía, poderes, mandato, recursos y requisitos de presentación de informes.</w:t>
      </w:r>
    </w:p>
    <w:p w14:paraId="3D9135C8" w14:textId="77777777" w:rsidR="000468E0" w:rsidRPr="0080221B" w:rsidRDefault="000468E0" w:rsidP="000468E0">
      <w:pPr>
        <w:numPr>
          <w:ilvl w:val="0"/>
          <w:numId w:val="94"/>
        </w:numPr>
        <w:spacing w:line="240" w:lineRule="auto"/>
        <w:ind w:left="567" w:hanging="567"/>
        <w:contextualSpacing/>
        <w:jc w:val="both"/>
        <w:rPr>
          <w:sz w:val="20"/>
          <w:szCs w:val="20"/>
          <w:lang w:val="es-UY"/>
        </w:rPr>
      </w:pPr>
      <w:r w:rsidRPr="0080221B">
        <w:rPr>
          <w:sz w:val="20"/>
          <w:szCs w:val="20"/>
          <w:lang w:val="es-UY"/>
        </w:rPr>
        <w:t>Información relativa al mandato, recursos y poderes de la ESC</w:t>
      </w:r>
    </w:p>
    <w:p w14:paraId="06C91466" w14:textId="77777777" w:rsidR="000468E0" w:rsidRPr="0080221B" w:rsidRDefault="000468E0" w:rsidP="000468E0">
      <w:pPr>
        <w:numPr>
          <w:ilvl w:val="0"/>
          <w:numId w:val="94"/>
        </w:numPr>
        <w:spacing w:line="240" w:lineRule="auto"/>
        <w:ind w:left="567" w:hanging="567"/>
        <w:contextualSpacing/>
        <w:jc w:val="both"/>
        <w:rPr>
          <w:sz w:val="20"/>
          <w:szCs w:val="20"/>
          <w:lang w:val="es-UY"/>
        </w:rPr>
      </w:pPr>
      <w:r w:rsidRPr="0080221B">
        <w:rPr>
          <w:sz w:val="20"/>
          <w:szCs w:val="20"/>
          <w:lang w:val="es-UY"/>
        </w:rPr>
        <w:lastRenderedPageBreak/>
        <w:t>Ejemplos de informes y conclusiones de las ESC</w:t>
      </w:r>
    </w:p>
    <w:p w14:paraId="6B203F41" w14:textId="77777777" w:rsidR="000468E0" w:rsidRPr="0080221B" w:rsidRDefault="000468E0" w:rsidP="0063628C">
      <w:pPr>
        <w:spacing w:line="240" w:lineRule="auto"/>
        <w:ind w:left="562"/>
        <w:contextualSpacing/>
        <w:jc w:val="both"/>
        <w:rPr>
          <w:sz w:val="20"/>
          <w:szCs w:val="20"/>
          <w:lang w:val="es-UY"/>
        </w:rPr>
      </w:pPr>
    </w:p>
    <w:p w14:paraId="4F279547" w14:textId="77777777" w:rsidR="000468E0" w:rsidRPr="0080221B" w:rsidRDefault="000468E0" w:rsidP="0063628C">
      <w:pPr>
        <w:spacing w:line="240" w:lineRule="auto"/>
        <w:jc w:val="both"/>
        <w:rPr>
          <w:sz w:val="20"/>
          <w:lang w:val="es-UY"/>
        </w:rPr>
      </w:pPr>
      <w:r>
        <w:rPr>
          <w:sz w:val="20"/>
          <w:lang w:val="es-UY"/>
        </w:rPr>
        <w:t>Cuando corresponda</w:t>
      </w:r>
      <w:r w:rsidRPr="0080221B">
        <w:rPr>
          <w:sz w:val="20"/>
          <w:lang w:val="es-UY"/>
        </w:rPr>
        <w:t xml:space="preserve">, proporcione comentarios </w:t>
      </w:r>
      <w:r>
        <w:rPr>
          <w:sz w:val="20"/>
          <w:lang w:val="es-UY"/>
        </w:rPr>
        <w:t xml:space="preserve">adicionales </w:t>
      </w:r>
      <w:r w:rsidRPr="0080221B">
        <w:rPr>
          <w:sz w:val="20"/>
          <w:lang w:val="es-UY"/>
        </w:rPr>
        <w:t>o ejemplos que respalden la evaluación.</w:t>
      </w:r>
    </w:p>
    <w:p w14:paraId="3C969797" w14:textId="77777777" w:rsidR="000468E0" w:rsidRPr="0080221B" w:rsidRDefault="000468E0" w:rsidP="0063628C">
      <w:pPr>
        <w:spacing w:line="240" w:lineRule="auto"/>
        <w:jc w:val="both"/>
        <w:rPr>
          <w:sz w:val="20"/>
          <w:szCs w:val="20"/>
          <w:lang w:val="es-UY"/>
        </w:rPr>
      </w:pPr>
    </w:p>
    <w:p w14:paraId="78424AAD" w14:textId="77777777" w:rsidR="000468E0" w:rsidRPr="00BA57B4" w:rsidRDefault="000468E0" w:rsidP="0063628C">
      <w:pPr>
        <w:pStyle w:val="Heading4"/>
        <w:rPr>
          <w:lang w:val="es-ES"/>
        </w:rPr>
      </w:pPr>
      <w:bookmarkStart w:id="389" w:name="_heading=h.2r0uhxc"/>
      <w:bookmarkEnd w:id="389"/>
      <w:r w:rsidRPr="00BA57B4">
        <w:rPr>
          <w:lang w:val="es-ES"/>
        </w:rPr>
        <w:t xml:space="preserve">Criterio de evaluación 1: Marco legal </w:t>
      </w:r>
    </w:p>
    <w:p w14:paraId="2237D259" w14:textId="77777777" w:rsidR="000468E0" w:rsidRPr="0080221B" w:rsidRDefault="000468E0" w:rsidP="0063628C">
      <w:pPr>
        <w:spacing w:line="240" w:lineRule="auto"/>
        <w:jc w:val="both"/>
        <w:rPr>
          <w:color w:val="000000"/>
          <w:sz w:val="20"/>
          <w:lang w:val="es-UY"/>
        </w:rPr>
      </w:pPr>
      <w:r w:rsidRPr="0080221B">
        <w:rPr>
          <w:color w:val="000000"/>
          <w:sz w:val="20"/>
          <w:lang w:val="es-UY"/>
        </w:rPr>
        <w:t>La Constitución y/u otros aspectos del marco legal proporcionan la base para la existencia, funciones y poderes de la ESC, y definen las entidades que audita.</w:t>
      </w:r>
    </w:p>
    <w:p w14:paraId="528D71C7" w14:textId="77777777" w:rsidR="000468E0" w:rsidRPr="0080221B" w:rsidRDefault="000468E0" w:rsidP="0063628C">
      <w:pPr>
        <w:spacing w:line="240" w:lineRule="auto"/>
        <w:jc w:val="both"/>
        <w:rPr>
          <w:color w:val="000000"/>
          <w:sz w:val="20"/>
          <w:lang w:val="es-UY"/>
        </w:rPr>
      </w:pPr>
    </w:p>
    <w:p w14:paraId="1752CA25" w14:textId="77777777" w:rsidR="000468E0" w:rsidRPr="0080221B" w:rsidRDefault="000468E0" w:rsidP="0063628C">
      <w:pPr>
        <w:spacing w:line="240" w:lineRule="auto"/>
        <w:jc w:val="both"/>
        <w:rPr>
          <w:color w:val="000000"/>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46D87BC7"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21A1AA"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680595808"/>
              <w14:checkbox>
                <w14:checked w14:val="0"/>
                <w14:checkedState w14:val="2612" w14:font="MS Gothic"/>
                <w14:uncheckedState w14:val="2610" w14:font="MS Gothic"/>
              </w14:checkbox>
            </w:sdtPr>
            <w:sdtEndPr/>
            <w:sdtContent>
              <w:p w14:paraId="4B43E7C0"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E874C"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64223236"/>
              <w14:checkbox>
                <w14:checked w14:val="0"/>
                <w14:checkedState w14:val="2612" w14:font="MS Gothic"/>
                <w14:uncheckedState w14:val="2610" w14:font="MS Gothic"/>
              </w14:checkbox>
            </w:sdtPr>
            <w:sdtEndPr/>
            <w:sdtContent>
              <w:p w14:paraId="39391A38"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AFA53E"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402181433"/>
              <w14:checkbox>
                <w14:checked w14:val="0"/>
                <w14:checkedState w14:val="2612" w14:font="MS Gothic"/>
                <w14:uncheckedState w14:val="2610" w14:font="MS Gothic"/>
              </w14:checkbox>
            </w:sdtPr>
            <w:sdtEndPr/>
            <w:sdtContent>
              <w:p w14:paraId="13631FA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130BD"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9308113"/>
              <w14:checkbox>
                <w14:checked w14:val="0"/>
                <w14:checkedState w14:val="2612" w14:font="MS Gothic"/>
                <w14:uncheckedState w14:val="2610" w14:font="MS Gothic"/>
              </w14:checkbox>
            </w:sdtPr>
            <w:sdtEndPr/>
            <w:sdtContent>
              <w:p w14:paraId="7A77A6E9"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4B3A32"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213883936"/>
              <w14:checkbox>
                <w14:checked w14:val="0"/>
                <w14:checkedState w14:val="2612" w14:font="MS Gothic"/>
                <w14:uncheckedState w14:val="2610" w14:font="MS Gothic"/>
              </w14:checkbox>
            </w:sdtPr>
            <w:sdtEndPr/>
            <w:sdtContent>
              <w:p w14:paraId="70046C4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B9B627"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1782411863"/>
              <w14:checkbox>
                <w14:checked w14:val="0"/>
                <w14:checkedState w14:val="2612" w14:font="MS Gothic"/>
                <w14:uncheckedState w14:val="2610" w14:font="MS Gothic"/>
              </w14:checkbox>
            </w:sdtPr>
            <w:sdtEndPr/>
            <w:sdtContent>
              <w:p w14:paraId="138DED6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62FD296B"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15D74"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073B1505" w14:textId="77777777" w:rsidR="000468E0" w:rsidRPr="0080221B" w:rsidRDefault="000468E0" w:rsidP="0063628C">
            <w:pPr>
              <w:jc w:val="both"/>
              <w:rPr>
                <w:rFonts w:eastAsia="Calibri"/>
                <w:color w:val="0000FF"/>
                <w:sz w:val="20"/>
                <w:szCs w:val="20"/>
                <w:lang w:val="es-UY"/>
              </w:rPr>
            </w:pPr>
          </w:p>
          <w:p w14:paraId="00A20742" w14:textId="77777777" w:rsidR="000468E0" w:rsidRPr="0080221B" w:rsidRDefault="000468E0" w:rsidP="0063628C">
            <w:pPr>
              <w:jc w:val="both"/>
              <w:rPr>
                <w:rFonts w:eastAsia="Calibri"/>
                <w:color w:val="0000FF"/>
                <w:sz w:val="20"/>
                <w:szCs w:val="20"/>
                <w:lang w:val="es-UY"/>
              </w:rPr>
            </w:pPr>
          </w:p>
        </w:tc>
      </w:tr>
    </w:tbl>
    <w:p w14:paraId="252AE1CA" w14:textId="77777777" w:rsidR="000468E0" w:rsidRPr="00BA57B4" w:rsidRDefault="000468E0" w:rsidP="0063628C">
      <w:pPr>
        <w:pStyle w:val="Heading4"/>
        <w:rPr>
          <w:lang w:val="es-ES"/>
        </w:rPr>
      </w:pPr>
      <w:bookmarkStart w:id="390" w:name="_heading=h.1664s55"/>
      <w:bookmarkEnd w:id="390"/>
      <w:r w:rsidRPr="00BA57B4">
        <w:rPr>
          <w:lang w:val="es-ES"/>
        </w:rPr>
        <w:t xml:space="preserve">Criterio de evaluación 2: Independencia de los miembros </w:t>
      </w:r>
    </w:p>
    <w:p w14:paraId="7924C13F" w14:textId="77777777" w:rsidR="000468E0" w:rsidRPr="0080221B" w:rsidRDefault="000468E0" w:rsidP="0063628C">
      <w:pPr>
        <w:spacing w:line="240" w:lineRule="auto"/>
        <w:jc w:val="both"/>
        <w:rPr>
          <w:color w:val="000000"/>
          <w:sz w:val="20"/>
          <w:lang w:val="es-UY"/>
        </w:rPr>
      </w:pPr>
      <w:r w:rsidRPr="0080221B">
        <w:rPr>
          <w:color w:val="000000"/>
          <w:sz w:val="20"/>
          <w:lang w:val="es-UY"/>
        </w:rPr>
        <w:t>Los miembros de las ESC son independientes del ejecutivo y de las entidades que auditan. Los miembros gozan de independencia en términos de su nombramiento y cese en el cargo y son personas íntegras y competentes.</w:t>
      </w:r>
    </w:p>
    <w:p w14:paraId="121676F0"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3D072B75"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DDA225"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75211838"/>
              <w14:checkbox>
                <w14:checked w14:val="0"/>
                <w14:checkedState w14:val="2612" w14:font="MS Gothic"/>
                <w14:uncheckedState w14:val="2610" w14:font="MS Gothic"/>
              </w14:checkbox>
            </w:sdtPr>
            <w:sdtEndPr/>
            <w:sdtContent>
              <w:p w14:paraId="0BA20776"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04FF2D"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714310"/>
              <w14:checkbox>
                <w14:checked w14:val="0"/>
                <w14:checkedState w14:val="2612" w14:font="MS Gothic"/>
                <w14:uncheckedState w14:val="2610" w14:font="MS Gothic"/>
              </w14:checkbox>
            </w:sdtPr>
            <w:sdtEndPr/>
            <w:sdtContent>
              <w:p w14:paraId="74BE52DA"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D6D3B"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0211241"/>
              <w14:checkbox>
                <w14:checked w14:val="0"/>
                <w14:checkedState w14:val="2612" w14:font="MS Gothic"/>
                <w14:uncheckedState w14:val="2610" w14:font="MS Gothic"/>
              </w14:checkbox>
            </w:sdtPr>
            <w:sdtEndPr/>
            <w:sdtContent>
              <w:p w14:paraId="1AD449FA"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26B19E"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9133910"/>
              <w14:checkbox>
                <w14:checked w14:val="0"/>
                <w14:checkedState w14:val="2612" w14:font="MS Gothic"/>
                <w14:uncheckedState w14:val="2610" w14:font="MS Gothic"/>
              </w14:checkbox>
            </w:sdtPr>
            <w:sdtEndPr/>
            <w:sdtContent>
              <w:p w14:paraId="3078E446"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DA1E28"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372977905"/>
              <w14:checkbox>
                <w14:checked w14:val="0"/>
                <w14:checkedState w14:val="2612" w14:font="MS Gothic"/>
                <w14:uncheckedState w14:val="2610" w14:font="MS Gothic"/>
              </w14:checkbox>
            </w:sdtPr>
            <w:sdtEndPr/>
            <w:sdtContent>
              <w:p w14:paraId="52C3BE5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A6B142F"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548689059"/>
              <w14:checkbox>
                <w14:checked w14:val="0"/>
                <w14:checkedState w14:val="2612" w14:font="MS Gothic"/>
                <w14:uncheckedState w14:val="2610" w14:font="MS Gothic"/>
              </w14:checkbox>
            </w:sdtPr>
            <w:sdtEndPr/>
            <w:sdtContent>
              <w:p w14:paraId="38F2287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723E1C32"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AF341"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3FF2F6F4" w14:textId="77777777" w:rsidR="000468E0" w:rsidRPr="0080221B" w:rsidRDefault="000468E0" w:rsidP="0063628C">
            <w:pPr>
              <w:jc w:val="both"/>
              <w:rPr>
                <w:rFonts w:eastAsia="Calibri"/>
                <w:color w:val="0000FF"/>
                <w:sz w:val="20"/>
                <w:szCs w:val="20"/>
                <w:lang w:val="es-UY"/>
              </w:rPr>
            </w:pPr>
          </w:p>
          <w:p w14:paraId="66F8CF85" w14:textId="77777777" w:rsidR="000468E0" w:rsidRPr="0080221B" w:rsidRDefault="000468E0" w:rsidP="0063628C">
            <w:pPr>
              <w:jc w:val="both"/>
              <w:rPr>
                <w:rFonts w:eastAsia="Calibri"/>
                <w:color w:val="0000FF"/>
                <w:sz w:val="20"/>
                <w:szCs w:val="20"/>
                <w:lang w:val="es-UY"/>
              </w:rPr>
            </w:pPr>
          </w:p>
        </w:tc>
      </w:tr>
    </w:tbl>
    <w:p w14:paraId="53CCA62B" w14:textId="77777777" w:rsidR="000468E0" w:rsidRPr="00BA57B4" w:rsidRDefault="000468E0" w:rsidP="0063628C">
      <w:pPr>
        <w:pStyle w:val="Heading4"/>
        <w:rPr>
          <w:color w:val="000000"/>
          <w:lang w:val="es-ES"/>
        </w:rPr>
      </w:pPr>
      <w:bookmarkStart w:id="391" w:name="_heading=h.3q5sasy"/>
      <w:bookmarkEnd w:id="391"/>
      <w:r w:rsidRPr="00BA57B4">
        <w:rPr>
          <w:lang w:val="es-ES"/>
        </w:rPr>
        <w:t>Criterio de evaluación 3: Independencia de mandato y recursos</w:t>
      </w:r>
    </w:p>
    <w:p w14:paraId="6D0FB123" w14:textId="77777777" w:rsidR="000468E0" w:rsidRPr="0080221B" w:rsidRDefault="000468E0" w:rsidP="0063628C">
      <w:pPr>
        <w:spacing w:line="240" w:lineRule="auto"/>
        <w:jc w:val="both"/>
        <w:rPr>
          <w:sz w:val="20"/>
          <w:lang w:val="es-UY"/>
        </w:rPr>
      </w:pPr>
      <w:r w:rsidRPr="0080221B">
        <w:rPr>
          <w:sz w:val="20"/>
          <w:lang w:val="es-UY"/>
        </w:rPr>
        <w:t>La ESC tiene acceso a las entidades que audita y a sus registros y documentos, y tiene la facultad de exigir una respuesta a sus conclusiones. La ESC cuenta con la financiación y el personal experto necesarios para desempeñar sus funciones de auditoría.</w:t>
      </w:r>
    </w:p>
    <w:p w14:paraId="0E0B6CAD" w14:textId="77777777" w:rsidR="000468E0" w:rsidRPr="0080221B" w:rsidRDefault="000468E0" w:rsidP="0063628C">
      <w:pPr>
        <w:spacing w:line="240" w:lineRule="auto"/>
        <w:jc w:val="both"/>
        <w:rPr>
          <w:sz w:val="20"/>
          <w:lang w:val="es-UY"/>
        </w:rPr>
      </w:pPr>
    </w:p>
    <w:p w14:paraId="6754DE1F" w14:textId="77777777" w:rsidR="000468E0" w:rsidRPr="0080221B" w:rsidRDefault="000468E0" w:rsidP="0063628C">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5C460314"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DA2AB9"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211022312"/>
              <w14:checkbox>
                <w14:checked w14:val="0"/>
                <w14:checkedState w14:val="2612" w14:font="MS Gothic"/>
                <w14:uncheckedState w14:val="2610" w14:font="MS Gothic"/>
              </w14:checkbox>
            </w:sdtPr>
            <w:sdtEndPr/>
            <w:sdtContent>
              <w:p w14:paraId="75A5BE6A"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86E616"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86185163"/>
              <w14:checkbox>
                <w14:checked w14:val="0"/>
                <w14:checkedState w14:val="2612" w14:font="MS Gothic"/>
                <w14:uncheckedState w14:val="2610" w14:font="MS Gothic"/>
              </w14:checkbox>
            </w:sdtPr>
            <w:sdtEndPr/>
            <w:sdtContent>
              <w:p w14:paraId="3C35C451"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927AC"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609584416"/>
              <w14:checkbox>
                <w14:checked w14:val="0"/>
                <w14:checkedState w14:val="2612" w14:font="MS Gothic"/>
                <w14:uncheckedState w14:val="2610" w14:font="MS Gothic"/>
              </w14:checkbox>
            </w:sdtPr>
            <w:sdtEndPr/>
            <w:sdtContent>
              <w:p w14:paraId="5B33DFE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227D68"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2827453"/>
              <w14:checkbox>
                <w14:checked w14:val="0"/>
                <w14:checkedState w14:val="2612" w14:font="MS Gothic"/>
                <w14:uncheckedState w14:val="2610" w14:font="MS Gothic"/>
              </w14:checkbox>
            </w:sdtPr>
            <w:sdtEndPr/>
            <w:sdtContent>
              <w:p w14:paraId="7631F7B6"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F907E9"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721590643"/>
              <w14:checkbox>
                <w14:checked w14:val="0"/>
                <w14:checkedState w14:val="2612" w14:font="MS Gothic"/>
                <w14:uncheckedState w14:val="2610" w14:font="MS Gothic"/>
              </w14:checkbox>
            </w:sdtPr>
            <w:sdtEndPr/>
            <w:sdtContent>
              <w:p w14:paraId="6DB16D2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AB56695"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81405788"/>
              <w14:checkbox>
                <w14:checked w14:val="0"/>
                <w14:checkedState w14:val="2612" w14:font="MS Gothic"/>
                <w14:uncheckedState w14:val="2610" w14:font="MS Gothic"/>
              </w14:checkbox>
            </w:sdtPr>
            <w:sdtEndPr/>
            <w:sdtContent>
              <w:p w14:paraId="2C2D2DE2"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0ABD773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0F727"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2B464153" w14:textId="77777777" w:rsidR="000468E0" w:rsidRPr="0080221B" w:rsidRDefault="000468E0" w:rsidP="0063628C">
            <w:pPr>
              <w:jc w:val="both"/>
              <w:rPr>
                <w:rFonts w:eastAsia="Calibri"/>
                <w:color w:val="0000FF"/>
                <w:sz w:val="20"/>
                <w:szCs w:val="20"/>
                <w:lang w:val="es-UY"/>
              </w:rPr>
            </w:pPr>
          </w:p>
          <w:p w14:paraId="4144E2CC" w14:textId="77777777" w:rsidR="000468E0" w:rsidRPr="0080221B" w:rsidRDefault="000468E0" w:rsidP="0063628C">
            <w:pPr>
              <w:jc w:val="both"/>
              <w:rPr>
                <w:rFonts w:eastAsia="Calibri"/>
                <w:color w:val="0000FF"/>
                <w:sz w:val="20"/>
                <w:szCs w:val="20"/>
                <w:lang w:val="es-UY"/>
              </w:rPr>
            </w:pPr>
          </w:p>
        </w:tc>
      </w:tr>
    </w:tbl>
    <w:p w14:paraId="2192466E" w14:textId="77777777" w:rsidR="000468E0" w:rsidRPr="00BA57B4" w:rsidRDefault="000468E0" w:rsidP="008273F6">
      <w:pPr>
        <w:rPr>
          <w:lang w:val="es-ES"/>
        </w:rPr>
      </w:pPr>
      <w:bookmarkStart w:id="392" w:name="_heading=h.25b2l0r"/>
      <w:bookmarkEnd w:id="392"/>
    </w:p>
    <w:p w14:paraId="03A4A336" w14:textId="77777777" w:rsidR="000468E0" w:rsidRPr="00BA57B4" w:rsidRDefault="000468E0" w:rsidP="008273F6">
      <w:pPr>
        <w:pStyle w:val="Heading4"/>
        <w:rPr>
          <w:lang w:val="es-ES"/>
        </w:rPr>
      </w:pPr>
      <w:r w:rsidRPr="00BA57B4">
        <w:rPr>
          <w:lang w:val="es-ES"/>
        </w:rPr>
        <w:t>Criterio de evaluación 4: Relación entre el parlamento y la ESC</w:t>
      </w:r>
    </w:p>
    <w:p w14:paraId="5E15F966" w14:textId="77777777" w:rsidR="000468E0" w:rsidRPr="0080221B" w:rsidRDefault="000468E0" w:rsidP="0063628C">
      <w:pPr>
        <w:spacing w:line="240" w:lineRule="auto"/>
        <w:jc w:val="both"/>
        <w:rPr>
          <w:sz w:val="20"/>
          <w:lang w:val="es-UY"/>
        </w:rPr>
      </w:pPr>
      <w:r w:rsidRPr="0080221B">
        <w:rPr>
          <w:sz w:val="20"/>
          <w:lang w:val="es-UY"/>
        </w:rPr>
        <w:t xml:space="preserve">El parlamento y la ESC tienen una relación especial, que está definida legalmente y funciona bien en la práctica. La ESC está obligada por ley a informar </w:t>
      </w:r>
      <w:proofErr w:type="gramStart"/>
      <w:r w:rsidRPr="0080221B">
        <w:rPr>
          <w:sz w:val="20"/>
          <w:lang w:val="es-UY"/>
        </w:rPr>
        <w:t>periódicamente e independientemente</w:t>
      </w:r>
      <w:proofErr w:type="gramEnd"/>
      <w:r w:rsidRPr="0080221B">
        <w:rPr>
          <w:sz w:val="20"/>
          <w:lang w:val="es-UY"/>
        </w:rPr>
        <w:t xml:space="preserve"> al parlamento y al público.</w:t>
      </w:r>
    </w:p>
    <w:p w14:paraId="0C0DB365"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769E623B" w14:textId="77777777" w:rsidTr="00734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A7EE68"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1534719347"/>
              <w14:checkbox>
                <w14:checked w14:val="0"/>
                <w14:checkedState w14:val="2612" w14:font="MS Gothic"/>
                <w14:uncheckedState w14:val="2610" w14:font="MS Gothic"/>
              </w14:checkbox>
            </w:sdtPr>
            <w:sdtEndPr/>
            <w:sdtContent>
              <w:p w14:paraId="3971AE8C"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42157D"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3900387"/>
              <w14:checkbox>
                <w14:checked w14:val="0"/>
                <w14:checkedState w14:val="2612" w14:font="MS Gothic"/>
                <w14:uncheckedState w14:val="2610" w14:font="MS Gothic"/>
              </w14:checkbox>
            </w:sdtPr>
            <w:sdtEndPr/>
            <w:sdtContent>
              <w:p w14:paraId="573F3413"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BDAAAC"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611505294"/>
              <w14:checkbox>
                <w14:checked w14:val="0"/>
                <w14:checkedState w14:val="2612" w14:font="MS Gothic"/>
                <w14:uncheckedState w14:val="2610" w14:font="MS Gothic"/>
              </w14:checkbox>
            </w:sdtPr>
            <w:sdtEndPr/>
            <w:sdtContent>
              <w:p w14:paraId="3D49664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E634F8"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49768645"/>
              <w14:checkbox>
                <w14:checked w14:val="0"/>
                <w14:checkedState w14:val="2612" w14:font="MS Gothic"/>
                <w14:uncheckedState w14:val="2610" w14:font="MS Gothic"/>
              </w14:checkbox>
            </w:sdtPr>
            <w:sdtEndPr/>
            <w:sdtContent>
              <w:p w14:paraId="718AF33F"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A299F7"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817649092"/>
              <w14:checkbox>
                <w14:checked w14:val="0"/>
                <w14:checkedState w14:val="2612" w14:font="MS Gothic"/>
                <w14:uncheckedState w14:val="2610" w14:font="MS Gothic"/>
              </w14:checkbox>
            </w:sdtPr>
            <w:sdtEndPr/>
            <w:sdtContent>
              <w:p w14:paraId="4AF99017"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319A9D4"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675622653"/>
              <w14:checkbox>
                <w14:checked w14:val="0"/>
                <w14:checkedState w14:val="2612" w14:font="MS Gothic"/>
                <w14:uncheckedState w14:val="2610" w14:font="MS Gothic"/>
              </w14:checkbox>
            </w:sdtPr>
            <w:sdtEndPr/>
            <w:sdtContent>
              <w:p w14:paraId="6A95244C"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0383590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B5D7B" w14:textId="77777777" w:rsidR="000468E0" w:rsidRPr="0080221B" w:rsidRDefault="000468E0" w:rsidP="0063628C">
            <w:pPr>
              <w:jc w:val="both"/>
              <w:rPr>
                <w:rFonts w:eastAsia="Calibri"/>
                <w:color w:val="005F9A"/>
                <w:sz w:val="20"/>
                <w:szCs w:val="20"/>
                <w:lang w:val="es-UY"/>
              </w:rPr>
            </w:pPr>
            <w:r w:rsidRPr="0080221B">
              <w:rPr>
                <w:color w:val="005F9A"/>
                <w:sz w:val="20"/>
                <w:lang w:val="es-UY"/>
              </w:rPr>
              <w:lastRenderedPageBreak/>
              <w:t>Evidencia para este criterio de evaluación:</w:t>
            </w:r>
          </w:p>
          <w:p w14:paraId="5BAE0ED3" w14:textId="77777777" w:rsidR="000468E0" w:rsidRPr="0080221B" w:rsidRDefault="000468E0" w:rsidP="0063628C">
            <w:pPr>
              <w:jc w:val="both"/>
              <w:rPr>
                <w:rFonts w:eastAsia="Calibri"/>
                <w:color w:val="0000FF"/>
                <w:sz w:val="20"/>
                <w:szCs w:val="20"/>
                <w:lang w:val="es-UY"/>
              </w:rPr>
            </w:pPr>
          </w:p>
          <w:p w14:paraId="3F7B9802" w14:textId="77777777" w:rsidR="000468E0" w:rsidRPr="0080221B" w:rsidRDefault="000468E0" w:rsidP="0063628C">
            <w:pPr>
              <w:jc w:val="both"/>
              <w:rPr>
                <w:rFonts w:eastAsia="Calibri"/>
                <w:color w:val="0000FF"/>
                <w:sz w:val="20"/>
                <w:szCs w:val="20"/>
                <w:lang w:val="es-UY"/>
              </w:rPr>
            </w:pPr>
          </w:p>
        </w:tc>
      </w:tr>
    </w:tbl>
    <w:p w14:paraId="60FAFBEB" w14:textId="77777777" w:rsidR="000468E0" w:rsidRPr="00BA57B4" w:rsidRDefault="000468E0" w:rsidP="0063628C">
      <w:pPr>
        <w:pStyle w:val="Heading4"/>
        <w:rPr>
          <w:lang w:val="es-ES"/>
        </w:rPr>
      </w:pPr>
      <w:bookmarkStart w:id="393" w:name="_heading=h.kgcv8k"/>
      <w:bookmarkStart w:id="394" w:name="_heading=h.34g0dwd"/>
      <w:bookmarkStart w:id="395" w:name="_heading=h.1jlao46"/>
      <w:bookmarkEnd w:id="393"/>
      <w:bookmarkEnd w:id="394"/>
      <w:bookmarkEnd w:id="395"/>
      <w:r w:rsidRPr="00BA57B4">
        <w:rPr>
          <w:lang w:val="es-ES"/>
        </w:rPr>
        <w:t>Criterio de evaluación 5: Práctica</w:t>
      </w:r>
    </w:p>
    <w:p w14:paraId="179F3DD1" w14:textId="77777777" w:rsidR="000468E0" w:rsidRPr="0080221B" w:rsidRDefault="000468E0" w:rsidP="0063628C">
      <w:pPr>
        <w:spacing w:line="240" w:lineRule="auto"/>
        <w:jc w:val="both"/>
        <w:rPr>
          <w:sz w:val="20"/>
          <w:lang w:val="es-UY"/>
        </w:rPr>
      </w:pPr>
      <w:r w:rsidRPr="0080221B">
        <w:rPr>
          <w:sz w:val="20"/>
          <w:lang w:val="es-UY"/>
        </w:rPr>
        <w:t>En la práctica, la ESC demuestra su independencia, lleva a cabo su trabajo de auditoría minuciosamente e informa periódica e independientemente al parlamento y al público. El parlamento examina sistemáticamente los informes de las ESC y toma las medidas necesarias sobre sus conclusiones y recomendaciones.</w:t>
      </w:r>
    </w:p>
    <w:p w14:paraId="53132D6D" w14:textId="77777777" w:rsidR="000468E0" w:rsidRPr="0080221B" w:rsidRDefault="000468E0" w:rsidP="0063628C">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80221B" w14:paraId="354F452D" w14:textId="77777777" w:rsidTr="005F430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C298C6" w14:textId="77777777" w:rsidR="000468E0" w:rsidRPr="0080221B" w:rsidRDefault="000468E0" w:rsidP="0063628C">
            <w:pPr>
              <w:jc w:val="both"/>
              <w:rPr>
                <w:rFonts w:eastAsia="Calibri"/>
                <w:sz w:val="20"/>
                <w:szCs w:val="20"/>
                <w:lang w:val="es-UY"/>
              </w:rPr>
            </w:pPr>
            <w:r w:rsidRPr="0080221B">
              <w:rPr>
                <w:sz w:val="20"/>
                <w:lang w:val="es-UY"/>
              </w:rPr>
              <w:t>Inexistente</w:t>
            </w:r>
          </w:p>
          <w:sdt>
            <w:sdtPr>
              <w:rPr>
                <w:rFonts w:eastAsia="Arimo"/>
                <w:sz w:val="20"/>
                <w:szCs w:val="20"/>
                <w:lang w:val="es-UY"/>
              </w:rPr>
              <w:id w:val="575395887"/>
              <w14:checkbox>
                <w14:checked w14:val="0"/>
                <w14:checkedState w14:val="2612" w14:font="MS Gothic"/>
                <w14:uncheckedState w14:val="2610" w14:font="MS Gothic"/>
              </w14:checkbox>
            </w:sdtPr>
            <w:sdtEndPr/>
            <w:sdtContent>
              <w:p w14:paraId="416BA62B" w14:textId="77777777" w:rsidR="000468E0" w:rsidRPr="0080221B" w:rsidRDefault="000468E0" w:rsidP="0063628C">
                <w:pPr>
                  <w:jc w:val="both"/>
                  <w:rPr>
                    <w:rFonts w:eastAsia="Calibri"/>
                    <w:sz w:val="20"/>
                    <w:szCs w:val="20"/>
                    <w:lang w:val="es-UY"/>
                  </w:rPr>
                </w:pPr>
                <w:r w:rsidRPr="0080221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D288FA" w14:textId="77777777" w:rsidR="000468E0" w:rsidRPr="0080221B" w:rsidRDefault="000468E0" w:rsidP="0063628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7115357"/>
              <w14:checkbox>
                <w14:checked w14:val="0"/>
                <w14:checkedState w14:val="2612" w14:font="MS Gothic"/>
                <w14:uncheckedState w14:val="2610" w14:font="MS Gothic"/>
              </w14:checkbox>
            </w:sdtPr>
            <w:sdtEndPr/>
            <w:sdtContent>
              <w:p w14:paraId="7CDDB1FD"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022893" w14:textId="77777777" w:rsidR="000468E0" w:rsidRPr="0080221B" w:rsidRDefault="000468E0" w:rsidP="0063628C">
            <w:pPr>
              <w:jc w:val="both"/>
              <w:rPr>
                <w:rFonts w:eastAsia="Calibri"/>
                <w:sz w:val="20"/>
                <w:szCs w:val="20"/>
                <w:lang w:val="es-UY"/>
              </w:rPr>
            </w:pPr>
            <w:r w:rsidRPr="0080221B">
              <w:rPr>
                <w:sz w:val="20"/>
                <w:lang w:val="es-UY"/>
              </w:rPr>
              <w:t>Básico</w:t>
            </w:r>
          </w:p>
          <w:sdt>
            <w:sdtPr>
              <w:rPr>
                <w:rFonts w:eastAsia="Arimo"/>
                <w:sz w:val="20"/>
                <w:szCs w:val="20"/>
                <w:lang w:val="es-UY"/>
              </w:rPr>
              <w:id w:val="-1361665271"/>
              <w14:checkbox>
                <w14:checked w14:val="0"/>
                <w14:checkedState w14:val="2612" w14:font="MS Gothic"/>
                <w14:uncheckedState w14:val="2610" w14:font="MS Gothic"/>
              </w14:checkbox>
            </w:sdtPr>
            <w:sdtEndPr/>
            <w:sdtContent>
              <w:p w14:paraId="4DDB7E5F"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BDCB9" w14:textId="77777777" w:rsidR="000468E0" w:rsidRPr="0080221B" w:rsidRDefault="000468E0" w:rsidP="0063628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4407658"/>
              <w14:checkbox>
                <w14:checked w14:val="0"/>
                <w14:checkedState w14:val="2612" w14:font="MS Gothic"/>
                <w14:uncheckedState w14:val="2610" w14:font="MS Gothic"/>
              </w14:checkbox>
            </w:sdtPr>
            <w:sdtEndPr/>
            <w:sdtContent>
              <w:p w14:paraId="289F99B9" w14:textId="77777777" w:rsidR="000468E0" w:rsidRPr="0080221B" w:rsidRDefault="000468E0" w:rsidP="0063628C">
                <w:pPr>
                  <w:jc w:val="both"/>
                  <w:rPr>
                    <w:rFonts w:eastAsia="Calibri"/>
                    <w:sz w:val="20"/>
                    <w:szCs w:val="20"/>
                    <w:lang w:val="es-UY"/>
                  </w:rPr>
                </w:pPr>
                <w:r w:rsidRPr="0080221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D91312" w14:textId="77777777" w:rsidR="000468E0" w:rsidRPr="0080221B" w:rsidRDefault="000468E0" w:rsidP="0063628C">
            <w:pPr>
              <w:jc w:val="both"/>
              <w:rPr>
                <w:rFonts w:eastAsia="Calibri"/>
                <w:sz w:val="20"/>
                <w:szCs w:val="20"/>
                <w:lang w:val="es-UY"/>
              </w:rPr>
            </w:pPr>
            <w:r w:rsidRPr="0080221B">
              <w:rPr>
                <w:sz w:val="20"/>
                <w:lang w:val="es-UY"/>
              </w:rPr>
              <w:t>Muy bueno</w:t>
            </w:r>
          </w:p>
          <w:sdt>
            <w:sdtPr>
              <w:rPr>
                <w:rFonts w:eastAsia="Arimo"/>
                <w:sz w:val="20"/>
                <w:szCs w:val="20"/>
                <w:lang w:val="es-UY"/>
              </w:rPr>
              <w:id w:val="-1640490847"/>
              <w14:checkbox>
                <w14:checked w14:val="0"/>
                <w14:checkedState w14:val="2612" w14:font="MS Gothic"/>
                <w14:uncheckedState w14:val="2610" w14:font="MS Gothic"/>
              </w14:checkbox>
            </w:sdtPr>
            <w:sdtEndPr/>
            <w:sdtContent>
              <w:p w14:paraId="5BBD4A3E"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D608EA" w14:textId="77777777" w:rsidR="000468E0" w:rsidRPr="0080221B" w:rsidRDefault="000468E0" w:rsidP="0063628C">
            <w:pPr>
              <w:jc w:val="both"/>
              <w:rPr>
                <w:rFonts w:eastAsia="Calibri"/>
                <w:sz w:val="20"/>
                <w:szCs w:val="20"/>
                <w:lang w:val="es-UY"/>
              </w:rPr>
            </w:pPr>
            <w:r w:rsidRPr="0080221B">
              <w:rPr>
                <w:sz w:val="20"/>
                <w:lang w:val="es-UY"/>
              </w:rPr>
              <w:t>Excelente</w:t>
            </w:r>
          </w:p>
          <w:sdt>
            <w:sdtPr>
              <w:rPr>
                <w:rFonts w:eastAsia="Arimo"/>
                <w:sz w:val="20"/>
                <w:szCs w:val="20"/>
                <w:lang w:val="es-UY"/>
              </w:rPr>
              <w:id w:val="311919568"/>
              <w14:checkbox>
                <w14:checked w14:val="0"/>
                <w14:checkedState w14:val="2612" w14:font="MS Gothic"/>
                <w14:uncheckedState w14:val="2610" w14:font="MS Gothic"/>
              </w14:checkbox>
            </w:sdtPr>
            <w:sdtEndPr/>
            <w:sdtContent>
              <w:p w14:paraId="3920AB10" w14:textId="77777777" w:rsidR="000468E0" w:rsidRPr="0080221B" w:rsidRDefault="000468E0" w:rsidP="0063628C">
                <w:pPr>
                  <w:jc w:val="both"/>
                  <w:rPr>
                    <w:rFonts w:eastAsia="Calibri"/>
                    <w:sz w:val="20"/>
                    <w:szCs w:val="20"/>
                    <w:lang w:val="es-UY"/>
                  </w:rPr>
                </w:pPr>
                <w:r w:rsidRPr="0080221B">
                  <w:rPr>
                    <w:rFonts w:ascii="Segoe UI Symbol" w:eastAsia="Arimo" w:hAnsi="Segoe UI Symbol" w:cs="Segoe UI Symbol"/>
                    <w:sz w:val="20"/>
                    <w:szCs w:val="20"/>
                    <w:lang w:val="es-UY"/>
                  </w:rPr>
                  <w:t>☐</w:t>
                </w:r>
              </w:p>
            </w:sdtContent>
          </w:sdt>
        </w:tc>
      </w:tr>
      <w:tr w:rsidR="000468E0" w:rsidRPr="00BA57B4" w14:paraId="17F7BC95"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DAA50" w14:textId="77777777" w:rsidR="000468E0" w:rsidRPr="0080221B" w:rsidRDefault="000468E0" w:rsidP="0063628C">
            <w:pPr>
              <w:jc w:val="both"/>
              <w:rPr>
                <w:rFonts w:eastAsia="Calibri"/>
                <w:color w:val="005F9A"/>
                <w:sz w:val="20"/>
                <w:szCs w:val="20"/>
                <w:lang w:val="es-UY"/>
              </w:rPr>
            </w:pPr>
            <w:r w:rsidRPr="0080221B">
              <w:rPr>
                <w:color w:val="005F9A"/>
                <w:sz w:val="20"/>
                <w:lang w:val="es-UY"/>
              </w:rPr>
              <w:t>Evidencia para este criterio de evaluación:</w:t>
            </w:r>
          </w:p>
          <w:p w14:paraId="361B862C" w14:textId="77777777" w:rsidR="000468E0" w:rsidRPr="0080221B" w:rsidRDefault="000468E0" w:rsidP="0063628C">
            <w:pPr>
              <w:jc w:val="both"/>
              <w:rPr>
                <w:rFonts w:eastAsia="Calibri"/>
                <w:color w:val="0000FF"/>
                <w:sz w:val="20"/>
                <w:szCs w:val="20"/>
                <w:lang w:val="es-UY"/>
              </w:rPr>
            </w:pPr>
          </w:p>
          <w:p w14:paraId="58F707EC" w14:textId="77777777" w:rsidR="000468E0" w:rsidRPr="0080221B" w:rsidRDefault="000468E0" w:rsidP="0063628C">
            <w:pPr>
              <w:jc w:val="both"/>
              <w:rPr>
                <w:rFonts w:eastAsia="Calibri"/>
                <w:color w:val="0000FF"/>
                <w:sz w:val="20"/>
                <w:szCs w:val="20"/>
                <w:lang w:val="es-UY"/>
              </w:rPr>
            </w:pPr>
          </w:p>
        </w:tc>
      </w:tr>
    </w:tbl>
    <w:p w14:paraId="160A5D6C" w14:textId="77777777" w:rsidR="000468E0" w:rsidRPr="0080221B" w:rsidRDefault="000468E0" w:rsidP="0063628C">
      <w:pPr>
        <w:pStyle w:val="section-title"/>
        <w:jc w:val="both"/>
      </w:pPr>
      <w:r w:rsidRPr="0080221B">
        <w:t xml:space="preserve">Recomendaciones </w:t>
      </w:r>
      <w:r>
        <w:t xml:space="preserve">para el </w:t>
      </w:r>
      <w:r w:rsidRPr="0080221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2800031"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AEC20A" w14:textId="77777777" w:rsidR="000468E0" w:rsidRPr="0080221B" w:rsidRDefault="000468E0" w:rsidP="0063628C">
            <w:pPr>
              <w:jc w:val="both"/>
              <w:rPr>
                <w:i/>
                <w:color w:val="000000"/>
                <w:sz w:val="20"/>
                <w:shd w:val="clear" w:color="auto" w:fill="FFFFFF"/>
                <w:lang w:val="es-UY"/>
              </w:rPr>
            </w:pPr>
            <w:r w:rsidRPr="0080221B">
              <w:rPr>
                <w:i/>
                <w:color w:val="000000"/>
                <w:sz w:val="20"/>
                <w:shd w:val="clear" w:color="auto" w:fill="FFFFFF"/>
                <w:lang w:val="es-UY"/>
              </w:rPr>
              <w:t>Utilice este espacio para anotar las recomendaciones y las ideas para fortalecer las reglamentaciones y prácticas en esta área.</w:t>
            </w:r>
          </w:p>
          <w:p w14:paraId="1956D041" w14:textId="77777777" w:rsidR="000468E0" w:rsidRPr="0080221B" w:rsidRDefault="000468E0" w:rsidP="0063628C">
            <w:pPr>
              <w:jc w:val="both"/>
              <w:rPr>
                <w:rFonts w:cs="Arial"/>
                <w:sz w:val="20"/>
                <w:szCs w:val="20"/>
                <w:lang w:val="es-UY"/>
              </w:rPr>
            </w:pPr>
          </w:p>
        </w:tc>
      </w:tr>
    </w:tbl>
    <w:p w14:paraId="73942294" w14:textId="77777777" w:rsidR="000468E0" w:rsidRPr="0080221B" w:rsidRDefault="000468E0" w:rsidP="0063628C">
      <w:pPr>
        <w:pStyle w:val="section-title"/>
        <w:jc w:val="both"/>
      </w:pPr>
      <w:r w:rsidRPr="0080221B">
        <w:t>Fuentes y lectura</w:t>
      </w:r>
      <w:r>
        <w:t>s adicionales</w:t>
      </w:r>
    </w:p>
    <w:p w14:paraId="14FF6C3F" w14:textId="77777777" w:rsidR="000468E0" w:rsidRPr="0080221B" w:rsidRDefault="000468E0" w:rsidP="000468E0">
      <w:pPr>
        <w:numPr>
          <w:ilvl w:val="0"/>
          <w:numId w:val="91"/>
        </w:numPr>
        <w:spacing w:line="240" w:lineRule="auto"/>
        <w:ind w:left="562" w:hanging="562"/>
        <w:contextualSpacing/>
        <w:jc w:val="both"/>
        <w:rPr>
          <w:sz w:val="20"/>
          <w:szCs w:val="20"/>
          <w:lang w:val="es-UY"/>
        </w:rPr>
      </w:pPr>
      <w:r w:rsidRPr="0080221B">
        <w:rPr>
          <w:sz w:val="20"/>
          <w:lang w:val="es-UY"/>
        </w:rPr>
        <w:t xml:space="preserve">David </w:t>
      </w:r>
      <w:proofErr w:type="spellStart"/>
      <w:r w:rsidRPr="0080221B">
        <w:rPr>
          <w:sz w:val="20"/>
          <w:lang w:val="es-UY"/>
        </w:rPr>
        <w:t>Beetham</w:t>
      </w:r>
      <w:proofErr w:type="spellEnd"/>
      <w:r w:rsidRPr="0080221B">
        <w:rPr>
          <w:sz w:val="20"/>
          <w:lang w:val="es-UY"/>
        </w:rPr>
        <w:t xml:space="preserve">, </w:t>
      </w:r>
      <w:hyperlink r:id="rId84">
        <w:r w:rsidRPr="0080221B">
          <w:rPr>
            <w:i/>
            <w:color w:val="0563C1"/>
            <w:sz w:val="20"/>
            <w:u w:val="single"/>
            <w:lang w:val="es-UY"/>
          </w:rPr>
          <w:t>Parlamento y democracia en el siglo veintiuno: Una guía de buenas prácticas</w:t>
        </w:r>
      </w:hyperlink>
      <w:r w:rsidRPr="0080221B">
        <w:rPr>
          <w:sz w:val="20"/>
          <w:lang w:val="es-UY"/>
        </w:rPr>
        <w:t xml:space="preserve"> (2006).</w:t>
      </w:r>
    </w:p>
    <w:p w14:paraId="25E876B1" w14:textId="77777777" w:rsidR="000468E0" w:rsidRPr="0080221B" w:rsidRDefault="000468E0" w:rsidP="000468E0">
      <w:pPr>
        <w:numPr>
          <w:ilvl w:val="0"/>
          <w:numId w:val="91"/>
        </w:numPr>
        <w:spacing w:line="240" w:lineRule="auto"/>
        <w:ind w:left="562" w:hanging="562"/>
        <w:contextualSpacing/>
        <w:jc w:val="both"/>
        <w:rPr>
          <w:sz w:val="20"/>
          <w:szCs w:val="20"/>
          <w:lang w:val="es-UY"/>
        </w:rPr>
      </w:pPr>
      <w:r w:rsidRPr="0080221B">
        <w:rPr>
          <w:color w:val="000000"/>
          <w:sz w:val="20"/>
          <w:lang w:val="es-UY"/>
        </w:rPr>
        <w:t xml:space="preserve">Organización Internacional de Entidades Fiscalizadoras Superiores (INTOSAI), </w:t>
      </w:r>
      <w:hyperlink r:id="rId85">
        <w:r w:rsidRPr="0080221B">
          <w:rPr>
            <w:i/>
            <w:color w:val="1155CC"/>
            <w:sz w:val="20"/>
            <w:u w:val="single"/>
            <w:lang w:val="es-UY"/>
          </w:rPr>
          <w:t>INTOSAI-P 1: Declaración de Lima</w:t>
        </w:r>
      </w:hyperlink>
      <w:r w:rsidRPr="0080221B">
        <w:rPr>
          <w:color w:val="000000"/>
          <w:sz w:val="20"/>
          <w:lang w:val="es-UY"/>
        </w:rPr>
        <w:t>, aprobada en 1977, edición revisada (2019).</w:t>
      </w:r>
    </w:p>
    <w:p w14:paraId="621E3AEB" w14:textId="77777777" w:rsidR="000468E0" w:rsidRPr="0080221B" w:rsidRDefault="000468E0" w:rsidP="000468E0">
      <w:pPr>
        <w:numPr>
          <w:ilvl w:val="0"/>
          <w:numId w:val="91"/>
        </w:numPr>
        <w:spacing w:line="240" w:lineRule="auto"/>
        <w:ind w:left="562" w:hanging="562"/>
        <w:contextualSpacing/>
        <w:jc w:val="both"/>
        <w:rPr>
          <w:sz w:val="20"/>
          <w:szCs w:val="20"/>
          <w:lang w:val="es-UY"/>
        </w:rPr>
      </w:pPr>
      <w:r w:rsidRPr="0080221B">
        <w:rPr>
          <w:color w:val="000000"/>
          <w:sz w:val="20"/>
          <w:lang w:val="es-UY"/>
        </w:rPr>
        <w:t>INTOSAI,</w:t>
      </w:r>
      <w:r w:rsidRPr="0080221B">
        <w:rPr>
          <w:sz w:val="20"/>
          <w:lang w:val="es-UY"/>
        </w:rPr>
        <w:t xml:space="preserve"> </w:t>
      </w:r>
      <w:hyperlink r:id="rId86">
        <w:r w:rsidRPr="0080221B">
          <w:rPr>
            <w:i/>
            <w:color w:val="1155CC"/>
            <w:sz w:val="20"/>
            <w:u w:val="single"/>
            <w:lang w:val="es-UY"/>
          </w:rPr>
          <w:t>INTOSAI-P 10: Declaración de México sobre la Independencia de las Entidades Superiores</w:t>
        </w:r>
      </w:hyperlink>
      <w:r w:rsidRPr="0080221B">
        <w:rPr>
          <w:i/>
          <w:color w:val="1155CC"/>
          <w:sz w:val="20"/>
          <w:u w:val="single"/>
          <w:lang w:val="es-UY"/>
        </w:rPr>
        <w:t xml:space="preserve"> de Control</w:t>
      </w:r>
      <w:r w:rsidRPr="0080221B">
        <w:rPr>
          <w:color w:val="000000"/>
          <w:sz w:val="20"/>
          <w:lang w:val="es-UY"/>
        </w:rPr>
        <w:t>, aprobada en 2007, edición revisada (2019).</w:t>
      </w:r>
    </w:p>
    <w:p w14:paraId="3CC72250" w14:textId="77777777" w:rsidR="000468E0" w:rsidRPr="0080221B" w:rsidRDefault="000468E0" w:rsidP="000468E0">
      <w:pPr>
        <w:numPr>
          <w:ilvl w:val="0"/>
          <w:numId w:val="91"/>
        </w:numPr>
        <w:spacing w:line="240" w:lineRule="auto"/>
        <w:ind w:left="562" w:hanging="562"/>
        <w:contextualSpacing/>
        <w:jc w:val="both"/>
        <w:rPr>
          <w:sz w:val="20"/>
          <w:szCs w:val="20"/>
          <w:lang w:val="es-UY"/>
        </w:rPr>
      </w:pPr>
      <w:r w:rsidRPr="0080221B">
        <w:rPr>
          <w:color w:val="000000"/>
          <w:sz w:val="20"/>
          <w:lang w:val="es-UY"/>
        </w:rPr>
        <w:t>INTOSAI,</w:t>
      </w:r>
      <w:r w:rsidRPr="0080221B">
        <w:rPr>
          <w:sz w:val="20"/>
          <w:lang w:val="es-UY"/>
        </w:rPr>
        <w:t xml:space="preserve"> </w:t>
      </w:r>
      <w:hyperlink r:id="rId87">
        <w:r w:rsidRPr="0080221B">
          <w:rPr>
            <w:i/>
            <w:color w:val="1155CC"/>
            <w:sz w:val="20"/>
            <w:u w:val="single"/>
            <w:lang w:val="es-UY"/>
          </w:rPr>
          <w:t>INTOSAI-P 12: El valor y los beneficios de las Entidades Superiores de Control – haciendo la diferencia en la vida de los ciudadanos</w:t>
        </w:r>
      </w:hyperlink>
      <w:r w:rsidRPr="0080221B">
        <w:rPr>
          <w:color w:val="000000"/>
          <w:sz w:val="20"/>
          <w:lang w:val="es-UY"/>
        </w:rPr>
        <w:t>, aprobada en 2013, edición revisada (2019).</w:t>
      </w:r>
    </w:p>
    <w:bookmarkEnd w:id="374"/>
    <w:p w14:paraId="3E7C21D7" w14:textId="77777777" w:rsidR="000468E0" w:rsidRPr="0080221B" w:rsidRDefault="000468E0" w:rsidP="0063628C">
      <w:pPr>
        <w:spacing w:line="240" w:lineRule="auto"/>
        <w:jc w:val="both"/>
        <w:rPr>
          <w:color w:val="000000"/>
          <w:sz w:val="20"/>
          <w:szCs w:val="20"/>
          <w:lang w:val="es-UY"/>
        </w:rPr>
      </w:pPr>
    </w:p>
    <w:p w14:paraId="1008E275" w14:textId="77777777" w:rsidR="000468E0" w:rsidRPr="00547400" w:rsidRDefault="000468E0" w:rsidP="00FA57EF">
      <w:pPr>
        <w:pStyle w:val="Indicator"/>
      </w:pPr>
      <w:r>
        <w:br w:type="page"/>
      </w:r>
      <w:bookmarkStart w:id="396" w:name="_heading=h.gadxset5497j" w:colFirst="0" w:colLast="0"/>
      <w:bookmarkStart w:id="397" w:name="_Toc148893608"/>
      <w:bookmarkStart w:id="398" w:name="_Hlk142055069"/>
      <w:bookmarkEnd w:id="396"/>
      <w:r w:rsidRPr="00547400">
        <w:lastRenderedPageBreak/>
        <w:t xml:space="preserve">Indicador 1.9: Rol de representación de los </w:t>
      </w:r>
      <w:r w:rsidRPr="00BA57B4">
        <w:rPr>
          <w:lang w:val="es-ES"/>
        </w:rPr>
        <w:t>parlamentarios</w:t>
      </w:r>
      <w:bookmarkEnd w:id="397"/>
    </w:p>
    <w:p w14:paraId="3FE458FA" w14:textId="77777777" w:rsidR="000468E0" w:rsidRPr="00547400" w:rsidRDefault="000468E0" w:rsidP="00C134ED">
      <w:pPr>
        <w:pStyle w:val="section-title"/>
        <w:jc w:val="both"/>
      </w:pPr>
      <w:r w:rsidRPr="00547400">
        <w:t>Acerca de este indicador</w:t>
      </w:r>
    </w:p>
    <w:p w14:paraId="36364AAF" w14:textId="77777777" w:rsidR="000468E0" w:rsidRPr="00547400" w:rsidRDefault="000468E0" w:rsidP="00C134ED">
      <w:pPr>
        <w:spacing w:line="240" w:lineRule="auto"/>
        <w:jc w:val="both"/>
        <w:rPr>
          <w:sz w:val="20"/>
          <w:lang w:val="es-UY"/>
        </w:rPr>
      </w:pPr>
      <w:r w:rsidRPr="00547400">
        <w:rPr>
          <w:sz w:val="20"/>
          <w:lang w:val="es-UY"/>
        </w:rPr>
        <w:t>El papel representativo es una función central del parlamento y de los parlamentarios. Este indicador se centra en dos aspectos clave de ese rol de representación: la interacción entre los parlamentarios y las personas que representan, y el papel de la oposición. El hilo común es que el parlamento debe ser el lugar donde se expresen las opiniones de toda la sociedad, en toda su diversidad. La democracia es un proceso inclusivo en el que pueden participar todos los ciudadanos –hombres y mujeres– que representan a todas las fuerzas políticas y sociales del país.</w:t>
      </w:r>
    </w:p>
    <w:p w14:paraId="5BDBE993" w14:textId="77777777" w:rsidR="000468E0" w:rsidRPr="00547400" w:rsidRDefault="000468E0" w:rsidP="00C134ED">
      <w:pPr>
        <w:spacing w:line="240" w:lineRule="auto"/>
        <w:jc w:val="both"/>
        <w:rPr>
          <w:sz w:val="20"/>
          <w:lang w:val="es-UY"/>
        </w:rPr>
      </w:pPr>
    </w:p>
    <w:p w14:paraId="1E9C899E" w14:textId="77777777" w:rsidR="000468E0" w:rsidRPr="00547400" w:rsidRDefault="000468E0" w:rsidP="00C134ED">
      <w:pPr>
        <w:spacing w:line="240" w:lineRule="auto"/>
        <w:jc w:val="both"/>
        <w:rPr>
          <w:sz w:val="20"/>
          <w:lang w:val="es-UY"/>
        </w:rPr>
      </w:pPr>
      <w:r w:rsidRPr="00547400">
        <w:rPr>
          <w:sz w:val="20"/>
          <w:lang w:val="es-UY"/>
        </w:rPr>
        <w:t>Este indicador comprende las siguientes dimensiones:</w:t>
      </w:r>
    </w:p>
    <w:p w14:paraId="7658245F" w14:textId="77777777" w:rsidR="000468E0" w:rsidRPr="00547400" w:rsidRDefault="000468E0" w:rsidP="00C134ED">
      <w:pPr>
        <w:spacing w:line="240" w:lineRule="auto"/>
        <w:jc w:val="both"/>
        <w:rPr>
          <w:sz w:val="20"/>
          <w:szCs w:val="20"/>
          <w:lang w:val="es-UY"/>
        </w:rPr>
      </w:pPr>
    </w:p>
    <w:p w14:paraId="2E7856A3" w14:textId="77777777" w:rsidR="000468E0" w:rsidRPr="00547400" w:rsidRDefault="000468E0" w:rsidP="000468E0">
      <w:pPr>
        <w:numPr>
          <w:ilvl w:val="0"/>
          <w:numId w:val="103"/>
        </w:numPr>
        <w:spacing w:line="240" w:lineRule="auto"/>
        <w:ind w:left="567" w:hanging="567"/>
        <w:jc w:val="both"/>
        <w:rPr>
          <w:sz w:val="20"/>
          <w:szCs w:val="20"/>
          <w:lang w:val="es-UY"/>
        </w:rPr>
      </w:pPr>
      <w:r w:rsidRPr="00547400">
        <w:rPr>
          <w:sz w:val="20"/>
          <w:lang w:val="es-UY"/>
        </w:rPr>
        <w:t>Dimensión 1.9.1: Interacción con el electorado</w:t>
      </w:r>
      <w:r w:rsidRPr="00547400">
        <w:rPr>
          <w:color w:val="000000"/>
          <w:sz w:val="20"/>
          <w:lang w:val="es-UY"/>
        </w:rPr>
        <w:t xml:space="preserve"> </w:t>
      </w:r>
    </w:p>
    <w:p w14:paraId="59A06416" w14:textId="77777777" w:rsidR="000468E0" w:rsidRPr="00547400" w:rsidRDefault="000468E0" w:rsidP="000468E0">
      <w:pPr>
        <w:numPr>
          <w:ilvl w:val="0"/>
          <w:numId w:val="103"/>
        </w:numPr>
        <w:spacing w:line="240" w:lineRule="auto"/>
        <w:ind w:left="562" w:hanging="562"/>
        <w:jc w:val="both"/>
        <w:rPr>
          <w:sz w:val="20"/>
          <w:lang w:val="es-UY"/>
        </w:rPr>
      </w:pPr>
      <w:r w:rsidRPr="00547400">
        <w:rPr>
          <w:sz w:val="20"/>
          <w:lang w:val="es-UY"/>
        </w:rPr>
        <w:t>Dimensión 1.9.2: Oposición</w:t>
      </w:r>
    </w:p>
    <w:p w14:paraId="792C74A8" w14:textId="77777777" w:rsidR="000468E0" w:rsidRPr="00547400" w:rsidRDefault="000468E0" w:rsidP="00C134ED">
      <w:pPr>
        <w:spacing w:line="240" w:lineRule="auto"/>
        <w:ind w:left="562"/>
        <w:jc w:val="both"/>
        <w:rPr>
          <w:sz w:val="20"/>
          <w:szCs w:val="20"/>
          <w:lang w:val="es-UY"/>
        </w:rPr>
      </w:pPr>
    </w:p>
    <w:p w14:paraId="39845AFA" w14:textId="77777777" w:rsidR="000468E0" w:rsidRPr="00547400" w:rsidRDefault="000468E0" w:rsidP="00C134ED">
      <w:pPr>
        <w:spacing w:line="240" w:lineRule="auto"/>
        <w:jc w:val="both"/>
        <w:rPr>
          <w:i/>
          <w:sz w:val="20"/>
          <w:lang w:val="es-UY"/>
        </w:rPr>
      </w:pPr>
      <w:r w:rsidRPr="00547400">
        <w:rPr>
          <w:sz w:val="20"/>
          <w:lang w:val="es-UY"/>
        </w:rPr>
        <w:t xml:space="preserve">Para los indicadores y las dimensiones relacionados con la representatividad general del parlamento, véase también </w:t>
      </w:r>
      <w:r>
        <w:rPr>
          <w:i/>
          <w:sz w:val="20"/>
          <w:lang w:val="es-UY"/>
        </w:rPr>
        <w:t>M</w:t>
      </w:r>
      <w:r w:rsidRPr="00547400">
        <w:rPr>
          <w:i/>
          <w:sz w:val="20"/>
          <w:lang w:val="es-UY"/>
        </w:rPr>
        <w:t>eta 7: Parlamento representativo.</w:t>
      </w:r>
    </w:p>
    <w:p w14:paraId="25A2EBBC" w14:textId="77777777" w:rsidR="000468E0" w:rsidRPr="00547400" w:rsidRDefault="000468E0" w:rsidP="00C134ED">
      <w:pPr>
        <w:spacing w:line="240" w:lineRule="auto"/>
        <w:jc w:val="both"/>
        <w:rPr>
          <w:sz w:val="20"/>
          <w:lang w:val="es-UY"/>
        </w:rPr>
      </w:pPr>
    </w:p>
    <w:p w14:paraId="763A46A3" w14:textId="77777777" w:rsidR="000468E0" w:rsidRPr="00547400" w:rsidRDefault="000468E0" w:rsidP="00C134ED">
      <w:pPr>
        <w:spacing w:line="240" w:lineRule="auto"/>
        <w:jc w:val="both"/>
        <w:rPr>
          <w:color w:val="000000"/>
          <w:sz w:val="20"/>
          <w:szCs w:val="20"/>
          <w:lang w:val="es-UY"/>
        </w:rPr>
      </w:pPr>
    </w:p>
    <w:p w14:paraId="34B4D606" w14:textId="77777777" w:rsidR="000468E0" w:rsidRPr="00547400" w:rsidRDefault="000468E0" w:rsidP="00C134ED">
      <w:pPr>
        <w:spacing w:line="240" w:lineRule="auto"/>
        <w:jc w:val="both"/>
        <w:rPr>
          <w:color w:val="000000"/>
          <w:sz w:val="20"/>
          <w:szCs w:val="20"/>
          <w:lang w:val="es-UY"/>
        </w:rPr>
      </w:pPr>
    </w:p>
    <w:p w14:paraId="188372EF" w14:textId="77777777" w:rsidR="000468E0" w:rsidRPr="00547400" w:rsidRDefault="000468E0" w:rsidP="00C134ED">
      <w:pPr>
        <w:spacing w:line="240" w:lineRule="auto"/>
        <w:jc w:val="both"/>
        <w:rPr>
          <w:color w:val="000000"/>
          <w:sz w:val="20"/>
          <w:szCs w:val="20"/>
          <w:lang w:val="es-UY"/>
        </w:rPr>
      </w:pPr>
    </w:p>
    <w:p w14:paraId="05DCEAA2" w14:textId="77777777" w:rsidR="000468E0" w:rsidRPr="00547400" w:rsidRDefault="000468E0" w:rsidP="00C134ED">
      <w:pPr>
        <w:spacing w:line="240" w:lineRule="auto"/>
        <w:jc w:val="both"/>
        <w:rPr>
          <w:color w:val="000000"/>
          <w:sz w:val="20"/>
          <w:szCs w:val="20"/>
          <w:lang w:val="es-UY"/>
        </w:rPr>
      </w:pPr>
    </w:p>
    <w:p w14:paraId="0721F7FC" w14:textId="77777777" w:rsidR="000468E0" w:rsidRPr="00547400" w:rsidRDefault="000468E0" w:rsidP="00C134ED">
      <w:pPr>
        <w:spacing w:line="240" w:lineRule="auto"/>
        <w:jc w:val="both"/>
        <w:rPr>
          <w:color w:val="000000"/>
          <w:sz w:val="20"/>
          <w:szCs w:val="20"/>
          <w:lang w:val="es-UY"/>
        </w:rPr>
      </w:pPr>
    </w:p>
    <w:p w14:paraId="3D333BB0" w14:textId="77777777" w:rsidR="000468E0" w:rsidRPr="00547400" w:rsidRDefault="000468E0" w:rsidP="00C134ED">
      <w:pPr>
        <w:spacing w:line="240" w:lineRule="auto"/>
        <w:jc w:val="both"/>
        <w:rPr>
          <w:color w:val="000000"/>
          <w:sz w:val="20"/>
          <w:szCs w:val="20"/>
          <w:lang w:val="es-UY"/>
        </w:rPr>
      </w:pPr>
    </w:p>
    <w:p w14:paraId="7185B12A" w14:textId="77777777" w:rsidR="000468E0" w:rsidRPr="00547400" w:rsidRDefault="000468E0" w:rsidP="00C134ED">
      <w:pPr>
        <w:pStyle w:val="Dimension"/>
        <w:rPr>
          <w:lang w:val="es-UY"/>
        </w:rPr>
      </w:pPr>
      <w:bookmarkStart w:id="399" w:name="_heading=h.sq96rmaos4db"/>
      <w:bookmarkEnd w:id="399"/>
      <w:r w:rsidRPr="00547400">
        <w:rPr>
          <w:lang w:val="es-UY"/>
        </w:rPr>
        <w:lastRenderedPageBreak/>
        <w:t xml:space="preserve">Dimensión 1.9.1: Interacción con el electorado </w:t>
      </w:r>
    </w:p>
    <w:tbl>
      <w:tblPr>
        <w:tblStyle w:val="TableGrid"/>
        <w:tblW w:w="0" w:type="auto"/>
        <w:shd w:val="clear" w:color="auto" w:fill="EEEEEE"/>
        <w:tblLook w:val="04A0" w:firstRow="1" w:lastRow="0" w:firstColumn="1" w:lastColumn="0" w:noHBand="0" w:noVBand="1"/>
      </w:tblPr>
      <w:tblGrid>
        <w:gridCol w:w="9120"/>
      </w:tblGrid>
      <w:tr w:rsidR="000468E0" w:rsidRPr="0074724B" w14:paraId="7CA63745" w14:textId="77777777" w:rsidTr="00D67400">
        <w:tc>
          <w:tcPr>
            <w:tcW w:w="9346" w:type="dxa"/>
            <w:shd w:val="clear" w:color="auto" w:fill="EEEEEE"/>
          </w:tcPr>
          <w:p w14:paraId="30EA9D7B" w14:textId="77777777" w:rsidR="000468E0" w:rsidRPr="00547400" w:rsidRDefault="000468E0" w:rsidP="00C134ED">
            <w:pPr>
              <w:jc w:val="both"/>
              <w:rPr>
                <w:sz w:val="20"/>
                <w:szCs w:val="20"/>
                <w:lang w:val="es-UY"/>
              </w:rPr>
            </w:pPr>
            <w:r w:rsidRPr="00547400">
              <w:rPr>
                <w:sz w:val="20"/>
                <w:lang w:val="es-UY"/>
              </w:rPr>
              <w:t>Esta dimensión es parte de:</w:t>
            </w:r>
          </w:p>
          <w:p w14:paraId="33A85006" w14:textId="77777777" w:rsidR="000468E0" w:rsidRPr="00547400" w:rsidRDefault="000468E0" w:rsidP="000468E0">
            <w:pPr>
              <w:pStyle w:val="ListParagraph"/>
              <w:numPr>
                <w:ilvl w:val="0"/>
                <w:numId w:val="2"/>
              </w:numPr>
              <w:jc w:val="both"/>
              <w:rPr>
                <w:sz w:val="20"/>
                <w:szCs w:val="20"/>
                <w:lang w:val="es-UY"/>
              </w:rPr>
            </w:pPr>
            <w:r w:rsidRPr="00547400">
              <w:rPr>
                <w:sz w:val="20"/>
                <w:lang w:val="es-UY"/>
              </w:rPr>
              <w:t>Indicador 1.9: Función de representación de los parlamentarios</w:t>
            </w:r>
          </w:p>
          <w:p w14:paraId="5B12D5F0" w14:textId="77777777" w:rsidR="000468E0" w:rsidRPr="003A29BF" w:rsidRDefault="000468E0" w:rsidP="000468E0">
            <w:pPr>
              <w:numPr>
                <w:ilvl w:val="0"/>
                <w:numId w:val="1"/>
              </w:numPr>
              <w:jc w:val="both"/>
              <w:rPr>
                <w:sz w:val="20"/>
                <w:szCs w:val="20"/>
                <w:lang w:val="es-UY"/>
              </w:rPr>
            </w:pPr>
            <w:r>
              <w:rPr>
                <w:sz w:val="20"/>
                <w:lang w:val="es-UY"/>
              </w:rPr>
              <w:t>M</w:t>
            </w:r>
            <w:r w:rsidRPr="00547400">
              <w:rPr>
                <w:sz w:val="20"/>
                <w:lang w:val="es-UY"/>
              </w:rPr>
              <w:t>eta 1: Parlamentos eficaces</w:t>
            </w:r>
          </w:p>
        </w:tc>
      </w:tr>
    </w:tbl>
    <w:p w14:paraId="0FA33F2A" w14:textId="77777777" w:rsidR="000468E0" w:rsidRPr="00547400" w:rsidRDefault="000468E0" w:rsidP="00C134ED">
      <w:pPr>
        <w:pStyle w:val="section-title"/>
        <w:jc w:val="both"/>
      </w:pPr>
      <w:r>
        <w:t>Sobre</w:t>
      </w:r>
      <w:r w:rsidRPr="00547400">
        <w:t xml:space="preserve"> esta dimensión</w:t>
      </w:r>
    </w:p>
    <w:p w14:paraId="04BAF3B8" w14:textId="77777777" w:rsidR="000468E0" w:rsidRPr="00547400" w:rsidRDefault="000468E0" w:rsidP="00C134ED">
      <w:pPr>
        <w:spacing w:line="240" w:lineRule="auto"/>
        <w:jc w:val="both"/>
        <w:rPr>
          <w:sz w:val="20"/>
          <w:lang w:val="es-UY"/>
        </w:rPr>
      </w:pPr>
      <w:r w:rsidRPr="00547400">
        <w:rPr>
          <w:sz w:val="20"/>
          <w:lang w:val="es-UY"/>
        </w:rPr>
        <w:t>Esta dimensión se refiere a la interacción entre los parlamentarios y las personas a las que representan. La responsabilidad principal de un parlamentario es representar a todos los electores, incluidos aquellos que no votaron por ellos o no votaron en absoluto.</w:t>
      </w:r>
    </w:p>
    <w:p w14:paraId="13249BEF" w14:textId="77777777" w:rsidR="000468E0" w:rsidRPr="00547400" w:rsidRDefault="000468E0" w:rsidP="00C134ED">
      <w:pPr>
        <w:spacing w:line="240" w:lineRule="auto"/>
        <w:jc w:val="both"/>
        <w:rPr>
          <w:sz w:val="20"/>
          <w:lang w:val="es-UY"/>
        </w:rPr>
      </w:pPr>
    </w:p>
    <w:p w14:paraId="7E7EDB3D" w14:textId="77777777" w:rsidR="000468E0" w:rsidRPr="00547400" w:rsidRDefault="000468E0" w:rsidP="00C134ED">
      <w:pPr>
        <w:spacing w:line="240" w:lineRule="auto"/>
        <w:jc w:val="both"/>
        <w:rPr>
          <w:sz w:val="20"/>
          <w:lang w:val="es-UY"/>
        </w:rPr>
      </w:pPr>
      <w:r w:rsidRPr="00547400">
        <w:rPr>
          <w:sz w:val="20"/>
          <w:lang w:val="es-UY"/>
        </w:rPr>
        <w:t>Esta función de representación concierne a todos los parlamentarios, independientemente de las diferencias en el sistema político o electoral. Se aplica igualmente a los parlamentarios de países donde no existen distritos electorales individuales o donde hay distritos electorales de varios miembros, así como a los parlamentarios de las Cámaras altas en sistemas bicamerales o federales, que representan unidades territoriales subnacionales. El número de electores que representa un parlamentario influye necesariamente en la forma en que los parlamentarios llevan a cabo su función de representación.</w:t>
      </w:r>
    </w:p>
    <w:p w14:paraId="63ADB4EF" w14:textId="77777777" w:rsidR="000468E0" w:rsidRPr="00547400" w:rsidRDefault="000468E0" w:rsidP="00C134ED">
      <w:pPr>
        <w:spacing w:line="240" w:lineRule="auto"/>
        <w:jc w:val="both"/>
        <w:rPr>
          <w:sz w:val="20"/>
          <w:lang w:val="es-UY"/>
        </w:rPr>
      </w:pPr>
    </w:p>
    <w:p w14:paraId="1A0325BE" w14:textId="77777777" w:rsidR="000468E0" w:rsidRPr="00547400" w:rsidRDefault="000468E0" w:rsidP="00C134ED">
      <w:pPr>
        <w:spacing w:line="240" w:lineRule="auto"/>
        <w:jc w:val="both"/>
        <w:rPr>
          <w:color w:val="000000"/>
          <w:sz w:val="20"/>
          <w:lang w:val="es-UY"/>
        </w:rPr>
      </w:pPr>
      <w:r w:rsidRPr="00547400">
        <w:rPr>
          <w:color w:val="000000"/>
          <w:sz w:val="20"/>
          <w:lang w:val="es-UY"/>
        </w:rPr>
        <w:t>El calendario parlamentario debe brindar oportunidades razonables para que los parlamentarios interactúen con sus electores. Esto podría significar, por ejemplo, que las sesiones plenarias y las reuniones de comisiones se lleven a cabo en ciertos días de la semana, lo que permite a los parlamentarios reunirse con su electorado en otros días.</w:t>
      </w:r>
    </w:p>
    <w:p w14:paraId="05CBB99A" w14:textId="77777777" w:rsidR="000468E0" w:rsidRPr="00547400" w:rsidRDefault="000468E0" w:rsidP="00C134ED">
      <w:pPr>
        <w:spacing w:line="240" w:lineRule="auto"/>
        <w:jc w:val="both"/>
        <w:rPr>
          <w:sz w:val="20"/>
          <w:lang w:val="es-UY"/>
        </w:rPr>
      </w:pPr>
    </w:p>
    <w:p w14:paraId="739BF8AC" w14:textId="77777777" w:rsidR="000468E0" w:rsidRPr="00547400" w:rsidRDefault="000468E0" w:rsidP="00C134ED">
      <w:pPr>
        <w:spacing w:line="240" w:lineRule="auto"/>
        <w:jc w:val="both"/>
        <w:rPr>
          <w:sz w:val="20"/>
          <w:lang w:val="es-UY"/>
        </w:rPr>
      </w:pPr>
      <w:r w:rsidRPr="00547400">
        <w:rPr>
          <w:sz w:val="20"/>
          <w:lang w:val="es-UY"/>
        </w:rPr>
        <w:t>También es importante que haya una variedad de oportunidades procedimentales para que los parlamentarios planteen cuestiones en nombre del electorado, incluso en los debates plenarios y en las comisiones. Estas oportunidades procedimentales incluyen, por ejemplo, hacer uso de la palabra en los debates, hacer preguntas escritas u orales, redactar leyes y solicitar información al ejecutivo. Las cuestiones planteadas por los parlamentarios deben recibir la debida consideración.</w:t>
      </w:r>
    </w:p>
    <w:p w14:paraId="419FD35F" w14:textId="77777777" w:rsidR="000468E0" w:rsidRPr="00547400" w:rsidRDefault="000468E0" w:rsidP="00C134ED">
      <w:pPr>
        <w:spacing w:line="240" w:lineRule="auto"/>
        <w:jc w:val="both"/>
        <w:rPr>
          <w:sz w:val="20"/>
          <w:lang w:val="es-UY"/>
        </w:rPr>
      </w:pPr>
    </w:p>
    <w:p w14:paraId="2B7CCB24" w14:textId="77777777" w:rsidR="000468E0" w:rsidRPr="00547400" w:rsidRDefault="000468E0" w:rsidP="00C134ED">
      <w:pPr>
        <w:spacing w:line="240" w:lineRule="auto"/>
        <w:jc w:val="both"/>
        <w:rPr>
          <w:sz w:val="20"/>
          <w:lang w:val="es-UY"/>
        </w:rPr>
      </w:pPr>
      <w:r w:rsidRPr="00547400">
        <w:rPr>
          <w:sz w:val="20"/>
          <w:lang w:val="es-UY"/>
        </w:rPr>
        <w:t>Las capacidades institucionales del parlamento desempeñan un papel importante a la hora de ayudar a los parlamentarios a cumplir su función de representación. Los parlamentos pueden, por ejemplo, brindar acceso a recursos tales como oficinas electorales, personal, viáticos, fondos de relaciones con el electorado y otras formas de apoyo.</w:t>
      </w:r>
    </w:p>
    <w:p w14:paraId="6D89DF92" w14:textId="77777777" w:rsidR="000468E0" w:rsidRPr="00547400" w:rsidRDefault="000468E0" w:rsidP="00C134ED">
      <w:pPr>
        <w:spacing w:line="240" w:lineRule="auto"/>
        <w:jc w:val="both"/>
        <w:rPr>
          <w:sz w:val="20"/>
          <w:lang w:val="es-UY"/>
        </w:rPr>
      </w:pPr>
    </w:p>
    <w:p w14:paraId="5D52C66B" w14:textId="77777777" w:rsidR="000468E0" w:rsidRPr="00547400" w:rsidRDefault="000468E0" w:rsidP="00C134ED">
      <w:pPr>
        <w:spacing w:line="240" w:lineRule="auto"/>
        <w:jc w:val="both"/>
        <w:rPr>
          <w:sz w:val="20"/>
          <w:lang w:val="es-UY"/>
        </w:rPr>
      </w:pPr>
      <w:r w:rsidRPr="00547400">
        <w:rPr>
          <w:sz w:val="20"/>
          <w:lang w:val="es-UY"/>
        </w:rPr>
        <w:t>Algunos parlamentos requieren que los parlamentarios informen al parlamento y al público sobre la labor en su distrito electoral.</w:t>
      </w:r>
    </w:p>
    <w:p w14:paraId="4B92E3BE" w14:textId="77777777" w:rsidR="000468E0" w:rsidRPr="00547400" w:rsidRDefault="000468E0" w:rsidP="00C134ED">
      <w:pPr>
        <w:pStyle w:val="section-title"/>
        <w:jc w:val="both"/>
      </w:pPr>
      <w:r w:rsidRPr="00547400">
        <w:t>Objetivo al que se aspira</w:t>
      </w:r>
    </w:p>
    <w:tbl>
      <w:tblPr>
        <w:tblW w:w="5000" w:type="pct"/>
        <w:tblBorders>
          <w:top w:val="nil"/>
          <w:left w:val="nil"/>
          <w:bottom w:val="nil"/>
          <w:right w:val="nil"/>
          <w:insideH w:val="nil"/>
          <w:insideV w:val="nil"/>
        </w:tblBorders>
        <w:shd w:val="clear" w:color="auto" w:fill="EEEEEE"/>
        <w:tblLook w:val="0600" w:firstRow="0" w:lastRow="0" w:firstColumn="0" w:lastColumn="0" w:noHBand="1" w:noVBand="1"/>
      </w:tblPr>
      <w:tblGrid>
        <w:gridCol w:w="9110"/>
      </w:tblGrid>
      <w:tr w:rsidR="000468E0" w:rsidRPr="008D103D" w14:paraId="7F86CAD3" w14:textId="77777777" w:rsidTr="00545E5B">
        <w:trPr>
          <w:trHeight w:val="1015"/>
        </w:trPr>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20" w:type="dxa"/>
              <w:bottom w:w="100" w:type="dxa"/>
              <w:right w:w="120" w:type="dxa"/>
            </w:tcMar>
          </w:tcPr>
          <w:p w14:paraId="5D37C6F0" w14:textId="77777777" w:rsidR="000468E0" w:rsidRPr="00547400" w:rsidRDefault="000468E0" w:rsidP="00C134ED">
            <w:pPr>
              <w:spacing w:line="240" w:lineRule="auto"/>
              <w:jc w:val="both"/>
              <w:rPr>
                <w:i/>
                <w:sz w:val="20"/>
                <w:lang w:val="es-UY"/>
              </w:rPr>
            </w:pPr>
            <w:r>
              <w:rPr>
                <w:i/>
                <w:sz w:val="20"/>
                <w:lang w:val="es-UY"/>
              </w:rPr>
              <w:t xml:space="preserve">Basado </w:t>
            </w:r>
            <w:r w:rsidRPr="00547400">
              <w:rPr>
                <w:i/>
                <w:sz w:val="20"/>
                <w:lang w:val="es-UY"/>
              </w:rPr>
              <w:t>en un análisis comparativo</w:t>
            </w:r>
            <w:r>
              <w:rPr>
                <w:i/>
                <w:sz w:val="20"/>
                <w:lang w:val="es-UY"/>
              </w:rPr>
              <w:t xml:space="preserve"> mundial</w:t>
            </w:r>
            <w:r w:rsidRPr="00547400">
              <w:rPr>
                <w:i/>
                <w:sz w:val="20"/>
                <w:lang w:val="es-UY"/>
              </w:rPr>
              <w:t>, el objetivo al que aspira</w:t>
            </w:r>
            <w:r>
              <w:rPr>
                <w:i/>
                <w:sz w:val="20"/>
                <w:lang w:val="es-UY"/>
              </w:rPr>
              <w:t>n</w:t>
            </w:r>
            <w:r w:rsidRPr="00547400">
              <w:rPr>
                <w:i/>
                <w:sz w:val="20"/>
                <w:lang w:val="es-UY"/>
              </w:rPr>
              <w:t xml:space="preserve"> los parlamentos en el ámbito de la “interacción con el electorado” </w:t>
            </w:r>
            <w:r>
              <w:rPr>
                <w:i/>
                <w:sz w:val="20"/>
                <w:lang w:val="es-UY"/>
              </w:rPr>
              <w:t xml:space="preserve">es el </w:t>
            </w:r>
            <w:r w:rsidRPr="00547400">
              <w:rPr>
                <w:i/>
                <w:sz w:val="20"/>
                <w:lang w:val="es-UY"/>
              </w:rPr>
              <w:t>siguiente:</w:t>
            </w:r>
          </w:p>
          <w:p w14:paraId="3FD7DA00" w14:textId="77777777" w:rsidR="000468E0" w:rsidRPr="00547400" w:rsidRDefault="000468E0" w:rsidP="00C134ED">
            <w:pPr>
              <w:spacing w:line="240" w:lineRule="auto"/>
              <w:ind w:right="270"/>
              <w:jc w:val="both"/>
              <w:rPr>
                <w:i/>
                <w:sz w:val="20"/>
                <w:lang w:val="es-UY"/>
              </w:rPr>
            </w:pPr>
          </w:p>
          <w:p w14:paraId="56D312A8" w14:textId="77777777" w:rsidR="000468E0" w:rsidRPr="00547400" w:rsidRDefault="000468E0" w:rsidP="00C134ED">
            <w:pPr>
              <w:spacing w:line="240" w:lineRule="auto"/>
              <w:ind w:right="270"/>
              <w:jc w:val="both"/>
              <w:rPr>
                <w:sz w:val="20"/>
                <w:szCs w:val="20"/>
                <w:lang w:val="es-UY"/>
              </w:rPr>
            </w:pPr>
            <w:r w:rsidRPr="00547400">
              <w:rPr>
                <w:sz w:val="20"/>
                <w:szCs w:val="20"/>
                <w:lang w:val="es-UY"/>
              </w:rPr>
              <w:t>El marco legal reconoce la representación como una función central de los parlamentarios y establece claramente los deberes y expectativas de su función de representación.</w:t>
            </w:r>
          </w:p>
          <w:p w14:paraId="7A7F9D01" w14:textId="77777777" w:rsidR="000468E0" w:rsidRPr="00547400" w:rsidRDefault="000468E0" w:rsidP="00C134ED">
            <w:pPr>
              <w:spacing w:line="240" w:lineRule="auto"/>
              <w:jc w:val="both"/>
              <w:rPr>
                <w:sz w:val="20"/>
                <w:lang w:val="es-UY"/>
              </w:rPr>
            </w:pPr>
          </w:p>
          <w:p w14:paraId="0CB737BC" w14:textId="77777777" w:rsidR="000468E0" w:rsidRPr="00547400" w:rsidRDefault="000468E0" w:rsidP="00C134ED">
            <w:pPr>
              <w:spacing w:line="240" w:lineRule="auto"/>
              <w:jc w:val="both"/>
              <w:rPr>
                <w:sz w:val="20"/>
                <w:lang w:val="es-UY"/>
              </w:rPr>
            </w:pPr>
            <w:r w:rsidRPr="00547400">
              <w:rPr>
                <w:sz w:val="20"/>
                <w:lang w:val="es-UY"/>
              </w:rPr>
              <w:t>Todos los parlamentarios tienen oportunidades razonables para plantear cuestiones de interés para sus electores en el parlamento, incluso en los debates y en los trabajos de las comisiones y las sesiones plenarias.</w:t>
            </w:r>
          </w:p>
          <w:p w14:paraId="6BE1F140" w14:textId="77777777" w:rsidR="000468E0" w:rsidRPr="00547400" w:rsidRDefault="000468E0" w:rsidP="00C134ED">
            <w:pPr>
              <w:spacing w:line="240" w:lineRule="auto"/>
              <w:ind w:right="-210"/>
              <w:jc w:val="both"/>
              <w:rPr>
                <w:sz w:val="20"/>
                <w:szCs w:val="20"/>
                <w:lang w:val="es-UY"/>
              </w:rPr>
            </w:pPr>
          </w:p>
          <w:p w14:paraId="55F108CE" w14:textId="77777777" w:rsidR="000468E0" w:rsidRPr="00547400" w:rsidRDefault="000468E0" w:rsidP="00C134ED">
            <w:pPr>
              <w:spacing w:line="240" w:lineRule="auto"/>
              <w:ind w:right="-210"/>
              <w:jc w:val="both"/>
              <w:rPr>
                <w:sz w:val="20"/>
                <w:lang w:val="es-UY"/>
              </w:rPr>
            </w:pPr>
            <w:r w:rsidRPr="00547400">
              <w:rPr>
                <w:sz w:val="20"/>
                <w:lang w:val="es-UY"/>
              </w:rPr>
              <w:t>La organización del calendario parlamentario facilita la función de representación de los parlamentarios. Los parlamentarios tienen suficiente tiempo disponible para interactuar con su electorado.</w:t>
            </w:r>
          </w:p>
          <w:p w14:paraId="1AEB97B0" w14:textId="77777777" w:rsidR="000468E0" w:rsidRPr="00547400" w:rsidRDefault="000468E0" w:rsidP="00C134ED">
            <w:pPr>
              <w:spacing w:line="240" w:lineRule="auto"/>
              <w:ind w:right="-210"/>
              <w:jc w:val="both"/>
              <w:rPr>
                <w:sz w:val="20"/>
                <w:lang w:val="es-UY"/>
              </w:rPr>
            </w:pPr>
          </w:p>
          <w:p w14:paraId="5B26EE0A" w14:textId="77777777" w:rsidR="000468E0" w:rsidRPr="00547400" w:rsidRDefault="000468E0" w:rsidP="00C134ED">
            <w:pPr>
              <w:spacing w:line="240" w:lineRule="auto"/>
              <w:ind w:right="-210"/>
              <w:jc w:val="both"/>
              <w:rPr>
                <w:sz w:val="20"/>
                <w:szCs w:val="20"/>
                <w:lang w:val="es-UY"/>
              </w:rPr>
            </w:pPr>
            <w:r w:rsidRPr="00547400">
              <w:rPr>
                <w:sz w:val="20"/>
                <w:lang w:val="es-UY"/>
              </w:rPr>
              <w:t>El parlamento brinda a los parlamentarios los recursos adecuados para apoyar su interacción con sus electores. Estos recursos son asignados de manera equitativa y no partidista.</w:t>
            </w:r>
          </w:p>
        </w:tc>
      </w:tr>
    </w:tbl>
    <w:p w14:paraId="711FEEA5" w14:textId="77777777" w:rsidR="000468E0" w:rsidRPr="00547400" w:rsidRDefault="000468E0" w:rsidP="00C134ED">
      <w:pPr>
        <w:pStyle w:val="section-title"/>
        <w:jc w:val="both"/>
      </w:pPr>
      <w:r w:rsidRPr="00547400">
        <w:lastRenderedPageBreak/>
        <w:t xml:space="preserve">Evaluación </w:t>
      </w:r>
    </w:p>
    <w:p w14:paraId="711322A7" w14:textId="77777777" w:rsidR="000468E0" w:rsidRDefault="000468E0" w:rsidP="00C134ED">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6256478" w14:textId="77777777" w:rsidR="000468E0" w:rsidRDefault="000468E0" w:rsidP="00C134ED">
      <w:pPr>
        <w:spacing w:before="200" w:line="240" w:lineRule="auto"/>
        <w:jc w:val="both"/>
        <w:rPr>
          <w:sz w:val="20"/>
          <w:lang w:val="es-AR"/>
        </w:rPr>
      </w:pPr>
      <w:r>
        <w:rPr>
          <w:sz w:val="20"/>
          <w:lang w:val="es-AR"/>
        </w:rPr>
        <w:t>La evidencia para la evaluación de esta dimensión podría incluir lo siguiente:</w:t>
      </w:r>
      <w:r>
        <w:rPr>
          <w:sz w:val="20"/>
          <w:lang w:val="es-AR"/>
        </w:rPr>
        <w:br/>
      </w:r>
    </w:p>
    <w:p w14:paraId="638C168D" w14:textId="77777777" w:rsidR="000468E0" w:rsidRPr="00547400" w:rsidRDefault="000468E0" w:rsidP="000468E0">
      <w:pPr>
        <w:keepNext/>
        <w:keepLines/>
        <w:numPr>
          <w:ilvl w:val="0"/>
          <w:numId w:val="106"/>
        </w:numPr>
        <w:spacing w:line="240" w:lineRule="auto"/>
        <w:ind w:left="567" w:hanging="567"/>
        <w:jc w:val="both"/>
        <w:rPr>
          <w:sz w:val="20"/>
          <w:szCs w:val="20"/>
          <w:lang w:val="es-UY"/>
        </w:rPr>
      </w:pPr>
      <w:r w:rsidRPr="00547400">
        <w:rPr>
          <w:sz w:val="20"/>
          <w:szCs w:val="20"/>
          <w:lang w:val="es-UY"/>
        </w:rPr>
        <w:t>Disposiciones del marco legal y/o reglamento del parlamento que establecen que la representación es una función central de los parlamentarios</w:t>
      </w:r>
    </w:p>
    <w:p w14:paraId="1049F997" w14:textId="77777777" w:rsidR="000468E0" w:rsidRPr="00547400" w:rsidRDefault="000468E0" w:rsidP="000468E0">
      <w:pPr>
        <w:keepNext/>
        <w:keepLines/>
        <w:numPr>
          <w:ilvl w:val="0"/>
          <w:numId w:val="106"/>
        </w:numPr>
        <w:spacing w:line="240" w:lineRule="auto"/>
        <w:ind w:left="567" w:hanging="567"/>
        <w:jc w:val="both"/>
        <w:rPr>
          <w:sz w:val="20"/>
          <w:szCs w:val="20"/>
          <w:lang w:val="es-UY"/>
        </w:rPr>
      </w:pPr>
      <w:r w:rsidRPr="00547400">
        <w:rPr>
          <w:sz w:val="20"/>
          <w:szCs w:val="20"/>
          <w:lang w:val="es-UY"/>
        </w:rPr>
        <w:t>Disposiciones del reglamento del parlamento que brindan a todos los parlamentarios la oportunidad de plantear en el parlamento cuestiones de interés para sus electores</w:t>
      </w:r>
    </w:p>
    <w:p w14:paraId="00F8CB95" w14:textId="77777777" w:rsidR="000468E0" w:rsidRPr="00547400" w:rsidRDefault="000468E0" w:rsidP="000468E0">
      <w:pPr>
        <w:keepNext/>
        <w:keepLines/>
        <w:numPr>
          <w:ilvl w:val="0"/>
          <w:numId w:val="106"/>
        </w:numPr>
        <w:spacing w:line="240" w:lineRule="auto"/>
        <w:ind w:left="567" w:hanging="567"/>
        <w:jc w:val="both"/>
        <w:rPr>
          <w:sz w:val="20"/>
          <w:szCs w:val="20"/>
          <w:lang w:val="es-UY"/>
        </w:rPr>
      </w:pPr>
      <w:r w:rsidRPr="00547400">
        <w:rPr>
          <w:sz w:val="20"/>
          <w:szCs w:val="20"/>
          <w:lang w:val="es-UY"/>
        </w:rPr>
        <w:t>Disposiciones del reglamento del parlamento relacionadas con los recursos disponibles para los parlamentarios para desempeñar efectivamente su función de representación</w:t>
      </w:r>
    </w:p>
    <w:p w14:paraId="63A6CFAB" w14:textId="77777777" w:rsidR="000468E0" w:rsidRPr="00547400" w:rsidRDefault="000468E0" w:rsidP="000468E0">
      <w:pPr>
        <w:keepNext/>
        <w:keepLines/>
        <w:numPr>
          <w:ilvl w:val="0"/>
          <w:numId w:val="106"/>
        </w:numPr>
        <w:spacing w:line="240" w:lineRule="auto"/>
        <w:ind w:left="567" w:hanging="567"/>
        <w:jc w:val="both"/>
        <w:rPr>
          <w:sz w:val="20"/>
          <w:szCs w:val="20"/>
          <w:lang w:val="es-UY"/>
        </w:rPr>
      </w:pPr>
      <w:r w:rsidRPr="00547400">
        <w:rPr>
          <w:sz w:val="20"/>
          <w:szCs w:val="20"/>
          <w:lang w:val="es-UY"/>
        </w:rPr>
        <w:t>Registros parlamentarios de los debates en el plenario y las comisiones</w:t>
      </w:r>
    </w:p>
    <w:p w14:paraId="1179CA56" w14:textId="77777777" w:rsidR="000468E0" w:rsidRPr="00547400" w:rsidRDefault="000468E0" w:rsidP="00C134ED">
      <w:pPr>
        <w:keepNext/>
        <w:keepLines/>
        <w:spacing w:line="240" w:lineRule="auto"/>
        <w:ind w:left="562"/>
        <w:jc w:val="both"/>
        <w:rPr>
          <w:sz w:val="20"/>
          <w:szCs w:val="20"/>
          <w:lang w:val="es-UY"/>
        </w:rPr>
      </w:pPr>
    </w:p>
    <w:p w14:paraId="085403D0" w14:textId="77777777" w:rsidR="000468E0" w:rsidRPr="00547400" w:rsidRDefault="000468E0" w:rsidP="00C134ED">
      <w:pPr>
        <w:keepNext/>
        <w:keepLines/>
        <w:spacing w:line="240" w:lineRule="auto"/>
        <w:ind w:left="562"/>
        <w:jc w:val="both"/>
        <w:rPr>
          <w:sz w:val="20"/>
          <w:szCs w:val="20"/>
          <w:lang w:val="es-UY"/>
        </w:rPr>
      </w:pPr>
    </w:p>
    <w:p w14:paraId="1A22E961" w14:textId="77777777" w:rsidR="000468E0" w:rsidRPr="00547400" w:rsidRDefault="000468E0" w:rsidP="00C134ED">
      <w:pPr>
        <w:spacing w:line="240" w:lineRule="auto"/>
        <w:jc w:val="both"/>
        <w:rPr>
          <w:sz w:val="20"/>
          <w:lang w:val="es-UY"/>
        </w:rPr>
      </w:pPr>
      <w:r>
        <w:rPr>
          <w:sz w:val="20"/>
          <w:lang w:val="es-UY"/>
        </w:rPr>
        <w:t>Cuando corresponda</w:t>
      </w:r>
      <w:r w:rsidRPr="00547400">
        <w:rPr>
          <w:sz w:val="20"/>
          <w:lang w:val="es-UY"/>
        </w:rPr>
        <w:t xml:space="preserve">, proporcione comentarios </w:t>
      </w:r>
      <w:r>
        <w:rPr>
          <w:sz w:val="20"/>
          <w:lang w:val="es-UY"/>
        </w:rPr>
        <w:t xml:space="preserve">adicionales </w:t>
      </w:r>
      <w:r w:rsidRPr="00547400">
        <w:rPr>
          <w:sz w:val="20"/>
          <w:lang w:val="es-UY"/>
        </w:rPr>
        <w:t>o ejemplos que respalden la evaluación.</w:t>
      </w:r>
    </w:p>
    <w:p w14:paraId="485FE529" w14:textId="77777777" w:rsidR="000468E0" w:rsidRPr="00547400" w:rsidRDefault="000468E0" w:rsidP="00C134ED">
      <w:pPr>
        <w:keepNext/>
        <w:keepLines/>
        <w:spacing w:line="240" w:lineRule="auto"/>
        <w:jc w:val="both"/>
        <w:rPr>
          <w:sz w:val="20"/>
          <w:szCs w:val="20"/>
          <w:lang w:val="es-UY"/>
        </w:rPr>
      </w:pPr>
    </w:p>
    <w:p w14:paraId="21E73535" w14:textId="77777777" w:rsidR="000468E0" w:rsidRPr="00547400" w:rsidRDefault="000468E0" w:rsidP="00C134ED">
      <w:pPr>
        <w:pStyle w:val="Heading4"/>
        <w:jc w:val="both"/>
        <w:rPr>
          <w:lang w:val="es-UY"/>
        </w:rPr>
      </w:pPr>
      <w:bookmarkStart w:id="400" w:name="_heading=h.9sshykpyixp"/>
      <w:bookmarkEnd w:id="400"/>
      <w:r w:rsidRPr="00547400">
        <w:rPr>
          <w:lang w:val="es-UY"/>
        </w:rPr>
        <w:t xml:space="preserve">Criterio de evaluación 1: Marco legal </w:t>
      </w:r>
    </w:p>
    <w:p w14:paraId="3DF0E787" w14:textId="77777777" w:rsidR="000468E0" w:rsidRPr="00547400" w:rsidRDefault="000468E0" w:rsidP="00C134ED">
      <w:pPr>
        <w:spacing w:line="240" w:lineRule="auto"/>
        <w:jc w:val="both"/>
        <w:rPr>
          <w:sz w:val="20"/>
          <w:lang w:val="es-UY"/>
        </w:rPr>
      </w:pPr>
      <w:r w:rsidRPr="00547400">
        <w:rPr>
          <w:sz w:val="20"/>
          <w:lang w:val="es-UY"/>
        </w:rPr>
        <w:t>El marco legal establece claramente los deberes y expectativas con respecto a la función de representación de los parlamentarios.</w:t>
      </w:r>
    </w:p>
    <w:p w14:paraId="5DEF0580" w14:textId="77777777" w:rsidR="000468E0" w:rsidRPr="00547400" w:rsidRDefault="000468E0" w:rsidP="00C134ED">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4C558C72"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B2E913"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473593544"/>
              <w14:checkbox>
                <w14:checked w14:val="0"/>
                <w14:checkedState w14:val="2612" w14:font="MS Gothic"/>
                <w14:uncheckedState w14:val="2610" w14:font="MS Gothic"/>
              </w14:checkbox>
            </w:sdtPr>
            <w:sdtEndPr/>
            <w:sdtContent>
              <w:p w14:paraId="2BA4551F"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624A38"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1063992866"/>
              <w14:checkbox>
                <w14:checked w14:val="0"/>
                <w14:checkedState w14:val="2612" w14:font="MS Gothic"/>
                <w14:uncheckedState w14:val="2610" w14:font="MS Gothic"/>
              </w14:checkbox>
            </w:sdtPr>
            <w:sdtEndPr/>
            <w:sdtContent>
              <w:p w14:paraId="07C63CE2"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1A6B37"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490021476"/>
              <w14:checkbox>
                <w14:checked w14:val="0"/>
                <w14:checkedState w14:val="2612" w14:font="MS Gothic"/>
                <w14:uncheckedState w14:val="2610" w14:font="MS Gothic"/>
              </w14:checkbox>
            </w:sdtPr>
            <w:sdtEndPr/>
            <w:sdtContent>
              <w:p w14:paraId="1F8FF0E7"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19922D"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35685384"/>
              <w14:checkbox>
                <w14:checked w14:val="0"/>
                <w14:checkedState w14:val="2612" w14:font="MS Gothic"/>
                <w14:uncheckedState w14:val="2610" w14:font="MS Gothic"/>
              </w14:checkbox>
            </w:sdtPr>
            <w:sdtEndPr/>
            <w:sdtContent>
              <w:p w14:paraId="2009B466"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5A5DD6"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54209184"/>
              <w14:checkbox>
                <w14:checked w14:val="0"/>
                <w14:checkedState w14:val="2612" w14:font="MS Gothic"/>
                <w14:uncheckedState w14:val="2610" w14:font="MS Gothic"/>
              </w14:checkbox>
            </w:sdtPr>
            <w:sdtEndPr/>
            <w:sdtContent>
              <w:p w14:paraId="38CE97BC"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89FDB97"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2088221105"/>
              <w14:checkbox>
                <w14:checked w14:val="0"/>
                <w14:checkedState w14:val="2612" w14:font="MS Gothic"/>
                <w14:uncheckedState w14:val="2610" w14:font="MS Gothic"/>
              </w14:checkbox>
            </w:sdtPr>
            <w:sdtEndPr/>
            <w:sdtContent>
              <w:p w14:paraId="57B816F5"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118BE93D"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9CA48"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71D1EFF7" w14:textId="77777777" w:rsidR="000468E0" w:rsidRPr="00547400" w:rsidRDefault="000468E0" w:rsidP="00C134ED">
            <w:pPr>
              <w:jc w:val="both"/>
              <w:rPr>
                <w:rFonts w:eastAsia="Calibri"/>
                <w:color w:val="0000FF"/>
                <w:sz w:val="20"/>
                <w:szCs w:val="20"/>
                <w:lang w:val="es-UY"/>
              </w:rPr>
            </w:pPr>
          </w:p>
          <w:p w14:paraId="1DEFBF55" w14:textId="77777777" w:rsidR="000468E0" w:rsidRPr="00547400" w:rsidRDefault="000468E0" w:rsidP="00C134ED">
            <w:pPr>
              <w:jc w:val="both"/>
              <w:rPr>
                <w:rFonts w:eastAsia="Calibri"/>
                <w:color w:val="0000FF"/>
                <w:sz w:val="20"/>
                <w:szCs w:val="20"/>
                <w:lang w:val="es-UY"/>
              </w:rPr>
            </w:pPr>
          </w:p>
        </w:tc>
      </w:tr>
    </w:tbl>
    <w:p w14:paraId="3F7F75F8" w14:textId="77777777" w:rsidR="000468E0" w:rsidRPr="00547400" w:rsidRDefault="000468E0" w:rsidP="00C134ED">
      <w:pPr>
        <w:spacing w:line="240" w:lineRule="auto"/>
        <w:jc w:val="both"/>
        <w:rPr>
          <w:sz w:val="20"/>
          <w:szCs w:val="20"/>
          <w:lang w:val="es-UY"/>
        </w:rPr>
      </w:pPr>
    </w:p>
    <w:p w14:paraId="17DD7666" w14:textId="77777777" w:rsidR="000468E0" w:rsidRPr="00547400" w:rsidRDefault="000468E0" w:rsidP="00C134ED">
      <w:pPr>
        <w:pStyle w:val="Heading4"/>
        <w:jc w:val="both"/>
        <w:rPr>
          <w:lang w:val="es-UY"/>
        </w:rPr>
      </w:pPr>
      <w:r w:rsidRPr="00547400">
        <w:rPr>
          <w:lang w:val="es-UY"/>
        </w:rPr>
        <w:t>Criterio de evaluación 2: Oportunidades para plantear cuestiones en el parlamento</w:t>
      </w:r>
    </w:p>
    <w:p w14:paraId="2613EF96" w14:textId="77777777" w:rsidR="000468E0" w:rsidRPr="00547400" w:rsidRDefault="000468E0" w:rsidP="00C134ED">
      <w:pPr>
        <w:pStyle w:val="Heading4"/>
        <w:jc w:val="both"/>
        <w:rPr>
          <w:b w:val="0"/>
          <w:lang w:val="es-UY"/>
        </w:rPr>
      </w:pPr>
    </w:p>
    <w:p w14:paraId="65DB20BC" w14:textId="77777777" w:rsidR="000468E0" w:rsidRPr="00547400" w:rsidRDefault="000468E0" w:rsidP="00C134ED">
      <w:pPr>
        <w:spacing w:line="240" w:lineRule="auto"/>
        <w:jc w:val="both"/>
        <w:rPr>
          <w:sz w:val="20"/>
          <w:lang w:val="es-UY"/>
        </w:rPr>
      </w:pPr>
      <w:r w:rsidRPr="00547400">
        <w:rPr>
          <w:lang w:val="es-UY"/>
        </w:rPr>
        <w:t xml:space="preserve">El reglamento del parlamento brinda a todos los parlamentarios oportunidades razonables para plantear en el parlamento cuestiones de interés para sus electores, </w:t>
      </w:r>
      <w:r w:rsidRPr="00547400">
        <w:rPr>
          <w:sz w:val="20"/>
          <w:lang w:val="es-UY"/>
        </w:rPr>
        <w:t>incluso en los debates y en los trabajos de las comisiones y las sesiones plenarias.</w:t>
      </w:r>
    </w:p>
    <w:p w14:paraId="2283C4EF" w14:textId="77777777" w:rsidR="000468E0" w:rsidRPr="00547400" w:rsidRDefault="000468E0" w:rsidP="00C134ED">
      <w:pPr>
        <w:pStyle w:val="Heading4"/>
        <w:jc w:val="both"/>
        <w:rPr>
          <w:b w:val="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403C3150"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26C93C"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2013129563"/>
              <w14:checkbox>
                <w14:checked w14:val="0"/>
                <w14:checkedState w14:val="2612" w14:font="MS Gothic"/>
                <w14:uncheckedState w14:val="2610" w14:font="MS Gothic"/>
              </w14:checkbox>
            </w:sdtPr>
            <w:sdtEndPr/>
            <w:sdtContent>
              <w:p w14:paraId="4F02D66B"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8959F"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1242451008"/>
              <w14:checkbox>
                <w14:checked w14:val="0"/>
                <w14:checkedState w14:val="2612" w14:font="MS Gothic"/>
                <w14:uncheckedState w14:val="2610" w14:font="MS Gothic"/>
              </w14:checkbox>
            </w:sdtPr>
            <w:sdtEndPr/>
            <w:sdtContent>
              <w:p w14:paraId="07C0CAEF"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35E1F5"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2105069424"/>
              <w14:checkbox>
                <w14:checked w14:val="0"/>
                <w14:checkedState w14:val="2612" w14:font="MS Gothic"/>
                <w14:uncheckedState w14:val="2610" w14:font="MS Gothic"/>
              </w14:checkbox>
            </w:sdtPr>
            <w:sdtEndPr/>
            <w:sdtContent>
              <w:p w14:paraId="502A3125"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AC3AAB"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64068818"/>
              <w14:checkbox>
                <w14:checked w14:val="0"/>
                <w14:checkedState w14:val="2612" w14:font="MS Gothic"/>
                <w14:uncheckedState w14:val="2610" w14:font="MS Gothic"/>
              </w14:checkbox>
            </w:sdtPr>
            <w:sdtEndPr/>
            <w:sdtContent>
              <w:p w14:paraId="5353B758"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D834F"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331229297"/>
              <w14:checkbox>
                <w14:checked w14:val="0"/>
                <w14:checkedState w14:val="2612" w14:font="MS Gothic"/>
                <w14:uncheckedState w14:val="2610" w14:font="MS Gothic"/>
              </w14:checkbox>
            </w:sdtPr>
            <w:sdtEndPr/>
            <w:sdtContent>
              <w:p w14:paraId="14934D76"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0F6096"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88702072"/>
              <w14:checkbox>
                <w14:checked w14:val="0"/>
                <w14:checkedState w14:val="2612" w14:font="MS Gothic"/>
                <w14:uncheckedState w14:val="2610" w14:font="MS Gothic"/>
              </w14:checkbox>
            </w:sdtPr>
            <w:sdtEndPr/>
            <w:sdtContent>
              <w:p w14:paraId="52F94796"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05EEFEA8"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CB283"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13992D60" w14:textId="77777777" w:rsidR="000468E0" w:rsidRPr="00547400" w:rsidRDefault="000468E0" w:rsidP="00C134ED">
            <w:pPr>
              <w:jc w:val="both"/>
              <w:rPr>
                <w:rFonts w:eastAsia="Calibri"/>
                <w:color w:val="0000FF"/>
                <w:sz w:val="20"/>
                <w:szCs w:val="20"/>
                <w:lang w:val="es-UY"/>
              </w:rPr>
            </w:pPr>
          </w:p>
          <w:p w14:paraId="766E70EC" w14:textId="77777777" w:rsidR="000468E0" w:rsidRPr="00547400" w:rsidRDefault="000468E0" w:rsidP="00C134ED">
            <w:pPr>
              <w:jc w:val="both"/>
              <w:rPr>
                <w:rFonts w:eastAsia="Calibri"/>
                <w:color w:val="0000FF"/>
                <w:sz w:val="20"/>
                <w:szCs w:val="20"/>
                <w:lang w:val="es-UY"/>
              </w:rPr>
            </w:pPr>
          </w:p>
        </w:tc>
      </w:tr>
    </w:tbl>
    <w:p w14:paraId="3CAC1C51" w14:textId="77777777" w:rsidR="000468E0" w:rsidRPr="00547400" w:rsidRDefault="000468E0" w:rsidP="00C134ED">
      <w:pPr>
        <w:spacing w:line="240" w:lineRule="auto"/>
        <w:jc w:val="both"/>
        <w:rPr>
          <w:sz w:val="20"/>
          <w:szCs w:val="20"/>
          <w:lang w:val="es-UY"/>
        </w:rPr>
      </w:pPr>
    </w:p>
    <w:p w14:paraId="31C72C7D" w14:textId="77777777" w:rsidR="000468E0" w:rsidRPr="00547400" w:rsidRDefault="000468E0" w:rsidP="00C134ED">
      <w:pPr>
        <w:pStyle w:val="Heading4"/>
        <w:jc w:val="both"/>
        <w:rPr>
          <w:lang w:val="es-UY"/>
        </w:rPr>
      </w:pPr>
      <w:r w:rsidRPr="00547400">
        <w:rPr>
          <w:lang w:val="es-UY"/>
        </w:rPr>
        <w:t>Criterio de evaluación 3: Calendario parlamentario</w:t>
      </w:r>
    </w:p>
    <w:p w14:paraId="410281D0" w14:textId="77777777" w:rsidR="000468E0" w:rsidRPr="00547400" w:rsidRDefault="000468E0" w:rsidP="00C134ED">
      <w:pPr>
        <w:spacing w:line="240" w:lineRule="auto"/>
        <w:ind w:right="-210"/>
        <w:jc w:val="both"/>
        <w:rPr>
          <w:sz w:val="20"/>
          <w:lang w:val="es-UY"/>
        </w:rPr>
      </w:pPr>
    </w:p>
    <w:p w14:paraId="183AF091" w14:textId="77777777" w:rsidR="000468E0" w:rsidRPr="00547400" w:rsidRDefault="000468E0" w:rsidP="00C134ED">
      <w:pPr>
        <w:spacing w:line="240" w:lineRule="auto"/>
        <w:ind w:right="-210"/>
        <w:jc w:val="both"/>
        <w:rPr>
          <w:sz w:val="20"/>
          <w:lang w:val="es-UY"/>
        </w:rPr>
      </w:pPr>
      <w:r w:rsidRPr="00547400">
        <w:rPr>
          <w:sz w:val="20"/>
          <w:lang w:val="es-UY"/>
        </w:rPr>
        <w:t>La organización del calendario parlamentario facilita la función de representación de los parlamentarios. Los parlamentarios tienen suficiente tiempo disponible para interactuar con su electorado.</w:t>
      </w:r>
    </w:p>
    <w:p w14:paraId="282BA2A6" w14:textId="77777777" w:rsidR="000468E0" w:rsidRPr="00547400" w:rsidRDefault="000468E0" w:rsidP="00C134ED">
      <w:pPr>
        <w:spacing w:line="240" w:lineRule="auto"/>
        <w:ind w:right="-210"/>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60EE1B9B"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0B8815" w14:textId="77777777" w:rsidR="000468E0" w:rsidRPr="00547400" w:rsidRDefault="000468E0" w:rsidP="00C134ED">
            <w:pPr>
              <w:jc w:val="both"/>
              <w:rPr>
                <w:rFonts w:eastAsia="Calibri"/>
                <w:sz w:val="20"/>
                <w:szCs w:val="20"/>
                <w:lang w:val="es-UY"/>
              </w:rPr>
            </w:pPr>
            <w:r w:rsidRPr="00547400">
              <w:rPr>
                <w:sz w:val="20"/>
                <w:lang w:val="es-UY"/>
              </w:rPr>
              <w:lastRenderedPageBreak/>
              <w:t>Inexistente</w:t>
            </w:r>
          </w:p>
          <w:sdt>
            <w:sdtPr>
              <w:rPr>
                <w:rFonts w:eastAsia="Arimo"/>
                <w:sz w:val="20"/>
                <w:szCs w:val="20"/>
                <w:lang w:val="es-UY"/>
              </w:rPr>
              <w:id w:val="1058896683"/>
              <w14:checkbox>
                <w14:checked w14:val="0"/>
                <w14:checkedState w14:val="2612" w14:font="MS Gothic"/>
                <w14:uncheckedState w14:val="2610" w14:font="MS Gothic"/>
              </w14:checkbox>
            </w:sdtPr>
            <w:sdtEndPr/>
            <w:sdtContent>
              <w:p w14:paraId="2E7055F0"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9D9688"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2067224828"/>
              <w14:checkbox>
                <w14:checked w14:val="0"/>
                <w14:checkedState w14:val="2612" w14:font="MS Gothic"/>
                <w14:uncheckedState w14:val="2610" w14:font="MS Gothic"/>
              </w14:checkbox>
            </w:sdtPr>
            <w:sdtEndPr/>
            <w:sdtContent>
              <w:p w14:paraId="06A497AE"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BB17E"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436488017"/>
              <w14:checkbox>
                <w14:checked w14:val="0"/>
                <w14:checkedState w14:val="2612" w14:font="MS Gothic"/>
                <w14:uncheckedState w14:val="2610" w14:font="MS Gothic"/>
              </w14:checkbox>
            </w:sdtPr>
            <w:sdtEndPr/>
            <w:sdtContent>
              <w:p w14:paraId="1FB53353"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7EB712"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54520681"/>
              <w14:checkbox>
                <w14:checked w14:val="0"/>
                <w14:checkedState w14:val="2612" w14:font="MS Gothic"/>
                <w14:uncheckedState w14:val="2610" w14:font="MS Gothic"/>
              </w14:checkbox>
            </w:sdtPr>
            <w:sdtEndPr/>
            <w:sdtContent>
              <w:p w14:paraId="6941DEB1"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090C23"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399953037"/>
              <w14:checkbox>
                <w14:checked w14:val="0"/>
                <w14:checkedState w14:val="2612" w14:font="MS Gothic"/>
                <w14:uncheckedState w14:val="2610" w14:font="MS Gothic"/>
              </w14:checkbox>
            </w:sdtPr>
            <w:sdtEndPr/>
            <w:sdtContent>
              <w:p w14:paraId="39235A68"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500A65"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384863932"/>
              <w14:checkbox>
                <w14:checked w14:val="0"/>
                <w14:checkedState w14:val="2612" w14:font="MS Gothic"/>
                <w14:uncheckedState w14:val="2610" w14:font="MS Gothic"/>
              </w14:checkbox>
            </w:sdtPr>
            <w:sdtEndPr/>
            <w:sdtContent>
              <w:p w14:paraId="45AB8A86"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2B71D0E5"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5FCDA"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5FE1EE1E" w14:textId="77777777" w:rsidR="000468E0" w:rsidRPr="00547400" w:rsidRDefault="000468E0" w:rsidP="00C134ED">
            <w:pPr>
              <w:jc w:val="both"/>
              <w:rPr>
                <w:rFonts w:eastAsia="Calibri"/>
                <w:color w:val="0000FF"/>
                <w:sz w:val="20"/>
                <w:szCs w:val="20"/>
                <w:lang w:val="es-UY"/>
              </w:rPr>
            </w:pPr>
          </w:p>
          <w:p w14:paraId="7978D434" w14:textId="77777777" w:rsidR="000468E0" w:rsidRPr="00547400" w:rsidRDefault="000468E0" w:rsidP="00C134ED">
            <w:pPr>
              <w:jc w:val="both"/>
              <w:rPr>
                <w:rFonts w:eastAsia="Calibri"/>
                <w:color w:val="0000FF"/>
                <w:sz w:val="20"/>
                <w:szCs w:val="20"/>
                <w:lang w:val="es-UY"/>
              </w:rPr>
            </w:pPr>
          </w:p>
        </w:tc>
      </w:tr>
    </w:tbl>
    <w:p w14:paraId="48679A5D" w14:textId="77777777" w:rsidR="000468E0" w:rsidRPr="00547400" w:rsidRDefault="000468E0" w:rsidP="00C134ED">
      <w:pPr>
        <w:spacing w:line="240" w:lineRule="auto"/>
        <w:jc w:val="both"/>
        <w:rPr>
          <w:rFonts w:eastAsia="Times New Roman"/>
          <w:sz w:val="24"/>
          <w:szCs w:val="24"/>
          <w:lang w:val="es-UY"/>
        </w:rPr>
      </w:pPr>
    </w:p>
    <w:p w14:paraId="4999ABF7" w14:textId="77777777" w:rsidR="000468E0" w:rsidRPr="00547400" w:rsidRDefault="000468E0" w:rsidP="00C134ED">
      <w:pPr>
        <w:pStyle w:val="Heading4"/>
        <w:jc w:val="both"/>
        <w:rPr>
          <w:lang w:val="es-UY"/>
        </w:rPr>
      </w:pPr>
      <w:r w:rsidRPr="00547400">
        <w:rPr>
          <w:lang w:val="es-UY"/>
        </w:rPr>
        <w:t>Criterio de evaluación 4:</w:t>
      </w:r>
      <w:r w:rsidRPr="00547400">
        <w:rPr>
          <w:sz w:val="24"/>
          <w:lang w:val="es-UY"/>
        </w:rPr>
        <w:t xml:space="preserve"> </w:t>
      </w:r>
      <w:r w:rsidRPr="00547400">
        <w:rPr>
          <w:lang w:val="es-UY"/>
        </w:rPr>
        <w:t>Recursos</w:t>
      </w:r>
    </w:p>
    <w:p w14:paraId="2766F5D4" w14:textId="77777777" w:rsidR="000468E0" w:rsidRPr="00547400" w:rsidRDefault="000468E0" w:rsidP="00C134ED">
      <w:pPr>
        <w:spacing w:line="240" w:lineRule="auto"/>
        <w:ind w:right="-210"/>
        <w:jc w:val="both"/>
        <w:rPr>
          <w:sz w:val="20"/>
          <w:lang w:val="es-UY"/>
        </w:rPr>
      </w:pPr>
      <w:r w:rsidRPr="00547400">
        <w:rPr>
          <w:sz w:val="20"/>
          <w:lang w:val="es-UY"/>
        </w:rPr>
        <w:t>El parlamento brinda a los parlamentarios los recursos adecuados para apoyar su interacción con sus electores. Estos recursos son asignados de manera equitativa y no partidista.</w:t>
      </w:r>
    </w:p>
    <w:p w14:paraId="33F18A5A" w14:textId="77777777" w:rsidR="000468E0" w:rsidRPr="00547400" w:rsidRDefault="000468E0" w:rsidP="00C134ED">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49D31F37"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556B59"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80948443"/>
              <w14:checkbox>
                <w14:checked w14:val="0"/>
                <w14:checkedState w14:val="2612" w14:font="MS Gothic"/>
                <w14:uncheckedState w14:val="2610" w14:font="MS Gothic"/>
              </w14:checkbox>
            </w:sdtPr>
            <w:sdtEndPr/>
            <w:sdtContent>
              <w:p w14:paraId="6C040833"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BB88AE"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883552240"/>
              <w14:checkbox>
                <w14:checked w14:val="0"/>
                <w14:checkedState w14:val="2612" w14:font="MS Gothic"/>
                <w14:uncheckedState w14:val="2610" w14:font="MS Gothic"/>
              </w14:checkbox>
            </w:sdtPr>
            <w:sdtEndPr/>
            <w:sdtContent>
              <w:p w14:paraId="42777AAA"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A9A48B"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954395277"/>
              <w14:checkbox>
                <w14:checked w14:val="0"/>
                <w14:checkedState w14:val="2612" w14:font="MS Gothic"/>
                <w14:uncheckedState w14:val="2610" w14:font="MS Gothic"/>
              </w14:checkbox>
            </w:sdtPr>
            <w:sdtEndPr/>
            <w:sdtContent>
              <w:p w14:paraId="131A7211"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6BC88"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44800063"/>
              <w14:checkbox>
                <w14:checked w14:val="0"/>
                <w14:checkedState w14:val="2612" w14:font="MS Gothic"/>
                <w14:uncheckedState w14:val="2610" w14:font="MS Gothic"/>
              </w14:checkbox>
            </w:sdtPr>
            <w:sdtEndPr/>
            <w:sdtContent>
              <w:p w14:paraId="49CB9CC0"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494898"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980649384"/>
              <w14:checkbox>
                <w14:checked w14:val="0"/>
                <w14:checkedState w14:val="2612" w14:font="MS Gothic"/>
                <w14:uncheckedState w14:val="2610" w14:font="MS Gothic"/>
              </w14:checkbox>
            </w:sdtPr>
            <w:sdtEndPr/>
            <w:sdtContent>
              <w:p w14:paraId="4D72B6B3"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4D7D5CE"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075791776"/>
              <w14:checkbox>
                <w14:checked w14:val="0"/>
                <w14:checkedState w14:val="2612" w14:font="MS Gothic"/>
                <w14:uncheckedState w14:val="2610" w14:font="MS Gothic"/>
              </w14:checkbox>
            </w:sdtPr>
            <w:sdtEndPr/>
            <w:sdtContent>
              <w:p w14:paraId="27322571"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38E5CE7A"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15F8A"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099B13D1" w14:textId="77777777" w:rsidR="000468E0" w:rsidRPr="00547400" w:rsidRDefault="000468E0" w:rsidP="00C134ED">
            <w:pPr>
              <w:jc w:val="both"/>
              <w:rPr>
                <w:rFonts w:eastAsia="Calibri"/>
                <w:color w:val="0000FF"/>
                <w:sz w:val="20"/>
                <w:szCs w:val="20"/>
                <w:lang w:val="es-UY"/>
              </w:rPr>
            </w:pPr>
          </w:p>
          <w:p w14:paraId="1D53F4DF" w14:textId="77777777" w:rsidR="000468E0" w:rsidRPr="00547400" w:rsidRDefault="000468E0" w:rsidP="00C134ED">
            <w:pPr>
              <w:jc w:val="both"/>
              <w:rPr>
                <w:rFonts w:eastAsia="Calibri"/>
                <w:color w:val="0000FF"/>
                <w:sz w:val="20"/>
                <w:szCs w:val="20"/>
                <w:lang w:val="es-UY"/>
              </w:rPr>
            </w:pPr>
          </w:p>
        </w:tc>
      </w:tr>
    </w:tbl>
    <w:p w14:paraId="632EF263" w14:textId="77777777" w:rsidR="000468E0" w:rsidRPr="00547400" w:rsidRDefault="000468E0" w:rsidP="00C134ED">
      <w:pPr>
        <w:pStyle w:val="section-title"/>
        <w:jc w:val="both"/>
      </w:pPr>
      <w:r w:rsidRPr="00547400">
        <w:t xml:space="preserve">Recomendaciones </w:t>
      </w:r>
      <w:r>
        <w:t xml:space="preserve">para el </w:t>
      </w:r>
      <w:r w:rsidRPr="00547400">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6FCEFCC9" w14:textId="77777777" w:rsidTr="00001E6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B15B887" w14:textId="77777777" w:rsidR="000468E0" w:rsidRPr="00547400" w:rsidRDefault="000468E0" w:rsidP="00C134ED">
            <w:pPr>
              <w:jc w:val="both"/>
              <w:rPr>
                <w:i/>
                <w:color w:val="000000"/>
                <w:sz w:val="20"/>
                <w:shd w:val="clear" w:color="auto" w:fill="FFFFFF"/>
                <w:lang w:val="es-UY"/>
              </w:rPr>
            </w:pPr>
            <w:r w:rsidRPr="00547400">
              <w:rPr>
                <w:i/>
                <w:color w:val="000000"/>
                <w:sz w:val="20"/>
                <w:shd w:val="clear" w:color="auto" w:fill="FFFFFF"/>
                <w:lang w:val="es-UY"/>
              </w:rPr>
              <w:t>Utilice este espacio para anotar las recomendaciones y las ideas para fortalecer las reglamentaciones y prácticas en esta área.</w:t>
            </w:r>
          </w:p>
          <w:p w14:paraId="2B54D07C" w14:textId="77777777" w:rsidR="000468E0" w:rsidRPr="00547400" w:rsidRDefault="000468E0" w:rsidP="00C134ED">
            <w:pPr>
              <w:jc w:val="both"/>
              <w:rPr>
                <w:rFonts w:cs="Arial"/>
                <w:sz w:val="20"/>
                <w:szCs w:val="20"/>
                <w:lang w:val="es-UY"/>
              </w:rPr>
            </w:pPr>
          </w:p>
        </w:tc>
      </w:tr>
    </w:tbl>
    <w:p w14:paraId="72C49FC1" w14:textId="77777777" w:rsidR="000468E0" w:rsidRPr="00547400" w:rsidRDefault="000468E0" w:rsidP="00C134ED">
      <w:pPr>
        <w:pStyle w:val="section-title"/>
        <w:jc w:val="both"/>
      </w:pPr>
      <w:r w:rsidRPr="00547400">
        <w:t>Fuentes y lectura</w:t>
      </w:r>
      <w:r>
        <w:t>s adicionales</w:t>
      </w:r>
    </w:p>
    <w:p w14:paraId="7C31AF50" w14:textId="77777777" w:rsidR="000468E0" w:rsidRPr="00547400" w:rsidRDefault="000468E0" w:rsidP="000468E0">
      <w:pPr>
        <w:numPr>
          <w:ilvl w:val="0"/>
          <w:numId w:val="107"/>
        </w:numPr>
        <w:spacing w:line="240" w:lineRule="auto"/>
        <w:ind w:left="562" w:hanging="562"/>
        <w:jc w:val="both"/>
        <w:rPr>
          <w:sz w:val="20"/>
          <w:szCs w:val="20"/>
          <w:lang w:val="es-UY"/>
        </w:rPr>
      </w:pPr>
      <w:r w:rsidRPr="00547400">
        <w:rPr>
          <w:sz w:val="20"/>
          <w:lang w:val="es-UY"/>
        </w:rPr>
        <w:t xml:space="preserve">David </w:t>
      </w:r>
      <w:proofErr w:type="spellStart"/>
      <w:r w:rsidRPr="00547400">
        <w:rPr>
          <w:sz w:val="20"/>
          <w:lang w:val="es-UY"/>
        </w:rPr>
        <w:t>Beetham</w:t>
      </w:r>
      <w:proofErr w:type="spellEnd"/>
      <w:r w:rsidRPr="00547400">
        <w:rPr>
          <w:sz w:val="20"/>
          <w:lang w:val="es-UY"/>
        </w:rPr>
        <w:t>,</w:t>
      </w:r>
      <w:hyperlink r:id="rId88">
        <w:r w:rsidRPr="00547400">
          <w:rPr>
            <w:sz w:val="20"/>
            <w:lang w:val="es-UY"/>
          </w:rPr>
          <w:t xml:space="preserve"> </w:t>
        </w:r>
      </w:hyperlink>
      <w:hyperlink r:id="rId89">
        <w:r w:rsidRPr="00547400">
          <w:rPr>
            <w:i/>
            <w:color w:val="0563C1"/>
            <w:sz w:val="20"/>
            <w:u w:val="single"/>
            <w:lang w:val="es-UY"/>
          </w:rPr>
          <w:t>El parlamento y la democracia en el siglo veintiuno:</w:t>
        </w:r>
      </w:hyperlink>
      <w:hyperlink r:id="rId90">
        <w:r w:rsidRPr="00547400">
          <w:rPr>
            <w:i/>
            <w:color w:val="0563C1"/>
            <w:sz w:val="20"/>
            <w:u w:val="single"/>
            <w:lang w:val="es-UY"/>
          </w:rPr>
          <w:t xml:space="preserve"> Una guía de buenas prácticas</w:t>
        </w:r>
      </w:hyperlink>
      <w:r w:rsidRPr="00547400">
        <w:rPr>
          <w:sz w:val="20"/>
          <w:lang w:val="es-UY"/>
        </w:rPr>
        <w:t xml:space="preserve"> (2006).</w:t>
      </w:r>
    </w:p>
    <w:p w14:paraId="191F882D" w14:textId="77777777" w:rsidR="000468E0" w:rsidRPr="00547400" w:rsidRDefault="000468E0" w:rsidP="00C134ED">
      <w:pPr>
        <w:spacing w:line="240" w:lineRule="auto"/>
        <w:jc w:val="both"/>
        <w:rPr>
          <w:sz w:val="20"/>
          <w:szCs w:val="20"/>
          <w:lang w:val="es-UY"/>
        </w:rPr>
      </w:pPr>
    </w:p>
    <w:p w14:paraId="69B7E06A" w14:textId="77777777" w:rsidR="000468E0" w:rsidRPr="00547400" w:rsidRDefault="000468E0" w:rsidP="00C134ED">
      <w:pPr>
        <w:keepNext/>
        <w:keepLines/>
        <w:spacing w:line="240" w:lineRule="auto"/>
        <w:jc w:val="both"/>
        <w:rPr>
          <w:sz w:val="20"/>
          <w:szCs w:val="20"/>
          <w:lang w:val="es-UY"/>
        </w:rPr>
      </w:pPr>
    </w:p>
    <w:p w14:paraId="4E2939F1" w14:textId="77777777" w:rsidR="000468E0" w:rsidRPr="00547400" w:rsidRDefault="000468E0" w:rsidP="00C134ED">
      <w:pPr>
        <w:keepNext/>
        <w:keepLines/>
        <w:spacing w:line="240" w:lineRule="auto"/>
        <w:jc w:val="both"/>
        <w:rPr>
          <w:sz w:val="20"/>
          <w:szCs w:val="20"/>
          <w:lang w:val="es-UY"/>
        </w:rPr>
      </w:pPr>
      <w:r w:rsidRPr="00547400">
        <w:rPr>
          <w:lang w:val="es-UY"/>
        </w:rPr>
        <w:br w:type="page"/>
      </w:r>
    </w:p>
    <w:p w14:paraId="1EA0C0EC" w14:textId="77777777" w:rsidR="000468E0" w:rsidRPr="00547400" w:rsidRDefault="000468E0" w:rsidP="00C134ED">
      <w:pPr>
        <w:pStyle w:val="Dimension"/>
        <w:rPr>
          <w:lang w:val="es-UY"/>
        </w:rPr>
      </w:pPr>
      <w:bookmarkStart w:id="401" w:name="_heading=h.cllpdajkazfl"/>
      <w:bookmarkEnd w:id="401"/>
      <w:r w:rsidRPr="00547400">
        <w:rPr>
          <w:lang w:val="es-UY"/>
        </w:rPr>
        <w:lastRenderedPageBreak/>
        <w:t xml:space="preserve">Dimensión 1.9.2: Oposición </w:t>
      </w:r>
    </w:p>
    <w:tbl>
      <w:tblPr>
        <w:tblStyle w:val="TableGrid"/>
        <w:tblW w:w="0" w:type="auto"/>
        <w:shd w:val="clear" w:color="auto" w:fill="EEEEEE"/>
        <w:tblLook w:val="04A0" w:firstRow="1" w:lastRow="0" w:firstColumn="1" w:lastColumn="0" w:noHBand="0" w:noVBand="1"/>
      </w:tblPr>
      <w:tblGrid>
        <w:gridCol w:w="9120"/>
      </w:tblGrid>
      <w:tr w:rsidR="000468E0" w:rsidRPr="0074724B" w14:paraId="7D83CB71" w14:textId="77777777" w:rsidTr="007422BC">
        <w:tc>
          <w:tcPr>
            <w:tcW w:w="9346" w:type="dxa"/>
            <w:shd w:val="clear" w:color="auto" w:fill="EEEEEE"/>
          </w:tcPr>
          <w:p w14:paraId="1815E691" w14:textId="77777777" w:rsidR="000468E0" w:rsidRPr="00547400" w:rsidRDefault="000468E0" w:rsidP="00C134ED">
            <w:pPr>
              <w:jc w:val="both"/>
              <w:rPr>
                <w:sz w:val="20"/>
                <w:szCs w:val="20"/>
                <w:lang w:val="es-UY"/>
              </w:rPr>
            </w:pPr>
            <w:r w:rsidRPr="00547400">
              <w:rPr>
                <w:sz w:val="20"/>
                <w:lang w:val="es-UY"/>
              </w:rPr>
              <w:t>Esta dimensión es parte de:</w:t>
            </w:r>
          </w:p>
          <w:p w14:paraId="1B3B116F" w14:textId="77777777" w:rsidR="000468E0" w:rsidRPr="00547400" w:rsidRDefault="000468E0" w:rsidP="000468E0">
            <w:pPr>
              <w:pStyle w:val="ListParagraph"/>
              <w:numPr>
                <w:ilvl w:val="0"/>
                <w:numId w:val="2"/>
              </w:numPr>
              <w:jc w:val="both"/>
              <w:rPr>
                <w:sz w:val="20"/>
                <w:szCs w:val="20"/>
                <w:lang w:val="es-UY"/>
              </w:rPr>
            </w:pPr>
            <w:r w:rsidRPr="00547400">
              <w:rPr>
                <w:sz w:val="20"/>
                <w:lang w:val="es-UY"/>
              </w:rPr>
              <w:t>Indicador 1.9: Función de representación de los parlamentarios</w:t>
            </w:r>
          </w:p>
          <w:p w14:paraId="4418911D" w14:textId="77777777" w:rsidR="000468E0" w:rsidRPr="00590B72" w:rsidRDefault="000468E0" w:rsidP="000468E0">
            <w:pPr>
              <w:numPr>
                <w:ilvl w:val="0"/>
                <w:numId w:val="1"/>
              </w:numPr>
              <w:jc w:val="both"/>
              <w:rPr>
                <w:sz w:val="20"/>
                <w:szCs w:val="20"/>
                <w:lang w:val="es-UY"/>
              </w:rPr>
            </w:pPr>
            <w:r>
              <w:rPr>
                <w:sz w:val="20"/>
                <w:lang w:val="es-UY"/>
              </w:rPr>
              <w:t>M</w:t>
            </w:r>
            <w:r w:rsidRPr="00547400">
              <w:rPr>
                <w:sz w:val="20"/>
                <w:lang w:val="es-UY"/>
              </w:rPr>
              <w:t>eta 1: Parlamentos eficaces</w:t>
            </w:r>
          </w:p>
        </w:tc>
      </w:tr>
    </w:tbl>
    <w:p w14:paraId="442099F3" w14:textId="77777777" w:rsidR="000468E0" w:rsidRPr="00547400" w:rsidRDefault="000468E0" w:rsidP="00C134ED">
      <w:pPr>
        <w:pStyle w:val="section-title"/>
        <w:jc w:val="both"/>
      </w:pPr>
      <w:r>
        <w:t>Sobre</w:t>
      </w:r>
      <w:r w:rsidRPr="00547400">
        <w:t xml:space="preserve"> esta dimensión</w:t>
      </w:r>
    </w:p>
    <w:p w14:paraId="31BEC855" w14:textId="77777777" w:rsidR="000468E0" w:rsidRPr="00547400" w:rsidRDefault="000468E0" w:rsidP="00C134ED">
      <w:pPr>
        <w:spacing w:line="240" w:lineRule="auto"/>
        <w:jc w:val="both"/>
        <w:rPr>
          <w:sz w:val="20"/>
          <w:lang w:val="es-UY"/>
        </w:rPr>
      </w:pPr>
      <w:r w:rsidRPr="00547400">
        <w:rPr>
          <w:sz w:val="20"/>
          <w:lang w:val="es-UY"/>
        </w:rPr>
        <w:t>Esta dimensión abarca los diversos medios a través de los cuales la oposición puede desempeñar sus funciones en un parlamento democrático. El parlamento es la institución que encarna a la sociedad en la diversidad de su composición y opiniones, y la oposición en el parlamento es un componente necesario e indispensable de la democracia.</w:t>
      </w:r>
    </w:p>
    <w:p w14:paraId="7F184289" w14:textId="77777777" w:rsidR="000468E0" w:rsidRPr="00547400" w:rsidRDefault="000468E0" w:rsidP="00C134ED">
      <w:pPr>
        <w:spacing w:line="240" w:lineRule="auto"/>
        <w:jc w:val="both"/>
        <w:rPr>
          <w:sz w:val="20"/>
          <w:lang w:val="es-UY"/>
        </w:rPr>
      </w:pPr>
    </w:p>
    <w:p w14:paraId="60BD83EB" w14:textId="77777777" w:rsidR="000468E0" w:rsidRPr="00547400" w:rsidRDefault="000468E0" w:rsidP="00C134ED">
      <w:pPr>
        <w:spacing w:line="240" w:lineRule="auto"/>
        <w:jc w:val="both"/>
        <w:rPr>
          <w:sz w:val="20"/>
          <w:lang w:val="es-UY"/>
        </w:rPr>
      </w:pPr>
      <w:r w:rsidRPr="00547400">
        <w:rPr>
          <w:sz w:val="20"/>
          <w:lang w:val="es-UY"/>
        </w:rPr>
        <w:t>La función principal de la oposición es ofrecer una alternativa creíble a la mayoría en el poder. Además, al supervisar y escrutar las acciones del ejecutivo, trabaja para garantizar la transparencia, la integridad y la eficiencia en la conducción de los asuntos públicos y para prevenir abusos por parte de las autoridades y los individuos, garantizando así la defensa del interés público.</w:t>
      </w:r>
    </w:p>
    <w:p w14:paraId="617ABBD7" w14:textId="77777777" w:rsidR="000468E0" w:rsidRPr="00547400" w:rsidRDefault="000468E0" w:rsidP="00C134ED">
      <w:pPr>
        <w:spacing w:line="240" w:lineRule="auto"/>
        <w:jc w:val="both"/>
        <w:rPr>
          <w:sz w:val="20"/>
          <w:lang w:val="es-UY"/>
        </w:rPr>
      </w:pPr>
    </w:p>
    <w:p w14:paraId="3C850F68" w14:textId="77777777" w:rsidR="000468E0" w:rsidRPr="00547400" w:rsidRDefault="000468E0" w:rsidP="00C134ED">
      <w:pPr>
        <w:spacing w:line="240" w:lineRule="auto"/>
        <w:jc w:val="both"/>
        <w:rPr>
          <w:sz w:val="20"/>
          <w:lang w:val="es-UY"/>
        </w:rPr>
      </w:pPr>
      <w:r w:rsidRPr="00547400">
        <w:rPr>
          <w:sz w:val="20"/>
          <w:lang w:val="es-UY"/>
        </w:rPr>
        <w:t>La oposición juega un papel clave en los sistemas parlamentario y presidencial. En los sistemas parlamentarios, donde la oposición representa al “gobierno en espera”, su función es exigir las cuentas al ejecutivo en funciones y proponer una agenda política y legislativa alternativa. La distinción entre el ejecutivo gobernante y la oposición en el parlamento puede ser menos clara en los sistemas presidenciales, particularmente cuando el presidente del país pertenece a un partido político diferente al partido con más escaños en el parlamento.</w:t>
      </w:r>
    </w:p>
    <w:p w14:paraId="57ACDCA0" w14:textId="77777777" w:rsidR="000468E0" w:rsidRPr="00547400" w:rsidRDefault="000468E0" w:rsidP="00C134ED">
      <w:pPr>
        <w:spacing w:line="240" w:lineRule="auto"/>
        <w:jc w:val="both"/>
        <w:rPr>
          <w:sz w:val="20"/>
          <w:lang w:val="es-UY"/>
        </w:rPr>
      </w:pPr>
    </w:p>
    <w:p w14:paraId="1D98C9C8" w14:textId="77777777" w:rsidR="000468E0" w:rsidRPr="00547400" w:rsidRDefault="000468E0" w:rsidP="00C134ED">
      <w:pPr>
        <w:spacing w:line="240" w:lineRule="auto"/>
        <w:jc w:val="both"/>
        <w:rPr>
          <w:sz w:val="20"/>
          <w:lang w:val="es-UY"/>
        </w:rPr>
      </w:pPr>
      <w:r w:rsidRPr="00547400">
        <w:rPr>
          <w:sz w:val="20"/>
          <w:lang w:val="es-UY"/>
        </w:rPr>
        <w:t>Para poder funcionar con eficacia, la oposición necesita el derecho a plantear o debatir cuestiones de interés. Esto incluye tener la oportunidad de iniciar legislación o mociones para el debate, tener oportunidades razonables de debate, poder hacer preguntas al ejecutivo y proponer enmiendas a la legislación, y tener una representación equitativa en las comisiones y otros órganos parlamentarios.</w:t>
      </w:r>
    </w:p>
    <w:p w14:paraId="0981C777" w14:textId="77777777" w:rsidR="000468E0" w:rsidRPr="00547400" w:rsidRDefault="000468E0" w:rsidP="00C134ED">
      <w:pPr>
        <w:spacing w:line="240" w:lineRule="auto"/>
        <w:jc w:val="both"/>
        <w:rPr>
          <w:sz w:val="20"/>
          <w:lang w:val="es-UY"/>
        </w:rPr>
      </w:pPr>
    </w:p>
    <w:p w14:paraId="52CDD07C" w14:textId="77777777" w:rsidR="000468E0" w:rsidRPr="00547400" w:rsidRDefault="000468E0" w:rsidP="00C134ED">
      <w:pPr>
        <w:spacing w:line="240" w:lineRule="auto"/>
        <w:jc w:val="both"/>
        <w:rPr>
          <w:sz w:val="20"/>
          <w:lang w:val="es-UY"/>
        </w:rPr>
      </w:pPr>
      <w:r w:rsidRPr="00547400">
        <w:rPr>
          <w:sz w:val="20"/>
          <w:lang w:val="es-UY"/>
        </w:rPr>
        <w:t>Además, la oposición, incluyendo a su(s) líder(es), necesita el acceso a recursos adecuados para desempeñar de manera efectiva su función de supervisión y desarrollar una agenda política alternativa.</w:t>
      </w:r>
    </w:p>
    <w:p w14:paraId="3CC3FDFD" w14:textId="77777777" w:rsidR="000468E0" w:rsidRPr="00547400" w:rsidRDefault="000468E0" w:rsidP="00C134ED">
      <w:pPr>
        <w:pStyle w:val="section-title"/>
        <w:jc w:val="both"/>
      </w:pPr>
      <w:r w:rsidRPr="00547400">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33DBFBD0" w14:textId="77777777" w:rsidTr="00001E64">
        <w:tc>
          <w:tcPr>
            <w:tcW w:w="5000" w:type="pct"/>
            <w:shd w:val="clear" w:color="auto" w:fill="EEEEEE"/>
          </w:tcPr>
          <w:p w14:paraId="45F39DB0" w14:textId="77777777" w:rsidR="000468E0" w:rsidRPr="00547400" w:rsidRDefault="000468E0" w:rsidP="00C134ED">
            <w:pPr>
              <w:spacing w:line="240" w:lineRule="auto"/>
              <w:jc w:val="both"/>
              <w:rPr>
                <w:i/>
                <w:sz w:val="20"/>
                <w:lang w:val="es-UY"/>
              </w:rPr>
            </w:pPr>
            <w:r>
              <w:rPr>
                <w:i/>
                <w:sz w:val="20"/>
                <w:lang w:val="es-UY"/>
              </w:rPr>
              <w:t xml:space="preserve">Basado </w:t>
            </w:r>
            <w:r w:rsidRPr="00547400">
              <w:rPr>
                <w:i/>
                <w:sz w:val="20"/>
                <w:lang w:val="es-UY"/>
              </w:rPr>
              <w:t>en un análisis comparativo</w:t>
            </w:r>
            <w:r>
              <w:rPr>
                <w:i/>
                <w:sz w:val="20"/>
                <w:lang w:val="es-UY"/>
              </w:rPr>
              <w:t xml:space="preserve"> mundial</w:t>
            </w:r>
            <w:r w:rsidRPr="00547400">
              <w:rPr>
                <w:i/>
                <w:sz w:val="20"/>
                <w:lang w:val="es-UY"/>
              </w:rPr>
              <w:t>, el objetivo al que aspira</w:t>
            </w:r>
            <w:r>
              <w:rPr>
                <w:i/>
                <w:sz w:val="20"/>
                <w:lang w:val="es-UY"/>
              </w:rPr>
              <w:t>n</w:t>
            </w:r>
            <w:r w:rsidRPr="00547400">
              <w:rPr>
                <w:i/>
                <w:sz w:val="20"/>
                <w:lang w:val="es-UY"/>
              </w:rPr>
              <w:t xml:space="preserve"> los parlamentos en el ámbito de la “oposición” </w:t>
            </w:r>
            <w:r>
              <w:rPr>
                <w:i/>
                <w:sz w:val="20"/>
                <w:lang w:val="es-UY"/>
              </w:rPr>
              <w:t xml:space="preserve">es el </w:t>
            </w:r>
            <w:r w:rsidRPr="00547400">
              <w:rPr>
                <w:i/>
                <w:sz w:val="20"/>
                <w:lang w:val="es-UY"/>
              </w:rPr>
              <w:t>siguiente:</w:t>
            </w:r>
          </w:p>
          <w:p w14:paraId="2DF54D6B" w14:textId="77777777" w:rsidR="000468E0" w:rsidRPr="00547400" w:rsidRDefault="000468E0" w:rsidP="00C134ED">
            <w:pPr>
              <w:spacing w:line="240" w:lineRule="auto"/>
              <w:ind w:right="270"/>
              <w:jc w:val="both"/>
              <w:rPr>
                <w:sz w:val="20"/>
                <w:szCs w:val="20"/>
                <w:lang w:val="es-UY"/>
              </w:rPr>
            </w:pPr>
          </w:p>
          <w:p w14:paraId="36A7CB9A" w14:textId="77777777" w:rsidR="000468E0" w:rsidRPr="00547400" w:rsidRDefault="000468E0" w:rsidP="00C134ED">
            <w:pPr>
              <w:spacing w:line="240" w:lineRule="auto"/>
              <w:jc w:val="both"/>
              <w:rPr>
                <w:sz w:val="20"/>
                <w:lang w:val="es-UY"/>
              </w:rPr>
            </w:pPr>
            <w:r w:rsidRPr="00547400">
              <w:rPr>
                <w:sz w:val="20"/>
                <w:lang w:val="es-UY"/>
              </w:rPr>
              <w:t>El marco legal reconoce la función especial de la oposición en el parlamento.</w:t>
            </w:r>
          </w:p>
          <w:p w14:paraId="5E3AA298" w14:textId="77777777" w:rsidR="000468E0" w:rsidRPr="00547400" w:rsidRDefault="000468E0" w:rsidP="00C134ED">
            <w:pPr>
              <w:spacing w:line="240" w:lineRule="auto"/>
              <w:jc w:val="both"/>
              <w:rPr>
                <w:sz w:val="20"/>
                <w:lang w:val="es-UY"/>
              </w:rPr>
            </w:pPr>
          </w:p>
          <w:p w14:paraId="0A7C7E49" w14:textId="77777777" w:rsidR="000468E0" w:rsidRPr="00547400" w:rsidRDefault="000468E0" w:rsidP="00C134ED">
            <w:pPr>
              <w:spacing w:line="240" w:lineRule="auto"/>
              <w:jc w:val="both"/>
              <w:rPr>
                <w:rFonts w:eastAsia="Times New Roman"/>
                <w:lang w:val="es-UY"/>
              </w:rPr>
            </w:pPr>
            <w:r w:rsidRPr="00547400">
              <w:rPr>
                <w:rFonts w:eastAsia="Times New Roman"/>
                <w:lang w:val="es-UY"/>
              </w:rPr>
              <w:t>El marco legal y el reglamento del parlamento otorgan a la oposición derechos específicos en el parlamento, tales como la capacidad de escudriñar y cuestionar al gobierno, iniciar legislación o mociones para el debate, participar equitativamente en los debates y las votaciones, proponer enmiendas a la legislación, y estar equitativamente representados en las comisiones y en otros órganos parlamentarios.</w:t>
            </w:r>
          </w:p>
          <w:p w14:paraId="65055A8F" w14:textId="77777777" w:rsidR="000468E0" w:rsidRPr="00547400" w:rsidRDefault="000468E0" w:rsidP="00C134ED">
            <w:pPr>
              <w:spacing w:line="240" w:lineRule="auto"/>
              <w:jc w:val="both"/>
              <w:rPr>
                <w:sz w:val="20"/>
                <w:lang w:val="es-UY"/>
              </w:rPr>
            </w:pPr>
          </w:p>
          <w:p w14:paraId="197007F4" w14:textId="77777777" w:rsidR="000468E0" w:rsidRPr="00547400" w:rsidRDefault="000468E0" w:rsidP="00C134ED">
            <w:pPr>
              <w:spacing w:line="240" w:lineRule="auto"/>
              <w:jc w:val="both"/>
              <w:rPr>
                <w:sz w:val="20"/>
                <w:lang w:val="es-UY"/>
              </w:rPr>
            </w:pPr>
            <w:r w:rsidRPr="00547400">
              <w:rPr>
                <w:sz w:val="20"/>
                <w:lang w:val="es-UY"/>
              </w:rPr>
              <w:t>La oposición, incluido su(s) líder(es), tiene acceso a recursos e instalaciones adecuados para desempeñar con eficacia su función. En los sistemas donde la oposición está compuesta por varios partidos, los recursos son asignados de manera proporcional a su representación.</w:t>
            </w:r>
          </w:p>
          <w:p w14:paraId="79EDD39C" w14:textId="77777777" w:rsidR="000468E0" w:rsidRPr="00547400" w:rsidRDefault="000468E0" w:rsidP="00C134ED">
            <w:pPr>
              <w:spacing w:line="240" w:lineRule="auto"/>
              <w:jc w:val="both"/>
              <w:rPr>
                <w:sz w:val="20"/>
                <w:szCs w:val="20"/>
                <w:lang w:val="es-UY"/>
              </w:rPr>
            </w:pPr>
          </w:p>
        </w:tc>
      </w:tr>
    </w:tbl>
    <w:p w14:paraId="19582305" w14:textId="77777777" w:rsidR="000468E0" w:rsidRPr="00547400" w:rsidRDefault="000468E0" w:rsidP="00C134ED">
      <w:pPr>
        <w:pStyle w:val="section-title"/>
        <w:jc w:val="both"/>
      </w:pPr>
    </w:p>
    <w:p w14:paraId="65444317" w14:textId="77777777" w:rsidR="000468E0" w:rsidRDefault="000468E0" w:rsidP="00C134ED">
      <w:pPr>
        <w:pStyle w:val="section-title"/>
        <w:jc w:val="both"/>
      </w:pPr>
    </w:p>
    <w:p w14:paraId="06CEC61D" w14:textId="77777777" w:rsidR="000468E0" w:rsidRPr="00547400" w:rsidRDefault="000468E0" w:rsidP="00C134ED">
      <w:pPr>
        <w:pStyle w:val="section-title"/>
        <w:jc w:val="both"/>
      </w:pPr>
      <w:r w:rsidRPr="00547400">
        <w:t>Evaluación</w:t>
      </w:r>
    </w:p>
    <w:p w14:paraId="45930A92" w14:textId="77777777" w:rsidR="000468E0" w:rsidRDefault="000468E0" w:rsidP="00C134ED">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5095A2F" w14:textId="77777777" w:rsidR="000468E0" w:rsidRDefault="000468E0" w:rsidP="00C134ED">
      <w:pPr>
        <w:spacing w:before="200" w:line="240" w:lineRule="auto"/>
        <w:jc w:val="both"/>
        <w:rPr>
          <w:sz w:val="20"/>
          <w:lang w:val="es-AR"/>
        </w:rPr>
      </w:pPr>
      <w:r>
        <w:rPr>
          <w:sz w:val="20"/>
          <w:lang w:val="es-AR"/>
        </w:rPr>
        <w:t>La evidencia para la evaluación de esta dimensión podría incluir lo siguiente:</w:t>
      </w:r>
    </w:p>
    <w:p w14:paraId="42D57A11" w14:textId="77777777" w:rsidR="000468E0" w:rsidRPr="00547400" w:rsidRDefault="000468E0" w:rsidP="00C134ED">
      <w:pPr>
        <w:spacing w:line="240" w:lineRule="auto"/>
        <w:jc w:val="both"/>
        <w:rPr>
          <w:sz w:val="20"/>
          <w:szCs w:val="20"/>
          <w:lang w:val="es-UY"/>
        </w:rPr>
      </w:pPr>
    </w:p>
    <w:p w14:paraId="12B8B279"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Disposiciones del marco legal y/o del reglamento del parlamento que reconocen la función especial de la oposición y/o garantizan la igualdad de trato para todos los parlamentarios.</w:t>
      </w:r>
    </w:p>
    <w:p w14:paraId="52A38CB2"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Propuestas de leyes o enmiendas a la legislación existente que podrían afectar el estatus y la función de la oposición.</w:t>
      </w:r>
    </w:p>
    <w:p w14:paraId="6759601A"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Disposiciones del reglamento del parlamento que brindan a la oposición oportunidades de contribuir a la labor parlamentaria.</w:t>
      </w:r>
    </w:p>
    <w:p w14:paraId="6AC8C4AC"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Disposiciones relativas a los recursos a disposición de la oposición</w:t>
      </w:r>
    </w:p>
    <w:p w14:paraId="332DE4A9"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Registros parlamentarios de los debates en el plenario y las comisiones</w:t>
      </w:r>
    </w:p>
    <w:p w14:paraId="02A9E9B6" w14:textId="77777777" w:rsidR="000468E0" w:rsidRPr="00547400" w:rsidRDefault="000468E0" w:rsidP="000468E0">
      <w:pPr>
        <w:numPr>
          <w:ilvl w:val="0"/>
          <w:numId w:val="104"/>
        </w:numPr>
        <w:spacing w:line="240" w:lineRule="auto"/>
        <w:ind w:left="567" w:hanging="567"/>
        <w:jc w:val="both"/>
        <w:rPr>
          <w:sz w:val="20"/>
          <w:szCs w:val="20"/>
          <w:lang w:val="es-UY"/>
        </w:rPr>
      </w:pPr>
      <w:r w:rsidRPr="00547400">
        <w:rPr>
          <w:sz w:val="20"/>
          <w:szCs w:val="20"/>
          <w:lang w:val="es-UY"/>
        </w:rPr>
        <w:t>Informes de los medios de comunicación y organizaciones de la sociedad civil.</w:t>
      </w:r>
    </w:p>
    <w:p w14:paraId="4B779514" w14:textId="77777777" w:rsidR="000468E0" w:rsidRPr="00547400" w:rsidRDefault="000468E0" w:rsidP="00C134ED">
      <w:pPr>
        <w:spacing w:line="240" w:lineRule="auto"/>
        <w:ind w:left="562"/>
        <w:jc w:val="both"/>
        <w:rPr>
          <w:sz w:val="20"/>
          <w:szCs w:val="20"/>
          <w:lang w:val="es-UY"/>
        </w:rPr>
      </w:pPr>
    </w:p>
    <w:p w14:paraId="459EEF51" w14:textId="77777777" w:rsidR="000468E0" w:rsidRPr="00547400" w:rsidRDefault="000468E0" w:rsidP="00C134ED">
      <w:pPr>
        <w:spacing w:line="240" w:lineRule="auto"/>
        <w:jc w:val="both"/>
        <w:rPr>
          <w:sz w:val="20"/>
          <w:lang w:val="es-UY"/>
        </w:rPr>
      </w:pPr>
      <w:r>
        <w:rPr>
          <w:sz w:val="20"/>
          <w:lang w:val="es-UY"/>
        </w:rPr>
        <w:t>Cuando corresponda</w:t>
      </w:r>
      <w:r w:rsidRPr="00547400">
        <w:rPr>
          <w:sz w:val="20"/>
          <w:lang w:val="es-UY"/>
        </w:rPr>
        <w:t xml:space="preserve">, proporcione comentarios </w:t>
      </w:r>
      <w:r>
        <w:rPr>
          <w:sz w:val="20"/>
          <w:lang w:val="es-UY"/>
        </w:rPr>
        <w:t xml:space="preserve">adicionales </w:t>
      </w:r>
      <w:r w:rsidRPr="00547400">
        <w:rPr>
          <w:sz w:val="20"/>
          <w:lang w:val="es-UY"/>
        </w:rPr>
        <w:t>o ejemplos que respalden la evaluación.</w:t>
      </w:r>
    </w:p>
    <w:p w14:paraId="7D4FD91A" w14:textId="77777777" w:rsidR="000468E0" w:rsidRPr="00547400" w:rsidRDefault="000468E0" w:rsidP="00C134ED">
      <w:pPr>
        <w:spacing w:line="240" w:lineRule="auto"/>
        <w:jc w:val="both"/>
        <w:rPr>
          <w:sz w:val="20"/>
          <w:szCs w:val="20"/>
          <w:lang w:val="es-UY"/>
        </w:rPr>
      </w:pPr>
    </w:p>
    <w:p w14:paraId="7B48C31C" w14:textId="77777777" w:rsidR="000468E0" w:rsidRPr="00547400" w:rsidRDefault="000468E0" w:rsidP="00C134ED">
      <w:pPr>
        <w:pStyle w:val="Heading4"/>
        <w:jc w:val="both"/>
        <w:rPr>
          <w:lang w:val="es-UY"/>
        </w:rPr>
      </w:pPr>
      <w:bookmarkStart w:id="402" w:name="_heading=h.ayg03japj8ea"/>
      <w:bookmarkEnd w:id="402"/>
      <w:r w:rsidRPr="00547400">
        <w:rPr>
          <w:lang w:val="es-UY"/>
        </w:rPr>
        <w:t xml:space="preserve">Criterio de evaluación 1: Marco legal </w:t>
      </w:r>
    </w:p>
    <w:p w14:paraId="3172155D" w14:textId="77777777" w:rsidR="000468E0" w:rsidRPr="00547400" w:rsidRDefault="000468E0" w:rsidP="00C134ED">
      <w:pPr>
        <w:spacing w:line="240" w:lineRule="auto"/>
        <w:jc w:val="both"/>
        <w:rPr>
          <w:sz w:val="20"/>
          <w:lang w:val="es-UY"/>
        </w:rPr>
      </w:pPr>
      <w:r w:rsidRPr="00547400">
        <w:rPr>
          <w:sz w:val="20"/>
          <w:lang w:val="es-UY"/>
        </w:rPr>
        <w:t>El marco legal reconoce la función especial de la oposición en el parlamento.</w:t>
      </w:r>
    </w:p>
    <w:p w14:paraId="00AA64EF" w14:textId="77777777" w:rsidR="000468E0" w:rsidRPr="00547400" w:rsidRDefault="000468E0" w:rsidP="00C134ED">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0D7CDA24"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EED7A1"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174330685"/>
              <w14:checkbox>
                <w14:checked w14:val="0"/>
                <w14:checkedState w14:val="2612" w14:font="MS Gothic"/>
                <w14:uncheckedState w14:val="2610" w14:font="MS Gothic"/>
              </w14:checkbox>
            </w:sdtPr>
            <w:sdtEndPr/>
            <w:sdtContent>
              <w:p w14:paraId="1CD2F4D0"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068CD1"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509756188"/>
              <w14:checkbox>
                <w14:checked w14:val="0"/>
                <w14:checkedState w14:val="2612" w14:font="MS Gothic"/>
                <w14:uncheckedState w14:val="2610" w14:font="MS Gothic"/>
              </w14:checkbox>
            </w:sdtPr>
            <w:sdtEndPr/>
            <w:sdtContent>
              <w:p w14:paraId="6A55076D"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0ACC7E"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533964372"/>
              <w14:checkbox>
                <w14:checked w14:val="0"/>
                <w14:checkedState w14:val="2612" w14:font="MS Gothic"/>
                <w14:uncheckedState w14:val="2610" w14:font="MS Gothic"/>
              </w14:checkbox>
            </w:sdtPr>
            <w:sdtEndPr/>
            <w:sdtContent>
              <w:p w14:paraId="4853ED31"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BF4E76"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92392644"/>
              <w14:checkbox>
                <w14:checked w14:val="0"/>
                <w14:checkedState w14:val="2612" w14:font="MS Gothic"/>
                <w14:uncheckedState w14:val="2610" w14:font="MS Gothic"/>
              </w14:checkbox>
            </w:sdtPr>
            <w:sdtEndPr/>
            <w:sdtContent>
              <w:p w14:paraId="0431E0A9"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845411"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647309743"/>
              <w14:checkbox>
                <w14:checked w14:val="0"/>
                <w14:checkedState w14:val="2612" w14:font="MS Gothic"/>
                <w14:uncheckedState w14:val="2610" w14:font="MS Gothic"/>
              </w14:checkbox>
            </w:sdtPr>
            <w:sdtEndPr/>
            <w:sdtContent>
              <w:p w14:paraId="5799CB25"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2132268"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357508399"/>
              <w14:checkbox>
                <w14:checked w14:val="0"/>
                <w14:checkedState w14:val="2612" w14:font="MS Gothic"/>
                <w14:uncheckedState w14:val="2610" w14:font="MS Gothic"/>
              </w14:checkbox>
            </w:sdtPr>
            <w:sdtEndPr/>
            <w:sdtContent>
              <w:p w14:paraId="731BD30F"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618D4F6A"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5BF1"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0CD8DD42" w14:textId="77777777" w:rsidR="000468E0" w:rsidRPr="00547400" w:rsidRDefault="000468E0" w:rsidP="00C134ED">
            <w:pPr>
              <w:jc w:val="both"/>
              <w:rPr>
                <w:rFonts w:eastAsia="Calibri"/>
                <w:color w:val="0000FF"/>
                <w:sz w:val="20"/>
                <w:szCs w:val="20"/>
                <w:lang w:val="es-UY"/>
              </w:rPr>
            </w:pPr>
          </w:p>
          <w:p w14:paraId="76ACE2FF" w14:textId="77777777" w:rsidR="000468E0" w:rsidRPr="00547400" w:rsidRDefault="000468E0" w:rsidP="00C134ED">
            <w:pPr>
              <w:jc w:val="both"/>
              <w:rPr>
                <w:rFonts w:eastAsia="Calibri"/>
                <w:color w:val="0000FF"/>
                <w:sz w:val="20"/>
                <w:szCs w:val="20"/>
                <w:lang w:val="es-UY"/>
              </w:rPr>
            </w:pPr>
          </w:p>
        </w:tc>
      </w:tr>
    </w:tbl>
    <w:p w14:paraId="052C7C3D" w14:textId="77777777" w:rsidR="000468E0" w:rsidRPr="00547400" w:rsidRDefault="000468E0" w:rsidP="00C134ED">
      <w:pPr>
        <w:spacing w:line="240" w:lineRule="auto"/>
        <w:jc w:val="both"/>
        <w:rPr>
          <w:sz w:val="20"/>
          <w:szCs w:val="20"/>
          <w:lang w:val="es-UY"/>
        </w:rPr>
      </w:pPr>
      <w:r w:rsidRPr="00547400">
        <w:rPr>
          <w:sz w:val="20"/>
          <w:lang w:val="es-UY"/>
        </w:rPr>
        <w:t xml:space="preserve"> </w:t>
      </w:r>
    </w:p>
    <w:p w14:paraId="16A6E4C3" w14:textId="77777777" w:rsidR="000468E0" w:rsidRPr="00547400" w:rsidRDefault="000468E0" w:rsidP="00C134ED">
      <w:pPr>
        <w:pStyle w:val="Heading4"/>
        <w:jc w:val="both"/>
        <w:rPr>
          <w:lang w:val="es-UY"/>
        </w:rPr>
      </w:pPr>
      <w:bookmarkStart w:id="403" w:name="_heading=h.47je7vxuwb8x"/>
      <w:bookmarkEnd w:id="403"/>
      <w:r w:rsidRPr="00547400">
        <w:rPr>
          <w:lang w:val="es-UY"/>
        </w:rPr>
        <w:t xml:space="preserve">Criterio de evaluación 2: Derechos de la oposición </w:t>
      </w:r>
    </w:p>
    <w:p w14:paraId="1BA2D3F3" w14:textId="77777777" w:rsidR="000468E0" w:rsidRPr="00547400" w:rsidRDefault="000468E0" w:rsidP="00C134ED">
      <w:pPr>
        <w:spacing w:line="240" w:lineRule="auto"/>
        <w:jc w:val="both"/>
        <w:rPr>
          <w:rFonts w:eastAsia="Times New Roman"/>
          <w:lang w:val="es-UY"/>
        </w:rPr>
      </w:pPr>
      <w:r w:rsidRPr="00547400">
        <w:rPr>
          <w:rFonts w:eastAsia="Times New Roman"/>
          <w:lang w:val="es-UY"/>
        </w:rPr>
        <w:t>El marco legal y/o el reglamento del parlamento otorgan a la oposición derechos específicos en el parlamento, tales como la capacidad de escudriñar y cuestionar al gobierno, iniciar legislación o mociones para el debate, participar equitativamente en los debates y las votaciones, proponer enmiendas a la legislación, y estar equitativamente representados en las comisiones y en otros órganos parlamentarios.</w:t>
      </w:r>
    </w:p>
    <w:p w14:paraId="50A9D337" w14:textId="77777777" w:rsidR="000468E0" w:rsidRPr="00547400" w:rsidRDefault="000468E0" w:rsidP="00C134ED">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50AB2BFE"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18B8D4"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149629345"/>
              <w14:checkbox>
                <w14:checked w14:val="0"/>
                <w14:checkedState w14:val="2612" w14:font="MS Gothic"/>
                <w14:uncheckedState w14:val="2610" w14:font="MS Gothic"/>
              </w14:checkbox>
            </w:sdtPr>
            <w:sdtEndPr/>
            <w:sdtContent>
              <w:p w14:paraId="35775A4F"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D05281"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887496679"/>
              <w14:checkbox>
                <w14:checked w14:val="0"/>
                <w14:checkedState w14:val="2612" w14:font="MS Gothic"/>
                <w14:uncheckedState w14:val="2610" w14:font="MS Gothic"/>
              </w14:checkbox>
            </w:sdtPr>
            <w:sdtEndPr/>
            <w:sdtContent>
              <w:p w14:paraId="58F9F57B"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4B48A1"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2011636514"/>
              <w14:checkbox>
                <w14:checked w14:val="0"/>
                <w14:checkedState w14:val="2612" w14:font="MS Gothic"/>
                <w14:uncheckedState w14:val="2610" w14:font="MS Gothic"/>
              </w14:checkbox>
            </w:sdtPr>
            <w:sdtEndPr/>
            <w:sdtContent>
              <w:p w14:paraId="4B2DECE7"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E63E66"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4646545"/>
              <w14:checkbox>
                <w14:checked w14:val="0"/>
                <w14:checkedState w14:val="2612" w14:font="MS Gothic"/>
                <w14:uncheckedState w14:val="2610" w14:font="MS Gothic"/>
              </w14:checkbox>
            </w:sdtPr>
            <w:sdtEndPr/>
            <w:sdtContent>
              <w:p w14:paraId="0AF498CA"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9626AB"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459182346"/>
              <w14:checkbox>
                <w14:checked w14:val="0"/>
                <w14:checkedState w14:val="2612" w14:font="MS Gothic"/>
                <w14:uncheckedState w14:val="2610" w14:font="MS Gothic"/>
              </w14:checkbox>
            </w:sdtPr>
            <w:sdtEndPr/>
            <w:sdtContent>
              <w:p w14:paraId="6F564B2E"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8F147A"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618734656"/>
              <w14:checkbox>
                <w14:checked w14:val="0"/>
                <w14:checkedState w14:val="2612" w14:font="MS Gothic"/>
                <w14:uncheckedState w14:val="2610" w14:font="MS Gothic"/>
              </w14:checkbox>
            </w:sdtPr>
            <w:sdtEndPr/>
            <w:sdtContent>
              <w:p w14:paraId="78117465"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61414D2F"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39F4A"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58C2C8ED" w14:textId="77777777" w:rsidR="000468E0" w:rsidRPr="00547400" w:rsidRDefault="000468E0" w:rsidP="00C134ED">
            <w:pPr>
              <w:jc w:val="both"/>
              <w:rPr>
                <w:rFonts w:eastAsia="Calibri"/>
                <w:color w:val="0000FF"/>
                <w:sz w:val="20"/>
                <w:szCs w:val="20"/>
                <w:lang w:val="es-UY"/>
              </w:rPr>
            </w:pPr>
          </w:p>
          <w:p w14:paraId="43A30D48" w14:textId="77777777" w:rsidR="000468E0" w:rsidRPr="00547400" w:rsidRDefault="000468E0" w:rsidP="00C134ED">
            <w:pPr>
              <w:jc w:val="both"/>
              <w:rPr>
                <w:rFonts w:eastAsia="Calibri"/>
                <w:color w:val="0000FF"/>
                <w:sz w:val="20"/>
                <w:szCs w:val="20"/>
                <w:lang w:val="es-UY"/>
              </w:rPr>
            </w:pPr>
          </w:p>
        </w:tc>
      </w:tr>
    </w:tbl>
    <w:p w14:paraId="213AEF99" w14:textId="77777777" w:rsidR="000468E0" w:rsidRPr="00547400" w:rsidRDefault="000468E0" w:rsidP="00C134ED">
      <w:pPr>
        <w:spacing w:line="240" w:lineRule="auto"/>
        <w:jc w:val="both"/>
        <w:rPr>
          <w:sz w:val="20"/>
          <w:szCs w:val="20"/>
          <w:lang w:val="es-UY"/>
        </w:rPr>
      </w:pPr>
      <w:r w:rsidRPr="00547400">
        <w:rPr>
          <w:sz w:val="20"/>
          <w:lang w:val="es-UY"/>
        </w:rPr>
        <w:t xml:space="preserve"> </w:t>
      </w:r>
    </w:p>
    <w:p w14:paraId="6D068D28" w14:textId="77777777" w:rsidR="000468E0" w:rsidRPr="00547400" w:rsidRDefault="000468E0" w:rsidP="00C134ED">
      <w:pPr>
        <w:pStyle w:val="Heading4"/>
        <w:jc w:val="both"/>
        <w:rPr>
          <w:lang w:val="es-UY"/>
        </w:rPr>
      </w:pPr>
      <w:bookmarkStart w:id="404" w:name="_heading=h.gs4k1ilxx0tn"/>
      <w:bookmarkEnd w:id="404"/>
      <w:r w:rsidRPr="00547400">
        <w:rPr>
          <w:lang w:val="es-UY"/>
        </w:rPr>
        <w:lastRenderedPageBreak/>
        <w:t>Criterio de evaluación 3: Recursos a disposición de la oposición</w:t>
      </w:r>
    </w:p>
    <w:p w14:paraId="2F6229CC" w14:textId="77777777" w:rsidR="000468E0" w:rsidRPr="00547400" w:rsidRDefault="000468E0" w:rsidP="00C134ED">
      <w:pPr>
        <w:spacing w:line="240" w:lineRule="auto"/>
        <w:jc w:val="both"/>
        <w:rPr>
          <w:sz w:val="20"/>
          <w:lang w:val="es-UY"/>
        </w:rPr>
      </w:pPr>
      <w:r w:rsidRPr="00547400">
        <w:rPr>
          <w:sz w:val="20"/>
          <w:lang w:val="es-UY"/>
        </w:rPr>
        <w:t>La oposición, incluido su(s) líder(es), tiene acceso a recursos e instalaciones adecuados para desempeñar con eficacia su función. En los sistemas donde la oposición está compuesta por varios partidos, los recursos son asignados de manera proporcional a su representación.</w:t>
      </w: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5AC8AC2E"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EA5119"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452285866"/>
              <w14:checkbox>
                <w14:checked w14:val="0"/>
                <w14:checkedState w14:val="2612" w14:font="MS Gothic"/>
                <w14:uncheckedState w14:val="2610" w14:font="MS Gothic"/>
              </w14:checkbox>
            </w:sdtPr>
            <w:sdtEndPr/>
            <w:sdtContent>
              <w:p w14:paraId="2F360BB1"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6B5673"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493531743"/>
              <w14:checkbox>
                <w14:checked w14:val="0"/>
                <w14:checkedState w14:val="2612" w14:font="MS Gothic"/>
                <w14:uncheckedState w14:val="2610" w14:font="MS Gothic"/>
              </w14:checkbox>
            </w:sdtPr>
            <w:sdtEndPr/>
            <w:sdtContent>
              <w:p w14:paraId="7BE048C0"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3D8D2"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109789143"/>
              <w14:checkbox>
                <w14:checked w14:val="0"/>
                <w14:checkedState w14:val="2612" w14:font="MS Gothic"/>
                <w14:uncheckedState w14:val="2610" w14:font="MS Gothic"/>
              </w14:checkbox>
            </w:sdtPr>
            <w:sdtEndPr/>
            <w:sdtContent>
              <w:p w14:paraId="39B1DFDC"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E5C027"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69501134"/>
              <w14:checkbox>
                <w14:checked w14:val="0"/>
                <w14:checkedState w14:val="2612" w14:font="MS Gothic"/>
                <w14:uncheckedState w14:val="2610" w14:font="MS Gothic"/>
              </w14:checkbox>
            </w:sdtPr>
            <w:sdtEndPr/>
            <w:sdtContent>
              <w:p w14:paraId="44099214"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35D11F"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790421425"/>
              <w14:checkbox>
                <w14:checked w14:val="0"/>
                <w14:checkedState w14:val="2612" w14:font="MS Gothic"/>
                <w14:uncheckedState w14:val="2610" w14:font="MS Gothic"/>
              </w14:checkbox>
            </w:sdtPr>
            <w:sdtEndPr/>
            <w:sdtContent>
              <w:p w14:paraId="31A47385"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CF08651"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629048369"/>
              <w14:checkbox>
                <w14:checked w14:val="0"/>
                <w14:checkedState w14:val="2612" w14:font="MS Gothic"/>
                <w14:uncheckedState w14:val="2610" w14:font="MS Gothic"/>
              </w14:checkbox>
            </w:sdtPr>
            <w:sdtEndPr/>
            <w:sdtContent>
              <w:p w14:paraId="025D9278"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2649ED5D"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24F75"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252F17D1" w14:textId="77777777" w:rsidR="000468E0" w:rsidRPr="00547400" w:rsidRDefault="000468E0" w:rsidP="00C134ED">
            <w:pPr>
              <w:jc w:val="both"/>
              <w:rPr>
                <w:rFonts w:eastAsia="Calibri"/>
                <w:color w:val="0000FF"/>
                <w:sz w:val="20"/>
                <w:szCs w:val="20"/>
                <w:lang w:val="es-UY"/>
              </w:rPr>
            </w:pPr>
          </w:p>
          <w:p w14:paraId="1AB17E60" w14:textId="77777777" w:rsidR="000468E0" w:rsidRPr="00547400" w:rsidRDefault="000468E0" w:rsidP="00C134ED">
            <w:pPr>
              <w:jc w:val="both"/>
              <w:rPr>
                <w:rFonts w:eastAsia="Calibri"/>
                <w:color w:val="0000FF"/>
                <w:sz w:val="20"/>
                <w:szCs w:val="20"/>
                <w:lang w:val="es-UY"/>
              </w:rPr>
            </w:pPr>
          </w:p>
        </w:tc>
      </w:tr>
    </w:tbl>
    <w:p w14:paraId="7D23BD02" w14:textId="77777777" w:rsidR="000468E0" w:rsidRPr="00547400" w:rsidRDefault="000468E0" w:rsidP="00C134ED">
      <w:pPr>
        <w:spacing w:line="240" w:lineRule="auto"/>
        <w:jc w:val="both"/>
        <w:rPr>
          <w:sz w:val="20"/>
          <w:szCs w:val="20"/>
          <w:lang w:val="es-UY"/>
        </w:rPr>
      </w:pPr>
    </w:p>
    <w:p w14:paraId="5F16E6B8" w14:textId="77777777" w:rsidR="000468E0" w:rsidRPr="00547400" w:rsidRDefault="000468E0" w:rsidP="00C134ED">
      <w:pPr>
        <w:spacing w:line="240" w:lineRule="auto"/>
        <w:jc w:val="both"/>
        <w:rPr>
          <w:sz w:val="20"/>
          <w:szCs w:val="20"/>
          <w:lang w:val="es-UY"/>
        </w:rPr>
      </w:pPr>
      <w:bookmarkStart w:id="405" w:name="_heading=h.fi2ixyb227n"/>
      <w:bookmarkEnd w:id="405"/>
    </w:p>
    <w:p w14:paraId="0C9DF764" w14:textId="77777777" w:rsidR="000468E0" w:rsidRPr="00547400" w:rsidRDefault="000468E0" w:rsidP="00C134ED">
      <w:pPr>
        <w:pStyle w:val="Heading4"/>
        <w:jc w:val="both"/>
        <w:rPr>
          <w:lang w:val="es-UY"/>
        </w:rPr>
      </w:pPr>
      <w:bookmarkStart w:id="406" w:name="_heading=h.6pirx7ed6scm"/>
      <w:bookmarkEnd w:id="406"/>
      <w:r w:rsidRPr="00547400">
        <w:rPr>
          <w:lang w:val="es-UY"/>
        </w:rPr>
        <w:t>Criterio de evaluación 4: Práctica</w:t>
      </w:r>
    </w:p>
    <w:p w14:paraId="232862F0" w14:textId="77777777" w:rsidR="000468E0" w:rsidRPr="00547400" w:rsidRDefault="000468E0" w:rsidP="00C134ED">
      <w:pPr>
        <w:spacing w:line="240" w:lineRule="auto"/>
        <w:jc w:val="both"/>
        <w:rPr>
          <w:sz w:val="20"/>
          <w:lang w:val="es-UY"/>
        </w:rPr>
      </w:pPr>
      <w:r w:rsidRPr="00547400">
        <w:rPr>
          <w:sz w:val="20"/>
          <w:lang w:val="es-UY"/>
        </w:rPr>
        <w:t>En la práctica, las disposiciones anteriores se aplican consistentemente y sin discriminación.</w:t>
      </w:r>
    </w:p>
    <w:p w14:paraId="5F686016" w14:textId="77777777" w:rsidR="000468E0" w:rsidRPr="00547400" w:rsidRDefault="000468E0" w:rsidP="00C134ED">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547400" w14:paraId="21A2E2E9"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3B1019" w14:textId="77777777" w:rsidR="000468E0" w:rsidRPr="00547400" w:rsidRDefault="000468E0"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390417286"/>
              <w14:checkbox>
                <w14:checked w14:val="0"/>
                <w14:checkedState w14:val="2612" w14:font="MS Gothic"/>
                <w14:uncheckedState w14:val="2610" w14:font="MS Gothic"/>
              </w14:checkbox>
            </w:sdtPr>
            <w:sdtEndPr/>
            <w:sdtContent>
              <w:p w14:paraId="6EE55C55" w14:textId="77777777" w:rsidR="000468E0" w:rsidRPr="00547400" w:rsidRDefault="000468E0"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140D21" w14:textId="77777777" w:rsidR="000468E0" w:rsidRPr="00547400" w:rsidRDefault="000468E0"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1236402628"/>
              <w14:checkbox>
                <w14:checked w14:val="0"/>
                <w14:checkedState w14:val="2612" w14:font="MS Gothic"/>
                <w14:uncheckedState w14:val="2610" w14:font="MS Gothic"/>
              </w14:checkbox>
            </w:sdtPr>
            <w:sdtEndPr/>
            <w:sdtContent>
              <w:p w14:paraId="4C48ACB0"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15C5F7" w14:textId="77777777" w:rsidR="000468E0" w:rsidRPr="00547400" w:rsidRDefault="000468E0"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203479168"/>
              <w14:checkbox>
                <w14:checked w14:val="0"/>
                <w14:checkedState w14:val="2612" w14:font="MS Gothic"/>
                <w14:uncheckedState w14:val="2610" w14:font="MS Gothic"/>
              </w14:checkbox>
            </w:sdtPr>
            <w:sdtEndPr/>
            <w:sdtContent>
              <w:p w14:paraId="2D584908"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F68981" w14:textId="77777777" w:rsidR="000468E0" w:rsidRPr="00547400" w:rsidRDefault="000468E0"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6065826"/>
              <w14:checkbox>
                <w14:checked w14:val="0"/>
                <w14:checkedState w14:val="2612" w14:font="MS Gothic"/>
                <w14:uncheckedState w14:val="2610" w14:font="MS Gothic"/>
              </w14:checkbox>
            </w:sdtPr>
            <w:sdtEndPr/>
            <w:sdtContent>
              <w:p w14:paraId="4305EC49" w14:textId="77777777" w:rsidR="000468E0" w:rsidRPr="00547400" w:rsidRDefault="000468E0"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467EDD" w14:textId="77777777" w:rsidR="000468E0" w:rsidRPr="00547400" w:rsidRDefault="000468E0"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402806475"/>
              <w14:checkbox>
                <w14:checked w14:val="0"/>
                <w14:checkedState w14:val="2612" w14:font="MS Gothic"/>
                <w14:uncheckedState w14:val="2610" w14:font="MS Gothic"/>
              </w14:checkbox>
            </w:sdtPr>
            <w:sdtEndPr/>
            <w:sdtContent>
              <w:p w14:paraId="0C7DD608"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889A0B" w14:textId="77777777" w:rsidR="000468E0" w:rsidRPr="00547400" w:rsidRDefault="000468E0"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249438906"/>
              <w14:checkbox>
                <w14:checked w14:val="0"/>
                <w14:checkedState w14:val="2612" w14:font="MS Gothic"/>
                <w14:uncheckedState w14:val="2610" w14:font="MS Gothic"/>
              </w14:checkbox>
            </w:sdtPr>
            <w:sdtEndPr/>
            <w:sdtContent>
              <w:p w14:paraId="5D8A671E" w14:textId="77777777" w:rsidR="000468E0" w:rsidRPr="00547400" w:rsidRDefault="000468E0"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468E0" w:rsidRPr="00BA57B4" w14:paraId="66752BF6" w14:textId="77777777" w:rsidTr="00056B3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7C589" w14:textId="77777777" w:rsidR="000468E0" w:rsidRPr="00547400" w:rsidRDefault="000468E0" w:rsidP="00C134ED">
            <w:pPr>
              <w:jc w:val="both"/>
              <w:rPr>
                <w:rFonts w:eastAsia="Calibri"/>
                <w:color w:val="005F9A"/>
                <w:sz w:val="20"/>
                <w:szCs w:val="20"/>
                <w:lang w:val="es-UY"/>
              </w:rPr>
            </w:pPr>
            <w:r w:rsidRPr="00547400">
              <w:rPr>
                <w:color w:val="005F9A"/>
                <w:sz w:val="20"/>
                <w:lang w:val="es-UY"/>
              </w:rPr>
              <w:t>Evidencia para este criterio de evaluación:</w:t>
            </w:r>
          </w:p>
          <w:p w14:paraId="5691D7C8" w14:textId="77777777" w:rsidR="000468E0" w:rsidRPr="00547400" w:rsidRDefault="000468E0" w:rsidP="00C134ED">
            <w:pPr>
              <w:jc w:val="both"/>
              <w:rPr>
                <w:rFonts w:eastAsia="Calibri"/>
                <w:color w:val="0000FF"/>
                <w:sz w:val="20"/>
                <w:szCs w:val="20"/>
                <w:lang w:val="es-UY"/>
              </w:rPr>
            </w:pPr>
          </w:p>
          <w:p w14:paraId="34100AA5" w14:textId="77777777" w:rsidR="000468E0" w:rsidRPr="00547400" w:rsidRDefault="000468E0" w:rsidP="00C134ED">
            <w:pPr>
              <w:jc w:val="both"/>
              <w:rPr>
                <w:rFonts w:eastAsia="Calibri"/>
                <w:color w:val="0000FF"/>
                <w:sz w:val="20"/>
                <w:szCs w:val="20"/>
                <w:lang w:val="es-UY"/>
              </w:rPr>
            </w:pPr>
          </w:p>
        </w:tc>
      </w:tr>
    </w:tbl>
    <w:p w14:paraId="38247C45" w14:textId="77777777" w:rsidR="000468E0" w:rsidRPr="00547400" w:rsidRDefault="000468E0" w:rsidP="00C134ED">
      <w:pPr>
        <w:spacing w:line="240" w:lineRule="auto"/>
        <w:jc w:val="both"/>
        <w:rPr>
          <w:sz w:val="20"/>
          <w:szCs w:val="20"/>
          <w:lang w:val="es-UY"/>
        </w:rPr>
      </w:pPr>
    </w:p>
    <w:p w14:paraId="6AC03F3A" w14:textId="77777777" w:rsidR="000468E0" w:rsidRPr="00547400" w:rsidRDefault="000468E0" w:rsidP="00C134ED">
      <w:pPr>
        <w:pStyle w:val="section-title"/>
        <w:jc w:val="both"/>
      </w:pPr>
      <w:r w:rsidRPr="00547400">
        <w:t>Fuentes y lectura</w:t>
      </w:r>
      <w:r>
        <w:t>s adicionales</w:t>
      </w:r>
    </w:p>
    <w:p w14:paraId="6C467DF1" w14:textId="77777777" w:rsidR="000468E0" w:rsidRPr="00547400" w:rsidRDefault="000468E0" w:rsidP="000468E0">
      <w:pPr>
        <w:numPr>
          <w:ilvl w:val="0"/>
          <w:numId w:val="105"/>
        </w:numPr>
        <w:spacing w:line="240" w:lineRule="auto"/>
        <w:ind w:left="562" w:hanging="562"/>
        <w:jc w:val="both"/>
        <w:rPr>
          <w:sz w:val="20"/>
          <w:szCs w:val="20"/>
          <w:lang w:val="es-UY"/>
        </w:rPr>
      </w:pPr>
      <w:r w:rsidRPr="00547400">
        <w:rPr>
          <w:sz w:val="20"/>
          <w:lang w:val="es-UY"/>
        </w:rPr>
        <w:t xml:space="preserve">David </w:t>
      </w:r>
      <w:proofErr w:type="spellStart"/>
      <w:r w:rsidRPr="00547400">
        <w:rPr>
          <w:sz w:val="20"/>
          <w:lang w:val="es-UY"/>
        </w:rPr>
        <w:t>Beetham</w:t>
      </w:r>
      <w:proofErr w:type="spellEnd"/>
      <w:r w:rsidRPr="00547400">
        <w:rPr>
          <w:sz w:val="20"/>
          <w:lang w:val="es-UY"/>
        </w:rPr>
        <w:t>,</w:t>
      </w:r>
      <w:hyperlink r:id="rId91">
        <w:r w:rsidRPr="00547400">
          <w:rPr>
            <w:sz w:val="20"/>
            <w:lang w:val="es-UY"/>
          </w:rPr>
          <w:t xml:space="preserve"> </w:t>
        </w:r>
      </w:hyperlink>
      <w:r w:rsidRPr="00547400">
        <w:rPr>
          <w:lang w:val="es-UY"/>
        </w:rPr>
        <w:t xml:space="preserve"> </w:t>
      </w:r>
      <w:hyperlink r:id="rId92">
        <w:r w:rsidRPr="00547400">
          <w:rPr>
            <w:i/>
            <w:color w:val="0563C1"/>
            <w:sz w:val="20"/>
            <w:u w:val="single"/>
            <w:lang w:val="es-UY"/>
          </w:rPr>
          <w:t>El parlamento y la democracia en el siglo veintiuno:</w:t>
        </w:r>
      </w:hyperlink>
      <w:hyperlink r:id="rId93">
        <w:r w:rsidRPr="00547400">
          <w:rPr>
            <w:i/>
            <w:color w:val="0563C1"/>
            <w:sz w:val="20"/>
            <w:u w:val="single"/>
            <w:lang w:val="es-UY"/>
          </w:rPr>
          <w:t xml:space="preserve"> Una guía de buenas prácticas</w:t>
        </w:r>
      </w:hyperlink>
      <w:r w:rsidRPr="00547400">
        <w:rPr>
          <w:sz w:val="20"/>
          <w:lang w:val="es-UY"/>
        </w:rPr>
        <w:t xml:space="preserve"> (2006).</w:t>
      </w:r>
    </w:p>
    <w:p w14:paraId="675A79A3" w14:textId="77777777" w:rsidR="000468E0" w:rsidRPr="00547400" w:rsidRDefault="000468E0" w:rsidP="000468E0">
      <w:pPr>
        <w:numPr>
          <w:ilvl w:val="0"/>
          <w:numId w:val="105"/>
        </w:numPr>
        <w:spacing w:line="240" w:lineRule="auto"/>
        <w:ind w:left="562" w:hanging="562"/>
        <w:jc w:val="both"/>
        <w:rPr>
          <w:sz w:val="20"/>
          <w:szCs w:val="20"/>
          <w:lang w:val="es-UY"/>
        </w:rPr>
      </w:pPr>
      <w:r w:rsidRPr="00547400">
        <w:rPr>
          <w:sz w:val="20"/>
          <w:lang w:val="es-UY"/>
        </w:rPr>
        <w:t>Asociación Parlamentaria de la Commonwealth (CPA),</w:t>
      </w:r>
      <w:hyperlink r:id="rId94">
        <w:r w:rsidRPr="00547400">
          <w:rPr>
            <w:sz w:val="20"/>
            <w:lang w:val="es-UY"/>
          </w:rPr>
          <w:t xml:space="preserve"> </w:t>
        </w:r>
      </w:hyperlink>
      <w:hyperlink r:id="rId95">
        <w:proofErr w:type="spellStart"/>
        <w:r w:rsidRPr="00547400">
          <w:rPr>
            <w:i/>
            <w:color w:val="1155CC"/>
            <w:sz w:val="20"/>
            <w:u w:val="single"/>
            <w:lang w:val="es-UY"/>
          </w:rPr>
          <w:t>Recommended</w:t>
        </w:r>
        <w:proofErr w:type="spellEnd"/>
        <w:r w:rsidRPr="00547400">
          <w:rPr>
            <w:i/>
            <w:color w:val="1155CC"/>
            <w:sz w:val="20"/>
            <w:u w:val="single"/>
            <w:lang w:val="es-UY"/>
          </w:rPr>
          <w:t xml:space="preserve"> </w:t>
        </w:r>
        <w:proofErr w:type="spellStart"/>
        <w:r w:rsidRPr="00547400">
          <w:rPr>
            <w:i/>
            <w:color w:val="1155CC"/>
            <w:sz w:val="20"/>
            <w:u w:val="single"/>
            <w:lang w:val="es-UY"/>
          </w:rPr>
          <w:t>Benchmarks</w:t>
        </w:r>
        <w:proofErr w:type="spellEnd"/>
        <w:r w:rsidRPr="00547400">
          <w:rPr>
            <w:i/>
            <w:color w:val="1155CC"/>
            <w:sz w:val="20"/>
            <w:u w:val="single"/>
            <w:lang w:val="es-UY"/>
          </w:rPr>
          <w:t xml:space="preserve"> </w:t>
        </w:r>
        <w:proofErr w:type="spellStart"/>
        <w:r w:rsidRPr="00547400">
          <w:rPr>
            <w:i/>
            <w:color w:val="1155CC"/>
            <w:sz w:val="20"/>
            <w:u w:val="single"/>
            <w:lang w:val="es-UY"/>
          </w:rPr>
          <w:t>for</w:t>
        </w:r>
        <w:proofErr w:type="spellEnd"/>
        <w:r w:rsidRPr="00547400">
          <w:rPr>
            <w:i/>
            <w:color w:val="1155CC"/>
            <w:sz w:val="20"/>
            <w:u w:val="single"/>
            <w:lang w:val="es-UY"/>
          </w:rPr>
          <w:t xml:space="preserve"> </w:t>
        </w:r>
        <w:proofErr w:type="spellStart"/>
        <w:r w:rsidRPr="00547400">
          <w:rPr>
            <w:i/>
            <w:color w:val="1155CC"/>
            <w:sz w:val="20"/>
            <w:u w:val="single"/>
            <w:lang w:val="es-UY"/>
          </w:rPr>
          <w:t>Democratic</w:t>
        </w:r>
        <w:proofErr w:type="spellEnd"/>
        <w:r w:rsidRPr="00547400">
          <w:rPr>
            <w:i/>
            <w:color w:val="1155CC"/>
            <w:sz w:val="20"/>
            <w:u w:val="single"/>
            <w:lang w:val="es-UY"/>
          </w:rPr>
          <w:t xml:space="preserve"> </w:t>
        </w:r>
        <w:proofErr w:type="spellStart"/>
        <w:r w:rsidRPr="00547400">
          <w:rPr>
            <w:i/>
            <w:color w:val="1155CC"/>
            <w:sz w:val="20"/>
            <w:u w:val="single"/>
            <w:lang w:val="es-UY"/>
          </w:rPr>
          <w:t>Legislators</w:t>
        </w:r>
        <w:proofErr w:type="spellEnd"/>
      </w:hyperlink>
      <w:r w:rsidRPr="00547400">
        <w:rPr>
          <w:sz w:val="20"/>
          <w:lang w:val="es-UY"/>
        </w:rPr>
        <w:t>, edición revisada (2018).</w:t>
      </w:r>
    </w:p>
    <w:p w14:paraId="14F9626C" w14:textId="77777777" w:rsidR="000468E0" w:rsidRPr="0074724B" w:rsidRDefault="000468E0" w:rsidP="000468E0">
      <w:pPr>
        <w:numPr>
          <w:ilvl w:val="0"/>
          <w:numId w:val="105"/>
        </w:numPr>
        <w:spacing w:line="240" w:lineRule="auto"/>
        <w:ind w:left="562" w:hanging="562"/>
        <w:jc w:val="both"/>
        <w:rPr>
          <w:sz w:val="20"/>
          <w:szCs w:val="20"/>
          <w:lang w:val="en-US"/>
        </w:rPr>
      </w:pPr>
      <w:r w:rsidRPr="0074724B">
        <w:rPr>
          <w:sz w:val="20"/>
          <w:lang w:val="en-US"/>
        </w:rPr>
        <w:t xml:space="preserve">Unión </w:t>
      </w:r>
      <w:proofErr w:type="spellStart"/>
      <w:r w:rsidRPr="0074724B">
        <w:rPr>
          <w:sz w:val="20"/>
          <w:lang w:val="en-US"/>
        </w:rPr>
        <w:t>Interparlamentaria</w:t>
      </w:r>
      <w:proofErr w:type="spellEnd"/>
      <w:r w:rsidRPr="0074724B">
        <w:rPr>
          <w:sz w:val="20"/>
          <w:lang w:val="en-US"/>
        </w:rPr>
        <w:t xml:space="preserve"> (UIP), </w:t>
      </w:r>
      <w:hyperlink r:id="rId96">
        <w:r w:rsidRPr="0074724B">
          <w:rPr>
            <w:i/>
            <w:iCs/>
            <w:color w:val="1155CC"/>
            <w:sz w:val="20"/>
            <w:u w:val="single"/>
            <w:lang w:val="en-US"/>
          </w:rPr>
          <w:t>Guidelines on the rights and duties of the opposition in parliament</w:t>
        </w:r>
      </w:hyperlink>
      <w:r w:rsidRPr="0074724B">
        <w:rPr>
          <w:sz w:val="20"/>
          <w:lang w:val="en-US"/>
        </w:rPr>
        <w:t xml:space="preserve"> (1999).</w:t>
      </w:r>
    </w:p>
    <w:bookmarkEnd w:id="398"/>
    <w:p w14:paraId="3E41748B" w14:textId="77777777" w:rsidR="000468E0" w:rsidRPr="0074724B" w:rsidRDefault="000468E0" w:rsidP="00C134ED">
      <w:pPr>
        <w:spacing w:line="240" w:lineRule="auto"/>
        <w:jc w:val="both"/>
        <w:rPr>
          <w:sz w:val="20"/>
          <w:szCs w:val="20"/>
          <w:lang w:val="en-US"/>
        </w:rPr>
      </w:pPr>
    </w:p>
    <w:p w14:paraId="792D72A4" w14:textId="4A3B4CF6" w:rsidR="000468E0" w:rsidRDefault="000468E0">
      <w:pPr>
        <w:rPr>
          <w:lang w:val="en-US"/>
        </w:rPr>
      </w:pPr>
      <w:r>
        <w:rPr>
          <w:lang w:val="en-US"/>
        </w:rPr>
        <w:br w:type="page"/>
      </w:r>
    </w:p>
    <w:p w14:paraId="1C0D232A" w14:textId="77777777" w:rsidR="000468E0" w:rsidRPr="009D742B" w:rsidRDefault="000468E0" w:rsidP="00FA57EF">
      <w:pPr>
        <w:pStyle w:val="Indicator"/>
      </w:pPr>
      <w:bookmarkStart w:id="407" w:name="_Toc148893609"/>
      <w:r w:rsidRPr="009D742B">
        <w:lastRenderedPageBreak/>
        <w:t>Indicador 1.10: Relaciones con otras ramas de gobierno</w:t>
      </w:r>
      <w:bookmarkEnd w:id="407"/>
    </w:p>
    <w:p w14:paraId="3F0AD1C2" w14:textId="77777777" w:rsidR="000468E0" w:rsidRPr="00153856" w:rsidRDefault="000468E0" w:rsidP="00153856">
      <w:pPr>
        <w:pStyle w:val="section-title"/>
        <w:jc w:val="both"/>
      </w:pPr>
      <w:r w:rsidRPr="00153856">
        <w:t>Acerca de este indicador</w:t>
      </w:r>
    </w:p>
    <w:p w14:paraId="1D1DCE9A" w14:textId="77777777" w:rsidR="000468E0" w:rsidRPr="009D742B" w:rsidRDefault="000468E0" w:rsidP="00153856">
      <w:pPr>
        <w:spacing w:line="240" w:lineRule="auto"/>
        <w:jc w:val="both"/>
        <w:rPr>
          <w:sz w:val="20"/>
          <w:lang w:val="es-UY"/>
        </w:rPr>
      </w:pPr>
      <w:r w:rsidRPr="009D742B">
        <w:rPr>
          <w:sz w:val="20"/>
          <w:lang w:val="es-UY"/>
        </w:rPr>
        <w:t>Este indicador abarca la separación constitucional de los poderes entre el parlamento, como la rama legislativa, y otras ramas del gobierno, a saber, el Poder Ejecutivo, el Poder Judicial y los niveles subnacionales de gobierno. También cubre los mecanismos de comunicación o coordinación entre el parlamento y otras ramas con respecto a los poderes jurisdiccionales del parlamento, como la supervisión legislativa del ejecutivo, los nombramientos judiciales y la coordinación y el intercambio de información con los niveles subnacionales de gobierno.</w:t>
      </w:r>
    </w:p>
    <w:p w14:paraId="1B8BBC98" w14:textId="77777777" w:rsidR="000468E0" w:rsidRPr="009D742B" w:rsidRDefault="000468E0" w:rsidP="00153856">
      <w:pPr>
        <w:spacing w:line="240" w:lineRule="auto"/>
        <w:jc w:val="both"/>
        <w:rPr>
          <w:sz w:val="20"/>
          <w:lang w:val="es-UY"/>
        </w:rPr>
      </w:pPr>
    </w:p>
    <w:p w14:paraId="5ACED41B" w14:textId="77777777" w:rsidR="000468E0" w:rsidRPr="009D742B" w:rsidRDefault="000468E0" w:rsidP="00153856">
      <w:pPr>
        <w:spacing w:line="240" w:lineRule="auto"/>
        <w:jc w:val="both"/>
        <w:rPr>
          <w:sz w:val="20"/>
          <w:lang w:val="es-UY"/>
        </w:rPr>
      </w:pPr>
      <w:r w:rsidRPr="009D742B">
        <w:rPr>
          <w:sz w:val="20"/>
          <w:lang w:val="es-UY"/>
        </w:rPr>
        <w:t>Este indicador comprende las siguientes dimensiones:</w:t>
      </w:r>
    </w:p>
    <w:p w14:paraId="4BABF530" w14:textId="77777777" w:rsidR="000468E0" w:rsidRPr="009D742B" w:rsidRDefault="000468E0" w:rsidP="00153856">
      <w:pPr>
        <w:spacing w:line="240" w:lineRule="auto"/>
        <w:jc w:val="both"/>
        <w:rPr>
          <w:sz w:val="20"/>
          <w:szCs w:val="20"/>
          <w:lang w:val="es-UY"/>
        </w:rPr>
      </w:pPr>
    </w:p>
    <w:p w14:paraId="1EEA0310" w14:textId="77777777" w:rsidR="000468E0" w:rsidRPr="009D742B" w:rsidRDefault="000468E0" w:rsidP="000468E0">
      <w:pPr>
        <w:numPr>
          <w:ilvl w:val="0"/>
          <w:numId w:val="110"/>
        </w:numPr>
        <w:spacing w:line="240" w:lineRule="auto"/>
        <w:ind w:left="562" w:hanging="562"/>
        <w:jc w:val="both"/>
        <w:rPr>
          <w:sz w:val="20"/>
          <w:szCs w:val="20"/>
          <w:lang w:val="es-UY"/>
        </w:rPr>
      </w:pPr>
      <w:r w:rsidRPr="009D742B">
        <w:rPr>
          <w:sz w:val="20"/>
          <w:lang w:val="es-UY"/>
        </w:rPr>
        <w:t>Dimensión 1.10.1: Relaciones con el Poder Ejecutivo</w:t>
      </w:r>
    </w:p>
    <w:p w14:paraId="12844160" w14:textId="77777777" w:rsidR="000468E0" w:rsidRPr="009D742B" w:rsidRDefault="000468E0" w:rsidP="000468E0">
      <w:pPr>
        <w:numPr>
          <w:ilvl w:val="0"/>
          <w:numId w:val="110"/>
        </w:numPr>
        <w:spacing w:line="240" w:lineRule="auto"/>
        <w:ind w:left="562" w:hanging="562"/>
        <w:jc w:val="both"/>
        <w:rPr>
          <w:sz w:val="20"/>
          <w:szCs w:val="20"/>
          <w:lang w:val="es-UY"/>
        </w:rPr>
      </w:pPr>
      <w:r w:rsidRPr="009D742B">
        <w:rPr>
          <w:sz w:val="20"/>
          <w:lang w:val="es-UY"/>
        </w:rPr>
        <w:t>Dimensión 1.10.2: Relaciones con el Poder Judicial</w:t>
      </w:r>
    </w:p>
    <w:p w14:paraId="76CCBB11" w14:textId="77777777" w:rsidR="000468E0" w:rsidRPr="009D742B" w:rsidRDefault="000468E0" w:rsidP="000468E0">
      <w:pPr>
        <w:numPr>
          <w:ilvl w:val="0"/>
          <w:numId w:val="110"/>
        </w:numPr>
        <w:spacing w:line="240" w:lineRule="auto"/>
        <w:ind w:left="562" w:hanging="562"/>
        <w:jc w:val="both"/>
        <w:rPr>
          <w:sz w:val="20"/>
          <w:szCs w:val="20"/>
          <w:lang w:val="es-UY"/>
        </w:rPr>
      </w:pPr>
      <w:r w:rsidRPr="009D742B">
        <w:rPr>
          <w:sz w:val="20"/>
          <w:lang w:val="es-UY"/>
        </w:rPr>
        <w:t>Dimensión 1.10.3: Relaciones con los niveles subnacionales de gobierno</w:t>
      </w:r>
    </w:p>
    <w:p w14:paraId="2731680C" w14:textId="77777777" w:rsidR="000468E0" w:rsidRPr="009D742B" w:rsidRDefault="000468E0" w:rsidP="00153856">
      <w:pPr>
        <w:spacing w:line="240" w:lineRule="auto"/>
        <w:jc w:val="both"/>
        <w:rPr>
          <w:sz w:val="20"/>
          <w:szCs w:val="20"/>
          <w:lang w:val="es-UY"/>
        </w:rPr>
      </w:pPr>
    </w:p>
    <w:p w14:paraId="2D716B5A" w14:textId="77777777" w:rsidR="000468E0" w:rsidRPr="009D742B" w:rsidRDefault="000468E0" w:rsidP="00153856">
      <w:pPr>
        <w:spacing w:line="240" w:lineRule="auto"/>
        <w:jc w:val="both"/>
        <w:rPr>
          <w:sz w:val="20"/>
          <w:szCs w:val="20"/>
          <w:lang w:val="es-UY"/>
        </w:rPr>
      </w:pPr>
    </w:p>
    <w:p w14:paraId="7330311C" w14:textId="77777777" w:rsidR="000468E0" w:rsidRPr="009D742B" w:rsidRDefault="000468E0" w:rsidP="00153856">
      <w:pPr>
        <w:spacing w:line="240" w:lineRule="auto"/>
        <w:jc w:val="both"/>
        <w:rPr>
          <w:sz w:val="20"/>
          <w:szCs w:val="20"/>
          <w:lang w:val="es-UY"/>
        </w:rPr>
      </w:pPr>
    </w:p>
    <w:p w14:paraId="1AD90213" w14:textId="77777777" w:rsidR="000468E0" w:rsidRPr="009D742B" w:rsidRDefault="000468E0" w:rsidP="00153856">
      <w:pPr>
        <w:spacing w:line="240" w:lineRule="auto"/>
        <w:jc w:val="both"/>
        <w:rPr>
          <w:sz w:val="20"/>
          <w:szCs w:val="20"/>
          <w:lang w:val="es-UY"/>
        </w:rPr>
      </w:pPr>
    </w:p>
    <w:p w14:paraId="123152F8" w14:textId="77777777" w:rsidR="000468E0" w:rsidRPr="009D742B" w:rsidRDefault="000468E0" w:rsidP="00153856">
      <w:pPr>
        <w:spacing w:line="240" w:lineRule="auto"/>
        <w:jc w:val="both"/>
        <w:rPr>
          <w:sz w:val="20"/>
          <w:szCs w:val="20"/>
          <w:lang w:val="es-UY"/>
        </w:rPr>
      </w:pPr>
    </w:p>
    <w:p w14:paraId="0948B330" w14:textId="77777777" w:rsidR="000468E0" w:rsidRPr="009D742B" w:rsidRDefault="000468E0" w:rsidP="00153856">
      <w:pPr>
        <w:spacing w:line="240" w:lineRule="auto"/>
        <w:jc w:val="both"/>
        <w:rPr>
          <w:sz w:val="20"/>
          <w:szCs w:val="20"/>
          <w:lang w:val="es-UY"/>
        </w:rPr>
      </w:pPr>
    </w:p>
    <w:p w14:paraId="450EE9AA" w14:textId="77777777" w:rsidR="000468E0" w:rsidRPr="009D742B" w:rsidRDefault="000468E0" w:rsidP="00153856">
      <w:pPr>
        <w:pStyle w:val="Dimension"/>
        <w:rPr>
          <w:lang w:val="es-UY"/>
        </w:rPr>
      </w:pPr>
      <w:bookmarkStart w:id="408" w:name="_43ky6rz"/>
      <w:bookmarkEnd w:id="408"/>
      <w:r w:rsidRPr="009D742B">
        <w:rPr>
          <w:lang w:val="es-UY"/>
        </w:rPr>
        <w:lastRenderedPageBreak/>
        <w:t>Relaciones con el Poder Ejecutivo</w:t>
      </w:r>
    </w:p>
    <w:tbl>
      <w:tblPr>
        <w:tblStyle w:val="TableGrid"/>
        <w:tblW w:w="0" w:type="auto"/>
        <w:shd w:val="clear" w:color="auto" w:fill="EEEEEE"/>
        <w:tblLook w:val="04A0" w:firstRow="1" w:lastRow="0" w:firstColumn="1" w:lastColumn="0" w:noHBand="0" w:noVBand="1"/>
      </w:tblPr>
      <w:tblGrid>
        <w:gridCol w:w="9120"/>
      </w:tblGrid>
      <w:tr w:rsidR="000468E0" w:rsidRPr="009E264B" w14:paraId="1DD4D1AB" w14:textId="77777777" w:rsidTr="00D6368C">
        <w:tc>
          <w:tcPr>
            <w:tcW w:w="9346" w:type="dxa"/>
            <w:shd w:val="clear" w:color="auto" w:fill="EEEEEE"/>
          </w:tcPr>
          <w:p w14:paraId="6827058F" w14:textId="77777777" w:rsidR="000468E0" w:rsidRPr="009D742B" w:rsidRDefault="000468E0" w:rsidP="00153856">
            <w:pPr>
              <w:jc w:val="both"/>
              <w:rPr>
                <w:sz w:val="20"/>
                <w:szCs w:val="20"/>
                <w:lang w:val="es-UY"/>
              </w:rPr>
            </w:pPr>
            <w:r w:rsidRPr="009D742B">
              <w:rPr>
                <w:sz w:val="20"/>
                <w:lang w:val="es-UY"/>
              </w:rPr>
              <w:t>Esta dimensión es parte de:</w:t>
            </w:r>
          </w:p>
          <w:p w14:paraId="3C0D20E2" w14:textId="77777777" w:rsidR="000468E0" w:rsidRPr="009D742B" w:rsidRDefault="000468E0" w:rsidP="000468E0">
            <w:pPr>
              <w:pStyle w:val="ListParagraph"/>
              <w:numPr>
                <w:ilvl w:val="0"/>
                <w:numId w:val="2"/>
              </w:numPr>
              <w:jc w:val="both"/>
              <w:rPr>
                <w:sz w:val="20"/>
                <w:szCs w:val="20"/>
                <w:lang w:val="es-UY"/>
              </w:rPr>
            </w:pPr>
            <w:r w:rsidRPr="009D742B">
              <w:rPr>
                <w:sz w:val="20"/>
                <w:lang w:val="es-UY"/>
              </w:rPr>
              <w:t>Indicador 1.10: Relaciones con otras ramas de gobierno</w:t>
            </w:r>
          </w:p>
          <w:p w14:paraId="5EB34116" w14:textId="77777777" w:rsidR="000468E0" w:rsidRPr="009E264B" w:rsidRDefault="000468E0" w:rsidP="000468E0">
            <w:pPr>
              <w:numPr>
                <w:ilvl w:val="0"/>
                <w:numId w:val="1"/>
              </w:numPr>
              <w:jc w:val="both"/>
              <w:rPr>
                <w:sz w:val="20"/>
                <w:szCs w:val="20"/>
                <w:lang w:val="es-UY"/>
              </w:rPr>
            </w:pPr>
            <w:r>
              <w:rPr>
                <w:sz w:val="20"/>
                <w:lang w:val="es-UY"/>
              </w:rPr>
              <w:t>M</w:t>
            </w:r>
            <w:r w:rsidRPr="009D742B">
              <w:rPr>
                <w:sz w:val="20"/>
                <w:lang w:val="es-UY"/>
              </w:rPr>
              <w:t>eta 1: Parlamentos eficaces</w:t>
            </w:r>
          </w:p>
        </w:tc>
      </w:tr>
    </w:tbl>
    <w:p w14:paraId="087C5D73" w14:textId="77777777" w:rsidR="000468E0" w:rsidRPr="009D742B" w:rsidRDefault="000468E0" w:rsidP="00153856">
      <w:pPr>
        <w:pStyle w:val="section-title"/>
        <w:jc w:val="both"/>
      </w:pPr>
      <w:r>
        <w:t>Sobre</w:t>
      </w:r>
      <w:r w:rsidRPr="009D742B">
        <w:t xml:space="preserve"> esta dimensión</w:t>
      </w:r>
    </w:p>
    <w:p w14:paraId="2619AD77" w14:textId="77777777" w:rsidR="000468E0" w:rsidRPr="009D742B" w:rsidRDefault="000468E0" w:rsidP="00153856">
      <w:pPr>
        <w:spacing w:line="240" w:lineRule="auto"/>
        <w:jc w:val="both"/>
        <w:rPr>
          <w:sz w:val="20"/>
          <w:lang w:val="es-UY"/>
        </w:rPr>
      </w:pPr>
      <w:r w:rsidRPr="009D742B">
        <w:rPr>
          <w:sz w:val="20"/>
          <w:lang w:val="es-UY"/>
        </w:rPr>
        <w:t>Esta dimensión se refiere a la relación entre el parlamento y el ejecutivo. En los sistemas democráticos, el parlamento y el ejecutivo tienen funciones diferentes y autónomas con mecanismos establecidos para una relación de trabajo que funcione bien.</w:t>
      </w:r>
    </w:p>
    <w:p w14:paraId="422079E9" w14:textId="77777777" w:rsidR="000468E0" w:rsidRPr="009D742B" w:rsidRDefault="000468E0" w:rsidP="00153856">
      <w:pPr>
        <w:spacing w:line="240" w:lineRule="auto"/>
        <w:jc w:val="both"/>
        <w:rPr>
          <w:sz w:val="20"/>
          <w:lang w:val="es-UY"/>
        </w:rPr>
      </w:pPr>
    </w:p>
    <w:p w14:paraId="72F1A4A7" w14:textId="77777777" w:rsidR="000468E0" w:rsidRPr="009D742B" w:rsidRDefault="000468E0" w:rsidP="00153856">
      <w:pPr>
        <w:spacing w:line="240" w:lineRule="auto"/>
        <w:jc w:val="both"/>
        <w:rPr>
          <w:sz w:val="20"/>
          <w:lang w:val="es-UY"/>
        </w:rPr>
      </w:pPr>
      <w:r w:rsidRPr="009D742B">
        <w:rPr>
          <w:sz w:val="20"/>
          <w:lang w:val="es-UY"/>
        </w:rPr>
        <w:t>Una de las funciones clave de un parlamento eficaz es hacer que el ejecutivo rinda cuentas. Por lo tanto, es fundamental que existan mecanismos y canales que permitan al parlamento acceder a la información, los datos y los funcionarios, con el fin de informar sobre las cuentas, los servicios y el desempeño públicos, y garantizar la rendición de cuentas del gasto y los programas gubernamentales. Estos mecanismos pueden incluir un defensor del pueblo, auditores generales, inspectores generales, comités, comisiones y agencias de supervisión y rendición de cuentas, oficinas de auditoría, comisiones anticorrupción y comisiones de información.</w:t>
      </w:r>
    </w:p>
    <w:p w14:paraId="3B467FAC" w14:textId="77777777" w:rsidR="000468E0" w:rsidRPr="009D742B" w:rsidRDefault="000468E0" w:rsidP="00153856">
      <w:pPr>
        <w:spacing w:line="240" w:lineRule="auto"/>
        <w:jc w:val="both"/>
        <w:rPr>
          <w:sz w:val="20"/>
          <w:lang w:val="es-UY"/>
        </w:rPr>
      </w:pPr>
    </w:p>
    <w:p w14:paraId="1A9CBDA2" w14:textId="77777777" w:rsidR="000468E0" w:rsidRPr="009D742B" w:rsidRDefault="000468E0" w:rsidP="00153856">
      <w:pPr>
        <w:spacing w:line="240" w:lineRule="auto"/>
        <w:jc w:val="both"/>
        <w:rPr>
          <w:sz w:val="20"/>
          <w:szCs w:val="20"/>
          <w:lang w:val="es-UY"/>
        </w:rPr>
      </w:pPr>
      <w:r w:rsidRPr="009D742B">
        <w:rPr>
          <w:sz w:val="20"/>
          <w:szCs w:val="20"/>
          <w:lang w:val="es-UY"/>
        </w:rPr>
        <w:t>En algunos sistemas, el Poder Ejecutivo puede tener enlaces legislativos dedicados, que son responsables de proporcionar a los parlamentarios el acceso directo a los datos y la información sobre los programas y las cuentas. Esto ayuda a garantizar un mejor intercambio de información entre las dos ramas en todo momento y permite que tanto los parlamentarios como sus trabajadores sociales pregunten sobre los programas y los servicios públicos en nombre de los ciudadanos. La existencia de enlaces legislativos también ayuda a mantener la relación ejecutivo-legislativo en la elaboración de las leyes, como cuando el Poder Ejecutivo propone una nueva legislación o cambios a las leyes existentes.</w:t>
      </w:r>
    </w:p>
    <w:p w14:paraId="0A23A2A8" w14:textId="77777777" w:rsidR="000468E0" w:rsidRPr="009D742B" w:rsidRDefault="000468E0" w:rsidP="00153856">
      <w:pPr>
        <w:spacing w:line="240" w:lineRule="auto"/>
        <w:jc w:val="both"/>
        <w:rPr>
          <w:sz w:val="20"/>
          <w:lang w:val="es-UY"/>
        </w:rPr>
      </w:pPr>
    </w:p>
    <w:p w14:paraId="1423C05B" w14:textId="77777777" w:rsidR="000468E0" w:rsidRPr="009D742B" w:rsidRDefault="000468E0" w:rsidP="00153856">
      <w:pPr>
        <w:spacing w:line="240" w:lineRule="auto"/>
        <w:jc w:val="both"/>
        <w:rPr>
          <w:sz w:val="20"/>
          <w:szCs w:val="20"/>
          <w:lang w:val="es-UY"/>
        </w:rPr>
      </w:pPr>
      <w:r w:rsidRPr="009D742B">
        <w:rPr>
          <w:sz w:val="20"/>
          <w:szCs w:val="20"/>
          <w:lang w:val="es-UY"/>
        </w:rPr>
        <w:t>La legislación de una nación puede exigir el intercambio periódico de información entre los Poderes Ejecutivo y Legislativo, por ejemplo, a través de informes de desempeño, auditorías y revisiones semestrales, anuales o periódicas. Dichas leyes deberían exigir que estos informes, auditorías y revisiones sean puestos a disposición del parlamento y del público.</w:t>
      </w:r>
    </w:p>
    <w:p w14:paraId="3A9714D0" w14:textId="77777777" w:rsidR="000468E0" w:rsidRPr="009D742B" w:rsidRDefault="000468E0" w:rsidP="00153856">
      <w:pPr>
        <w:spacing w:line="240" w:lineRule="auto"/>
        <w:jc w:val="both"/>
        <w:rPr>
          <w:sz w:val="20"/>
          <w:lang w:val="es-UY"/>
        </w:rPr>
      </w:pPr>
    </w:p>
    <w:p w14:paraId="51063A6A" w14:textId="77777777" w:rsidR="000468E0" w:rsidRPr="009D742B" w:rsidRDefault="000468E0" w:rsidP="00153856">
      <w:pPr>
        <w:spacing w:line="240" w:lineRule="auto"/>
        <w:jc w:val="both"/>
        <w:rPr>
          <w:sz w:val="20"/>
          <w:szCs w:val="20"/>
          <w:lang w:val="es-UY"/>
        </w:rPr>
      </w:pPr>
      <w:r w:rsidRPr="009D742B">
        <w:rPr>
          <w:sz w:val="20"/>
          <w:lang w:val="es-UY"/>
        </w:rPr>
        <w:t xml:space="preserve">Véase también </w:t>
      </w:r>
      <w:r w:rsidRPr="009D742B">
        <w:rPr>
          <w:i/>
          <w:sz w:val="20"/>
          <w:lang w:val="es-UY"/>
        </w:rPr>
        <w:t xml:space="preserve">Indicador 1.1: Autonomía Parlamentaria </w:t>
      </w:r>
      <w:r w:rsidRPr="009D742B">
        <w:rPr>
          <w:sz w:val="20"/>
          <w:lang w:val="es-UY"/>
        </w:rPr>
        <w:t xml:space="preserve">e </w:t>
      </w:r>
      <w:r w:rsidRPr="009D742B">
        <w:rPr>
          <w:i/>
          <w:sz w:val="20"/>
          <w:lang w:val="es-UY"/>
        </w:rPr>
        <w:t xml:space="preserve">Indicador </w:t>
      </w:r>
      <w:r w:rsidRPr="009D742B">
        <w:rPr>
          <w:i/>
          <w:iCs/>
          <w:sz w:val="20"/>
          <w:lang w:val="es-UY"/>
        </w:rPr>
        <w:t>1.7: Supervisión</w:t>
      </w:r>
      <w:r w:rsidRPr="009D742B">
        <w:rPr>
          <w:sz w:val="20"/>
          <w:lang w:val="es-UY"/>
        </w:rPr>
        <w:t>.</w:t>
      </w:r>
    </w:p>
    <w:p w14:paraId="76FBDFF4" w14:textId="77777777" w:rsidR="000468E0" w:rsidRPr="009D742B" w:rsidRDefault="000468E0"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70FE4EDA" w14:textId="77777777" w:rsidTr="00D916E6">
        <w:tc>
          <w:tcPr>
            <w:tcW w:w="5000" w:type="pct"/>
            <w:shd w:val="clear" w:color="auto" w:fill="EEEEEE"/>
          </w:tcPr>
          <w:p w14:paraId="37CB7F9D" w14:textId="77777777" w:rsidR="000468E0" w:rsidRPr="009D742B" w:rsidRDefault="000468E0" w:rsidP="00153856">
            <w:pPr>
              <w:spacing w:line="240" w:lineRule="auto"/>
              <w:jc w:val="both"/>
              <w:rPr>
                <w:i/>
                <w:sz w:val="20"/>
                <w:lang w:val="es-UY"/>
              </w:rPr>
            </w:pPr>
            <w:r>
              <w:rPr>
                <w:i/>
                <w:sz w:val="20"/>
                <w:lang w:val="es-UY"/>
              </w:rPr>
              <w:t xml:space="preserve">Basado </w:t>
            </w:r>
            <w:r w:rsidRPr="009D742B">
              <w:rPr>
                <w:i/>
                <w:sz w:val="20"/>
                <w:lang w:val="es-UY"/>
              </w:rPr>
              <w:t>en un análisis comparativo global, el objetivo al que aspira</w:t>
            </w:r>
            <w:r>
              <w:rPr>
                <w:i/>
                <w:sz w:val="20"/>
                <w:lang w:val="es-UY"/>
              </w:rPr>
              <w:t>n</w:t>
            </w:r>
            <w:r w:rsidRPr="009D742B">
              <w:rPr>
                <w:i/>
                <w:sz w:val="20"/>
                <w:lang w:val="es-UY"/>
              </w:rPr>
              <w:t xml:space="preserve"> los parlamentos en el ámbito de la “relaciones con el Poder Ejecutivo” </w:t>
            </w:r>
            <w:r>
              <w:rPr>
                <w:i/>
                <w:sz w:val="20"/>
                <w:lang w:val="es-UY"/>
              </w:rPr>
              <w:t xml:space="preserve">es el </w:t>
            </w:r>
            <w:r w:rsidRPr="009D742B">
              <w:rPr>
                <w:i/>
                <w:sz w:val="20"/>
                <w:lang w:val="es-UY"/>
              </w:rPr>
              <w:t>siguiente:</w:t>
            </w:r>
          </w:p>
          <w:p w14:paraId="14EB7A23" w14:textId="77777777" w:rsidR="000468E0" w:rsidRPr="009D742B" w:rsidRDefault="000468E0" w:rsidP="00153856">
            <w:pPr>
              <w:spacing w:line="240" w:lineRule="auto"/>
              <w:jc w:val="both"/>
              <w:rPr>
                <w:i/>
                <w:sz w:val="20"/>
                <w:lang w:val="es-UY"/>
              </w:rPr>
            </w:pPr>
          </w:p>
          <w:p w14:paraId="28B94ADC" w14:textId="77777777" w:rsidR="000468E0" w:rsidRPr="009D742B" w:rsidRDefault="000468E0" w:rsidP="00153856">
            <w:pPr>
              <w:spacing w:line="240" w:lineRule="auto"/>
              <w:jc w:val="both"/>
              <w:rPr>
                <w:sz w:val="20"/>
                <w:szCs w:val="20"/>
                <w:lang w:val="es-UY"/>
              </w:rPr>
            </w:pPr>
            <w:r w:rsidRPr="009D742B">
              <w:rPr>
                <w:sz w:val="20"/>
                <w:szCs w:val="20"/>
                <w:lang w:val="es-UY"/>
              </w:rPr>
              <w:t>La Constitución establece la separación de poderes entre los Poderes Legislativo y Ejecutivo. También establece mecanismos para la relación entre el ejecutivo y el parlamento, incluida la comunicación fluida y el acceso del parlamento a la información.</w:t>
            </w:r>
          </w:p>
          <w:p w14:paraId="6779B1F6" w14:textId="77777777" w:rsidR="000468E0" w:rsidRPr="009D742B" w:rsidRDefault="000468E0" w:rsidP="00153856">
            <w:pPr>
              <w:spacing w:line="240" w:lineRule="auto"/>
              <w:jc w:val="both"/>
              <w:rPr>
                <w:rFonts w:eastAsia="Times New Roman"/>
                <w:lang w:val="es-UY"/>
              </w:rPr>
            </w:pPr>
          </w:p>
          <w:p w14:paraId="42AD149E" w14:textId="77777777" w:rsidR="000468E0" w:rsidRPr="009D742B" w:rsidRDefault="000468E0" w:rsidP="00153856">
            <w:pPr>
              <w:spacing w:line="240" w:lineRule="auto"/>
              <w:jc w:val="both"/>
              <w:rPr>
                <w:sz w:val="20"/>
                <w:lang w:val="es-UY"/>
              </w:rPr>
            </w:pPr>
            <w:r w:rsidRPr="009D742B">
              <w:rPr>
                <w:sz w:val="20"/>
                <w:lang w:val="es-UY"/>
              </w:rPr>
              <w:t>El Poder Ejecutivo está legalmente obligado a informar sobre sus actividades, incluso mediante informes periódicos sobre el desempeño y los servicios, auditorías periódicas, informes del inspector general, informes del defensor del pueblo y otros informes de comisiones pertinentes.</w:t>
            </w:r>
          </w:p>
          <w:p w14:paraId="04FCBA9B" w14:textId="77777777" w:rsidR="000468E0" w:rsidRPr="009D742B" w:rsidRDefault="000468E0" w:rsidP="00153856">
            <w:pPr>
              <w:spacing w:line="240" w:lineRule="auto"/>
              <w:jc w:val="both"/>
              <w:rPr>
                <w:sz w:val="20"/>
                <w:lang w:val="es-UY"/>
              </w:rPr>
            </w:pPr>
          </w:p>
          <w:p w14:paraId="6E8F918A" w14:textId="77777777" w:rsidR="000468E0" w:rsidRPr="009D742B" w:rsidRDefault="000468E0" w:rsidP="00153856">
            <w:pPr>
              <w:spacing w:line="240" w:lineRule="auto"/>
              <w:jc w:val="both"/>
              <w:rPr>
                <w:sz w:val="20"/>
                <w:lang w:val="es-UY"/>
              </w:rPr>
            </w:pPr>
            <w:r w:rsidRPr="009D742B">
              <w:rPr>
                <w:sz w:val="20"/>
                <w:lang w:val="es-UY"/>
              </w:rPr>
              <w:t>El marco legal y los mecanismos vigentes permiten que el parlamento y el Poder Ejecutivo desempeñen sus respectivas funciones y respaldan el intercambio efectivo de información entre los Poderes Ejecutivo y Legislativo.</w:t>
            </w:r>
          </w:p>
          <w:p w14:paraId="14CF550B" w14:textId="77777777" w:rsidR="000468E0" w:rsidRPr="009D742B" w:rsidRDefault="000468E0" w:rsidP="00153856">
            <w:pPr>
              <w:spacing w:line="240" w:lineRule="auto"/>
              <w:jc w:val="both"/>
              <w:rPr>
                <w:sz w:val="20"/>
                <w:szCs w:val="20"/>
                <w:lang w:val="es-UY"/>
              </w:rPr>
            </w:pPr>
          </w:p>
        </w:tc>
      </w:tr>
    </w:tbl>
    <w:p w14:paraId="6723E273" w14:textId="77777777" w:rsidR="000468E0" w:rsidRPr="009D742B" w:rsidRDefault="000468E0" w:rsidP="00153856">
      <w:pPr>
        <w:pStyle w:val="section-title"/>
        <w:jc w:val="both"/>
      </w:pPr>
      <w:r w:rsidRPr="009D742B">
        <w:lastRenderedPageBreak/>
        <w:t xml:space="preserve">Evaluación </w:t>
      </w:r>
    </w:p>
    <w:p w14:paraId="66B34D49" w14:textId="77777777" w:rsidR="000468E0" w:rsidRDefault="000468E0"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7A8DEDC" w14:textId="77777777" w:rsidR="000468E0" w:rsidRDefault="000468E0" w:rsidP="00153856">
      <w:pPr>
        <w:spacing w:before="200" w:line="240" w:lineRule="auto"/>
        <w:jc w:val="both"/>
        <w:rPr>
          <w:sz w:val="20"/>
          <w:lang w:val="es-AR"/>
        </w:rPr>
      </w:pPr>
      <w:r>
        <w:rPr>
          <w:sz w:val="20"/>
          <w:lang w:val="es-AR"/>
        </w:rPr>
        <w:t>La evidencia para la evaluación de esta dimensión podría incluir lo siguiente:</w:t>
      </w:r>
    </w:p>
    <w:p w14:paraId="747A62A1" w14:textId="77777777" w:rsidR="000468E0" w:rsidRPr="009D742B" w:rsidRDefault="000468E0" w:rsidP="00153856">
      <w:pPr>
        <w:spacing w:line="240" w:lineRule="auto"/>
        <w:jc w:val="both"/>
        <w:rPr>
          <w:sz w:val="20"/>
          <w:szCs w:val="20"/>
          <w:lang w:val="es-UY"/>
        </w:rPr>
      </w:pPr>
    </w:p>
    <w:p w14:paraId="1626A9FC" w14:textId="77777777" w:rsidR="000468E0" w:rsidRPr="009D742B" w:rsidRDefault="000468E0" w:rsidP="000468E0">
      <w:pPr>
        <w:numPr>
          <w:ilvl w:val="0"/>
          <w:numId w:val="108"/>
        </w:numPr>
        <w:spacing w:line="240" w:lineRule="auto"/>
        <w:ind w:left="567" w:hanging="567"/>
        <w:jc w:val="both"/>
        <w:rPr>
          <w:sz w:val="20"/>
          <w:szCs w:val="20"/>
          <w:lang w:val="es-UY"/>
        </w:rPr>
      </w:pPr>
      <w:r w:rsidRPr="009D742B">
        <w:rPr>
          <w:sz w:val="20"/>
          <w:szCs w:val="20"/>
          <w:lang w:val="es-UY"/>
        </w:rPr>
        <w:t>Disposiciones de la Constitución que establecen un Poder Legislativo independiente</w:t>
      </w:r>
    </w:p>
    <w:p w14:paraId="6453E6CF" w14:textId="77777777" w:rsidR="000468E0" w:rsidRPr="009D742B" w:rsidRDefault="000468E0" w:rsidP="000468E0">
      <w:pPr>
        <w:numPr>
          <w:ilvl w:val="0"/>
          <w:numId w:val="108"/>
        </w:numPr>
        <w:spacing w:line="240" w:lineRule="auto"/>
        <w:ind w:left="567" w:hanging="567"/>
        <w:jc w:val="both"/>
        <w:rPr>
          <w:sz w:val="20"/>
          <w:szCs w:val="20"/>
          <w:lang w:val="es-UY"/>
        </w:rPr>
      </w:pPr>
      <w:r w:rsidRPr="009D742B">
        <w:rPr>
          <w:sz w:val="20"/>
          <w:szCs w:val="20"/>
          <w:lang w:val="es-UY"/>
        </w:rPr>
        <w:t>Disposiciones del marco legal que establecen mecanismos para la relación entre el ejecutivo y el parlamento, así como cronogramas para la presentación de informes, auditorías y revisiones, según corresponda.</w:t>
      </w:r>
    </w:p>
    <w:p w14:paraId="01CA913C" w14:textId="77777777" w:rsidR="000468E0" w:rsidRPr="009D742B" w:rsidRDefault="000468E0" w:rsidP="000468E0">
      <w:pPr>
        <w:numPr>
          <w:ilvl w:val="0"/>
          <w:numId w:val="108"/>
        </w:numPr>
        <w:spacing w:line="240" w:lineRule="auto"/>
        <w:ind w:left="567" w:hanging="567"/>
        <w:jc w:val="both"/>
        <w:rPr>
          <w:sz w:val="20"/>
          <w:szCs w:val="20"/>
          <w:lang w:val="es-UY"/>
        </w:rPr>
      </w:pPr>
      <w:r w:rsidRPr="009D742B">
        <w:rPr>
          <w:sz w:val="20"/>
          <w:szCs w:val="20"/>
          <w:lang w:val="es-UY"/>
        </w:rPr>
        <w:t>Detalles de los mecanismos que brindan a ambas ramas un acceso fluido y consistente a la información, y evidencia de comunicación con enlaces que pueden proporcionar información directa sobre el gasto, los servicios y los programas públicos.</w:t>
      </w:r>
    </w:p>
    <w:p w14:paraId="53324BD7" w14:textId="77777777" w:rsidR="000468E0" w:rsidRPr="009D742B" w:rsidRDefault="000468E0" w:rsidP="00153856">
      <w:pPr>
        <w:spacing w:line="240" w:lineRule="auto"/>
        <w:ind w:left="562"/>
        <w:jc w:val="both"/>
        <w:rPr>
          <w:sz w:val="20"/>
          <w:szCs w:val="20"/>
          <w:lang w:val="es-UY"/>
        </w:rPr>
      </w:pPr>
    </w:p>
    <w:p w14:paraId="4B9454EB" w14:textId="77777777" w:rsidR="000468E0" w:rsidRPr="009D742B" w:rsidRDefault="000468E0" w:rsidP="00153856">
      <w:pPr>
        <w:spacing w:line="240" w:lineRule="auto"/>
        <w:jc w:val="both"/>
        <w:rPr>
          <w:sz w:val="20"/>
          <w:lang w:val="es-UY"/>
        </w:rPr>
      </w:pPr>
      <w:r>
        <w:rPr>
          <w:sz w:val="20"/>
          <w:lang w:val="es-UY"/>
        </w:rPr>
        <w:t>Cuando corresponda</w:t>
      </w:r>
      <w:r w:rsidRPr="009D742B">
        <w:rPr>
          <w:sz w:val="20"/>
          <w:lang w:val="es-UY"/>
        </w:rPr>
        <w:t xml:space="preserve">, proporcione comentarios </w:t>
      </w:r>
      <w:r>
        <w:rPr>
          <w:sz w:val="20"/>
          <w:lang w:val="es-UY"/>
        </w:rPr>
        <w:t xml:space="preserve">adicionales </w:t>
      </w:r>
      <w:r w:rsidRPr="009D742B">
        <w:rPr>
          <w:sz w:val="20"/>
          <w:lang w:val="es-UY"/>
        </w:rPr>
        <w:t>o ejemplos que respalden la evaluación.</w:t>
      </w:r>
    </w:p>
    <w:p w14:paraId="148A95BD" w14:textId="77777777" w:rsidR="000468E0" w:rsidRPr="009D742B" w:rsidRDefault="000468E0" w:rsidP="00153856">
      <w:pPr>
        <w:spacing w:line="240" w:lineRule="auto"/>
        <w:jc w:val="both"/>
        <w:rPr>
          <w:sz w:val="20"/>
          <w:szCs w:val="20"/>
          <w:lang w:val="es-UY"/>
        </w:rPr>
      </w:pPr>
    </w:p>
    <w:p w14:paraId="239F2963" w14:textId="77777777" w:rsidR="000468E0" w:rsidRPr="009D742B" w:rsidRDefault="000468E0" w:rsidP="00153856">
      <w:pPr>
        <w:pStyle w:val="Heading4"/>
        <w:jc w:val="both"/>
        <w:rPr>
          <w:lang w:val="es-UY"/>
        </w:rPr>
      </w:pPr>
      <w:bookmarkStart w:id="409" w:name="_2iq8gzs"/>
      <w:bookmarkEnd w:id="409"/>
      <w:r w:rsidRPr="009D742B">
        <w:rPr>
          <w:lang w:val="es-UY"/>
        </w:rPr>
        <w:t>Criterio de evaluación 1: Constitución</w:t>
      </w:r>
    </w:p>
    <w:p w14:paraId="2C037782" w14:textId="77777777" w:rsidR="000468E0" w:rsidRPr="009D742B" w:rsidRDefault="000468E0" w:rsidP="00153856">
      <w:pPr>
        <w:spacing w:line="240" w:lineRule="auto"/>
        <w:jc w:val="both"/>
        <w:rPr>
          <w:sz w:val="20"/>
          <w:szCs w:val="20"/>
          <w:lang w:val="es-UY"/>
        </w:rPr>
      </w:pPr>
      <w:r w:rsidRPr="009D742B">
        <w:rPr>
          <w:sz w:val="20"/>
          <w:lang w:val="es-UY"/>
        </w:rPr>
        <w:t xml:space="preserve">La Constitución establece la separación de poderes entre los Poderes Legislativo y Ejecutivo, y establece un marco para la relación entre el ejecutivo y el parlamento. En los países donde el </w:t>
      </w:r>
      <w:proofErr w:type="gramStart"/>
      <w:r w:rsidRPr="009D742B">
        <w:rPr>
          <w:sz w:val="20"/>
          <w:lang w:val="es-UY"/>
        </w:rPr>
        <w:t>Jefe</w:t>
      </w:r>
      <w:proofErr w:type="gramEnd"/>
      <w:r w:rsidRPr="009D742B">
        <w:rPr>
          <w:sz w:val="20"/>
          <w:lang w:val="es-UY"/>
        </w:rPr>
        <w:t xml:space="preserve"> de Estado forma parte del Poder Ejecutivo, existen disposiciones constitucionales y legales relativas a la elección, mandato y funciones del Jefe de Estado, así como a las condiciones y procedimientos para el juicio político.</w:t>
      </w:r>
    </w:p>
    <w:p w14:paraId="1C0C8714"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07A3B540"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A6BD5E"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587804764"/>
              <w14:checkbox>
                <w14:checked w14:val="0"/>
                <w14:checkedState w14:val="2612" w14:font="MS Gothic"/>
                <w14:uncheckedState w14:val="2610" w14:font="MS Gothic"/>
              </w14:checkbox>
            </w:sdtPr>
            <w:sdtEndPr/>
            <w:sdtContent>
              <w:p w14:paraId="42BB9458"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36BB9A"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6055012"/>
              <w14:checkbox>
                <w14:checked w14:val="0"/>
                <w14:checkedState w14:val="2612" w14:font="MS Gothic"/>
                <w14:uncheckedState w14:val="2610" w14:font="MS Gothic"/>
              </w14:checkbox>
            </w:sdtPr>
            <w:sdtEndPr/>
            <w:sdtContent>
              <w:p w14:paraId="1BC7CF4D"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873F8"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278930421"/>
              <w14:checkbox>
                <w14:checked w14:val="0"/>
                <w14:checkedState w14:val="2612" w14:font="MS Gothic"/>
                <w14:uncheckedState w14:val="2610" w14:font="MS Gothic"/>
              </w14:checkbox>
            </w:sdtPr>
            <w:sdtEndPr/>
            <w:sdtContent>
              <w:p w14:paraId="5135D75F"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942F08"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81633050"/>
              <w14:checkbox>
                <w14:checked w14:val="0"/>
                <w14:checkedState w14:val="2612" w14:font="MS Gothic"/>
                <w14:uncheckedState w14:val="2610" w14:font="MS Gothic"/>
              </w14:checkbox>
            </w:sdtPr>
            <w:sdtEndPr/>
            <w:sdtContent>
              <w:p w14:paraId="64DCFF60"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3DEBEE"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882453578"/>
              <w14:checkbox>
                <w14:checked w14:val="0"/>
                <w14:checkedState w14:val="2612" w14:font="MS Gothic"/>
                <w14:uncheckedState w14:val="2610" w14:font="MS Gothic"/>
              </w14:checkbox>
            </w:sdtPr>
            <w:sdtEndPr/>
            <w:sdtContent>
              <w:p w14:paraId="1B90CC1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F1BABD"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553653241"/>
              <w14:checkbox>
                <w14:checked w14:val="0"/>
                <w14:checkedState w14:val="2612" w14:font="MS Gothic"/>
                <w14:uncheckedState w14:val="2610" w14:font="MS Gothic"/>
              </w14:checkbox>
            </w:sdtPr>
            <w:sdtEndPr/>
            <w:sdtContent>
              <w:p w14:paraId="0095A33B"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08B4ADC8"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D0F2D"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28EBF5CC" w14:textId="77777777" w:rsidR="000468E0" w:rsidRPr="009D742B" w:rsidRDefault="000468E0" w:rsidP="00153856">
            <w:pPr>
              <w:jc w:val="both"/>
              <w:rPr>
                <w:rFonts w:eastAsia="Calibri"/>
                <w:color w:val="0000FF"/>
                <w:sz w:val="20"/>
                <w:szCs w:val="20"/>
                <w:lang w:val="es-UY"/>
              </w:rPr>
            </w:pPr>
          </w:p>
          <w:p w14:paraId="7F415707" w14:textId="77777777" w:rsidR="000468E0" w:rsidRPr="009D742B" w:rsidRDefault="000468E0" w:rsidP="00153856">
            <w:pPr>
              <w:jc w:val="both"/>
              <w:rPr>
                <w:rFonts w:eastAsia="Calibri"/>
                <w:color w:val="0000FF"/>
                <w:sz w:val="20"/>
                <w:szCs w:val="20"/>
                <w:lang w:val="es-UY"/>
              </w:rPr>
            </w:pPr>
          </w:p>
        </w:tc>
      </w:tr>
    </w:tbl>
    <w:p w14:paraId="167B81B0" w14:textId="77777777" w:rsidR="000468E0" w:rsidRPr="009D742B" w:rsidRDefault="000468E0" w:rsidP="00153856">
      <w:pPr>
        <w:pStyle w:val="Heading4"/>
        <w:jc w:val="both"/>
        <w:rPr>
          <w:lang w:val="es-UY"/>
        </w:rPr>
      </w:pPr>
      <w:bookmarkStart w:id="410" w:name="_xvir7l"/>
      <w:bookmarkEnd w:id="410"/>
      <w:r w:rsidRPr="009D742B">
        <w:rPr>
          <w:lang w:val="es-UY"/>
        </w:rPr>
        <w:t xml:space="preserve">Criterio de evaluación 2: Marco legal </w:t>
      </w:r>
    </w:p>
    <w:p w14:paraId="1B2B00FA" w14:textId="77777777" w:rsidR="000468E0" w:rsidRPr="009D742B" w:rsidRDefault="000468E0" w:rsidP="00153856">
      <w:pPr>
        <w:spacing w:line="240" w:lineRule="auto"/>
        <w:jc w:val="both"/>
        <w:rPr>
          <w:sz w:val="20"/>
          <w:lang w:val="es-UY"/>
        </w:rPr>
      </w:pPr>
      <w:r w:rsidRPr="009D742B">
        <w:rPr>
          <w:sz w:val="20"/>
          <w:lang w:val="es-UY"/>
        </w:rPr>
        <w:t>El marco legal define los poderes y deberes del ejecutivo y el parlamento, así como los mecanismos para el buen funcionamiento de la relación entre ellos. El marco legal requiere que el Poder Ejecutivo informe periódicamente al parlamento sobre sus actividades y establece un enfoque sistemático para la revisión y escrutinio de estas actividades.</w:t>
      </w:r>
    </w:p>
    <w:p w14:paraId="5BD12799"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31D2CF13"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E8FBF1"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546103502"/>
              <w14:checkbox>
                <w14:checked w14:val="0"/>
                <w14:checkedState w14:val="2612" w14:font="MS Gothic"/>
                <w14:uncheckedState w14:val="2610" w14:font="MS Gothic"/>
              </w14:checkbox>
            </w:sdtPr>
            <w:sdtEndPr/>
            <w:sdtContent>
              <w:p w14:paraId="6215FA7B"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3727CB"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0280955"/>
              <w14:checkbox>
                <w14:checked w14:val="0"/>
                <w14:checkedState w14:val="2612" w14:font="MS Gothic"/>
                <w14:uncheckedState w14:val="2610" w14:font="MS Gothic"/>
              </w14:checkbox>
            </w:sdtPr>
            <w:sdtEndPr/>
            <w:sdtContent>
              <w:p w14:paraId="5EFE3876"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C8FD08"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455789931"/>
              <w14:checkbox>
                <w14:checked w14:val="0"/>
                <w14:checkedState w14:val="2612" w14:font="MS Gothic"/>
                <w14:uncheckedState w14:val="2610" w14:font="MS Gothic"/>
              </w14:checkbox>
            </w:sdtPr>
            <w:sdtEndPr/>
            <w:sdtContent>
              <w:p w14:paraId="0E9FEEEE"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9DDDD4"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30999701"/>
              <w14:checkbox>
                <w14:checked w14:val="0"/>
                <w14:checkedState w14:val="2612" w14:font="MS Gothic"/>
                <w14:uncheckedState w14:val="2610" w14:font="MS Gothic"/>
              </w14:checkbox>
            </w:sdtPr>
            <w:sdtEndPr/>
            <w:sdtContent>
              <w:p w14:paraId="4B53DECA"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96BDE0"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622430603"/>
              <w14:checkbox>
                <w14:checked w14:val="0"/>
                <w14:checkedState w14:val="2612" w14:font="MS Gothic"/>
                <w14:uncheckedState w14:val="2610" w14:font="MS Gothic"/>
              </w14:checkbox>
            </w:sdtPr>
            <w:sdtEndPr/>
            <w:sdtContent>
              <w:p w14:paraId="10FF3A0E"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62F258"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4357291"/>
              <w14:checkbox>
                <w14:checked w14:val="0"/>
                <w14:checkedState w14:val="2612" w14:font="MS Gothic"/>
                <w14:uncheckedState w14:val="2610" w14:font="MS Gothic"/>
              </w14:checkbox>
            </w:sdtPr>
            <w:sdtEndPr/>
            <w:sdtContent>
              <w:p w14:paraId="30F7E9D8"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7288CD07"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EC9F0"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72760BAC" w14:textId="77777777" w:rsidR="000468E0" w:rsidRPr="009D742B" w:rsidRDefault="000468E0" w:rsidP="00153856">
            <w:pPr>
              <w:jc w:val="both"/>
              <w:rPr>
                <w:rFonts w:eastAsia="Calibri"/>
                <w:color w:val="0000FF"/>
                <w:sz w:val="20"/>
                <w:szCs w:val="20"/>
                <w:lang w:val="es-UY"/>
              </w:rPr>
            </w:pPr>
          </w:p>
          <w:p w14:paraId="35AABFB2" w14:textId="77777777" w:rsidR="000468E0" w:rsidRPr="009D742B" w:rsidRDefault="000468E0" w:rsidP="00153856">
            <w:pPr>
              <w:jc w:val="both"/>
              <w:rPr>
                <w:rFonts w:eastAsia="Calibri"/>
                <w:color w:val="0000FF"/>
                <w:sz w:val="20"/>
                <w:szCs w:val="20"/>
                <w:lang w:val="es-UY"/>
              </w:rPr>
            </w:pPr>
          </w:p>
        </w:tc>
      </w:tr>
    </w:tbl>
    <w:p w14:paraId="052E7CAF" w14:textId="77777777" w:rsidR="000468E0" w:rsidRPr="009D742B" w:rsidRDefault="000468E0" w:rsidP="00153856">
      <w:pPr>
        <w:pStyle w:val="Heading4"/>
        <w:jc w:val="both"/>
        <w:rPr>
          <w:lang w:val="es-UY"/>
        </w:rPr>
      </w:pPr>
      <w:bookmarkStart w:id="411" w:name="_3hv69ve"/>
      <w:bookmarkEnd w:id="411"/>
      <w:r w:rsidRPr="009D742B">
        <w:rPr>
          <w:lang w:val="es-UY"/>
        </w:rPr>
        <w:t>Criterio de evaluación 3: Intercambio de información</w:t>
      </w:r>
    </w:p>
    <w:p w14:paraId="6371F1DB" w14:textId="77777777" w:rsidR="000468E0" w:rsidRPr="009D742B" w:rsidRDefault="000468E0" w:rsidP="00153856">
      <w:pPr>
        <w:spacing w:line="240" w:lineRule="auto"/>
        <w:jc w:val="both"/>
        <w:rPr>
          <w:sz w:val="20"/>
          <w:lang w:val="es-UY"/>
        </w:rPr>
      </w:pPr>
      <w:r w:rsidRPr="009D742B">
        <w:rPr>
          <w:sz w:val="20"/>
          <w:lang w:val="es-UY"/>
        </w:rPr>
        <w:t>Existen mecanismos establecidos para el intercambio periódico de información, así como para el acceso y la supervisión de los gastos, programas, servicios y desempeño del Poder Ejecutivo. Las oficinas o comisiones que se establezcan al efecto tienen carácter apartidista y permiten una comunicación fluida y acceso a la información entre los poderes.</w:t>
      </w:r>
    </w:p>
    <w:p w14:paraId="255845D0" w14:textId="77777777" w:rsidR="000468E0" w:rsidRPr="009D742B" w:rsidRDefault="000468E0" w:rsidP="00153856">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2AED8335"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7AFB94" w14:textId="77777777" w:rsidR="000468E0" w:rsidRPr="009D742B" w:rsidRDefault="000468E0" w:rsidP="00153856">
            <w:pPr>
              <w:jc w:val="both"/>
              <w:rPr>
                <w:rFonts w:eastAsia="Calibri"/>
                <w:sz w:val="20"/>
                <w:szCs w:val="20"/>
                <w:lang w:val="es-UY"/>
              </w:rPr>
            </w:pPr>
            <w:r w:rsidRPr="009D742B">
              <w:rPr>
                <w:sz w:val="20"/>
                <w:lang w:val="es-UY"/>
              </w:rPr>
              <w:lastRenderedPageBreak/>
              <w:t>Inexistente</w:t>
            </w:r>
          </w:p>
          <w:sdt>
            <w:sdtPr>
              <w:rPr>
                <w:rFonts w:eastAsia="Arimo"/>
                <w:sz w:val="20"/>
                <w:szCs w:val="20"/>
                <w:lang w:val="es-UY"/>
              </w:rPr>
              <w:id w:val="1942409396"/>
              <w14:checkbox>
                <w14:checked w14:val="0"/>
                <w14:checkedState w14:val="2612" w14:font="MS Gothic"/>
                <w14:uncheckedState w14:val="2610" w14:font="MS Gothic"/>
              </w14:checkbox>
            </w:sdtPr>
            <w:sdtEndPr/>
            <w:sdtContent>
              <w:p w14:paraId="77122D63"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6419E4"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4929095"/>
              <w14:checkbox>
                <w14:checked w14:val="0"/>
                <w14:checkedState w14:val="2612" w14:font="MS Gothic"/>
                <w14:uncheckedState w14:val="2610" w14:font="MS Gothic"/>
              </w14:checkbox>
            </w:sdtPr>
            <w:sdtEndPr/>
            <w:sdtContent>
              <w:p w14:paraId="0E41FB1A"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4ABB90"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941994794"/>
              <w14:checkbox>
                <w14:checked w14:val="0"/>
                <w14:checkedState w14:val="2612" w14:font="MS Gothic"/>
                <w14:uncheckedState w14:val="2610" w14:font="MS Gothic"/>
              </w14:checkbox>
            </w:sdtPr>
            <w:sdtEndPr/>
            <w:sdtContent>
              <w:p w14:paraId="120A2FC0"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68136"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0388702"/>
              <w14:checkbox>
                <w14:checked w14:val="0"/>
                <w14:checkedState w14:val="2612" w14:font="MS Gothic"/>
                <w14:uncheckedState w14:val="2610" w14:font="MS Gothic"/>
              </w14:checkbox>
            </w:sdtPr>
            <w:sdtEndPr/>
            <w:sdtContent>
              <w:p w14:paraId="5F27D1C0"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A6AA7D"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571235816"/>
              <w14:checkbox>
                <w14:checked w14:val="0"/>
                <w14:checkedState w14:val="2612" w14:font="MS Gothic"/>
                <w14:uncheckedState w14:val="2610" w14:font="MS Gothic"/>
              </w14:checkbox>
            </w:sdtPr>
            <w:sdtEndPr/>
            <w:sdtContent>
              <w:p w14:paraId="35E73AED"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CC74D0"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805901170"/>
              <w14:checkbox>
                <w14:checked w14:val="0"/>
                <w14:checkedState w14:val="2612" w14:font="MS Gothic"/>
                <w14:uncheckedState w14:val="2610" w14:font="MS Gothic"/>
              </w14:checkbox>
            </w:sdtPr>
            <w:sdtEndPr/>
            <w:sdtContent>
              <w:p w14:paraId="78A9F37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2C823F2D"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F5F8B"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529148C9" w14:textId="77777777" w:rsidR="000468E0" w:rsidRPr="009D742B" w:rsidRDefault="000468E0" w:rsidP="00153856">
            <w:pPr>
              <w:jc w:val="both"/>
              <w:rPr>
                <w:rFonts w:eastAsia="Calibri"/>
                <w:color w:val="0000FF"/>
                <w:sz w:val="20"/>
                <w:szCs w:val="20"/>
                <w:lang w:val="es-UY"/>
              </w:rPr>
            </w:pPr>
          </w:p>
          <w:p w14:paraId="2AA23970" w14:textId="77777777" w:rsidR="000468E0" w:rsidRPr="009D742B" w:rsidRDefault="000468E0" w:rsidP="00153856">
            <w:pPr>
              <w:jc w:val="both"/>
              <w:rPr>
                <w:rFonts w:eastAsia="Calibri"/>
                <w:color w:val="0000FF"/>
                <w:sz w:val="20"/>
                <w:szCs w:val="20"/>
                <w:lang w:val="es-UY"/>
              </w:rPr>
            </w:pPr>
          </w:p>
        </w:tc>
      </w:tr>
    </w:tbl>
    <w:p w14:paraId="1BBE71C0" w14:textId="77777777" w:rsidR="000468E0" w:rsidRPr="009D742B" w:rsidRDefault="000468E0" w:rsidP="00153856">
      <w:pPr>
        <w:pStyle w:val="Heading4"/>
        <w:jc w:val="both"/>
        <w:rPr>
          <w:lang w:val="es-UY"/>
        </w:rPr>
      </w:pPr>
      <w:bookmarkStart w:id="412" w:name="_1x0gk37"/>
      <w:bookmarkEnd w:id="412"/>
      <w:r w:rsidRPr="009D742B">
        <w:rPr>
          <w:lang w:val="es-UY"/>
        </w:rPr>
        <w:t>Criterio de evaluación 4: Coordinación</w:t>
      </w:r>
    </w:p>
    <w:p w14:paraId="741E8267" w14:textId="77777777" w:rsidR="000468E0" w:rsidRPr="009D742B" w:rsidRDefault="000468E0" w:rsidP="00153856">
      <w:pPr>
        <w:spacing w:line="240" w:lineRule="auto"/>
        <w:jc w:val="both"/>
        <w:rPr>
          <w:sz w:val="20"/>
          <w:lang w:val="es-UY"/>
        </w:rPr>
      </w:pPr>
      <w:bookmarkStart w:id="413" w:name="_oi5y3opiu994"/>
      <w:bookmarkEnd w:id="413"/>
      <w:r w:rsidRPr="009D742B">
        <w:rPr>
          <w:sz w:val="20"/>
          <w:lang w:val="es-UY"/>
        </w:rPr>
        <w:t xml:space="preserve">Tanto el parlamento como el Poder Ejecutivo tienen oficinas o personal dedicados a gestionar y coordinar las cuestiones que incluyen el establecimiento de la agenda parlamentaria, las preguntas al </w:t>
      </w:r>
      <w:proofErr w:type="gramStart"/>
      <w:r w:rsidRPr="009D742B">
        <w:rPr>
          <w:sz w:val="20"/>
          <w:lang w:val="es-UY"/>
        </w:rPr>
        <w:t>Primer Ministro</w:t>
      </w:r>
      <w:proofErr w:type="gramEnd"/>
      <w:r w:rsidRPr="009D742B">
        <w:rPr>
          <w:sz w:val="20"/>
          <w:lang w:val="es-UY"/>
        </w:rPr>
        <w:t>, la participación de los ministros en las reuniones parlamentarias, la convocatoria de funcionarios ejecutivos al parlamento, las respuestas a las preguntas de los parlamentarios y asuntos similares.</w:t>
      </w:r>
    </w:p>
    <w:p w14:paraId="517D9756" w14:textId="77777777" w:rsidR="000468E0" w:rsidRPr="009D742B" w:rsidRDefault="000468E0" w:rsidP="00153856">
      <w:pPr>
        <w:spacing w:line="240" w:lineRule="auto"/>
        <w:jc w:val="both"/>
        <w:rPr>
          <w:sz w:val="20"/>
          <w:szCs w:val="20"/>
          <w:lang w:val="es-UY"/>
        </w:rPr>
      </w:pPr>
      <w:bookmarkStart w:id="414" w:name="_6rmp55hobtu3"/>
      <w:bookmarkEnd w:id="414"/>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76B8FFA0"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23AA10"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031422855"/>
              <w14:checkbox>
                <w14:checked w14:val="0"/>
                <w14:checkedState w14:val="2612" w14:font="MS Gothic"/>
                <w14:uncheckedState w14:val="2610" w14:font="MS Gothic"/>
              </w14:checkbox>
            </w:sdtPr>
            <w:sdtEndPr/>
            <w:sdtContent>
              <w:p w14:paraId="25401044"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BCBC20"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6765754"/>
              <w14:checkbox>
                <w14:checked w14:val="0"/>
                <w14:checkedState w14:val="2612" w14:font="MS Gothic"/>
                <w14:uncheckedState w14:val="2610" w14:font="MS Gothic"/>
              </w14:checkbox>
            </w:sdtPr>
            <w:sdtEndPr/>
            <w:sdtContent>
              <w:p w14:paraId="5489CCAC"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7DD367"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657447277"/>
              <w14:checkbox>
                <w14:checked w14:val="0"/>
                <w14:checkedState w14:val="2612" w14:font="MS Gothic"/>
                <w14:uncheckedState w14:val="2610" w14:font="MS Gothic"/>
              </w14:checkbox>
            </w:sdtPr>
            <w:sdtEndPr/>
            <w:sdtContent>
              <w:p w14:paraId="0723E5FF"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3B175F"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64405961"/>
              <w14:checkbox>
                <w14:checked w14:val="0"/>
                <w14:checkedState w14:val="2612" w14:font="MS Gothic"/>
                <w14:uncheckedState w14:val="2610" w14:font="MS Gothic"/>
              </w14:checkbox>
            </w:sdtPr>
            <w:sdtEndPr/>
            <w:sdtContent>
              <w:p w14:paraId="00FC3FAD"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23911C"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827047207"/>
              <w14:checkbox>
                <w14:checked w14:val="0"/>
                <w14:checkedState w14:val="2612" w14:font="MS Gothic"/>
                <w14:uncheckedState w14:val="2610" w14:font="MS Gothic"/>
              </w14:checkbox>
            </w:sdtPr>
            <w:sdtEndPr/>
            <w:sdtContent>
              <w:p w14:paraId="3782C108"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341764"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536892330"/>
              <w14:checkbox>
                <w14:checked w14:val="0"/>
                <w14:checkedState w14:val="2612" w14:font="MS Gothic"/>
                <w14:uncheckedState w14:val="2610" w14:font="MS Gothic"/>
              </w14:checkbox>
            </w:sdtPr>
            <w:sdtEndPr/>
            <w:sdtContent>
              <w:p w14:paraId="1F7215BF"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187BD01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382A7"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7D281F4D" w14:textId="77777777" w:rsidR="000468E0" w:rsidRPr="009D742B" w:rsidRDefault="000468E0" w:rsidP="00153856">
            <w:pPr>
              <w:jc w:val="both"/>
              <w:rPr>
                <w:rFonts w:eastAsia="Calibri"/>
                <w:color w:val="0000FF"/>
                <w:sz w:val="20"/>
                <w:szCs w:val="20"/>
                <w:lang w:val="es-UY"/>
              </w:rPr>
            </w:pPr>
          </w:p>
          <w:p w14:paraId="0745B6A0" w14:textId="77777777" w:rsidR="000468E0" w:rsidRPr="009D742B" w:rsidRDefault="000468E0" w:rsidP="00153856">
            <w:pPr>
              <w:jc w:val="both"/>
              <w:rPr>
                <w:rFonts w:eastAsia="Calibri"/>
                <w:color w:val="0000FF"/>
                <w:sz w:val="20"/>
                <w:szCs w:val="20"/>
                <w:lang w:val="es-UY"/>
              </w:rPr>
            </w:pPr>
          </w:p>
        </w:tc>
      </w:tr>
    </w:tbl>
    <w:p w14:paraId="60EB1CDB" w14:textId="77777777" w:rsidR="000468E0" w:rsidRPr="009D742B" w:rsidRDefault="000468E0" w:rsidP="00153856">
      <w:pPr>
        <w:pStyle w:val="Heading4"/>
        <w:jc w:val="both"/>
        <w:rPr>
          <w:lang w:val="es-UY"/>
        </w:rPr>
      </w:pPr>
      <w:bookmarkStart w:id="415" w:name="_4h042r0"/>
      <w:bookmarkEnd w:id="415"/>
      <w:r w:rsidRPr="009D742B">
        <w:rPr>
          <w:lang w:val="es-UY"/>
        </w:rPr>
        <w:t>Criterio de evaluación 5: Práctica</w:t>
      </w:r>
    </w:p>
    <w:p w14:paraId="36BEEC3B" w14:textId="77777777" w:rsidR="000468E0" w:rsidRPr="009D742B" w:rsidRDefault="000468E0" w:rsidP="00153856">
      <w:pPr>
        <w:spacing w:line="240" w:lineRule="auto"/>
        <w:jc w:val="both"/>
        <w:rPr>
          <w:sz w:val="20"/>
          <w:lang w:val="es-UY"/>
        </w:rPr>
      </w:pPr>
      <w:r w:rsidRPr="009D742B">
        <w:rPr>
          <w:sz w:val="20"/>
          <w:lang w:val="es-UY"/>
        </w:rPr>
        <w:t>En la práctica, existe una relación de trabajo que funciona bien entre el Poder Ejecutivo y el parlamento, que se basa en un entendimiento mutuo y respeto por sus funciones respectivas. La información es compartida de manera efectiva entre los Poderes Ejecutivo y Legislativo.</w:t>
      </w:r>
    </w:p>
    <w:p w14:paraId="557951C6"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4A85611C" w14:textId="77777777" w:rsidTr="00A076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42F791"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935734413"/>
              <w14:checkbox>
                <w14:checked w14:val="0"/>
                <w14:checkedState w14:val="2612" w14:font="MS Gothic"/>
                <w14:uncheckedState w14:val="2610" w14:font="MS Gothic"/>
              </w14:checkbox>
            </w:sdtPr>
            <w:sdtEndPr/>
            <w:sdtContent>
              <w:p w14:paraId="662038F6"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6138C"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41968058"/>
              <w14:checkbox>
                <w14:checked w14:val="0"/>
                <w14:checkedState w14:val="2612" w14:font="MS Gothic"/>
                <w14:uncheckedState w14:val="2610" w14:font="MS Gothic"/>
              </w14:checkbox>
            </w:sdtPr>
            <w:sdtEndPr/>
            <w:sdtContent>
              <w:p w14:paraId="1E98EE6D"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F9C25"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135528925"/>
              <w14:checkbox>
                <w14:checked w14:val="0"/>
                <w14:checkedState w14:val="2612" w14:font="MS Gothic"/>
                <w14:uncheckedState w14:val="2610" w14:font="MS Gothic"/>
              </w14:checkbox>
            </w:sdtPr>
            <w:sdtEndPr/>
            <w:sdtContent>
              <w:p w14:paraId="48161B65"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25D786"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8557451"/>
              <w14:checkbox>
                <w14:checked w14:val="0"/>
                <w14:checkedState w14:val="2612" w14:font="MS Gothic"/>
                <w14:uncheckedState w14:val="2610" w14:font="MS Gothic"/>
              </w14:checkbox>
            </w:sdtPr>
            <w:sdtEndPr/>
            <w:sdtContent>
              <w:p w14:paraId="2DC9DD63"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3EF12A"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298499083"/>
              <w14:checkbox>
                <w14:checked w14:val="0"/>
                <w14:checkedState w14:val="2612" w14:font="MS Gothic"/>
                <w14:uncheckedState w14:val="2610" w14:font="MS Gothic"/>
              </w14:checkbox>
            </w:sdtPr>
            <w:sdtEndPr/>
            <w:sdtContent>
              <w:p w14:paraId="6DB695B2"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99CBC6"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694730066"/>
              <w14:checkbox>
                <w14:checked w14:val="0"/>
                <w14:checkedState w14:val="2612" w14:font="MS Gothic"/>
                <w14:uncheckedState w14:val="2610" w14:font="MS Gothic"/>
              </w14:checkbox>
            </w:sdtPr>
            <w:sdtEndPr/>
            <w:sdtContent>
              <w:p w14:paraId="772B130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773221A7"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B554C"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5434348D" w14:textId="77777777" w:rsidR="000468E0" w:rsidRPr="009D742B" w:rsidRDefault="000468E0" w:rsidP="00153856">
            <w:pPr>
              <w:jc w:val="both"/>
              <w:rPr>
                <w:rFonts w:eastAsia="Calibri"/>
                <w:color w:val="0000FF"/>
                <w:sz w:val="20"/>
                <w:szCs w:val="20"/>
                <w:lang w:val="es-UY"/>
              </w:rPr>
            </w:pPr>
          </w:p>
          <w:p w14:paraId="71D0ED72" w14:textId="77777777" w:rsidR="000468E0" w:rsidRPr="009D742B" w:rsidRDefault="000468E0" w:rsidP="00153856">
            <w:pPr>
              <w:jc w:val="both"/>
              <w:rPr>
                <w:rFonts w:eastAsia="Calibri"/>
                <w:color w:val="0000FF"/>
                <w:sz w:val="20"/>
                <w:szCs w:val="20"/>
                <w:lang w:val="es-UY"/>
              </w:rPr>
            </w:pPr>
          </w:p>
        </w:tc>
      </w:tr>
    </w:tbl>
    <w:p w14:paraId="5941EB98" w14:textId="77777777" w:rsidR="000468E0" w:rsidRPr="009D742B" w:rsidRDefault="000468E0" w:rsidP="00153856">
      <w:pPr>
        <w:pStyle w:val="section-title"/>
        <w:jc w:val="both"/>
      </w:pPr>
      <w:r w:rsidRPr="009D742B">
        <w:t xml:space="preserve">Recomendaciones </w:t>
      </w:r>
      <w:r>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DFB6F27"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0F7FDA9" w14:textId="77777777" w:rsidR="000468E0" w:rsidRPr="009D742B" w:rsidRDefault="000468E0"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54CB1542" w14:textId="77777777" w:rsidR="000468E0" w:rsidRPr="009D742B" w:rsidRDefault="000468E0" w:rsidP="00153856">
            <w:pPr>
              <w:keepNext/>
              <w:jc w:val="both"/>
              <w:rPr>
                <w:rFonts w:cs="Arial"/>
                <w:sz w:val="20"/>
                <w:szCs w:val="20"/>
                <w:lang w:val="es-UY"/>
              </w:rPr>
            </w:pPr>
          </w:p>
        </w:tc>
      </w:tr>
    </w:tbl>
    <w:p w14:paraId="01E3ED69" w14:textId="77777777" w:rsidR="000468E0" w:rsidRPr="009D742B" w:rsidRDefault="000468E0" w:rsidP="00153856">
      <w:pPr>
        <w:spacing w:line="240" w:lineRule="auto"/>
        <w:jc w:val="both"/>
        <w:rPr>
          <w:sz w:val="18"/>
          <w:szCs w:val="18"/>
          <w:lang w:val="es-UY"/>
        </w:rPr>
      </w:pPr>
    </w:p>
    <w:p w14:paraId="20177823" w14:textId="77777777" w:rsidR="000468E0" w:rsidRPr="009D742B" w:rsidRDefault="000468E0" w:rsidP="00153856">
      <w:pPr>
        <w:pStyle w:val="Dimension"/>
        <w:rPr>
          <w:lang w:val="es-UY"/>
        </w:rPr>
      </w:pPr>
      <w:bookmarkStart w:id="416" w:name="_2w5ecyt"/>
      <w:bookmarkEnd w:id="416"/>
      <w:r w:rsidRPr="009D742B">
        <w:rPr>
          <w:lang w:val="es-UY"/>
        </w:rPr>
        <w:lastRenderedPageBreak/>
        <w:t xml:space="preserve">Dimensión 1.10.2: Relaciones con el Poder Judicial </w:t>
      </w:r>
    </w:p>
    <w:tbl>
      <w:tblPr>
        <w:tblStyle w:val="TableGrid"/>
        <w:tblW w:w="0" w:type="auto"/>
        <w:shd w:val="clear" w:color="auto" w:fill="EEEEEE"/>
        <w:tblLook w:val="04A0" w:firstRow="1" w:lastRow="0" w:firstColumn="1" w:lastColumn="0" w:noHBand="0" w:noVBand="1"/>
      </w:tblPr>
      <w:tblGrid>
        <w:gridCol w:w="9120"/>
      </w:tblGrid>
      <w:tr w:rsidR="000468E0" w:rsidRPr="009E264B" w14:paraId="231AB8C3" w14:textId="77777777" w:rsidTr="00D6368C">
        <w:tc>
          <w:tcPr>
            <w:tcW w:w="9346" w:type="dxa"/>
            <w:shd w:val="clear" w:color="auto" w:fill="EEEEEE"/>
          </w:tcPr>
          <w:p w14:paraId="3F68A9E3" w14:textId="77777777" w:rsidR="000468E0" w:rsidRPr="009D742B" w:rsidRDefault="000468E0" w:rsidP="00153856">
            <w:pPr>
              <w:jc w:val="both"/>
              <w:rPr>
                <w:sz w:val="20"/>
                <w:szCs w:val="20"/>
                <w:lang w:val="es-UY"/>
              </w:rPr>
            </w:pPr>
            <w:r w:rsidRPr="009D742B">
              <w:rPr>
                <w:sz w:val="20"/>
                <w:lang w:val="es-UY"/>
              </w:rPr>
              <w:t>Esta dimensión es parte de:</w:t>
            </w:r>
          </w:p>
          <w:p w14:paraId="2D4A4BC6" w14:textId="77777777" w:rsidR="000468E0" w:rsidRPr="009D742B" w:rsidRDefault="000468E0" w:rsidP="000468E0">
            <w:pPr>
              <w:pStyle w:val="ListParagraph"/>
              <w:numPr>
                <w:ilvl w:val="0"/>
                <w:numId w:val="2"/>
              </w:numPr>
              <w:jc w:val="both"/>
              <w:rPr>
                <w:sz w:val="20"/>
                <w:szCs w:val="20"/>
                <w:lang w:val="es-UY"/>
              </w:rPr>
            </w:pPr>
            <w:r w:rsidRPr="009D742B">
              <w:rPr>
                <w:sz w:val="20"/>
                <w:lang w:val="es-UY"/>
              </w:rPr>
              <w:t>Indicador 1.10: Relaciones con otras ramas de gobierno</w:t>
            </w:r>
          </w:p>
          <w:p w14:paraId="1649AA66" w14:textId="77777777" w:rsidR="000468E0" w:rsidRPr="00E729E9" w:rsidRDefault="000468E0" w:rsidP="000468E0">
            <w:pPr>
              <w:numPr>
                <w:ilvl w:val="0"/>
                <w:numId w:val="1"/>
              </w:numPr>
              <w:jc w:val="both"/>
              <w:rPr>
                <w:sz w:val="20"/>
                <w:szCs w:val="20"/>
                <w:lang w:val="es-UY"/>
              </w:rPr>
            </w:pPr>
            <w:r>
              <w:rPr>
                <w:sz w:val="20"/>
                <w:lang w:val="es-UY"/>
              </w:rPr>
              <w:t>M</w:t>
            </w:r>
            <w:r w:rsidRPr="009D742B">
              <w:rPr>
                <w:sz w:val="20"/>
                <w:lang w:val="es-UY"/>
              </w:rPr>
              <w:t>eta 1: Parlamentos eficaces</w:t>
            </w:r>
          </w:p>
        </w:tc>
      </w:tr>
    </w:tbl>
    <w:p w14:paraId="532EE309" w14:textId="77777777" w:rsidR="000468E0" w:rsidRPr="009D742B" w:rsidRDefault="000468E0" w:rsidP="00153856">
      <w:pPr>
        <w:pStyle w:val="section-title"/>
        <w:jc w:val="both"/>
      </w:pPr>
      <w:r>
        <w:t>Sobre</w:t>
      </w:r>
      <w:r w:rsidRPr="009D742B">
        <w:t xml:space="preserve"> esta dimensión</w:t>
      </w:r>
    </w:p>
    <w:p w14:paraId="48C8B413" w14:textId="77777777" w:rsidR="000468E0" w:rsidRPr="009D742B" w:rsidRDefault="000468E0" w:rsidP="00153856">
      <w:pPr>
        <w:spacing w:line="240" w:lineRule="auto"/>
        <w:jc w:val="both"/>
        <w:rPr>
          <w:sz w:val="20"/>
          <w:lang w:val="es-UY"/>
        </w:rPr>
      </w:pPr>
      <w:r w:rsidRPr="009D742B">
        <w:rPr>
          <w:sz w:val="20"/>
          <w:lang w:val="es-UY"/>
        </w:rPr>
        <w:t>Esta dimensión aborda la relación entre el parlamento y el Poder Judicial que, debido a la naturaleza política del primero y la imparcialidad política del segundo, deben estar estrictamente separados por la Constitución. Esta relación implica tanto la responsabilidad del parlamento en la elaboración de las leyes como la responsabilidad del Poder Judicial en la interpretación y aplicación de la ley.</w:t>
      </w:r>
    </w:p>
    <w:p w14:paraId="56B114A4" w14:textId="77777777" w:rsidR="000468E0" w:rsidRPr="009D742B" w:rsidRDefault="000468E0" w:rsidP="00153856">
      <w:pPr>
        <w:spacing w:line="240" w:lineRule="auto"/>
        <w:jc w:val="both"/>
        <w:rPr>
          <w:sz w:val="20"/>
          <w:lang w:val="es-UY"/>
        </w:rPr>
      </w:pPr>
    </w:p>
    <w:p w14:paraId="6271CC51" w14:textId="77777777" w:rsidR="000468E0" w:rsidRPr="009D742B" w:rsidRDefault="000468E0" w:rsidP="00153856">
      <w:pPr>
        <w:spacing w:line="240" w:lineRule="auto"/>
        <w:jc w:val="both"/>
        <w:rPr>
          <w:sz w:val="20"/>
          <w:lang w:val="es-UY"/>
        </w:rPr>
      </w:pPr>
      <w:r w:rsidRPr="009D742B">
        <w:rPr>
          <w:sz w:val="20"/>
          <w:lang w:val="es-UY"/>
        </w:rPr>
        <w:t>Es responsabilidad del parlamento establecer un marco legal que establezca criterios claramente definidos para los nombramientos judiciales, normas inequívocas y justas sobre la suspensión o destitución de los jueces, y seguridad adecuada en el cargo y garantías de independencia para los jueces, y garantizar que el sistema judicial disponga de los recursos presupuestarios adecuados.</w:t>
      </w:r>
    </w:p>
    <w:p w14:paraId="42B8191D" w14:textId="77777777" w:rsidR="000468E0" w:rsidRPr="009D742B" w:rsidRDefault="000468E0" w:rsidP="00153856">
      <w:pPr>
        <w:spacing w:line="240" w:lineRule="auto"/>
        <w:jc w:val="both"/>
        <w:rPr>
          <w:sz w:val="20"/>
          <w:lang w:val="es-UY"/>
        </w:rPr>
      </w:pPr>
    </w:p>
    <w:p w14:paraId="2BA857A3" w14:textId="77777777" w:rsidR="000468E0" w:rsidRPr="009D742B" w:rsidRDefault="000468E0" w:rsidP="00153856">
      <w:pPr>
        <w:spacing w:line="240" w:lineRule="auto"/>
        <w:jc w:val="both"/>
        <w:rPr>
          <w:sz w:val="20"/>
          <w:szCs w:val="20"/>
          <w:lang w:val="es-UY"/>
        </w:rPr>
      </w:pPr>
      <w:r w:rsidRPr="009D742B">
        <w:rPr>
          <w:sz w:val="20"/>
          <w:szCs w:val="20"/>
          <w:lang w:val="es-UY"/>
        </w:rPr>
        <w:t>En muchos países, el sistema de pesos y contrapesos requiere el consentimiento del parlamento en la confirmación de los jueces superiores, y el parlamento tiene el poder de acusar a dichos jueces por delitos graves o mala conducta. La relación entre el parlamento y el Poder Judicial también implica que la interpretación y aplicación de la ley es responsabilidad del Poder Judicial y no del parlamento. En la mayoría de los sistemas legales, el Poder Judicial tiene el mandato de pronunciarse sobre la constitucionalidad de las leyes aprobadas por el parlamento y, en algunos casos, incluso derogarlas.</w:t>
      </w:r>
    </w:p>
    <w:p w14:paraId="7436C37B" w14:textId="77777777" w:rsidR="000468E0" w:rsidRPr="009D742B" w:rsidRDefault="000468E0" w:rsidP="00153856">
      <w:pPr>
        <w:spacing w:line="240" w:lineRule="auto"/>
        <w:jc w:val="both"/>
        <w:rPr>
          <w:sz w:val="20"/>
          <w:szCs w:val="20"/>
          <w:lang w:val="es-UY"/>
        </w:rPr>
      </w:pPr>
    </w:p>
    <w:p w14:paraId="73F63985" w14:textId="77777777" w:rsidR="000468E0" w:rsidRPr="009D742B" w:rsidRDefault="000468E0" w:rsidP="00153856">
      <w:pPr>
        <w:spacing w:line="240" w:lineRule="auto"/>
        <w:jc w:val="both"/>
        <w:rPr>
          <w:sz w:val="20"/>
          <w:lang w:val="es-UY"/>
        </w:rPr>
      </w:pPr>
      <w:r w:rsidRPr="009D742B">
        <w:rPr>
          <w:sz w:val="20"/>
          <w:lang w:val="es-UY"/>
        </w:rPr>
        <w:t>Además de estas relaciones formales entre el parlamento y el Poder Judicial, la separación de poderes también requiere que ambos poderes desempeñen sus funciones con respeto mutuo y moderación. Por ejemplo, el reglamento del parlamento puede restringir que los parlamentarios hagan comentarios adversos sobre los jueces o planteen asuntos ante los tribunales en debate, mientras que al Poder Judicial se le puede prohibir interferir en asuntos que son competencia exclusiva del parlamento.</w:t>
      </w:r>
    </w:p>
    <w:p w14:paraId="48099CA0" w14:textId="77777777" w:rsidR="000468E0" w:rsidRPr="009D742B" w:rsidRDefault="000468E0"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592C9153" w14:textId="77777777" w:rsidTr="00D916E6">
        <w:tc>
          <w:tcPr>
            <w:tcW w:w="5000" w:type="pct"/>
            <w:shd w:val="clear" w:color="auto" w:fill="EEEEEE"/>
          </w:tcPr>
          <w:p w14:paraId="33CA82F6" w14:textId="77777777" w:rsidR="000468E0" w:rsidRPr="009D742B" w:rsidRDefault="000468E0" w:rsidP="00153856">
            <w:pPr>
              <w:spacing w:line="240" w:lineRule="auto"/>
              <w:jc w:val="both"/>
              <w:rPr>
                <w:i/>
                <w:sz w:val="20"/>
                <w:lang w:val="es-UY"/>
              </w:rPr>
            </w:pPr>
            <w:r>
              <w:rPr>
                <w:i/>
                <w:sz w:val="20"/>
                <w:lang w:val="es-UY"/>
              </w:rPr>
              <w:t xml:space="preserve">Basado </w:t>
            </w:r>
            <w:r w:rsidRPr="009D742B">
              <w:rPr>
                <w:i/>
                <w:sz w:val="20"/>
                <w:lang w:val="es-UY"/>
              </w:rPr>
              <w:t>en un análisis comparativo</w:t>
            </w:r>
            <w:r>
              <w:rPr>
                <w:i/>
                <w:sz w:val="20"/>
                <w:lang w:val="es-UY"/>
              </w:rPr>
              <w:t xml:space="preserve"> mundial</w:t>
            </w:r>
            <w:r w:rsidRPr="009D742B">
              <w:rPr>
                <w:i/>
                <w:sz w:val="20"/>
                <w:lang w:val="es-UY"/>
              </w:rPr>
              <w:t>, el objetivo al que aspira</w:t>
            </w:r>
            <w:r>
              <w:rPr>
                <w:i/>
                <w:sz w:val="20"/>
                <w:lang w:val="es-UY"/>
              </w:rPr>
              <w:t>n</w:t>
            </w:r>
            <w:r w:rsidRPr="009D742B">
              <w:rPr>
                <w:i/>
                <w:sz w:val="20"/>
                <w:lang w:val="es-UY"/>
              </w:rPr>
              <w:t xml:space="preserve"> los parlamentos en el ámbito de “las relaciones con el Poder Judicial” </w:t>
            </w:r>
            <w:r>
              <w:rPr>
                <w:i/>
                <w:sz w:val="20"/>
                <w:lang w:val="es-UY"/>
              </w:rPr>
              <w:t xml:space="preserve">es el </w:t>
            </w:r>
            <w:r w:rsidRPr="009D742B">
              <w:rPr>
                <w:i/>
                <w:sz w:val="20"/>
                <w:lang w:val="es-UY"/>
              </w:rPr>
              <w:t>siguiente:</w:t>
            </w:r>
          </w:p>
          <w:p w14:paraId="7B0EF33A" w14:textId="77777777" w:rsidR="000468E0" w:rsidRPr="009D742B" w:rsidRDefault="000468E0" w:rsidP="00153856">
            <w:pPr>
              <w:spacing w:line="240" w:lineRule="auto"/>
              <w:jc w:val="both"/>
              <w:rPr>
                <w:i/>
                <w:sz w:val="20"/>
                <w:lang w:val="es-UY"/>
              </w:rPr>
            </w:pPr>
          </w:p>
          <w:p w14:paraId="0795EC70" w14:textId="77777777" w:rsidR="000468E0" w:rsidRPr="009D742B" w:rsidRDefault="000468E0" w:rsidP="00153856">
            <w:pPr>
              <w:spacing w:line="240" w:lineRule="auto"/>
              <w:jc w:val="both"/>
              <w:rPr>
                <w:sz w:val="20"/>
                <w:szCs w:val="20"/>
                <w:lang w:val="es-UY"/>
              </w:rPr>
            </w:pPr>
            <w:r w:rsidRPr="009D742B">
              <w:rPr>
                <w:sz w:val="20"/>
                <w:szCs w:val="20"/>
                <w:lang w:val="es-UY"/>
              </w:rPr>
              <w:t>La Constitución establece la separación de poderes entre los Poderes Legislativo y Judicial. Todas las relaciones e interacciones entre el Poder Judicial y el parlamento se llevan a cabo en estricto cumplimiento de la Constitución y la ley, y en un espíritu de respeto mutuo por su independencia.</w:t>
            </w:r>
          </w:p>
          <w:p w14:paraId="1D9C3B9D" w14:textId="77777777" w:rsidR="000468E0" w:rsidRPr="009D742B" w:rsidRDefault="000468E0" w:rsidP="00153856">
            <w:pPr>
              <w:spacing w:line="240" w:lineRule="auto"/>
              <w:jc w:val="both"/>
              <w:rPr>
                <w:sz w:val="20"/>
                <w:lang w:val="es-UY"/>
              </w:rPr>
            </w:pPr>
          </w:p>
          <w:p w14:paraId="0DA7AEFC" w14:textId="77777777" w:rsidR="000468E0" w:rsidRPr="009D742B" w:rsidRDefault="000468E0" w:rsidP="00153856">
            <w:pPr>
              <w:spacing w:line="240" w:lineRule="auto"/>
              <w:jc w:val="both"/>
              <w:rPr>
                <w:sz w:val="20"/>
                <w:lang w:val="es-UY"/>
              </w:rPr>
            </w:pPr>
            <w:r w:rsidRPr="009D742B">
              <w:rPr>
                <w:sz w:val="20"/>
                <w:lang w:val="es-UY"/>
              </w:rPr>
              <w:t>El parlamento ha establecido un marco legal que establece criterios claramente definidos para los nombramientos judiciales, normas inequívocas y justas sobre la suspensión o destitución de los jueces, y seguridad adecuada en el cargo y garantías de independencia para los jueces. Los jueces sólo podrán ser suspendidos o removidos por razones de incapacidad o mala conducta que los incapaciten para el desempeño de sus funciones.</w:t>
            </w:r>
          </w:p>
          <w:p w14:paraId="74F0AED1" w14:textId="77777777" w:rsidR="000468E0" w:rsidRPr="009D742B" w:rsidRDefault="000468E0" w:rsidP="00153856">
            <w:pPr>
              <w:spacing w:line="240" w:lineRule="auto"/>
              <w:jc w:val="both"/>
              <w:rPr>
                <w:sz w:val="20"/>
                <w:szCs w:val="20"/>
                <w:lang w:val="es-UY"/>
              </w:rPr>
            </w:pPr>
          </w:p>
          <w:p w14:paraId="506F8DBF" w14:textId="77777777" w:rsidR="000468E0" w:rsidRPr="009D742B" w:rsidRDefault="000468E0" w:rsidP="00153856">
            <w:pPr>
              <w:spacing w:line="240" w:lineRule="auto"/>
              <w:jc w:val="both"/>
              <w:rPr>
                <w:sz w:val="20"/>
                <w:szCs w:val="20"/>
                <w:lang w:val="es-UY"/>
              </w:rPr>
            </w:pPr>
            <w:r w:rsidRPr="009D742B">
              <w:rPr>
                <w:sz w:val="20"/>
                <w:szCs w:val="20"/>
                <w:lang w:val="es-UY"/>
              </w:rPr>
              <w:t>El parlamento asigna recursos presupuestarios adecuados para que el sistema judicial funcione de manera eficaz y sin restricciones.</w:t>
            </w:r>
          </w:p>
          <w:p w14:paraId="629DC21C" w14:textId="77777777" w:rsidR="000468E0" w:rsidRPr="009D742B" w:rsidRDefault="000468E0" w:rsidP="00153856">
            <w:pPr>
              <w:spacing w:line="240" w:lineRule="auto"/>
              <w:jc w:val="both"/>
              <w:rPr>
                <w:sz w:val="20"/>
                <w:szCs w:val="20"/>
                <w:lang w:val="es-UY"/>
              </w:rPr>
            </w:pPr>
          </w:p>
        </w:tc>
      </w:tr>
    </w:tbl>
    <w:p w14:paraId="1DCFFF3C" w14:textId="77777777" w:rsidR="000468E0" w:rsidRPr="009D742B" w:rsidRDefault="000468E0" w:rsidP="00153856">
      <w:pPr>
        <w:pStyle w:val="section-title"/>
        <w:jc w:val="both"/>
      </w:pPr>
      <w:bookmarkStart w:id="417" w:name="_webcww6grqy9"/>
      <w:bookmarkEnd w:id="417"/>
      <w:r w:rsidRPr="009D742B">
        <w:t xml:space="preserve">Evaluación </w:t>
      </w:r>
    </w:p>
    <w:p w14:paraId="4F7F71B8" w14:textId="77777777" w:rsidR="000468E0" w:rsidRDefault="000468E0"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73A8046" w14:textId="77777777" w:rsidR="000468E0" w:rsidRDefault="000468E0" w:rsidP="00153856">
      <w:pPr>
        <w:spacing w:before="200" w:line="240" w:lineRule="auto"/>
        <w:jc w:val="both"/>
        <w:rPr>
          <w:sz w:val="20"/>
          <w:lang w:val="es-AR"/>
        </w:rPr>
      </w:pPr>
      <w:r>
        <w:rPr>
          <w:sz w:val="20"/>
          <w:lang w:val="es-AR"/>
        </w:rPr>
        <w:lastRenderedPageBreak/>
        <w:t>La evidencia para la evaluación de esta dimensión podría incluir lo siguiente:</w:t>
      </w:r>
    </w:p>
    <w:p w14:paraId="4A57F4DD" w14:textId="77777777" w:rsidR="000468E0" w:rsidRPr="009D742B" w:rsidRDefault="000468E0" w:rsidP="00153856">
      <w:pPr>
        <w:spacing w:line="240" w:lineRule="auto"/>
        <w:jc w:val="both"/>
        <w:rPr>
          <w:sz w:val="20"/>
          <w:szCs w:val="20"/>
          <w:lang w:val="es-UY"/>
        </w:rPr>
      </w:pPr>
    </w:p>
    <w:p w14:paraId="2B59B0A8" w14:textId="77777777" w:rsidR="000468E0" w:rsidRPr="009D742B" w:rsidRDefault="000468E0" w:rsidP="000468E0">
      <w:pPr>
        <w:numPr>
          <w:ilvl w:val="0"/>
          <w:numId w:val="112"/>
        </w:numPr>
        <w:spacing w:line="240" w:lineRule="auto"/>
        <w:ind w:left="567" w:hanging="567"/>
        <w:jc w:val="both"/>
        <w:rPr>
          <w:sz w:val="20"/>
          <w:szCs w:val="20"/>
          <w:lang w:val="es-UY"/>
        </w:rPr>
      </w:pPr>
      <w:r w:rsidRPr="009D742B">
        <w:rPr>
          <w:sz w:val="20"/>
          <w:szCs w:val="20"/>
          <w:lang w:val="es-UY"/>
        </w:rPr>
        <w:t>Disposiciones de la Constitución, o normas equivalentes, sobre la separación de poderes entre los Poderes Legislativo y Judicial, así como procedimientos y prácticas que reflejen el respeto mutuo por su independencia.</w:t>
      </w:r>
    </w:p>
    <w:p w14:paraId="2ADAE5DD" w14:textId="77777777" w:rsidR="000468E0" w:rsidRPr="009D742B" w:rsidRDefault="000468E0" w:rsidP="000468E0">
      <w:pPr>
        <w:numPr>
          <w:ilvl w:val="0"/>
          <w:numId w:val="112"/>
        </w:numPr>
        <w:spacing w:line="240" w:lineRule="auto"/>
        <w:ind w:left="567" w:hanging="567"/>
        <w:jc w:val="both"/>
        <w:rPr>
          <w:sz w:val="20"/>
          <w:szCs w:val="20"/>
          <w:lang w:val="es-UY"/>
        </w:rPr>
      </w:pPr>
      <w:r w:rsidRPr="009D742B">
        <w:rPr>
          <w:sz w:val="20"/>
          <w:szCs w:val="20"/>
          <w:lang w:val="es-UY"/>
        </w:rPr>
        <w:t>Disposiciones del marco jurídico que establecen criterios claramente definidos para los nombramientos judiciales, normas inequívocas y justas sobre la suspensión o destitución de jueces y salvaguardias de la independencia.</w:t>
      </w:r>
    </w:p>
    <w:p w14:paraId="2AB1180B" w14:textId="77777777" w:rsidR="000468E0" w:rsidRPr="009D742B" w:rsidRDefault="000468E0" w:rsidP="000468E0">
      <w:pPr>
        <w:numPr>
          <w:ilvl w:val="0"/>
          <w:numId w:val="112"/>
        </w:numPr>
        <w:spacing w:line="240" w:lineRule="auto"/>
        <w:ind w:left="567" w:hanging="567"/>
        <w:jc w:val="both"/>
        <w:rPr>
          <w:sz w:val="20"/>
          <w:szCs w:val="20"/>
          <w:lang w:val="es-UY"/>
        </w:rPr>
      </w:pPr>
      <w:r w:rsidRPr="009D742B">
        <w:rPr>
          <w:sz w:val="20"/>
          <w:szCs w:val="20"/>
          <w:lang w:val="es-UY"/>
        </w:rPr>
        <w:t>Asignaciones presupuestarias que proporcionen recursos adecuados al Poder Judicial para que funcione eficazmente.</w:t>
      </w:r>
    </w:p>
    <w:p w14:paraId="66F41FC8" w14:textId="77777777" w:rsidR="000468E0" w:rsidRPr="009D742B" w:rsidRDefault="000468E0" w:rsidP="000468E0">
      <w:pPr>
        <w:numPr>
          <w:ilvl w:val="0"/>
          <w:numId w:val="112"/>
        </w:numPr>
        <w:spacing w:line="240" w:lineRule="auto"/>
        <w:ind w:left="567" w:hanging="567"/>
        <w:jc w:val="both"/>
        <w:rPr>
          <w:sz w:val="20"/>
          <w:szCs w:val="20"/>
          <w:lang w:val="es-UY"/>
        </w:rPr>
      </w:pPr>
      <w:r w:rsidRPr="009D742B">
        <w:rPr>
          <w:sz w:val="20"/>
          <w:szCs w:val="20"/>
          <w:lang w:val="es-UY"/>
        </w:rPr>
        <w:t>Disposiciones del marco legal que establecen procedimientos explícitos y detallados para el nombramiento y destitución de los jueces superiores.</w:t>
      </w:r>
    </w:p>
    <w:p w14:paraId="3E7427EE" w14:textId="77777777" w:rsidR="000468E0" w:rsidRPr="009D742B" w:rsidRDefault="000468E0" w:rsidP="000468E0">
      <w:pPr>
        <w:numPr>
          <w:ilvl w:val="0"/>
          <w:numId w:val="112"/>
        </w:numPr>
        <w:spacing w:line="240" w:lineRule="auto"/>
        <w:ind w:left="567" w:hanging="567"/>
        <w:jc w:val="both"/>
        <w:rPr>
          <w:sz w:val="20"/>
          <w:szCs w:val="20"/>
          <w:lang w:val="es-UY"/>
        </w:rPr>
      </w:pPr>
      <w:r w:rsidRPr="009D742B">
        <w:rPr>
          <w:sz w:val="20"/>
          <w:szCs w:val="20"/>
          <w:lang w:val="es-UY"/>
        </w:rPr>
        <w:t>Informes sobre confirmaciones judiciales y juicios políticos emitidos por el parlamento</w:t>
      </w:r>
    </w:p>
    <w:p w14:paraId="092C9B00" w14:textId="77777777" w:rsidR="000468E0" w:rsidRPr="009D742B" w:rsidRDefault="000468E0" w:rsidP="00153856">
      <w:pPr>
        <w:spacing w:line="240" w:lineRule="auto"/>
        <w:ind w:left="562"/>
        <w:jc w:val="both"/>
        <w:rPr>
          <w:sz w:val="20"/>
          <w:szCs w:val="20"/>
          <w:lang w:val="es-UY"/>
        </w:rPr>
      </w:pPr>
    </w:p>
    <w:p w14:paraId="0F42F1B2" w14:textId="77777777" w:rsidR="000468E0" w:rsidRPr="009D742B" w:rsidRDefault="000468E0" w:rsidP="00153856">
      <w:pPr>
        <w:spacing w:line="240" w:lineRule="auto"/>
        <w:jc w:val="both"/>
        <w:rPr>
          <w:sz w:val="20"/>
          <w:lang w:val="es-UY"/>
        </w:rPr>
      </w:pPr>
      <w:r>
        <w:rPr>
          <w:sz w:val="20"/>
          <w:lang w:val="es-UY"/>
        </w:rPr>
        <w:t>Cuando corresponda</w:t>
      </w:r>
      <w:r w:rsidRPr="009D742B">
        <w:rPr>
          <w:sz w:val="20"/>
          <w:lang w:val="es-UY"/>
        </w:rPr>
        <w:t xml:space="preserve">, proporcione comentarios </w:t>
      </w:r>
      <w:r>
        <w:rPr>
          <w:sz w:val="20"/>
          <w:lang w:val="es-UY"/>
        </w:rPr>
        <w:t xml:space="preserve">adicionales </w:t>
      </w:r>
      <w:r w:rsidRPr="009D742B">
        <w:rPr>
          <w:sz w:val="20"/>
          <w:lang w:val="es-UY"/>
        </w:rPr>
        <w:t>o ejemplos que respalden la evaluación.</w:t>
      </w:r>
    </w:p>
    <w:p w14:paraId="163EF0F7" w14:textId="77777777" w:rsidR="000468E0" w:rsidRPr="009D742B" w:rsidRDefault="000468E0" w:rsidP="00153856">
      <w:pPr>
        <w:spacing w:line="240" w:lineRule="auto"/>
        <w:jc w:val="both"/>
        <w:rPr>
          <w:sz w:val="20"/>
          <w:szCs w:val="20"/>
          <w:lang w:val="es-UY"/>
        </w:rPr>
      </w:pPr>
    </w:p>
    <w:p w14:paraId="07AEE928" w14:textId="77777777" w:rsidR="000468E0" w:rsidRPr="009D742B" w:rsidRDefault="000468E0" w:rsidP="00153856">
      <w:pPr>
        <w:pStyle w:val="Heading4"/>
        <w:jc w:val="both"/>
        <w:rPr>
          <w:lang w:val="es-UY"/>
        </w:rPr>
      </w:pPr>
      <w:bookmarkStart w:id="418" w:name="_bgyn8vr17q48"/>
      <w:bookmarkEnd w:id="418"/>
      <w:r w:rsidRPr="009D742B">
        <w:rPr>
          <w:lang w:val="es-UY"/>
        </w:rPr>
        <w:t>Criterio de evaluación 1: Constitución</w:t>
      </w:r>
    </w:p>
    <w:p w14:paraId="5C336A90" w14:textId="77777777" w:rsidR="000468E0" w:rsidRPr="009D742B" w:rsidRDefault="000468E0" w:rsidP="00153856">
      <w:pPr>
        <w:spacing w:line="240" w:lineRule="auto"/>
        <w:jc w:val="both"/>
        <w:rPr>
          <w:sz w:val="20"/>
          <w:lang w:val="es-UY"/>
        </w:rPr>
      </w:pPr>
      <w:r w:rsidRPr="009D742B">
        <w:rPr>
          <w:sz w:val="20"/>
          <w:lang w:val="es-UY"/>
        </w:rPr>
        <w:t>La Constitución establece claramente la separación de poderes entre los Poderes Legislativo y Judicial. La relación entre el parlamento y el Poder Judicial se basa en el respeto mutuo y la contención.</w:t>
      </w:r>
    </w:p>
    <w:p w14:paraId="3B8BF7A5"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207A86B3"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A84CE9"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148207795"/>
              <w14:checkbox>
                <w14:checked w14:val="0"/>
                <w14:checkedState w14:val="2612" w14:font="MS Gothic"/>
                <w14:uncheckedState w14:val="2610" w14:font="MS Gothic"/>
              </w14:checkbox>
            </w:sdtPr>
            <w:sdtEndPr/>
            <w:sdtContent>
              <w:p w14:paraId="6A9B438F"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7BB8A3"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71848509"/>
              <w14:checkbox>
                <w14:checked w14:val="0"/>
                <w14:checkedState w14:val="2612" w14:font="MS Gothic"/>
                <w14:uncheckedState w14:val="2610" w14:font="MS Gothic"/>
              </w14:checkbox>
            </w:sdtPr>
            <w:sdtEndPr/>
            <w:sdtContent>
              <w:p w14:paraId="6267306F"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BA0FC1"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419098153"/>
              <w14:checkbox>
                <w14:checked w14:val="0"/>
                <w14:checkedState w14:val="2612" w14:font="MS Gothic"/>
                <w14:uncheckedState w14:val="2610" w14:font="MS Gothic"/>
              </w14:checkbox>
            </w:sdtPr>
            <w:sdtEndPr/>
            <w:sdtContent>
              <w:p w14:paraId="1BFB3B81"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2675EB"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98634260"/>
              <w14:checkbox>
                <w14:checked w14:val="0"/>
                <w14:checkedState w14:val="2612" w14:font="MS Gothic"/>
                <w14:uncheckedState w14:val="2610" w14:font="MS Gothic"/>
              </w14:checkbox>
            </w:sdtPr>
            <w:sdtEndPr/>
            <w:sdtContent>
              <w:p w14:paraId="2E8678BC"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D29F42"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552230598"/>
              <w14:checkbox>
                <w14:checked w14:val="0"/>
                <w14:checkedState w14:val="2612" w14:font="MS Gothic"/>
                <w14:uncheckedState w14:val="2610" w14:font="MS Gothic"/>
              </w14:checkbox>
            </w:sdtPr>
            <w:sdtEndPr/>
            <w:sdtContent>
              <w:p w14:paraId="66349472"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2FC1CB"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958758837"/>
              <w14:checkbox>
                <w14:checked w14:val="0"/>
                <w14:checkedState w14:val="2612" w14:font="MS Gothic"/>
                <w14:uncheckedState w14:val="2610" w14:font="MS Gothic"/>
              </w14:checkbox>
            </w:sdtPr>
            <w:sdtEndPr/>
            <w:sdtContent>
              <w:p w14:paraId="652A3D32"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1E9EF78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E4B36"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48E80359" w14:textId="77777777" w:rsidR="000468E0" w:rsidRPr="009D742B" w:rsidRDefault="000468E0" w:rsidP="00153856">
            <w:pPr>
              <w:jc w:val="both"/>
              <w:rPr>
                <w:rFonts w:eastAsia="Calibri"/>
                <w:color w:val="0000FF"/>
                <w:sz w:val="20"/>
                <w:szCs w:val="20"/>
                <w:lang w:val="es-UY"/>
              </w:rPr>
            </w:pPr>
          </w:p>
          <w:p w14:paraId="07D55809" w14:textId="77777777" w:rsidR="000468E0" w:rsidRPr="009D742B" w:rsidRDefault="000468E0" w:rsidP="00153856">
            <w:pPr>
              <w:jc w:val="both"/>
              <w:rPr>
                <w:rFonts w:eastAsia="Calibri"/>
                <w:color w:val="0000FF"/>
                <w:sz w:val="20"/>
                <w:szCs w:val="20"/>
                <w:lang w:val="es-UY"/>
              </w:rPr>
            </w:pPr>
          </w:p>
        </w:tc>
      </w:tr>
    </w:tbl>
    <w:p w14:paraId="538BFBD2" w14:textId="77777777" w:rsidR="000468E0" w:rsidRPr="009D742B" w:rsidRDefault="000468E0" w:rsidP="00153856">
      <w:pPr>
        <w:pStyle w:val="Heading4"/>
        <w:jc w:val="both"/>
        <w:rPr>
          <w:lang w:val="es-UY"/>
        </w:rPr>
      </w:pPr>
      <w:bookmarkStart w:id="419" w:name="_jp0eg34xzugx"/>
      <w:bookmarkEnd w:id="419"/>
      <w:r w:rsidRPr="009D742B">
        <w:rPr>
          <w:lang w:val="es-UY"/>
        </w:rPr>
        <w:t xml:space="preserve">Criterio de evaluación 2: Marco legal </w:t>
      </w:r>
    </w:p>
    <w:p w14:paraId="3C487D15" w14:textId="77777777" w:rsidR="000468E0" w:rsidRPr="009D742B" w:rsidRDefault="000468E0" w:rsidP="00153856">
      <w:pPr>
        <w:spacing w:line="240" w:lineRule="auto"/>
        <w:jc w:val="both"/>
        <w:rPr>
          <w:sz w:val="20"/>
          <w:lang w:val="es-UY"/>
        </w:rPr>
      </w:pPr>
      <w:r w:rsidRPr="009D742B">
        <w:rPr>
          <w:sz w:val="20"/>
          <w:lang w:val="es-UY"/>
        </w:rPr>
        <w:t>El marco legal, tal como lo establece el parlamento, establece criterios claramente definidos para los nombramientos judiciales y establece una seguridad en el cargo y garantías de independencia adecuadas para los jueces. En los países donde el parlamento confirma y/o acusa a los jueces superiores, lo hace de conformidad con este marco legal, utilizando procedimientos claros y transparentes, y por medio de un voto mayoritario o una mayoría especial. Las normas sobre la suspensión o destitución de los jueces son inequívocas y justas, y los jueces solo pueden ser suspendidos o destituidos por motivos de incapacidad o mala conducta que los haga incapaces de desempeñar sus funciones.</w:t>
      </w:r>
    </w:p>
    <w:p w14:paraId="43F367A5"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5A225959"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DBF6B0"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779146820"/>
              <w14:checkbox>
                <w14:checked w14:val="0"/>
                <w14:checkedState w14:val="2612" w14:font="MS Gothic"/>
                <w14:uncheckedState w14:val="2610" w14:font="MS Gothic"/>
              </w14:checkbox>
            </w:sdtPr>
            <w:sdtEndPr/>
            <w:sdtContent>
              <w:p w14:paraId="70939E4B"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2C93DC"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57253708"/>
              <w14:checkbox>
                <w14:checked w14:val="0"/>
                <w14:checkedState w14:val="2612" w14:font="MS Gothic"/>
                <w14:uncheckedState w14:val="2610" w14:font="MS Gothic"/>
              </w14:checkbox>
            </w:sdtPr>
            <w:sdtEndPr/>
            <w:sdtContent>
              <w:p w14:paraId="4B315F6C"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269FC8"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627504854"/>
              <w14:checkbox>
                <w14:checked w14:val="0"/>
                <w14:checkedState w14:val="2612" w14:font="MS Gothic"/>
                <w14:uncheckedState w14:val="2610" w14:font="MS Gothic"/>
              </w14:checkbox>
            </w:sdtPr>
            <w:sdtEndPr/>
            <w:sdtContent>
              <w:p w14:paraId="24CC8490"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065809"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5527641"/>
              <w14:checkbox>
                <w14:checked w14:val="0"/>
                <w14:checkedState w14:val="2612" w14:font="MS Gothic"/>
                <w14:uncheckedState w14:val="2610" w14:font="MS Gothic"/>
              </w14:checkbox>
            </w:sdtPr>
            <w:sdtEndPr/>
            <w:sdtContent>
              <w:p w14:paraId="6F6C354C"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59142"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193813786"/>
              <w14:checkbox>
                <w14:checked w14:val="0"/>
                <w14:checkedState w14:val="2612" w14:font="MS Gothic"/>
                <w14:uncheckedState w14:val="2610" w14:font="MS Gothic"/>
              </w14:checkbox>
            </w:sdtPr>
            <w:sdtEndPr/>
            <w:sdtContent>
              <w:p w14:paraId="78E2532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9C4E78"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826168589"/>
              <w14:checkbox>
                <w14:checked w14:val="0"/>
                <w14:checkedState w14:val="2612" w14:font="MS Gothic"/>
                <w14:uncheckedState w14:val="2610" w14:font="MS Gothic"/>
              </w14:checkbox>
            </w:sdtPr>
            <w:sdtEndPr/>
            <w:sdtContent>
              <w:p w14:paraId="107B02AD"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6E6C81A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A9581"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60D65E76" w14:textId="77777777" w:rsidR="000468E0" w:rsidRPr="009D742B" w:rsidRDefault="000468E0" w:rsidP="00153856">
            <w:pPr>
              <w:jc w:val="both"/>
              <w:rPr>
                <w:rFonts w:eastAsia="Calibri"/>
                <w:color w:val="0000FF"/>
                <w:sz w:val="20"/>
                <w:szCs w:val="20"/>
                <w:lang w:val="es-UY"/>
              </w:rPr>
            </w:pPr>
          </w:p>
          <w:p w14:paraId="1AF2C496" w14:textId="77777777" w:rsidR="000468E0" w:rsidRPr="009D742B" w:rsidRDefault="000468E0" w:rsidP="00153856">
            <w:pPr>
              <w:jc w:val="both"/>
              <w:rPr>
                <w:rFonts w:eastAsia="Calibri"/>
                <w:color w:val="0000FF"/>
                <w:sz w:val="20"/>
                <w:szCs w:val="20"/>
                <w:lang w:val="es-UY"/>
              </w:rPr>
            </w:pPr>
          </w:p>
        </w:tc>
      </w:tr>
    </w:tbl>
    <w:p w14:paraId="53B7220F" w14:textId="77777777" w:rsidR="000468E0" w:rsidRPr="009D742B" w:rsidRDefault="000468E0" w:rsidP="00153856">
      <w:pPr>
        <w:pStyle w:val="Heading4"/>
        <w:jc w:val="both"/>
        <w:rPr>
          <w:lang w:val="es-UY"/>
        </w:rPr>
      </w:pPr>
      <w:bookmarkStart w:id="420" w:name="_1dmbtiqm6bqg"/>
      <w:bookmarkEnd w:id="420"/>
      <w:r w:rsidRPr="009D742B">
        <w:rPr>
          <w:lang w:val="es-UY"/>
        </w:rPr>
        <w:t xml:space="preserve">Criterio de evaluación 3: Recursos </w:t>
      </w:r>
    </w:p>
    <w:p w14:paraId="33A2886B" w14:textId="77777777" w:rsidR="000468E0" w:rsidRPr="009D742B" w:rsidRDefault="000468E0" w:rsidP="00153856">
      <w:pPr>
        <w:spacing w:line="240" w:lineRule="auto"/>
        <w:jc w:val="both"/>
        <w:rPr>
          <w:sz w:val="20"/>
          <w:lang w:val="es-UY"/>
        </w:rPr>
      </w:pPr>
      <w:r w:rsidRPr="009D742B">
        <w:rPr>
          <w:sz w:val="20"/>
          <w:lang w:val="es-UY"/>
        </w:rPr>
        <w:t>El parlamento asigna recursos presupuestarios adecuados para que el sistema judicial funcione de manera eficaz y sin restricciones.</w:t>
      </w:r>
    </w:p>
    <w:p w14:paraId="7D584B15" w14:textId="77777777" w:rsidR="000468E0" w:rsidRPr="009D742B" w:rsidRDefault="000468E0" w:rsidP="00153856">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2CBDCFA1" w14:textId="77777777" w:rsidTr="00A076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455925"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72341564"/>
              <w14:checkbox>
                <w14:checked w14:val="0"/>
                <w14:checkedState w14:val="2612" w14:font="MS Gothic"/>
                <w14:uncheckedState w14:val="2610" w14:font="MS Gothic"/>
              </w14:checkbox>
            </w:sdtPr>
            <w:sdtEndPr/>
            <w:sdtContent>
              <w:p w14:paraId="6279A54C"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C75209"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58220330"/>
              <w14:checkbox>
                <w14:checked w14:val="0"/>
                <w14:checkedState w14:val="2612" w14:font="MS Gothic"/>
                <w14:uncheckedState w14:val="2610" w14:font="MS Gothic"/>
              </w14:checkbox>
            </w:sdtPr>
            <w:sdtEndPr/>
            <w:sdtContent>
              <w:p w14:paraId="4CA32605"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6664F"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613950439"/>
              <w14:checkbox>
                <w14:checked w14:val="0"/>
                <w14:checkedState w14:val="2612" w14:font="MS Gothic"/>
                <w14:uncheckedState w14:val="2610" w14:font="MS Gothic"/>
              </w14:checkbox>
            </w:sdtPr>
            <w:sdtEndPr/>
            <w:sdtContent>
              <w:p w14:paraId="6CBFAC07"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3785C0"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1488525"/>
              <w14:checkbox>
                <w14:checked w14:val="0"/>
                <w14:checkedState w14:val="2612" w14:font="MS Gothic"/>
                <w14:uncheckedState w14:val="2610" w14:font="MS Gothic"/>
              </w14:checkbox>
            </w:sdtPr>
            <w:sdtEndPr/>
            <w:sdtContent>
              <w:p w14:paraId="3D12DE4F"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E74216"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2124601806"/>
              <w14:checkbox>
                <w14:checked w14:val="0"/>
                <w14:checkedState w14:val="2612" w14:font="MS Gothic"/>
                <w14:uncheckedState w14:val="2610" w14:font="MS Gothic"/>
              </w14:checkbox>
            </w:sdtPr>
            <w:sdtEndPr/>
            <w:sdtContent>
              <w:p w14:paraId="1DDF011D"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3A7514"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1531794264"/>
              <w14:checkbox>
                <w14:checked w14:val="0"/>
                <w14:checkedState w14:val="2612" w14:font="MS Gothic"/>
                <w14:uncheckedState w14:val="2610" w14:font="MS Gothic"/>
              </w14:checkbox>
            </w:sdtPr>
            <w:sdtEndPr/>
            <w:sdtContent>
              <w:p w14:paraId="50AA34F1"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78759267"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3114F" w14:textId="77777777" w:rsidR="000468E0" w:rsidRPr="009D742B" w:rsidRDefault="000468E0" w:rsidP="00153856">
            <w:pPr>
              <w:jc w:val="both"/>
              <w:rPr>
                <w:rFonts w:eastAsia="Calibri"/>
                <w:color w:val="005F9A"/>
                <w:sz w:val="20"/>
                <w:szCs w:val="20"/>
                <w:lang w:val="es-UY"/>
              </w:rPr>
            </w:pPr>
            <w:r w:rsidRPr="009D742B">
              <w:rPr>
                <w:color w:val="005F9A"/>
                <w:sz w:val="20"/>
                <w:lang w:val="es-UY"/>
              </w:rPr>
              <w:lastRenderedPageBreak/>
              <w:t>Evidencia para este criterio de evaluación:</w:t>
            </w:r>
          </w:p>
          <w:p w14:paraId="244BB18F" w14:textId="77777777" w:rsidR="000468E0" w:rsidRPr="009D742B" w:rsidRDefault="000468E0" w:rsidP="00153856">
            <w:pPr>
              <w:jc w:val="both"/>
              <w:rPr>
                <w:rFonts w:eastAsia="Calibri"/>
                <w:color w:val="0000FF"/>
                <w:sz w:val="20"/>
                <w:szCs w:val="20"/>
                <w:lang w:val="es-UY"/>
              </w:rPr>
            </w:pPr>
          </w:p>
          <w:p w14:paraId="06E774B9" w14:textId="77777777" w:rsidR="000468E0" w:rsidRPr="009D742B" w:rsidRDefault="000468E0" w:rsidP="00153856">
            <w:pPr>
              <w:jc w:val="both"/>
              <w:rPr>
                <w:rFonts w:eastAsia="Calibri"/>
                <w:color w:val="0000FF"/>
                <w:sz w:val="20"/>
                <w:szCs w:val="20"/>
                <w:lang w:val="es-UY"/>
              </w:rPr>
            </w:pPr>
          </w:p>
        </w:tc>
      </w:tr>
    </w:tbl>
    <w:p w14:paraId="517E7845" w14:textId="77777777" w:rsidR="000468E0" w:rsidRPr="009D742B" w:rsidRDefault="000468E0" w:rsidP="00153856">
      <w:pPr>
        <w:pStyle w:val="section-title"/>
        <w:jc w:val="both"/>
      </w:pPr>
      <w:r w:rsidRPr="009D742B">
        <w:t xml:space="preserve">Recomendaciones </w:t>
      </w:r>
      <w:r>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219F99F3"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BD8DCD5" w14:textId="77777777" w:rsidR="000468E0" w:rsidRPr="009D742B" w:rsidRDefault="000468E0"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499CDB8D" w14:textId="77777777" w:rsidR="000468E0" w:rsidRPr="009D742B" w:rsidRDefault="000468E0" w:rsidP="00153856">
            <w:pPr>
              <w:jc w:val="both"/>
              <w:rPr>
                <w:rFonts w:cs="Arial"/>
                <w:sz w:val="20"/>
                <w:szCs w:val="20"/>
                <w:lang w:val="es-UY"/>
              </w:rPr>
            </w:pPr>
          </w:p>
        </w:tc>
      </w:tr>
    </w:tbl>
    <w:p w14:paraId="02E1BE12" w14:textId="77777777" w:rsidR="000468E0" w:rsidRPr="009D742B" w:rsidRDefault="000468E0" w:rsidP="00153856">
      <w:pPr>
        <w:spacing w:line="240" w:lineRule="auto"/>
        <w:jc w:val="both"/>
        <w:rPr>
          <w:sz w:val="20"/>
          <w:szCs w:val="20"/>
          <w:lang w:val="es-UY"/>
        </w:rPr>
      </w:pPr>
    </w:p>
    <w:p w14:paraId="29457442" w14:textId="77777777" w:rsidR="000468E0" w:rsidRPr="009D742B" w:rsidRDefault="000468E0" w:rsidP="00153856">
      <w:pPr>
        <w:pStyle w:val="section-title"/>
        <w:jc w:val="both"/>
      </w:pPr>
      <w:r w:rsidRPr="009D742B">
        <w:t>Fuentes y lectura</w:t>
      </w:r>
      <w:r>
        <w:t>s adicionales</w:t>
      </w:r>
    </w:p>
    <w:p w14:paraId="6889D8E6" w14:textId="77777777" w:rsidR="000468E0" w:rsidRPr="009E264B" w:rsidRDefault="000468E0" w:rsidP="000468E0">
      <w:pPr>
        <w:pStyle w:val="ListParagraph"/>
        <w:numPr>
          <w:ilvl w:val="0"/>
          <w:numId w:val="113"/>
        </w:numPr>
        <w:jc w:val="both"/>
        <w:rPr>
          <w:sz w:val="20"/>
          <w:szCs w:val="20"/>
          <w:lang w:val="en-US"/>
        </w:rPr>
      </w:pPr>
      <w:r w:rsidRPr="009E264B">
        <w:rPr>
          <w:sz w:val="20"/>
          <w:szCs w:val="20"/>
          <w:lang w:val="en-US"/>
        </w:rPr>
        <w:t xml:space="preserve">La Commonwealth, </w:t>
      </w:r>
      <w:hyperlink r:id="rId97">
        <w:r w:rsidRPr="009E264B">
          <w:rPr>
            <w:i/>
            <w:iCs/>
            <w:color w:val="1155CC"/>
            <w:sz w:val="20"/>
            <w:szCs w:val="20"/>
            <w:u w:val="single"/>
            <w:lang w:val="en-US"/>
          </w:rPr>
          <w:t>Commonwealth Principles of the Accountability of and the Relationship Between the Three Branches of Government</w:t>
        </w:r>
      </w:hyperlink>
      <w:r w:rsidRPr="009E264B">
        <w:rPr>
          <w:i/>
          <w:iCs/>
          <w:sz w:val="20"/>
          <w:szCs w:val="20"/>
          <w:lang w:val="en-US"/>
        </w:rPr>
        <w:t xml:space="preserve"> </w:t>
      </w:r>
      <w:r w:rsidRPr="009E264B">
        <w:rPr>
          <w:sz w:val="20"/>
          <w:szCs w:val="20"/>
          <w:lang w:val="en-US"/>
        </w:rPr>
        <w:t>(2004).</w:t>
      </w:r>
    </w:p>
    <w:p w14:paraId="0B52E6FE" w14:textId="77777777" w:rsidR="000468E0" w:rsidRPr="009E264B" w:rsidRDefault="000468E0" w:rsidP="000468E0">
      <w:pPr>
        <w:pStyle w:val="ListParagraph"/>
        <w:numPr>
          <w:ilvl w:val="0"/>
          <w:numId w:val="113"/>
        </w:numPr>
        <w:spacing w:line="240" w:lineRule="auto"/>
        <w:jc w:val="both"/>
        <w:rPr>
          <w:sz w:val="20"/>
          <w:szCs w:val="20"/>
          <w:lang w:val="en-US"/>
        </w:rPr>
      </w:pPr>
      <w:r w:rsidRPr="009E264B">
        <w:rPr>
          <w:sz w:val="20"/>
          <w:szCs w:val="20"/>
          <w:lang w:val="en-US"/>
        </w:rPr>
        <w:t xml:space="preserve">National Democratic Institute (NDI), </w:t>
      </w:r>
      <w:hyperlink r:id="rId98">
        <w:r w:rsidRPr="009E264B">
          <w:rPr>
            <w:i/>
            <w:iCs/>
            <w:color w:val="1155CC"/>
            <w:sz w:val="20"/>
            <w:szCs w:val="20"/>
            <w:u w:val="single"/>
            <w:lang w:val="en-US"/>
          </w:rPr>
          <w:t>Toward the Development of International Standards for Democratic Legislatures</w:t>
        </w:r>
      </w:hyperlink>
      <w:r w:rsidRPr="009E264B">
        <w:rPr>
          <w:sz w:val="20"/>
          <w:szCs w:val="20"/>
          <w:lang w:val="en-US"/>
        </w:rPr>
        <w:t xml:space="preserve"> (2007).</w:t>
      </w:r>
    </w:p>
    <w:p w14:paraId="06746649" w14:textId="77777777" w:rsidR="000468E0" w:rsidRPr="009E264B" w:rsidRDefault="000468E0" w:rsidP="00153856">
      <w:pPr>
        <w:spacing w:line="240" w:lineRule="auto"/>
        <w:jc w:val="both"/>
        <w:rPr>
          <w:sz w:val="20"/>
          <w:szCs w:val="20"/>
          <w:lang w:val="en-US"/>
        </w:rPr>
      </w:pPr>
    </w:p>
    <w:p w14:paraId="3A84A0FD" w14:textId="77777777" w:rsidR="000468E0" w:rsidRPr="009E264B" w:rsidRDefault="000468E0" w:rsidP="00153856">
      <w:pPr>
        <w:spacing w:line="240" w:lineRule="auto"/>
        <w:jc w:val="both"/>
        <w:rPr>
          <w:sz w:val="20"/>
          <w:szCs w:val="20"/>
          <w:lang w:val="en-US"/>
        </w:rPr>
      </w:pPr>
    </w:p>
    <w:p w14:paraId="0D20D2AB" w14:textId="77777777" w:rsidR="000468E0" w:rsidRPr="009E264B" w:rsidRDefault="000468E0" w:rsidP="00153856">
      <w:pPr>
        <w:spacing w:line="240" w:lineRule="auto"/>
        <w:jc w:val="both"/>
        <w:rPr>
          <w:sz w:val="20"/>
          <w:szCs w:val="20"/>
          <w:lang w:val="en-US"/>
        </w:rPr>
      </w:pPr>
    </w:p>
    <w:p w14:paraId="3F3EABE9" w14:textId="77777777" w:rsidR="000468E0" w:rsidRPr="009E264B" w:rsidRDefault="000468E0" w:rsidP="00153856">
      <w:pPr>
        <w:spacing w:line="240" w:lineRule="auto"/>
        <w:jc w:val="both"/>
        <w:rPr>
          <w:sz w:val="20"/>
          <w:szCs w:val="20"/>
          <w:lang w:val="en-US"/>
        </w:rPr>
      </w:pPr>
    </w:p>
    <w:p w14:paraId="6255CF8D" w14:textId="77777777" w:rsidR="000468E0" w:rsidRPr="009E264B" w:rsidRDefault="000468E0" w:rsidP="00153856">
      <w:pPr>
        <w:spacing w:line="240" w:lineRule="auto"/>
        <w:jc w:val="both"/>
        <w:rPr>
          <w:sz w:val="20"/>
          <w:szCs w:val="20"/>
          <w:lang w:val="en-US"/>
        </w:rPr>
      </w:pPr>
    </w:p>
    <w:p w14:paraId="1108401F" w14:textId="77777777" w:rsidR="000468E0" w:rsidRPr="009E264B" w:rsidRDefault="000468E0" w:rsidP="00153856">
      <w:pPr>
        <w:spacing w:line="240" w:lineRule="auto"/>
        <w:jc w:val="both"/>
        <w:rPr>
          <w:sz w:val="20"/>
          <w:szCs w:val="20"/>
          <w:lang w:val="en-US"/>
        </w:rPr>
      </w:pPr>
    </w:p>
    <w:p w14:paraId="0490AE52" w14:textId="77777777" w:rsidR="000468E0" w:rsidRPr="009D742B" w:rsidRDefault="000468E0" w:rsidP="00153856">
      <w:pPr>
        <w:pStyle w:val="Dimension"/>
        <w:rPr>
          <w:lang w:val="es-UY"/>
        </w:rPr>
      </w:pPr>
      <w:bookmarkStart w:id="421" w:name="_1baon6m"/>
      <w:bookmarkEnd w:id="421"/>
      <w:r w:rsidRPr="009D742B">
        <w:rPr>
          <w:lang w:val="es-UY"/>
        </w:rPr>
        <w:lastRenderedPageBreak/>
        <w:t xml:space="preserve">Dimensión 1.10.3: Relaciones con los niveles subnacionales de </w:t>
      </w:r>
    </w:p>
    <w:tbl>
      <w:tblPr>
        <w:tblStyle w:val="TableGrid"/>
        <w:tblW w:w="0" w:type="auto"/>
        <w:shd w:val="clear" w:color="auto" w:fill="EEEEEE"/>
        <w:tblLook w:val="04A0" w:firstRow="1" w:lastRow="0" w:firstColumn="1" w:lastColumn="0" w:noHBand="0" w:noVBand="1"/>
      </w:tblPr>
      <w:tblGrid>
        <w:gridCol w:w="9120"/>
      </w:tblGrid>
      <w:tr w:rsidR="000468E0" w:rsidRPr="009E264B" w14:paraId="2AE75645" w14:textId="77777777" w:rsidTr="00D6368C">
        <w:tc>
          <w:tcPr>
            <w:tcW w:w="9346" w:type="dxa"/>
            <w:shd w:val="clear" w:color="auto" w:fill="EEEEEE"/>
          </w:tcPr>
          <w:p w14:paraId="3D7C3716" w14:textId="77777777" w:rsidR="000468E0" w:rsidRPr="009D742B" w:rsidRDefault="000468E0" w:rsidP="00153856">
            <w:pPr>
              <w:jc w:val="both"/>
              <w:rPr>
                <w:sz w:val="20"/>
                <w:szCs w:val="20"/>
                <w:lang w:val="es-UY"/>
              </w:rPr>
            </w:pPr>
            <w:r w:rsidRPr="009D742B">
              <w:rPr>
                <w:sz w:val="20"/>
                <w:lang w:val="es-UY"/>
              </w:rPr>
              <w:t>Esta dimensión es parte de:</w:t>
            </w:r>
          </w:p>
          <w:p w14:paraId="615A22C7" w14:textId="77777777" w:rsidR="000468E0" w:rsidRPr="009D742B" w:rsidRDefault="000468E0" w:rsidP="000468E0">
            <w:pPr>
              <w:pStyle w:val="ListParagraph"/>
              <w:numPr>
                <w:ilvl w:val="0"/>
                <w:numId w:val="2"/>
              </w:numPr>
              <w:jc w:val="both"/>
              <w:rPr>
                <w:sz w:val="20"/>
                <w:szCs w:val="20"/>
                <w:lang w:val="es-UY"/>
              </w:rPr>
            </w:pPr>
            <w:r w:rsidRPr="009D742B">
              <w:rPr>
                <w:sz w:val="20"/>
                <w:lang w:val="es-UY"/>
              </w:rPr>
              <w:t>Indicador 1.10: Relaciones con otras ramas de gobierno</w:t>
            </w:r>
          </w:p>
          <w:p w14:paraId="59F519B0" w14:textId="77777777" w:rsidR="000468E0" w:rsidRPr="00775DAD" w:rsidRDefault="000468E0" w:rsidP="000468E0">
            <w:pPr>
              <w:numPr>
                <w:ilvl w:val="0"/>
                <w:numId w:val="1"/>
              </w:numPr>
              <w:jc w:val="both"/>
              <w:rPr>
                <w:sz w:val="20"/>
                <w:szCs w:val="20"/>
                <w:lang w:val="es-UY"/>
              </w:rPr>
            </w:pPr>
            <w:r>
              <w:rPr>
                <w:sz w:val="20"/>
                <w:lang w:val="es-UY"/>
              </w:rPr>
              <w:t>M</w:t>
            </w:r>
            <w:r w:rsidRPr="009D742B">
              <w:rPr>
                <w:sz w:val="20"/>
                <w:lang w:val="es-UY"/>
              </w:rPr>
              <w:t>eta 1: Parlamentos eficaces</w:t>
            </w:r>
          </w:p>
        </w:tc>
      </w:tr>
    </w:tbl>
    <w:p w14:paraId="07E56D09" w14:textId="77777777" w:rsidR="000468E0" w:rsidRPr="009D742B" w:rsidRDefault="000468E0" w:rsidP="00153856">
      <w:pPr>
        <w:pStyle w:val="section-title"/>
        <w:jc w:val="both"/>
      </w:pPr>
      <w:r>
        <w:t>Sobre</w:t>
      </w:r>
      <w:r w:rsidRPr="009D742B">
        <w:t xml:space="preserve"> esta dimensión</w:t>
      </w:r>
    </w:p>
    <w:p w14:paraId="0794AF31" w14:textId="77777777" w:rsidR="000468E0" w:rsidRPr="009D742B" w:rsidRDefault="000468E0" w:rsidP="00153856">
      <w:pPr>
        <w:spacing w:line="240" w:lineRule="auto"/>
        <w:jc w:val="both"/>
        <w:rPr>
          <w:sz w:val="20"/>
          <w:lang w:val="es-UY"/>
        </w:rPr>
      </w:pPr>
      <w:r w:rsidRPr="009D742B">
        <w:rPr>
          <w:sz w:val="20"/>
          <w:lang w:val="es-UY"/>
        </w:rPr>
        <w:t>Esta dimensión aborda la relación entre el parlamento y los niveles subnacionales de gobierno, como los estados y/o provincias, y los gobiernos locales y municipales. La naturaleza de esta relación puede variar significativamente según el marco legal de una nación y el estatus de representación del parlamento. Por lo tanto, esta dimensión aborda los temas clave que generalmente se aplican a la relación entre el parlamento y los niveles subnacionales de gobierno en todos los países, ya sean federaciones, estados unitarios o algún punto intermedio.</w:t>
      </w:r>
    </w:p>
    <w:p w14:paraId="6E1191C3" w14:textId="77777777" w:rsidR="000468E0" w:rsidRPr="009D742B" w:rsidRDefault="000468E0" w:rsidP="00153856">
      <w:pPr>
        <w:spacing w:line="240" w:lineRule="auto"/>
        <w:jc w:val="both"/>
        <w:rPr>
          <w:sz w:val="20"/>
          <w:lang w:val="es-UY"/>
        </w:rPr>
      </w:pPr>
    </w:p>
    <w:p w14:paraId="3311D110" w14:textId="77777777" w:rsidR="000468E0" w:rsidRPr="009D742B" w:rsidRDefault="000468E0" w:rsidP="00153856">
      <w:pPr>
        <w:spacing w:line="240" w:lineRule="auto"/>
        <w:jc w:val="both"/>
        <w:rPr>
          <w:sz w:val="20"/>
          <w:lang w:val="es-UY"/>
        </w:rPr>
      </w:pPr>
      <w:r w:rsidRPr="009D742B">
        <w:rPr>
          <w:sz w:val="20"/>
          <w:lang w:val="es-UY"/>
        </w:rPr>
        <w:t>La Constitución y/u otros aspectos del marco legal deben delinear claramente los respectivos roles, responsabilidades y autoridades del parlamento y los niveles subnacionales de gobierno. También deberían existir mecanismos y prácticas para la comunicación, la coordinación, la cooperación y el intercambio de información. Estos podrían incluir:</w:t>
      </w:r>
    </w:p>
    <w:p w14:paraId="4D8E29F4" w14:textId="77777777" w:rsidR="000468E0" w:rsidRPr="009D742B" w:rsidRDefault="000468E0" w:rsidP="00153856">
      <w:pPr>
        <w:spacing w:line="240" w:lineRule="auto"/>
        <w:jc w:val="both"/>
        <w:rPr>
          <w:sz w:val="20"/>
          <w:lang w:val="es-UY"/>
        </w:rPr>
      </w:pPr>
    </w:p>
    <w:p w14:paraId="61EC58FE" w14:textId="77777777" w:rsidR="000468E0" w:rsidRPr="009D742B" w:rsidRDefault="000468E0" w:rsidP="000468E0">
      <w:pPr>
        <w:numPr>
          <w:ilvl w:val="0"/>
          <w:numId w:val="109"/>
        </w:numPr>
        <w:spacing w:line="240" w:lineRule="auto"/>
        <w:ind w:left="567" w:hanging="567"/>
        <w:jc w:val="both"/>
        <w:rPr>
          <w:sz w:val="20"/>
          <w:szCs w:val="20"/>
          <w:lang w:val="es-UY"/>
        </w:rPr>
      </w:pPr>
      <w:r w:rsidRPr="009D742B">
        <w:rPr>
          <w:sz w:val="20"/>
          <w:szCs w:val="20"/>
          <w:lang w:val="es-UY"/>
        </w:rPr>
        <w:t>una comisión parlamentaria dedicada a la coordinación con los niveles subnacionales de gobierno, particularmente en los parlamentos bicamerales</w:t>
      </w:r>
    </w:p>
    <w:p w14:paraId="431F02EE" w14:textId="77777777" w:rsidR="000468E0" w:rsidRPr="009D742B" w:rsidRDefault="000468E0" w:rsidP="000468E0">
      <w:pPr>
        <w:numPr>
          <w:ilvl w:val="0"/>
          <w:numId w:val="109"/>
        </w:numPr>
        <w:spacing w:line="240" w:lineRule="auto"/>
        <w:ind w:left="567" w:hanging="567"/>
        <w:jc w:val="both"/>
        <w:rPr>
          <w:sz w:val="20"/>
          <w:szCs w:val="20"/>
          <w:lang w:val="es-UY"/>
        </w:rPr>
      </w:pPr>
      <w:r w:rsidRPr="009D742B">
        <w:rPr>
          <w:sz w:val="20"/>
          <w:szCs w:val="20"/>
          <w:lang w:val="es-UY"/>
        </w:rPr>
        <w:t>una oficina de políticas o comunicaciones que lo ayude a rastrear o compartir información sobre los asuntos subnacionales</w:t>
      </w:r>
    </w:p>
    <w:p w14:paraId="17C04B91" w14:textId="77777777" w:rsidR="000468E0" w:rsidRPr="009D742B" w:rsidRDefault="000468E0" w:rsidP="000468E0">
      <w:pPr>
        <w:numPr>
          <w:ilvl w:val="0"/>
          <w:numId w:val="109"/>
        </w:numPr>
        <w:spacing w:line="240" w:lineRule="auto"/>
        <w:ind w:left="567" w:hanging="567"/>
        <w:jc w:val="both"/>
        <w:rPr>
          <w:sz w:val="20"/>
          <w:szCs w:val="20"/>
          <w:lang w:val="es-UY"/>
        </w:rPr>
      </w:pPr>
      <w:r w:rsidRPr="009D742B">
        <w:rPr>
          <w:sz w:val="20"/>
          <w:szCs w:val="20"/>
          <w:lang w:val="es-UY"/>
        </w:rPr>
        <w:t>centros centralizados y/o asociaciones organizadas a través de las cuales los niveles subnacionales de gobierno comparten información con el parlamento</w:t>
      </w:r>
    </w:p>
    <w:p w14:paraId="471FAAC1" w14:textId="77777777" w:rsidR="000468E0" w:rsidRPr="009D742B" w:rsidRDefault="000468E0" w:rsidP="000468E0">
      <w:pPr>
        <w:numPr>
          <w:ilvl w:val="0"/>
          <w:numId w:val="109"/>
        </w:numPr>
        <w:spacing w:line="240" w:lineRule="auto"/>
        <w:ind w:left="567" w:hanging="567"/>
        <w:jc w:val="both"/>
        <w:rPr>
          <w:sz w:val="20"/>
          <w:szCs w:val="20"/>
          <w:lang w:val="es-UY"/>
        </w:rPr>
      </w:pPr>
      <w:r w:rsidRPr="009D742B">
        <w:rPr>
          <w:sz w:val="20"/>
          <w:szCs w:val="20"/>
          <w:lang w:val="es-UY"/>
        </w:rPr>
        <w:t>un ministerio nacional dedicado a los asuntos de gobernanza subnacional, que tiene la tarea de mantener la conectividad entre los asuntos a nivel estatal y local.</w:t>
      </w:r>
    </w:p>
    <w:p w14:paraId="24E686FB" w14:textId="77777777" w:rsidR="000468E0" w:rsidRPr="009D742B" w:rsidRDefault="000468E0" w:rsidP="00153856">
      <w:pPr>
        <w:pStyle w:val="section-title"/>
        <w:jc w:val="both"/>
      </w:pPr>
      <w:r w:rsidRPr="009D742B">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1F8EAC35" w14:textId="77777777" w:rsidTr="00434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AD50EFF" w14:textId="77777777" w:rsidR="000468E0" w:rsidRPr="009D742B" w:rsidRDefault="000468E0" w:rsidP="00153856">
            <w:pPr>
              <w:spacing w:line="240" w:lineRule="auto"/>
              <w:jc w:val="both"/>
              <w:rPr>
                <w:i/>
                <w:sz w:val="20"/>
                <w:lang w:val="es-UY"/>
              </w:rPr>
            </w:pPr>
            <w:r>
              <w:rPr>
                <w:i/>
                <w:sz w:val="20"/>
                <w:lang w:val="es-UY"/>
              </w:rPr>
              <w:t xml:space="preserve">Basado </w:t>
            </w:r>
            <w:r w:rsidRPr="009D742B">
              <w:rPr>
                <w:i/>
                <w:sz w:val="20"/>
                <w:lang w:val="es-UY"/>
              </w:rPr>
              <w:t>en un análisis comparativo</w:t>
            </w:r>
            <w:r>
              <w:rPr>
                <w:i/>
                <w:sz w:val="20"/>
                <w:lang w:val="es-UY"/>
              </w:rPr>
              <w:t xml:space="preserve"> mundial</w:t>
            </w:r>
            <w:r w:rsidRPr="009D742B">
              <w:rPr>
                <w:i/>
                <w:sz w:val="20"/>
                <w:lang w:val="es-UY"/>
              </w:rPr>
              <w:t>, el objetivo al que aspira</w:t>
            </w:r>
            <w:r>
              <w:rPr>
                <w:i/>
                <w:sz w:val="20"/>
                <w:lang w:val="es-UY"/>
              </w:rPr>
              <w:t>n</w:t>
            </w:r>
            <w:r w:rsidRPr="009D742B">
              <w:rPr>
                <w:i/>
                <w:sz w:val="20"/>
                <w:lang w:val="es-UY"/>
              </w:rPr>
              <w:t xml:space="preserve"> los parlamentos en el ámbito de las “relaciones con los niveles subnacionales de gobierno” </w:t>
            </w:r>
            <w:r>
              <w:rPr>
                <w:i/>
                <w:sz w:val="20"/>
                <w:lang w:val="es-UY"/>
              </w:rPr>
              <w:t xml:space="preserve">es el </w:t>
            </w:r>
            <w:r w:rsidRPr="009D742B">
              <w:rPr>
                <w:i/>
                <w:sz w:val="20"/>
                <w:lang w:val="es-UY"/>
              </w:rPr>
              <w:t>siguiente:</w:t>
            </w:r>
          </w:p>
          <w:p w14:paraId="1AAD0EE0" w14:textId="77777777" w:rsidR="000468E0" w:rsidRPr="009D742B" w:rsidRDefault="000468E0" w:rsidP="00153856">
            <w:pPr>
              <w:keepNext/>
              <w:spacing w:line="240" w:lineRule="auto"/>
              <w:jc w:val="both"/>
              <w:rPr>
                <w:i/>
                <w:sz w:val="20"/>
                <w:lang w:val="es-UY"/>
              </w:rPr>
            </w:pPr>
          </w:p>
          <w:p w14:paraId="7C2070BA" w14:textId="77777777" w:rsidR="000468E0" w:rsidRPr="009D742B" w:rsidRDefault="000468E0" w:rsidP="00153856">
            <w:pPr>
              <w:keepNext/>
              <w:spacing w:line="240" w:lineRule="auto"/>
              <w:jc w:val="both"/>
              <w:rPr>
                <w:sz w:val="20"/>
                <w:szCs w:val="20"/>
                <w:lang w:val="es-UY"/>
              </w:rPr>
            </w:pPr>
            <w:r w:rsidRPr="009D742B">
              <w:rPr>
                <w:sz w:val="20"/>
                <w:szCs w:val="20"/>
                <w:lang w:val="es-UY"/>
              </w:rPr>
              <w:t>La Constitución y/u otros aspectos del marco legal delinean claramente los respectivos roles, responsabilidades y autoridades del parlamento y los niveles subnacionales de gobierno.</w:t>
            </w:r>
          </w:p>
          <w:p w14:paraId="0391891C" w14:textId="77777777" w:rsidR="000468E0" w:rsidRPr="009D742B" w:rsidRDefault="000468E0" w:rsidP="00153856">
            <w:pPr>
              <w:keepNext/>
              <w:spacing w:line="240" w:lineRule="auto"/>
              <w:jc w:val="both"/>
              <w:rPr>
                <w:sz w:val="20"/>
                <w:lang w:val="es-UY"/>
              </w:rPr>
            </w:pPr>
          </w:p>
          <w:p w14:paraId="01459C44" w14:textId="77777777" w:rsidR="000468E0" w:rsidRPr="009D742B" w:rsidRDefault="000468E0" w:rsidP="00153856">
            <w:pPr>
              <w:keepNext/>
              <w:spacing w:line="240" w:lineRule="auto"/>
              <w:jc w:val="both"/>
              <w:rPr>
                <w:sz w:val="20"/>
                <w:lang w:val="es-UY"/>
              </w:rPr>
            </w:pPr>
            <w:r w:rsidRPr="009D742B">
              <w:rPr>
                <w:sz w:val="20"/>
                <w:lang w:val="es-UY"/>
              </w:rPr>
              <w:t>El parlamento ha establecido mecanismos y prácticas para la comunicación, la coordinación, la cooperación y el intercambio de información, y para mantener la concienciación sobre los asuntos subnacionales.</w:t>
            </w:r>
          </w:p>
          <w:p w14:paraId="66888CCE" w14:textId="77777777" w:rsidR="000468E0" w:rsidRPr="009D742B" w:rsidRDefault="000468E0" w:rsidP="00153856">
            <w:pPr>
              <w:keepNext/>
              <w:spacing w:line="240" w:lineRule="auto"/>
              <w:jc w:val="both"/>
              <w:rPr>
                <w:sz w:val="20"/>
                <w:szCs w:val="20"/>
                <w:lang w:val="es-UY"/>
              </w:rPr>
            </w:pPr>
          </w:p>
        </w:tc>
      </w:tr>
    </w:tbl>
    <w:p w14:paraId="3F712560" w14:textId="77777777" w:rsidR="000468E0" w:rsidRPr="009D742B" w:rsidRDefault="000468E0" w:rsidP="00153856">
      <w:pPr>
        <w:pStyle w:val="section-title"/>
        <w:jc w:val="both"/>
      </w:pPr>
      <w:r w:rsidRPr="009D742B">
        <w:t xml:space="preserve">Evaluación </w:t>
      </w:r>
    </w:p>
    <w:p w14:paraId="72B3AF96" w14:textId="77777777" w:rsidR="000468E0" w:rsidRDefault="000468E0" w:rsidP="0015385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263F3EB" w14:textId="77777777" w:rsidR="000468E0" w:rsidRDefault="000468E0" w:rsidP="00153856">
      <w:pPr>
        <w:spacing w:before="200" w:line="240" w:lineRule="auto"/>
        <w:jc w:val="both"/>
        <w:rPr>
          <w:sz w:val="20"/>
          <w:lang w:val="es-AR"/>
        </w:rPr>
      </w:pPr>
      <w:r>
        <w:rPr>
          <w:sz w:val="20"/>
          <w:lang w:val="es-AR"/>
        </w:rPr>
        <w:t>La evidencia para la evaluación de esta dimensión podría incluir lo siguiente:</w:t>
      </w:r>
    </w:p>
    <w:p w14:paraId="7F9163E5" w14:textId="77777777" w:rsidR="000468E0" w:rsidRPr="009D742B" w:rsidRDefault="000468E0" w:rsidP="00153856">
      <w:pPr>
        <w:spacing w:line="240" w:lineRule="auto"/>
        <w:jc w:val="both"/>
        <w:rPr>
          <w:sz w:val="20"/>
          <w:szCs w:val="20"/>
          <w:lang w:val="es-UY"/>
        </w:rPr>
      </w:pPr>
    </w:p>
    <w:p w14:paraId="07B24D31" w14:textId="77777777" w:rsidR="000468E0" w:rsidRPr="009D742B" w:rsidRDefault="000468E0" w:rsidP="000468E0">
      <w:pPr>
        <w:numPr>
          <w:ilvl w:val="0"/>
          <w:numId w:val="111"/>
        </w:numPr>
        <w:tabs>
          <w:tab w:val="left" w:pos="9720"/>
        </w:tabs>
        <w:spacing w:line="240" w:lineRule="auto"/>
        <w:ind w:left="567" w:hanging="567"/>
        <w:jc w:val="both"/>
        <w:rPr>
          <w:sz w:val="20"/>
          <w:szCs w:val="20"/>
          <w:lang w:val="es-UY"/>
        </w:rPr>
      </w:pPr>
      <w:r w:rsidRPr="009D742B">
        <w:rPr>
          <w:sz w:val="20"/>
          <w:szCs w:val="20"/>
          <w:lang w:val="es-UY"/>
        </w:rPr>
        <w:t>Disposiciones de la Constitución y/u otros aspectos del marco legal que delinean las respectivas funciones, responsabilidades y autoridades del parlamento y los niveles subnacionales de gobierno.</w:t>
      </w:r>
    </w:p>
    <w:p w14:paraId="5E481429" w14:textId="77777777" w:rsidR="000468E0" w:rsidRPr="009D742B" w:rsidRDefault="000468E0" w:rsidP="000468E0">
      <w:pPr>
        <w:numPr>
          <w:ilvl w:val="0"/>
          <w:numId w:val="111"/>
        </w:numPr>
        <w:tabs>
          <w:tab w:val="left" w:pos="9720"/>
        </w:tabs>
        <w:spacing w:line="240" w:lineRule="auto"/>
        <w:ind w:left="567" w:hanging="567"/>
        <w:jc w:val="both"/>
        <w:rPr>
          <w:sz w:val="20"/>
          <w:szCs w:val="20"/>
          <w:lang w:val="es-UY"/>
        </w:rPr>
      </w:pPr>
      <w:r w:rsidRPr="009D742B">
        <w:rPr>
          <w:sz w:val="20"/>
          <w:szCs w:val="20"/>
          <w:lang w:val="es-UY"/>
        </w:rPr>
        <w:t>Disposiciones del marco legal que establecen la responsabilidad compartida entre el parlamento y los niveles subnacionales de gobierno</w:t>
      </w:r>
    </w:p>
    <w:p w14:paraId="0E3A4E0D" w14:textId="77777777" w:rsidR="000468E0" w:rsidRPr="009D742B" w:rsidRDefault="000468E0" w:rsidP="000468E0">
      <w:pPr>
        <w:numPr>
          <w:ilvl w:val="0"/>
          <w:numId w:val="111"/>
        </w:numPr>
        <w:tabs>
          <w:tab w:val="left" w:pos="9720"/>
        </w:tabs>
        <w:spacing w:line="240" w:lineRule="auto"/>
        <w:ind w:left="567" w:hanging="567"/>
        <w:jc w:val="both"/>
        <w:rPr>
          <w:sz w:val="20"/>
          <w:szCs w:val="20"/>
          <w:lang w:val="es-UY"/>
        </w:rPr>
      </w:pPr>
      <w:r w:rsidRPr="009D742B">
        <w:rPr>
          <w:sz w:val="20"/>
          <w:szCs w:val="20"/>
          <w:lang w:val="es-UY"/>
        </w:rPr>
        <w:lastRenderedPageBreak/>
        <w:t>Información sobre un mecanismo parlamentario centralizado para el seguimiento de los asuntos subnacionales, y sobre los mecanismos y las prácticas vigentes para la comunicación, la coordinación, la cooperación y el intercambio de información.</w:t>
      </w:r>
    </w:p>
    <w:p w14:paraId="6DD10470" w14:textId="77777777" w:rsidR="000468E0" w:rsidRPr="009D742B" w:rsidRDefault="000468E0" w:rsidP="00153856">
      <w:pPr>
        <w:spacing w:line="240" w:lineRule="auto"/>
        <w:jc w:val="both"/>
        <w:rPr>
          <w:sz w:val="20"/>
          <w:szCs w:val="20"/>
          <w:lang w:val="es-UY"/>
        </w:rPr>
      </w:pPr>
    </w:p>
    <w:p w14:paraId="06A433FA" w14:textId="77777777" w:rsidR="000468E0" w:rsidRPr="009D742B" w:rsidRDefault="000468E0" w:rsidP="00153856">
      <w:pPr>
        <w:spacing w:line="240" w:lineRule="auto"/>
        <w:jc w:val="both"/>
        <w:rPr>
          <w:sz w:val="20"/>
          <w:lang w:val="es-UY"/>
        </w:rPr>
      </w:pPr>
      <w:r>
        <w:rPr>
          <w:sz w:val="20"/>
          <w:lang w:val="es-UY"/>
        </w:rPr>
        <w:t>Cuando corresponda</w:t>
      </w:r>
      <w:r w:rsidRPr="009D742B">
        <w:rPr>
          <w:sz w:val="20"/>
          <w:lang w:val="es-UY"/>
        </w:rPr>
        <w:t xml:space="preserve">, proporcione comentarios </w:t>
      </w:r>
      <w:r>
        <w:rPr>
          <w:sz w:val="20"/>
          <w:lang w:val="es-UY"/>
        </w:rPr>
        <w:t xml:space="preserve">adicionales </w:t>
      </w:r>
      <w:r w:rsidRPr="009D742B">
        <w:rPr>
          <w:sz w:val="20"/>
          <w:lang w:val="es-UY"/>
        </w:rPr>
        <w:t>o ejemplos que respalden la evaluación.</w:t>
      </w:r>
    </w:p>
    <w:p w14:paraId="646AB7E3" w14:textId="77777777" w:rsidR="000468E0" w:rsidRPr="009D742B" w:rsidRDefault="000468E0" w:rsidP="00153856">
      <w:pPr>
        <w:spacing w:line="240" w:lineRule="auto"/>
        <w:jc w:val="both"/>
        <w:rPr>
          <w:sz w:val="24"/>
          <w:szCs w:val="24"/>
          <w:lang w:val="es-UY"/>
        </w:rPr>
      </w:pPr>
    </w:p>
    <w:p w14:paraId="6D1D76E6" w14:textId="77777777" w:rsidR="000468E0" w:rsidRPr="009D742B" w:rsidRDefault="000468E0" w:rsidP="00153856">
      <w:pPr>
        <w:pStyle w:val="Heading4"/>
        <w:jc w:val="both"/>
        <w:rPr>
          <w:lang w:val="es-UY"/>
        </w:rPr>
      </w:pPr>
      <w:bookmarkStart w:id="422" w:name="_cc0sy0utpwke"/>
      <w:bookmarkEnd w:id="422"/>
      <w:r w:rsidRPr="009D742B">
        <w:rPr>
          <w:lang w:val="es-UY"/>
        </w:rPr>
        <w:t>Criterio de evaluación 1: Constitución y marco legal</w:t>
      </w:r>
    </w:p>
    <w:p w14:paraId="1E6743ED" w14:textId="77777777" w:rsidR="000468E0" w:rsidRPr="009D742B" w:rsidRDefault="000468E0" w:rsidP="00153856">
      <w:pPr>
        <w:spacing w:line="240" w:lineRule="auto"/>
        <w:jc w:val="both"/>
        <w:rPr>
          <w:sz w:val="20"/>
          <w:lang w:val="es-UY"/>
        </w:rPr>
      </w:pPr>
      <w:r w:rsidRPr="009D742B">
        <w:rPr>
          <w:sz w:val="20"/>
          <w:lang w:val="es-UY"/>
        </w:rPr>
        <w:t>La Constitución y/u otros aspectos del marco legal delinean claramente los respectivos roles, responsabilidades y autoridades del parlamento y los niveles subnacionales de gobierno.</w:t>
      </w:r>
    </w:p>
    <w:p w14:paraId="7AA5A400" w14:textId="77777777" w:rsidR="000468E0" w:rsidRPr="009D742B" w:rsidRDefault="000468E0" w:rsidP="00153856">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9D742B" w14:paraId="17A2E74A" w14:textId="77777777" w:rsidTr="0086344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918A16"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904903638"/>
              <w14:checkbox>
                <w14:checked w14:val="0"/>
                <w14:checkedState w14:val="2612" w14:font="MS Gothic"/>
                <w14:uncheckedState w14:val="2610" w14:font="MS Gothic"/>
              </w14:checkbox>
            </w:sdtPr>
            <w:sdtEndPr/>
            <w:sdtContent>
              <w:p w14:paraId="4D6B5205"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367677"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31926802"/>
              <w14:checkbox>
                <w14:checked w14:val="0"/>
                <w14:checkedState w14:val="2612" w14:font="MS Gothic"/>
                <w14:uncheckedState w14:val="2610" w14:font="MS Gothic"/>
              </w14:checkbox>
            </w:sdtPr>
            <w:sdtEndPr/>
            <w:sdtContent>
              <w:p w14:paraId="296B753E"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7DA657"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501203104"/>
              <w14:checkbox>
                <w14:checked w14:val="0"/>
                <w14:checkedState w14:val="2612" w14:font="MS Gothic"/>
                <w14:uncheckedState w14:val="2610" w14:font="MS Gothic"/>
              </w14:checkbox>
            </w:sdtPr>
            <w:sdtEndPr/>
            <w:sdtContent>
              <w:p w14:paraId="616310C6"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876C79"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87316903"/>
              <w14:checkbox>
                <w14:checked w14:val="0"/>
                <w14:checkedState w14:val="2612" w14:font="MS Gothic"/>
                <w14:uncheckedState w14:val="2610" w14:font="MS Gothic"/>
              </w14:checkbox>
            </w:sdtPr>
            <w:sdtEndPr/>
            <w:sdtContent>
              <w:p w14:paraId="5659310D"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BBAA6C"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47494766"/>
              <w14:checkbox>
                <w14:checked w14:val="0"/>
                <w14:checkedState w14:val="2612" w14:font="MS Gothic"/>
                <w14:uncheckedState w14:val="2610" w14:font="MS Gothic"/>
              </w14:checkbox>
            </w:sdtPr>
            <w:sdtEndPr/>
            <w:sdtContent>
              <w:p w14:paraId="5885BDE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D28057"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53926563"/>
              <w14:checkbox>
                <w14:checked w14:val="0"/>
                <w14:checkedState w14:val="2612" w14:font="MS Gothic"/>
                <w14:uncheckedState w14:val="2610" w14:font="MS Gothic"/>
              </w14:checkbox>
            </w:sdtPr>
            <w:sdtEndPr/>
            <w:sdtContent>
              <w:p w14:paraId="2F923909"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604DD07F"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FAD44"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25F6EA10" w14:textId="77777777" w:rsidR="000468E0" w:rsidRPr="009D742B" w:rsidRDefault="000468E0" w:rsidP="00153856">
            <w:pPr>
              <w:jc w:val="both"/>
              <w:rPr>
                <w:rFonts w:eastAsia="Calibri"/>
                <w:color w:val="0000FF"/>
                <w:sz w:val="20"/>
                <w:szCs w:val="20"/>
                <w:lang w:val="es-UY"/>
              </w:rPr>
            </w:pPr>
          </w:p>
          <w:p w14:paraId="0C7E31EC" w14:textId="77777777" w:rsidR="000468E0" w:rsidRPr="009D742B" w:rsidRDefault="000468E0" w:rsidP="00153856">
            <w:pPr>
              <w:jc w:val="both"/>
              <w:rPr>
                <w:rFonts w:eastAsia="Calibri"/>
                <w:color w:val="0000FF"/>
                <w:sz w:val="20"/>
                <w:szCs w:val="20"/>
                <w:lang w:val="es-UY"/>
              </w:rPr>
            </w:pPr>
          </w:p>
        </w:tc>
      </w:tr>
    </w:tbl>
    <w:p w14:paraId="244486F5" w14:textId="77777777" w:rsidR="000468E0" w:rsidRPr="009D742B" w:rsidRDefault="000468E0" w:rsidP="00153856">
      <w:pPr>
        <w:pStyle w:val="Heading4"/>
        <w:jc w:val="both"/>
        <w:rPr>
          <w:lang w:val="es-UY"/>
        </w:rPr>
      </w:pPr>
      <w:bookmarkStart w:id="423" w:name="_3vac5uf"/>
      <w:bookmarkEnd w:id="423"/>
      <w:r w:rsidRPr="009D742B">
        <w:rPr>
          <w:lang w:val="es-UY"/>
        </w:rPr>
        <w:t>Criterio de evaluación 2: Mecanismos y prácticas</w:t>
      </w:r>
    </w:p>
    <w:p w14:paraId="73FA3147" w14:textId="77777777" w:rsidR="000468E0" w:rsidRPr="009D742B" w:rsidRDefault="000468E0" w:rsidP="00153856">
      <w:pPr>
        <w:spacing w:line="240" w:lineRule="auto"/>
        <w:jc w:val="both"/>
        <w:rPr>
          <w:sz w:val="20"/>
          <w:lang w:val="es-UY"/>
        </w:rPr>
      </w:pPr>
      <w:r w:rsidRPr="009D742B">
        <w:rPr>
          <w:sz w:val="20"/>
          <w:lang w:val="es-UY"/>
        </w:rPr>
        <w:t>El parlamento ha establecido mecanismos y prácticas para la comunicación, coordinación, cooperación e intercambio de información con los niveles subnacionales de gobierno.</w:t>
      </w:r>
    </w:p>
    <w:p w14:paraId="60416D8C" w14:textId="77777777" w:rsidR="000468E0" w:rsidRPr="009D742B" w:rsidRDefault="000468E0" w:rsidP="00153856">
      <w:pPr>
        <w:spacing w:line="240" w:lineRule="auto"/>
        <w:jc w:val="both"/>
        <w:rPr>
          <w:sz w:val="20"/>
          <w:szCs w:val="20"/>
          <w:lang w:val="es-UY"/>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9D742B" w14:paraId="76019CE5"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147E55" w14:textId="77777777" w:rsidR="000468E0" w:rsidRPr="009D742B" w:rsidRDefault="000468E0" w:rsidP="00153856">
            <w:pPr>
              <w:jc w:val="both"/>
              <w:rPr>
                <w:rFonts w:eastAsia="Calibri"/>
                <w:sz w:val="20"/>
                <w:szCs w:val="20"/>
                <w:lang w:val="es-UY"/>
              </w:rPr>
            </w:pPr>
            <w:r w:rsidRPr="009D742B">
              <w:rPr>
                <w:sz w:val="20"/>
                <w:lang w:val="es-UY"/>
              </w:rPr>
              <w:t>Inexistente</w:t>
            </w:r>
          </w:p>
          <w:sdt>
            <w:sdtPr>
              <w:rPr>
                <w:rFonts w:eastAsia="Arimo"/>
                <w:sz w:val="20"/>
                <w:szCs w:val="20"/>
                <w:lang w:val="es-UY"/>
              </w:rPr>
              <w:id w:val="1052039067"/>
              <w14:checkbox>
                <w14:checked w14:val="0"/>
                <w14:checkedState w14:val="2612" w14:font="MS Gothic"/>
                <w14:uncheckedState w14:val="2610" w14:font="MS Gothic"/>
              </w14:checkbox>
            </w:sdtPr>
            <w:sdtEndPr/>
            <w:sdtContent>
              <w:p w14:paraId="323F60FD" w14:textId="77777777" w:rsidR="000468E0" w:rsidRPr="009D742B" w:rsidRDefault="000468E0" w:rsidP="00153856">
                <w:pPr>
                  <w:jc w:val="both"/>
                  <w:rPr>
                    <w:rFonts w:eastAsia="Calibri"/>
                    <w:sz w:val="20"/>
                    <w:szCs w:val="20"/>
                    <w:lang w:val="es-UY"/>
                  </w:rPr>
                </w:pPr>
                <w:r w:rsidRPr="009D742B">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8A925" w14:textId="77777777" w:rsidR="000468E0" w:rsidRPr="009D742B" w:rsidRDefault="000468E0" w:rsidP="00153856">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18664982"/>
              <w14:checkbox>
                <w14:checked w14:val="0"/>
                <w14:checkedState w14:val="2612" w14:font="MS Gothic"/>
                <w14:uncheckedState w14:val="2610" w14:font="MS Gothic"/>
              </w14:checkbox>
            </w:sdtPr>
            <w:sdtEndPr/>
            <w:sdtContent>
              <w:p w14:paraId="63FDC51C"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7FA6C1" w14:textId="77777777" w:rsidR="000468E0" w:rsidRPr="009D742B" w:rsidRDefault="000468E0" w:rsidP="00153856">
            <w:pPr>
              <w:jc w:val="both"/>
              <w:rPr>
                <w:rFonts w:eastAsia="Calibri"/>
                <w:sz w:val="20"/>
                <w:szCs w:val="20"/>
                <w:lang w:val="es-UY"/>
              </w:rPr>
            </w:pPr>
            <w:r w:rsidRPr="009D742B">
              <w:rPr>
                <w:sz w:val="20"/>
                <w:lang w:val="es-UY"/>
              </w:rPr>
              <w:t>Básico</w:t>
            </w:r>
          </w:p>
          <w:sdt>
            <w:sdtPr>
              <w:rPr>
                <w:rFonts w:eastAsia="Arimo"/>
                <w:sz w:val="20"/>
                <w:szCs w:val="20"/>
                <w:lang w:val="es-UY"/>
              </w:rPr>
              <w:id w:val="1811049891"/>
              <w14:checkbox>
                <w14:checked w14:val="0"/>
                <w14:checkedState w14:val="2612" w14:font="MS Gothic"/>
                <w14:uncheckedState w14:val="2610" w14:font="MS Gothic"/>
              </w14:checkbox>
            </w:sdtPr>
            <w:sdtEndPr/>
            <w:sdtContent>
              <w:p w14:paraId="512CFCF3"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F0D104" w14:textId="77777777" w:rsidR="000468E0" w:rsidRPr="009D742B" w:rsidRDefault="000468E0" w:rsidP="00153856">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91695761"/>
              <w14:checkbox>
                <w14:checked w14:val="0"/>
                <w14:checkedState w14:val="2612" w14:font="MS Gothic"/>
                <w14:uncheckedState w14:val="2610" w14:font="MS Gothic"/>
              </w14:checkbox>
            </w:sdtPr>
            <w:sdtEndPr/>
            <w:sdtContent>
              <w:p w14:paraId="428F5F05" w14:textId="77777777" w:rsidR="000468E0" w:rsidRPr="009D742B" w:rsidRDefault="000468E0" w:rsidP="00153856">
                <w:pPr>
                  <w:jc w:val="both"/>
                  <w:rPr>
                    <w:rFonts w:eastAsia="Calibri"/>
                    <w:sz w:val="20"/>
                    <w:szCs w:val="20"/>
                    <w:lang w:val="es-UY"/>
                  </w:rPr>
                </w:pPr>
                <w:r w:rsidRPr="009D742B">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3D111F" w14:textId="77777777" w:rsidR="000468E0" w:rsidRPr="009D742B" w:rsidRDefault="000468E0" w:rsidP="00153856">
            <w:pPr>
              <w:jc w:val="both"/>
              <w:rPr>
                <w:rFonts w:eastAsia="Calibri"/>
                <w:sz w:val="20"/>
                <w:szCs w:val="20"/>
                <w:lang w:val="es-UY"/>
              </w:rPr>
            </w:pPr>
            <w:r w:rsidRPr="009D742B">
              <w:rPr>
                <w:sz w:val="20"/>
                <w:lang w:val="es-UY"/>
              </w:rPr>
              <w:t>Muy bueno</w:t>
            </w:r>
          </w:p>
          <w:sdt>
            <w:sdtPr>
              <w:rPr>
                <w:rFonts w:eastAsia="Arimo"/>
                <w:sz w:val="20"/>
                <w:szCs w:val="20"/>
                <w:lang w:val="es-UY"/>
              </w:rPr>
              <w:id w:val="105783073"/>
              <w14:checkbox>
                <w14:checked w14:val="0"/>
                <w14:checkedState w14:val="2612" w14:font="MS Gothic"/>
                <w14:uncheckedState w14:val="2610" w14:font="MS Gothic"/>
              </w14:checkbox>
            </w:sdtPr>
            <w:sdtEndPr/>
            <w:sdtContent>
              <w:p w14:paraId="6EC67E9E"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FF4619E" w14:textId="77777777" w:rsidR="000468E0" w:rsidRPr="009D742B" w:rsidRDefault="000468E0" w:rsidP="00153856">
            <w:pPr>
              <w:jc w:val="both"/>
              <w:rPr>
                <w:rFonts w:eastAsia="Calibri"/>
                <w:sz w:val="20"/>
                <w:szCs w:val="20"/>
                <w:lang w:val="es-UY"/>
              </w:rPr>
            </w:pPr>
            <w:r w:rsidRPr="009D742B">
              <w:rPr>
                <w:sz w:val="20"/>
                <w:lang w:val="es-UY"/>
              </w:rPr>
              <w:t>Excelente</w:t>
            </w:r>
          </w:p>
          <w:sdt>
            <w:sdtPr>
              <w:rPr>
                <w:rFonts w:eastAsia="Arimo"/>
                <w:sz w:val="20"/>
                <w:szCs w:val="20"/>
                <w:lang w:val="es-UY"/>
              </w:rPr>
              <w:id w:val="2058508836"/>
              <w14:checkbox>
                <w14:checked w14:val="0"/>
                <w14:checkedState w14:val="2612" w14:font="MS Gothic"/>
                <w14:uncheckedState w14:val="2610" w14:font="MS Gothic"/>
              </w14:checkbox>
            </w:sdtPr>
            <w:sdtEndPr/>
            <w:sdtContent>
              <w:p w14:paraId="6D51CBBA" w14:textId="77777777" w:rsidR="000468E0" w:rsidRPr="009D742B" w:rsidRDefault="000468E0" w:rsidP="00153856">
                <w:pPr>
                  <w:jc w:val="both"/>
                  <w:rPr>
                    <w:rFonts w:eastAsia="Calibri"/>
                    <w:sz w:val="20"/>
                    <w:szCs w:val="20"/>
                    <w:lang w:val="es-UY"/>
                  </w:rPr>
                </w:pPr>
                <w:r w:rsidRPr="009D742B">
                  <w:rPr>
                    <w:rFonts w:ascii="Segoe UI Symbol" w:eastAsia="Arimo" w:hAnsi="Segoe UI Symbol" w:cs="Segoe UI Symbol"/>
                    <w:sz w:val="20"/>
                    <w:szCs w:val="20"/>
                    <w:lang w:val="es-UY"/>
                  </w:rPr>
                  <w:t>☐</w:t>
                </w:r>
              </w:p>
            </w:sdtContent>
          </w:sdt>
        </w:tc>
      </w:tr>
      <w:tr w:rsidR="000468E0" w:rsidRPr="00BA57B4" w14:paraId="39729A6B"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D06FC" w14:textId="77777777" w:rsidR="000468E0" w:rsidRPr="009D742B" w:rsidRDefault="000468E0" w:rsidP="00153856">
            <w:pPr>
              <w:jc w:val="both"/>
              <w:rPr>
                <w:rFonts w:eastAsia="Calibri"/>
                <w:color w:val="005F9A"/>
                <w:sz w:val="20"/>
                <w:szCs w:val="20"/>
                <w:lang w:val="es-UY"/>
              </w:rPr>
            </w:pPr>
            <w:r w:rsidRPr="009D742B">
              <w:rPr>
                <w:color w:val="005F9A"/>
                <w:sz w:val="20"/>
                <w:lang w:val="es-UY"/>
              </w:rPr>
              <w:t>Evidencia para este criterio de evaluación:</w:t>
            </w:r>
          </w:p>
          <w:p w14:paraId="3E31CCE3" w14:textId="77777777" w:rsidR="000468E0" w:rsidRPr="009D742B" w:rsidRDefault="000468E0" w:rsidP="00153856">
            <w:pPr>
              <w:jc w:val="both"/>
              <w:rPr>
                <w:rFonts w:eastAsia="Calibri"/>
                <w:color w:val="0000FF"/>
                <w:sz w:val="20"/>
                <w:szCs w:val="20"/>
                <w:lang w:val="es-UY"/>
              </w:rPr>
            </w:pPr>
          </w:p>
          <w:p w14:paraId="178DE40E" w14:textId="77777777" w:rsidR="000468E0" w:rsidRPr="009D742B" w:rsidRDefault="000468E0" w:rsidP="00153856">
            <w:pPr>
              <w:jc w:val="both"/>
              <w:rPr>
                <w:rFonts w:eastAsia="Calibri"/>
                <w:color w:val="0000FF"/>
                <w:sz w:val="20"/>
                <w:szCs w:val="20"/>
                <w:lang w:val="es-UY"/>
              </w:rPr>
            </w:pPr>
          </w:p>
        </w:tc>
      </w:tr>
    </w:tbl>
    <w:p w14:paraId="7C9AD096" w14:textId="77777777" w:rsidR="000468E0" w:rsidRPr="009D742B" w:rsidRDefault="000468E0" w:rsidP="00153856">
      <w:pPr>
        <w:pStyle w:val="section-title"/>
        <w:jc w:val="both"/>
      </w:pPr>
      <w:r w:rsidRPr="009D742B">
        <w:t xml:space="preserve">Recomendaciones </w:t>
      </w:r>
      <w:r>
        <w:t xml:space="preserve">para el </w:t>
      </w:r>
      <w:r w:rsidRPr="009D742B">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600137DF" w14:textId="77777777" w:rsidTr="00434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A4102E7" w14:textId="77777777" w:rsidR="000468E0" w:rsidRPr="009D742B" w:rsidRDefault="000468E0" w:rsidP="00153856">
            <w:pPr>
              <w:jc w:val="both"/>
              <w:rPr>
                <w:i/>
                <w:color w:val="000000"/>
                <w:sz w:val="20"/>
                <w:shd w:val="clear" w:color="auto" w:fill="FFFFFF"/>
                <w:lang w:val="es-UY"/>
              </w:rPr>
            </w:pPr>
            <w:r w:rsidRPr="009D742B">
              <w:rPr>
                <w:i/>
                <w:color w:val="000000"/>
                <w:sz w:val="20"/>
                <w:shd w:val="clear" w:color="auto" w:fill="FFFFFF"/>
                <w:lang w:val="es-UY"/>
              </w:rPr>
              <w:t>Utilice este espacio para anotar las recomendaciones y las ideas para fortalecer las reglamentaciones y prácticas en esta área.</w:t>
            </w:r>
          </w:p>
          <w:p w14:paraId="0B192DDD" w14:textId="77777777" w:rsidR="000468E0" w:rsidRPr="009D742B" w:rsidRDefault="000468E0" w:rsidP="00153856">
            <w:pPr>
              <w:jc w:val="both"/>
              <w:rPr>
                <w:rFonts w:cs="Arial"/>
                <w:sz w:val="20"/>
                <w:szCs w:val="20"/>
                <w:lang w:val="es-UY"/>
              </w:rPr>
            </w:pPr>
          </w:p>
        </w:tc>
      </w:tr>
    </w:tbl>
    <w:p w14:paraId="29C955E2" w14:textId="77777777" w:rsidR="000468E0" w:rsidRPr="009D742B" w:rsidRDefault="000468E0" w:rsidP="00153856">
      <w:pPr>
        <w:tabs>
          <w:tab w:val="left" w:pos="9720"/>
        </w:tabs>
        <w:spacing w:line="240" w:lineRule="auto"/>
        <w:jc w:val="both"/>
        <w:rPr>
          <w:sz w:val="20"/>
          <w:szCs w:val="20"/>
          <w:lang w:val="es-UY"/>
        </w:rPr>
      </w:pPr>
    </w:p>
    <w:p w14:paraId="600445F1" w14:textId="3759F617" w:rsidR="000468E0" w:rsidRPr="00BA57B4" w:rsidRDefault="000468E0">
      <w:pPr>
        <w:rPr>
          <w:lang w:val="es-ES"/>
        </w:rPr>
      </w:pPr>
      <w:r w:rsidRPr="00BA57B4">
        <w:rPr>
          <w:lang w:val="es-ES"/>
        </w:rPr>
        <w:br w:type="page"/>
      </w:r>
    </w:p>
    <w:p w14:paraId="042C0ECA" w14:textId="77777777" w:rsidR="000468E0" w:rsidRPr="006D2AE3" w:rsidRDefault="000468E0" w:rsidP="00FA57EF">
      <w:pPr>
        <w:pStyle w:val="Indicator"/>
      </w:pPr>
      <w:bookmarkStart w:id="424" w:name="_heading=h.vdlvwbq63tp8"/>
      <w:bookmarkStart w:id="425" w:name="_Toc148893610"/>
      <w:bookmarkEnd w:id="424"/>
      <w:r w:rsidRPr="006D2AE3">
        <w:lastRenderedPageBreak/>
        <w:t>Indicador 1.11: Atribuciones legislativas fundamentales</w:t>
      </w:r>
      <w:bookmarkEnd w:id="425"/>
    </w:p>
    <w:p w14:paraId="294011B5" w14:textId="77777777" w:rsidR="000468E0" w:rsidRPr="00AD11B9" w:rsidRDefault="000468E0" w:rsidP="007C4613">
      <w:pPr>
        <w:pStyle w:val="section-title"/>
        <w:jc w:val="both"/>
      </w:pPr>
      <w:r w:rsidRPr="00154D56">
        <w:t>Acerca de este indicador</w:t>
      </w:r>
    </w:p>
    <w:p w14:paraId="19F41AAF" w14:textId="77777777" w:rsidR="000468E0" w:rsidRDefault="000468E0" w:rsidP="007C4613">
      <w:pPr>
        <w:spacing w:line="240" w:lineRule="auto"/>
        <w:jc w:val="both"/>
        <w:rPr>
          <w:sz w:val="20"/>
          <w:lang w:val="es-UY"/>
        </w:rPr>
      </w:pPr>
      <w:r w:rsidRPr="006D2AE3">
        <w:rPr>
          <w:sz w:val="20"/>
          <w:lang w:val="es-UY"/>
        </w:rPr>
        <w:t xml:space="preserve">Este indicador se refiere a </w:t>
      </w:r>
      <w:r>
        <w:rPr>
          <w:sz w:val="20"/>
          <w:lang w:val="es-UY"/>
        </w:rPr>
        <w:t>las atribuciones legislativas fundamentales relacionadas</w:t>
      </w:r>
      <w:r w:rsidRPr="006D2AE3">
        <w:rPr>
          <w:sz w:val="20"/>
          <w:lang w:val="es-UY"/>
        </w:rPr>
        <w:t xml:space="preserve"> con la seguridad, la defensa y los asuntos exteriores. Aunque tradicionalmente se ha considerado que algunas de estas áreas de políticas estaban dirigidas por el </w:t>
      </w:r>
      <w:r>
        <w:rPr>
          <w:sz w:val="20"/>
          <w:lang w:val="es-UY"/>
        </w:rPr>
        <w:t>E</w:t>
      </w:r>
      <w:r w:rsidRPr="006D2AE3">
        <w:rPr>
          <w:sz w:val="20"/>
          <w:lang w:val="es-UY"/>
        </w:rPr>
        <w:t xml:space="preserve">jecutivo, muchos parlamentos tienen </w:t>
      </w:r>
      <w:r>
        <w:rPr>
          <w:sz w:val="20"/>
          <w:lang w:val="es-UY"/>
        </w:rPr>
        <w:t xml:space="preserve">atribuciones </w:t>
      </w:r>
      <w:r w:rsidRPr="006D2AE3">
        <w:rPr>
          <w:sz w:val="20"/>
          <w:lang w:val="es-UY"/>
        </w:rPr>
        <w:t>clave de toma de decisiones y todos los parlamentos desempeñan un importante papel de supervisión.</w:t>
      </w:r>
    </w:p>
    <w:p w14:paraId="44B05B74" w14:textId="77777777" w:rsidR="000468E0" w:rsidRDefault="000468E0" w:rsidP="007C4613">
      <w:pPr>
        <w:spacing w:line="240" w:lineRule="auto"/>
        <w:jc w:val="both"/>
        <w:rPr>
          <w:sz w:val="20"/>
          <w:lang w:val="es-UY"/>
        </w:rPr>
      </w:pPr>
    </w:p>
    <w:p w14:paraId="3CB14D9A" w14:textId="77777777" w:rsidR="000468E0" w:rsidRDefault="000468E0" w:rsidP="007C4613">
      <w:pPr>
        <w:spacing w:line="240" w:lineRule="auto"/>
        <w:jc w:val="both"/>
        <w:rPr>
          <w:sz w:val="20"/>
          <w:lang w:val="es-UY"/>
        </w:rPr>
      </w:pPr>
      <w:r w:rsidRPr="006D2AE3">
        <w:rPr>
          <w:sz w:val="20"/>
          <w:lang w:val="es-UY"/>
        </w:rPr>
        <w:t xml:space="preserve">Dado que un número cada vez mayor de áreas de políticas (como el cambio climático, el comercio y las políticas de Internet) solo pueden abordarse a nivel global, los parlamentos están desempeñando un papel cada vez más destacado en los asuntos internacionales. Por lo tanto, es necesaria una interacción regular entre el parlamento y el </w:t>
      </w:r>
      <w:r>
        <w:rPr>
          <w:sz w:val="20"/>
          <w:lang w:val="es-UY"/>
        </w:rPr>
        <w:t>E</w:t>
      </w:r>
      <w:r w:rsidRPr="006D2AE3">
        <w:rPr>
          <w:sz w:val="20"/>
          <w:lang w:val="es-UY"/>
        </w:rPr>
        <w:t>jecutivo en torno a las dimensiones internacionales de la formulación de políticas.</w:t>
      </w:r>
    </w:p>
    <w:p w14:paraId="78FAEC53" w14:textId="77777777" w:rsidR="000468E0" w:rsidRPr="00154D56" w:rsidRDefault="000468E0" w:rsidP="007C4613">
      <w:pPr>
        <w:spacing w:line="240" w:lineRule="auto"/>
        <w:jc w:val="both"/>
        <w:rPr>
          <w:sz w:val="20"/>
          <w:lang w:val="es-UY"/>
        </w:rPr>
      </w:pPr>
    </w:p>
    <w:p w14:paraId="4D49351F" w14:textId="77777777" w:rsidR="000468E0" w:rsidRDefault="000468E0" w:rsidP="007C4613">
      <w:pPr>
        <w:spacing w:line="240" w:lineRule="auto"/>
        <w:jc w:val="both"/>
        <w:rPr>
          <w:sz w:val="20"/>
          <w:lang w:val="es-UY"/>
        </w:rPr>
      </w:pPr>
      <w:r w:rsidRPr="006D2AE3">
        <w:rPr>
          <w:sz w:val="20"/>
          <w:lang w:val="es-UY"/>
        </w:rPr>
        <w:t>Este indicador también cubre la diplomacia parlamentaria, que ha adquirido nuevas formas y significado en los últimos años.</w:t>
      </w:r>
    </w:p>
    <w:p w14:paraId="0C87C19A" w14:textId="77777777" w:rsidR="000468E0" w:rsidRDefault="000468E0" w:rsidP="007C4613">
      <w:pPr>
        <w:spacing w:line="240" w:lineRule="auto"/>
        <w:jc w:val="both"/>
        <w:rPr>
          <w:sz w:val="20"/>
          <w:lang w:val="es-UY"/>
        </w:rPr>
      </w:pPr>
    </w:p>
    <w:p w14:paraId="4F1AF488" w14:textId="77777777" w:rsidR="000468E0" w:rsidRDefault="000468E0" w:rsidP="007C4613">
      <w:pPr>
        <w:spacing w:line="240" w:lineRule="auto"/>
        <w:jc w:val="both"/>
        <w:rPr>
          <w:sz w:val="20"/>
          <w:lang w:val="es-UY"/>
        </w:rPr>
      </w:pPr>
      <w:r w:rsidRPr="006D2AE3">
        <w:rPr>
          <w:sz w:val="20"/>
          <w:lang w:val="es-UY"/>
        </w:rPr>
        <w:t>Este indicador comprende las siguientes dimensiones:</w:t>
      </w:r>
    </w:p>
    <w:p w14:paraId="5823D91A" w14:textId="77777777" w:rsidR="000468E0" w:rsidRPr="00154D56" w:rsidRDefault="000468E0" w:rsidP="007C4613">
      <w:pPr>
        <w:spacing w:line="240" w:lineRule="auto"/>
        <w:jc w:val="both"/>
        <w:rPr>
          <w:sz w:val="20"/>
          <w:szCs w:val="20"/>
          <w:lang w:val="es-UY"/>
        </w:rPr>
      </w:pPr>
    </w:p>
    <w:p w14:paraId="724C9029" w14:textId="77777777" w:rsidR="000468E0" w:rsidRPr="00154D56" w:rsidRDefault="000468E0" w:rsidP="000468E0">
      <w:pPr>
        <w:numPr>
          <w:ilvl w:val="0"/>
          <w:numId w:val="122"/>
        </w:numPr>
        <w:spacing w:line="240" w:lineRule="auto"/>
        <w:ind w:left="562" w:hanging="562"/>
        <w:jc w:val="both"/>
        <w:rPr>
          <w:color w:val="000000"/>
          <w:sz w:val="20"/>
          <w:szCs w:val="20"/>
          <w:lang w:val="es-UY"/>
        </w:rPr>
      </w:pPr>
      <w:r w:rsidRPr="00154D56">
        <w:rPr>
          <w:color w:val="000000"/>
          <w:sz w:val="20"/>
          <w:lang w:val="es-UY"/>
        </w:rPr>
        <w:t>Dimensión 1.11.</w:t>
      </w:r>
      <w:r w:rsidRPr="00154D56">
        <w:rPr>
          <w:sz w:val="20"/>
          <w:lang w:val="es-UY"/>
        </w:rPr>
        <w:t>1:</w:t>
      </w:r>
      <w:r w:rsidRPr="00154D56">
        <w:rPr>
          <w:color w:val="000000"/>
          <w:sz w:val="20"/>
          <w:lang w:val="es-UY"/>
        </w:rPr>
        <w:t xml:space="preserve"> Seguridad</w:t>
      </w:r>
    </w:p>
    <w:p w14:paraId="7E436D4D" w14:textId="77777777" w:rsidR="000468E0" w:rsidRPr="00154D56" w:rsidRDefault="000468E0" w:rsidP="000468E0">
      <w:pPr>
        <w:numPr>
          <w:ilvl w:val="0"/>
          <w:numId w:val="122"/>
        </w:numPr>
        <w:spacing w:line="240" w:lineRule="auto"/>
        <w:ind w:left="562" w:hanging="562"/>
        <w:jc w:val="both"/>
        <w:rPr>
          <w:color w:val="000000"/>
          <w:sz w:val="20"/>
          <w:szCs w:val="20"/>
          <w:lang w:val="es-UY"/>
        </w:rPr>
      </w:pPr>
      <w:r w:rsidRPr="00154D56">
        <w:rPr>
          <w:color w:val="000000"/>
          <w:sz w:val="20"/>
          <w:lang w:val="es-UY"/>
        </w:rPr>
        <w:t>Dimensión 1.11.</w:t>
      </w:r>
      <w:r w:rsidRPr="00154D56">
        <w:rPr>
          <w:sz w:val="20"/>
          <w:lang w:val="es-UY"/>
        </w:rPr>
        <w:t>2:</w:t>
      </w:r>
      <w:r w:rsidRPr="00154D56">
        <w:rPr>
          <w:color w:val="000000"/>
          <w:sz w:val="20"/>
          <w:lang w:val="es-UY"/>
        </w:rPr>
        <w:t xml:space="preserve"> Política de defensa</w:t>
      </w:r>
    </w:p>
    <w:p w14:paraId="7BC51F46" w14:textId="77777777" w:rsidR="000468E0" w:rsidRPr="006D2AE3" w:rsidRDefault="000468E0" w:rsidP="000468E0">
      <w:pPr>
        <w:numPr>
          <w:ilvl w:val="0"/>
          <w:numId w:val="122"/>
        </w:numPr>
        <w:spacing w:line="240" w:lineRule="auto"/>
        <w:ind w:left="562" w:hanging="562"/>
        <w:jc w:val="both"/>
        <w:rPr>
          <w:color w:val="000000"/>
          <w:sz w:val="20"/>
          <w:szCs w:val="20"/>
          <w:lang w:val="es-UY"/>
        </w:rPr>
      </w:pPr>
      <w:r w:rsidRPr="006D2AE3">
        <w:rPr>
          <w:color w:val="000000"/>
          <w:sz w:val="20"/>
          <w:lang w:val="es-UY"/>
        </w:rPr>
        <w:t>Dimensión 1.11.</w:t>
      </w:r>
      <w:r w:rsidRPr="006D2AE3">
        <w:rPr>
          <w:sz w:val="20"/>
          <w:lang w:val="es-UY"/>
        </w:rPr>
        <w:t>3:</w:t>
      </w:r>
      <w:r w:rsidRPr="006D2AE3">
        <w:rPr>
          <w:color w:val="000000"/>
          <w:sz w:val="20"/>
          <w:lang w:val="es-UY"/>
        </w:rPr>
        <w:t xml:space="preserve"> Relaciones exteriores y acuerdos </w:t>
      </w:r>
      <w:r>
        <w:rPr>
          <w:color w:val="000000"/>
          <w:sz w:val="20"/>
          <w:lang w:val="es-UY"/>
        </w:rPr>
        <w:t>i</w:t>
      </w:r>
      <w:r w:rsidRPr="006D2AE3">
        <w:rPr>
          <w:color w:val="000000"/>
          <w:sz w:val="20"/>
          <w:lang w:val="es-UY"/>
        </w:rPr>
        <w:t xml:space="preserve">nternacionales </w:t>
      </w:r>
    </w:p>
    <w:p w14:paraId="544DCDD2" w14:textId="77777777" w:rsidR="000468E0" w:rsidRPr="00154D56" w:rsidRDefault="000468E0" w:rsidP="000468E0">
      <w:pPr>
        <w:numPr>
          <w:ilvl w:val="0"/>
          <w:numId w:val="122"/>
        </w:numPr>
        <w:spacing w:line="240" w:lineRule="auto"/>
        <w:ind w:left="562" w:hanging="562"/>
        <w:jc w:val="both"/>
        <w:rPr>
          <w:color w:val="000000"/>
          <w:sz w:val="20"/>
          <w:szCs w:val="20"/>
          <w:lang w:val="es-UY"/>
        </w:rPr>
      </w:pPr>
      <w:r w:rsidRPr="00154D56">
        <w:rPr>
          <w:color w:val="000000"/>
          <w:sz w:val="20"/>
          <w:lang w:val="es-UY"/>
        </w:rPr>
        <w:t>Dimensión 1.11.</w:t>
      </w:r>
      <w:r w:rsidRPr="00154D56">
        <w:rPr>
          <w:sz w:val="20"/>
          <w:lang w:val="es-UY"/>
        </w:rPr>
        <w:t>4:</w:t>
      </w:r>
      <w:r w:rsidRPr="00154D56">
        <w:rPr>
          <w:color w:val="000000"/>
          <w:sz w:val="20"/>
          <w:lang w:val="es-UY"/>
        </w:rPr>
        <w:t xml:space="preserve"> Diplomacia parlamentaria </w:t>
      </w:r>
    </w:p>
    <w:p w14:paraId="47DDC1D6" w14:textId="77777777" w:rsidR="000468E0" w:rsidRPr="00154D56" w:rsidRDefault="000468E0" w:rsidP="007C4613">
      <w:pPr>
        <w:spacing w:line="240" w:lineRule="auto"/>
        <w:jc w:val="both"/>
        <w:rPr>
          <w:color w:val="000000"/>
          <w:sz w:val="20"/>
          <w:szCs w:val="20"/>
          <w:lang w:val="es-UY"/>
        </w:rPr>
      </w:pPr>
    </w:p>
    <w:p w14:paraId="216212B3" w14:textId="77777777" w:rsidR="000468E0" w:rsidRPr="00154D56" w:rsidRDefault="000468E0" w:rsidP="007C4613">
      <w:pPr>
        <w:spacing w:line="240" w:lineRule="auto"/>
        <w:jc w:val="both"/>
        <w:rPr>
          <w:color w:val="000000"/>
          <w:sz w:val="20"/>
          <w:szCs w:val="20"/>
          <w:lang w:val="es-UY"/>
        </w:rPr>
      </w:pPr>
    </w:p>
    <w:p w14:paraId="4A741C57" w14:textId="77777777" w:rsidR="000468E0" w:rsidRPr="00154D56" w:rsidRDefault="000468E0" w:rsidP="007C4613">
      <w:pPr>
        <w:spacing w:line="240" w:lineRule="auto"/>
        <w:jc w:val="both"/>
        <w:rPr>
          <w:sz w:val="20"/>
          <w:szCs w:val="20"/>
          <w:lang w:val="es-UY"/>
        </w:rPr>
      </w:pPr>
    </w:p>
    <w:p w14:paraId="6370221A" w14:textId="77777777" w:rsidR="000468E0" w:rsidRPr="00154D56" w:rsidRDefault="000468E0" w:rsidP="007C4613">
      <w:pPr>
        <w:spacing w:line="240" w:lineRule="auto"/>
        <w:jc w:val="both"/>
        <w:rPr>
          <w:sz w:val="20"/>
          <w:szCs w:val="20"/>
          <w:lang w:val="es-UY"/>
        </w:rPr>
      </w:pPr>
    </w:p>
    <w:p w14:paraId="5FD919E2" w14:textId="77777777" w:rsidR="000468E0" w:rsidRPr="00154D56" w:rsidRDefault="000468E0" w:rsidP="007C4613">
      <w:pPr>
        <w:spacing w:line="240" w:lineRule="auto"/>
        <w:jc w:val="both"/>
        <w:rPr>
          <w:sz w:val="20"/>
          <w:szCs w:val="20"/>
          <w:lang w:val="es-UY"/>
        </w:rPr>
      </w:pPr>
    </w:p>
    <w:p w14:paraId="26C2D629" w14:textId="77777777" w:rsidR="000468E0" w:rsidRPr="00154D56" w:rsidRDefault="000468E0" w:rsidP="007C4613">
      <w:pPr>
        <w:spacing w:line="240" w:lineRule="auto"/>
        <w:jc w:val="both"/>
        <w:rPr>
          <w:sz w:val="20"/>
          <w:szCs w:val="20"/>
          <w:lang w:val="es-UY"/>
        </w:rPr>
      </w:pPr>
    </w:p>
    <w:p w14:paraId="1B9E9B51" w14:textId="77777777" w:rsidR="000468E0" w:rsidRPr="00154D56" w:rsidRDefault="000468E0" w:rsidP="007C4613">
      <w:pPr>
        <w:spacing w:line="240" w:lineRule="auto"/>
        <w:jc w:val="both"/>
        <w:rPr>
          <w:sz w:val="20"/>
          <w:szCs w:val="20"/>
          <w:lang w:val="es-UY"/>
        </w:rPr>
      </w:pPr>
    </w:p>
    <w:p w14:paraId="2EB943A6" w14:textId="77777777" w:rsidR="000468E0" w:rsidRPr="00154D56" w:rsidRDefault="000468E0" w:rsidP="007C4613">
      <w:pPr>
        <w:spacing w:line="240" w:lineRule="auto"/>
        <w:jc w:val="both"/>
        <w:rPr>
          <w:sz w:val="20"/>
          <w:szCs w:val="20"/>
          <w:lang w:val="es-UY"/>
        </w:rPr>
      </w:pPr>
    </w:p>
    <w:p w14:paraId="14650D40" w14:textId="77777777" w:rsidR="000468E0" w:rsidRPr="00154D56" w:rsidRDefault="000468E0" w:rsidP="007C4613">
      <w:pPr>
        <w:spacing w:line="240" w:lineRule="auto"/>
        <w:jc w:val="both"/>
        <w:rPr>
          <w:sz w:val="20"/>
          <w:szCs w:val="20"/>
          <w:lang w:val="es-UY"/>
        </w:rPr>
      </w:pPr>
    </w:p>
    <w:p w14:paraId="03BA10D8" w14:textId="77777777" w:rsidR="000468E0" w:rsidRPr="00154D56" w:rsidRDefault="000468E0" w:rsidP="007C4613">
      <w:pPr>
        <w:spacing w:line="240" w:lineRule="auto"/>
        <w:jc w:val="both"/>
        <w:rPr>
          <w:sz w:val="20"/>
          <w:szCs w:val="20"/>
          <w:lang w:val="es-UY"/>
        </w:rPr>
      </w:pPr>
    </w:p>
    <w:p w14:paraId="1424D19D" w14:textId="77777777" w:rsidR="000468E0" w:rsidRPr="00154D56" w:rsidRDefault="000468E0" w:rsidP="007C4613">
      <w:pPr>
        <w:spacing w:line="240" w:lineRule="auto"/>
        <w:jc w:val="both"/>
        <w:rPr>
          <w:sz w:val="20"/>
          <w:szCs w:val="20"/>
          <w:lang w:val="es-UY"/>
        </w:rPr>
      </w:pPr>
    </w:p>
    <w:p w14:paraId="638A2EC7" w14:textId="77777777" w:rsidR="000468E0" w:rsidRPr="00154D56" w:rsidRDefault="000468E0" w:rsidP="007C4613">
      <w:pPr>
        <w:spacing w:line="240" w:lineRule="auto"/>
        <w:jc w:val="both"/>
        <w:rPr>
          <w:sz w:val="20"/>
          <w:szCs w:val="20"/>
          <w:lang w:val="es-UY"/>
        </w:rPr>
      </w:pPr>
    </w:p>
    <w:p w14:paraId="473171B8" w14:textId="77777777" w:rsidR="000468E0" w:rsidRPr="00154D56" w:rsidRDefault="000468E0" w:rsidP="007C4613">
      <w:pPr>
        <w:spacing w:line="240" w:lineRule="auto"/>
        <w:jc w:val="both"/>
        <w:rPr>
          <w:sz w:val="20"/>
          <w:szCs w:val="20"/>
          <w:lang w:val="es-UY"/>
        </w:rPr>
      </w:pPr>
    </w:p>
    <w:p w14:paraId="4EE4691F" w14:textId="77777777" w:rsidR="000468E0" w:rsidRPr="00154D56" w:rsidRDefault="000468E0" w:rsidP="007C4613">
      <w:pPr>
        <w:spacing w:line="240" w:lineRule="auto"/>
        <w:jc w:val="both"/>
        <w:rPr>
          <w:color w:val="000000"/>
          <w:sz w:val="20"/>
          <w:szCs w:val="20"/>
          <w:lang w:val="es-UY"/>
        </w:rPr>
      </w:pPr>
    </w:p>
    <w:p w14:paraId="2BA1BCD4" w14:textId="77777777" w:rsidR="000468E0" w:rsidRPr="00154D56" w:rsidRDefault="000468E0" w:rsidP="007C4613">
      <w:pPr>
        <w:spacing w:line="240" w:lineRule="auto"/>
        <w:jc w:val="both"/>
        <w:rPr>
          <w:sz w:val="20"/>
          <w:szCs w:val="20"/>
          <w:lang w:val="es-UY"/>
        </w:rPr>
      </w:pPr>
      <w:bookmarkStart w:id="426" w:name="_heading=h.1fob9te"/>
      <w:bookmarkEnd w:id="426"/>
    </w:p>
    <w:p w14:paraId="76D5E070" w14:textId="77777777" w:rsidR="000468E0" w:rsidRPr="00154D56" w:rsidRDefault="000468E0" w:rsidP="007C4613">
      <w:pPr>
        <w:pStyle w:val="Dimension"/>
        <w:rPr>
          <w:lang w:val="es-UY"/>
        </w:rPr>
      </w:pPr>
      <w:bookmarkStart w:id="427" w:name="_heading=h.3znysh7"/>
      <w:bookmarkEnd w:id="427"/>
      <w:r w:rsidRPr="00154D56">
        <w:rPr>
          <w:lang w:val="es-UY"/>
        </w:rPr>
        <w:lastRenderedPageBreak/>
        <w:t>Dimensión 1.11.1: Seguridad</w:t>
      </w:r>
    </w:p>
    <w:tbl>
      <w:tblPr>
        <w:tblStyle w:val="TableGrid"/>
        <w:tblW w:w="0" w:type="auto"/>
        <w:shd w:val="clear" w:color="auto" w:fill="EEEEEE"/>
        <w:tblLook w:val="04A0" w:firstRow="1" w:lastRow="0" w:firstColumn="1" w:lastColumn="0" w:noHBand="0" w:noVBand="1"/>
      </w:tblPr>
      <w:tblGrid>
        <w:gridCol w:w="9120"/>
      </w:tblGrid>
      <w:tr w:rsidR="000468E0" w:rsidRPr="006D2AE3" w14:paraId="5C48A217" w14:textId="77777777" w:rsidTr="00E75A43">
        <w:tc>
          <w:tcPr>
            <w:tcW w:w="9350" w:type="dxa"/>
            <w:shd w:val="clear" w:color="auto" w:fill="EEEEEE"/>
          </w:tcPr>
          <w:p w14:paraId="06101736" w14:textId="77777777" w:rsidR="000468E0" w:rsidRPr="006D2AE3" w:rsidRDefault="000468E0" w:rsidP="007C4613">
            <w:pPr>
              <w:jc w:val="both"/>
              <w:rPr>
                <w:sz w:val="20"/>
                <w:szCs w:val="20"/>
                <w:lang w:val="es-UY"/>
              </w:rPr>
            </w:pPr>
            <w:r w:rsidRPr="006D2AE3">
              <w:rPr>
                <w:sz w:val="20"/>
                <w:lang w:val="es-UY"/>
              </w:rPr>
              <w:t>Esta dimensión es parte de:</w:t>
            </w:r>
          </w:p>
          <w:p w14:paraId="32572319" w14:textId="77777777" w:rsidR="000468E0" w:rsidRPr="00154D56" w:rsidRDefault="000468E0" w:rsidP="000468E0">
            <w:pPr>
              <w:pStyle w:val="ListParagraph"/>
              <w:numPr>
                <w:ilvl w:val="0"/>
                <w:numId w:val="2"/>
              </w:numPr>
              <w:jc w:val="both"/>
              <w:rPr>
                <w:sz w:val="20"/>
                <w:szCs w:val="20"/>
                <w:lang w:val="es-UY"/>
              </w:rPr>
            </w:pPr>
            <w:r w:rsidRPr="006D2AE3">
              <w:rPr>
                <w:sz w:val="20"/>
                <w:lang w:val="es-UY"/>
              </w:rPr>
              <w:t>Indicador</w:t>
            </w:r>
            <w:r w:rsidRPr="00154D56">
              <w:rPr>
                <w:sz w:val="20"/>
                <w:lang w:val="es-UY"/>
              </w:rPr>
              <w:t xml:space="preserve"> 1.11: Atribuciones legislativas fundamentales</w:t>
            </w:r>
          </w:p>
          <w:p w14:paraId="53EA3D90" w14:textId="77777777" w:rsidR="000468E0" w:rsidRPr="00154D56" w:rsidRDefault="000468E0" w:rsidP="000468E0">
            <w:pPr>
              <w:numPr>
                <w:ilvl w:val="0"/>
                <w:numId w:val="1"/>
              </w:numPr>
              <w:jc w:val="both"/>
              <w:rPr>
                <w:lang w:val="es-UY"/>
              </w:rPr>
            </w:pPr>
            <w:r w:rsidRPr="006D2AE3">
              <w:rPr>
                <w:sz w:val="20"/>
                <w:lang w:val="es-UY"/>
              </w:rPr>
              <w:t>Meta 1: Parlamentos eficaces</w:t>
            </w:r>
          </w:p>
        </w:tc>
      </w:tr>
    </w:tbl>
    <w:p w14:paraId="697F31F5" w14:textId="77777777" w:rsidR="000468E0" w:rsidRPr="00154D56" w:rsidRDefault="000468E0" w:rsidP="007C4613">
      <w:pPr>
        <w:pStyle w:val="section-title"/>
        <w:jc w:val="both"/>
      </w:pPr>
      <w:r>
        <w:t>Sobre</w:t>
      </w:r>
      <w:r w:rsidRPr="00154D56">
        <w:t xml:space="preserve"> esta dimensión</w:t>
      </w:r>
    </w:p>
    <w:p w14:paraId="4FAC6988" w14:textId="77777777" w:rsidR="000468E0" w:rsidRPr="006D2AE3" w:rsidRDefault="000468E0" w:rsidP="007C4613">
      <w:pPr>
        <w:spacing w:line="240" w:lineRule="auto"/>
        <w:jc w:val="both"/>
        <w:rPr>
          <w:color w:val="000000"/>
          <w:sz w:val="20"/>
          <w:lang w:val="es-UY"/>
        </w:rPr>
      </w:pPr>
      <w:r w:rsidRPr="006D2AE3">
        <w:rPr>
          <w:color w:val="000000"/>
          <w:sz w:val="20"/>
          <w:lang w:val="es-UY"/>
        </w:rPr>
        <w:t>Esta dimensión se refiere al papel del parlamento en la política y la gobernanza de la seguridad.</w:t>
      </w:r>
    </w:p>
    <w:p w14:paraId="245964F8" w14:textId="77777777" w:rsidR="000468E0" w:rsidRPr="006D2AE3" w:rsidRDefault="000468E0" w:rsidP="007C4613">
      <w:pPr>
        <w:spacing w:line="240" w:lineRule="auto"/>
        <w:jc w:val="both"/>
        <w:rPr>
          <w:color w:val="000000"/>
          <w:sz w:val="20"/>
          <w:lang w:val="es-UY"/>
        </w:rPr>
      </w:pPr>
    </w:p>
    <w:p w14:paraId="14833A6A" w14:textId="77777777" w:rsidR="000468E0" w:rsidRPr="006D2AE3" w:rsidRDefault="000468E0" w:rsidP="007C4613">
      <w:pPr>
        <w:spacing w:line="240" w:lineRule="auto"/>
        <w:jc w:val="both"/>
        <w:rPr>
          <w:color w:val="000000"/>
          <w:sz w:val="20"/>
          <w:lang w:val="es-UY"/>
        </w:rPr>
      </w:pPr>
      <w:r w:rsidRPr="006D2AE3">
        <w:rPr>
          <w:color w:val="000000"/>
          <w:sz w:val="20"/>
          <w:lang w:val="es-UY"/>
        </w:rPr>
        <w:t>Los proveedores de seguridad del Estado son las instituciones de seguridad establecidas por el Estado y autorizadas a utilizar la fuerza en su nombre. El uso de la fuerza incluye la amenaza de utilizar la fuerza y la limitación de ciertos derechos básicos en circunstancias específicas definidas por la ley. Cada sector de seguridad es diferente, pero los proveedores de seguridad estatales típicos incluyen:</w:t>
      </w:r>
    </w:p>
    <w:p w14:paraId="0964B074" w14:textId="77777777" w:rsidR="000468E0" w:rsidRPr="006D2AE3" w:rsidRDefault="000468E0" w:rsidP="007C4613">
      <w:pPr>
        <w:spacing w:line="240" w:lineRule="auto"/>
        <w:jc w:val="both"/>
        <w:rPr>
          <w:color w:val="000000"/>
          <w:sz w:val="20"/>
          <w:lang w:val="es-UY"/>
        </w:rPr>
      </w:pPr>
    </w:p>
    <w:p w14:paraId="76D2119A"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fuerzas armadas, como el ejército, la marina, la fuerza aérea, la guardia costera y otras formaciones militares y auxiliares</w:t>
      </w:r>
    </w:p>
    <w:p w14:paraId="73FA3B60"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organismos públicos encargados de hacer cumplir la ley, como la policía, la gendarmería y las fuerzas policiales auxiliares</w:t>
      </w:r>
    </w:p>
    <w:p w14:paraId="61C4CA95"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fuerzas de protección ejecutiva, como guardias presidenciales o unidades de escolta</w:t>
      </w:r>
    </w:p>
    <w:p w14:paraId="559CA7F2"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servicios de inteligencia, tanto militares como civiles, extranjeros y nacionales</w:t>
      </w:r>
    </w:p>
    <w:p w14:paraId="75E3C561"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guardias fronterizos y autoridades aduaneras</w:t>
      </w:r>
    </w:p>
    <w:p w14:paraId="3E180B9B" w14:textId="77777777" w:rsidR="000468E0" w:rsidRPr="006D2AE3" w:rsidRDefault="000468E0" w:rsidP="000468E0">
      <w:pPr>
        <w:numPr>
          <w:ilvl w:val="0"/>
          <w:numId w:val="123"/>
        </w:numPr>
        <w:shd w:val="clear" w:color="auto" w:fill="FFFFFF"/>
        <w:spacing w:line="240" w:lineRule="auto"/>
        <w:ind w:left="567" w:hanging="567"/>
        <w:jc w:val="both"/>
        <w:rPr>
          <w:sz w:val="20"/>
          <w:szCs w:val="20"/>
          <w:lang w:val="es-UY"/>
        </w:rPr>
      </w:pPr>
      <w:r w:rsidRPr="006D2AE3">
        <w:rPr>
          <w:sz w:val="20"/>
          <w:szCs w:val="20"/>
          <w:lang w:val="es-UY"/>
        </w:rPr>
        <w:t>reservas y unidades de seguridad locales, fuerzas de defensa civil, guardias nacionales, formaciones de emergencia y protección civil, y proveedores comerciales de seguridad contratados por el Estado.</w:t>
      </w:r>
    </w:p>
    <w:p w14:paraId="3B820C68" w14:textId="77777777" w:rsidR="000468E0" w:rsidRPr="006D2AE3" w:rsidRDefault="000468E0" w:rsidP="007C4613">
      <w:pPr>
        <w:shd w:val="clear" w:color="auto" w:fill="FFFFFF"/>
        <w:spacing w:line="240" w:lineRule="auto"/>
        <w:ind w:left="562"/>
        <w:jc w:val="both"/>
        <w:rPr>
          <w:sz w:val="20"/>
          <w:szCs w:val="20"/>
          <w:lang w:val="es-UY"/>
        </w:rPr>
      </w:pPr>
    </w:p>
    <w:p w14:paraId="0722B61F" w14:textId="77777777" w:rsidR="000468E0" w:rsidRPr="006D2AE3" w:rsidRDefault="000468E0" w:rsidP="007C4613">
      <w:pPr>
        <w:spacing w:line="240" w:lineRule="auto"/>
        <w:jc w:val="both"/>
        <w:rPr>
          <w:color w:val="000000"/>
          <w:sz w:val="20"/>
          <w:szCs w:val="20"/>
          <w:lang w:val="es-UY"/>
        </w:rPr>
      </w:pPr>
      <w:r w:rsidRPr="006D2AE3">
        <w:rPr>
          <w:color w:val="000000"/>
          <w:sz w:val="20"/>
          <w:szCs w:val="20"/>
          <w:lang w:val="es-UY"/>
        </w:rPr>
        <w:t>El principio de que los servicios de seguridad deben estar subordinados y rendir cuentas a los líderes políticos elegidos democráticamente se ha considerado durante mucho tiempo una condición básica para el funcionamiento efectivo y el bienestar de las sociedades democráticas.</w:t>
      </w:r>
    </w:p>
    <w:p w14:paraId="59B1698D" w14:textId="77777777" w:rsidR="000468E0" w:rsidRPr="006D2AE3" w:rsidRDefault="000468E0" w:rsidP="007C4613">
      <w:pPr>
        <w:spacing w:line="240" w:lineRule="auto"/>
        <w:jc w:val="both"/>
        <w:rPr>
          <w:color w:val="000000"/>
          <w:sz w:val="20"/>
          <w:lang w:val="es-UY"/>
        </w:rPr>
      </w:pPr>
    </w:p>
    <w:p w14:paraId="062B1919" w14:textId="77777777" w:rsidR="000468E0" w:rsidRPr="006D2AE3" w:rsidRDefault="000468E0" w:rsidP="007C4613">
      <w:pPr>
        <w:spacing w:line="240" w:lineRule="auto"/>
        <w:jc w:val="both"/>
        <w:rPr>
          <w:color w:val="000000"/>
          <w:sz w:val="20"/>
          <w:lang w:val="es-UY"/>
        </w:rPr>
      </w:pPr>
      <w:r w:rsidRPr="006D2AE3">
        <w:rPr>
          <w:color w:val="000000"/>
          <w:sz w:val="20"/>
          <w:lang w:val="es-UY"/>
        </w:rPr>
        <w:t>El parlamento desempeña un papel esencial a la hora de garantizar que el sector de la seguridad funcione basado en el respeto del Estado de derecho y los derechos humanos. El parlamento debe determinar el marco legal para la política de seguridad y, en su función de supervisión, garantizar que las acciones del sector de la seguridad estén mediadas por procesos participativos y transparentes que tengan en cuenta las necesidades de todos los grupos de la sociedad.</w:t>
      </w:r>
    </w:p>
    <w:p w14:paraId="3E6E8383" w14:textId="77777777" w:rsidR="000468E0" w:rsidRPr="006D2AE3" w:rsidRDefault="000468E0" w:rsidP="007C4613">
      <w:pPr>
        <w:spacing w:line="240" w:lineRule="auto"/>
        <w:jc w:val="both"/>
        <w:rPr>
          <w:color w:val="000000"/>
          <w:sz w:val="20"/>
          <w:lang w:val="es-UY"/>
        </w:rPr>
      </w:pPr>
    </w:p>
    <w:p w14:paraId="30B8119B" w14:textId="77777777" w:rsidR="000468E0" w:rsidRPr="006D2AE3" w:rsidRDefault="000468E0" w:rsidP="007C4613">
      <w:pPr>
        <w:spacing w:line="240" w:lineRule="auto"/>
        <w:jc w:val="both"/>
        <w:rPr>
          <w:color w:val="000000"/>
          <w:sz w:val="20"/>
          <w:szCs w:val="20"/>
          <w:lang w:val="es-UY"/>
        </w:rPr>
      </w:pPr>
      <w:r w:rsidRPr="006D2AE3">
        <w:rPr>
          <w:color w:val="000000"/>
          <w:sz w:val="20"/>
          <w:szCs w:val="20"/>
          <w:lang w:val="es-UY"/>
        </w:rPr>
        <w:t xml:space="preserve">El parlamento debería tener mecanismos permanentes para la supervisión del sector de la seguridad, que deberían incluirse en el mandato de una o más comisiones, como una comisión especializada que se ocupe de la seguridad, la aplicación de la ley y la inteligencia, o una </w:t>
      </w:r>
      <w:proofErr w:type="gramStart"/>
      <w:r w:rsidRPr="006D2AE3">
        <w:rPr>
          <w:color w:val="000000"/>
          <w:sz w:val="20"/>
          <w:szCs w:val="20"/>
          <w:lang w:val="es-UY"/>
        </w:rPr>
        <w:t>comisión conjunto</w:t>
      </w:r>
      <w:proofErr w:type="gramEnd"/>
      <w:r w:rsidRPr="006D2AE3">
        <w:rPr>
          <w:color w:val="000000"/>
          <w:sz w:val="20"/>
          <w:szCs w:val="20"/>
          <w:lang w:val="es-UY"/>
        </w:rPr>
        <w:t xml:space="preserve"> que también cubra las cuestiones de defensa.</w:t>
      </w:r>
    </w:p>
    <w:p w14:paraId="2088390F" w14:textId="77777777" w:rsidR="000468E0" w:rsidRPr="006D2AE3" w:rsidRDefault="000468E0" w:rsidP="007C4613">
      <w:pPr>
        <w:spacing w:line="240" w:lineRule="auto"/>
        <w:jc w:val="both"/>
        <w:rPr>
          <w:color w:val="000000"/>
          <w:sz w:val="20"/>
          <w:szCs w:val="20"/>
          <w:lang w:val="es-UY"/>
        </w:rPr>
      </w:pPr>
    </w:p>
    <w:p w14:paraId="2501AE72" w14:textId="77777777" w:rsidR="000468E0" w:rsidRPr="006D2AE3" w:rsidRDefault="000468E0" w:rsidP="007C4613">
      <w:pPr>
        <w:spacing w:line="240" w:lineRule="auto"/>
        <w:jc w:val="both"/>
        <w:rPr>
          <w:color w:val="000000"/>
          <w:sz w:val="20"/>
          <w:szCs w:val="20"/>
          <w:lang w:val="es-UY"/>
        </w:rPr>
      </w:pPr>
      <w:r w:rsidRPr="006D2AE3">
        <w:rPr>
          <w:color w:val="000000"/>
          <w:sz w:val="20"/>
          <w:szCs w:val="20"/>
          <w:lang w:val="es-UY"/>
        </w:rPr>
        <w:t>Los parlamentarios necesitan suficiente conocimiento y capacidad para emprender el trabajo legislativo necesario para desarrollar e implementar marcos de políticas del sector de la seguridad. Por lo tanto, es importante fortalecer la capacidad de las comisiones parlamentarias responsables de las cuestiones de la seguridad y empoderar a los parlamentarios en su labor de supervisión de la seguridad.</w:t>
      </w:r>
    </w:p>
    <w:p w14:paraId="4C8E1585" w14:textId="77777777" w:rsidR="000468E0" w:rsidRPr="00154D56" w:rsidRDefault="000468E0" w:rsidP="007C4613">
      <w:pPr>
        <w:spacing w:line="240" w:lineRule="auto"/>
        <w:jc w:val="both"/>
        <w:rPr>
          <w:sz w:val="20"/>
          <w:lang w:val="es-UY"/>
        </w:rPr>
      </w:pPr>
    </w:p>
    <w:p w14:paraId="01DC5B73" w14:textId="77777777" w:rsidR="000468E0" w:rsidRPr="006D2AE3" w:rsidRDefault="000468E0" w:rsidP="007C4613">
      <w:pPr>
        <w:spacing w:line="240" w:lineRule="auto"/>
        <w:jc w:val="both"/>
        <w:rPr>
          <w:i/>
          <w:iCs/>
          <w:sz w:val="20"/>
          <w:lang w:val="es-UY"/>
        </w:rPr>
      </w:pPr>
      <w:r w:rsidRPr="006D2AE3">
        <w:rPr>
          <w:sz w:val="20"/>
          <w:lang w:val="es-UY"/>
        </w:rPr>
        <w:t xml:space="preserve">Véase también </w:t>
      </w:r>
      <w:r w:rsidRPr="006D2AE3">
        <w:rPr>
          <w:i/>
          <w:iCs/>
          <w:sz w:val="20"/>
          <w:lang w:val="es-UY"/>
        </w:rPr>
        <w:t>Dimensión 1.7.2: Acceso a información del gobierno</w:t>
      </w:r>
    </w:p>
    <w:p w14:paraId="7DACECDE" w14:textId="77777777" w:rsidR="000468E0" w:rsidRPr="006D2AE3" w:rsidRDefault="000468E0" w:rsidP="007C4613">
      <w:pPr>
        <w:pStyle w:val="section-title"/>
        <w:jc w:val="both"/>
      </w:pPr>
      <w:r w:rsidRPr="006D2AE3">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69CC43D1" w14:textId="77777777" w:rsidTr="005E4F72">
        <w:tc>
          <w:tcPr>
            <w:tcW w:w="5000" w:type="pct"/>
            <w:shd w:val="clear" w:color="auto" w:fill="EEEEEE"/>
          </w:tcPr>
          <w:p w14:paraId="6E07F34A" w14:textId="77777777" w:rsidR="000468E0" w:rsidRPr="006D2AE3" w:rsidRDefault="000468E0" w:rsidP="007C4613">
            <w:pPr>
              <w:spacing w:line="240" w:lineRule="auto"/>
              <w:jc w:val="both"/>
              <w:rPr>
                <w:i/>
                <w:sz w:val="20"/>
                <w:lang w:val="es-UY"/>
              </w:rPr>
            </w:pPr>
            <w:r>
              <w:rPr>
                <w:i/>
                <w:sz w:val="20"/>
                <w:lang w:val="es-UY"/>
              </w:rPr>
              <w:t xml:space="preserve">Basado </w:t>
            </w:r>
            <w:r w:rsidRPr="006D2AE3">
              <w:rPr>
                <w:i/>
                <w:sz w:val="20"/>
                <w:lang w:val="es-UY"/>
              </w:rPr>
              <w:t>en un análisis comparativo</w:t>
            </w:r>
            <w:r>
              <w:rPr>
                <w:i/>
                <w:sz w:val="20"/>
                <w:lang w:val="es-UY"/>
              </w:rPr>
              <w:t xml:space="preserve"> mundial</w:t>
            </w:r>
            <w:r w:rsidRPr="006D2AE3">
              <w:rPr>
                <w:i/>
                <w:sz w:val="20"/>
                <w:lang w:val="es-UY"/>
              </w:rPr>
              <w:t>, el objetivo al que aspira</w:t>
            </w:r>
            <w:r>
              <w:rPr>
                <w:i/>
                <w:sz w:val="20"/>
                <w:lang w:val="es-UY"/>
              </w:rPr>
              <w:t>n</w:t>
            </w:r>
            <w:r w:rsidRPr="006D2AE3">
              <w:rPr>
                <w:i/>
                <w:sz w:val="20"/>
                <w:lang w:val="es-UY"/>
              </w:rPr>
              <w:t xml:space="preserve"> los parlamentos en el ámbito de la “seguridad” </w:t>
            </w:r>
            <w:r>
              <w:rPr>
                <w:i/>
                <w:sz w:val="20"/>
                <w:lang w:val="es-UY"/>
              </w:rPr>
              <w:t xml:space="preserve">es el </w:t>
            </w:r>
            <w:r w:rsidRPr="006D2AE3">
              <w:rPr>
                <w:i/>
                <w:sz w:val="20"/>
                <w:lang w:val="es-UY"/>
              </w:rPr>
              <w:t>siguiente:</w:t>
            </w:r>
          </w:p>
          <w:p w14:paraId="420D4B5A" w14:textId="77777777" w:rsidR="000468E0" w:rsidRPr="006D2AE3" w:rsidRDefault="000468E0" w:rsidP="007C4613">
            <w:pPr>
              <w:spacing w:line="240" w:lineRule="auto"/>
              <w:jc w:val="both"/>
              <w:rPr>
                <w:i/>
                <w:sz w:val="20"/>
                <w:lang w:val="es-UY"/>
              </w:rPr>
            </w:pPr>
          </w:p>
          <w:p w14:paraId="1310A413" w14:textId="77777777" w:rsidR="000468E0" w:rsidRPr="006D2AE3" w:rsidRDefault="000468E0" w:rsidP="007C4613">
            <w:pPr>
              <w:spacing w:line="240" w:lineRule="auto"/>
              <w:jc w:val="both"/>
              <w:rPr>
                <w:sz w:val="20"/>
                <w:szCs w:val="20"/>
                <w:lang w:val="es-UY"/>
              </w:rPr>
            </w:pPr>
            <w:r w:rsidRPr="006D2AE3">
              <w:rPr>
                <w:sz w:val="20"/>
                <w:szCs w:val="20"/>
                <w:lang w:val="es-UY"/>
              </w:rPr>
              <w:t>El marco legal confiere al parlamento poderes para examinar, modificar, adoptar o rechazar legislación relacionada con el sector de la seguridad y garantizar que cumpla con las normas de derechos humanos y las obligaciones internacionales.</w:t>
            </w:r>
          </w:p>
          <w:p w14:paraId="0073215B" w14:textId="77777777" w:rsidR="000468E0" w:rsidRPr="006D2AE3" w:rsidRDefault="000468E0" w:rsidP="007C4613">
            <w:pPr>
              <w:spacing w:line="240" w:lineRule="auto"/>
              <w:jc w:val="both"/>
              <w:rPr>
                <w:sz w:val="20"/>
                <w:lang w:val="es-UY"/>
              </w:rPr>
            </w:pPr>
          </w:p>
          <w:p w14:paraId="5BD3593A" w14:textId="77777777" w:rsidR="000468E0" w:rsidRPr="006D2AE3" w:rsidRDefault="000468E0" w:rsidP="007C4613">
            <w:pPr>
              <w:spacing w:line="240" w:lineRule="auto"/>
              <w:jc w:val="both"/>
              <w:rPr>
                <w:sz w:val="20"/>
                <w:lang w:val="es-UY"/>
              </w:rPr>
            </w:pPr>
            <w:r w:rsidRPr="006D2AE3">
              <w:rPr>
                <w:sz w:val="20"/>
                <w:lang w:val="es-UY"/>
              </w:rPr>
              <w:t>El parlamento tiene prácticas bien establecidas para la supervisión del sector de la seguridad, incluida la supervisión de políticas, presupuestos y nombramientos. Los parlamentarios tienen la oportunidad de debatir políticas y prácticas del sector de la seguridad en el pleno y en las comisiones. Una comisión especializada tiene amplios poderes para investigar las cuestiones del sector de la seguridad, reunir pruebas y realizar investigaciones. El parlamento tiene acceso a la información necesaria para una supervisión eficaz.</w:t>
            </w:r>
          </w:p>
          <w:p w14:paraId="5612F69D" w14:textId="77777777" w:rsidR="000468E0" w:rsidRPr="006D2AE3" w:rsidRDefault="000468E0" w:rsidP="007C4613">
            <w:pPr>
              <w:spacing w:line="240" w:lineRule="auto"/>
              <w:jc w:val="both"/>
              <w:rPr>
                <w:sz w:val="20"/>
                <w:lang w:val="es-UY"/>
              </w:rPr>
            </w:pPr>
          </w:p>
          <w:p w14:paraId="308BC399" w14:textId="77777777" w:rsidR="000468E0" w:rsidRPr="006D2AE3" w:rsidRDefault="000468E0" w:rsidP="007C4613">
            <w:pPr>
              <w:spacing w:line="240" w:lineRule="auto"/>
              <w:jc w:val="both"/>
              <w:rPr>
                <w:sz w:val="20"/>
                <w:lang w:val="es-UY"/>
              </w:rPr>
            </w:pPr>
            <w:r w:rsidRPr="006D2AE3">
              <w:rPr>
                <w:sz w:val="20"/>
                <w:lang w:val="es-UY"/>
              </w:rPr>
              <w:t>El marco legal establece un defensor del pueblo o un organismo público similar que aborda las preocupaciones o quejas del público sobre las cuestiones de la seguridad y que informa al parlamento.</w:t>
            </w:r>
          </w:p>
          <w:p w14:paraId="7CDB80E5" w14:textId="77777777" w:rsidR="000468E0" w:rsidRPr="006D2AE3" w:rsidRDefault="000468E0" w:rsidP="007C4613">
            <w:pPr>
              <w:spacing w:line="240" w:lineRule="auto"/>
              <w:jc w:val="both"/>
              <w:rPr>
                <w:sz w:val="20"/>
                <w:lang w:val="es-UY"/>
              </w:rPr>
            </w:pPr>
          </w:p>
          <w:p w14:paraId="0BECD9DD" w14:textId="77777777" w:rsidR="000468E0" w:rsidRPr="006D2AE3" w:rsidRDefault="000468E0" w:rsidP="007C4613">
            <w:pPr>
              <w:spacing w:line="240" w:lineRule="auto"/>
              <w:jc w:val="both"/>
              <w:rPr>
                <w:sz w:val="20"/>
                <w:lang w:val="es-UY"/>
              </w:rPr>
            </w:pPr>
            <w:r w:rsidRPr="006D2AE3">
              <w:rPr>
                <w:sz w:val="20"/>
                <w:lang w:val="es-UY"/>
              </w:rPr>
              <w:t>El parlamento tiene experiencia interna en las cuestiones del sector de la seguridad, y los parlamentarios y el personal disponen de capacitación sobre dichas cuestiones.</w:t>
            </w:r>
          </w:p>
          <w:p w14:paraId="186EB2C1" w14:textId="77777777" w:rsidR="000468E0" w:rsidRPr="00154D56" w:rsidRDefault="000468E0" w:rsidP="007C4613">
            <w:pPr>
              <w:spacing w:line="240" w:lineRule="auto"/>
              <w:jc w:val="both"/>
              <w:rPr>
                <w:sz w:val="20"/>
                <w:szCs w:val="20"/>
                <w:lang w:val="es-UY"/>
              </w:rPr>
            </w:pPr>
          </w:p>
        </w:tc>
      </w:tr>
    </w:tbl>
    <w:p w14:paraId="5C52A17C" w14:textId="77777777" w:rsidR="000468E0" w:rsidRPr="006D2AE3" w:rsidRDefault="000468E0" w:rsidP="007C4613">
      <w:pPr>
        <w:pStyle w:val="section-title"/>
        <w:jc w:val="both"/>
      </w:pPr>
      <w:r w:rsidRPr="006D2AE3">
        <w:lastRenderedPageBreak/>
        <w:t>Evaluación</w:t>
      </w:r>
    </w:p>
    <w:p w14:paraId="6909F5D9" w14:textId="77777777" w:rsidR="000468E0" w:rsidRDefault="000468E0" w:rsidP="007C4613">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E2983F0" w14:textId="77777777" w:rsidR="000468E0" w:rsidRDefault="000468E0" w:rsidP="007C4613">
      <w:pPr>
        <w:spacing w:before="200" w:line="240" w:lineRule="auto"/>
        <w:jc w:val="both"/>
        <w:rPr>
          <w:sz w:val="20"/>
          <w:lang w:val="es-AR"/>
        </w:rPr>
      </w:pPr>
      <w:r>
        <w:rPr>
          <w:sz w:val="20"/>
          <w:lang w:val="es-AR"/>
        </w:rPr>
        <w:t>La evidencia para la evaluación de esta dimensión podría incluir lo siguiente:</w:t>
      </w:r>
    </w:p>
    <w:p w14:paraId="59B75C90" w14:textId="77777777" w:rsidR="000468E0" w:rsidRPr="006D2AE3" w:rsidRDefault="000468E0" w:rsidP="007C4613">
      <w:pPr>
        <w:keepNext/>
        <w:keepLines/>
        <w:spacing w:line="240" w:lineRule="auto"/>
        <w:ind w:left="562"/>
        <w:contextualSpacing/>
        <w:jc w:val="both"/>
        <w:rPr>
          <w:color w:val="000000"/>
          <w:sz w:val="20"/>
          <w:szCs w:val="20"/>
          <w:lang w:val="es-UY"/>
        </w:rPr>
      </w:pPr>
    </w:p>
    <w:p w14:paraId="6A66DA00" w14:textId="77777777" w:rsidR="000468E0" w:rsidRPr="006D2AE3" w:rsidRDefault="000468E0" w:rsidP="000468E0">
      <w:pPr>
        <w:keepNext/>
        <w:keepLines/>
        <w:numPr>
          <w:ilvl w:val="0"/>
          <w:numId w:val="124"/>
        </w:numPr>
        <w:spacing w:line="240" w:lineRule="auto"/>
        <w:ind w:left="567" w:hanging="567"/>
        <w:contextualSpacing/>
        <w:jc w:val="both"/>
        <w:rPr>
          <w:color w:val="000000"/>
          <w:sz w:val="20"/>
          <w:szCs w:val="20"/>
          <w:lang w:val="es-UY"/>
        </w:rPr>
      </w:pPr>
      <w:r w:rsidRPr="006D2AE3">
        <w:rPr>
          <w:color w:val="000000"/>
          <w:sz w:val="20"/>
          <w:szCs w:val="20"/>
          <w:lang w:val="es-UY"/>
        </w:rPr>
        <w:t>Disposiciones de la Constitución y/u otros aspectos del marco legal que establecen el papel del parlamento en la gobernanza del sector de la seguridad.</w:t>
      </w:r>
    </w:p>
    <w:p w14:paraId="06C61C1A" w14:textId="77777777" w:rsidR="000468E0" w:rsidRPr="006D2AE3" w:rsidRDefault="000468E0" w:rsidP="000468E0">
      <w:pPr>
        <w:keepNext/>
        <w:keepLines/>
        <w:numPr>
          <w:ilvl w:val="0"/>
          <w:numId w:val="124"/>
        </w:numPr>
        <w:spacing w:line="240" w:lineRule="auto"/>
        <w:ind w:left="567" w:hanging="567"/>
        <w:contextualSpacing/>
        <w:jc w:val="both"/>
        <w:rPr>
          <w:color w:val="000000"/>
          <w:sz w:val="20"/>
          <w:szCs w:val="20"/>
          <w:lang w:val="es-UY"/>
        </w:rPr>
      </w:pPr>
      <w:r w:rsidRPr="006D2AE3">
        <w:rPr>
          <w:color w:val="000000"/>
          <w:sz w:val="20"/>
          <w:szCs w:val="20"/>
          <w:lang w:val="es-UY"/>
        </w:rPr>
        <w:t>Los términos de referencia de una o más comisiones parlamentarias que indiquen su responsabilidad en las cuestiones relacionadas con la seguridad.</w:t>
      </w:r>
    </w:p>
    <w:p w14:paraId="7930CCB6" w14:textId="77777777" w:rsidR="000468E0" w:rsidRPr="006D2AE3" w:rsidRDefault="000468E0" w:rsidP="000468E0">
      <w:pPr>
        <w:keepNext/>
        <w:keepLines/>
        <w:numPr>
          <w:ilvl w:val="0"/>
          <w:numId w:val="124"/>
        </w:numPr>
        <w:spacing w:line="240" w:lineRule="auto"/>
        <w:ind w:left="567" w:hanging="567"/>
        <w:contextualSpacing/>
        <w:jc w:val="both"/>
        <w:rPr>
          <w:color w:val="000000"/>
          <w:sz w:val="20"/>
          <w:szCs w:val="20"/>
          <w:lang w:val="es-UY"/>
        </w:rPr>
      </w:pPr>
      <w:r w:rsidRPr="006D2AE3">
        <w:rPr>
          <w:color w:val="000000"/>
          <w:sz w:val="20"/>
          <w:szCs w:val="20"/>
          <w:lang w:val="es-UY"/>
        </w:rPr>
        <w:t>Publicaciones como informes de comisiones sobre investigaciones parlamentarias sobre cuestiones de seguridad que detallan evidencia obtenida de ministros, funcionarios gubernamentales, miembros del público, la sociedad civil y otros.</w:t>
      </w:r>
    </w:p>
    <w:p w14:paraId="602A55F4" w14:textId="77777777" w:rsidR="000468E0" w:rsidRPr="006D2AE3" w:rsidRDefault="000468E0" w:rsidP="000468E0">
      <w:pPr>
        <w:keepNext/>
        <w:keepLines/>
        <w:numPr>
          <w:ilvl w:val="0"/>
          <w:numId w:val="124"/>
        </w:numPr>
        <w:spacing w:line="240" w:lineRule="auto"/>
        <w:ind w:left="567" w:hanging="567"/>
        <w:contextualSpacing/>
        <w:jc w:val="both"/>
        <w:rPr>
          <w:color w:val="000000"/>
          <w:sz w:val="20"/>
          <w:szCs w:val="20"/>
          <w:lang w:val="es-UY"/>
        </w:rPr>
      </w:pPr>
      <w:r w:rsidRPr="006D2AE3">
        <w:rPr>
          <w:color w:val="000000"/>
          <w:sz w:val="20"/>
          <w:szCs w:val="20"/>
          <w:lang w:val="es-UY"/>
        </w:rPr>
        <w:t>Informes o revisiones parlamentarias anuales sobre el funcionamiento de todos los servicios de seguridad.</w:t>
      </w:r>
    </w:p>
    <w:p w14:paraId="53306AF3" w14:textId="77777777" w:rsidR="000468E0" w:rsidRPr="006D2AE3" w:rsidRDefault="000468E0" w:rsidP="000468E0">
      <w:pPr>
        <w:keepNext/>
        <w:keepLines/>
        <w:numPr>
          <w:ilvl w:val="0"/>
          <w:numId w:val="124"/>
        </w:numPr>
        <w:spacing w:line="240" w:lineRule="auto"/>
        <w:ind w:left="567" w:hanging="567"/>
        <w:contextualSpacing/>
        <w:jc w:val="both"/>
        <w:rPr>
          <w:color w:val="000000"/>
          <w:sz w:val="20"/>
          <w:szCs w:val="20"/>
          <w:lang w:val="es-UY"/>
        </w:rPr>
      </w:pPr>
      <w:r w:rsidRPr="006D2AE3">
        <w:rPr>
          <w:color w:val="000000"/>
          <w:sz w:val="20"/>
          <w:szCs w:val="20"/>
          <w:lang w:val="es-UY"/>
        </w:rPr>
        <w:t>Comunicados de prensa o páginas en el sitio web parlamentario que brindan información pública sobre el papel del parlamento en la política del sector de la seguridad.</w:t>
      </w:r>
    </w:p>
    <w:p w14:paraId="0383C90B" w14:textId="77777777" w:rsidR="000468E0" w:rsidRPr="006D2AE3" w:rsidRDefault="000468E0" w:rsidP="007C4613">
      <w:pPr>
        <w:keepNext/>
        <w:keepLines/>
        <w:spacing w:line="240" w:lineRule="auto"/>
        <w:ind w:left="720"/>
        <w:contextualSpacing/>
        <w:jc w:val="both"/>
        <w:rPr>
          <w:color w:val="000000"/>
          <w:sz w:val="20"/>
          <w:szCs w:val="20"/>
          <w:lang w:val="es-UY"/>
        </w:rPr>
      </w:pPr>
    </w:p>
    <w:p w14:paraId="71C45986" w14:textId="77777777" w:rsidR="000468E0" w:rsidRPr="006D2AE3" w:rsidRDefault="000468E0" w:rsidP="007C4613">
      <w:pPr>
        <w:spacing w:line="240" w:lineRule="auto"/>
        <w:jc w:val="both"/>
        <w:rPr>
          <w:sz w:val="20"/>
          <w:lang w:val="es-UY"/>
        </w:rPr>
      </w:pPr>
      <w:bookmarkStart w:id="428" w:name="_heading=h.y93ckl4qa2r4"/>
      <w:bookmarkStart w:id="429" w:name="_heading=h.4s0d773hnb1u"/>
      <w:bookmarkStart w:id="430" w:name="_heading=h.kh9ikvopk5p6"/>
      <w:bookmarkEnd w:id="428"/>
      <w:bookmarkEnd w:id="429"/>
      <w:bookmarkEnd w:id="430"/>
      <w:r>
        <w:rPr>
          <w:sz w:val="20"/>
          <w:lang w:val="es-UY"/>
        </w:rPr>
        <w:t>Cuando corresponda</w:t>
      </w:r>
      <w:r w:rsidRPr="006D2AE3">
        <w:rPr>
          <w:sz w:val="20"/>
          <w:lang w:val="es-UY"/>
        </w:rPr>
        <w:t xml:space="preserve">, proporcione comentarios </w:t>
      </w:r>
      <w:r>
        <w:rPr>
          <w:sz w:val="20"/>
          <w:lang w:val="es-UY"/>
        </w:rPr>
        <w:t xml:space="preserve">adicionales </w:t>
      </w:r>
      <w:r w:rsidRPr="006D2AE3">
        <w:rPr>
          <w:sz w:val="20"/>
          <w:lang w:val="es-UY"/>
        </w:rPr>
        <w:t>o ejemplos que respalden la evaluación.</w:t>
      </w:r>
    </w:p>
    <w:p w14:paraId="14AB622B" w14:textId="77777777" w:rsidR="000468E0" w:rsidRPr="006D2AE3" w:rsidRDefault="000468E0" w:rsidP="007C4613">
      <w:pPr>
        <w:pStyle w:val="Heading4"/>
        <w:jc w:val="both"/>
        <w:rPr>
          <w:lang w:val="es-UY"/>
        </w:rPr>
      </w:pPr>
      <w:r w:rsidRPr="006D2AE3">
        <w:rPr>
          <w:lang w:val="es-UY"/>
        </w:rPr>
        <w:t xml:space="preserve">Criterio de evaluación 1: Marco legal </w:t>
      </w:r>
    </w:p>
    <w:p w14:paraId="0DE1C219" w14:textId="77777777" w:rsidR="000468E0" w:rsidRPr="006D2AE3" w:rsidRDefault="000468E0" w:rsidP="007C4613">
      <w:pPr>
        <w:spacing w:line="240" w:lineRule="auto"/>
        <w:jc w:val="both"/>
        <w:rPr>
          <w:sz w:val="20"/>
          <w:lang w:val="es-UY"/>
        </w:rPr>
      </w:pPr>
      <w:r w:rsidRPr="006D2AE3">
        <w:rPr>
          <w:sz w:val="20"/>
          <w:lang w:val="es-UY"/>
        </w:rPr>
        <w:t>El marco legal confiere al parlamento poderes para examinar, enmendar, adoptar o rechazar legislación relacionada con el sector de la seguridad, para garantizar que cumpla con las normas de derechos humanos y las obligaciones internacionales, y para exigir responsabilidades al Ejecutivo. También establece las disposiciones para el acceso parlamentario a categorías específicas de información clasificada.</w:t>
      </w:r>
    </w:p>
    <w:p w14:paraId="28DFEE95"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1874AB2D"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D09821" w14:textId="77777777" w:rsidR="000468E0" w:rsidRPr="006D2AE3" w:rsidRDefault="000468E0" w:rsidP="007C4613">
            <w:pPr>
              <w:jc w:val="both"/>
              <w:rPr>
                <w:rFonts w:eastAsia="Calibri"/>
                <w:sz w:val="20"/>
                <w:szCs w:val="20"/>
                <w:lang w:val="es-UY"/>
              </w:rPr>
            </w:pPr>
            <w:r w:rsidRPr="006D2AE3">
              <w:rPr>
                <w:sz w:val="20"/>
                <w:lang w:val="es-UY"/>
              </w:rPr>
              <w:t>Inexistente</w:t>
            </w:r>
          </w:p>
          <w:p w14:paraId="2A690733" w14:textId="77777777" w:rsidR="000468E0" w:rsidRPr="00154D56" w:rsidRDefault="001704BE" w:rsidP="007C4613">
            <w:pPr>
              <w:jc w:val="both"/>
              <w:rPr>
                <w:sz w:val="20"/>
                <w:szCs w:val="20"/>
                <w:lang w:val="es-UY"/>
              </w:rPr>
            </w:pPr>
            <w:sdt>
              <w:sdtPr>
                <w:rPr>
                  <w:rFonts w:eastAsia="Arimo"/>
                  <w:sz w:val="20"/>
                  <w:szCs w:val="20"/>
                  <w:lang w:val="es-UY"/>
                </w:rPr>
                <w:id w:val="-282259894"/>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A4607DF"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0BA8AF69" w14:textId="77777777" w:rsidR="000468E0" w:rsidRPr="00154D56" w:rsidRDefault="001704BE" w:rsidP="007C4613">
            <w:pPr>
              <w:jc w:val="both"/>
              <w:rPr>
                <w:sz w:val="20"/>
                <w:szCs w:val="20"/>
                <w:lang w:val="es-UY"/>
              </w:rPr>
            </w:pPr>
            <w:sdt>
              <w:sdtPr>
                <w:rPr>
                  <w:rFonts w:eastAsia="Arimo"/>
                  <w:sz w:val="20"/>
                  <w:szCs w:val="20"/>
                  <w:lang w:val="es-UY"/>
                </w:rPr>
                <w:id w:val="-201113305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15E07DD" w14:textId="77777777" w:rsidR="000468E0" w:rsidRPr="006D2AE3" w:rsidRDefault="000468E0" w:rsidP="007C4613">
            <w:pPr>
              <w:jc w:val="both"/>
              <w:rPr>
                <w:rFonts w:eastAsia="Calibri"/>
                <w:sz w:val="20"/>
                <w:szCs w:val="20"/>
                <w:lang w:val="es-UY"/>
              </w:rPr>
            </w:pPr>
            <w:r w:rsidRPr="006D2AE3">
              <w:rPr>
                <w:sz w:val="20"/>
                <w:lang w:val="es-UY"/>
              </w:rPr>
              <w:t>Básico</w:t>
            </w:r>
          </w:p>
          <w:p w14:paraId="6F609661" w14:textId="77777777" w:rsidR="000468E0" w:rsidRPr="00154D56" w:rsidRDefault="001704BE" w:rsidP="007C4613">
            <w:pPr>
              <w:jc w:val="both"/>
              <w:rPr>
                <w:sz w:val="20"/>
                <w:szCs w:val="20"/>
                <w:lang w:val="es-UY"/>
              </w:rPr>
            </w:pPr>
            <w:sdt>
              <w:sdtPr>
                <w:rPr>
                  <w:rFonts w:eastAsia="Arimo"/>
                  <w:sz w:val="20"/>
                  <w:szCs w:val="20"/>
                  <w:lang w:val="es-UY"/>
                </w:rPr>
                <w:id w:val="206081611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775F30F"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32FA6EFA" w14:textId="77777777" w:rsidR="000468E0" w:rsidRPr="00154D56" w:rsidRDefault="001704BE" w:rsidP="007C4613">
            <w:pPr>
              <w:jc w:val="both"/>
              <w:rPr>
                <w:sz w:val="20"/>
                <w:szCs w:val="20"/>
                <w:lang w:val="es-UY"/>
              </w:rPr>
            </w:pPr>
            <w:sdt>
              <w:sdtPr>
                <w:rPr>
                  <w:rFonts w:eastAsia="Arimo"/>
                  <w:sz w:val="20"/>
                  <w:szCs w:val="20"/>
                  <w:lang w:val="es-UY"/>
                </w:rPr>
                <w:id w:val="1929851352"/>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C802F35" w14:textId="77777777" w:rsidR="000468E0" w:rsidRPr="006D2AE3" w:rsidRDefault="000468E0" w:rsidP="007C4613">
            <w:pPr>
              <w:jc w:val="both"/>
              <w:rPr>
                <w:rFonts w:eastAsia="Calibri"/>
                <w:sz w:val="20"/>
                <w:szCs w:val="20"/>
                <w:lang w:val="es-UY"/>
              </w:rPr>
            </w:pPr>
            <w:r w:rsidRPr="006D2AE3">
              <w:rPr>
                <w:sz w:val="20"/>
                <w:lang w:val="es-UY"/>
              </w:rPr>
              <w:t>Muy bueno</w:t>
            </w:r>
          </w:p>
          <w:p w14:paraId="6C9FDB8B" w14:textId="77777777" w:rsidR="000468E0" w:rsidRPr="00154D56" w:rsidRDefault="001704BE" w:rsidP="007C4613">
            <w:pPr>
              <w:jc w:val="both"/>
              <w:rPr>
                <w:sz w:val="20"/>
                <w:szCs w:val="20"/>
                <w:lang w:val="es-UY"/>
              </w:rPr>
            </w:pPr>
            <w:sdt>
              <w:sdtPr>
                <w:rPr>
                  <w:rFonts w:eastAsia="Arimo"/>
                  <w:sz w:val="20"/>
                  <w:szCs w:val="20"/>
                  <w:lang w:val="es-UY"/>
                </w:rPr>
                <w:id w:val="203198914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4BB654CA" w14:textId="77777777" w:rsidR="000468E0" w:rsidRPr="006D2AE3" w:rsidRDefault="000468E0" w:rsidP="007C4613">
            <w:pPr>
              <w:jc w:val="both"/>
              <w:rPr>
                <w:rFonts w:eastAsia="Calibri"/>
                <w:sz w:val="20"/>
                <w:szCs w:val="20"/>
                <w:lang w:val="es-UY"/>
              </w:rPr>
            </w:pPr>
            <w:r w:rsidRPr="006D2AE3">
              <w:rPr>
                <w:sz w:val="20"/>
                <w:lang w:val="es-UY"/>
              </w:rPr>
              <w:t>Excelente</w:t>
            </w:r>
          </w:p>
          <w:p w14:paraId="2CDF9570" w14:textId="77777777" w:rsidR="000468E0" w:rsidRPr="00154D56" w:rsidRDefault="001704BE" w:rsidP="007C4613">
            <w:pPr>
              <w:jc w:val="both"/>
              <w:rPr>
                <w:sz w:val="20"/>
                <w:szCs w:val="20"/>
                <w:lang w:val="es-UY"/>
              </w:rPr>
            </w:pPr>
            <w:sdt>
              <w:sdtPr>
                <w:rPr>
                  <w:rFonts w:eastAsia="Arimo"/>
                  <w:sz w:val="20"/>
                  <w:szCs w:val="20"/>
                  <w:lang w:val="es-UY"/>
                </w:rPr>
                <w:id w:val="86726634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0481D5FE" w14:textId="77777777" w:rsidTr="00E75A4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7ADBF"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43314E68" w14:textId="77777777" w:rsidR="000468E0" w:rsidRPr="006D2AE3" w:rsidRDefault="000468E0" w:rsidP="007C4613">
            <w:pPr>
              <w:jc w:val="both"/>
              <w:rPr>
                <w:color w:val="0000FF"/>
                <w:sz w:val="20"/>
                <w:szCs w:val="20"/>
                <w:lang w:val="es-UY"/>
              </w:rPr>
            </w:pPr>
          </w:p>
          <w:p w14:paraId="5599B356" w14:textId="77777777" w:rsidR="000468E0" w:rsidRPr="006D2AE3" w:rsidRDefault="000468E0" w:rsidP="007C4613">
            <w:pPr>
              <w:jc w:val="both"/>
              <w:rPr>
                <w:color w:val="0000FF"/>
                <w:sz w:val="20"/>
                <w:szCs w:val="20"/>
                <w:lang w:val="es-UY"/>
              </w:rPr>
            </w:pPr>
          </w:p>
        </w:tc>
      </w:tr>
    </w:tbl>
    <w:p w14:paraId="03FB2C65" w14:textId="77777777" w:rsidR="000468E0" w:rsidRPr="006D2AE3" w:rsidRDefault="000468E0" w:rsidP="007C4613">
      <w:pPr>
        <w:pStyle w:val="Heading4"/>
        <w:jc w:val="both"/>
        <w:rPr>
          <w:lang w:val="es-UY"/>
        </w:rPr>
      </w:pPr>
      <w:r w:rsidRPr="006D2AE3">
        <w:rPr>
          <w:lang w:val="es-UY"/>
        </w:rPr>
        <w:lastRenderedPageBreak/>
        <w:t>Criterio de evaluación 2: Supervisión parlamentaria</w:t>
      </w:r>
    </w:p>
    <w:p w14:paraId="55E2DE3B" w14:textId="77777777" w:rsidR="000468E0" w:rsidRPr="006D2AE3" w:rsidRDefault="000468E0" w:rsidP="007C4613">
      <w:pPr>
        <w:spacing w:line="240" w:lineRule="auto"/>
        <w:jc w:val="both"/>
        <w:rPr>
          <w:sz w:val="20"/>
          <w:lang w:val="es-UY"/>
        </w:rPr>
      </w:pPr>
      <w:r w:rsidRPr="006D2AE3">
        <w:rPr>
          <w:sz w:val="20"/>
          <w:lang w:val="es-UY"/>
        </w:rPr>
        <w:t>El parlamento tiene prácticas bien establecidas para la supervisión del sector de la seguridad, incluida la supervisión de políticas, presupuestos y nombramientos. Los parlamentarios tienen la oportunidad de debatir políticas y prácticas del sector de la seguridad en el pleno y en las comisiones. Una comisión especializada tiene amplios poderes para investigar las cuestiones del sector de la seguridad, reunir pruebas y realizar investigaciones.</w:t>
      </w:r>
    </w:p>
    <w:p w14:paraId="7B745878" w14:textId="77777777" w:rsidR="000468E0" w:rsidRPr="006D2AE3" w:rsidRDefault="000468E0" w:rsidP="007C4613">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3BCE7F9D"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72E808" w14:textId="77777777" w:rsidR="000468E0" w:rsidRPr="006D2AE3" w:rsidRDefault="000468E0" w:rsidP="007C4613">
            <w:pPr>
              <w:jc w:val="both"/>
              <w:rPr>
                <w:rFonts w:eastAsia="Calibri"/>
                <w:sz w:val="20"/>
                <w:szCs w:val="20"/>
                <w:lang w:val="es-UY"/>
              </w:rPr>
            </w:pPr>
            <w:r w:rsidRPr="006D2AE3">
              <w:rPr>
                <w:sz w:val="20"/>
                <w:lang w:val="es-UY"/>
              </w:rPr>
              <w:t>Inexistente</w:t>
            </w:r>
          </w:p>
          <w:p w14:paraId="083C5F3D" w14:textId="77777777" w:rsidR="000468E0" w:rsidRPr="00154D56" w:rsidRDefault="001704BE" w:rsidP="007C4613">
            <w:pPr>
              <w:jc w:val="both"/>
              <w:rPr>
                <w:sz w:val="20"/>
                <w:szCs w:val="20"/>
                <w:lang w:val="es-UY"/>
              </w:rPr>
            </w:pPr>
            <w:sdt>
              <w:sdtPr>
                <w:rPr>
                  <w:rFonts w:eastAsia="Arimo"/>
                  <w:sz w:val="20"/>
                  <w:szCs w:val="20"/>
                  <w:lang w:val="es-UY"/>
                </w:rPr>
                <w:id w:val="1060359805"/>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F1E62F5"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1BC70289" w14:textId="77777777" w:rsidR="000468E0" w:rsidRPr="00154D56" w:rsidRDefault="001704BE" w:rsidP="007C4613">
            <w:pPr>
              <w:jc w:val="both"/>
              <w:rPr>
                <w:sz w:val="20"/>
                <w:szCs w:val="20"/>
                <w:lang w:val="es-UY"/>
              </w:rPr>
            </w:pPr>
            <w:sdt>
              <w:sdtPr>
                <w:rPr>
                  <w:rFonts w:eastAsia="Arimo"/>
                  <w:sz w:val="20"/>
                  <w:szCs w:val="20"/>
                  <w:lang w:val="es-UY"/>
                </w:rPr>
                <w:id w:val="-31102089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CB8F7B8" w14:textId="77777777" w:rsidR="000468E0" w:rsidRPr="006D2AE3" w:rsidRDefault="000468E0" w:rsidP="007C4613">
            <w:pPr>
              <w:jc w:val="both"/>
              <w:rPr>
                <w:rFonts w:eastAsia="Calibri"/>
                <w:sz w:val="20"/>
                <w:szCs w:val="20"/>
                <w:lang w:val="es-UY"/>
              </w:rPr>
            </w:pPr>
            <w:r w:rsidRPr="006D2AE3">
              <w:rPr>
                <w:sz w:val="20"/>
                <w:lang w:val="es-UY"/>
              </w:rPr>
              <w:t>Básico</w:t>
            </w:r>
          </w:p>
          <w:p w14:paraId="1F041F4B" w14:textId="77777777" w:rsidR="000468E0" w:rsidRPr="00154D56" w:rsidRDefault="001704BE" w:rsidP="007C4613">
            <w:pPr>
              <w:jc w:val="both"/>
              <w:rPr>
                <w:sz w:val="20"/>
                <w:szCs w:val="20"/>
                <w:lang w:val="es-UY"/>
              </w:rPr>
            </w:pPr>
            <w:sdt>
              <w:sdtPr>
                <w:rPr>
                  <w:rFonts w:eastAsia="Arimo"/>
                  <w:sz w:val="20"/>
                  <w:szCs w:val="20"/>
                  <w:lang w:val="es-UY"/>
                </w:rPr>
                <w:id w:val="427628697"/>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C3144BA"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09269487" w14:textId="77777777" w:rsidR="000468E0" w:rsidRPr="00154D56" w:rsidRDefault="001704BE" w:rsidP="007C4613">
            <w:pPr>
              <w:jc w:val="both"/>
              <w:rPr>
                <w:sz w:val="20"/>
                <w:szCs w:val="20"/>
                <w:lang w:val="es-UY"/>
              </w:rPr>
            </w:pPr>
            <w:sdt>
              <w:sdtPr>
                <w:rPr>
                  <w:rFonts w:eastAsia="Arimo"/>
                  <w:sz w:val="20"/>
                  <w:szCs w:val="20"/>
                  <w:lang w:val="es-UY"/>
                </w:rPr>
                <w:id w:val="-395430584"/>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81CA363" w14:textId="77777777" w:rsidR="000468E0" w:rsidRPr="006D2AE3" w:rsidRDefault="000468E0" w:rsidP="007C4613">
            <w:pPr>
              <w:jc w:val="both"/>
              <w:rPr>
                <w:rFonts w:eastAsia="Calibri"/>
                <w:sz w:val="20"/>
                <w:szCs w:val="20"/>
                <w:lang w:val="es-UY"/>
              </w:rPr>
            </w:pPr>
            <w:r w:rsidRPr="006D2AE3">
              <w:rPr>
                <w:sz w:val="20"/>
                <w:lang w:val="es-UY"/>
              </w:rPr>
              <w:t>Muy bueno</w:t>
            </w:r>
          </w:p>
          <w:p w14:paraId="6DB4C41C" w14:textId="77777777" w:rsidR="000468E0" w:rsidRPr="00154D56" w:rsidRDefault="001704BE" w:rsidP="007C4613">
            <w:pPr>
              <w:jc w:val="both"/>
              <w:rPr>
                <w:sz w:val="20"/>
                <w:szCs w:val="20"/>
                <w:lang w:val="es-UY"/>
              </w:rPr>
            </w:pPr>
            <w:sdt>
              <w:sdtPr>
                <w:rPr>
                  <w:rFonts w:eastAsia="Arimo"/>
                  <w:sz w:val="20"/>
                  <w:szCs w:val="20"/>
                  <w:lang w:val="es-UY"/>
                </w:rPr>
                <w:id w:val="182762861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4AD45A63" w14:textId="77777777" w:rsidR="000468E0" w:rsidRPr="006D2AE3" w:rsidRDefault="000468E0" w:rsidP="007C4613">
            <w:pPr>
              <w:jc w:val="both"/>
              <w:rPr>
                <w:rFonts w:eastAsia="Calibri"/>
                <w:sz w:val="20"/>
                <w:szCs w:val="20"/>
                <w:lang w:val="es-UY"/>
              </w:rPr>
            </w:pPr>
            <w:r w:rsidRPr="006D2AE3">
              <w:rPr>
                <w:sz w:val="20"/>
                <w:lang w:val="es-UY"/>
              </w:rPr>
              <w:t>Excelente</w:t>
            </w:r>
          </w:p>
          <w:p w14:paraId="4F9C5750" w14:textId="77777777" w:rsidR="000468E0" w:rsidRPr="00154D56" w:rsidRDefault="001704BE" w:rsidP="007C4613">
            <w:pPr>
              <w:jc w:val="both"/>
              <w:rPr>
                <w:sz w:val="20"/>
                <w:szCs w:val="20"/>
                <w:lang w:val="es-UY"/>
              </w:rPr>
            </w:pPr>
            <w:sdt>
              <w:sdtPr>
                <w:rPr>
                  <w:rFonts w:eastAsia="Arimo"/>
                  <w:sz w:val="20"/>
                  <w:szCs w:val="20"/>
                  <w:lang w:val="es-UY"/>
                </w:rPr>
                <w:id w:val="42030807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190D31D1"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284EB"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07B2383D" w14:textId="77777777" w:rsidR="000468E0" w:rsidRPr="006D2AE3" w:rsidRDefault="000468E0" w:rsidP="007C4613">
            <w:pPr>
              <w:jc w:val="both"/>
              <w:rPr>
                <w:color w:val="0000FF"/>
                <w:sz w:val="20"/>
                <w:szCs w:val="20"/>
                <w:lang w:val="es-UY"/>
              </w:rPr>
            </w:pPr>
          </w:p>
          <w:p w14:paraId="5B244237" w14:textId="77777777" w:rsidR="000468E0" w:rsidRPr="006D2AE3" w:rsidRDefault="000468E0" w:rsidP="007C4613">
            <w:pPr>
              <w:jc w:val="both"/>
              <w:rPr>
                <w:color w:val="0000FF"/>
                <w:sz w:val="20"/>
                <w:szCs w:val="20"/>
                <w:lang w:val="es-UY"/>
              </w:rPr>
            </w:pPr>
          </w:p>
        </w:tc>
      </w:tr>
    </w:tbl>
    <w:p w14:paraId="2A3CDFBE" w14:textId="77777777" w:rsidR="000468E0" w:rsidRPr="006D2AE3" w:rsidRDefault="000468E0" w:rsidP="007C4613">
      <w:pPr>
        <w:pStyle w:val="Heading4"/>
        <w:jc w:val="both"/>
        <w:rPr>
          <w:lang w:val="es-UY"/>
        </w:rPr>
      </w:pPr>
      <w:bookmarkStart w:id="431" w:name="_heading=h.mjlast9pp20q"/>
      <w:bookmarkEnd w:id="431"/>
      <w:r w:rsidRPr="006D2AE3">
        <w:rPr>
          <w:lang w:val="es-UY"/>
        </w:rPr>
        <w:t>Criterio de evaluación 3: Abordar las preocupaciones del público</w:t>
      </w:r>
    </w:p>
    <w:p w14:paraId="7C603411" w14:textId="77777777" w:rsidR="000468E0" w:rsidRPr="006D2AE3" w:rsidRDefault="000468E0" w:rsidP="007C4613">
      <w:pPr>
        <w:spacing w:line="240" w:lineRule="auto"/>
        <w:jc w:val="both"/>
        <w:rPr>
          <w:sz w:val="20"/>
          <w:lang w:val="es-UY"/>
        </w:rPr>
      </w:pPr>
      <w:r w:rsidRPr="006D2AE3">
        <w:rPr>
          <w:sz w:val="20"/>
          <w:lang w:val="es-UY"/>
        </w:rPr>
        <w:t>El marco legal establece un defensor del pueblo o un organismo público similar que aborda las preocupaciones o quejas del público sobre las cuestiones de seguridad y que informa al parlamento.</w:t>
      </w:r>
    </w:p>
    <w:p w14:paraId="11BA6B49"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61A44D8A"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B293C8" w14:textId="77777777" w:rsidR="000468E0" w:rsidRPr="006D2AE3" w:rsidRDefault="000468E0" w:rsidP="007C4613">
            <w:pPr>
              <w:jc w:val="both"/>
              <w:rPr>
                <w:rFonts w:eastAsia="Calibri"/>
                <w:sz w:val="20"/>
                <w:szCs w:val="20"/>
                <w:lang w:val="es-UY"/>
              </w:rPr>
            </w:pPr>
            <w:r w:rsidRPr="006D2AE3">
              <w:rPr>
                <w:sz w:val="20"/>
                <w:lang w:val="es-UY"/>
              </w:rPr>
              <w:t>Inexistente</w:t>
            </w:r>
          </w:p>
          <w:p w14:paraId="58DC2557" w14:textId="77777777" w:rsidR="000468E0" w:rsidRPr="00154D56" w:rsidRDefault="001704BE" w:rsidP="007C4613">
            <w:pPr>
              <w:jc w:val="both"/>
              <w:rPr>
                <w:sz w:val="20"/>
                <w:szCs w:val="20"/>
                <w:lang w:val="es-UY"/>
              </w:rPr>
            </w:pPr>
            <w:sdt>
              <w:sdtPr>
                <w:rPr>
                  <w:rFonts w:eastAsia="Arimo"/>
                  <w:sz w:val="20"/>
                  <w:szCs w:val="20"/>
                  <w:lang w:val="es-UY"/>
                </w:rPr>
                <w:id w:val="1647012558"/>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091519A"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31F43000" w14:textId="77777777" w:rsidR="000468E0" w:rsidRPr="00154D56" w:rsidRDefault="001704BE" w:rsidP="007C4613">
            <w:pPr>
              <w:jc w:val="both"/>
              <w:rPr>
                <w:sz w:val="20"/>
                <w:szCs w:val="20"/>
                <w:lang w:val="es-UY"/>
              </w:rPr>
            </w:pPr>
            <w:sdt>
              <w:sdtPr>
                <w:rPr>
                  <w:rFonts w:eastAsia="Arimo"/>
                  <w:sz w:val="20"/>
                  <w:szCs w:val="20"/>
                  <w:lang w:val="es-UY"/>
                </w:rPr>
                <w:id w:val="-120255150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FE24C88" w14:textId="77777777" w:rsidR="000468E0" w:rsidRPr="006D2AE3" w:rsidRDefault="000468E0" w:rsidP="007C4613">
            <w:pPr>
              <w:jc w:val="both"/>
              <w:rPr>
                <w:rFonts w:eastAsia="Calibri"/>
                <w:sz w:val="20"/>
                <w:szCs w:val="20"/>
                <w:lang w:val="es-UY"/>
              </w:rPr>
            </w:pPr>
            <w:r w:rsidRPr="006D2AE3">
              <w:rPr>
                <w:sz w:val="20"/>
                <w:lang w:val="es-UY"/>
              </w:rPr>
              <w:t>Básico</w:t>
            </w:r>
          </w:p>
          <w:p w14:paraId="279F0A20" w14:textId="77777777" w:rsidR="000468E0" w:rsidRPr="00154D56" w:rsidRDefault="001704BE" w:rsidP="007C4613">
            <w:pPr>
              <w:jc w:val="both"/>
              <w:rPr>
                <w:sz w:val="20"/>
                <w:szCs w:val="20"/>
                <w:lang w:val="es-UY"/>
              </w:rPr>
            </w:pPr>
            <w:sdt>
              <w:sdtPr>
                <w:rPr>
                  <w:rFonts w:eastAsia="Arimo"/>
                  <w:sz w:val="20"/>
                  <w:szCs w:val="20"/>
                  <w:lang w:val="es-UY"/>
                </w:rPr>
                <w:id w:val="-20165022"/>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B5425E6"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063EABD8" w14:textId="77777777" w:rsidR="000468E0" w:rsidRPr="00154D56" w:rsidRDefault="001704BE" w:rsidP="007C4613">
            <w:pPr>
              <w:jc w:val="both"/>
              <w:rPr>
                <w:sz w:val="20"/>
                <w:szCs w:val="20"/>
                <w:lang w:val="es-UY"/>
              </w:rPr>
            </w:pPr>
            <w:sdt>
              <w:sdtPr>
                <w:rPr>
                  <w:rFonts w:eastAsia="Arimo"/>
                  <w:sz w:val="20"/>
                  <w:szCs w:val="20"/>
                  <w:lang w:val="es-UY"/>
                </w:rPr>
                <w:id w:val="1701115047"/>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D53354B" w14:textId="77777777" w:rsidR="000468E0" w:rsidRPr="006D2AE3" w:rsidRDefault="000468E0" w:rsidP="007C4613">
            <w:pPr>
              <w:jc w:val="both"/>
              <w:rPr>
                <w:rFonts w:eastAsia="Calibri"/>
                <w:sz w:val="20"/>
                <w:szCs w:val="20"/>
                <w:lang w:val="es-UY"/>
              </w:rPr>
            </w:pPr>
            <w:r w:rsidRPr="006D2AE3">
              <w:rPr>
                <w:sz w:val="20"/>
                <w:lang w:val="es-UY"/>
              </w:rPr>
              <w:t>Muy bueno</w:t>
            </w:r>
          </w:p>
          <w:p w14:paraId="6C303E15" w14:textId="77777777" w:rsidR="000468E0" w:rsidRPr="00154D56" w:rsidRDefault="001704BE" w:rsidP="007C4613">
            <w:pPr>
              <w:jc w:val="both"/>
              <w:rPr>
                <w:sz w:val="20"/>
                <w:szCs w:val="20"/>
                <w:lang w:val="es-UY"/>
              </w:rPr>
            </w:pPr>
            <w:sdt>
              <w:sdtPr>
                <w:rPr>
                  <w:rFonts w:eastAsia="Arimo"/>
                  <w:sz w:val="20"/>
                  <w:szCs w:val="20"/>
                  <w:lang w:val="es-UY"/>
                </w:rPr>
                <w:id w:val="52422420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11CAA28B" w14:textId="77777777" w:rsidR="000468E0" w:rsidRPr="006D2AE3" w:rsidRDefault="000468E0" w:rsidP="007C4613">
            <w:pPr>
              <w:jc w:val="both"/>
              <w:rPr>
                <w:rFonts w:eastAsia="Calibri"/>
                <w:sz w:val="20"/>
                <w:szCs w:val="20"/>
                <w:lang w:val="es-UY"/>
              </w:rPr>
            </w:pPr>
            <w:r w:rsidRPr="006D2AE3">
              <w:rPr>
                <w:sz w:val="20"/>
                <w:lang w:val="es-UY"/>
              </w:rPr>
              <w:t>Excelente</w:t>
            </w:r>
          </w:p>
          <w:p w14:paraId="25CA6C2A" w14:textId="77777777" w:rsidR="000468E0" w:rsidRPr="00154D56" w:rsidRDefault="001704BE" w:rsidP="007C4613">
            <w:pPr>
              <w:jc w:val="both"/>
              <w:rPr>
                <w:sz w:val="20"/>
                <w:szCs w:val="20"/>
                <w:lang w:val="es-UY"/>
              </w:rPr>
            </w:pPr>
            <w:sdt>
              <w:sdtPr>
                <w:rPr>
                  <w:rFonts w:eastAsia="Arimo"/>
                  <w:sz w:val="20"/>
                  <w:szCs w:val="20"/>
                  <w:lang w:val="es-UY"/>
                </w:rPr>
                <w:id w:val="-133098422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403D0FCD"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F8F81"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5C71490A" w14:textId="77777777" w:rsidR="000468E0" w:rsidRPr="006D2AE3" w:rsidRDefault="000468E0" w:rsidP="007C4613">
            <w:pPr>
              <w:jc w:val="both"/>
              <w:rPr>
                <w:color w:val="0000FF"/>
                <w:sz w:val="20"/>
                <w:szCs w:val="20"/>
                <w:lang w:val="es-UY"/>
              </w:rPr>
            </w:pPr>
          </w:p>
          <w:p w14:paraId="010BE42C" w14:textId="77777777" w:rsidR="000468E0" w:rsidRPr="006D2AE3" w:rsidRDefault="000468E0" w:rsidP="007C4613">
            <w:pPr>
              <w:jc w:val="both"/>
              <w:rPr>
                <w:color w:val="0000FF"/>
                <w:sz w:val="20"/>
                <w:szCs w:val="20"/>
                <w:lang w:val="es-UY"/>
              </w:rPr>
            </w:pPr>
          </w:p>
        </w:tc>
      </w:tr>
    </w:tbl>
    <w:p w14:paraId="0193FE93" w14:textId="77777777" w:rsidR="000468E0" w:rsidRPr="006D2AE3" w:rsidRDefault="000468E0" w:rsidP="007C4613">
      <w:pPr>
        <w:pStyle w:val="Heading4"/>
        <w:jc w:val="both"/>
        <w:rPr>
          <w:color w:val="000000"/>
          <w:lang w:val="es-UY"/>
        </w:rPr>
      </w:pPr>
      <w:bookmarkStart w:id="432" w:name="_heading=h.fq8qoj6v37bi"/>
      <w:bookmarkEnd w:id="432"/>
      <w:r w:rsidRPr="006D2AE3">
        <w:rPr>
          <w:lang w:val="es-UY"/>
        </w:rPr>
        <w:t>Criterio de evaluación 4: Recursos</w:t>
      </w:r>
    </w:p>
    <w:p w14:paraId="2599F6D7" w14:textId="77777777" w:rsidR="000468E0" w:rsidRPr="006D2AE3" w:rsidRDefault="000468E0" w:rsidP="007C4613">
      <w:pPr>
        <w:spacing w:line="240" w:lineRule="auto"/>
        <w:jc w:val="both"/>
        <w:rPr>
          <w:sz w:val="20"/>
          <w:lang w:val="es-UY"/>
        </w:rPr>
      </w:pPr>
      <w:r w:rsidRPr="006D2AE3">
        <w:rPr>
          <w:sz w:val="20"/>
          <w:lang w:val="es-UY"/>
        </w:rPr>
        <w:t>El parlamento tiene experiencia interna en las cuestiones del sector de la seguridad, y los parlamentarios y el personal disponen de capacitación sobre dichas cuestiones.</w:t>
      </w:r>
    </w:p>
    <w:p w14:paraId="1E9F5ABE"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79E2B3DA"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68F8AF" w14:textId="77777777" w:rsidR="000468E0" w:rsidRPr="006D2AE3" w:rsidRDefault="000468E0" w:rsidP="007C4613">
            <w:pPr>
              <w:jc w:val="both"/>
              <w:rPr>
                <w:rFonts w:eastAsia="Calibri"/>
                <w:sz w:val="20"/>
                <w:szCs w:val="20"/>
                <w:lang w:val="es-UY"/>
              </w:rPr>
            </w:pPr>
            <w:r w:rsidRPr="006D2AE3">
              <w:rPr>
                <w:sz w:val="20"/>
                <w:lang w:val="es-UY"/>
              </w:rPr>
              <w:t>Inexistente</w:t>
            </w:r>
          </w:p>
          <w:p w14:paraId="701948F8" w14:textId="77777777" w:rsidR="000468E0" w:rsidRPr="00154D56" w:rsidRDefault="001704BE" w:rsidP="007C4613">
            <w:pPr>
              <w:jc w:val="both"/>
              <w:rPr>
                <w:sz w:val="20"/>
                <w:szCs w:val="20"/>
                <w:lang w:val="es-UY"/>
              </w:rPr>
            </w:pPr>
            <w:sdt>
              <w:sdtPr>
                <w:rPr>
                  <w:rFonts w:eastAsia="Arimo"/>
                  <w:sz w:val="20"/>
                  <w:szCs w:val="20"/>
                  <w:lang w:val="es-UY"/>
                </w:rPr>
                <w:id w:val="-490180564"/>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5115020"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543BA32E" w14:textId="77777777" w:rsidR="000468E0" w:rsidRPr="00154D56" w:rsidRDefault="001704BE" w:rsidP="007C4613">
            <w:pPr>
              <w:jc w:val="both"/>
              <w:rPr>
                <w:sz w:val="20"/>
                <w:szCs w:val="20"/>
                <w:lang w:val="es-UY"/>
              </w:rPr>
            </w:pPr>
            <w:sdt>
              <w:sdtPr>
                <w:rPr>
                  <w:rFonts w:eastAsia="Arimo"/>
                  <w:sz w:val="20"/>
                  <w:szCs w:val="20"/>
                  <w:lang w:val="es-UY"/>
                </w:rPr>
                <w:id w:val="-187823450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EF00776" w14:textId="77777777" w:rsidR="000468E0" w:rsidRPr="006D2AE3" w:rsidRDefault="000468E0" w:rsidP="007C4613">
            <w:pPr>
              <w:jc w:val="both"/>
              <w:rPr>
                <w:rFonts w:eastAsia="Calibri"/>
                <w:sz w:val="20"/>
                <w:szCs w:val="20"/>
                <w:lang w:val="es-UY"/>
              </w:rPr>
            </w:pPr>
            <w:r w:rsidRPr="006D2AE3">
              <w:rPr>
                <w:sz w:val="20"/>
                <w:lang w:val="es-UY"/>
              </w:rPr>
              <w:t>Básico</w:t>
            </w:r>
          </w:p>
          <w:p w14:paraId="295AF4FD" w14:textId="77777777" w:rsidR="000468E0" w:rsidRPr="00154D56" w:rsidRDefault="001704BE" w:rsidP="007C4613">
            <w:pPr>
              <w:jc w:val="both"/>
              <w:rPr>
                <w:sz w:val="20"/>
                <w:szCs w:val="20"/>
                <w:lang w:val="es-UY"/>
              </w:rPr>
            </w:pPr>
            <w:sdt>
              <w:sdtPr>
                <w:rPr>
                  <w:rFonts w:eastAsia="Arimo"/>
                  <w:sz w:val="20"/>
                  <w:szCs w:val="20"/>
                  <w:lang w:val="es-UY"/>
                </w:rPr>
                <w:id w:val="77483001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1754D74"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2C290FD1" w14:textId="77777777" w:rsidR="000468E0" w:rsidRPr="00154D56" w:rsidRDefault="001704BE" w:rsidP="007C4613">
            <w:pPr>
              <w:jc w:val="both"/>
              <w:rPr>
                <w:sz w:val="20"/>
                <w:szCs w:val="20"/>
                <w:lang w:val="es-UY"/>
              </w:rPr>
            </w:pPr>
            <w:sdt>
              <w:sdtPr>
                <w:rPr>
                  <w:rFonts w:eastAsia="Arimo"/>
                  <w:sz w:val="20"/>
                  <w:szCs w:val="20"/>
                  <w:lang w:val="es-UY"/>
                </w:rPr>
                <w:id w:val="1342891727"/>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E509300" w14:textId="77777777" w:rsidR="000468E0" w:rsidRPr="006D2AE3" w:rsidRDefault="000468E0" w:rsidP="007C4613">
            <w:pPr>
              <w:jc w:val="both"/>
              <w:rPr>
                <w:rFonts w:eastAsia="Calibri"/>
                <w:sz w:val="20"/>
                <w:szCs w:val="20"/>
                <w:lang w:val="es-UY"/>
              </w:rPr>
            </w:pPr>
            <w:r w:rsidRPr="006D2AE3">
              <w:rPr>
                <w:sz w:val="20"/>
                <w:lang w:val="es-UY"/>
              </w:rPr>
              <w:t>Muy bueno</w:t>
            </w:r>
          </w:p>
          <w:p w14:paraId="34244B2E" w14:textId="77777777" w:rsidR="000468E0" w:rsidRPr="00154D56" w:rsidRDefault="001704BE" w:rsidP="007C4613">
            <w:pPr>
              <w:jc w:val="both"/>
              <w:rPr>
                <w:sz w:val="20"/>
                <w:szCs w:val="20"/>
                <w:lang w:val="es-UY"/>
              </w:rPr>
            </w:pPr>
            <w:sdt>
              <w:sdtPr>
                <w:rPr>
                  <w:rFonts w:eastAsia="Arimo"/>
                  <w:sz w:val="20"/>
                  <w:szCs w:val="20"/>
                  <w:lang w:val="es-UY"/>
                </w:rPr>
                <w:id w:val="11573662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6F64F7EE" w14:textId="77777777" w:rsidR="000468E0" w:rsidRPr="006D2AE3" w:rsidRDefault="000468E0" w:rsidP="007C4613">
            <w:pPr>
              <w:jc w:val="both"/>
              <w:rPr>
                <w:rFonts w:eastAsia="Calibri"/>
                <w:sz w:val="20"/>
                <w:szCs w:val="20"/>
                <w:lang w:val="es-UY"/>
              </w:rPr>
            </w:pPr>
            <w:r w:rsidRPr="006D2AE3">
              <w:rPr>
                <w:sz w:val="20"/>
                <w:lang w:val="es-UY"/>
              </w:rPr>
              <w:t>Excelente</w:t>
            </w:r>
          </w:p>
          <w:p w14:paraId="0F884599" w14:textId="77777777" w:rsidR="000468E0" w:rsidRPr="00154D56" w:rsidRDefault="001704BE" w:rsidP="007C4613">
            <w:pPr>
              <w:jc w:val="both"/>
              <w:rPr>
                <w:sz w:val="20"/>
                <w:szCs w:val="20"/>
                <w:lang w:val="es-UY"/>
              </w:rPr>
            </w:pPr>
            <w:sdt>
              <w:sdtPr>
                <w:rPr>
                  <w:rFonts w:eastAsia="Arimo"/>
                  <w:sz w:val="20"/>
                  <w:szCs w:val="20"/>
                  <w:lang w:val="es-UY"/>
                </w:rPr>
                <w:id w:val="-12138695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050CBA96"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AB805"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61125B2D" w14:textId="77777777" w:rsidR="000468E0" w:rsidRPr="006D2AE3" w:rsidRDefault="000468E0" w:rsidP="007C4613">
            <w:pPr>
              <w:jc w:val="both"/>
              <w:rPr>
                <w:color w:val="0000FF"/>
                <w:sz w:val="20"/>
                <w:szCs w:val="20"/>
                <w:lang w:val="es-UY"/>
              </w:rPr>
            </w:pPr>
          </w:p>
          <w:p w14:paraId="1840B281" w14:textId="77777777" w:rsidR="000468E0" w:rsidRPr="006D2AE3" w:rsidRDefault="000468E0" w:rsidP="007C4613">
            <w:pPr>
              <w:jc w:val="both"/>
              <w:rPr>
                <w:color w:val="0000FF"/>
                <w:sz w:val="20"/>
                <w:szCs w:val="20"/>
                <w:lang w:val="es-UY"/>
              </w:rPr>
            </w:pPr>
          </w:p>
        </w:tc>
      </w:tr>
    </w:tbl>
    <w:p w14:paraId="545EB70D" w14:textId="77777777" w:rsidR="000468E0" w:rsidRPr="00154D56" w:rsidRDefault="000468E0" w:rsidP="007C4613">
      <w:pPr>
        <w:pStyle w:val="Heading4"/>
        <w:jc w:val="both"/>
        <w:rPr>
          <w:lang w:val="es-UY"/>
        </w:rPr>
      </w:pPr>
      <w:bookmarkStart w:id="433" w:name="_heading=h.wnhio0hidfxn"/>
      <w:bookmarkEnd w:id="433"/>
      <w:r w:rsidRPr="006D2AE3">
        <w:rPr>
          <w:lang w:val="es-UY"/>
        </w:rPr>
        <w:t xml:space="preserve">Criterio de evaluación </w:t>
      </w:r>
      <w:r w:rsidRPr="00154D56">
        <w:rPr>
          <w:lang w:val="es-UY"/>
        </w:rPr>
        <w:t>5: Práctica</w:t>
      </w:r>
    </w:p>
    <w:p w14:paraId="50A14E28" w14:textId="77777777" w:rsidR="000468E0" w:rsidRPr="006D2AE3" w:rsidRDefault="000468E0" w:rsidP="007C4613">
      <w:pPr>
        <w:spacing w:line="240" w:lineRule="auto"/>
        <w:jc w:val="both"/>
        <w:rPr>
          <w:sz w:val="20"/>
          <w:lang w:val="es-UY"/>
        </w:rPr>
      </w:pPr>
      <w:r w:rsidRPr="006D2AE3">
        <w:rPr>
          <w:sz w:val="20"/>
          <w:lang w:val="es-UY"/>
        </w:rPr>
        <w:t>En la práctica, las disposiciones del marco legal sobre el sector de la seguridad y la clasificación de datos se implementan de manera consistente. El Ejecutivo coopera con las comisiones parlamentarias y proporciona oportunamente la información que solicitan. Las comisiones parlamentarias llevan a cabo una supervisión periódica del sector de la seguridad y realizan investigaciones y consultas según sea necesario.</w:t>
      </w:r>
    </w:p>
    <w:p w14:paraId="5740259A" w14:textId="77777777" w:rsidR="000468E0" w:rsidRPr="00154D56" w:rsidRDefault="000468E0" w:rsidP="007C4613">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67E9DC41" w14:textId="77777777" w:rsidTr="001E67F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EF7350" w14:textId="77777777" w:rsidR="000468E0" w:rsidRPr="006D2AE3" w:rsidRDefault="000468E0" w:rsidP="007C4613">
            <w:pPr>
              <w:jc w:val="both"/>
              <w:rPr>
                <w:rFonts w:eastAsia="Calibri"/>
                <w:sz w:val="20"/>
                <w:szCs w:val="20"/>
                <w:lang w:val="es-UY"/>
              </w:rPr>
            </w:pPr>
            <w:r w:rsidRPr="006D2AE3">
              <w:rPr>
                <w:sz w:val="20"/>
                <w:lang w:val="es-UY"/>
              </w:rPr>
              <w:t>Inexistente</w:t>
            </w:r>
          </w:p>
          <w:p w14:paraId="4727B342" w14:textId="77777777" w:rsidR="000468E0" w:rsidRPr="00154D56" w:rsidRDefault="001704BE" w:rsidP="007C4613">
            <w:pPr>
              <w:jc w:val="both"/>
              <w:rPr>
                <w:sz w:val="20"/>
                <w:szCs w:val="20"/>
                <w:lang w:val="es-UY"/>
              </w:rPr>
            </w:pPr>
            <w:sdt>
              <w:sdtPr>
                <w:rPr>
                  <w:rFonts w:eastAsia="Arimo"/>
                  <w:sz w:val="20"/>
                  <w:szCs w:val="20"/>
                  <w:lang w:val="es-UY"/>
                </w:rPr>
                <w:id w:val="284393061"/>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914B3BB"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0A3FF516" w14:textId="77777777" w:rsidR="000468E0" w:rsidRPr="00154D56" w:rsidRDefault="001704BE" w:rsidP="007C4613">
            <w:pPr>
              <w:jc w:val="both"/>
              <w:rPr>
                <w:sz w:val="20"/>
                <w:szCs w:val="20"/>
                <w:lang w:val="es-UY"/>
              </w:rPr>
            </w:pPr>
            <w:sdt>
              <w:sdtPr>
                <w:rPr>
                  <w:rFonts w:eastAsia="Arimo"/>
                  <w:sz w:val="20"/>
                  <w:szCs w:val="20"/>
                  <w:lang w:val="es-UY"/>
                </w:rPr>
                <w:id w:val="135783985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2AA12E6" w14:textId="77777777" w:rsidR="000468E0" w:rsidRPr="006D2AE3" w:rsidRDefault="000468E0" w:rsidP="007C4613">
            <w:pPr>
              <w:jc w:val="both"/>
              <w:rPr>
                <w:rFonts w:eastAsia="Calibri"/>
                <w:sz w:val="20"/>
                <w:szCs w:val="20"/>
                <w:lang w:val="es-UY"/>
              </w:rPr>
            </w:pPr>
            <w:r w:rsidRPr="006D2AE3">
              <w:rPr>
                <w:sz w:val="20"/>
                <w:lang w:val="es-UY"/>
              </w:rPr>
              <w:t>Básico</w:t>
            </w:r>
          </w:p>
          <w:p w14:paraId="61A3ED73" w14:textId="77777777" w:rsidR="000468E0" w:rsidRPr="00154D56" w:rsidRDefault="001704BE" w:rsidP="007C4613">
            <w:pPr>
              <w:jc w:val="both"/>
              <w:rPr>
                <w:sz w:val="20"/>
                <w:szCs w:val="20"/>
                <w:lang w:val="es-UY"/>
              </w:rPr>
            </w:pPr>
            <w:sdt>
              <w:sdtPr>
                <w:rPr>
                  <w:rFonts w:eastAsia="Arimo"/>
                  <w:sz w:val="20"/>
                  <w:szCs w:val="20"/>
                  <w:lang w:val="es-UY"/>
                </w:rPr>
                <w:id w:val="164431309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8D94432"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721A0FD2" w14:textId="77777777" w:rsidR="000468E0" w:rsidRPr="00154D56" w:rsidRDefault="001704BE" w:rsidP="007C4613">
            <w:pPr>
              <w:jc w:val="both"/>
              <w:rPr>
                <w:sz w:val="20"/>
                <w:szCs w:val="20"/>
                <w:lang w:val="es-UY"/>
              </w:rPr>
            </w:pPr>
            <w:sdt>
              <w:sdtPr>
                <w:rPr>
                  <w:rFonts w:eastAsia="Arimo"/>
                  <w:sz w:val="20"/>
                  <w:szCs w:val="20"/>
                  <w:lang w:val="es-UY"/>
                </w:rPr>
                <w:id w:val="917826191"/>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CDDED70" w14:textId="77777777" w:rsidR="000468E0" w:rsidRPr="006D2AE3" w:rsidRDefault="000468E0" w:rsidP="007C4613">
            <w:pPr>
              <w:jc w:val="both"/>
              <w:rPr>
                <w:rFonts w:eastAsia="Calibri"/>
                <w:sz w:val="20"/>
                <w:szCs w:val="20"/>
                <w:lang w:val="es-UY"/>
              </w:rPr>
            </w:pPr>
            <w:r w:rsidRPr="006D2AE3">
              <w:rPr>
                <w:sz w:val="20"/>
                <w:lang w:val="es-UY"/>
              </w:rPr>
              <w:t>Muy bueno</w:t>
            </w:r>
          </w:p>
          <w:p w14:paraId="18EACF29" w14:textId="77777777" w:rsidR="000468E0" w:rsidRPr="00154D56" w:rsidRDefault="001704BE" w:rsidP="007C4613">
            <w:pPr>
              <w:jc w:val="both"/>
              <w:rPr>
                <w:sz w:val="20"/>
                <w:szCs w:val="20"/>
                <w:lang w:val="es-UY"/>
              </w:rPr>
            </w:pPr>
            <w:sdt>
              <w:sdtPr>
                <w:rPr>
                  <w:rFonts w:eastAsia="Arimo"/>
                  <w:sz w:val="20"/>
                  <w:szCs w:val="20"/>
                  <w:lang w:val="es-UY"/>
                </w:rPr>
                <w:id w:val="-91570727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031A19E9" w14:textId="77777777" w:rsidR="000468E0" w:rsidRPr="006D2AE3" w:rsidRDefault="000468E0" w:rsidP="007C4613">
            <w:pPr>
              <w:jc w:val="both"/>
              <w:rPr>
                <w:rFonts w:eastAsia="Calibri"/>
                <w:sz w:val="20"/>
                <w:szCs w:val="20"/>
                <w:lang w:val="es-UY"/>
              </w:rPr>
            </w:pPr>
            <w:r w:rsidRPr="006D2AE3">
              <w:rPr>
                <w:sz w:val="20"/>
                <w:lang w:val="es-UY"/>
              </w:rPr>
              <w:t>Excelente</w:t>
            </w:r>
          </w:p>
          <w:p w14:paraId="1B60B419" w14:textId="77777777" w:rsidR="000468E0" w:rsidRPr="00154D56" w:rsidRDefault="001704BE" w:rsidP="007C4613">
            <w:pPr>
              <w:jc w:val="both"/>
              <w:rPr>
                <w:sz w:val="20"/>
                <w:szCs w:val="20"/>
                <w:lang w:val="es-UY"/>
              </w:rPr>
            </w:pPr>
            <w:sdt>
              <w:sdtPr>
                <w:rPr>
                  <w:rFonts w:eastAsia="Arimo"/>
                  <w:sz w:val="20"/>
                  <w:szCs w:val="20"/>
                  <w:lang w:val="es-UY"/>
                </w:rPr>
                <w:id w:val="178067484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793420BC"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38ACC"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2FE07E24" w14:textId="77777777" w:rsidR="000468E0" w:rsidRPr="006D2AE3" w:rsidRDefault="000468E0" w:rsidP="007C4613">
            <w:pPr>
              <w:jc w:val="both"/>
              <w:rPr>
                <w:color w:val="0000FF"/>
                <w:sz w:val="20"/>
                <w:szCs w:val="20"/>
                <w:lang w:val="es-UY"/>
              </w:rPr>
            </w:pPr>
          </w:p>
          <w:p w14:paraId="5253F03C" w14:textId="77777777" w:rsidR="000468E0" w:rsidRPr="006D2AE3" w:rsidRDefault="000468E0" w:rsidP="007C4613">
            <w:pPr>
              <w:jc w:val="both"/>
              <w:rPr>
                <w:color w:val="0000FF"/>
                <w:sz w:val="20"/>
                <w:szCs w:val="20"/>
                <w:lang w:val="es-UY"/>
              </w:rPr>
            </w:pPr>
          </w:p>
        </w:tc>
      </w:tr>
    </w:tbl>
    <w:p w14:paraId="5FD8BE90" w14:textId="77777777" w:rsidR="000468E0" w:rsidRPr="006D2AE3" w:rsidRDefault="000468E0" w:rsidP="007C4613">
      <w:pPr>
        <w:pStyle w:val="section-title"/>
        <w:jc w:val="both"/>
      </w:pPr>
      <w:r w:rsidRPr="006D2AE3">
        <w:lastRenderedPageBreak/>
        <w:t xml:space="preserve">Recomendaciones </w:t>
      </w:r>
      <w:r>
        <w:t xml:space="preserve">para el </w:t>
      </w:r>
      <w:r w:rsidRPr="006D2AE3">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A618D95" w14:textId="77777777" w:rsidTr="005E4F7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913744E" w14:textId="77777777" w:rsidR="000468E0" w:rsidRPr="006D2AE3" w:rsidRDefault="000468E0" w:rsidP="007C4613">
            <w:pPr>
              <w:jc w:val="both"/>
              <w:rPr>
                <w:rFonts w:cs="Arial"/>
                <w:sz w:val="20"/>
                <w:szCs w:val="20"/>
                <w:lang w:val="es-UY"/>
              </w:rPr>
            </w:pPr>
            <w:r w:rsidRPr="006D2AE3">
              <w:rPr>
                <w:i/>
                <w:color w:val="000000"/>
                <w:sz w:val="20"/>
                <w:shd w:val="clear" w:color="auto" w:fill="FFFFFF"/>
                <w:lang w:val="es-UY"/>
              </w:rPr>
              <w:t>Utilice este espacio para anotar las recomendaciones y las ideas para fortalecer las reglamentaciones y prácticas en esta área.</w:t>
            </w:r>
          </w:p>
        </w:tc>
      </w:tr>
    </w:tbl>
    <w:p w14:paraId="2B815E47" w14:textId="77777777" w:rsidR="000468E0" w:rsidRPr="006D2AE3" w:rsidRDefault="000468E0" w:rsidP="007C4613">
      <w:pPr>
        <w:pStyle w:val="section-title"/>
        <w:jc w:val="both"/>
      </w:pPr>
      <w:bookmarkStart w:id="434" w:name="_Hlk143778347"/>
      <w:r w:rsidRPr="006D2AE3">
        <w:t>Fuentes y lectura</w:t>
      </w:r>
      <w:r>
        <w:t>s adicionales</w:t>
      </w:r>
    </w:p>
    <w:p w14:paraId="1D0A98C5" w14:textId="77777777" w:rsidR="000468E0" w:rsidRPr="00154D56" w:rsidRDefault="000468E0" w:rsidP="000468E0">
      <w:pPr>
        <w:numPr>
          <w:ilvl w:val="0"/>
          <w:numId w:val="114"/>
        </w:numPr>
        <w:spacing w:line="240" w:lineRule="auto"/>
        <w:contextualSpacing/>
        <w:jc w:val="both"/>
        <w:rPr>
          <w:color w:val="000000"/>
          <w:sz w:val="20"/>
          <w:szCs w:val="20"/>
          <w:lang w:val="en-US"/>
        </w:rPr>
      </w:pPr>
      <w:r w:rsidRPr="00154D56">
        <w:rPr>
          <w:color w:val="000000"/>
          <w:sz w:val="20"/>
          <w:szCs w:val="20"/>
          <w:lang w:val="en-US"/>
        </w:rPr>
        <w:t xml:space="preserve">Geneva Centre for the Democratic Control of Armed Forces (DCAF), </w:t>
      </w:r>
      <w:hyperlink r:id="rId99" w:history="1">
        <w:r w:rsidRPr="00154D56">
          <w:rPr>
            <w:rStyle w:val="Hyperlink"/>
            <w:i/>
            <w:iCs/>
            <w:lang w:val="en-US"/>
          </w:rPr>
          <w:t>The Security Sector</w:t>
        </w:r>
      </w:hyperlink>
      <w:r w:rsidRPr="00154D56">
        <w:rPr>
          <w:color w:val="000000"/>
          <w:sz w:val="20"/>
          <w:szCs w:val="20"/>
          <w:lang w:val="en-US"/>
        </w:rPr>
        <w:t xml:space="preserve"> (2015).</w:t>
      </w:r>
    </w:p>
    <w:p w14:paraId="3A938247" w14:textId="77777777" w:rsidR="000468E0" w:rsidRPr="00154D56" w:rsidRDefault="000468E0" w:rsidP="000468E0">
      <w:pPr>
        <w:numPr>
          <w:ilvl w:val="0"/>
          <w:numId w:val="114"/>
        </w:numPr>
        <w:spacing w:line="240" w:lineRule="auto"/>
        <w:contextualSpacing/>
        <w:jc w:val="both"/>
        <w:rPr>
          <w:color w:val="000000"/>
          <w:sz w:val="20"/>
          <w:szCs w:val="20"/>
          <w:lang w:val="en-US"/>
        </w:rPr>
      </w:pPr>
      <w:r w:rsidRPr="00154D56">
        <w:rPr>
          <w:color w:val="000000"/>
          <w:sz w:val="20"/>
          <w:szCs w:val="20"/>
          <w:lang w:val="en-US"/>
        </w:rPr>
        <w:t xml:space="preserve">DCAF y </w:t>
      </w:r>
      <w:proofErr w:type="spellStart"/>
      <w:r w:rsidRPr="00154D56">
        <w:rPr>
          <w:color w:val="000000"/>
          <w:sz w:val="20"/>
          <w:szCs w:val="20"/>
          <w:lang w:val="en-US"/>
        </w:rPr>
        <w:t>Parlamento</w:t>
      </w:r>
      <w:proofErr w:type="spellEnd"/>
      <w:r w:rsidRPr="00154D56">
        <w:rPr>
          <w:color w:val="000000"/>
          <w:sz w:val="20"/>
          <w:szCs w:val="20"/>
          <w:lang w:val="en-US"/>
        </w:rPr>
        <w:t xml:space="preserve"> de ECOWAS, </w:t>
      </w:r>
      <w:hyperlink r:id="rId100" w:history="1">
        <w:r w:rsidRPr="00154D56">
          <w:rPr>
            <w:rStyle w:val="Hyperlink"/>
            <w:i/>
            <w:iCs/>
            <w:sz w:val="20"/>
            <w:szCs w:val="20"/>
            <w:lang w:val="en-US"/>
          </w:rPr>
          <w:t>Parliamentary Oversight of the Security Sector: ECOWAS Parliament-DCAF Guide for West African Parliaments</w:t>
        </w:r>
      </w:hyperlink>
      <w:r w:rsidRPr="00154D56">
        <w:rPr>
          <w:color w:val="000000"/>
          <w:sz w:val="20"/>
          <w:szCs w:val="20"/>
          <w:lang w:val="en-US"/>
        </w:rPr>
        <w:t xml:space="preserve"> (2010).</w:t>
      </w:r>
    </w:p>
    <w:p w14:paraId="47F9A6EC" w14:textId="77777777" w:rsidR="000468E0" w:rsidRPr="00154D56" w:rsidRDefault="000468E0" w:rsidP="000468E0">
      <w:pPr>
        <w:numPr>
          <w:ilvl w:val="0"/>
          <w:numId w:val="114"/>
        </w:numPr>
        <w:spacing w:line="240" w:lineRule="auto"/>
        <w:contextualSpacing/>
        <w:jc w:val="both"/>
        <w:rPr>
          <w:sz w:val="20"/>
          <w:szCs w:val="20"/>
          <w:lang w:val="en-US"/>
        </w:rPr>
      </w:pPr>
      <w:r w:rsidRPr="00154D56">
        <w:rPr>
          <w:color w:val="000000"/>
          <w:sz w:val="20"/>
          <w:lang w:val="en-US"/>
        </w:rPr>
        <w:t xml:space="preserve">DCAF y la Unión </w:t>
      </w:r>
      <w:proofErr w:type="spellStart"/>
      <w:r w:rsidRPr="00154D56">
        <w:rPr>
          <w:color w:val="000000"/>
          <w:sz w:val="20"/>
          <w:lang w:val="en-US"/>
        </w:rPr>
        <w:t>Interparlamentaria</w:t>
      </w:r>
      <w:proofErr w:type="spellEnd"/>
      <w:r w:rsidRPr="00154D56">
        <w:rPr>
          <w:color w:val="000000"/>
          <w:sz w:val="20"/>
          <w:lang w:val="en-US"/>
        </w:rPr>
        <w:t xml:space="preserve"> (UIP), </w:t>
      </w:r>
      <w:hyperlink r:id="rId101">
        <w:r w:rsidRPr="00154D56">
          <w:rPr>
            <w:i/>
            <w:color w:val="0563C1"/>
            <w:sz w:val="20"/>
            <w:u w:val="single"/>
            <w:lang w:val="en-US"/>
          </w:rPr>
          <w:t>Parliamentary Oversight of the Security Sector:</w:t>
        </w:r>
      </w:hyperlink>
      <w:hyperlink r:id="rId102">
        <w:r w:rsidRPr="00154D56">
          <w:rPr>
            <w:i/>
            <w:color w:val="0563C1"/>
            <w:sz w:val="20"/>
            <w:u w:val="single"/>
            <w:lang w:val="en-US"/>
          </w:rPr>
          <w:t xml:space="preserve"> Principles, Mechanisms and Practices</w:t>
        </w:r>
      </w:hyperlink>
      <w:r w:rsidRPr="00154D56">
        <w:rPr>
          <w:color w:val="000000"/>
          <w:sz w:val="20"/>
          <w:lang w:val="en-US"/>
        </w:rPr>
        <w:t xml:space="preserve"> (2003).</w:t>
      </w:r>
    </w:p>
    <w:p w14:paraId="4F85905D" w14:textId="77777777" w:rsidR="000468E0" w:rsidRPr="00154D56" w:rsidRDefault="000468E0" w:rsidP="000468E0">
      <w:pPr>
        <w:numPr>
          <w:ilvl w:val="0"/>
          <w:numId w:val="114"/>
        </w:numPr>
        <w:spacing w:line="240" w:lineRule="auto"/>
        <w:contextualSpacing/>
        <w:jc w:val="both"/>
        <w:rPr>
          <w:sz w:val="20"/>
          <w:szCs w:val="20"/>
          <w:lang w:val="es-UY"/>
        </w:rPr>
      </w:pPr>
      <w:r w:rsidRPr="00154D56">
        <w:rPr>
          <w:color w:val="000000"/>
          <w:sz w:val="20"/>
          <w:lang w:val="es-UY"/>
        </w:rPr>
        <w:t xml:space="preserve">DCAF y Asamblea Parlamentaria de la OTAN (AP OTAN), </w:t>
      </w:r>
      <w:hyperlink r:id="rId103">
        <w:proofErr w:type="spellStart"/>
        <w:r w:rsidRPr="00154D56">
          <w:rPr>
            <w:i/>
            <w:color w:val="0563C1"/>
            <w:sz w:val="20"/>
            <w:u w:val="single"/>
            <w:lang w:val="es-UY"/>
          </w:rPr>
          <w:t>Oversight</w:t>
        </w:r>
        <w:proofErr w:type="spellEnd"/>
        <w:r w:rsidRPr="00154D56">
          <w:rPr>
            <w:i/>
            <w:color w:val="0563C1"/>
            <w:sz w:val="20"/>
            <w:u w:val="single"/>
            <w:lang w:val="es-UY"/>
          </w:rPr>
          <w:t xml:space="preserve"> and </w:t>
        </w:r>
        <w:proofErr w:type="spellStart"/>
        <w:r w:rsidRPr="00154D56">
          <w:rPr>
            <w:i/>
            <w:color w:val="0563C1"/>
            <w:sz w:val="20"/>
            <w:u w:val="single"/>
            <w:lang w:val="es-UY"/>
          </w:rPr>
          <w:t>Guidance</w:t>
        </w:r>
        <w:proofErr w:type="spellEnd"/>
        <w:r w:rsidRPr="00154D56">
          <w:rPr>
            <w:i/>
            <w:color w:val="0563C1"/>
            <w:sz w:val="20"/>
            <w:u w:val="single"/>
            <w:lang w:val="es-UY"/>
          </w:rPr>
          <w:t>:</w:t>
        </w:r>
      </w:hyperlink>
      <w:hyperlink r:id="rId104">
        <w:r w:rsidRPr="00154D56">
          <w:rPr>
            <w:i/>
            <w:color w:val="0563C1"/>
            <w:sz w:val="20"/>
            <w:u w:val="single"/>
            <w:lang w:val="es-UY"/>
          </w:rPr>
          <w:t xml:space="preserve"> </w:t>
        </w:r>
        <w:proofErr w:type="spellStart"/>
        <w:r w:rsidRPr="00154D56">
          <w:rPr>
            <w:i/>
            <w:color w:val="0563C1"/>
            <w:sz w:val="20"/>
            <w:u w:val="single"/>
            <w:lang w:val="es-UY"/>
          </w:rPr>
          <w:t>Parliaments</w:t>
        </w:r>
        <w:proofErr w:type="spellEnd"/>
        <w:r w:rsidRPr="00154D56">
          <w:rPr>
            <w:i/>
            <w:color w:val="0563C1"/>
            <w:sz w:val="20"/>
            <w:u w:val="single"/>
            <w:lang w:val="es-UY"/>
          </w:rPr>
          <w:t xml:space="preserve"> and Security Sector </w:t>
        </w:r>
        <w:proofErr w:type="spellStart"/>
        <w:r w:rsidRPr="00154D56">
          <w:rPr>
            <w:i/>
            <w:color w:val="0563C1"/>
            <w:sz w:val="20"/>
            <w:u w:val="single"/>
            <w:lang w:val="es-UY"/>
          </w:rPr>
          <w:t>Governance</w:t>
        </w:r>
        <w:proofErr w:type="spellEnd"/>
      </w:hyperlink>
      <w:r w:rsidRPr="00154D56">
        <w:rPr>
          <w:color w:val="000000"/>
          <w:sz w:val="20"/>
          <w:lang w:val="es-UY"/>
        </w:rPr>
        <w:t xml:space="preserve"> (2015).</w:t>
      </w:r>
    </w:p>
    <w:p w14:paraId="52001773" w14:textId="77777777" w:rsidR="000468E0" w:rsidRPr="00154D56" w:rsidRDefault="000468E0" w:rsidP="000468E0">
      <w:pPr>
        <w:numPr>
          <w:ilvl w:val="0"/>
          <w:numId w:val="114"/>
        </w:numPr>
        <w:spacing w:line="240" w:lineRule="auto"/>
        <w:contextualSpacing/>
        <w:jc w:val="both"/>
        <w:rPr>
          <w:sz w:val="20"/>
          <w:szCs w:val="20"/>
          <w:lang w:val="en-US"/>
        </w:rPr>
      </w:pPr>
      <w:r w:rsidRPr="00154D56">
        <w:rPr>
          <w:color w:val="000000"/>
          <w:sz w:val="20"/>
          <w:lang w:val="en-US"/>
        </w:rPr>
        <w:t xml:space="preserve">Wolfgang Wagner, </w:t>
      </w:r>
      <w:hyperlink r:id="rId105">
        <w:r w:rsidRPr="00154D56">
          <w:rPr>
            <w:i/>
            <w:color w:val="0563C1"/>
            <w:sz w:val="20"/>
            <w:u w:val="single"/>
            <w:lang w:val="en-US"/>
          </w:rPr>
          <w:t>Parliaments and Foreign Policy</w:t>
        </w:r>
      </w:hyperlink>
      <w:r w:rsidRPr="00154D56">
        <w:rPr>
          <w:i/>
          <w:color w:val="000000"/>
          <w:sz w:val="20"/>
          <w:lang w:val="en-US"/>
        </w:rPr>
        <w:t xml:space="preserve"> </w:t>
      </w:r>
      <w:r w:rsidRPr="00154D56">
        <w:rPr>
          <w:color w:val="000000"/>
          <w:sz w:val="20"/>
          <w:lang w:val="en-US"/>
        </w:rPr>
        <w:t>(2017).</w:t>
      </w:r>
    </w:p>
    <w:p w14:paraId="6890848C" w14:textId="77777777" w:rsidR="000468E0" w:rsidRPr="006D2AE3" w:rsidRDefault="000468E0" w:rsidP="000468E0">
      <w:pPr>
        <w:numPr>
          <w:ilvl w:val="0"/>
          <w:numId w:val="114"/>
        </w:numPr>
        <w:spacing w:line="240" w:lineRule="auto"/>
        <w:contextualSpacing/>
        <w:jc w:val="both"/>
        <w:rPr>
          <w:color w:val="000000"/>
          <w:sz w:val="20"/>
          <w:szCs w:val="20"/>
          <w:lang w:val="es-UY"/>
        </w:rPr>
      </w:pPr>
      <w:r w:rsidRPr="006D2AE3">
        <w:rPr>
          <w:color w:val="000000"/>
          <w:sz w:val="20"/>
          <w:szCs w:val="20"/>
          <w:lang w:val="es-UY"/>
        </w:rPr>
        <w:t>Programa de las Naciones Unidas para el Desarrollo (PNUD)</w:t>
      </w:r>
      <w:r w:rsidRPr="00154D56">
        <w:rPr>
          <w:color w:val="000000"/>
          <w:sz w:val="20"/>
          <w:lang w:val="es-UY"/>
        </w:rPr>
        <w:t xml:space="preserve">, </w:t>
      </w:r>
      <w:hyperlink r:id="rId106">
        <w:proofErr w:type="spellStart"/>
        <w:r w:rsidRPr="00154D56">
          <w:rPr>
            <w:i/>
            <w:color w:val="0563C1"/>
            <w:sz w:val="20"/>
            <w:u w:val="single"/>
            <w:lang w:val="es-UY"/>
          </w:rPr>
          <w:t>Parliaments</w:t>
        </w:r>
        <w:proofErr w:type="spellEnd"/>
        <w:r w:rsidRPr="00154D56">
          <w:rPr>
            <w:i/>
            <w:color w:val="0563C1"/>
            <w:sz w:val="20"/>
            <w:u w:val="single"/>
            <w:lang w:val="es-UY"/>
          </w:rPr>
          <w:t xml:space="preserve"> as </w:t>
        </w:r>
        <w:proofErr w:type="spellStart"/>
        <w:r w:rsidRPr="00154D56">
          <w:rPr>
            <w:i/>
            <w:color w:val="0563C1"/>
            <w:sz w:val="20"/>
            <w:u w:val="single"/>
            <w:lang w:val="es-UY"/>
          </w:rPr>
          <w:t>partners</w:t>
        </w:r>
        <w:proofErr w:type="spellEnd"/>
        <w:r w:rsidRPr="00154D56">
          <w:rPr>
            <w:i/>
            <w:color w:val="0563C1"/>
            <w:sz w:val="20"/>
            <w:u w:val="single"/>
            <w:lang w:val="es-UY"/>
          </w:rPr>
          <w:t xml:space="preserve"> </w:t>
        </w:r>
        <w:proofErr w:type="spellStart"/>
        <w:r w:rsidRPr="00154D56">
          <w:rPr>
            <w:i/>
            <w:color w:val="0563C1"/>
            <w:sz w:val="20"/>
            <w:u w:val="single"/>
            <w:lang w:val="es-UY"/>
          </w:rPr>
          <w:t>supporting</w:t>
        </w:r>
        <w:proofErr w:type="spellEnd"/>
        <w:r w:rsidRPr="00154D56">
          <w:rPr>
            <w:i/>
            <w:color w:val="0563C1"/>
            <w:sz w:val="20"/>
            <w:u w:val="single"/>
            <w:lang w:val="es-UY"/>
          </w:rPr>
          <w:t xml:space="preserve"> </w:t>
        </w:r>
        <w:proofErr w:type="spellStart"/>
        <w:r w:rsidRPr="00154D56">
          <w:rPr>
            <w:i/>
            <w:color w:val="0563C1"/>
            <w:sz w:val="20"/>
            <w:u w:val="single"/>
            <w:lang w:val="es-UY"/>
          </w:rPr>
          <w:t>the</w:t>
        </w:r>
        <w:proofErr w:type="spellEnd"/>
        <w:r w:rsidRPr="00154D56">
          <w:rPr>
            <w:i/>
            <w:color w:val="0563C1"/>
            <w:sz w:val="20"/>
            <w:u w:val="single"/>
            <w:lang w:val="es-UY"/>
          </w:rPr>
          <w:t xml:space="preserve"> </w:t>
        </w:r>
        <w:proofErr w:type="spellStart"/>
        <w:r w:rsidRPr="00154D56">
          <w:rPr>
            <w:i/>
            <w:color w:val="0563C1"/>
            <w:sz w:val="20"/>
            <w:u w:val="single"/>
            <w:lang w:val="es-UY"/>
          </w:rPr>
          <w:t>Women</w:t>
        </w:r>
        <w:proofErr w:type="spellEnd"/>
        <w:r w:rsidRPr="00154D56">
          <w:rPr>
            <w:i/>
            <w:color w:val="0563C1"/>
            <w:sz w:val="20"/>
            <w:u w:val="single"/>
            <w:lang w:val="es-UY"/>
          </w:rPr>
          <w:t xml:space="preserve">, </w:t>
        </w:r>
        <w:proofErr w:type="spellStart"/>
        <w:r w:rsidRPr="00154D56">
          <w:rPr>
            <w:i/>
            <w:color w:val="0563C1"/>
            <w:sz w:val="20"/>
            <w:u w:val="single"/>
            <w:lang w:val="es-UY"/>
          </w:rPr>
          <w:t>Peace</w:t>
        </w:r>
        <w:proofErr w:type="spellEnd"/>
        <w:r w:rsidRPr="00154D56">
          <w:rPr>
            <w:i/>
            <w:color w:val="0563C1"/>
            <w:sz w:val="20"/>
            <w:u w:val="single"/>
            <w:lang w:val="es-UY"/>
          </w:rPr>
          <w:t xml:space="preserve"> and Security agenda</w:t>
        </w:r>
      </w:hyperlink>
      <w:r w:rsidRPr="00154D56">
        <w:rPr>
          <w:i/>
          <w:color w:val="000000"/>
          <w:sz w:val="20"/>
          <w:lang w:val="es-UY"/>
        </w:rPr>
        <w:t xml:space="preserve"> </w:t>
      </w:r>
      <w:r w:rsidRPr="00154D56">
        <w:rPr>
          <w:iCs/>
          <w:color w:val="000000"/>
          <w:sz w:val="20"/>
          <w:lang w:val="es-UY"/>
        </w:rPr>
        <w:t>(2019).</w:t>
      </w:r>
    </w:p>
    <w:p w14:paraId="0B39CCAC" w14:textId="77777777" w:rsidR="000468E0" w:rsidRPr="00154D56" w:rsidRDefault="000468E0" w:rsidP="007C4613">
      <w:pPr>
        <w:spacing w:line="240" w:lineRule="auto"/>
        <w:jc w:val="both"/>
        <w:rPr>
          <w:color w:val="000000"/>
          <w:sz w:val="20"/>
          <w:szCs w:val="20"/>
          <w:lang w:val="es-UY"/>
        </w:rPr>
      </w:pPr>
    </w:p>
    <w:bookmarkEnd w:id="434"/>
    <w:p w14:paraId="436DA5D8" w14:textId="77777777" w:rsidR="000468E0" w:rsidRPr="00154D56" w:rsidRDefault="000468E0" w:rsidP="007C4613">
      <w:pPr>
        <w:spacing w:line="240" w:lineRule="auto"/>
        <w:jc w:val="both"/>
        <w:rPr>
          <w:sz w:val="20"/>
          <w:szCs w:val="20"/>
          <w:lang w:val="es-UY"/>
        </w:rPr>
      </w:pPr>
    </w:p>
    <w:p w14:paraId="6080349F" w14:textId="77777777" w:rsidR="000468E0" w:rsidRPr="00154D56" w:rsidRDefault="000468E0" w:rsidP="007C4613">
      <w:pPr>
        <w:spacing w:line="240" w:lineRule="auto"/>
        <w:jc w:val="both"/>
        <w:rPr>
          <w:sz w:val="20"/>
          <w:szCs w:val="20"/>
          <w:lang w:val="es-UY"/>
        </w:rPr>
      </w:pPr>
    </w:p>
    <w:p w14:paraId="316F99D8" w14:textId="77777777" w:rsidR="000468E0" w:rsidRPr="00154D56" w:rsidRDefault="000468E0" w:rsidP="007C4613">
      <w:pPr>
        <w:spacing w:line="240" w:lineRule="auto"/>
        <w:jc w:val="both"/>
        <w:rPr>
          <w:sz w:val="20"/>
          <w:szCs w:val="20"/>
          <w:lang w:val="es-UY"/>
        </w:rPr>
      </w:pPr>
    </w:p>
    <w:p w14:paraId="216DC465" w14:textId="77777777" w:rsidR="000468E0" w:rsidRPr="00154D56" w:rsidRDefault="000468E0" w:rsidP="007C4613">
      <w:pPr>
        <w:spacing w:line="240" w:lineRule="auto"/>
        <w:jc w:val="both"/>
        <w:rPr>
          <w:sz w:val="20"/>
          <w:szCs w:val="20"/>
          <w:lang w:val="es-UY"/>
        </w:rPr>
      </w:pPr>
    </w:p>
    <w:p w14:paraId="0B1410C4" w14:textId="77777777" w:rsidR="000468E0" w:rsidRPr="00154D56" w:rsidRDefault="000468E0" w:rsidP="007C4613">
      <w:pPr>
        <w:pStyle w:val="Dimension"/>
        <w:rPr>
          <w:lang w:val="es-UY"/>
        </w:rPr>
      </w:pPr>
      <w:bookmarkStart w:id="435" w:name="_heading=h.2et92p0"/>
      <w:bookmarkEnd w:id="435"/>
      <w:r w:rsidRPr="00154D56">
        <w:rPr>
          <w:lang w:val="es-UY"/>
        </w:rPr>
        <w:lastRenderedPageBreak/>
        <w:t>Dimensión 1.11.2: Política de defensa</w:t>
      </w:r>
    </w:p>
    <w:tbl>
      <w:tblPr>
        <w:tblStyle w:val="TableGrid"/>
        <w:tblW w:w="0" w:type="auto"/>
        <w:shd w:val="clear" w:color="auto" w:fill="EEEEEE"/>
        <w:tblLook w:val="04A0" w:firstRow="1" w:lastRow="0" w:firstColumn="1" w:lastColumn="0" w:noHBand="0" w:noVBand="1"/>
      </w:tblPr>
      <w:tblGrid>
        <w:gridCol w:w="9120"/>
      </w:tblGrid>
      <w:tr w:rsidR="000468E0" w:rsidRPr="006D2AE3" w14:paraId="65F1F146" w14:textId="77777777" w:rsidTr="00E75A43">
        <w:tc>
          <w:tcPr>
            <w:tcW w:w="9350" w:type="dxa"/>
            <w:shd w:val="clear" w:color="auto" w:fill="EEEEEE"/>
          </w:tcPr>
          <w:p w14:paraId="1BD3D9EA" w14:textId="77777777" w:rsidR="000468E0" w:rsidRPr="006D2AE3" w:rsidRDefault="000468E0" w:rsidP="007C4613">
            <w:pPr>
              <w:jc w:val="both"/>
              <w:rPr>
                <w:sz w:val="20"/>
                <w:szCs w:val="20"/>
                <w:lang w:val="es-UY"/>
              </w:rPr>
            </w:pPr>
            <w:r w:rsidRPr="006D2AE3">
              <w:rPr>
                <w:sz w:val="20"/>
                <w:lang w:val="es-UY"/>
              </w:rPr>
              <w:t>Esta dimensión es parte de:</w:t>
            </w:r>
          </w:p>
          <w:p w14:paraId="295BAE04" w14:textId="77777777" w:rsidR="000468E0" w:rsidRPr="00154D56" w:rsidRDefault="000468E0" w:rsidP="000468E0">
            <w:pPr>
              <w:pStyle w:val="ListParagraph"/>
              <w:numPr>
                <w:ilvl w:val="0"/>
                <w:numId w:val="1"/>
              </w:numPr>
              <w:jc w:val="both"/>
              <w:rPr>
                <w:sz w:val="20"/>
                <w:szCs w:val="20"/>
                <w:lang w:val="es-UY"/>
              </w:rPr>
            </w:pPr>
            <w:r w:rsidRPr="006D2AE3">
              <w:rPr>
                <w:sz w:val="20"/>
                <w:lang w:val="es-UY"/>
              </w:rPr>
              <w:t>Indicador</w:t>
            </w:r>
            <w:r w:rsidRPr="00154D56">
              <w:rPr>
                <w:sz w:val="20"/>
                <w:lang w:val="es-UY"/>
              </w:rPr>
              <w:t xml:space="preserve"> 1.11: Atribuciones legislativas fundamentales</w:t>
            </w:r>
          </w:p>
          <w:p w14:paraId="3D2F9849" w14:textId="77777777" w:rsidR="000468E0" w:rsidRPr="00154D56" w:rsidRDefault="000468E0" w:rsidP="000468E0">
            <w:pPr>
              <w:numPr>
                <w:ilvl w:val="0"/>
                <w:numId w:val="1"/>
              </w:numPr>
              <w:jc w:val="both"/>
              <w:rPr>
                <w:lang w:val="es-UY"/>
              </w:rPr>
            </w:pPr>
            <w:r w:rsidRPr="006D2AE3">
              <w:rPr>
                <w:sz w:val="20"/>
                <w:lang w:val="es-UY"/>
              </w:rPr>
              <w:t>Meta 1: Parlamentos eficaces</w:t>
            </w:r>
          </w:p>
        </w:tc>
      </w:tr>
    </w:tbl>
    <w:p w14:paraId="0DC1F295" w14:textId="77777777" w:rsidR="000468E0" w:rsidRPr="00154D56" w:rsidRDefault="000468E0" w:rsidP="007C4613">
      <w:pPr>
        <w:pStyle w:val="section-title"/>
        <w:jc w:val="both"/>
      </w:pPr>
      <w:r>
        <w:t>Sobre</w:t>
      </w:r>
      <w:r w:rsidRPr="00154D56">
        <w:t xml:space="preserve"> esta dimensión</w:t>
      </w:r>
    </w:p>
    <w:p w14:paraId="64840409" w14:textId="77777777" w:rsidR="000468E0" w:rsidRPr="006D2AE3" w:rsidRDefault="000468E0" w:rsidP="007C4613">
      <w:pPr>
        <w:spacing w:line="240" w:lineRule="auto"/>
        <w:jc w:val="both"/>
        <w:rPr>
          <w:color w:val="000000"/>
          <w:sz w:val="20"/>
          <w:lang w:val="es-UY"/>
        </w:rPr>
      </w:pPr>
      <w:r w:rsidRPr="006D2AE3">
        <w:rPr>
          <w:color w:val="000000"/>
          <w:sz w:val="20"/>
          <w:lang w:val="es-UY"/>
        </w:rPr>
        <w:t>Esta dimensión se refiere al papel del parlamento en el área de la política de defensa, que cubre declaraciones de guerra, estados de emergencia, el despliegue de fuerzas armadas, ventas y exportaciones de armas y la protección de civiles durante los conflictos.</w:t>
      </w:r>
    </w:p>
    <w:p w14:paraId="379BB92B" w14:textId="77777777" w:rsidR="000468E0" w:rsidRPr="006D2AE3" w:rsidRDefault="000468E0" w:rsidP="007C4613">
      <w:pPr>
        <w:spacing w:line="240" w:lineRule="auto"/>
        <w:jc w:val="both"/>
        <w:rPr>
          <w:color w:val="000000"/>
          <w:sz w:val="20"/>
          <w:lang w:val="es-UY"/>
        </w:rPr>
      </w:pPr>
    </w:p>
    <w:p w14:paraId="6C1B6FAC" w14:textId="77777777" w:rsidR="000468E0" w:rsidRPr="006D2AE3" w:rsidRDefault="000468E0" w:rsidP="007C4613">
      <w:pPr>
        <w:spacing w:line="240" w:lineRule="auto"/>
        <w:jc w:val="both"/>
        <w:rPr>
          <w:color w:val="000000"/>
          <w:sz w:val="20"/>
          <w:lang w:val="es-UY"/>
        </w:rPr>
      </w:pPr>
      <w:r w:rsidRPr="006D2AE3">
        <w:rPr>
          <w:color w:val="000000"/>
          <w:sz w:val="20"/>
          <w:lang w:val="es-UY"/>
        </w:rPr>
        <w:t>El control civil de la política de defensa es esencial en una sociedad democrática que funcione bien. El parlamento tiene el mandato de representar los intereses de todos los grupos de la sociedad y defender los derechos humanos, actuando como salvaguardia contra el uso injustificado y desproporcionado de la fuerza y garantizando que las decisiones sobre la política de defensa estén alineadas con las necesidades públicas.</w:t>
      </w:r>
    </w:p>
    <w:p w14:paraId="73981D81" w14:textId="77777777" w:rsidR="000468E0" w:rsidRPr="006D2AE3" w:rsidRDefault="000468E0" w:rsidP="007C4613">
      <w:pPr>
        <w:spacing w:line="240" w:lineRule="auto"/>
        <w:jc w:val="both"/>
        <w:rPr>
          <w:color w:val="000000"/>
          <w:sz w:val="20"/>
          <w:lang w:val="es-UY"/>
        </w:rPr>
      </w:pPr>
    </w:p>
    <w:p w14:paraId="2DB0E02A" w14:textId="77777777" w:rsidR="000468E0" w:rsidRPr="006D2AE3" w:rsidRDefault="000468E0" w:rsidP="007C4613">
      <w:pPr>
        <w:spacing w:line="240" w:lineRule="auto"/>
        <w:jc w:val="both"/>
        <w:rPr>
          <w:color w:val="000000"/>
          <w:sz w:val="20"/>
          <w:lang w:val="es-UY"/>
        </w:rPr>
      </w:pPr>
      <w:r w:rsidRPr="006D2AE3">
        <w:rPr>
          <w:color w:val="000000"/>
          <w:sz w:val="20"/>
          <w:lang w:val="es-UY"/>
        </w:rPr>
        <w:t>La Constitución y/u otros aspectos del marco legal deben establecer el alcance de la participación parlamentaria en la declaración de guerra y el despliegue de tropas, y durante los estados de emergencia. Las atribuciones del parlamento en esta área varían considerablemente, desde la autoridad para debatir y cuestionar las decisiones de desplegar fuerzas armadas, hasta simplemente ser mantenido informado por el Ejecutivo. En la práctica, e independientemente del sistema en cuestión, es importante que el parlamento se mantenga comprometido e informado, con relaciones de confianza entre los poderes del gobierno.</w:t>
      </w:r>
    </w:p>
    <w:p w14:paraId="7594804C" w14:textId="77777777" w:rsidR="000468E0" w:rsidRPr="006D2AE3" w:rsidRDefault="000468E0" w:rsidP="007C4613">
      <w:pPr>
        <w:spacing w:line="240" w:lineRule="auto"/>
        <w:jc w:val="both"/>
        <w:rPr>
          <w:sz w:val="20"/>
          <w:szCs w:val="20"/>
          <w:lang w:val="es-UY"/>
        </w:rPr>
      </w:pPr>
    </w:p>
    <w:p w14:paraId="5D0AEA07" w14:textId="77777777" w:rsidR="000468E0" w:rsidRPr="006D2AE3" w:rsidRDefault="000468E0" w:rsidP="007C4613">
      <w:pPr>
        <w:spacing w:line="240" w:lineRule="auto"/>
        <w:jc w:val="both"/>
        <w:rPr>
          <w:color w:val="000000"/>
          <w:sz w:val="20"/>
          <w:szCs w:val="20"/>
          <w:lang w:val="es-UY"/>
        </w:rPr>
      </w:pPr>
      <w:r w:rsidRPr="006D2AE3">
        <w:rPr>
          <w:color w:val="000000"/>
          <w:sz w:val="20"/>
          <w:szCs w:val="20"/>
          <w:lang w:val="es-UY"/>
        </w:rPr>
        <w:t>El parlamento debería garantizar que la política de defensa siga sujeta al derecho internacional y bajo control democrático. Esto incluye garantizar que, cuando se venden armas, su uso no viole el derecho internacional humanitario.</w:t>
      </w:r>
    </w:p>
    <w:p w14:paraId="06C109A7" w14:textId="77777777" w:rsidR="000468E0" w:rsidRPr="006D2AE3" w:rsidRDefault="000468E0" w:rsidP="007C4613">
      <w:pPr>
        <w:spacing w:line="240" w:lineRule="auto"/>
        <w:jc w:val="both"/>
        <w:rPr>
          <w:color w:val="000000"/>
          <w:sz w:val="20"/>
          <w:lang w:val="es-UY"/>
        </w:rPr>
      </w:pPr>
    </w:p>
    <w:p w14:paraId="369C0FDB" w14:textId="77777777" w:rsidR="000468E0" w:rsidRPr="006D2AE3" w:rsidRDefault="000468E0" w:rsidP="007C4613">
      <w:pPr>
        <w:spacing w:line="240" w:lineRule="auto"/>
        <w:jc w:val="both"/>
        <w:rPr>
          <w:color w:val="000000"/>
          <w:sz w:val="20"/>
          <w:lang w:val="es-UY"/>
        </w:rPr>
      </w:pPr>
      <w:r w:rsidRPr="006D2AE3">
        <w:rPr>
          <w:color w:val="000000"/>
          <w:sz w:val="20"/>
          <w:lang w:val="es-UY"/>
        </w:rPr>
        <w:t>La deliberación transparente en el parlamento abre las decisiones de defensa al escrutinio público, ayudando al público a comprender la justificación y los riesgos de la participación militar y los poderes de emergencia, así como también cómo cumplen con las normas sociales y los derechos humanos.</w:t>
      </w:r>
    </w:p>
    <w:p w14:paraId="1C190347" w14:textId="77777777" w:rsidR="000468E0" w:rsidRPr="006D2AE3" w:rsidRDefault="000468E0" w:rsidP="007C4613">
      <w:pPr>
        <w:spacing w:line="240" w:lineRule="auto"/>
        <w:jc w:val="both"/>
        <w:rPr>
          <w:color w:val="000000"/>
          <w:sz w:val="20"/>
          <w:lang w:val="es-UY"/>
        </w:rPr>
      </w:pPr>
    </w:p>
    <w:p w14:paraId="069F6F8C" w14:textId="77777777" w:rsidR="000468E0" w:rsidRPr="006D2AE3" w:rsidRDefault="000468E0" w:rsidP="007C4613">
      <w:pPr>
        <w:spacing w:line="240" w:lineRule="auto"/>
        <w:jc w:val="both"/>
        <w:rPr>
          <w:color w:val="000000"/>
          <w:sz w:val="20"/>
          <w:lang w:val="es-UY"/>
        </w:rPr>
      </w:pPr>
      <w:r w:rsidRPr="006D2AE3">
        <w:rPr>
          <w:color w:val="000000"/>
          <w:sz w:val="20"/>
          <w:lang w:val="es-UY"/>
        </w:rPr>
        <w:t>El parlamento puede tener una comisión encargada de las cuestiones de defensa o una comisión responsable tanto de la seguridad como de la defensa. Algunos parlamentos bicamerales tienen una comisión conjunta compuesta por parlamentarios de ambas cámaras. El parlamento también debería tener el mandato de supervisar la incorporación de la perspectiva de género en la política de defensa, incluida la composición de las fuerzas armadas y otros órganos de defensa, el impacto de género de las operaciones militares y de mantenimiento de la paz, y la protección, durante los conflictos, de mujeres, niñas y lesbianas, personas homosexuales, bisexuales, transgénero, queer/</w:t>
      </w:r>
      <w:proofErr w:type="spellStart"/>
      <w:r w:rsidRPr="006D2AE3">
        <w:rPr>
          <w:color w:val="000000"/>
          <w:sz w:val="20"/>
          <w:lang w:val="es-UY"/>
        </w:rPr>
        <w:t>cuestionantes</w:t>
      </w:r>
      <w:proofErr w:type="spellEnd"/>
      <w:r w:rsidRPr="006D2AE3">
        <w:rPr>
          <w:color w:val="000000"/>
          <w:sz w:val="20"/>
          <w:lang w:val="es-UY"/>
        </w:rPr>
        <w:t xml:space="preserve"> e intersexuales (LGBTQI+).</w:t>
      </w:r>
    </w:p>
    <w:p w14:paraId="2D86FC8B" w14:textId="77777777" w:rsidR="000468E0" w:rsidRPr="006D2AE3" w:rsidRDefault="000468E0" w:rsidP="007C4613">
      <w:pPr>
        <w:pStyle w:val="section-title"/>
        <w:jc w:val="both"/>
      </w:pPr>
      <w:r w:rsidRPr="006D2AE3">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6887AF29" w14:textId="77777777" w:rsidTr="00122C16">
        <w:tc>
          <w:tcPr>
            <w:tcW w:w="5000" w:type="pct"/>
            <w:shd w:val="clear" w:color="auto" w:fill="EEEEEE"/>
          </w:tcPr>
          <w:p w14:paraId="2E931A31" w14:textId="77777777" w:rsidR="000468E0" w:rsidRPr="006D2AE3" w:rsidRDefault="000468E0" w:rsidP="007C4613">
            <w:pPr>
              <w:spacing w:line="240" w:lineRule="auto"/>
              <w:jc w:val="both"/>
              <w:rPr>
                <w:i/>
                <w:sz w:val="20"/>
                <w:lang w:val="es-UY"/>
              </w:rPr>
            </w:pPr>
            <w:r>
              <w:rPr>
                <w:i/>
                <w:sz w:val="20"/>
                <w:lang w:val="es-UY"/>
              </w:rPr>
              <w:t xml:space="preserve">Basado </w:t>
            </w:r>
            <w:r w:rsidRPr="006D2AE3">
              <w:rPr>
                <w:i/>
                <w:sz w:val="20"/>
                <w:lang w:val="es-UY"/>
              </w:rPr>
              <w:t>en un análisis comparativo</w:t>
            </w:r>
            <w:r>
              <w:rPr>
                <w:i/>
                <w:sz w:val="20"/>
                <w:lang w:val="es-UY"/>
              </w:rPr>
              <w:t xml:space="preserve"> mundial</w:t>
            </w:r>
            <w:r w:rsidRPr="006D2AE3">
              <w:rPr>
                <w:i/>
                <w:sz w:val="20"/>
                <w:lang w:val="es-UY"/>
              </w:rPr>
              <w:t>, el objetivo al que aspira</w:t>
            </w:r>
            <w:r>
              <w:rPr>
                <w:i/>
                <w:sz w:val="20"/>
                <w:lang w:val="es-UY"/>
              </w:rPr>
              <w:t>n</w:t>
            </w:r>
            <w:r w:rsidRPr="006D2AE3">
              <w:rPr>
                <w:i/>
                <w:sz w:val="20"/>
                <w:lang w:val="es-UY"/>
              </w:rPr>
              <w:t xml:space="preserve"> los parlamentos en el ámbito de la “política de defensa” </w:t>
            </w:r>
            <w:r>
              <w:rPr>
                <w:i/>
                <w:sz w:val="20"/>
                <w:lang w:val="es-UY"/>
              </w:rPr>
              <w:t xml:space="preserve">es el </w:t>
            </w:r>
            <w:r w:rsidRPr="006D2AE3">
              <w:rPr>
                <w:i/>
                <w:sz w:val="20"/>
                <w:lang w:val="es-UY"/>
              </w:rPr>
              <w:t>siguiente:</w:t>
            </w:r>
          </w:p>
          <w:p w14:paraId="5C609E65" w14:textId="77777777" w:rsidR="000468E0" w:rsidRDefault="000468E0" w:rsidP="007C4613">
            <w:pPr>
              <w:spacing w:line="240" w:lineRule="auto"/>
              <w:jc w:val="both"/>
              <w:rPr>
                <w:sz w:val="20"/>
                <w:szCs w:val="20"/>
                <w:lang w:val="es-UY"/>
              </w:rPr>
            </w:pPr>
          </w:p>
          <w:p w14:paraId="01A9654F" w14:textId="77777777" w:rsidR="000468E0" w:rsidRPr="006D2AE3" w:rsidRDefault="000468E0" w:rsidP="007C4613">
            <w:pPr>
              <w:spacing w:line="240" w:lineRule="auto"/>
              <w:jc w:val="both"/>
              <w:rPr>
                <w:sz w:val="20"/>
                <w:szCs w:val="20"/>
                <w:lang w:val="es-UY"/>
              </w:rPr>
            </w:pPr>
            <w:r w:rsidRPr="006D2AE3">
              <w:rPr>
                <w:sz w:val="20"/>
                <w:szCs w:val="20"/>
                <w:lang w:val="es-UY"/>
              </w:rPr>
              <w:t>La Constitución establece las atribuciones del parlamento con respecto al uso de la fuerza militar, incluida la declaración de guerra y el despliegue de tropas. El parlamento tiene autoridad para investigar y debatir el uso de la fuerza militar, incluidos poderes para convocar a representantes del Ejecutivo a testificar ante el parlamento. El parlamento puede bloquear efectivamente el uso de la fuerza militar si hay una mayoría a favor.</w:t>
            </w:r>
          </w:p>
          <w:p w14:paraId="5AA0284B" w14:textId="77777777" w:rsidR="000468E0" w:rsidRPr="006D2AE3" w:rsidRDefault="000468E0" w:rsidP="007C4613">
            <w:pPr>
              <w:spacing w:line="240" w:lineRule="auto"/>
              <w:jc w:val="both"/>
              <w:rPr>
                <w:sz w:val="20"/>
                <w:szCs w:val="20"/>
                <w:lang w:val="es-UY"/>
              </w:rPr>
            </w:pPr>
          </w:p>
          <w:p w14:paraId="4D369F9C" w14:textId="77777777" w:rsidR="000468E0" w:rsidRPr="006D2AE3" w:rsidRDefault="000468E0" w:rsidP="007C4613">
            <w:pPr>
              <w:spacing w:line="240" w:lineRule="auto"/>
              <w:jc w:val="both"/>
              <w:rPr>
                <w:sz w:val="20"/>
                <w:szCs w:val="20"/>
                <w:lang w:val="es-UY"/>
              </w:rPr>
            </w:pPr>
            <w:r w:rsidRPr="006D2AE3">
              <w:rPr>
                <w:sz w:val="20"/>
                <w:szCs w:val="20"/>
                <w:lang w:val="es-UY"/>
              </w:rPr>
              <w:lastRenderedPageBreak/>
              <w:t>El parlamento tiene la atribución legal para examinar, modificar y aprobar el presupuesto de defensa, incluida la autorización de financiación para cada despliegue de tropas y para la venta y adquisición de armas.</w:t>
            </w:r>
          </w:p>
          <w:p w14:paraId="43960B39" w14:textId="77777777" w:rsidR="000468E0" w:rsidRPr="006D2AE3" w:rsidRDefault="000468E0" w:rsidP="007C4613">
            <w:pPr>
              <w:spacing w:line="240" w:lineRule="auto"/>
              <w:jc w:val="both"/>
              <w:rPr>
                <w:sz w:val="20"/>
                <w:lang w:val="es-UY"/>
              </w:rPr>
            </w:pPr>
          </w:p>
          <w:p w14:paraId="6E396498" w14:textId="77777777" w:rsidR="000468E0" w:rsidRPr="006D2AE3" w:rsidRDefault="000468E0" w:rsidP="007C4613">
            <w:pPr>
              <w:spacing w:line="240" w:lineRule="auto"/>
              <w:jc w:val="both"/>
              <w:rPr>
                <w:sz w:val="20"/>
                <w:lang w:val="es-UY"/>
              </w:rPr>
            </w:pPr>
            <w:r w:rsidRPr="006D2AE3">
              <w:rPr>
                <w:sz w:val="20"/>
                <w:lang w:val="es-UY"/>
              </w:rPr>
              <w:t>Las comisiones parlamentarias tienen mandatos amplios para supervisar las cuestiones de defensa, incluida la supervisión de la venta de armas para garantizar el cumplimiento del derecho internacional humanitario y la supervisión de la incorporación de la perspectiva de género en la política de defensa.</w:t>
            </w:r>
          </w:p>
          <w:p w14:paraId="2AD501B9" w14:textId="77777777" w:rsidR="000468E0" w:rsidRPr="006D2AE3" w:rsidRDefault="000468E0" w:rsidP="007C4613">
            <w:pPr>
              <w:spacing w:line="240" w:lineRule="auto"/>
              <w:jc w:val="both"/>
              <w:rPr>
                <w:sz w:val="20"/>
                <w:lang w:val="es-UY"/>
              </w:rPr>
            </w:pPr>
          </w:p>
          <w:p w14:paraId="48AFDC44" w14:textId="77777777" w:rsidR="000468E0" w:rsidRPr="006D2AE3" w:rsidRDefault="000468E0" w:rsidP="007C4613">
            <w:pPr>
              <w:spacing w:line="240" w:lineRule="auto"/>
              <w:jc w:val="both"/>
              <w:rPr>
                <w:sz w:val="20"/>
                <w:szCs w:val="20"/>
                <w:lang w:val="es-UY"/>
              </w:rPr>
            </w:pPr>
            <w:r w:rsidRPr="006D2AE3">
              <w:rPr>
                <w:sz w:val="20"/>
                <w:szCs w:val="20"/>
                <w:lang w:val="es-UY"/>
              </w:rPr>
              <w:t>El parlamento tiene experiencia interna en política de defensa y tiene acceso a información y actualizaciones periódicas del Ejecutivo sobre estos temas.</w:t>
            </w:r>
          </w:p>
          <w:p w14:paraId="1DA1F02D" w14:textId="77777777" w:rsidR="000468E0" w:rsidRPr="006D2AE3" w:rsidRDefault="000468E0" w:rsidP="007C4613">
            <w:pPr>
              <w:spacing w:line="240" w:lineRule="auto"/>
              <w:jc w:val="both"/>
              <w:rPr>
                <w:sz w:val="20"/>
                <w:szCs w:val="20"/>
                <w:lang w:val="es-UY"/>
              </w:rPr>
            </w:pPr>
          </w:p>
        </w:tc>
      </w:tr>
    </w:tbl>
    <w:p w14:paraId="3857964E" w14:textId="77777777" w:rsidR="000468E0" w:rsidRPr="006D2AE3" w:rsidRDefault="000468E0" w:rsidP="007C4613">
      <w:pPr>
        <w:pStyle w:val="section-title"/>
        <w:jc w:val="both"/>
      </w:pPr>
      <w:r w:rsidRPr="006D2AE3">
        <w:lastRenderedPageBreak/>
        <w:t>Evaluación</w:t>
      </w:r>
    </w:p>
    <w:p w14:paraId="132E0315" w14:textId="77777777" w:rsidR="000468E0" w:rsidRDefault="000468E0" w:rsidP="007C4613">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73900D0" w14:textId="77777777" w:rsidR="000468E0" w:rsidRDefault="000468E0" w:rsidP="007C4613">
      <w:pPr>
        <w:spacing w:before="200" w:line="240" w:lineRule="auto"/>
        <w:jc w:val="both"/>
        <w:rPr>
          <w:sz w:val="20"/>
          <w:lang w:val="es-AR"/>
        </w:rPr>
      </w:pPr>
      <w:r>
        <w:rPr>
          <w:sz w:val="20"/>
          <w:lang w:val="es-AR"/>
        </w:rPr>
        <w:t>La evidencia para la evaluación de esta dimensión podría incluir lo siguiente:</w:t>
      </w:r>
    </w:p>
    <w:p w14:paraId="10E110A5" w14:textId="77777777" w:rsidR="000468E0" w:rsidRPr="006D2AE3" w:rsidRDefault="000468E0" w:rsidP="007C4613">
      <w:pPr>
        <w:spacing w:line="240" w:lineRule="auto"/>
        <w:jc w:val="both"/>
        <w:rPr>
          <w:sz w:val="20"/>
          <w:szCs w:val="20"/>
          <w:lang w:val="es-UY"/>
        </w:rPr>
      </w:pPr>
    </w:p>
    <w:p w14:paraId="25483EB1"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r w:rsidRPr="006D2AE3">
        <w:rPr>
          <w:color w:val="000000"/>
          <w:sz w:val="20"/>
          <w:szCs w:val="20"/>
          <w:lang w:val="es-UY"/>
        </w:rPr>
        <w:t>Disposiciones de la Constitución y/u otros aspectos del marco legal que otorgan al parlamento el poder de autorizar la guerra y el despliegue de tropas, y de modificar el presupuesto de defensa.</w:t>
      </w:r>
    </w:p>
    <w:p w14:paraId="5F99E158"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r w:rsidRPr="006D2AE3">
        <w:rPr>
          <w:color w:val="000000"/>
          <w:sz w:val="20"/>
          <w:szCs w:val="20"/>
          <w:lang w:val="es-UY"/>
        </w:rPr>
        <w:t>Disposiciones de la Constitución y/u otros aspectos del marco legal que obligan al parlamento a desempeñar un papel en la declaración, promulgación, prolongación y levantamiento de un estado de emergencia.</w:t>
      </w:r>
    </w:p>
    <w:p w14:paraId="2D66CD07"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proofErr w:type="spellStart"/>
      <w:r w:rsidRPr="006D2AE3">
        <w:rPr>
          <w:color w:val="000000"/>
          <w:sz w:val="20"/>
          <w:szCs w:val="20"/>
          <w:lang w:val="es-UY"/>
        </w:rPr>
        <w:t>Hansard</w:t>
      </w:r>
      <w:proofErr w:type="spellEnd"/>
      <w:r w:rsidRPr="006D2AE3">
        <w:rPr>
          <w:color w:val="000000"/>
          <w:sz w:val="20"/>
          <w:szCs w:val="20"/>
          <w:lang w:val="es-UY"/>
        </w:rPr>
        <w:t>/registros parlamentarios sobre debates relacionados con la declaración de guerra, el despliegue de tropas o los estados de emergencia</w:t>
      </w:r>
    </w:p>
    <w:p w14:paraId="5BD45A23"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r w:rsidRPr="006D2AE3">
        <w:rPr>
          <w:color w:val="000000"/>
          <w:sz w:val="20"/>
          <w:szCs w:val="20"/>
          <w:lang w:val="es-UY"/>
        </w:rPr>
        <w:t>Artículos en el sitio web parlamentario o artículos de los medios relacionados con el papel del parlamento en la política de defensa.</w:t>
      </w:r>
    </w:p>
    <w:p w14:paraId="7C92CD53"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r w:rsidRPr="006D2AE3">
        <w:rPr>
          <w:color w:val="000000"/>
          <w:sz w:val="20"/>
          <w:szCs w:val="20"/>
          <w:lang w:val="es-UY"/>
        </w:rPr>
        <w:t>Mandatos de las comisiones parlamentarias que indican su papel en la supervisión de diferentes aspectos de la política de defensa.</w:t>
      </w:r>
    </w:p>
    <w:p w14:paraId="26DBD679" w14:textId="77777777" w:rsidR="000468E0" w:rsidRPr="006D2AE3" w:rsidRDefault="000468E0" w:rsidP="000468E0">
      <w:pPr>
        <w:numPr>
          <w:ilvl w:val="0"/>
          <w:numId w:val="116"/>
        </w:numPr>
        <w:spacing w:line="240" w:lineRule="auto"/>
        <w:ind w:left="567" w:hanging="567"/>
        <w:contextualSpacing/>
        <w:jc w:val="both"/>
        <w:rPr>
          <w:color w:val="000000"/>
          <w:sz w:val="20"/>
          <w:szCs w:val="20"/>
          <w:lang w:val="es-UY"/>
        </w:rPr>
      </w:pPr>
      <w:r w:rsidRPr="006D2AE3">
        <w:rPr>
          <w:color w:val="000000"/>
          <w:sz w:val="20"/>
          <w:szCs w:val="20"/>
          <w:lang w:val="es-UY"/>
        </w:rPr>
        <w:t>Memorandos de entendimiento entre los órganos de quejas del sector de defensa y el parlamento</w:t>
      </w:r>
    </w:p>
    <w:p w14:paraId="5ABFBA65" w14:textId="77777777" w:rsidR="000468E0" w:rsidRPr="00154D56" w:rsidRDefault="000468E0" w:rsidP="007C4613">
      <w:pPr>
        <w:spacing w:line="240" w:lineRule="auto"/>
        <w:jc w:val="both"/>
        <w:rPr>
          <w:sz w:val="20"/>
          <w:szCs w:val="20"/>
          <w:lang w:val="es-UY"/>
        </w:rPr>
      </w:pPr>
    </w:p>
    <w:p w14:paraId="085E97C0" w14:textId="77777777" w:rsidR="000468E0" w:rsidRPr="006D2AE3" w:rsidRDefault="000468E0" w:rsidP="007C4613">
      <w:pPr>
        <w:spacing w:line="240" w:lineRule="auto"/>
        <w:jc w:val="both"/>
        <w:rPr>
          <w:sz w:val="20"/>
          <w:lang w:val="es-UY"/>
        </w:rPr>
      </w:pPr>
      <w:r>
        <w:rPr>
          <w:sz w:val="20"/>
          <w:lang w:val="es-UY"/>
        </w:rPr>
        <w:t>Cuando corresponda</w:t>
      </w:r>
      <w:r w:rsidRPr="006D2AE3">
        <w:rPr>
          <w:sz w:val="20"/>
          <w:lang w:val="es-UY"/>
        </w:rPr>
        <w:t xml:space="preserve">, proporcione comentarios </w:t>
      </w:r>
      <w:r>
        <w:rPr>
          <w:sz w:val="20"/>
          <w:lang w:val="es-UY"/>
        </w:rPr>
        <w:t xml:space="preserve">adicionales </w:t>
      </w:r>
      <w:r w:rsidRPr="006D2AE3">
        <w:rPr>
          <w:sz w:val="20"/>
          <w:lang w:val="es-UY"/>
        </w:rPr>
        <w:t>o ejemplos que respalden la evaluación.</w:t>
      </w:r>
    </w:p>
    <w:p w14:paraId="2FF0592C" w14:textId="77777777" w:rsidR="000468E0" w:rsidRPr="006D2AE3" w:rsidRDefault="000468E0" w:rsidP="007C4613">
      <w:pPr>
        <w:spacing w:line="240" w:lineRule="auto"/>
        <w:jc w:val="both"/>
        <w:rPr>
          <w:color w:val="000000"/>
          <w:sz w:val="20"/>
          <w:szCs w:val="20"/>
          <w:lang w:val="es-UY"/>
        </w:rPr>
      </w:pPr>
    </w:p>
    <w:p w14:paraId="3299BE35" w14:textId="77777777" w:rsidR="000468E0" w:rsidRPr="006D2AE3" w:rsidRDefault="000468E0" w:rsidP="007C4613">
      <w:pPr>
        <w:pStyle w:val="Heading4"/>
        <w:jc w:val="both"/>
        <w:rPr>
          <w:lang w:val="es-UY"/>
        </w:rPr>
      </w:pPr>
      <w:bookmarkStart w:id="436" w:name="_heading=h.ufmfwdv4dt60"/>
      <w:bookmarkEnd w:id="436"/>
      <w:r w:rsidRPr="006D2AE3">
        <w:rPr>
          <w:lang w:val="es-UY"/>
        </w:rPr>
        <w:t>Criterio de evaluación 1: Uso de la fuerza militar</w:t>
      </w:r>
    </w:p>
    <w:p w14:paraId="4F22CD32" w14:textId="77777777" w:rsidR="000468E0" w:rsidRPr="006D2AE3" w:rsidRDefault="000468E0" w:rsidP="007C4613">
      <w:pPr>
        <w:spacing w:line="240" w:lineRule="auto"/>
        <w:jc w:val="both"/>
        <w:rPr>
          <w:color w:val="000000"/>
          <w:sz w:val="20"/>
          <w:lang w:val="es-UY"/>
        </w:rPr>
      </w:pPr>
      <w:r w:rsidRPr="006D2AE3">
        <w:rPr>
          <w:color w:val="000000"/>
          <w:sz w:val="20"/>
          <w:lang w:val="es-UY"/>
        </w:rPr>
        <w:t>La Constitución establece las atribuciones del parlamento con respecto al uso de la fuerza militar, incluida la declaración de guerra y el despliegue de tropas. El parlamento tiene autoridad para investigar y debatir el uso de la fuerza militar, incluidos poderes para convocar a representantes del Ejecutivo a testificar ante el parlamento. El parlamento puede bloquear efectivamente el uso de la fuerza militar si hay una mayoría a favor.</w:t>
      </w: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64671C93"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26DE1F" w14:textId="77777777" w:rsidR="000468E0" w:rsidRPr="006D2AE3" w:rsidRDefault="000468E0" w:rsidP="007C4613">
            <w:pPr>
              <w:jc w:val="both"/>
              <w:rPr>
                <w:rFonts w:eastAsia="Calibri"/>
                <w:sz w:val="20"/>
                <w:szCs w:val="20"/>
                <w:lang w:val="es-UY"/>
              </w:rPr>
            </w:pPr>
            <w:r w:rsidRPr="006D2AE3">
              <w:rPr>
                <w:sz w:val="20"/>
                <w:lang w:val="es-UY"/>
              </w:rPr>
              <w:t>Inexistente</w:t>
            </w:r>
          </w:p>
          <w:p w14:paraId="3F23EE67" w14:textId="77777777" w:rsidR="000468E0" w:rsidRPr="00154D56" w:rsidRDefault="001704BE" w:rsidP="007C4613">
            <w:pPr>
              <w:jc w:val="both"/>
              <w:rPr>
                <w:sz w:val="20"/>
                <w:szCs w:val="20"/>
                <w:lang w:val="es-UY"/>
              </w:rPr>
            </w:pPr>
            <w:sdt>
              <w:sdtPr>
                <w:rPr>
                  <w:rFonts w:eastAsia="Arimo"/>
                  <w:sz w:val="20"/>
                  <w:szCs w:val="20"/>
                  <w:lang w:val="es-UY"/>
                </w:rPr>
                <w:id w:val="-1610812561"/>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07DC686"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5435EC1A" w14:textId="77777777" w:rsidR="000468E0" w:rsidRPr="00154D56" w:rsidRDefault="001704BE" w:rsidP="007C4613">
            <w:pPr>
              <w:jc w:val="both"/>
              <w:rPr>
                <w:sz w:val="20"/>
                <w:szCs w:val="20"/>
                <w:lang w:val="es-UY"/>
              </w:rPr>
            </w:pPr>
            <w:sdt>
              <w:sdtPr>
                <w:rPr>
                  <w:rFonts w:eastAsia="Arimo"/>
                  <w:sz w:val="20"/>
                  <w:szCs w:val="20"/>
                  <w:lang w:val="es-UY"/>
                </w:rPr>
                <w:id w:val="153985630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3AF9117" w14:textId="77777777" w:rsidR="000468E0" w:rsidRPr="006D2AE3" w:rsidRDefault="000468E0" w:rsidP="007C4613">
            <w:pPr>
              <w:jc w:val="both"/>
              <w:rPr>
                <w:rFonts w:eastAsia="Calibri"/>
                <w:sz w:val="20"/>
                <w:szCs w:val="20"/>
                <w:lang w:val="es-UY"/>
              </w:rPr>
            </w:pPr>
            <w:r w:rsidRPr="006D2AE3">
              <w:rPr>
                <w:sz w:val="20"/>
                <w:lang w:val="es-UY"/>
              </w:rPr>
              <w:t>Básico</w:t>
            </w:r>
          </w:p>
          <w:p w14:paraId="715DEB8E" w14:textId="77777777" w:rsidR="000468E0" w:rsidRPr="00154D56" w:rsidRDefault="001704BE" w:rsidP="007C4613">
            <w:pPr>
              <w:jc w:val="both"/>
              <w:rPr>
                <w:sz w:val="20"/>
                <w:szCs w:val="20"/>
                <w:lang w:val="es-UY"/>
              </w:rPr>
            </w:pPr>
            <w:sdt>
              <w:sdtPr>
                <w:rPr>
                  <w:rFonts w:eastAsia="Arimo"/>
                  <w:sz w:val="20"/>
                  <w:szCs w:val="20"/>
                  <w:lang w:val="es-UY"/>
                </w:rPr>
                <w:id w:val="95537412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B229C60"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39D5D708" w14:textId="77777777" w:rsidR="000468E0" w:rsidRPr="00154D56" w:rsidRDefault="001704BE" w:rsidP="007C4613">
            <w:pPr>
              <w:jc w:val="both"/>
              <w:rPr>
                <w:sz w:val="20"/>
                <w:szCs w:val="20"/>
                <w:lang w:val="es-UY"/>
              </w:rPr>
            </w:pPr>
            <w:sdt>
              <w:sdtPr>
                <w:rPr>
                  <w:rFonts w:eastAsia="Arimo"/>
                  <w:sz w:val="20"/>
                  <w:szCs w:val="20"/>
                  <w:lang w:val="es-UY"/>
                </w:rPr>
                <w:id w:val="-950937188"/>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BA724AC" w14:textId="77777777" w:rsidR="000468E0" w:rsidRPr="006D2AE3" w:rsidRDefault="000468E0" w:rsidP="007C4613">
            <w:pPr>
              <w:jc w:val="both"/>
              <w:rPr>
                <w:rFonts w:eastAsia="Calibri"/>
                <w:sz w:val="20"/>
                <w:szCs w:val="20"/>
                <w:lang w:val="es-UY"/>
              </w:rPr>
            </w:pPr>
            <w:r w:rsidRPr="006D2AE3">
              <w:rPr>
                <w:sz w:val="20"/>
                <w:lang w:val="es-UY"/>
              </w:rPr>
              <w:t>Muy bueno</w:t>
            </w:r>
          </w:p>
          <w:p w14:paraId="3636C15D" w14:textId="77777777" w:rsidR="000468E0" w:rsidRPr="00154D56" w:rsidRDefault="001704BE" w:rsidP="007C4613">
            <w:pPr>
              <w:jc w:val="both"/>
              <w:rPr>
                <w:sz w:val="20"/>
                <w:szCs w:val="20"/>
                <w:lang w:val="es-UY"/>
              </w:rPr>
            </w:pPr>
            <w:sdt>
              <w:sdtPr>
                <w:rPr>
                  <w:rFonts w:eastAsia="Arimo"/>
                  <w:sz w:val="20"/>
                  <w:szCs w:val="20"/>
                  <w:lang w:val="es-UY"/>
                </w:rPr>
                <w:id w:val="-174702994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6DA4CF52" w14:textId="77777777" w:rsidR="000468E0" w:rsidRPr="006D2AE3" w:rsidRDefault="000468E0" w:rsidP="007C4613">
            <w:pPr>
              <w:jc w:val="both"/>
              <w:rPr>
                <w:rFonts w:eastAsia="Calibri"/>
                <w:sz w:val="20"/>
                <w:szCs w:val="20"/>
                <w:lang w:val="es-UY"/>
              </w:rPr>
            </w:pPr>
            <w:r w:rsidRPr="006D2AE3">
              <w:rPr>
                <w:sz w:val="20"/>
                <w:lang w:val="es-UY"/>
              </w:rPr>
              <w:t>Excelente</w:t>
            </w:r>
          </w:p>
          <w:p w14:paraId="66B26204" w14:textId="77777777" w:rsidR="000468E0" w:rsidRPr="00154D56" w:rsidRDefault="001704BE" w:rsidP="007C4613">
            <w:pPr>
              <w:jc w:val="both"/>
              <w:rPr>
                <w:sz w:val="20"/>
                <w:szCs w:val="20"/>
                <w:lang w:val="es-UY"/>
              </w:rPr>
            </w:pPr>
            <w:sdt>
              <w:sdtPr>
                <w:rPr>
                  <w:rFonts w:eastAsia="Arimo"/>
                  <w:sz w:val="20"/>
                  <w:szCs w:val="20"/>
                  <w:lang w:val="es-UY"/>
                </w:rPr>
                <w:id w:val="-182172171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2DDAF535"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02D89"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019FBD76" w14:textId="77777777" w:rsidR="000468E0" w:rsidRPr="006D2AE3" w:rsidRDefault="000468E0" w:rsidP="007C4613">
            <w:pPr>
              <w:jc w:val="both"/>
              <w:rPr>
                <w:color w:val="0000FF"/>
                <w:sz w:val="20"/>
                <w:szCs w:val="20"/>
                <w:lang w:val="es-UY"/>
              </w:rPr>
            </w:pPr>
          </w:p>
          <w:p w14:paraId="6833FF6D" w14:textId="77777777" w:rsidR="000468E0" w:rsidRPr="006D2AE3" w:rsidRDefault="000468E0" w:rsidP="007C4613">
            <w:pPr>
              <w:jc w:val="both"/>
              <w:rPr>
                <w:color w:val="0000FF"/>
                <w:sz w:val="20"/>
                <w:szCs w:val="20"/>
                <w:lang w:val="es-UY"/>
              </w:rPr>
            </w:pPr>
          </w:p>
        </w:tc>
      </w:tr>
    </w:tbl>
    <w:p w14:paraId="43FDB3D1" w14:textId="77777777" w:rsidR="000468E0" w:rsidRDefault="000468E0" w:rsidP="007C4613">
      <w:pPr>
        <w:pStyle w:val="Heading4"/>
        <w:jc w:val="both"/>
        <w:rPr>
          <w:lang w:val="es-UY"/>
        </w:rPr>
      </w:pPr>
      <w:bookmarkStart w:id="437" w:name="_heading=h.aqx90hv8kwwr"/>
      <w:bookmarkEnd w:id="437"/>
    </w:p>
    <w:p w14:paraId="76E8304A" w14:textId="77777777" w:rsidR="000468E0" w:rsidRDefault="000468E0" w:rsidP="007C4613">
      <w:pPr>
        <w:pStyle w:val="Heading4"/>
        <w:jc w:val="both"/>
        <w:rPr>
          <w:lang w:val="es-UY"/>
        </w:rPr>
      </w:pPr>
    </w:p>
    <w:p w14:paraId="44917F25" w14:textId="77777777" w:rsidR="000468E0" w:rsidRPr="006D2AE3" w:rsidRDefault="000468E0" w:rsidP="007C4613">
      <w:pPr>
        <w:pStyle w:val="Heading4"/>
        <w:jc w:val="both"/>
        <w:rPr>
          <w:lang w:val="es-UY"/>
        </w:rPr>
      </w:pPr>
      <w:r w:rsidRPr="006D2AE3">
        <w:rPr>
          <w:lang w:val="es-UY"/>
        </w:rPr>
        <w:t>Criterio de evaluación 2: Presupuesto de defensa</w:t>
      </w:r>
    </w:p>
    <w:p w14:paraId="1CC77673" w14:textId="77777777" w:rsidR="000468E0" w:rsidRPr="006D2AE3" w:rsidRDefault="000468E0" w:rsidP="007C4613">
      <w:pPr>
        <w:spacing w:line="240" w:lineRule="auto"/>
        <w:jc w:val="both"/>
        <w:rPr>
          <w:sz w:val="20"/>
          <w:lang w:val="es-UY"/>
        </w:rPr>
      </w:pPr>
      <w:r w:rsidRPr="006D2AE3">
        <w:rPr>
          <w:sz w:val="20"/>
          <w:lang w:val="es-UY"/>
        </w:rPr>
        <w:t>El parlamento tiene la autoridad legal para examinar, modificar y aprobar el presupuesto de defensa, incluida la autorización de financiación para cada despliegue de tropas y para la venta y adquisición de armas.</w:t>
      </w:r>
    </w:p>
    <w:p w14:paraId="2B17E29C" w14:textId="77777777" w:rsidR="000468E0" w:rsidRPr="006D2AE3" w:rsidRDefault="000468E0" w:rsidP="007C4613">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4CDCC99D"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5D436D" w14:textId="77777777" w:rsidR="000468E0" w:rsidRPr="006D2AE3" w:rsidRDefault="000468E0" w:rsidP="007C4613">
            <w:pPr>
              <w:jc w:val="both"/>
              <w:rPr>
                <w:rFonts w:eastAsia="Calibri"/>
                <w:sz w:val="20"/>
                <w:szCs w:val="20"/>
                <w:lang w:val="es-UY"/>
              </w:rPr>
            </w:pPr>
            <w:r w:rsidRPr="006D2AE3">
              <w:rPr>
                <w:sz w:val="20"/>
                <w:lang w:val="es-UY"/>
              </w:rPr>
              <w:t>Inexistente</w:t>
            </w:r>
          </w:p>
          <w:p w14:paraId="6AF094BF" w14:textId="77777777" w:rsidR="000468E0" w:rsidRPr="00154D56" w:rsidRDefault="001704BE" w:rsidP="007C4613">
            <w:pPr>
              <w:jc w:val="both"/>
              <w:rPr>
                <w:sz w:val="20"/>
                <w:szCs w:val="20"/>
                <w:lang w:val="es-UY"/>
              </w:rPr>
            </w:pPr>
            <w:sdt>
              <w:sdtPr>
                <w:rPr>
                  <w:rFonts w:eastAsia="Arimo"/>
                  <w:sz w:val="20"/>
                  <w:szCs w:val="20"/>
                  <w:lang w:val="es-UY"/>
                </w:rPr>
                <w:id w:val="1478341049"/>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A874FA9"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2407CC01" w14:textId="77777777" w:rsidR="000468E0" w:rsidRPr="00154D56" w:rsidRDefault="001704BE" w:rsidP="007C4613">
            <w:pPr>
              <w:jc w:val="both"/>
              <w:rPr>
                <w:sz w:val="20"/>
                <w:szCs w:val="20"/>
                <w:lang w:val="es-UY"/>
              </w:rPr>
            </w:pPr>
            <w:sdt>
              <w:sdtPr>
                <w:rPr>
                  <w:rFonts w:eastAsia="Arimo"/>
                  <w:sz w:val="20"/>
                  <w:szCs w:val="20"/>
                  <w:lang w:val="es-UY"/>
                </w:rPr>
                <w:id w:val="1841729292"/>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A2A1263" w14:textId="77777777" w:rsidR="000468E0" w:rsidRPr="006D2AE3" w:rsidRDefault="000468E0" w:rsidP="007C4613">
            <w:pPr>
              <w:jc w:val="both"/>
              <w:rPr>
                <w:rFonts w:eastAsia="Calibri"/>
                <w:sz w:val="20"/>
                <w:szCs w:val="20"/>
                <w:lang w:val="es-UY"/>
              </w:rPr>
            </w:pPr>
            <w:r w:rsidRPr="006D2AE3">
              <w:rPr>
                <w:sz w:val="20"/>
                <w:lang w:val="es-UY"/>
              </w:rPr>
              <w:t>Básico</w:t>
            </w:r>
          </w:p>
          <w:p w14:paraId="1B103982" w14:textId="77777777" w:rsidR="000468E0" w:rsidRPr="00154D56" w:rsidRDefault="001704BE" w:rsidP="007C4613">
            <w:pPr>
              <w:jc w:val="both"/>
              <w:rPr>
                <w:sz w:val="20"/>
                <w:szCs w:val="20"/>
                <w:lang w:val="es-UY"/>
              </w:rPr>
            </w:pPr>
            <w:sdt>
              <w:sdtPr>
                <w:rPr>
                  <w:rFonts w:eastAsia="Arimo"/>
                  <w:sz w:val="20"/>
                  <w:szCs w:val="20"/>
                  <w:lang w:val="es-UY"/>
                </w:rPr>
                <w:id w:val="81845722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87AE606"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7DD75E0D" w14:textId="77777777" w:rsidR="000468E0" w:rsidRPr="00154D56" w:rsidRDefault="001704BE" w:rsidP="007C4613">
            <w:pPr>
              <w:jc w:val="both"/>
              <w:rPr>
                <w:sz w:val="20"/>
                <w:szCs w:val="20"/>
                <w:lang w:val="es-UY"/>
              </w:rPr>
            </w:pPr>
            <w:sdt>
              <w:sdtPr>
                <w:rPr>
                  <w:rFonts w:eastAsia="Arimo"/>
                  <w:sz w:val="20"/>
                  <w:szCs w:val="20"/>
                  <w:lang w:val="es-UY"/>
                </w:rPr>
                <w:id w:val="1328711055"/>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A400BD0" w14:textId="77777777" w:rsidR="000468E0" w:rsidRPr="006D2AE3" w:rsidRDefault="000468E0" w:rsidP="007C4613">
            <w:pPr>
              <w:jc w:val="both"/>
              <w:rPr>
                <w:rFonts w:eastAsia="Calibri"/>
                <w:sz w:val="20"/>
                <w:szCs w:val="20"/>
                <w:lang w:val="es-UY"/>
              </w:rPr>
            </w:pPr>
            <w:r w:rsidRPr="006D2AE3">
              <w:rPr>
                <w:sz w:val="20"/>
                <w:lang w:val="es-UY"/>
              </w:rPr>
              <w:t>Muy bueno</w:t>
            </w:r>
          </w:p>
          <w:p w14:paraId="16120468" w14:textId="77777777" w:rsidR="000468E0" w:rsidRPr="00154D56" w:rsidRDefault="001704BE" w:rsidP="007C4613">
            <w:pPr>
              <w:jc w:val="both"/>
              <w:rPr>
                <w:sz w:val="20"/>
                <w:szCs w:val="20"/>
                <w:lang w:val="es-UY"/>
              </w:rPr>
            </w:pPr>
            <w:sdt>
              <w:sdtPr>
                <w:rPr>
                  <w:rFonts w:eastAsia="Arimo"/>
                  <w:sz w:val="20"/>
                  <w:szCs w:val="20"/>
                  <w:lang w:val="es-UY"/>
                </w:rPr>
                <w:id w:val="45375122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4C3FB517" w14:textId="77777777" w:rsidR="000468E0" w:rsidRPr="006D2AE3" w:rsidRDefault="000468E0" w:rsidP="007C4613">
            <w:pPr>
              <w:jc w:val="both"/>
              <w:rPr>
                <w:rFonts w:eastAsia="Calibri"/>
                <w:sz w:val="20"/>
                <w:szCs w:val="20"/>
                <w:lang w:val="es-UY"/>
              </w:rPr>
            </w:pPr>
            <w:r w:rsidRPr="006D2AE3">
              <w:rPr>
                <w:sz w:val="20"/>
                <w:lang w:val="es-UY"/>
              </w:rPr>
              <w:t>Excelente</w:t>
            </w:r>
          </w:p>
          <w:p w14:paraId="43130CBF" w14:textId="77777777" w:rsidR="000468E0" w:rsidRPr="00154D56" w:rsidRDefault="001704BE" w:rsidP="007C4613">
            <w:pPr>
              <w:jc w:val="both"/>
              <w:rPr>
                <w:sz w:val="20"/>
                <w:szCs w:val="20"/>
                <w:lang w:val="es-UY"/>
              </w:rPr>
            </w:pPr>
            <w:sdt>
              <w:sdtPr>
                <w:rPr>
                  <w:rFonts w:eastAsia="Arimo"/>
                  <w:sz w:val="20"/>
                  <w:szCs w:val="20"/>
                  <w:lang w:val="es-UY"/>
                </w:rPr>
                <w:id w:val="1589194197"/>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6B4652DA"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F57CA"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2C47AC5D" w14:textId="77777777" w:rsidR="000468E0" w:rsidRPr="006D2AE3" w:rsidRDefault="000468E0" w:rsidP="007C4613">
            <w:pPr>
              <w:jc w:val="both"/>
              <w:rPr>
                <w:color w:val="0000FF"/>
                <w:sz w:val="20"/>
                <w:szCs w:val="20"/>
                <w:lang w:val="es-UY"/>
              </w:rPr>
            </w:pPr>
          </w:p>
          <w:p w14:paraId="54AC264E" w14:textId="77777777" w:rsidR="000468E0" w:rsidRPr="006D2AE3" w:rsidRDefault="000468E0" w:rsidP="007C4613">
            <w:pPr>
              <w:jc w:val="both"/>
              <w:rPr>
                <w:color w:val="0000FF"/>
                <w:sz w:val="20"/>
                <w:szCs w:val="20"/>
                <w:lang w:val="es-UY"/>
              </w:rPr>
            </w:pPr>
          </w:p>
        </w:tc>
      </w:tr>
    </w:tbl>
    <w:p w14:paraId="03E57135" w14:textId="77777777" w:rsidR="000468E0" w:rsidRPr="006D2AE3" w:rsidRDefault="000468E0" w:rsidP="007C4613">
      <w:pPr>
        <w:pStyle w:val="Heading4"/>
        <w:jc w:val="both"/>
        <w:rPr>
          <w:lang w:val="es-UY"/>
        </w:rPr>
      </w:pPr>
      <w:bookmarkStart w:id="438" w:name="_heading=h.n2xbxny3nxuq"/>
      <w:bookmarkEnd w:id="438"/>
      <w:r w:rsidRPr="006D2AE3">
        <w:rPr>
          <w:lang w:val="es-UY"/>
        </w:rPr>
        <w:t>Criterio de evaluación 3: Supervisión parlamentaria</w:t>
      </w:r>
    </w:p>
    <w:p w14:paraId="1434A30C" w14:textId="77777777" w:rsidR="000468E0" w:rsidRPr="006D2AE3" w:rsidRDefault="000468E0" w:rsidP="007C4613">
      <w:pPr>
        <w:spacing w:line="240" w:lineRule="auto"/>
        <w:jc w:val="both"/>
        <w:rPr>
          <w:sz w:val="20"/>
          <w:lang w:val="es-UY"/>
        </w:rPr>
      </w:pPr>
      <w:r w:rsidRPr="006D2AE3">
        <w:rPr>
          <w:sz w:val="20"/>
          <w:lang w:val="es-UY"/>
        </w:rPr>
        <w:t>Las comisiones parlamentarias tienen mandatos amplios para supervisar las cuestiones de defensa, incluida la supervisión de la venta de armas para garantizar el cumplimiento del derecho internacional humanitario y la supervisión de la incorporación de la perspectiva de género en la política de defensa.</w:t>
      </w:r>
    </w:p>
    <w:p w14:paraId="425FBDF4" w14:textId="77777777" w:rsidR="000468E0" w:rsidRPr="006D2AE3" w:rsidRDefault="000468E0" w:rsidP="007C4613">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657D57FA"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071520" w14:textId="77777777" w:rsidR="000468E0" w:rsidRPr="006D2AE3" w:rsidRDefault="000468E0" w:rsidP="007C4613">
            <w:pPr>
              <w:jc w:val="both"/>
              <w:rPr>
                <w:rFonts w:eastAsia="Calibri"/>
                <w:sz w:val="20"/>
                <w:szCs w:val="20"/>
                <w:lang w:val="es-UY"/>
              </w:rPr>
            </w:pPr>
            <w:r w:rsidRPr="006D2AE3">
              <w:rPr>
                <w:sz w:val="20"/>
                <w:lang w:val="es-UY"/>
              </w:rPr>
              <w:t>Inexistente</w:t>
            </w:r>
          </w:p>
          <w:p w14:paraId="20C26483" w14:textId="77777777" w:rsidR="000468E0" w:rsidRPr="00154D56" w:rsidRDefault="001704BE" w:rsidP="007C4613">
            <w:pPr>
              <w:jc w:val="both"/>
              <w:rPr>
                <w:sz w:val="20"/>
                <w:szCs w:val="20"/>
                <w:lang w:val="es-UY"/>
              </w:rPr>
            </w:pPr>
            <w:sdt>
              <w:sdtPr>
                <w:rPr>
                  <w:rFonts w:eastAsia="Arimo"/>
                  <w:sz w:val="20"/>
                  <w:szCs w:val="20"/>
                  <w:lang w:val="es-UY"/>
                </w:rPr>
                <w:id w:val="1492291921"/>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C96C10B"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1E789977" w14:textId="77777777" w:rsidR="000468E0" w:rsidRPr="00154D56" w:rsidRDefault="001704BE" w:rsidP="007C4613">
            <w:pPr>
              <w:jc w:val="both"/>
              <w:rPr>
                <w:sz w:val="20"/>
                <w:szCs w:val="20"/>
                <w:lang w:val="es-UY"/>
              </w:rPr>
            </w:pPr>
            <w:sdt>
              <w:sdtPr>
                <w:rPr>
                  <w:rFonts w:eastAsia="Arimo"/>
                  <w:sz w:val="20"/>
                  <w:szCs w:val="20"/>
                  <w:lang w:val="es-UY"/>
                </w:rPr>
                <w:id w:val="100402398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3A4353D" w14:textId="77777777" w:rsidR="000468E0" w:rsidRPr="006D2AE3" w:rsidRDefault="000468E0" w:rsidP="007C4613">
            <w:pPr>
              <w:jc w:val="both"/>
              <w:rPr>
                <w:rFonts w:eastAsia="Calibri"/>
                <w:sz w:val="20"/>
                <w:szCs w:val="20"/>
                <w:lang w:val="es-UY"/>
              </w:rPr>
            </w:pPr>
            <w:r w:rsidRPr="006D2AE3">
              <w:rPr>
                <w:sz w:val="20"/>
                <w:lang w:val="es-UY"/>
              </w:rPr>
              <w:t>Básico</w:t>
            </w:r>
          </w:p>
          <w:p w14:paraId="1D9B11D2" w14:textId="77777777" w:rsidR="000468E0" w:rsidRPr="00154D56" w:rsidRDefault="001704BE" w:rsidP="007C4613">
            <w:pPr>
              <w:jc w:val="both"/>
              <w:rPr>
                <w:sz w:val="20"/>
                <w:szCs w:val="20"/>
                <w:lang w:val="es-UY"/>
              </w:rPr>
            </w:pPr>
            <w:sdt>
              <w:sdtPr>
                <w:rPr>
                  <w:rFonts w:eastAsia="Arimo"/>
                  <w:sz w:val="20"/>
                  <w:szCs w:val="20"/>
                  <w:lang w:val="es-UY"/>
                </w:rPr>
                <w:id w:val="208710396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10762A7"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736097CD" w14:textId="77777777" w:rsidR="000468E0" w:rsidRPr="00154D56" w:rsidRDefault="001704BE" w:rsidP="007C4613">
            <w:pPr>
              <w:jc w:val="both"/>
              <w:rPr>
                <w:sz w:val="20"/>
                <w:szCs w:val="20"/>
                <w:lang w:val="es-UY"/>
              </w:rPr>
            </w:pPr>
            <w:sdt>
              <w:sdtPr>
                <w:rPr>
                  <w:rFonts w:eastAsia="Arimo"/>
                  <w:sz w:val="20"/>
                  <w:szCs w:val="20"/>
                  <w:lang w:val="es-UY"/>
                </w:rPr>
                <w:id w:val="443730766"/>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BAC8C55" w14:textId="77777777" w:rsidR="000468E0" w:rsidRPr="006D2AE3" w:rsidRDefault="000468E0" w:rsidP="007C4613">
            <w:pPr>
              <w:jc w:val="both"/>
              <w:rPr>
                <w:rFonts w:eastAsia="Calibri"/>
                <w:sz w:val="20"/>
                <w:szCs w:val="20"/>
                <w:lang w:val="es-UY"/>
              </w:rPr>
            </w:pPr>
            <w:r w:rsidRPr="006D2AE3">
              <w:rPr>
                <w:sz w:val="20"/>
                <w:lang w:val="es-UY"/>
              </w:rPr>
              <w:t>Muy bueno</w:t>
            </w:r>
          </w:p>
          <w:p w14:paraId="05907246" w14:textId="77777777" w:rsidR="000468E0" w:rsidRPr="00154D56" w:rsidRDefault="001704BE" w:rsidP="007C4613">
            <w:pPr>
              <w:jc w:val="both"/>
              <w:rPr>
                <w:sz w:val="20"/>
                <w:szCs w:val="20"/>
                <w:lang w:val="es-UY"/>
              </w:rPr>
            </w:pPr>
            <w:sdt>
              <w:sdtPr>
                <w:rPr>
                  <w:rFonts w:eastAsia="Arimo"/>
                  <w:sz w:val="20"/>
                  <w:szCs w:val="20"/>
                  <w:lang w:val="es-UY"/>
                </w:rPr>
                <w:id w:val="-90376120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117C8F4B" w14:textId="77777777" w:rsidR="000468E0" w:rsidRPr="006D2AE3" w:rsidRDefault="000468E0" w:rsidP="007C4613">
            <w:pPr>
              <w:jc w:val="both"/>
              <w:rPr>
                <w:rFonts w:eastAsia="Calibri"/>
                <w:sz w:val="20"/>
                <w:szCs w:val="20"/>
                <w:lang w:val="es-UY"/>
              </w:rPr>
            </w:pPr>
            <w:r w:rsidRPr="006D2AE3">
              <w:rPr>
                <w:sz w:val="20"/>
                <w:lang w:val="es-UY"/>
              </w:rPr>
              <w:t>Excelente</w:t>
            </w:r>
          </w:p>
          <w:p w14:paraId="7291FBFF" w14:textId="77777777" w:rsidR="000468E0" w:rsidRPr="00154D56" w:rsidRDefault="001704BE" w:rsidP="007C4613">
            <w:pPr>
              <w:jc w:val="both"/>
              <w:rPr>
                <w:sz w:val="20"/>
                <w:szCs w:val="20"/>
                <w:lang w:val="es-UY"/>
              </w:rPr>
            </w:pPr>
            <w:sdt>
              <w:sdtPr>
                <w:rPr>
                  <w:rFonts w:eastAsia="Arimo"/>
                  <w:sz w:val="20"/>
                  <w:szCs w:val="20"/>
                  <w:lang w:val="es-UY"/>
                </w:rPr>
                <w:id w:val="-69261684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7A6AF15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4F2DB"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170577A7" w14:textId="77777777" w:rsidR="000468E0" w:rsidRPr="006D2AE3" w:rsidRDefault="000468E0" w:rsidP="007C4613">
            <w:pPr>
              <w:jc w:val="both"/>
              <w:rPr>
                <w:color w:val="0000FF"/>
                <w:sz w:val="20"/>
                <w:szCs w:val="20"/>
                <w:lang w:val="es-UY"/>
              </w:rPr>
            </w:pPr>
          </w:p>
          <w:p w14:paraId="47CC0F12" w14:textId="77777777" w:rsidR="000468E0" w:rsidRPr="006D2AE3" w:rsidRDefault="000468E0" w:rsidP="007C4613">
            <w:pPr>
              <w:jc w:val="both"/>
              <w:rPr>
                <w:color w:val="0000FF"/>
                <w:sz w:val="20"/>
                <w:szCs w:val="20"/>
                <w:lang w:val="es-UY"/>
              </w:rPr>
            </w:pPr>
          </w:p>
        </w:tc>
      </w:tr>
    </w:tbl>
    <w:p w14:paraId="73BA7617" w14:textId="77777777" w:rsidR="000468E0" w:rsidRPr="006D2AE3" w:rsidRDefault="000468E0" w:rsidP="007C4613">
      <w:pPr>
        <w:pStyle w:val="Heading4"/>
        <w:jc w:val="both"/>
        <w:rPr>
          <w:lang w:val="es-UY"/>
        </w:rPr>
      </w:pPr>
      <w:bookmarkStart w:id="439" w:name="_heading=h.hknyxfi3s7rq"/>
      <w:bookmarkEnd w:id="439"/>
      <w:r w:rsidRPr="006D2AE3">
        <w:rPr>
          <w:lang w:val="es-UY"/>
        </w:rPr>
        <w:t xml:space="preserve">Criterio de evaluación 4: Recursos </w:t>
      </w:r>
    </w:p>
    <w:p w14:paraId="5351538E" w14:textId="77777777" w:rsidR="000468E0" w:rsidRPr="006D2AE3" w:rsidRDefault="000468E0" w:rsidP="007C4613">
      <w:pPr>
        <w:spacing w:line="240" w:lineRule="auto"/>
        <w:jc w:val="both"/>
        <w:rPr>
          <w:sz w:val="20"/>
          <w:lang w:val="es-UY"/>
        </w:rPr>
      </w:pPr>
      <w:r w:rsidRPr="006D2AE3">
        <w:rPr>
          <w:sz w:val="20"/>
          <w:lang w:val="es-UY"/>
        </w:rPr>
        <w:t>El parlamento tiene experiencia interna en política de defensa y tiene acceso a información y actualizaciones periódicas del Ejecutivo sobre estos temas.</w:t>
      </w:r>
    </w:p>
    <w:p w14:paraId="71FF4A85"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4C951187" w14:textId="77777777" w:rsidTr="001E67F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DACBA5" w14:textId="77777777" w:rsidR="000468E0" w:rsidRPr="006D2AE3" w:rsidRDefault="000468E0" w:rsidP="007C4613">
            <w:pPr>
              <w:jc w:val="both"/>
              <w:rPr>
                <w:rFonts w:eastAsia="Calibri"/>
                <w:sz w:val="20"/>
                <w:szCs w:val="20"/>
                <w:lang w:val="es-UY"/>
              </w:rPr>
            </w:pPr>
            <w:r w:rsidRPr="006D2AE3">
              <w:rPr>
                <w:sz w:val="20"/>
                <w:lang w:val="es-UY"/>
              </w:rPr>
              <w:t>Inexistente</w:t>
            </w:r>
          </w:p>
          <w:p w14:paraId="09C3788C" w14:textId="77777777" w:rsidR="000468E0" w:rsidRPr="00154D56" w:rsidRDefault="001704BE" w:rsidP="007C4613">
            <w:pPr>
              <w:jc w:val="both"/>
              <w:rPr>
                <w:sz w:val="20"/>
                <w:szCs w:val="20"/>
                <w:lang w:val="es-UY"/>
              </w:rPr>
            </w:pPr>
            <w:sdt>
              <w:sdtPr>
                <w:rPr>
                  <w:rFonts w:eastAsia="Arimo"/>
                  <w:sz w:val="20"/>
                  <w:szCs w:val="20"/>
                  <w:lang w:val="es-UY"/>
                </w:rPr>
                <w:id w:val="775141929"/>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AF45326"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7A26ACCC" w14:textId="77777777" w:rsidR="000468E0" w:rsidRPr="00154D56" w:rsidRDefault="001704BE" w:rsidP="007C4613">
            <w:pPr>
              <w:jc w:val="both"/>
              <w:rPr>
                <w:sz w:val="20"/>
                <w:szCs w:val="20"/>
                <w:lang w:val="es-UY"/>
              </w:rPr>
            </w:pPr>
            <w:sdt>
              <w:sdtPr>
                <w:rPr>
                  <w:rFonts w:eastAsia="Arimo"/>
                  <w:sz w:val="20"/>
                  <w:szCs w:val="20"/>
                  <w:lang w:val="es-UY"/>
                </w:rPr>
                <w:id w:val="46941115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8BFFFB4" w14:textId="77777777" w:rsidR="000468E0" w:rsidRPr="006D2AE3" w:rsidRDefault="000468E0" w:rsidP="007C4613">
            <w:pPr>
              <w:jc w:val="both"/>
              <w:rPr>
                <w:rFonts w:eastAsia="Calibri"/>
                <w:sz w:val="20"/>
                <w:szCs w:val="20"/>
                <w:lang w:val="es-UY"/>
              </w:rPr>
            </w:pPr>
            <w:r w:rsidRPr="006D2AE3">
              <w:rPr>
                <w:sz w:val="20"/>
                <w:lang w:val="es-UY"/>
              </w:rPr>
              <w:t>Básico</w:t>
            </w:r>
          </w:p>
          <w:p w14:paraId="38C15DF4" w14:textId="77777777" w:rsidR="000468E0" w:rsidRPr="00154D56" w:rsidRDefault="001704BE" w:rsidP="007C4613">
            <w:pPr>
              <w:jc w:val="both"/>
              <w:rPr>
                <w:sz w:val="20"/>
                <w:szCs w:val="20"/>
                <w:lang w:val="es-UY"/>
              </w:rPr>
            </w:pPr>
            <w:sdt>
              <w:sdtPr>
                <w:rPr>
                  <w:rFonts w:eastAsia="Arimo"/>
                  <w:sz w:val="20"/>
                  <w:szCs w:val="20"/>
                  <w:lang w:val="es-UY"/>
                </w:rPr>
                <w:id w:val="134273586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D3E3101"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05EAEBA1" w14:textId="77777777" w:rsidR="000468E0" w:rsidRPr="00154D56" w:rsidRDefault="001704BE" w:rsidP="007C4613">
            <w:pPr>
              <w:jc w:val="both"/>
              <w:rPr>
                <w:sz w:val="20"/>
                <w:szCs w:val="20"/>
                <w:lang w:val="es-UY"/>
              </w:rPr>
            </w:pPr>
            <w:sdt>
              <w:sdtPr>
                <w:rPr>
                  <w:rFonts w:eastAsia="Arimo"/>
                  <w:sz w:val="20"/>
                  <w:szCs w:val="20"/>
                  <w:lang w:val="es-UY"/>
                </w:rPr>
                <w:id w:val="213404548"/>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05E2122" w14:textId="77777777" w:rsidR="000468E0" w:rsidRPr="006D2AE3" w:rsidRDefault="000468E0" w:rsidP="007C4613">
            <w:pPr>
              <w:jc w:val="both"/>
              <w:rPr>
                <w:rFonts w:eastAsia="Calibri"/>
                <w:sz w:val="20"/>
                <w:szCs w:val="20"/>
                <w:lang w:val="es-UY"/>
              </w:rPr>
            </w:pPr>
            <w:r w:rsidRPr="006D2AE3">
              <w:rPr>
                <w:sz w:val="20"/>
                <w:lang w:val="es-UY"/>
              </w:rPr>
              <w:t>Muy bueno</w:t>
            </w:r>
          </w:p>
          <w:p w14:paraId="5629DE2E" w14:textId="77777777" w:rsidR="000468E0" w:rsidRPr="00154D56" w:rsidRDefault="001704BE" w:rsidP="007C4613">
            <w:pPr>
              <w:jc w:val="both"/>
              <w:rPr>
                <w:sz w:val="20"/>
                <w:szCs w:val="20"/>
                <w:lang w:val="es-UY"/>
              </w:rPr>
            </w:pPr>
            <w:sdt>
              <w:sdtPr>
                <w:rPr>
                  <w:rFonts w:eastAsia="Arimo"/>
                  <w:sz w:val="20"/>
                  <w:szCs w:val="20"/>
                  <w:lang w:val="es-UY"/>
                </w:rPr>
                <w:id w:val="1294717324"/>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1F3D79D5" w14:textId="77777777" w:rsidR="000468E0" w:rsidRPr="006D2AE3" w:rsidRDefault="000468E0" w:rsidP="007C4613">
            <w:pPr>
              <w:jc w:val="both"/>
              <w:rPr>
                <w:rFonts w:eastAsia="Calibri"/>
                <w:sz w:val="20"/>
                <w:szCs w:val="20"/>
                <w:lang w:val="es-UY"/>
              </w:rPr>
            </w:pPr>
            <w:r w:rsidRPr="006D2AE3">
              <w:rPr>
                <w:sz w:val="20"/>
                <w:lang w:val="es-UY"/>
              </w:rPr>
              <w:t>Excelente</w:t>
            </w:r>
          </w:p>
          <w:p w14:paraId="1477A22B" w14:textId="77777777" w:rsidR="000468E0" w:rsidRPr="00154D56" w:rsidRDefault="001704BE" w:rsidP="007C4613">
            <w:pPr>
              <w:jc w:val="both"/>
              <w:rPr>
                <w:sz w:val="20"/>
                <w:szCs w:val="20"/>
                <w:lang w:val="es-UY"/>
              </w:rPr>
            </w:pPr>
            <w:sdt>
              <w:sdtPr>
                <w:rPr>
                  <w:rFonts w:eastAsia="Arimo"/>
                  <w:sz w:val="20"/>
                  <w:szCs w:val="20"/>
                  <w:lang w:val="es-UY"/>
                </w:rPr>
                <w:id w:val="165996309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3ECA95E2"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E53F1"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3F770D9B" w14:textId="77777777" w:rsidR="000468E0" w:rsidRPr="006D2AE3" w:rsidRDefault="000468E0" w:rsidP="007C4613">
            <w:pPr>
              <w:jc w:val="both"/>
              <w:rPr>
                <w:color w:val="0000FF"/>
                <w:sz w:val="20"/>
                <w:szCs w:val="20"/>
                <w:lang w:val="es-UY"/>
              </w:rPr>
            </w:pPr>
          </w:p>
          <w:p w14:paraId="5551D0F8" w14:textId="77777777" w:rsidR="000468E0" w:rsidRPr="006D2AE3" w:rsidRDefault="000468E0" w:rsidP="007C4613">
            <w:pPr>
              <w:jc w:val="both"/>
              <w:rPr>
                <w:color w:val="0000FF"/>
                <w:sz w:val="20"/>
                <w:szCs w:val="20"/>
                <w:lang w:val="es-UY"/>
              </w:rPr>
            </w:pPr>
          </w:p>
        </w:tc>
      </w:tr>
    </w:tbl>
    <w:p w14:paraId="7CE4C621" w14:textId="77777777" w:rsidR="000468E0" w:rsidRPr="006D2AE3" w:rsidRDefault="000468E0" w:rsidP="007C4613">
      <w:pPr>
        <w:pStyle w:val="section-title"/>
        <w:jc w:val="both"/>
      </w:pPr>
      <w:r w:rsidRPr="006D2AE3">
        <w:t xml:space="preserve">Recomendaciones </w:t>
      </w:r>
      <w:r>
        <w:t xml:space="preserve">para el </w:t>
      </w:r>
      <w:r w:rsidRPr="006D2AE3">
        <w:t>cambi</w:t>
      </w:r>
      <w:r>
        <w:t>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4B71FC9D"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F91E7AE" w14:textId="77777777" w:rsidR="000468E0" w:rsidRPr="006D2AE3" w:rsidRDefault="000468E0" w:rsidP="007C4613">
            <w:pPr>
              <w:jc w:val="both"/>
              <w:rPr>
                <w:rFonts w:cs="Arial"/>
                <w:sz w:val="20"/>
                <w:szCs w:val="20"/>
                <w:lang w:val="es-UY"/>
              </w:rPr>
            </w:pPr>
            <w:r w:rsidRPr="006D2AE3">
              <w:rPr>
                <w:i/>
                <w:color w:val="000000"/>
                <w:sz w:val="20"/>
                <w:shd w:val="clear" w:color="auto" w:fill="FFFFFF"/>
                <w:lang w:val="es-UY"/>
              </w:rPr>
              <w:t>Utilice este espacio para anotar las recomendaciones y las ideas para fortalecer las reglamentaciones y prácticas en esta área.</w:t>
            </w:r>
          </w:p>
        </w:tc>
      </w:tr>
    </w:tbl>
    <w:p w14:paraId="6EF4FD5B" w14:textId="77777777" w:rsidR="000468E0" w:rsidRPr="006D2AE3" w:rsidRDefault="000468E0" w:rsidP="007C4613">
      <w:pPr>
        <w:pStyle w:val="section-title"/>
        <w:jc w:val="both"/>
      </w:pPr>
      <w:r w:rsidRPr="006D2AE3">
        <w:lastRenderedPageBreak/>
        <w:t>Fuentes y lectura</w:t>
      </w:r>
      <w:r>
        <w:t>s adicionales</w:t>
      </w:r>
    </w:p>
    <w:p w14:paraId="47A88298" w14:textId="77777777" w:rsidR="000468E0" w:rsidRPr="00154D56" w:rsidRDefault="000468E0" w:rsidP="000468E0">
      <w:pPr>
        <w:numPr>
          <w:ilvl w:val="0"/>
          <w:numId w:val="119"/>
        </w:numPr>
        <w:spacing w:line="240" w:lineRule="auto"/>
        <w:ind w:left="562" w:hanging="562"/>
        <w:contextualSpacing/>
        <w:jc w:val="both"/>
        <w:rPr>
          <w:color w:val="000000"/>
          <w:sz w:val="20"/>
          <w:szCs w:val="20"/>
          <w:lang w:val="en-US"/>
        </w:rPr>
      </w:pPr>
      <w:r w:rsidRPr="00154D56">
        <w:rPr>
          <w:color w:val="000000"/>
          <w:sz w:val="20"/>
          <w:lang w:val="en-US"/>
        </w:rPr>
        <w:t xml:space="preserve">Geneva Centre for the Democratic Control of Armed Forces (DCAF) y Unión </w:t>
      </w:r>
      <w:proofErr w:type="spellStart"/>
      <w:r w:rsidRPr="00154D56">
        <w:rPr>
          <w:color w:val="000000"/>
          <w:sz w:val="20"/>
          <w:lang w:val="en-US"/>
        </w:rPr>
        <w:t>Interparlamentaria</w:t>
      </w:r>
      <w:proofErr w:type="spellEnd"/>
      <w:r w:rsidRPr="00154D56">
        <w:rPr>
          <w:color w:val="000000"/>
          <w:sz w:val="20"/>
          <w:lang w:val="en-US"/>
        </w:rPr>
        <w:t xml:space="preserve"> (UIP), </w:t>
      </w:r>
      <w:hyperlink r:id="rId107">
        <w:r w:rsidRPr="00154D56">
          <w:rPr>
            <w:i/>
            <w:color w:val="0563C1"/>
            <w:sz w:val="20"/>
            <w:u w:val="single"/>
            <w:lang w:val="en-US"/>
          </w:rPr>
          <w:t>Parliamentary Oversight of the Security Sector:</w:t>
        </w:r>
      </w:hyperlink>
      <w:hyperlink r:id="rId108">
        <w:r w:rsidRPr="00154D56">
          <w:rPr>
            <w:i/>
            <w:color w:val="0563C1"/>
            <w:sz w:val="20"/>
            <w:u w:val="single"/>
            <w:lang w:val="en-US"/>
          </w:rPr>
          <w:t xml:space="preserve"> Principles, Mechanisms and Practices</w:t>
        </w:r>
      </w:hyperlink>
      <w:r w:rsidRPr="00154D56">
        <w:rPr>
          <w:i/>
          <w:color w:val="000000"/>
          <w:sz w:val="20"/>
          <w:u w:val="single"/>
          <w:lang w:val="en-US"/>
        </w:rPr>
        <w:t xml:space="preserve"> </w:t>
      </w:r>
      <w:r w:rsidRPr="00154D56">
        <w:rPr>
          <w:color w:val="000000"/>
          <w:sz w:val="20"/>
          <w:lang w:val="en-US"/>
        </w:rPr>
        <w:t>(Ginebra, 2003)</w:t>
      </w:r>
    </w:p>
    <w:p w14:paraId="26A6E8D9" w14:textId="77777777" w:rsidR="000468E0" w:rsidRPr="00154D56" w:rsidRDefault="000468E0" w:rsidP="000468E0">
      <w:pPr>
        <w:numPr>
          <w:ilvl w:val="0"/>
          <w:numId w:val="119"/>
        </w:numPr>
        <w:spacing w:line="240" w:lineRule="auto"/>
        <w:ind w:left="562" w:hanging="562"/>
        <w:contextualSpacing/>
        <w:jc w:val="both"/>
        <w:rPr>
          <w:color w:val="000000"/>
          <w:sz w:val="20"/>
          <w:szCs w:val="20"/>
          <w:lang w:val="en-US"/>
        </w:rPr>
      </w:pPr>
      <w:r w:rsidRPr="00154D56">
        <w:rPr>
          <w:color w:val="000000"/>
          <w:sz w:val="20"/>
          <w:lang w:val="en-US"/>
        </w:rPr>
        <w:t xml:space="preserve">Geneva Centre for the Democratic Control of Armed Forces (DCAF), </w:t>
      </w:r>
      <w:hyperlink r:id="rId109">
        <w:r w:rsidRPr="00154D56">
          <w:rPr>
            <w:i/>
            <w:color w:val="0563C1"/>
            <w:sz w:val="20"/>
            <w:u w:val="single"/>
            <w:lang w:val="en-US"/>
          </w:rPr>
          <w:t xml:space="preserve">Parliament’s role in </w:t>
        </w:r>
        <w:proofErr w:type="spellStart"/>
        <w:r w:rsidRPr="00154D56">
          <w:rPr>
            <w:i/>
            <w:color w:val="0563C1"/>
            <w:sz w:val="20"/>
            <w:u w:val="single"/>
            <w:lang w:val="en-US"/>
          </w:rPr>
          <w:t>defence</w:t>
        </w:r>
        <w:proofErr w:type="spellEnd"/>
        <w:r w:rsidRPr="00154D56">
          <w:rPr>
            <w:i/>
            <w:color w:val="0563C1"/>
            <w:sz w:val="20"/>
            <w:u w:val="single"/>
            <w:lang w:val="en-US"/>
          </w:rPr>
          <w:t xml:space="preserve"> procurement</w:t>
        </w:r>
      </w:hyperlink>
      <w:r w:rsidRPr="00154D56">
        <w:rPr>
          <w:i/>
          <w:color w:val="000000"/>
          <w:sz w:val="20"/>
          <w:u w:val="single"/>
          <w:lang w:val="en-US"/>
        </w:rPr>
        <w:t xml:space="preserve"> </w:t>
      </w:r>
      <w:r w:rsidRPr="00154D56">
        <w:rPr>
          <w:color w:val="000000"/>
          <w:sz w:val="20"/>
          <w:lang w:val="en-US"/>
        </w:rPr>
        <w:t>(Ginebra, 2006)</w:t>
      </w:r>
    </w:p>
    <w:p w14:paraId="6C3F8853" w14:textId="77777777" w:rsidR="000468E0" w:rsidRPr="006D2AE3" w:rsidRDefault="000468E0" w:rsidP="000468E0">
      <w:pPr>
        <w:numPr>
          <w:ilvl w:val="0"/>
          <w:numId w:val="115"/>
        </w:numPr>
        <w:spacing w:line="240" w:lineRule="auto"/>
        <w:ind w:left="562" w:hanging="562"/>
        <w:contextualSpacing/>
        <w:jc w:val="both"/>
        <w:rPr>
          <w:color w:val="000000"/>
          <w:sz w:val="20"/>
          <w:szCs w:val="20"/>
          <w:lang w:val="es-UY"/>
        </w:rPr>
      </w:pPr>
      <w:r w:rsidRPr="006D2AE3">
        <w:rPr>
          <w:color w:val="000000"/>
          <w:sz w:val="20"/>
          <w:szCs w:val="20"/>
          <w:lang w:val="es-UY"/>
        </w:rPr>
        <w:t xml:space="preserve">Comisión Europea para la Democracia a través de la Legislación </w:t>
      </w:r>
      <w:r w:rsidRPr="006D2AE3">
        <w:rPr>
          <w:color w:val="000000"/>
          <w:sz w:val="20"/>
          <w:lang w:val="es-UY"/>
        </w:rPr>
        <w:t>(</w:t>
      </w:r>
      <w:proofErr w:type="spellStart"/>
      <w:r w:rsidRPr="006D2AE3">
        <w:rPr>
          <w:color w:val="000000"/>
          <w:sz w:val="20"/>
          <w:lang w:val="es-UY"/>
        </w:rPr>
        <w:t>Venice</w:t>
      </w:r>
      <w:proofErr w:type="spellEnd"/>
      <w:r w:rsidRPr="006D2AE3">
        <w:rPr>
          <w:color w:val="000000"/>
          <w:sz w:val="20"/>
          <w:lang w:val="es-UY"/>
        </w:rPr>
        <w:t xml:space="preserve"> </w:t>
      </w:r>
      <w:proofErr w:type="spellStart"/>
      <w:r w:rsidRPr="006D2AE3">
        <w:rPr>
          <w:color w:val="000000"/>
          <w:sz w:val="20"/>
          <w:lang w:val="es-UY"/>
        </w:rPr>
        <w:t>Commission</w:t>
      </w:r>
      <w:proofErr w:type="spellEnd"/>
      <w:r w:rsidRPr="006D2AE3">
        <w:rPr>
          <w:color w:val="000000"/>
          <w:sz w:val="20"/>
          <w:lang w:val="es-UY"/>
        </w:rPr>
        <w:t xml:space="preserve">), </w:t>
      </w:r>
      <w:hyperlink r:id="rId110">
        <w:proofErr w:type="spellStart"/>
        <w:r w:rsidRPr="006D2AE3">
          <w:rPr>
            <w:i/>
            <w:color w:val="0563C1"/>
            <w:sz w:val="20"/>
            <w:u w:val="single"/>
            <w:lang w:val="es-UY"/>
          </w:rPr>
          <w:t>Emergency</w:t>
        </w:r>
        <w:proofErr w:type="spellEnd"/>
        <w:r w:rsidRPr="006D2AE3">
          <w:rPr>
            <w:i/>
            <w:color w:val="0563C1"/>
            <w:sz w:val="20"/>
            <w:u w:val="single"/>
            <w:lang w:val="es-UY"/>
          </w:rPr>
          <w:t xml:space="preserve"> Powers</w:t>
        </w:r>
      </w:hyperlink>
      <w:r w:rsidRPr="006D2AE3">
        <w:rPr>
          <w:i/>
          <w:color w:val="000000"/>
          <w:sz w:val="20"/>
          <w:u w:val="single"/>
          <w:lang w:val="es-UY"/>
        </w:rPr>
        <w:t xml:space="preserve"> </w:t>
      </w:r>
      <w:r w:rsidRPr="006D2AE3">
        <w:rPr>
          <w:color w:val="000000"/>
          <w:sz w:val="20"/>
          <w:lang w:val="es-UY"/>
        </w:rPr>
        <w:t>(1995).</w:t>
      </w:r>
    </w:p>
    <w:p w14:paraId="5C5DBA88"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proofErr w:type="spellStart"/>
      <w:r w:rsidRPr="00154D56">
        <w:rPr>
          <w:color w:val="000000"/>
          <w:sz w:val="20"/>
          <w:szCs w:val="20"/>
          <w:lang w:val="en-US"/>
        </w:rPr>
        <w:t>Comisión</w:t>
      </w:r>
      <w:proofErr w:type="spellEnd"/>
      <w:r w:rsidRPr="00154D56">
        <w:rPr>
          <w:color w:val="000000"/>
          <w:sz w:val="20"/>
          <w:szCs w:val="20"/>
          <w:lang w:val="en-US"/>
        </w:rPr>
        <w:t xml:space="preserve"> </w:t>
      </w:r>
      <w:proofErr w:type="spellStart"/>
      <w:r w:rsidRPr="00154D56">
        <w:rPr>
          <w:color w:val="000000"/>
          <w:sz w:val="20"/>
          <w:szCs w:val="20"/>
          <w:lang w:val="en-US"/>
        </w:rPr>
        <w:t>Europea</w:t>
      </w:r>
      <w:proofErr w:type="spellEnd"/>
      <w:r w:rsidRPr="00154D56">
        <w:rPr>
          <w:color w:val="000000"/>
          <w:sz w:val="20"/>
          <w:szCs w:val="20"/>
          <w:lang w:val="en-US"/>
        </w:rPr>
        <w:t xml:space="preserve"> para la </w:t>
      </w:r>
      <w:proofErr w:type="spellStart"/>
      <w:r w:rsidRPr="00154D56">
        <w:rPr>
          <w:color w:val="000000"/>
          <w:sz w:val="20"/>
          <w:szCs w:val="20"/>
          <w:lang w:val="en-US"/>
        </w:rPr>
        <w:t>Democracia</w:t>
      </w:r>
      <w:proofErr w:type="spellEnd"/>
      <w:r w:rsidRPr="00154D56">
        <w:rPr>
          <w:color w:val="000000"/>
          <w:sz w:val="20"/>
          <w:szCs w:val="20"/>
          <w:lang w:val="en-US"/>
        </w:rPr>
        <w:t xml:space="preserve"> a </w:t>
      </w:r>
      <w:proofErr w:type="spellStart"/>
      <w:r w:rsidRPr="00154D56">
        <w:rPr>
          <w:color w:val="000000"/>
          <w:sz w:val="20"/>
          <w:szCs w:val="20"/>
          <w:lang w:val="en-US"/>
        </w:rPr>
        <w:t>través</w:t>
      </w:r>
      <w:proofErr w:type="spellEnd"/>
      <w:r w:rsidRPr="00154D56">
        <w:rPr>
          <w:color w:val="000000"/>
          <w:sz w:val="20"/>
          <w:szCs w:val="20"/>
          <w:lang w:val="en-US"/>
        </w:rPr>
        <w:t xml:space="preserve"> de la </w:t>
      </w:r>
      <w:proofErr w:type="spellStart"/>
      <w:r w:rsidRPr="00154D56">
        <w:rPr>
          <w:color w:val="000000"/>
          <w:sz w:val="20"/>
          <w:szCs w:val="20"/>
          <w:lang w:val="en-US"/>
        </w:rPr>
        <w:t>Legislación</w:t>
      </w:r>
      <w:proofErr w:type="spellEnd"/>
      <w:r w:rsidRPr="00154D56">
        <w:rPr>
          <w:color w:val="000000"/>
          <w:sz w:val="20"/>
          <w:szCs w:val="20"/>
          <w:lang w:val="en-US"/>
        </w:rPr>
        <w:t xml:space="preserve"> </w:t>
      </w:r>
      <w:r w:rsidRPr="00154D56">
        <w:rPr>
          <w:color w:val="000000"/>
          <w:sz w:val="20"/>
          <w:lang w:val="en-US"/>
        </w:rPr>
        <w:t xml:space="preserve">(Venice Commission), </w:t>
      </w:r>
      <w:hyperlink r:id="rId111">
        <w:r w:rsidRPr="00154D56">
          <w:rPr>
            <w:i/>
            <w:color w:val="0563C1"/>
            <w:sz w:val="20"/>
            <w:u w:val="single"/>
            <w:lang w:val="en-US"/>
          </w:rPr>
          <w:t>Respect for Democracy, Human Rights and the Rule of Law during States of Emergency – Reflections</w:t>
        </w:r>
      </w:hyperlink>
      <w:r w:rsidRPr="00154D56">
        <w:rPr>
          <w:i/>
          <w:color w:val="000000"/>
          <w:sz w:val="20"/>
          <w:u w:val="single"/>
          <w:lang w:val="en-US"/>
        </w:rPr>
        <w:t xml:space="preserve"> </w:t>
      </w:r>
      <w:r w:rsidRPr="00154D56">
        <w:rPr>
          <w:color w:val="000000"/>
          <w:sz w:val="20"/>
          <w:lang w:val="en-US"/>
        </w:rPr>
        <w:t>(2020).</w:t>
      </w:r>
    </w:p>
    <w:p w14:paraId="12C9E048"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r w:rsidRPr="00154D56">
        <w:rPr>
          <w:color w:val="000000"/>
          <w:sz w:val="20"/>
          <w:lang w:val="en-US"/>
        </w:rPr>
        <w:t xml:space="preserve">Geneva Centre for the Democratic Control of Armed Forces (DCAF), </w:t>
      </w:r>
      <w:hyperlink r:id="rId112">
        <w:r w:rsidRPr="00154D56">
          <w:rPr>
            <w:i/>
            <w:color w:val="0563C1"/>
            <w:sz w:val="20"/>
            <w:u w:val="single"/>
            <w:lang w:val="en-US"/>
          </w:rPr>
          <w:t>Parliamentary War Powers:</w:t>
        </w:r>
      </w:hyperlink>
      <w:hyperlink r:id="rId113">
        <w:r w:rsidRPr="00154D56">
          <w:rPr>
            <w:i/>
            <w:color w:val="0563C1"/>
            <w:sz w:val="20"/>
            <w:u w:val="single"/>
            <w:lang w:val="en-US"/>
          </w:rPr>
          <w:br/>
          <w:t>A Survey of 25 European Parliaments</w:t>
        </w:r>
      </w:hyperlink>
      <w:r w:rsidRPr="00154D56">
        <w:rPr>
          <w:color w:val="000000"/>
          <w:sz w:val="20"/>
          <w:lang w:val="en-US"/>
        </w:rPr>
        <w:t xml:space="preserve"> (2010)</w:t>
      </w:r>
    </w:p>
    <w:p w14:paraId="65ADDAB5" w14:textId="77777777" w:rsidR="000468E0" w:rsidRPr="00154D56" w:rsidRDefault="000468E0" w:rsidP="000468E0">
      <w:pPr>
        <w:numPr>
          <w:ilvl w:val="0"/>
          <w:numId w:val="115"/>
        </w:numPr>
        <w:shd w:val="clear" w:color="auto" w:fill="FFFFFF"/>
        <w:spacing w:line="240" w:lineRule="auto"/>
        <w:ind w:left="562" w:hanging="562"/>
        <w:contextualSpacing/>
        <w:jc w:val="both"/>
        <w:rPr>
          <w:color w:val="000000"/>
          <w:sz w:val="20"/>
          <w:szCs w:val="20"/>
          <w:lang w:val="en-US"/>
        </w:rPr>
      </w:pPr>
      <w:r w:rsidRPr="00154D56">
        <w:rPr>
          <w:color w:val="000000"/>
          <w:sz w:val="20"/>
          <w:lang w:val="en-US"/>
        </w:rPr>
        <w:t xml:space="preserve">Emile </w:t>
      </w:r>
      <w:proofErr w:type="spellStart"/>
      <w:r w:rsidRPr="00154D56">
        <w:rPr>
          <w:color w:val="000000"/>
          <w:sz w:val="20"/>
          <w:lang w:val="en-US"/>
        </w:rPr>
        <w:t>Ouédraogo</w:t>
      </w:r>
      <w:proofErr w:type="spellEnd"/>
      <w:r w:rsidRPr="00154D56">
        <w:rPr>
          <w:color w:val="000000"/>
          <w:sz w:val="20"/>
          <w:lang w:val="en-US"/>
        </w:rPr>
        <w:t xml:space="preserve">, </w:t>
      </w:r>
      <w:hyperlink r:id="rId114" w:history="1">
        <w:r w:rsidRPr="00154D56">
          <w:rPr>
            <w:rStyle w:val="Hyperlink"/>
            <w:i/>
            <w:iCs/>
            <w:lang w:val="en-US"/>
          </w:rPr>
          <w:t>Advancing Military Professionalism in Africa</w:t>
        </w:r>
      </w:hyperlink>
      <w:r w:rsidRPr="00154D56">
        <w:rPr>
          <w:color w:val="000000"/>
          <w:sz w:val="20"/>
          <w:lang w:val="en-US"/>
        </w:rPr>
        <w:t xml:space="preserve"> (2014).</w:t>
      </w:r>
    </w:p>
    <w:p w14:paraId="59AC4691"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r w:rsidRPr="00154D56">
        <w:rPr>
          <w:color w:val="000000"/>
          <w:sz w:val="20"/>
          <w:lang w:val="en-US"/>
        </w:rPr>
        <w:t>Tom Ruys, “</w:t>
      </w:r>
      <w:hyperlink r:id="rId115">
        <w:r w:rsidRPr="00154D56">
          <w:rPr>
            <w:color w:val="0563C1"/>
            <w:sz w:val="20"/>
            <w:u w:val="single"/>
            <w:lang w:val="en-US"/>
          </w:rPr>
          <w:t>Parliamentary war powers and the role of international law in foreign troop deployment decisions:</w:t>
        </w:r>
      </w:hyperlink>
      <w:hyperlink r:id="rId116">
        <w:r w:rsidRPr="00154D56">
          <w:rPr>
            <w:color w:val="0563C1"/>
            <w:sz w:val="20"/>
            <w:u w:val="single"/>
            <w:lang w:val="en-US"/>
          </w:rPr>
          <w:t xml:space="preserve"> The US-led coalition against “Islamic State” in Iraq and Syria</w:t>
        </w:r>
      </w:hyperlink>
      <w:r w:rsidRPr="00154D56">
        <w:rPr>
          <w:iCs/>
          <w:color w:val="000000"/>
          <w:sz w:val="20"/>
          <w:lang w:val="en-US"/>
        </w:rPr>
        <w:t xml:space="preserve">”, </w:t>
      </w:r>
      <w:proofErr w:type="spellStart"/>
      <w:r w:rsidRPr="00154D56">
        <w:rPr>
          <w:i/>
          <w:iCs/>
          <w:color w:val="000000"/>
          <w:sz w:val="20"/>
          <w:lang w:val="en-US"/>
        </w:rPr>
        <w:t>Revista</w:t>
      </w:r>
      <w:proofErr w:type="spellEnd"/>
      <w:r w:rsidRPr="00154D56">
        <w:rPr>
          <w:i/>
          <w:iCs/>
          <w:color w:val="000000"/>
          <w:sz w:val="20"/>
          <w:lang w:val="en-US"/>
        </w:rPr>
        <w:t xml:space="preserve"> Internacional de Derecho </w:t>
      </w:r>
      <w:proofErr w:type="spellStart"/>
      <w:r w:rsidRPr="00154D56">
        <w:rPr>
          <w:i/>
          <w:iCs/>
          <w:color w:val="000000"/>
          <w:sz w:val="20"/>
          <w:lang w:val="en-US"/>
        </w:rPr>
        <w:t>Constitucional</w:t>
      </w:r>
      <w:proofErr w:type="spellEnd"/>
      <w:r w:rsidRPr="00154D56">
        <w:rPr>
          <w:i/>
          <w:iCs/>
          <w:color w:val="000000"/>
          <w:sz w:val="20"/>
          <w:lang w:val="en-US"/>
        </w:rPr>
        <w:t xml:space="preserve"> </w:t>
      </w:r>
      <w:r w:rsidRPr="00154D56">
        <w:rPr>
          <w:color w:val="000000"/>
          <w:sz w:val="20"/>
          <w:lang w:val="en-US"/>
        </w:rPr>
        <w:t>(2019).</w:t>
      </w:r>
    </w:p>
    <w:p w14:paraId="411C0955"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r w:rsidRPr="00154D56">
        <w:rPr>
          <w:color w:val="000000"/>
          <w:sz w:val="20"/>
          <w:lang w:val="en-US"/>
        </w:rPr>
        <w:t>Seppe Tiitinen,</w:t>
      </w:r>
      <w:r w:rsidRPr="00154D56">
        <w:rPr>
          <w:color w:val="000000"/>
          <w:sz w:val="20"/>
          <w:u w:val="single"/>
          <w:lang w:val="en-US"/>
        </w:rPr>
        <w:t xml:space="preserve"> </w:t>
      </w:r>
      <w:hyperlink r:id="rId117">
        <w:r w:rsidRPr="00154D56">
          <w:rPr>
            <w:i/>
            <w:color w:val="0563C1"/>
            <w:sz w:val="20"/>
            <w:u w:val="single"/>
            <w:lang w:val="en-US"/>
          </w:rPr>
          <w:t>Role of Parliament in the conduct of foreign relations</w:t>
        </w:r>
      </w:hyperlink>
      <w:r w:rsidRPr="00154D56">
        <w:rPr>
          <w:color w:val="000000"/>
          <w:sz w:val="20"/>
          <w:lang w:val="en-US"/>
        </w:rPr>
        <w:t>, (1996).</w:t>
      </w:r>
    </w:p>
    <w:p w14:paraId="6B9EE7DB"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s-UY"/>
        </w:rPr>
      </w:pPr>
      <w:r w:rsidRPr="00154D56">
        <w:rPr>
          <w:color w:val="000000"/>
          <w:sz w:val="20"/>
          <w:lang w:val="es-UY"/>
        </w:rPr>
        <w:t xml:space="preserve">Programa de las Naciones Unidas para el Desarrollo (PNUD), </w:t>
      </w:r>
      <w:hyperlink r:id="rId118">
        <w:proofErr w:type="spellStart"/>
        <w:r w:rsidRPr="00154D56">
          <w:rPr>
            <w:i/>
            <w:color w:val="0563C1"/>
            <w:sz w:val="20"/>
            <w:u w:val="single"/>
            <w:lang w:val="es-UY"/>
          </w:rPr>
          <w:t>Parliaments</w:t>
        </w:r>
        <w:proofErr w:type="spellEnd"/>
        <w:r w:rsidRPr="00154D56">
          <w:rPr>
            <w:i/>
            <w:color w:val="0563C1"/>
            <w:sz w:val="20"/>
            <w:u w:val="single"/>
            <w:lang w:val="es-UY"/>
          </w:rPr>
          <w:t xml:space="preserve"> as </w:t>
        </w:r>
        <w:proofErr w:type="spellStart"/>
        <w:r w:rsidRPr="00154D56">
          <w:rPr>
            <w:i/>
            <w:color w:val="0563C1"/>
            <w:sz w:val="20"/>
            <w:u w:val="single"/>
            <w:lang w:val="es-UY"/>
          </w:rPr>
          <w:t>partners</w:t>
        </w:r>
        <w:proofErr w:type="spellEnd"/>
        <w:r w:rsidRPr="00154D56">
          <w:rPr>
            <w:i/>
            <w:color w:val="0563C1"/>
            <w:sz w:val="20"/>
            <w:u w:val="single"/>
            <w:lang w:val="es-UY"/>
          </w:rPr>
          <w:t xml:space="preserve"> </w:t>
        </w:r>
        <w:proofErr w:type="spellStart"/>
        <w:r w:rsidRPr="00154D56">
          <w:rPr>
            <w:i/>
            <w:color w:val="0563C1"/>
            <w:sz w:val="20"/>
            <w:u w:val="single"/>
            <w:lang w:val="es-UY"/>
          </w:rPr>
          <w:t>supporting</w:t>
        </w:r>
        <w:proofErr w:type="spellEnd"/>
        <w:r w:rsidRPr="00154D56">
          <w:rPr>
            <w:i/>
            <w:color w:val="0563C1"/>
            <w:sz w:val="20"/>
            <w:u w:val="single"/>
            <w:lang w:val="es-UY"/>
          </w:rPr>
          <w:t xml:space="preserve"> </w:t>
        </w:r>
        <w:proofErr w:type="spellStart"/>
        <w:r w:rsidRPr="00154D56">
          <w:rPr>
            <w:i/>
            <w:color w:val="0563C1"/>
            <w:sz w:val="20"/>
            <w:u w:val="single"/>
            <w:lang w:val="es-UY"/>
          </w:rPr>
          <w:t>the</w:t>
        </w:r>
        <w:proofErr w:type="spellEnd"/>
        <w:r w:rsidRPr="00154D56">
          <w:rPr>
            <w:i/>
            <w:color w:val="0563C1"/>
            <w:sz w:val="20"/>
            <w:u w:val="single"/>
            <w:lang w:val="es-UY"/>
          </w:rPr>
          <w:t xml:space="preserve"> </w:t>
        </w:r>
        <w:proofErr w:type="spellStart"/>
        <w:r w:rsidRPr="00154D56">
          <w:rPr>
            <w:i/>
            <w:color w:val="0563C1"/>
            <w:sz w:val="20"/>
            <w:u w:val="single"/>
            <w:lang w:val="es-UY"/>
          </w:rPr>
          <w:t>Women</w:t>
        </w:r>
        <w:proofErr w:type="spellEnd"/>
        <w:r w:rsidRPr="00154D56">
          <w:rPr>
            <w:i/>
            <w:color w:val="0563C1"/>
            <w:sz w:val="20"/>
            <w:u w:val="single"/>
            <w:lang w:val="es-UY"/>
          </w:rPr>
          <w:t xml:space="preserve">, </w:t>
        </w:r>
        <w:proofErr w:type="spellStart"/>
        <w:r w:rsidRPr="00154D56">
          <w:rPr>
            <w:i/>
            <w:color w:val="0563C1"/>
            <w:sz w:val="20"/>
            <w:u w:val="single"/>
            <w:lang w:val="es-UY"/>
          </w:rPr>
          <w:t>Peace</w:t>
        </w:r>
        <w:proofErr w:type="spellEnd"/>
        <w:r w:rsidRPr="00154D56">
          <w:rPr>
            <w:i/>
            <w:color w:val="0563C1"/>
            <w:sz w:val="20"/>
            <w:u w:val="single"/>
            <w:lang w:val="es-UY"/>
          </w:rPr>
          <w:t xml:space="preserve"> and Security agenda</w:t>
        </w:r>
      </w:hyperlink>
      <w:r w:rsidRPr="00154D56">
        <w:rPr>
          <w:i/>
          <w:color w:val="000000"/>
          <w:sz w:val="20"/>
          <w:lang w:val="es-UY"/>
        </w:rPr>
        <w:t xml:space="preserve"> </w:t>
      </w:r>
      <w:r w:rsidRPr="00154D56">
        <w:rPr>
          <w:iCs/>
          <w:color w:val="000000"/>
          <w:sz w:val="20"/>
          <w:lang w:val="es-UY"/>
        </w:rPr>
        <w:t>(2019).</w:t>
      </w:r>
    </w:p>
    <w:p w14:paraId="4A319E91"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r w:rsidRPr="00154D56">
        <w:rPr>
          <w:color w:val="000000"/>
          <w:sz w:val="20"/>
          <w:lang w:val="en-US"/>
        </w:rPr>
        <w:t xml:space="preserve">Wolfgang Wagner, </w:t>
      </w:r>
      <w:hyperlink r:id="rId119">
        <w:r w:rsidRPr="00154D56">
          <w:rPr>
            <w:i/>
            <w:color w:val="0563C1"/>
            <w:sz w:val="20"/>
            <w:u w:val="single"/>
            <w:lang w:val="en-US"/>
          </w:rPr>
          <w:t>Parliaments and Foreign Policy</w:t>
        </w:r>
      </w:hyperlink>
      <w:r w:rsidRPr="00154D56">
        <w:rPr>
          <w:i/>
          <w:color w:val="000000"/>
          <w:sz w:val="20"/>
          <w:lang w:val="en-US"/>
        </w:rPr>
        <w:t xml:space="preserve"> </w:t>
      </w:r>
      <w:r w:rsidRPr="00154D56">
        <w:rPr>
          <w:color w:val="000000"/>
          <w:sz w:val="20"/>
          <w:lang w:val="en-US"/>
        </w:rPr>
        <w:t>(2017).</w:t>
      </w:r>
    </w:p>
    <w:p w14:paraId="6C9CEAA1" w14:textId="77777777" w:rsidR="000468E0" w:rsidRPr="00154D56" w:rsidRDefault="000468E0" w:rsidP="007C4613">
      <w:pPr>
        <w:spacing w:line="240" w:lineRule="auto"/>
        <w:ind w:left="562" w:hanging="562"/>
        <w:jc w:val="both"/>
        <w:rPr>
          <w:color w:val="000000"/>
          <w:lang w:val="en-US"/>
        </w:rPr>
      </w:pPr>
    </w:p>
    <w:p w14:paraId="5AE2070A" w14:textId="77777777" w:rsidR="000468E0" w:rsidRPr="00154D56" w:rsidRDefault="000468E0" w:rsidP="007C4613">
      <w:pPr>
        <w:spacing w:line="240" w:lineRule="auto"/>
        <w:jc w:val="both"/>
        <w:rPr>
          <w:sz w:val="20"/>
          <w:szCs w:val="20"/>
          <w:lang w:val="en-US"/>
        </w:rPr>
      </w:pPr>
    </w:p>
    <w:p w14:paraId="2C3501D8" w14:textId="77777777" w:rsidR="000468E0" w:rsidRPr="006D2AE3" w:rsidRDefault="000468E0" w:rsidP="007C4613">
      <w:pPr>
        <w:pStyle w:val="Dimension"/>
        <w:rPr>
          <w:lang w:val="es-UY"/>
        </w:rPr>
      </w:pPr>
      <w:bookmarkStart w:id="440" w:name="_heading=h.tyjcwt"/>
      <w:bookmarkEnd w:id="440"/>
      <w:r w:rsidRPr="006D2AE3">
        <w:rPr>
          <w:lang w:val="es-UY"/>
        </w:rPr>
        <w:lastRenderedPageBreak/>
        <w:t>Dimensión 1.11.3: Relaciones exteriores y acuerdos internacionales</w:t>
      </w:r>
    </w:p>
    <w:tbl>
      <w:tblPr>
        <w:tblStyle w:val="TableGrid"/>
        <w:tblW w:w="0" w:type="auto"/>
        <w:shd w:val="clear" w:color="auto" w:fill="EEEEEE"/>
        <w:tblLook w:val="04A0" w:firstRow="1" w:lastRow="0" w:firstColumn="1" w:lastColumn="0" w:noHBand="0" w:noVBand="1"/>
      </w:tblPr>
      <w:tblGrid>
        <w:gridCol w:w="9120"/>
      </w:tblGrid>
      <w:tr w:rsidR="000468E0" w:rsidRPr="006D2AE3" w14:paraId="49594D21" w14:textId="77777777" w:rsidTr="00E75A43">
        <w:tc>
          <w:tcPr>
            <w:tcW w:w="9350" w:type="dxa"/>
            <w:shd w:val="clear" w:color="auto" w:fill="EEEEEE"/>
          </w:tcPr>
          <w:p w14:paraId="089494F0" w14:textId="77777777" w:rsidR="000468E0" w:rsidRPr="006D2AE3" w:rsidRDefault="000468E0" w:rsidP="007C4613">
            <w:pPr>
              <w:jc w:val="both"/>
              <w:rPr>
                <w:sz w:val="20"/>
                <w:szCs w:val="20"/>
                <w:lang w:val="es-UY"/>
              </w:rPr>
            </w:pPr>
            <w:r w:rsidRPr="006D2AE3">
              <w:rPr>
                <w:sz w:val="20"/>
                <w:lang w:val="es-UY"/>
              </w:rPr>
              <w:t>Esta dimensión es parte de:</w:t>
            </w:r>
          </w:p>
          <w:p w14:paraId="47226A04" w14:textId="77777777" w:rsidR="000468E0" w:rsidRPr="00154D56" w:rsidRDefault="000468E0" w:rsidP="000468E0">
            <w:pPr>
              <w:pStyle w:val="ListParagraph"/>
              <w:numPr>
                <w:ilvl w:val="0"/>
                <w:numId w:val="1"/>
              </w:numPr>
              <w:jc w:val="both"/>
              <w:rPr>
                <w:sz w:val="20"/>
                <w:szCs w:val="20"/>
                <w:lang w:val="es-UY"/>
              </w:rPr>
            </w:pPr>
            <w:r w:rsidRPr="006D2AE3">
              <w:rPr>
                <w:sz w:val="20"/>
                <w:lang w:val="es-UY"/>
              </w:rPr>
              <w:t>Indicador</w:t>
            </w:r>
            <w:r w:rsidRPr="00154D56">
              <w:rPr>
                <w:sz w:val="20"/>
                <w:lang w:val="es-UY"/>
              </w:rPr>
              <w:t xml:space="preserve"> 1.11: Atribuciones legislativas fundamentales</w:t>
            </w:r>
          </w:p>
          <w:p w14:paraId="0E4A0974" w14:textId="77777777" w:rsidR="000468E0" w:rsidRPr="00154D56" w:rsidRDefault="000468E0" w:rsidP="000468E0">
            <w:pPr>
              <w:numPr>
                <w:ilvl w:val="0"/>
                <w:numId w:val="1"/>
              </w:numPr>
              <w:jc w:val="both"/>
              <w:rPr>
                <w:lang w:val="es-UY"/>
              </w:rPr>
            </w:pPr>
            <w:r w:rsidRPr="006D2AE3">
              <w:rPr>
                <w:sz w:val="20"/>
                <w:lang w:val="es-UY"/>
              </w:rPr>
              <w:t>Meta 1: Parlamentos eficaces</w:t>
            </w:r>
          </w:p>
        </w:tc>
      </w:tr>
    </w:tbl>
    <w:p w14:paraId="01F0C85A" w14:textId="77777777" w:rsidR="000468E0" w:rsidRPr="00154D56" w:rsidRDefault="000468E0" w:rsidP="007C4613">
      <w:pPr>
        <w:pStyle w:val="section-title"/>
        <w:jc w:val="both"/>
      </w:pPr>
      <w:r>
        <w:t>Sobre</w:t>
      </w:r>
      <w:r w:rsidRPr="00154D56">
        <w:t xml:space="preserve"> esta dimensión</w:t>
      </w:r>
    </w:p>
    <w:p w14:paraId="0D42E49D" w14:textId="77777777" w:rsidR="000468E0" w:rsidRPr="006D2AE3" w:rsidRDefault="000468E0" w:rsidP="007C4613">
      <w:pPr>
        <w:spacing w:line="240" w:lineRule="auto"/>
        <w:jc w:val="both"/>
        <w:rPr>
          <w:color w:val="000000"/>
          <w:sz w:val="20"/>
          <w:lang w:val="es-UY"/>
        </w:rPr>
      </w:pPr>
      <w:r w:rsidRPr="006D2AE3">
        <w:rPr>
          <w:color w:val="000000"/>
          <w:sz w:val="20"/>
          <w:lang w:val="es-UY"/>
        </w:rPr>
        <w:t>Esta dimensión se refiere al mandato del parlamento de determinar y supervisar las prioridades de política exterior y ratificar los acuerdos internacionales.</w:t>
      </w:r>
    </w:p>
    <w:p w14:paraId="5A490C30" w14:textId="77777777" w:rsidR="000468E0" w:rsidRPr="006D2AE3" w:rsidRDefault="000468E0" w:rsidP="007C4613">
      <w:pPr>
        <w:spacing w:line="240" w:lineRule="auto"/>
        <w:jc w:val="both"/>
        <w:rPr>
          <w:color w:val="000000"/>
          <w:sz w:val="20"/>
          <w:lang w:val="es-UY"/>
        </w:rPr>
      </w:pPr>
    </w:p>
    <w:p w14:paraId="3F658444" w14:textId="77777777" w:rsidR="000468E0" w:rsidRPr="006D2AE3" w:rsidRDefault="000468E0" w:rsidP="007C4613">
      <w:pPr>
        <w:spacing w:line="240" w:lineRule="auto"/>
        <w:jc w:val="both"/>
        <w:rPr>
          <w:color w:val="000000"/>
          <w:sz w:val="20"/>
          <w:lang w:val="es-UY"/>
        </w:rPr>
      </w:pPr>
      <w:r w:rsidRPr="006D2AE3">
        <w:rPr>
          <w:color w:val="000000"/>
          <w:sz w:val="20"/>
          <w:lang w:val="es-UY"/>
        </w:rPr>
        <w:t>Las atribuciones legislativas en materia de política exterior varían considerablemente. Casi todos los parlamentos tienen una comisión de asuntos internacionales con un amplio mandato de supervisión. En algunos países, el Ejecutivo debe consultar con esta comisión antes de tomar decisiones importantes sobre las cuestiones de política exterior.</w:t>
      </w:r>
    </w:p>
    <w:p w14:paraId="348FF268" w14:textId="77777777" w:rsidR="000468E0" w:rsidRPr="006D2AE3" w:rsidRDefault="000468E0" w:rsidP="007C4613">
      <w:pPr>
        <w:spacing w:line="240" w:lineRule="auto"/>
        <w:jc w:val="both"/>
        <w:rPr>
          <w:color w:val="000000"/>
          <w:sz w:val="20"/>
          <w:lang w:val="es-UY"/>
        </w:rPr>
      </w:pPr>
    </w:p>
    <w:p w14:paraId="1153411F" w14:textId="77777777" w:rsidR="000468E0" w:rsidRPr="006D2AE3" w:rsidRDefault="000468E0" w:rsidP="007C4613">
      <w:pPr>
        <w:spacing w:line="240" w:lineRule="auto"/>
        <w:jc w:val="both"/>
        <w:rPr>
          <w:color w:val="000000"/>
          <w:sz w:val="20"/>
          <w:lang w:val="es-UY"/>
        </w:rPr>
      </w:pPr>
      <w:r w:rsidRPr="006D2AE3">
        <w:rPr>
          <w:color w:val="000000"/>
          <w:sz w:val="20"/>
          <w:lang w:val="es-UY"/>
        </w:rPr>
        <w:t>Los acuerdos internacionales sobre las cuestiones como la política ambiental, el comercio y la seguridad tienen un impacto directo en el público y afectan los derechos y obligaciones de todos. Por lo tanto, es importante que dichos acuerdos estén sujetos a procesos transparentes de toma de decisiones a nivel nacional.</w:t>
      </w:r>
    </w:p>
    <w:p w14:paraId="41F604B9" w14:textId="77777777" w:rsidR="000468E0" w:rsidRPr="006D2AE3" w:rsidRDefault="000468E0" w:rsidP="007C4613">
      <w:pPr>
        <w:spacing w:line="240" w:lineRule="auto"/>
        <w:jc w:val="both"/>
        <w:rPr>
          <w:color w:val="000000"/>
          <w:sz w:val="20"/>
          <w:szCs w:val="20"/>
          <w:lang w:val="es-UY"/>
        </w:rPr>
      </w:pPr>
    </w:p>
    <w:p w14:paraId="16200B78" w14:textId="77777777" w:rsidR="000468E0" w:rsidRPr="006D2AE3" w:rsidRDefault="000468E0" w:rsidP="007C4613">
      <w:pPr>
        <w:spacing w:line="240" w:lineRule="auto"/>
        <w:jc w:val="both"/>
        <w:rPr>
          <w:color w:val="000000"/>
          <w:sz w:val="20"/>
          <w:lang w:val="es-UY"/>
        </w:rPr>
      </w:pPr>
      <w:r w:rsidRPr="006D2AE3">
        <w:rPr>
          <w:color w:val="000000"/>
          <w:sz w:val="20"/>
          <w:lang w:val="es-UY"/>
        </w:rPr>
        <w:t>Los acuerdos que incluyen obligaciones nacionales importantes suelen requerir aprobación o ratificación parlamentaria. Las atribuciones en esta área difieren: los parlamentos pueden acelerar el proceso de ratificación, modificar el texto, expresar reservas o negarse a ratificar el acuerdo y devolver el asunto a nuevas negociaciones. El parlamento también puede presionar al Ejecutivo para que ratifique los acuerdos pendientes y puede utilizar mecanismos de supervisión para recibir respuestas y actualizaciones sobre los avances.</w:t>
      </w:r>
    </w:p>
    <w:p w14:paraId="6664C166" w14:textId="77777777" w:rsidR="000468E0" w:rsidRPr="006D2AE3" w:rsidRDefault="000468E0" w:rsidP="007C4613">
      <w:pPr>
        <w:spacing w:line="240" w:lineRule="auto"/>
        <w:jc w:val="both"/>
        <w:rPr>
          <w:color w:val="000000"/>
          <w:sz w:val="20"/>
          <w:lang w:val="es-UY"/>
        </w:rPr>
      </w:pPr>
    </w:p>
    <w:p w14:paraId="425C58D8" w14:textId="77777777" w:rsidR="000468E0" w:rsidRPr="006D2AE3" w:rsidRDefault="000468E0" w:rsidP="007C4613">
      <w:pPr>
        <w:spacing w:line="240" w:lineRule="auto"/>
        <w:jc w:val="both"/>
        <w:rPr>
          <w:color w:val="000000"/>
          <w:sz w:val="20"/>
          <w:lang w:val="es-UY"/>
        </w:rPr>
      </w:pPr>
      <w:r w:rsidRPr="006D2AE3">
        <w:rPr>
          <w:color w:val="000000"/>
          <w:sz w:val="20"/>
          <w:lang w:val="es-UY"/>
        </w:rPr>
        <w:t>Las comisiones parlamentarias deberían tener un papel activo en el escrutinio de los acuerdos con instituciones financieras internacionales, incluyendo garantizar que la asistencia para el desarrollo tenga un impacto duradero y sea sensible a los conflictos y al género. El parlamento debería tener el poder de aceptar o rechazar acuerdos de préstamos internacionales o devolverlos para su modificación.</w:t>
      </w:r>
    </w:p>
    <w:p w14:paraId="6BC93ACC" w14:textId="77777777" w:rsidR="000468E0" w:rsidRPr="006D2AE3" w:rsidRDefault="000468E0" w:rsidP="007C4613">
      <w:pPr>
        <w:pStyle w:val="section-title"/>
        <w:jc w:val="both"/>
      </w:pPr>
      <w:r w:rsidRPr="006D2AE3">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62A2D705" w14:textId="77777777" w:rsidTr="00CF6144">
        <w:tc>
          <w:tcPr>
            <w:tcW w:w="5000" w:type="pct"/>
            <w:shd w:val="clear" w:color="auto" w:fill="EEEEEE"/>
          </w:tcPr>
          <w:p w14:paraId="21E18645" w14:textId="77777777" w:rsidR="000468E0" w:rsidRPr="006D2AE3" w:rsidRDefault="000468E0" w:rsidP="007C4613">
            <w:pPr>
              <w:spacing w:line="240" w:lineRule="auto"/>
              <w:jc w:val="both"/>
              <w:rPr>
                <w:i/>
                <w:sz w:val="20"/>
                <w:lang w:val="es-UY"/>
              </w:rPr>
            </w:pPr>
            <w:r>
              <w:rPr>
                <w:i/>
                <w:sz w:val="20"/>
                <w:lang w:val="es-UY"/>
              </w:rPr>
              <w:t xml:space="preserve">Basado </w:t>
            </w:r>
            <w:r w:rsidRPr="006D2AE3">
              <w:rPr>
                <w:i/>
                <w:sz w:val="20"/>
                <w:lang w:val="es-UY"/>
              </w:rPr>
              <w:t>en un análisis comparativo</w:t>
            </w:r>
            <w:r>
              <w:rPr>
                <w:i/>
                <w:sz w:val="20"/>
                <w:lang w:val="es-UY"/>
              </w:rPr>
              <w:t xml:space="preserve"> mundial</w:t>
            </w:r>
            <w:r w:rsidRPr="006D2AE3">
              <w:rPr>
                <w:i/>
                <w:sz w:val="20"/>
                <w:lang w:val="es-UY"/>
              </w:rPr>
              <w:t>, el objetivo al que aspira</w:t>
            </w:r>
            <w:r>
              <w:rPr>
                <w:i/>
                <w:sz w:val="20"/>
                <w:lang w:val="es-UY"/>
              </w:rPr>
              <w:t>n</w:t>
            </w:r>
            <w:r w:rsidRPr="006D2AE3">
              <w:rPr>
                <w:i/>
                <w:sz w:val="20"/>
                <w:lang w:val="es-UY"/>
              </w:rPr>
              <w:t xml:space="preserve"> los parlamentos en el ámbito de las “relaciones exteriores y acuerdos internacionales” </w:t>
            </w:r>
            <w:r>
              <w:rPr>
                <w:i/>
                <w:sz w:val="20"/>
                <w:lang w:val="es-UY"/>
              </w:rPr>
              <w:t xml:space="preserve">es el </w:t>
            </w:r>
            <w:r w:rsidRPr="006D2AE3">
              <w:rPr>
                <w:i/>
                <w:sz w:val="20"/>
                <w:lang w:val="es-UY"/>
              </w:rPr>
              <w:t>siguiente:</w:t>
            </w:r>
          </w:p>
          <w:p w14:paraId="63E8B6BE" w14:textId="77777777" w:rsidR="000468E0" w:rsidRPr="006D2AE3" w:rsidRDefault="000468E0" w:rsidP="007C4613">
            <w:pPr>
              <w:spacing w:line="240" w:lineRule="auto"/>
              <w:jc w:val="both"/>
              <w:rPr>
                <w:i/>
                <w:sz w:val="20"/>
                <w:lang w:val="es-UY"/>
              </w:rPr>
            </w:pPr>
          </w:p>
          <w:p w14:paraId="71B78145" w14:textId="77777777" w:rsidR="000468E0" w:rsidRPr="006D2AE3" w:rsidRDefault="000468E0" w:rsidP="007C4613">
            <w:pPr>
              <w:spacing w:line="240" w:lineRule="auto"/>
              <w:jc w:val="both"/>
              <w:rPr>
                <w:sz w:val="20"/>
                <w:lang w:val="es-UY"/>
              </w:rPr>
            </w:pPr>
            <w:r w:rsidRPr="006D2AE3">
              <w:rPr>
                <w:sz w:val="20"/>
                <w:lang w:val="es-UY"/>
              </w:rPr>
              <w:t>El marco legal establece claramente el papel del parlamento con respecto a la política exterior. El parlamento tiene una comisión con un amplio mandato para supervisar la política y la acción del gobierno en los asuntos exteriores.</w:t>
            </w:r>
          </w:p>
          <w:p w14:paraId="27E723A3" w14:textId="77777777" w:rsidR="000468E0" w:rsidRPr="006D2AE3" w:rsidRDefault="000468E0" w:rsidP="007C4613">
            <w:pPr>
              <w:spacing w:line="240" w:lineRule="auto"/>
              <w:jc w:val="both"/>
              <w:rPr>
                <w:sz w:val="20"/>
                <w:szCs w:val="20"/>
                <w:lang w:val="es-UY"/>
              </w:rPr>
            </w:pPr>
          </w:p>
          <w:p w14:paraId="694EE985" w14:textId="77777777" w:rsidR="000468E0" w:rsidRPr="006D2AE3" w:rsidRDefault="000468E0" w:rsidP="007C4613">
            <w:pPr>
              <w:spacing w:line="240" w:lineRule="auto"/>
              <w:jc w:val="both"/>
              <w:rPr>
                <w:sz w:val="20"/>
                <w:lang w:val="es-UY"/>
              </w:rPr>
            </w:pPr>
            <w:r w:rsidRPr="006D2AE3">
              <w:rPr>
                <w:sz w:val="20"/>
                <w:lang w:val="es-UY"/>
              </w:rPr>
              <w:t>El parlamento es legalmente responsable de la ratificación de los acuerdos internacionales que incluyen importantes obligaciones nacionales. El Ejecutivo debe informar al parlamento sobre la implementación de los acuerdos internacionales. Cuando se exige que el Estado informe ante un organismo internacional, el informe se debate primero en el parlamento. El parlamento también desempeña un papel activo en el control de los acuerdos con instituciones financieras internacionales.</w:t>
            </w:r>
          </w:p>
          <w:p w14:paraId="13619432" w14:textId="77777777" w:rsidR="000468E0" w:rsidRPr="006D2AE3" w:rsidRDefault="000468E0" w:rsidP="007C4613">
            <w:pPr>
              <w:spacing w:line="240" w:lineRule="auto"/>
              <w:jc w:val="both"/>
              <w:rPr>
                <w:sz w:val="20"/>
                <w:lang w:val="es-UY"/>
              </w:rPr>
            </w:pPr>
          </w:p>
          <w:p w14:paraId="217F05D4" w14:textId="77777777" w:rsidR="000468E0" w:rsidRPr="006D2AE3" w:rsidRDefault="000468E0" w:rsidP="007C4613">
            <w:pPr>
              <w:spacing w:line="240" w:lineRule="auto"/>
              <w:jc w:val="both"/>
              <w:rPr>
                <w:sz w:val="20"/>
                <w:lang w:val="es-UY"/>
              </w:rPr>
            </w:pPr>
            <w:r w:rsidRPr="006D2AE3">
              <w:rPr>
                <w:sz w:val="20"/>
                <w:lang w:val="es-UY"/>
              </w:rPr>
              <w:t>El Parlamento tiene experiencia interna en LAS cuestiones de política exterior y tiene acceso a información y actualizaciones periódicas del ejecutivo sobre dichas cuestiones, incluida la preparación de acuerdos internacionales.</w:t>
            </w:r>
          </w:p>
          <w:p w14:paraId="210F4A51" w14:textId="77777777" w:rsidR="000468E0" w:rsidRPr="00154D56" w:rsidRDefault="000468E0" w:rsidP="007C4613">
            <w:pPr>
              <w:spacing w:line="240" w:lineRule="auto"/>
              <w:jc w:val="both"/>
              <w:rPr>
                <w:color w:val="000000"/>
                <w:sz w:val="20"/>
                <w:szCs w:val="20"/>
                <w:lang w:val="es-UY"/>
              </w:rPr>
            </w:pPr>
          </w:p>
        </w:tc>
      </w:tr>
    </w:tbl>
    <w:p w14:paraId="1C1FD39A" w14:textId="77777777" w:rsidR="000468E0" w:rsidRPr="006D2AE3" w:rsidRDefault="000468E0" w:rsidP="007C4613">
      <w:pPr>
        <w:pStyle w:val="section-title"/>
        <w:jc w:val="both"/>
      </w:pPr>
      <w:r w:rsidRPr="006D2AE3">
        <w:lastRenderedPageBreak/>
        <w:t>Evaluación</w:t>
      </w:r>
    </w:p>
    <w:p w14:paraId="0C058D4C" w14:textId="77777777" w:rsidR="000468E0" w:rsidRDefault="000468E0" w:rsidP="007C4613">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C0A41A0" w14:textId="77777777" w:rsidR="000468E0" w:rsidRDefault="000468E0" w:rsidP="007C4613">
      <w:pPr>
        <w:spacing w:before="200" w:line="240" w:lineRule="auto"/>
        <w:jc w:val="both"/>
        <w:rPr>
          <w:sz w:val="20"/>
          <w:lang w:val="es-AR"/>
        </w:rPr>
      </w:pPr>
      <w:r>
        <w:rPr>
          <w:sz w:val="20"/>
          <w:lang w:val="es-AR"/>
        </w:rPr>
        <w:t>La evidencia para la evaluación de esta dimensión podría incluir lo siguiente:</w:t>
      </w:r>
    </w:p>
    <w:p w14:paraId="408466A0" w14:textId="77777777" w:rsidR="000468E0" w:rsidRPr="006D2AE3" w:rsidRDefault="000468E0" w:rsidP="007C4613">
      <w:pPr>
        <w:spacing w:line="240" w:lineRule="auto"/>
        <w:jc w:val="both"/>
        <w:rPr>
          <w:sz w:val="20"/>
          <w:szCs w:val="20"/>
          <w:lang w:val="es-UY"/>
        </w:rPr>
      </w:pPr>
    </w:p>
    <w:p w14:paraId="3261D740" w14:textId="77777777" w:rsidR="000468E0" w:rsidRPr="006D2AE3" w:rsidRDefault="000468E0" w:rsidP="000468E0">
      <w:pPr>
        <w:numPr>
          <w:ilvl w:val="0"/>
          <w:numId w:val="117"/>
        </w:numPr>
        <w:spacing w:line="240" w:lineRule="auto"/>
        <w:ind w:left="567" w:hanging="567"/>
        <w:contextualSpacing/>
        <w:jc w:val="both"/>
        <w:rPr>
          <w:color w:val="000000"/>
          <w:sz w:val="20"/>
          <w:szCs w:val="20"/>
          <w:lang w:val="es-UY"/>
        </w:rPr>
      </w:pPr>
      <w:r w:rsidRPr="006D2AE3">
        <w:rPr>
          <w:color w:val="000000"/>
          <w:sz w:val="20"/>
          <w:szCs w:val="20"/>
          <w:lang w:val="es-UY"/>
        </w:rPr>
        <w:t>Disposiciones de la Constitución que establecen el papel del parlamento en la determinación y supervisión de las prioridades de política exterior y en la ratificación de acuerdos internacionales.</w:t>
      </w:r>
    </w:p>
    <w:p w14:paraId="6E8B84E5" w14:textId="77777777" w:rsidR="000468E0" w:rsidRPr="006D2AE3" w:rsidRDefault="000468E0" w:rsidP="000468E0">
      <w:pPr>
        <w:numPr>
          <w:ilvl w:val="0"/>
          <w:numId w:val="117"/>
        </w:numPr>
        <w:spacing w:line="240" w:lineRule="auto"/>
        <w:ind w:left="567" w:hanging="567"/>
        <w:contextualSpacing/>
        <w:jc w:val="both"/>
        <w:rPr>
          <w:color w:val="000000"/>
          <w:sz w:val="20"/>
          <w:szCs w:val="20"/>
          <w:lang w:val="es-UY"/>
        </w:rPr>
      </w:pPr>
      <w:r w:rsidRPr="006D2AE3">
        <w:rPr>
          <w:color w:val="000000"/>
          <w:sz w:val="20"/>
          <w:szCs w:val="20"/>
          <w:lang w:val="es-UY"/>
        </w:rPr>
        <w:t>Disposiciones de tratados, convenciones o acuerdos internacionales que exigen que el Ejecutivo informe periódicamente al parlamento.</w:t>
      </w:r>
    </w:p>
    <w:p w14:paraId="79762C70" w14:textId="77777777" w:rsidR="000468E0" w:rsidRPr="006D2AE3" w:rsidRDefault="000468E0" w:rsidP="000468E0">
      <w:pPr>
        <w:numPr>
          <w:ilvl w:val="0"/>
          <w:numId w:val="117"/>
        </w:numPr>
        <w:spacing w:line="240" w:lineRule="auto"/>
        <w:ind w:left="567" w:hanging="567"/>
        <w:contextualSpacing/>
        <w:jc w:val="both"/>
        <w:rPr>
          <w:color w:val="000000"/>
          <w:sz w:val="20"/>
          <w:szCs w:val="20"/>
          <w:lang w:val="es-UY"/>
        </w:rPr>
      </w:pPr>
      <w:r w:rsidRPr="006D2AE3">
        <w:rPr>
          <w:color w:val="000000"/>
          <w:sz w:val="20"/>
          <w:szCs w:val="20"/>
          <w:lang w:val="es-UY"/>
        </w:rPr>
        <w:t>Los mandatos de las comisiones parlamentarias que indican su papel en la supervisión de la política de asuntos exteriores.</w:t>
      </w:r>
    </w:p>
    <w:p w14:paraId="4593D094" w14:textId="77777777" w:rsidR="000468E0" w:rsidRPr="006D2AE3" w:rsidRDefault="000468E0" w:rsidP="000468E0">
      <w:pPr>
        <w:numPr>
          <w:ilvl w:val="0"/>
          <w:numId w:val="117"/>
        </w:numPr>
        <w:spacing w:line="240" w:lineRule="auto"/>
        <w:ind w:left="567" w:hanging="567"/>
        <w:contextualSpacing/>
        <w:jc w:val="both"/>
        <w:rPr>
          <w:color w:val="000000"/>
          <w:sz w:val="20"/>
          <w:szCs w:val="20"/>
          <w:lang w:val="es-UY"/>
        </w:rPr>
      </w:pPr>
      <w:r w:rsidRPr="006D2AE3">
        <w:rPr>
          <w:color w:val="000000"/>
          <w:sz w:val="20"/>
          <w:szCs w:val="20"/>
          <w:lang w:val="es-UY"/>
        </w:rPr>
        <w:t>Informes de comisión sobre las cuestiones de asuntos exteriores.</w:t>
      </w:r>
    </w:p>
    <w:p w14:paraId="52B59C66" w14:textId="77777777" w:rsidR="000468E0" w:rsidRPr="006D2AE3" w:rsidRDefault="000468E0" w:rsidP="000468E0">
      <w:pPr>
        <w:numPr>
          <w:ilvl w:val="0"/>
          <w:numId w:val="117"/>
        </w:numPr>
        <w:spacing w:line="240" w:lineRule="auto"/>
        <w:ind w:left="567" w:hanging="567"/>
        <w:contextualSpacing/>
        <w:jc w:val="both"/>
        <w:rPr>
          <w:color w:val="000000"/>
          <w:sz w:val="20"/>
          <w:szCs w:val="20"/>
          <w:lang w:val="es-UY"/>
        </w:rPr>
      </w:pPr>
      <w:r w:rsidRPr="006D2AE3">
        <w:rPr>
          <w:color w:val="000000"/>
          <w:sz w:val="20"/>
          <w:szCs w:val="20"/>
          <w:lang w:val="es-UY"/>
        </w:rPr>
        <w:t>Sesiones informativas de investigación y material informativo sobre los asuntos exteriores producidos por los servicios de investigación parlamentaria u otros órganos de la secretaría parlamentaria.</w:t>
      </w:r>
    </w:p>
    <w:p w14:paraId="1C3DDEB5" w14:textId="77777777" w:rsidR="000468E0" w:rsidRPr="006D2AE3" w:rsidRDefault="000468E0" w:rsidP="007C4613">
      <w:pPr>
        <w:spacing w:line="240" w:lineRule="auto"/>
        <w:ind w:left="562"/>
        <w:contextualSpacing/>
        <w:jc w:val="both"/>
        <w:rPr>
          <w:color w:val="000000"/>
          <w:sz w:val="20"/>
          <w:szCs w:val="20"/>
          <w:lang w:val="es-UY"/>
        </w:rPr>
      </w:pPr>
    </w:p>
    <w:p w14:paraId="0C957D94" w14:textId="77777777" w:rsidR="000468E0" w:rsidRPr="006D2AE3" w:rsidRDefault="000468E0" w:rsidP="007C4613">
      <w:pPr>
        <w:spacing w:line="240" w:lineRule="auto"/>
        <w:jc w:val="both"/>
        <w:rPr>
          <w:sz w:val="20"/>
          <w:lang w:val="es-UY"/>
        </w:rPr>
      </w:pPr>
      <w:r>
        <w:rPr>
          <w:sz w:val="20"/>
          <w:lang w:val="es-UY"/>
        </w:rPr>
        <w:t>Cuando corresponda</w:t>
      </w:r>
      <w:r w:rsidRPr="006D2AE3">
        <w:rPr>
          <w:sz w:val="20"/>
          <w:lang w:val="es-UY"/>
        </w:rPr>
        <w:t xml:space="preserve">, proporcione comentarios </w:t>
      </w:r>
      <w:r>
        <w:rPr>
          <w:sz w:val="20"/>
          <w:lang w:val="es-UY"/>
        </w:rPr>
        <w:t xml:space="preserve">adicionales </w:t>
      </w:r>
      <w:r w:rsidRPr="006D2AE3">
        <w:rPr>
          <w:sz w:val="20"/>
          <w:lang w:val="es-UY"/>
        </w:rPr>
        <w:t>o ejemplos que respalden la evaluación.</w:t>
      </w:r>
    </w:p>
    <w:p w14:paraId="5DFF569A" w14:textId="77777777" w:rsidR="000468E0" w:rsidRPr="006D2AE3" w:rsidRDefault="000468E0" w:rsidP="007C4613">
      <w:pPr>
        <w:spacing w:line="240" w:lineRule="auto"/>
        <w:jc w:val="both"/>
        <w:rPr>
          <w:color w:val="000000"/>
          <w:sz w:val="20"/>
          <w:szCs w:val="20"/>
          <w:lang w:val="es-UY"/>
        </w:rPr>
      </w:pPr>
    </w:p>
    <w:p w14:paraId="27AA48DC" w14:textId="77777777" w:rsidR="000468E0" w:rsidRPr="006D2AE3" w:rsidRDefault="000468E0" w:rsidP="007C4613">
      <w:pPr>
        <w:pStyle w:val="Heading4"/>
        <w:jc w:val="both"/>
        <w:rPr>
          <w:lang w:val="es-UY"/>
        </w:rPr>
      </w:pPr>
      <w:bookmarkStart w:id="441" w:name="_heading=h.5jk3ryszoc6z"/>
      <w:bookmarkEnd w:id="441"/>
      <w:r w:rsidRPr="006D2AE3">
        <w:rPr>
          <w:lang w:val="es-UY"/>
        </w:rPr>
        <w:t>Criterio de evaluación 1: Mandato</w:t>
      </w:r>
    </w:p>
    <w:p w14:paraId="4AB9DD83" w14:textId="77777777" w:rsidR="000468E0" w:rsidRPr="006D2AE3" w:rsidRDefault="000468E0" w:rsidP="007C4613">
      <w:pPr>
        <w:spacing w:line="240" w:lineRule="auto"/>
        <w:jc w:val="both"/>
        <w:rPr>
          <w:sz w:val="20"/>
          <w:lang w:val="es-UY"/>
        </w:rPr>
      </w:pPr>
      <w:r w:rsidRPr="006D2AE3">
        <w:rPr>
          <w:sz w:val="20"/>
          <w:lang w:val="es-UY"/>
        </w:rPr>
        <w:t>El marco legal establece claramente el papel del parlamento con respecto a la política exterior. El parlamento tiene una comisión con un amplio mandato para supervisar la política y la acción del gobierno en los asuntos exteriores.</w:t>
      </w:r>
    </w:p>
    <w:p w14:paraId="5773D044" w14:textId="77777777" w:rsidR="000468E0" w:rsidRPr="006D2AE3" w:rsidRDefault="000468E0" w:rsidP="007C4613">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2FB5856D"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09AD34" w14:textId="77777777" w:rsidR="000468E0" w:rsidRPr="006D2AE3" w:rsidRDefault="000468E0" w:rsidP="007C4613">
            <w:pPr>
              <w:jc w:val="both"/>
              <w:rPr>
                <w:rFonts w:eastAsia="Calibri"/>
                <w:sz w:val="20"/>
                <w:szCs w:val="20"/>
                <w:lang w:val="es-UY"/>
              </w:rPr>
            </w:pPr>
            <w:r w:rsidRPr="006D2AE3">
              <w:rPr>
                <w:sz w:val="20"/>
                <w:lang w:val="es-UY"/>
              </w:rPr>
              <w:t>Inexistente</w:t>
            </w:r>
          </w:p>
          <w:p w14:paraId="3B4657F7" w14:textId="77777777" w:rsidR="000468E0" w:rsidRPr="00154D56" w:rsidRDefault="001704BE" w:rsidP="007C4613">
            <w:pPr>
              <w:jc w:val="both"/>
              <w:rPr>
                <w:sz w:val="20"/>
                <w:szCs w:val="20"/>
                <w:lang w:val="es-UY"/>
              </w:rPr>
            </w:pPr>
            <w:sdt>
              <w:sdtPr>
                <w:rPr>
                  <w:rFonts w:eastAsia="Arimo"/>
                  <w:sz w:val="20"/>
                  <w:szCs w:val="20"/>
                  <w:lang w:val="es-UY"/>
                </w:rPr>
                <w:id w:val="2127969967"/>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4A981CA"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45E4DACE" w14:textId="77777777" w:rsidR="000468E0" w:rsidRPr="00154D56" w:rsidRDefault="001704BE" w:rsidP="007C4613">
            <w:pPr>
              <w:jc w:val="both"/>
              <w:rPr>
                <w:sz w:val="20"/>
                <w:szCs w:val="20"/>
                <w:lang w:val="es-UY"/>
              </w:rPr>
            </w:pPr>
            <w:sdt>
              <w:sdtPr>
                <w:rPr>
                  <w:rFonts w:eastAsia="Arimo"/>
                  <w:sz w:val="20"/>
                  <w:szCs w:val="20"/>
                  <w:lang w:val="es-UY"/>
                </w:rPr>
                <w:id w:val="13221741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7AAE20E" w14:textId="77777777" w:rsidR="000468E0" w:rsidRPr="006D2AE3" w:rsidRDefault="000468E0" w:rsidP="007C4613">
            <w:pPr>
              <w:jc w:val="both"/>
              <w:rPr>
                <w:rFonts w:eastAsia="Calibri"/>
                <w:sz w:val="20"/>
                <w:szCs w:val="20"/>
                <w:lang w:val="es-UY"/>
              </w:rPr>
            </w:pPr>
            <w:r w:rsidRPr="006D2AE3">
              <w:rPr>
                <w:sz w:val="20"/>
                <w:lang w:val="es-UY"/>
              </w:rPr>
              <w:t>Básico</w:t>
            </w:r>
          </w:p>
          <w:p w14:paraId="71AF2F64" w14:textId="77777777" w:rsidR="000468E0" w:rsidRPr="00154D56" w:rsidRDefault="001704BE" w:rsidP="007C4613">
            <w:pPr>
              <w:jc w:val="both"/>
              <w:rPr>
                <w:sz w:val="20"/>
                <w:szCs w:val="20"/>
                <w:lang w:val="es-UY"/>
              </w:rPr>
            </w:pPr>
            <w:sdt>
              <w:sdtPr>
                <w:rPr>
                  <w:rFonts w:eastAsia="Arimo"/>
                  <w:sz w:val="20"/>
                  <w:szCs w:val="20"/>
                  <w:lang w:val="es-UY"/>
                </w:rPr>
                <w:id w:val="10763796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8B9F65A"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412CD19B" w14:textId="77777777" w:rsidR="000468E0" w:rsidRPr="00154D56" w:rsidRDefault="001704BE" w:rsidP="007C4613">
            <w:pPr>
              <w:jc w:val="both"/>
              <w:rPr>
                <w:sz w:val="20"/>
                <w:szCs w:val="20"/>
                <w:lang w:val="es-UY"/>
              </w:rPr>
            </w:pPr>
            <w:sdt>
              <w:sdtPr>
                <w:rPr>
                  <w:rFonts w:eastAsia="Arimo"/>
                  <w:sz w:val="20"/>
                  <w:szCs w:val="20"/>
                  <w:lang w:val="es-UY"/>
                </w:rPr>
                <w:id w:val="1314441208"/>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F720B43" w14:textId="77777777" w:rsidR="000468E0" w:rsidRPr="006D2AE3" w:rsidRDefault="000468E0" w:rsidP="007C4613">
            <w:pPr>
              <w:jc w:val="both"/>
              <w:rPr>
                <w:rFonts w:eastAsia="Calibri"/>
                <w:sz w:val="20"/>
                <w:szCs w:val="20"/>
                <w:lang w:val="es-UY"/>
              </w:rPr>
            </w:pPr>
            <w:r w:rsidRPr="006D2AE3">
              <w:rPr>
                <w:sz w:val="20"/>
                <w:lang w:val="es-UY"/>
              </w:rPr>
              <w:t>Muy bueno</w:t>
            </w:r>
          </w:p>
          <w:p w14:paraId="0526EF05" w14:textId="77777777" w:rsidR="000468E0" w:rsidRPr="00154D56" w:rsidRDefault="001704BE" w:rsidP="007C4613">
            <w:pPr>
              <w:jc w:val="both"/>
              <w:rPr>
                <w:sz w:val="20"/>
                <w:szCs w:val="20"/>
                <w:lang w:val="es-UY"/>
              </w:rPr>
            </w:pPr>
            <w:sdt>
              <w:sdtPr>
                <w:rPr>
                  <w:rFonts w:eastAsia="Arimo"/>
                  <w:sz w:val="20"/>
                  <w:szCs w:val="20"/>
                  <w:lang w:val="es-UY"/>
                </w:rPr>
                <w:id w:val="-82366139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41AC5906" w14:textId="77777777" w:rsidR="000468E0" w:rsidRPr="006D2AE3" w:rsidRDefault="000468E0" w:rsidP="007C4613">
            <w:pPr>
              <w:jc w:val="both"/>
              <w:rPr>
                <w:rFonts w:eastAsia="Calibri"/>
                <w:sz w:val="20"/>
                <w:szCs w:val="20"/>
                <w:lang w:val="es-UY"/>
              </w:rPr>
            </w:pPr>
            <w:r w:rsidRPr="006D2AE3">
              <w:rPr>
                <w:sz w:val="20"/>
                <w:lang w:val="es-UY"/>
              </w:rPr>
              <w:t>Excelente</w:t>
            </w:r>
          </w:p>
          <w:p w14:paraId="0BE01C97" w14:textId="77777777" w:rsidR="000468E0" w:rsidRPr="00154D56" w:rsidRDefault="001704BE" w:rsidP="007C4613">
            <w:pPr>
              <w:jc w:val="both"/>
              <w:rPr>
                <w:sz w:val="20"/>
                <w:szCs w:val="20"/>
                <w:lang w:val="es-UY"/>
              </w:rPr>
            </w:pPr>
            <w:sdt>
              <w:sdtPr>
                <w:rPr>
                  <w:rFonts w:eastAsia="Arimo"/>
                  <w:sz w:val="20"/>
                  <w:szCs w:val="20"/>
                  <w:lang w:val="es-UY"/>
                </w:rPr>
                <w:id w:val="-2064402804"/>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09FD7C30"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C85C1"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7E34312C" w14:textId="77777777" w:rsidR="000468E0" w:rsidRPr="006D2AE3" w:rsidRDefault="000468E0" w:rsidP="007C4613">
            <w:pPr>
              <w:jc w:val="both"/>
              <w:rPr>
                <w:color w:val="0000FF"/>
                <w:sz w:val="20"/>
                <w:szCs w:val="20"/>
                <w:lang w:val="es-UY"/>
              </w:rPr>
            </w:pPr>
          </w:p>
          <w:p w14:paraId="334F730D" w14:textId="77777777" w:rsidR="000468E0" w:rsidRPr="006D2AE3" w:rsidRDefault="000468E0" w:rsidP="007C4613">
            <w:pPr>
              <w:jc w:val="both"/>
              <w:rPr>
                <w:color w:val="0000FF"/>
                <w:sz w:val="20"/>
                <w:szCs w:val="20"/>
                <w:lang w:val="es-UY"/>
              </w:rPr>
            </w:pPr>
          </w:p>
        </w:tc>
      </w:tr>
    </w:tbl>
    <w:p w14:paraId="5C91F555" w14:textId="77777777" w:rsidR="000468E0" w:rsidRPr="00154D56" w:rsidRDefault="000468E0" w:rsidP="007C4613">
      <w:pPr>
        <w:pStyle w:val="Heading4"/>
        <w:jc w:val="both"/>
        <w:rPr>
          <w:color w:val="000000"/>
          <w:lang w:val="es-UY"/>
        </w:rPr>
      </w:pPr>
      <w:bookmarkStart w:id="442" w:name="_heading=h.y9ucwyd7x4p9"/>
      <w:bookmarkEnd w:id="442"/>
      <w:r w:rsidRPr="006D2AE3">
        <w:rPr>
          <w:lang w:val="es-UY"/>
        </w:rPr>
        <w:t xml:space="preserve">Criterio de evaluación </w:t>
      </w:r>
      <w:r w:rsidRPr="00154D56">
        <w:rPr>
          <w:lang w:val="es-UY"/>
        </w:rPr>
        <w:t>2: Acuerdos internacionales</w:t>
      </w:r>
    </w:p>
    <w:p w14:paraId="667DAB0C" w14:textId="77777777" w:rsidR="000468E0" w:rsidRPr="00154D56" w:rsidRDefault="000468E0" w:rsidP="007C4613">
      <w:pPr>
        <w:spacing w:line="240" w:lineRule="auto"/>
        <w:jc w:val="both"/>
        <w:rPr>
          <w:sz w:val="20"/>
          <w:lang w:val="es-UY"/>
        </w:rPr>
      </w:pPr>
    </w:p>
    <w:p w14:paraId="7E17DE25" w14:textId="77777777" w:rsidR="000468E0" w:rsidRPr="006D2AE3" w:rsidRDefault="000468E0" w:rsidP="007C4613">
      <w:pPr>
        <w:spacing w:line="240" w:lineRule="auto"/>
        <w:jc w:val="both"/>
        <w:rPr>
          <w:sz w:val="20"/>
          <w:lang w:val="es-UY"/>
        </w:rPr>
      </w:pPr>
      <w:r w:rsidRPr="006D2AE3">
        <w:rPr>
          <w:sz w:val="20"/>
          <w:lang w:val="es-UY"/>
        </w:rPr>
        <w:t>El parlamento es legalmente responsable de la ratificación de los acuerdos internacionales que incluyen importantes obligaciones nacionales. El Ejecutivo debe informar al parlamento sobre la implementación de los acuerdos internacionales. Cuando se exige que el Estado informe ante un organismo internacional, el informe se debate primero en el parlamento. El parlamento también desempeña un papel activo en el control de los acuerdos con instituciones financieras internacionales.</w:t>
      </w:r>
    </w:p>
    <w:p w14:paraId="74B23C21" w14:textId="77777777" w:rsidR="000468E0" w:rsidRPr="006D2AE3" w:rsidRDefault="000468E0" w:rsidP="007C4613">
      <w:pPr>
        <w:spacing w:line="240" w:lineRule="auto"/>
        <w:jc w:val="both"/>
        <w:rPr>
          <w:sz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2725BDAE"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B9C694" w14:textId="77777777" w:rsidR="000468E0" w:rsidRPr="006D2AE3" w:rsidRDefault="000468E0" w:rsidP="007C4613">
            <w:pPr>
              <w:jc w:val="both"/>
              <w:rPr>
                <w:rFonts w:eastAsia="Calibri"/>
                <w:sz w:val="20"/>
                <w:szCs w:val="20"/>
                <w:lang w:val="es-UY"/>
              </w:rPr>
            </w:pPr>
            <w:r w:rsidRPr="006D2AE3">
              <w:rPr>
                <w:sz w:val="20"/>
                <w:lang w:val="es-UY"/>
              </w:rPr>
              <w:t>Inexistente</w:t>
            </w:r>
          </w:p>
          <w:p w14:paraId="16042111" w14:textId="77777777" w:rsidR="000468E0" w:rsidRPr="00154D56" w:rsidRDefault="001704BE" w:rsidP="007C4613">
            <w:pPr>
              <w:jc w:val="both"/>
              <w:rPr>
                <w:sz w:val="20"/>
                <w:szCs w:val="20"/>
                <w:lang w:val="es-UY"/>
              </w:rPr>
            </w:pPr>
            <w:sdt>
              <w:sdtPr>
                <w:rPr>
                  <w:rFonts w:eastAsia="Arimo"/>
                  <w:sz w:val="20"/>
                  <w:szCs w:val="20"/>
                  <w:lang w:val="es-UY"/>
                </w:rPr>
                <w:id w:val="1797783185"/>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775420C"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28739B08" w14:textId="77777777" w:rsidR="000468E0" w:rsidRPr="00154D56" w:rsidRDefault="001704BE" w:rsidP="007C4613">
            <w:pPr>
              <w:jc w:val="both"/>
              <w:rPr>
                <w:sz w:val="20"/>
                <w:szCs w:val="20"/>
                <w:lang w:val="es-UY"/>
              </w:rPr>
            </w:pPr>
            <w:sdt>
              <w:sdtPr>
                <w:rPr>
                  <w:rFonts w:eastAsia="Arimo"/>
                  <w:sz w:val="20"/>
                  <w:szCs w:val="20"/>
                  <w:lang w:val="es-UY"/>
                </w:rPr>
                <w:id w:val="1895703158"/>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60F3F1F" w14:textId="77777777" w:rsidR="000468E0" w:rsidRPr="006D2AE3" w:rsidRDefault="000468E0" w:rsidP="007C4613">
            <w:pPr>
              <w:jc w:val="both"/>
              <w:rPr>
                <w:rFonts w:eastAsia="Calibri"/>
                <w:sz w:val="20"/>
                <w:szCs w:val="20"/>
                <w:lang w:val="es-UY"/>
              </w:rPr>
            </w:pPr>
            <w:r w:rsidRPr="006D2AE3">
              <w:rPr>
                <w:sz w:val="20"/>
                <w:lang w:val="es-UY"/>
              </w:rPr>
              <w:t>Básico</w:t>
            </w:r>
          </w:p>
          <w:p w14:paraId="41F57176" w14:textId="77777777" w:rsidR="000468E0" w:rsidRPr="00154D56" w:rsidRDefault="001704BE" w:rsidP="007C4613">
            <w:pPr>
              <w:jc w:val="both"/>
              <w:rPr>
                <w:sz w:val="20"/>
                <w:szCs w:val="20"/>
                <w:lang w:val="es-UY"/>
              </w:rPr>
            </w:pPr>
            <w:sdt>
              <w:sdtPr>
                <w:rPr>
                  <w:rFonts w:eastAsia="Arimo"/>
                  <w:sz w:val="20"/>
                  <w:szCs w:val="20"/>
                  <w:lang w:val="es-UY"/>
                </w:rPr>
                <w:id w:val="120745356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00E969C"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4AB490E0" w14:textId="77777777" w:rsidR="000468E0" w:rsidRPr="00154D56" w:rsidRDefault="001704BE" w:rsidP="007C4613">
            <w:pPr>
              <w:jc w:val="both"/>
              <w:rPr>
                <w:sz w:val="20"/>
                <w:szCs w:val="20"/>
                <w:lang w:val="es-UY"/>
              </w:rPr>
            </w:pPr>
            <w:sdt>
              <w:sdtPr>
                <w:rPr>
                  <w:rFonts w:eastAsia="Arimo"/>
                  <w:sz w:val="20"/>
                  <w:szCs w:val="20"/>
                  <w:lang w:val="es-UY"/>
                </w:rPr>
                <w:id w:val="-482552559"/>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C26AFAE" w14:textId="77777777" w:rsidR="000468E0" w:rsidRPr="006D2AE3" w:rsidRDefault="000468E0" w:rsidP="007C4613">
            <w:pPr>
              <w:jc w:val="both"/>
              <w:rPr>
                <w:rFonts w:eastAsia="Calibri"/>
                <w:sz w:val="20"/>
                <w:szCs w:val="20"/>
                <w:lang w:val="es-UY"/>
              </w:rPr>
            </w:pPr>
            <w:r w:rsidRPr="006D2AE3">
              <w:rPr>
                <w:sz w:val="20"/>
                <w:lang w:val="es-UY"/>
              </w:rPr>
              <w:t>Muy bueno</w:t>
            </w:r>
          </w:p>
          <w:p w14:paraId="432E6035" w14:textId="77777777" w:rsidR="000468E0" w:rsidRPr="00154D56" w:rsidRDefault="001704BE" w:rsidP="007C4613">
            <w:pPr>
              <w:jc w:val="both"/>
              <w:rPr>
                <w:sz w:val="20"/>
                <w:szCs w:val="20"/>
                <w:lang w:val="es-UY"/>
              </w:rPr>
            </w:pPr>
            <w:sdt>
              <w:sdtPr>
                <w:rPr>
                  <w:rFonts w:eastAsia="Arimo"/>
                  <w:sz w:val="20"/>
                  <w:szCs w:val="20"/>
                  <w:lang w:val="es-UY"/>
                </w:rPr>
                <w:id w:val="1741827444"/>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652D9B5B" w14:textId="77777777" w:rsidR="000468E0" w:rsidRPr="006D2AE3" w:rsidRDefault="000468E0" w:rsidP="007C4613">
            <w:pPr>
              <w:jc w:val="both"/>
              <w:rPr>
                <w:rFonts w:eastAsia="Calibri"/>
                <w:sz w:val="20"/>
                <w:szCs w:val="20"/>
                <w:lang w:val="es-UY"/>
              </w:rPr>
            </w:pPr>
            <w:r w:rsidRPr="006D2AE3">
              <w:rPr>
                <w:sz w:val="20"/>
                <w:lang w:val="es-UY"/>
              </w:rPr>
              <w:t>Excelente</w:t>
            </w:r>
          </w:p>
          <w:p w14:paraId="21ADE48D" w14:textId="77777777" w:rsidR="000468E0" w:rsidRPr="00154D56" w:rsidRDefault="001704BE" w:rsidP="007C4613">
            <w:pPr>
              <w:jc w:val="both"/>
              <w:rPr>
                <w:sz w:val="20"/>
                <w:szCs w:val="20"/>
                <w:lang w:val="es-UY"/>
              </w:rPr>
            </w:pPr>
            <w:sdt>
              <w:sdtPr>
                <w:rPr>
                  <w:rFonts w:eastAsia="Arimo"/>
                  <w:sz w:val="20"/>
                  <w:szCs w:val="20"/>
                  <w:lang w:val="es-UY"/>
                </w:rPr>
                <w:id w:val="25649065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34C17D06"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A887C"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5982F9CD" w14:textId="77777777" w:rsidR="000468E0" w:rsidRPr="006D2AE3" w:rsidRDefault="000468E0" w:rsidP="007C4613">
            <w:pPr>
              <w:jc w:val="both"/>
              <w:rPr>
                <w:color w:val="0000FF"/>
                <w:sz w:val="20"/>
                <w:szCs w:val="20"/>
                <w:lang w:val="es-UY"/>
              </w:rPr>
            </w:pPr>
          </w:p>
          <w:p w14:paraId="10B617F3" w14:textId="77777777" w:rsidR="000468E0" w:rsidRPr="006D2AE3" w:rsidRDefault="000468E0" w:rsidP="007C4613">
            <w:pPr>
              <w:jc w:val="both"/>
              <w:rPr>
                <w:color w:val="0000FF"/>
                <w:sz w:val="20"/>
                <w:szCs w:val="20"/>
                <w:lang w:val="es-UY"/>
              </w:rPr>
            </w:pPr>
          </w:p>
        </w:tc>
      </w:tr>
    </w:tbl>
    <w:p w14:paraId="7DE62E69" w14:textId="77777777" w:rsidR="000468E0" w:rsidRPr="006D2AE3" w:rsidRDefault="000468E0" w:rsidP="007C4613">
      <w:pPr>
        <w:pStyle w:val="Heading4"/>
        <w:jc w:val="both"/>
        <w:rPr>
          <w:color w:val="000000"/>
          <w:lang w:val="es-UY"/>
        </w:rPr>
      </w:pPr>
      <w:bookmarkStart w:id="443" w:name="_heading=h.wrdsfprv86lf"/>
      <w:bookmarkEnd w:id="443"/>
      <w:r w:rsidRPr="006D2AE3">
        <w:rPr>
          <w:lang w:val="es-UY"/>
        </w:rPr>
        <w:t xml:space="preserve">Criterio de evaluación 3: Recursos </w:t>
      </w:r>
    </w:p>
    <w:p w14:paraId="028F6D2E" w14:textId="77777777" w:rsidR="000468E0" w:rsidRPr="006D2AE3" w:rsidRDefault="000468E0" w:rsidP="007C4613">
      <w:pPr>
        <w:spacing w:line="240" w:lineRule="auto"/>
        <w:jc w:val="both"/>
        <w:rPr>
          <w:sz w:val="20"/>
          <w:lang w:val="es-UY"/>
        </w:rPr>
      </w:pPr>
      <w:r w:rsidRPr="006D2AE3">
        <w:rPr>
          <w:sz w:val="20"/>
          <w:lang w:val="es-UY"/>
        </w:rPr>
        <w:t>El parlamento tiene experiencia interna en las cuestiones de política exterior y tiene acceso a información y actualizaciones periódicas del Ejecutivo sobre dichas cuestiones, incluida la preparación de acuerdos internacionales.</w:t>
      </w:r>
    </w:p>
    <w:p w14:paraId="535C3B14"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4E5CB91D" w14:textId="77777777" w:rsidTr="001E67F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533F0B" w14:textId="77777777" w:rsidR="000468E0" w:rsidRPr="006D2AE3" w:rsidRDefault="000468E0" w:rsidP="007C4613">
            <w:pPr>
              <w:jc w:val="both"/>
              <w:rPr>
                <w:rFonts w:eastAsia="Calibri"/>
                <w:sz w:val="20"/>
                <w:szCs w:val="20"/>
                <w:lang w:val="es-UY"/>
              </w:rPr>
            </w:pPr>
            <w:r w:rsidRPr="006D2AE3">
              <w:rPr>
                <w:sz w:val="20"/>
                <w:lang w:val="es-UY"/>
              </w:rPr>
              <w:t>Inexistente</w:t>
            </w:r>
          </w:p>
          <w:p w14:paraId="58A64C21" w14:textId="77777777" w:rsidR="000468E0" w:rsidRPr="00154D56" w:rsidRDefault="001704BE" w:rsidP="007C4613">
            <w:pPr>
              <w:jc w:val="both"/>
              <w:rPr>
                <w:sz w:val="20"/>
                <w:szCs w:val="20"/>
                <w:lang w:val="es-UY"/>
              </w:rPr>
            </w:pPr>
            <w:sdt>
              <w:sdtPr>
                <w:rPr>
                  <w:rFonts w:eastAsia="Arimo"/>
                  <w:sz w:val="20"/>
                  <w:szCs w:val="20"/>
                  <w:lang w:val="es-UY"/>
                </w:rPr>
                <w:id w:val="-1397732996"/>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EC38499"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2DC2D007" w14:textId="77777777" w:rsidR="000468E0" w:rsidRPr="00154D56" w:rsidRDefault="001704BE" w:rsidP="007C4613">
            <w:pPr>
              <w:jc w:val="both"/>
              <w:rPr>
                <w:sz w:val="20"/>
                <w:szCs w:val="20"/>
                <w:lang w:val="es-UY"/>
              </w:rPr>
            </w:pPr>
            <w:sdt>
              <w:sdtPr>
                <w:rPr>
                  <w:rFonts w:eastAsia="Arimo"/>
                  <w:sz w:val="20"/>
                  <w:szCs w:val="20"/>
                  <w:lang w:val="es-UY"/>
                </w:rPr>
                <w:id w:val="1986594354"/>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5B36C7E" w14:textId="77777777" w:rsidR="000468E0" w:rsidRPr="006D2AE3" w:rsidRDefault="000468E0" w:rsidP="007C4613">
            <w:pPr>
              <w:jc w:val="both"/>
              <w:rPr>
                <w:rFonts w:eastAsia="Calibri"/>
                <w:sz w:val="20"/>
                <w:szCs w:val="20"/>
                <w:lang w:val="es-UY"/>
              </w:rPr>
            </w:pPr>
            <w:r w:rsidRPr="006D2AE3">
              <w:rPr>
                <w:sz w:val="20"/>
                <w:lang w:val="es-UY"/>
              </w:rPr>
              <w:t>Básico</w:t>
            </w:r>
          </w:p>
          <w:p w14:paraId="6F55F058" w14:textId="77777777" w:rsidR="000468E0" w:rsidRPr="00154D56" w:rsidRDefault="001704BE" w:rsidP="007C4613">
            <w:pPr>
              <w:jc w:val="both"/>
              <w:rPr>
                <w:sz w:val="20"/>
                <w:szCs w:val="20"/>
                <w:lang w:val="es-UY"/>
              </w:rPr>
            </w:pPr>
            <w:sdt>
              <w:sdtPr>
                <w:rPr>
                  <w:rFonts w:eastAsia="Arimo"/>
                  <w:sz w:val="20"/>
                  <w:szCs w:val="20"/>
                  <w:lang w:val="es-UY"/>
                </w:rPr>
                <w:id w:val="-6488445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EF24040"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3E97C0D3" w14:textId="77777777" w:rsidR="000468E0" w:rsidRPr="00154D56" w:rsidRDefault="001704BE" w:rsidP="007C4613">
            <w:pPr>
              <w:jc w:val="both"/>
              <w:rPr>
                <w:sz w:val="20"/>
                <w:szCs w:val="20"/>
                <w:lang w:val="es-UY"/>
              </w:rPr>
            </w:pPr>
            <w:sdt>
              <w:sdtPr>
                <w:rPr>
                  <w:rFonts w:eastAsia="Arimo"/>
                  <w:sz w:val="20"/>
                  <w:szCs w:val="20"/>
                  <w:lang w:val="es-UY"/>
                </w:rPr>
                <w:id w:val="-73515876"/>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ECD35DE" w14:textId="77777777" w:rsidR="000468E0" w:rsidRPr="006D2AE3" w:rsidRDefault="000468E0" w:rsidP="007C4613">
            <w:pPr>
              <w:jc w:val="both"/>
              <w:rPr>
                <w:rFonts w:eastAsia="Calibri"/>
                <w:sz w:val="20"/>
                <w:szCs w:val="20"/>
                <w:lang w:val="es-UY"/>
              </w:rPr>
            </w:pPr>
            <w:r w:rsidRPr="006D2AE3">
              <w:rPr>
                <w:sz w:val="20"/>
                <w:lang w:val="es-UY"/>
              </w:rPr>
              <w:t>Muy bueno</w:t>
            </w:r>
          </w:p>
          <w:p w14:paraId="01986FFA" w14:textId="77777777" w:rsidR="000468E0" w:rsidRPr="00154D56" w:rsidRDefault="001704BE" w:rsidP="007C4613">
            <w:pPr>
              <w:jc w:val="both"/>
              <w:rPr>
                <w:sz w:val="20"/>
                <w:szCs w:val="20"/>
                <w:lang w:val="es-UY"/>
              </w:rPr>
            </w:pPr>
            <w:sdt>
              <w:sdtPr>
                <w:rPr>
                  <w:rFonts w:eastAsia="Arimo"/>
                  <w:sz w:val="20"/>
                  <w:szCs w:val="20"/>
                  <w:lang w:val="es-UY"/>
                </w:rPr>
                <w:id w:val="1860151416"/>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500C73A1" w14:textId="77777777" w:rsidR="000468E0" w:rsidRPr="006D2AE3" w:rsidRDefault="000468E0" w:rsidP="007C4613">
            <w:pPr>
              <w:jc w:val="both"/>
              <w:rPr>
                <w:rFonts w:eastAsia="Calibri"/>
                <w:sz w:val="20"/>
                <w:szCs w:val="20"/>
                <w:lang w:val="es-UY"/>
              </w:rPr>
            </w:pPr>
            <w:r w:rsidRPr="006D2AE3">
              <w:rPr>
                <w:sz w:val="20"/>
                <w:lang w:val="es-UY"/>
              </w:rPr>
              <w:t>Excelente</w:t>
            </w:r>
          </w:p>
          <w:p w14:paraId="08BCCEF8" w14:textId="77777777" w:rsidR="000468E0" w:rsidRPr="00154D56" w:rsidRDefault="001704BE" w:rsidP="007C4613">
            <w:pPr>
              <w:jc w:val="both"/>
              <w:rPr>
                <w:sz w:val="20"/>
                <w:szCs w:val="20"/>
                <w:lang w:val="es-UY"/>
              </w:rPr>
            </w:pPr>
            <w:sdt>
              <w:sdtPr>
                <w:rPr>
                  <w:rFonts w:eastAsia="Arimo"/>
                  <w:sz w:val="20"/>
                  <w:szCs w:val="20"/>
                  <w:lang w:val="es-UY"/>
                </w:rPr>
                <w:id w:val="163552918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3C00E833"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67024"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0178F06B" w14:textId="77777777" w:rsidR="000468E0" w:rsidRPr="006D2AE3" w:rsidRDefault="000468E0" w:rsidP="007C4613">
            <w:pPr>
              <w:jc w:val="both"/>
              <w:rPr>
                <w:color w:val="0000FF"/>
                <w:sz w:val="20"/>
                <w:szCs w:val="20"/>
                <w:lang w:val="es-UY"/>
              </w:rPr>
            </w:pPr>
          </w:p>
          <w:p w14:paraId="17ABFC76" w14:textId="77777777" w:rsidR="000468E0" w:rsidRPr="006D2AE3" w:rsidRDefault="000468E0" w:rsidP="007C4613">
            <w:pPr>
              <w:jc w:val="both"/>
              <w:rPr>
                <w:color w:val="0000FF"/>
                <w:sz w:val="20"/>
                <w:szCs w:val="20"/>
                <w:lang w:val="es-UY"/>
              </w:rPr>
            </w:pPr>
          </w:p>
        </w:tc>
      </w:tr>
    </w:tbl>
    <w:p w14:paraId="09D8CDC0" w14:textId="77777777" w:rsidR="000468E0" w:rsidRPr="006D2AE3" w:rsidRDefault="000468E0" w:rsidP="007C4613">
      <w:pPr>
        <w:pStyle w:val="section-title"/>
        <w:jc w:val="both"/>
      </w:pPr>
      <w:r w:rsidRPr="006D2AE3">
        <w:t xml:space="preserve">Recomendaciones </w:t>
      </w:r>
      <w:r>
        <w:t>para el</w:t>
      </w:r>
      <w:r w:rsidRPr="006D2AE3">
        <w:t xml:space="preserve">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FB400F9"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59F90B" w14:textId="77777777" w:rsidR="000468E0" w:rsidRPr="006D2AE3" w:rsidRDefault="000468E0" w:rsidP="007C4613">
            <w:pPr>
              <w:jc w:val="both"/>
              <w:rPr>
                <w:rFonts w:cs="Arial"/>
                <w:sz w:val="20"/>
                <w:szCs w:val="20"/>
                <w:lang w:val="es-UY"/>
              </w:rPr>
            </w:pPr>
            <w:r w:rsidRPr="006D2AE3">
              <w:rPr>
                <w:i/>
                <w:color w:val="000000"/>
                <w:sz w:val="20"/>
                <w:shd w:val="clear" w:color="auto" w:fill="FFFFFF"/>
                <w:lang w:val="es-UY"/>
              </w:rPr>
              <w:t>Utilice este espacio para anotar las recomendaciones y las ideas para fortalecer las reglamentaciones y prácticas en esta área.</w:t>
            </w:r>
          </w:p>
        </w:tc>
      </w:tr>
    </w:tbl>
    <w:p w14:paraId="17963277" w14:textId="77777777" w:rsidR="000468E0" w:rsidRPr="006D2AE3" w:rsidRDefault="000468E0" w:rsidP="007C4613">
      <w:pPr>
        <w:spacing w:line="240" w:lineRule="auto"/>
        <w:jc w:val="both"/>
        <w:rPr>
          <w:color w:val="000000"/>
          <w:sz w:val="20"/>
          <w:szCs w:val="20"/>
          <w:lang w:val="es-UY"/>
        </w:rPr>
      </w:pPr>
    </w:p>
    <w:p w14:paraId="781AC92E" w14:textId="77777777" w:rsidR="000468E0" w:rsidRPr="006D2AE3" w:rsidRDefault="000468E0" w:rsidP="007C4613">
      <w:pPr>
        <w:pStyle w:val="section-title"/>
        <w:jc w:val="both"/>
      </w:pPr>
      <w:r w:rsidRPr="006D2AE3">
        <w:t>Fuentes y lectura</w:t>
      </w:r>
      <w:r>
        <w:t>s adicionales</w:t>
      </w:r>
    </w:p>
    <w:p w14:paraId="36A4F4A1" w14:textId="77777777" w:rsidR="000468E0" w:rsidRPr="00154D56" w:rsidRDefault="000468E0" w:rsidP="000468E0">
      <w:pPr>
        <w:numPr>
          <w:ilvl w:val="0"/>
          <w:numId w:val="121"/>
        </w:numPr>
        <w:spacing w:line="240" w:lineRule="auto"/>
        <w:ind w:left="562" w:hanging="562"/>
        <w:contextualSpacing/>
        <w:jc w:val="both"/>
        <w:rPr>
          <w:color w:val="000000"/>
          <w:sz w:val="20"/>
          <w:szCs w:val="20"/>
          <w:lang w:val="en-US"/>
        </w:rPr>
      </w:pPr>
      <w:r w:rsidRPr="00154D56">
        <w:rPr>
          <w:color w:val="000000"/>
          <w:sz w:val="20"/>
          <w:lang w:val="en-US"/>
        </w:rPr>
        <w:t xml:space="preserve">Alexander Carius y </w:t>
      </w:r>
      <w:proofErr w:type="spellStart"/>
      <w:r w:rsidRPr="00154D56">
        <w:rPr>
          <w:color w:val="000000"/>
          <w:sz w:val="20"/>
          <w:lang w:val="en-US"/>
        </w:rPr>
        <w:t>otros</w:t>
      </w:r>
      <w:proofErr w:type="spellEnd"/>
      <w:r w:rsidRPr="00154D56">
        <w:rPr>
          <w:color w:val="000000"/>
          <w:sz w:val="20"/>
          <w:lang w:val="en-US"/>
        </w:rPr>
        <w:t xml:space="preserve">, </w:t>
      </w:r>
      <w:hyperlink r:id="rId120" w:history="1">
        <w:r w:rsidRPr="00154D56">
          <w:rPr>
            <w:rStyle w:val="Hyperlink"/>
            <w:i/>
            <w:iCs/>
            <w:sz w:val="20"/>
            <w:lang w:val="en-US"/>
          </w:rPr>
          <w:t>A Foreign Policy Perspective on the Sustainable Development Goals</w:t>
        </w:r>
      </w:hyperlink>
      <w:r w:rsidRPr="00154D56">
        <w:rPr>
          <w:color w:val="000000"/>
          <w:sz w:val="20"/>
          <w:lang w:val="en-US"/>
        </w:rPr>
        <w:t xml:space="preserve"> (2018).</w:t>
      </w:r>
    </w:p>
    <w:p w14:paraId="71499555" w14:textId="77777777" w:rsidR="000468E0" w:rsidRPr="006D2AE3" w:rsidRDefault="000468E0" w:rsidP="000468E0">
      <w:pPr>
        <w:numPr>
          <w:ilvl w:val="0"/>
          <w:numId w:val="121"/>
        </w:numPr>
        <w:spacing w:line="240" w:lineRule="auto"/>
        <w:ind w:left="562" w:hanging="562"/>
        <w:contextualSpacing/>
        <w:jc w:val="both"/>
        <w:rPr>
          <w:color w:val="000000"/>
          <w:sz w:val="20"/>
          <w:szCs w:val="20"/>
          <w:lang w:val="es-UY"/>
        </w:rPr>
      </w:pPr>
      <w:r w:rsidRPr="006D2AE3">
        <w:rPr>
          <w:color w:val="000000"/>
          <w:sz w:val="20"/>
          <w:lang w:val="es-UY"/>
        </w:rPr>
        <w:t xml:space="preserve">Unión Interparlamentaria (UIP), </w:t>
      </w:r>
      <w:r w:rsidRPr="006D2AE3">
        <w:rPr>
          <w:sz w:val="20"/>
          <w:lang w:val="es-UY"/>
        </w:rPr>
        <w:t>“Participación parlamentaria en los Asuntos Internacionales</w:t>
      </w:r>
      <w:r w:rsidRPr="006D2AE3">
        <w:rPr>
          <w:iCs/>
          <w:sz w:val="20"/>
          <w:lang w:val="es-UY"/>
        </w:rPr>
        <w:t>”</w:t>
      </w:r>
      <w:r w:rsidRPr="006D2AE3">
        <w:rPr>
          <w:iCs/>
          <w:color w:val="000000"/>
          <w:sz w:val="20"/>
          <w:lang w:val="es-UY"/>
        </w:rPr>
        <w:t xml:space="preserve">, en </w:t>
      </w:r>
      <w:hyperlink r:id="rId121" w:history="1">
        <w:r w:rsidRPr="006D2AE3">
          <w:rPr>
            <w:rStyle w:val="Hyperlink"/>
            <w:i/>
            <w:sz w:val="20"/>
            <w:lang w:val="es-UY"/>
          </w:rPr>
          <w:t xml:space="preserve">Segunda Conferencia Mundial de </w:t>
        </w:r>
        <w:proofErr w:type="gramStart"/>
        <w:r w:rsidRPr="006D2AE3">
          <w:rPr>
            <w:rStyle w:val="Hyperlink"/>
            <w:i/>
            <w:sz w:val="20"/>
            <w:lang w:val="es-UY"/>
          </w:rPr>
          <w:t>Presidentes</w:t>
        </w:r>
        <w:proofErr w:type="gramEnd"/>
        <w:r w:rsidRPr="006D2AE3">
          <w:rPr>
            <w:rStyle w:val="Hyperlink"/>
            <w:i/>
            <w:sz w:val="20"/>
            <w:lang w:val="es-UY"/>
          </w:rPr>
          <w:t xml:space="preserve"> de Parlamento</w:t>
        </w:r>
      </w:hyperlink>
      <w:r w:rsidRPr="006D2AE3">
        <w:rPr>
          <w:i/>
          <w:color w:val="000000"/>
          <w:sz w:val="20"/>
          <w:lang w:val="es-UY"/>
        </w:rPr>
        <w:t xml:space="preserve"> </w:t>
      </w:r>
      <w:r w:rsidRPr="006D2AE3">
        <w:rPr>
          <w:color w:val="000000"/>
          <w:sz w:val="20"/>
          <w:lang w:val="es-UY"/>
        </w:rPr>
        <w:t>(2005).</w:t>
      </w:r>
    </w:p>
    <w:p w14:paraId="2EF2DDB5" w14:textId="77777777" w:rsidR="000468E0" w:rsidRPr="006D2AE3" w:rsidRDefault="000468E0" w:rsidP="000468E0">
      <w:pPr>
        <w:numPr>
          <w:ilvl w:val="0"/>
          <w:numId w:val="121"/>
        </w:numPr>
        <w:spacing w:line="240" w:lineRule="auto"/>
        <w:ind w:left="562" w:hanging="562"/>
        <w:contextualSpacing/>
        <w:jc w:val="both"/>
        <w:rPr>
          <w:color w:val="000000"/>
          <w:sz w:val="20"/>
          <w:szCs w:val="20"/>
          <w:lang w:val="es-UY"/>
        </w:rPr>
      </w:pPr>
      <w:r w:rsidRPr="006D2AE3">
        <w:rPr>
          <w:color w:val="000000"/>
          <w:sz w:val="20"/>
          <w:lang w:val="es-UY"/>
        </w:rPr>
        <w:t xml:space="preserve">UIP y Programa de las Naciones Unidas para el Desarrollo (PNUD), </w:t>
      </w:r>
      <w:hyperlink r:id="rId122">
        <w:r w:rsidRPr="006D2AE3">
          <w:rPr>
            <w:i/>
            <w:color w:val="0563C1"/>
            <w:sz w:val="20"/>
            <w:u w:val="single"/>
            <w:lang w:val="es-UY"/>
          </w:rPr>
          <w:t>Directrices para mejorar la participación y la contribución de los parlamentos en favor de una cooperación eficaz para el desarrollo</w:t>
        </w:r>
      </w:hyperlink>
      <w:r w:rsidRPr="006D2AE3">
        <w:rPr>
          <w:color w:val="000000"/>
          <w:sz w:val="20"/>
          <w:lang w:val="es-UY"/>
        </w:rPr>
        <w:t xml:space="preserve"> (2020).</w:t>
      </w:r>
    </w:p>
    <w:p w14:paraId="36303E19" w14:textId="77777777" w:rsidR="000468E0" w:rsidRPr="00154D56" w:rsidRDefault="000468E0" w:rsidP="000468E0">
      <w:pPr>
        <w:numPr>
          <w:ilvl w:val="0"/>
          <w:numId w:val="121"/>
        </w:numPr>
        <w:spacing w:line="240" w:lineRule="auto"/>
        <w:ind w:left="562" w:hanging="562"/>
        <w:contextualSpacing/>
        <w:jc w:val="both"/>
        <w:rPr>
          <w:color w:val="000000"/>
          <w:sz w:val="20"/>
          <w:szCs w:val="20"/>
          <w:lang w:val="en-US"/>
        </w:rPr>
      </w:pPr>
      <w:r w:rsidRPr="00154D56">
        <w:rPr>
          <w:color w:val="000000"/>
          <w:sz w:val="20"/>
          <w:lang w:val="en-US"/>
        </w:rPr>
        <w:t xml:space="preserve">UIP y Banco Mundial, </w:t>
      </w:r>
      <w:hyperlink r:id="rId123">
        <w:r w:rsidRPr="00154D56">
          <w:rPr>
            <w:i/>
            <w:color w:val="0563C1"/>
            <w:sz w:val="20"/>
            <w:u w:val="single"/>
            <w:lang w:val="en-US"/>
          </w:rPr>
          <w:t>Parliamentary Oversight of International Agreements and Related Processes</w:t>
        </w:r>
      </w:hyperlink>
      <w:r w:rsidRPr="00154D56">
        <w:rPr>
          <w:i/>
          <w:color w:val="000000"/>
          <w:sz w:val="20"/>
          <w:lang w:val="en-US"/>
        </w:rPr>
        <w:t xml:space="preserve"> </w:t>
      </w:r>
      <w:r w:rsidRPr="00154D56">
        <w:rPr>
          <w:color w:val="000000"/>
          <w:sz w:val="20"/>
          <w:lang w:val="en-US"/>
        </w:rPr>
        <w:t>(2013).</w:t>
      </w:r>
    </w:p>
    <w:p w14:paraId="73CB1AA6" w14:textId="77777777" w:rsidR="000468E0" w:rsidRPr="00154D56" w:rsidRDefault="000468E0" w:rsidP="000468E0">
      <w:pPr>
        <w:numPr>
          <w:ilvl w:val="0"/>
          <w:numId w:val="121"/>
        </w:numPr>
        <w:spacing w:line="240" w:lineRule="auto"/>
        <w:ind w:left="562" w:hanging="562"/>
        <w:contextualSpacing/>
        <w:jc w:val="both"/>
        <w:rPr>
          <w:color w:val="000000"/>
          <w:sz w:val="20"/>
          <w:szCs w:val="20"/>
          <w:lang w:val="en-US"/>
        </w:rPr>
      </w:pPr>
      <w:r w:rsidRPr="00154D56">
        <w:rPr>
          <w:color w:val="000000"/>
          <w:sz w:val="20"/>
          <w:lang w:val="en-US"/>
        </w:rPr>
        <w:t xml:space="preserve">Seppe Tiitinen, </w:t>
      </w:r>
      <w:hyperlink r:id="rId124">
        <w:r w:rsidRPr="00154D56">
          <w:rPr>
            <w:i/>
            <w:color w:val="0563C1"/>
            <w:sz w:val="20"/>
            <w:u w:val="single"/>
            <w:lang w:val="en-US"/>
          </w:rPr>
          <w:t>Role of Parliament in the conduct of foreign relations</w:t>
        </w:r>
      </w:hyperlink>
      <w:r w:rsidRPr="00154D56">
        <w:rPr>
          <w:color w:val="000000"/>
          <w:sz w:val="20"/>
          <w:lang w:val="en-US"/>
        </w:rPr>
        <w:t xml:space="preserve"> (1996).</w:t>
      </w:r>
    </w:p>
    <w:p w14:paraId="51CA3CC7" w14:textId="77777777" w:rsidR="000468E0" w:rsidRPr="00154D56" w:rsidRDefault="000468E0" w:rsidP="000468E0">
      <w:pPr>
        <w:numPr>
          <w:ilvl w:val="0"/>
          <w:numId w:val="115"/>
        </w:numPr>
        <w:spacing w:line="240" w:lineRule="auto"/>
        <w:ind w:left="562" w:hanging="562"/>
        <w:contextualSpacing/>
        <w:jc w:val="both"/>
        <w:rPr>
          <w:color w:val="000000"/>
          <w:sz w:val="20"/>
          <w:szCs w:val="20"/>
          <w:lang w:val="en-US"/>
        </w:rPr>
      </w:pPr>
      <w:r w:rsidRPr="00154D56">
        <w:rPr>
          <w:color w:val="000000"/>
          <w:sz w:val="20"/>
          <w:lang w:val="en-US"/>
        </w:rPr>
        <w:t xml:space="preserve">Wolfgang Wagner, </w:t>
      </w:r>
      <w:hyperlink r:id="rId125">
        <w:r w:rsidRPr="00154D56">
          <w:rPr>
            <w:i/>
            <w:color w:val="0563C1"/>
            <w:sz w:val="20"/>
            <w:u w:val="single"/>
            <w:lang w:val="en-US"/>
          </w:rPr>
          <w:t>Parliaments and Foreign Policy</w:t>
        </w:r>
      </w:hyperlink>
      <w:r w:rsidRPr="00154D56">
        <w:rPr>
          <w:i/>
          <w:color w:val="000000"/>
          <w:sz w:val="20"/>
          <w:lang w:val="en-US"/>
        </w:rPr>
        <w:t xml:space="preserve"> </w:t>
      </w:r>
      <w:r w:rsidRPr="00154D56">
        <w:rPr>
          <w:color w:val="000000"/>
          <w:sz w:val="20"/>
          <w:lang w:val="en-US"/>
        </w:rPr>
        <w:t>(2017).</w:t>
      </w:r>
    </w:p>
    <w:p w14:paraId="568A7C7A" w14:textId="77777777" w:rsidR="000468E0" w:rsidRPr="00154D56" w:rsidRDefault="000468E0" w:rsidP="007C4613">
      <w:pPr>
        <w:spacing w:line="240" w:lineRule="auto"/>
        <w:jc w:val="both"/>
        <w:rPr>
          <w:i/>
          <w:color w:val="000000"/>
          <w:sz w:val="20"/>
          <w:szCs w:val="20"/>
          <w:u w:val="single"/>
          <w:lang w:val="en-US"/>
        </w:rPr>
      </w:pPr>
    </w:p>
    <w:p w14:paraId="19D63A86" w14:textId="77777777" w:rsidR="000468E0" w:rsidRPr="00154D56" w:rsidRDefault="000468E0" w:rsidP="007C4613">
      <w:pPr>
        <w:pStyle w:val="Dimension"/>
        <w:rPr>
          <w:lang w:val="es-UY"/>
        </w:rPr>
      </w:pPr>
      <w:bookmarkStart w:id="444" w:name="_heading=h.3dy6vkm"/>
      <w:bookmarkEnd w:id="444"/>
      <w:r w:rsidRPr="00154D56">
        <w:rPr>
          <w:lang w:val="es-UY"/>
        </w:rPr>
        <w:lastRenderedPageBreak/>
        <w:t>Dimensión 1.11.4: Diplomacia parlamentaria</w:t>
      </w:r>
    </w:p>
    <w:tbl>
      <w:tblPr>
        <w:tblStyle w:val="TableGrid"/>
        <w:tblW w:w="0" w:type="auto"/>
        <w:shd w:val="clear" w:color="auto" w:fill="EEEEEE"/>
        <w:tblLook w:val="04A0" w:firstRow="1" w:lastRow="0" w:firstColumn="1" w:lastColumn="0" w:noHBand="0" w:noVBand="1"/>
      </w:tblPr>
      <w:tblGrid>
        <w:gridCol w:w="9120"/>
      </w:tblGrid>
      <w:tr w:rsidR="000468E0" w:rsidRPr="006D2AE3" w14:paraId="5C0D4D0E" w14:textId="77777777" w:rsidTr="00E75A43">
        <w:tc>
          <w:tcPr>
            <w:tcW w:w="9350" w:type="dxa"/>
            <w:shd w:val="clear" w:color="auto" w:fill="EEEEEE"/>
          </w:tcPr>
          <w:p w14:paraId="4A8FF73A" w14:textId="77777777" w:rsidR="000468E0" w:rsidRPr="006D2AE3" w:rsidRDefault="000468E0" w:rsidP="007C4613">
            <w:pPr>
              <w:jc w:val="both"/>
              <w:rPr>
                <w:sz w:val="20"/>
                <w:szCs w:val="20"/>
                <w:lang w:val="es-UY"/>
              </w:rPr>
            </w:pPr>
            <w:r w:rsidRPr="006D2AE3">
              <w:rPr>
                <w:sz w:val="20"/>
                <w:lang w:val="es-UY"/>
              </w:rPr>
              <w:t>Esta dimensión es parte de:</w:t>
            </w:r>
          </w:p>
          <w:p w14:paraId="100C5007" w14:textId="77777777" w:rsidR="000468E0" w:rsidRPr="00154D56" w:rsidRDefault="000468E0" w:rsidP="000468E0">
            <w:pPr>
              <w:pStyle w:val="ListParagraph"/>
              <w:numPr>
                <w:ilvl w:val="0"/>
                <w:numId w:val="1"/>
              </w:numPr>
              <w:jc w:val="both"/>
              <w:rPr>
                <w:sz w:val="20"/>
                <w:szCs w:val="20"/>
                <w:lang w:val="es-UY"/>
              </w:rPr>
            </w:pPr>
            <w:r w:rsidRPr="006D2AE3">
              <w:rPr>
                <w:sz w:val="20"/>
                <w:lang w:val="es-UY"/>
              </w:rPr>
              <w:t>Indicador</w:t>
            </w:r>
            <w:r w:rsidRPr="00154D56">
              <w:rPr>
                <w:sz w:val="20"/>
                <w:lang w:val="es-UY"/>
              </w:rPr>
              <w:t xml:space="preserve"> 1.11: Atribuciones legislativas fundamentales</w:t>
            </w:r>
          </w:p>
          <w:p w14:paraId="4366DBDC" w14:textId="77777777" w:rsidR="000468E0" w:rsidRPr="00154D56" w:rsidRDefault="000468E0" w:rsidP="000468E0">
            <w:pPr>
              <w:numPr>
                <w:ilvl w:val="0"/>
                <w:numId w:val="1"/>
              </w:numPr>
              <w:jc w:val="both"/>
              <w:rPr>
                <w:lang w:val="es-UY"/>
              </w:rPr>
            </w:pPr>
            <w:r w:rsidRPr="006D2AE3">
              <w:rPr>
                <w:sz w:val="20"/>
                <w:lang w:val="es-UY"/>
              </w:rPr>
              <w:t>Meta 1: Parlamentos eficaces</w:t>
            </w:r>
          </w:p>
        </w:tc>
      </w:tr>
    </w:tbl>
    <w:p w14:paraId="0551EC87" w14:textId="77777777" w:rsidR="000468E0" w:rsidRPr="00154D56" w:rsidRDefault="000468E0" w:rsidP="007C4613">
      <w:pPr>
        <w:pStyle w:val="section-title"/>
        <w:jc w:val="both"/>
      </w:pPr>
      <w:r>
        <w:t>Sobre</w:t>
      </w:r>
      <w:r w:rsidRPr="00154D56">
        <w:t xml:space="preserve"> esta dimensión</w:t>
      </w:r>
    </w:p>
    <w:p w14:paraId="32EBB3BC" w14:textId="77777777" w:rsidR="000468E0" w:rsidRPr="006D2AE3" w:rsidRDefault="000468E0" w:rsidP="007C4613">
      <w:pPr>
        <w:spacing w:line="240" w:lineRule="auto"/>
        <w:jc w:val="both"/>
        <w:rPr>
          <w:sz w:val="20"/>
          <w:lang w:val="es-UY"/>
        </w:rPr>
      </w:pPr>
      <w:bookmarkStart w:id="445" w:name="_heading=h.1t3h5sf"/>
      <w:bookmarkEnd w:id="445"/>
      <w:r w:rsidRPr="006D2AE3">
        <w:rPr>
          <w:sz w:val="20"/>
          <w:lang w:val="es-UY"/>
        </w:rPr>
        <w:t>Esta dimensión examina el papel de la diplomacia parlamentaria como parte importante de la cooperación internacional. Al apoyar el diálogo político y la mediación, la diplomacia parlamentaria desempeña un papel en la prevención de conflictos y la gestión de crisis, y contribuye a encontrar soluciones a los desafíos políticos a nivel internacional, regional y nacional. Ayuda a fortalecer el diálogo entre países y aumentar el entendimiento mutuo.</w:t>
      </w:r>
    </w:p>
    <w:p w14:paraId="175B1215" w14:textId="77777777" w:rsidR="000468E0" w:rsidRPr="006D2AE3" w:rsidRDefault="000468E0" w:rsidP="007C4613">
      <w:pPr>
        <w:spacing w:line="240" w:lineRule="auto"/>
        <w:jc w:val="both"/>
        <w:rPr>
          <w:sz w:val="20"/>
          <w:lang w:val="es-UY"/>
        </w:rPr>
      </w:pPr>
    </w:p>
    <w:p w14:paraId="1BD180DB" w14:textId="77777777" w:rsidR="000468E0" w:rsidRPr="006D2AE3" w:rsidRDefault="000468E0" w:rsidP="007C4613">
      <w:pPr>
        <w:spacing w:line="240" w:lineRule="auto"/>
        <w:jc w:val="both"/>
        <w:rPr>
          <w:sz w:val="20"/>
          <w:lang w:val="es-UY"/>
        </w:rPr>
      </w:pPr>
      <w:r w:rsidRPr="006D2AE3">
        <w:rPr>
          <w:sz w:val="20"/>
          <w:lang w:val="es-UY"/>
        </w:rPr>
        <w:t>La diplomacia parlamentaria puede llevarse a cabo a través de relaciones bilaterales entre parlamentos o a través de organizaciones y canales multilaterales, internacionales y regionales. La interacción entre parlamentarios de diferentes países abre nuevos canales para el diálogo y ofrece cierto grado de flexibilidad al abordar cuestiones complejas. Los parlamentarios suelen formar parte de delegaciones oficiales durante visitas de Estado y eventos internacionales, lo que puede ofrecer oportunidades para la diplomacia parlamentaria.</w:t>
      </w:r>
    </w:p>
    <w:p w14:paraId="4F490123" w14:textId="77777777" w:rsidR="000468E0" w:rsidRPr="006D2AE3" w:rsidRDefault="000468E0" w:rsidP="007C4613">
      <w:pPr>
        <w:spacing w:line="240" w:lineRule="auto"/>
        <w:jc w:val="both"/>
        <w:rPr>
          <w:sz w:val="20"/>
          <w:lang w:val="es-UY"/>
        </w:rPr>
      </w:pPr>
    </w:p>
    <w:p w14:paraId="3EBD82AB" w14:textId="77777777" w:rsidR="000468E0" w:rsidRPr="006D2AE3" w:rsidRDefault="000468E0" w:rsidP="007C4613">
      <w:pPr>
        <w:spacing w:line="240" w:lineRule="auto"/>
        <w:jc w:val="both"/>
        <w:rPr>
          <w:sz w:val="20"/>
          <w:lang w:val="es-UY"/>
        </w:rPr>
      </w:pPr>
      <w:r w:rsidRPr="006D2AE3">
        <w:rPr>
          <w:sz w:val="20"/>
          <w:lang w:val="es-UY"/>
        </w:rPr>
        <w:t>Los parlamentos organizan periódicamente visitas entrantes y salientes a otros parlamentos. También existen acuerdos más formales, como grupos parlamentarios de amistad, que implican intercambios regulares de opiniones entre parlamentarios de diferentes países.</w:t>
      </w:r>
    </w:p>
    <w:p w14:paraId="074AA3A1" w14:textId="77777777" w:rsidR="000468E0" w:rsidRPr="006D2AE3" w:rsidRDefault="000468E0" w:rsidP="007C4613">
      <w:pPr>
        <w:spacing w:line="240" w:lineRule="auto"/>
        <w:jc w:val="both"/>
        <w:rPr>
          <w:sz w:val="20"/>
          <w:lang w:val="es-UY"/>
        </w:rPr>
      </w:pPr>
    </w:p>
    <w:p w14:paraId="5574123B" w14:textId="77777777" w:rsidR="000468E0" w:rsidRPr="006D2AE3" w:rsidRDefault="000468E0" w:rsidP="007C4613">
      <w:pPr>
        <w:spacing w:line="240" w:lineRule="auto"/>
        <w:jc w:val="both"/>
        <w:rPr>
          <w:sz w:val="20"/>
          <w:szCs w:val="20"/>
          <w:lang w:val="es-UY"/>
        </w:rPr>
      </w:pPr>
      <w:r w:rsidRPr="006D2AE3">
        <w:rPr>
          <w:sz w:val="20"/>
          <w:szCs w:val="20"/>
          <w:lang w:val="es-UY"/>
        </w:rPr>
        <w:t>La información obtenida a través de la diplomacia parlamentaria también fortalece el trabajo de los parlamentarios a nivel nacional y les proporciona los medios para desempeñar un papel activo en el escrutinio de la política exterior y la implementación de los acuerdos internacionales.</w:t>
      </w:r>
    </w:p>
    <w:p w14:paraId="60EC4ADB" w14:textId="77777777" w:rsidR="000468E0" w:rsidRPr="006D2AE3" w:rsidRDefault="000468E0" w:rsidP="007C4613">
      <w:pPr>
        <w:pStyle w:val="section-title"/>
        <w:jc w:val="both"/>
      </w:pPr>
      <w:r w:rsidRPr="006D2AE3">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5FE9CD23" w14:textId="77777777" w:rsidTr="001C3519">
        <w:tc>
          <w:tcPr>
            <w:tcW w:w="5000" w:type="pct"/>
            <w:shd w:val="clear" w:color="auto" w:fill="EEEEEE"/>
          </w:tcPr>
          <w:p w14:paraId="6400A333" w14:textId="77777777" w:rsidR="000468E0" w:rsidRPr="006D2AE3" w:rsidRDefault="000468E0" w:rsidP="007C4613">
            <w:pPr>
              <w:spacing w:line="240" w:lineRule="auto"/>
              <w:jc w:val="both"/>
              <w:rPr>
                <w:i/>
                <w:sz w:val="20"/>
                <w:lang w:val="es-UY"/>
              </w:rPr>
            </w:pPr>
            <w:r>
              <w:rPr>
                <w:i/>
                <w:sz w:val="20"/>
                <w:lang w:val="es-UY"/>
              </w:rPr>
              <w:t xml:space="preserve">Basado </w:t>
            </w:r>
            <w:r w:rsidRPr="006D2AE3">
              <w:rPr>
                <w:i/>
                <w:sz w:val="20"/>
                <w:lang w:val="es-UY"/>
              </w:rPr>
              <w:t>en un análisis comparativo</w:t>
            </w:r>
            <w:r>
              <w:rPr>
                <w:i/>
                <w:sz w:val="20"/>
                <w:lang w:val="es-UY"/>
              </w:rPr>
              <w:t xml:space="preserve"> mundial</w:t>
            </w:r>
            <w:r w:rsidRPr="006D2AE3">
              <w:rPr>
                <w:i/>
                <w:sz w:val="20"/>
                <w:lang w:val="es-UY"/>
              </w:rPr>
              <w:t>, el objetivo al que aspira</w:t>
            </w:r>
            <w:r>
              <w:rPr>
                <w:i/>
                <w:sz w:val="20"/>
                <w:lang w:val="es-UY"/>
              </w:rPr>
              <w:t>n</w:t>
            </w:r>
            <w:r w:rsidRPr="006D2AE3">
              <w:rPr>
                <w:i/>
                <w:sz w:val="20"/>
                <w:lang w:val="es-UY"/>
              </w:rPr>
              <w:t xml:space="preserve"> los parlamentos en el ámbito de la “diplomacia parlamentaria” </w:t>
            </w:r>
            <w:r>
              <w:rPr>
                <w:i/>
                <w:sz w:val="20"/>
                <w:lang w:val="es-UY"/>
              </w:rPr>
              <w:t xml:space="preserve">es el </w:t>
            </w:r>
            <w:r w:rsidRPr="006D2AE3">
              <w:rPr>
                <w:i/>
                <w:sz w:val="20"/>
                <w:lang w:val="es-UY"/>
              </w:rPr>
              <w:t>siguiente:</w:t>
            </w:r>
          </w:p>
          <w:p w14:paraId="0781CE19" w14:textId="77777777" w:rsidR="000468E0" w:rsidRPr="00154D56" w:rsidRDefault="000468E0" w:rsidP="007C4613">
            <w:pPr>
              <w:spacing w:line="240" w:lineRule="auto"/>
              <w:jc w:val="both"/>
              <w:rPr>
                <w:sz w:val="20"/>
                <w:szCs w:val="20"/>
                <w:lang w:val="es-UY"/>
              </w:rPr>
            </w:pPr>
          </w:p>
          <w:p w14:paraId="19CC3E25" w14:textId="77777777" w:rsidR="000468E0" w:rsidRPr="006D2AE3" w:rsidRDefault="000468E0" w:rsidP="007C4613">
            <w:pPr>
              <w:spacing w:line="240" w:lineRule="auto"/>
              <w:jc w:val="both"/>
              <w:rPr>
                <w:sz w:val="20"/>
                <w:lang w:val="es-UY"/>
              </w:rPr>
            </w:pPr>
            <w:r w:rsidRPr="006D2AE3">
              <w:rPr>
                <w:sz w:val="20"/>
                <w:lang w:val="es-UY"/>
              </w:rPr>
              <w:t>La diplomacia parlamentaria es una parte habitual de la actividad del parlamento.</w:t>
            </w:r>
          </w:p>
          <w:p w14:paraId="4B78D999" w14:textId="77777777" w:rsidR="000468E0" w:rsidRPr="006D2AE3" w:rsidRDefault="000468E0" w:rsidP="007C4613">
            <w:pPr>
              <w:spacing w:line="240" w:lineRule="auto"/>
              <w:jc w:val="both"/>
              <w:rPr>
                <w:sz w:val="20"/>
                <w:lang w:val="es-UY"/>
              </w:rPr>
            </w:pPr>
          </w:p>
          <w:p w14:paraId="76409959" w14:textId="77777777" w:rsidR="000468E0" w:rsidRPr="006D2AE3" w:rsidRDefault="000468E0" w:rsidP="007C4613">
            <w:pPr>
              <w:spacing w:line="240" w:lineRule="auto"/>
              <w:jc w:val="both"/>
              <w:rPr>
                <w:sz w:val="20"/>
                <w:lang w:val="es-UY"/>
              </w:rPr>
            </w:pPr>
            <w:r w:rsidRPr="006D2AE3">
              <w:rPr>
                <w:sz w:val="20"/>
                <w:lang w:val="es-UY"/>
              </w:rPr>
              <w:t>Las delegaciones para visitas bilaterales y a órganos parlamentarios multilaterales son inclusivas y reflejan la composición del parlamento y la diversidad de la sociedad. Las cuotas políticas, de género y de edad para las delegaciones están establecidas en el reglamento del parlamento. Si los organismos internacionales exigen tales cuotas para las delegaciones parlamentarias, el parlamento las respeta.</w:t>
            </w:r>
          </w:p>
          <w:p w14:paraId="2747D236" w14:textId="77777777" w:rsidR="000468E0" w:rsidRPr="006D2AE3" w:rsidRDefault="000468E0" w:rsidP="007C4613">
            <w:pPr>
              <w:spacing w:line="240" w:lineRule="auto"/>
              <w:jc w:val="both"/>
              <w:rPr>
                <w:sz w:val="20"/>
                <w:szCs w:val="20"/>
                <w:lang w:val="es-UY"/>
              </w:rPr>
            </w:pPr>
          </w:p>
          <w:p w14:paraId="0958243B" w14:textId="77777777" w:rsidR="000468E0" w:rsidRPr="006D2AE3" w:rsidRDefault="000468E0" w:rsidP="007C4613">
            <w:pPr>
              <w:spacing w:line="240" w:lineRule="auto"/>
              <w:jc w:val="both"/>
              <w:rPr>
                <w:sz w:val="20"/>
                <w:szCs w:val="20"/>
                <w:lang w:val="es-UY"/>
              </w:rPr>
            </w:pPr>
            <w:r w:rsidRPr="006D2AE3">
              <w:rPr>
                <w:sz w:val="20"/>
                <w:szCs w:val="20"/>
                <w:lang w:val="es-UY"/>
              </w:rPr>
              <w:t>El parlamento recibe apoyo e información del Ejecutivo antes de la participación internacional.</w:t>
            </w:r>
          </w:p>
          <w:p w14:paraId="1572B145" w14:textId="77777777" w:rsidR="000468E0" w:rsidRPr="006D2AE3" w:rsidRDefault="000468E0" w:rsidP="007C4613">
            <w:pPr>
              <w:spacing w:line="240" w:lineRule="auto"/>
              <w:jc w:val="both"/>
              <w:rPr>
                <w:sz w:val="20"/>
                <w:szCs w:val="20"/>
                <w:lang w:val="es-UY"/>
              </w:rPr>
            </w:pPr>
          </w:p>
          <w:p w14:paraId="6C0762A1" w14:textId="77777777" w:rsidR="000468E0" w:rsidRPr="006D2AE3" w:rsidRDefault="000468E0" w:rsidP="007C4613">
            <w:pPr>
              <w:spacing w:line="240" w:lineRule="auto"/>
              <w:jc w:val="both"/>
              <w:rPr>
                <w:sz w:val="20"/>
                <w:szCs w:val="20"/>
                <w:lang w:val="es-UY"/>
              </w:rPr>
            </w:pPr>
            <w:r w:rsidRPr="006D2AE3">
              <w:rPr>
                <w:sz w:val="20"/>
                <w:szCs w:val="20"/>
                <w:lang w:val="es-UY"/>
              </w:rPr>
              <w:t>Se elaboran informes después de la participación internacional y se ponen a disposición de todos los parlamentarios y del público.</w:t>
            </w:r>
          </w:p>
          <w:p w14:paraId="725FAE06" w14:textId="77777777" w:rsidR="000468E0" w:rsidRPr="006D2AE3" w:rsidRDefault="000468E0" w:rsidP="007C4613">
            <w:pPr>
              <w:spacing w:line="240" w:lineRule="auto"/>
              <w:jc w:val="both"/>
              <w:rPr>
                <w:sz w:val="20"/>
                <w:szCs w:val="20"/>
                <w:lang w:val="es-UY"/>
              </w:rPr>
            </w:pPr>
          </w:p>
          <w:p w14:paraId="5BA41FFA" w14:textId="77777777" w:rsidR="000468E0" w:rsidRPr="006D2AE3" w:rsidRDefault="000468E0" w:rsidP="007C4613">
            <w:pPr>
              <w:spacing w:line="240" w:lineRule="auto"/>
              <w:jc w:val="both"/>
              <w:rPr>
                <w:sz w:val="20"/>
                <w:szCs w:val="20"/>
                <w:lang w:val="es-UY"/>
              </w:rPr>
            </w:pPr>
            <w:r w:rsidRPr="006D2AE3">
              <w:rPr>
                <w:sz w:val="20"/>
                <w:szCs w:val="20"/>
                <w:lang w:val="es-UY"/>
              </w:rPr>
              <w:t>Existe un organismo especializado para coordinar la preparación, la comunicación y la presentación de informes sobre las actividades de diplomacia parlamentaria. Este organismo produce resúmenes periódicos del trabajo de las organizaciones internacionales y de los resultados de reuniones y eventos.</w:t>
            </w:r>
          </w:p>
          <w:p w14:paraId="426BA724" w14:textId="77777777" w:rsidR="000468E0" w:rsidRPr="006D2AE3" w:rsidRDefault="000468E0" w:rsidP="007C4613">
            <w:pPr>
              <w:spacing w:line="240" w:lineRule="auto"/>
              <w:jc w:val="both"/>
              <w:rPr>
                <w:sz w:val="20"/>
                <w:lang w:val="es-UY"/>
              </w:rPr>
            </w:pPr>
          </w:p>
          <w:p w14:paraId="36F7EA71" w14:textId="77777777" w:rsidR="000468E0" w:rsidRPr="006D2AE3" w:rsidRDefault="000468E0" w:rsidP="007C4613">
            <w:pPr>
              <w:spacing w:line="240" w:lineRule="auto"/>
              <w:jc w:val="both"/>
              <w:rPr>
                <w:sz w:val="20"/>
                <w:lang w:val="es-UY"/>
              </w:rPr>
            </w:pPr>
            <w:r w:rsidRPr="006D2AE3">
              <w:rPr>
                <w:sz w:val="20"/>
                <w:lang w:val="es-UY"/>
              </w:rPr>
              <w:t>El parlamento tiene un departamento de relaciones internacionales u otro organismo similar encargado de apoyar a los parlamentarios en la conducción de la participación internacional.</w:t>
            </w:r>
          </w:p>
        </w:tc>
      </w:tr>
    </w:tbl>
    <w:p w14:paraId="276F9A9F" w14:textId="77777777" w:rsidR="000468E0" w:rsidRPr="006D2AE3" w:rsidRDefault="000468E0" w:rsidP="007C4613">
      <w:pPr>
        <w:pStyle w:val="section-title"/>
        <w:jc w:val="both"/>
      </w:pPr>
      <w:r w:rsidRPr="006D2AE3">
        <w:lastRenderedPageBreak/>
        <w:t>Evaluación</w:t>
      </w:r>
    </w:p>
    <w:p w14:paraId="7F8B969B" w14:textId="77777777" w:rsidR="000468E0" w:rsidRDefault="000468E0" w:rsidP="007C4613">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91DB823" w14:textId="77777777" w:rsidR="000468E0" w:rsidRDefault="000468E0" w:rsidP="007C4613">
      <w:pPr>
        <w:spacing w:before="200" w:line="240" w:lineRule="auto"/>
        <w:jc w:val="both"/>
        <w:rPr>
          <w:sz w:val="20"/>
          <w:lang w:val="es-AR"/>
        </w:rPr>
      </w:pPr>
      <w:r>
        <w:rPr>
          <w:sz w:val="20"/>
          <w:lang w:val="es-AR"/>
        </w:rPr>
        <w:t>La evidencia para la evaluación de esta dimensión podría incluir lo siguiente:</w:t>
      </w:r>
    </w:p>
    <w:p w14:paraId="742DEC0E" w14:textId="77777777" w:rsidR="000468E0" w:rsidRPr="006D2AE3" w:rsidRDefault="000468E0" w:rsidP="007C4613">
      <w:pPr>
        <w:spacing w:line="240" w:lineRule="auto"/>
        <w:jc w:val="both"/>
        <w:rPr>
          <w:sz w:val="20"/>
          <w:szCs w:val="20"/>
          <w:lang w:val="es-UY"/>
        </w:rPr>
      </w:pPr>
    </w:p>
    <w:p w14:paraId="20C5D105" w14:textId="77777777" w:rsidR="000468E0" w:rsidRPr="006D2AE3" w:rsidRDefault="000468E0" w:rsidP="000468E0">
      <w:pPr>
        <w:numPr>
          <w:ilvl w:val="0"/>
          <w:numId w:val="118"/>
        </w:numPr>
        <w:spacing w:line="240" w:lineRule="auto"/>
        <w:ind w:left="567" w:hanging="567"/>
        <w:contextualSpacing/>
        <w:jc w:val="both"/>
        <w:rPr>
          <w:color w:val="000000"/>
          <w:sz w:val="20"/>
          <w:szCs w:val="20"/>
          <w:lang w:val="es-UY"/>
        </w:rPr>
      </w:pPr>
      <w:r w:rsidRPr="006D2AE3">
        <w:rPr>
          <w:color w:val="000000"/>
          <w:sz w:val="20"/>
          <w:szCs w:val="20"/>
          <w:lang w:val="es-UY"/>
        </w:rPr>
        <w:t>Agendas de compromisos bilaterales oficiales que demuestren la participación parlamentaria.</w:t>
      </w:r>
    </w:p>
    <w:p w14:paraId="5FF07113" w14:textId="77777777" w:rsidR="000468E0" w:rsidRPr="006D2AE3" w:rsidRDefault="000468E0" w:rsidP="000468E0">
      <w:pPr>
        <w:numPr>
          <w:ilvl w:val="0"/>
          <w:numId w:val="118"/>
        </w:numPr>
        <w:spacing w:line="240" w:lineRule="auto"/>
        <w:ind w:left="567" w:hanging="567"/>
        <w:contextualSpacing/>
        <w:jc w:val="both"/>
        <w:rPr>
          <w:color w:val="000000"/>
          <w:sz w:val="20"/>
          <w:szCs w:val="20"/>
          <w:lang w:val="es-UY"/>
        </w:rPr>
      </w:pPr>
      <w:r w:rsidRPr="006D2AE3">
        <w:rPr>
          <w:color w:val="000000"/>
          <w:sz w:val="20"/>
          <w:szCs w:val="20"/>
          <w:lang w:val="es-UY"/>
        </w:rPr>
        <w:t>Listas de nombres de delegaciones parlamentarias que demuestren un equilibrio político, de edad y de género.</w:t>
      </w:r>
    </w:p>
    <w:p w14:paraId="262ED1F3" w14:textId="77777777" w:rsidR="000468E0" w:rsidRPr="006D2AE3" w:rsidRDefault="000468E0" w:rsidP="000468E0">
      <w:pPr>
        <w:numPr>
          <w:ilvl w:val="0"/>
          <w:numId w:val="118"/>
        </w:numPr>
        <w:spacing w:line="240" w:lineRule="auto"/>
        <w:ind w:left="567" w:hanging="567"/>
        <w:contextualSpacing/>
        <w:jc w:val="both"/>
        <w:rPr>
          <w:color w:val="000000"/>
          <w:sz w:val="20"/>
          <w:szCs w:val="20"/>
          <w:lang w:val="es-UY"/>
        </w:rPr>
      </w:pPr>
      <w:r w:rsidRPr="006D2AE3">
        <w:rPr>
          <w:color w:val="000000"/>
          <w:sz w:val="20"/>
          <w:szCs w:val="20"/>
          <w:lang w:val="es-UY"/>
        </w:rPr>
        <w:t>Informes de comisiones parlamentarias, delegaciones y/o bloques políticos sobre la participación internacional, indicando los resultados alcanzados.</w:t>
      </w:r>
    </w:p>
    <w:p w14:paraId="6D392E44" w14:textId="77777777" w:rsidR="000468E0" w:rsidRPr="006D2AE3" w:rsidRDefault="000468E0" w:rsidP="000468E0">
      <w:pPr>
        <w:numPr>
          <w:ilvl w:val="0"/>
          <w:numId w:val="118"/>
        </w:numPr>
        <w:spacing w:line="240" w:lineRule="auto"/>
        <w:ind w:left="567" w:hanging="567"/>
        <w:contextualSpacing/>
        <w:jc w:val="both"/>
        <w:rPr>
          <w:color w:val="000000"/>
          <w:sz w:val="20"/>
          <w:szCs w:val="20"/>
          <w:lang w:val="es-UY"/>
        </w:rPr>
      </w:pPr>
      <w:r w:rsidRPr="006D2AE3">
        <w:rPr>
          <w:color w:val="000000"/>
          <w:sz w:val="20"/>
          <w:szCs w:val="20"/>
          <w:lang w:val="es-UY"/>
        </w:rPr>
        <w:t>Partidas del presupuesto del parlamento para las actividades de diplomacia parlamentaria</w:t>
      </w:r>
    </w:p>
    <w:p w14:paraId="45B0E27C" w14:textId="77777777" w:rsidR="000468E0" w:rsidRPr="00154D56" w:rsidRDefault="000468E0" w:rsidP="007C4613">
      <w:pPr>
        <w:spacing w:line="240" w:lineRule="auto"/>
        <w:jc w:val="both"/>
        <w:rPr>
          <w:sz w:val="20"/>
          <w:szCs w:val="20"/>
          <w:lang w:val="es-UY"/>
        </w:rPr>
      </w:pPr>
    </w:p>
    <w:p w14:paraId="2DED8B96" w14:textId="77777777" w:rsidR="000468E0" w:rsidRPr="006D2AE3" w:rsidRDefault="000468E0" w:rsidP="007C4613">
      <w:pPr>
        <w:spacing w:line="240" w:lineRule="auto"/>
        <w:jc w:val="both"/>
        <w:rPr>
          <w:sz w:val="20"/>
          <w:lang w:val="es-UY"/>
        </w:rPr>
      </w:pPr>
      <w:r>
        <w:rPr>
          <w:sz w:val="20"/>
          <w:lang w:val="es-UY"/>
        </w:rPr>
        <w:t>Cuando corresponda</w:t>
      </w:r>
      <w:r w:rsidRPr="006D2AE3">
        <w:rPr>
          <w:sz w:val="20"/>
          <w:lang w:val="es-UY"/>
        </w:rPr>
        <w:t xml:space="preserve">, proporcione comentarios </w:t>
      </w:r>
      <w:r>
        <w:rPr>
          <w:sz w:val="20"/>
          <w:lang w:val="es-UY"/>
        </w:rPr>
        <w:t xml:space="preserve">adicionales </w:t>
      </w:r>
      <w:r w:rsidRPr="006D2AE3">
        <w:rPr>
          <w:sz w:val="20"/>
          <w:lang w:val="es-UY"/>
        </w:rPr>
        <w:t>o ejemplos que respalden la evaluación.</w:t>
      </w:r>
    </w:p>
    <w:p w14:paraId="0D10B97C" w14:textId="77777777" w:rsidR="000468E0" w:rsidRPr="006D2AE3" w:rsidRDefault="000468E0" w:rsidP="007C4613">
      <w:pPr>
        <w:spacing w:line="240" w:lineRule="auto"/>
        <w:jc w:val="both"/>
        <w:rPr>
          <w:color w:val="000000"/>
          <w:sz w:val="20"/>
          <w:szCs w:val="20"/>
          <w:lang w:val="es-UY"/>
        </w:rPr>
      </w:pPr>
    </w:p>
    <w:p w14:paraId="55A8822B" w14:textId="77777777" w:rsidR="000468E0" w:rsidRPr="006D2AE3" w:rsidRDefault="000468E0" w:rsidP="007C4613">
      <w:pPr>
        <w:pStyle w:val="Heading4"/>
        <w:jc w:val="both"/>
        <w:rPr>
          <w:lang w:val="es-UY"/>
        </w:rPr>
      </w:pPr>
      <w:bookmarkStart w:id="446" w:name="_heading=h.b3jtebgxq8li"/>
      <w:bookmarkEnd w:id="446"/>
      <w:r w:rsidRPr="006D2AE3">
        <w:rPr>
          <w:lang w:val="es-UY"/>
        </w:rPr>
        <w:t xml:space="preserve">Criterio de evaluación 1: Transparencia </w:t>
      </w:r>
    </w:p>
    <w:p w14:paraId="3C968755" w14:textId="77777777" w:rsidR="000468E0" w:rsidRPr="006D2AE3" w:rsidRDefault="000468E0" w:rsidP="007C4613">
      <w:pPr>
        <w:spacing w:line="240" w:lineRule="auto"/>
        <w:jc w:val="both"/>
        <w:rPr>
          <w:sz w:val="20"/>
          <w:lang w:val="es-UY"/>
        </w:rPr>
      </w:pPr>
      <w:r w:rsidRPr="006D2AE3">
        <w:rPr>
          <w:sz w:val="20"/>
          <w:lang w:val="es-UY"/>
        </w:rPr>
        <w:t>Existen procedimientos claros y transparentes para decidir sobre las actividades de diplomacia parlamentaria, incluida la formación de grupos de amistad y la organización de visitas bilaterales y participación internacional.</w:t>
      </w:r>
    </w:p>
    <w:p w14:paraId="75D2AE4E" w14:textId="77777777" w:rsidR="000468E0" w:rsidRPr="00154D56" w:rsidRDefault="000468E0" w:rsidP="007C4613">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7BA650A7"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75CBCA" w14:textId="77777777" w:rsidR="000468E0" w:rsidRPr="006D2AE3" w:rsidRDefault="000468E0" w:rsidP="007C4613">
            <w:pPr>
              <w:jc w:val="both"/>
              <w:rPr>
                <w:rFonts w:eastAsia="Calibri"/>
                <w:sz w:val="20"/>
                <w:szCs w:val="20"/>
                <w:lang w:val="es-UY"/>
              </w:rPr>
            </w:pPr>
            <w:r w:rsidRPr="006D2AE3">
              <w:rPr>
                <w:sz w:val="20"/>
                <w:lang w:val="es-UY"/>
              </w:rPr>
              <w:t>Inexistente</w:t>
            </w:r>
          </w:p>
          <w:p w14:paraId="7817DC1F" w14:textId="77777777" w:rsidR="000468E0" w:rsidRPr="00154D56" w:rsidRDefault="001704BE" w:rsidP="007C4613">
            <w:pPr>
              <w:jc w:val="both"/>
              <w:rPr>
                <w:sz w:val="20"/>
                <w:szCs w:val="20"/>
                <w:lang w:val="es-UY"/>
              </w:rPr>
            </w:pPr>
            <w:sdt>
              <w:sdtPr>
                <w:rPr>
                  <w:rFonts w:eastAsia="Arimo"/>
                  <w:sz w:val="20"/>
                  <w:szCs w:val="20"/>
                  <w:lang w:val="es-UY"/>
                </w:rPr>
                <w:id w:val="-1204093571"/>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6648600"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197587D7" w14:textId="77777777" w:rsidR="000468E0" w:rsidRPr="00154D56" w:rsidRDefault="001704BE" w:rsidP="007C4613">
            <w:pPr>
              <w:jc w:val="both"/>
              <w:rPr>
                <w:sz w:val="20"/>
                <w:szCs w:val="20"/>
                <w:lang w:val="es-UY"/>
              </w:rPr>
            </w:pPr>
            <w:sdt>
              <w:sdtPr>
                <w:rPr>
                  <w:rFonts w:eastAsia="Arimo"/>
                  <w:sz w:val="20"/>
                  <w:szCs w:val="20"/>
                  <w:lang w:val="es-UY"/>
                </w:rPr>
                <w:id w:val="398101070"/>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CE914C7" w14:textId="77777777" w:rsidR="000468E0" w:rsidRPr="006D2AE3" w:rsidRDefault="000468E0" w:rsidP="007C4613">
            <w:pPr>
              <w:jc w:val="both"/>
              <w:rPr>
                <w:rFonts w:eastAsia="Calibri"/>
                <w:sz w:val="20"/>
                <w:szCs w:val="20"/>
                <w:lang w:val="es-UY"/>
              </w:rPr>
            </w:pPr>
            <w:r w:rsidRPr="006D2AE3">
              <w:rPr>
                <w:sz w:val="20"/>
                <w:lang w:val="es-UY"/>
              </w:rPr>
              <w:t>Básico</w:t>
            </w:r>
          </w:p>
          <w:p w14:paraId="24CEEFAF" w14:textId="77777777" w:rsidR="000468E0" w:rsidRPr="00154D56" w:rsidRDefault="001704BE" w:rsidP="007C4613">
            <w:pPr>
              <w:jc w:val="both"/>
              <w:rPr>
                <w:sz w:val="20"/>
                <w:szCs w:val="20"/>
                <w:lang w:val="es-UY"/>
              </w:rPr>
            </w:pPr>
            <w:sdt>
              <w:sdtPr>
                <w:rPr>
                  <w:rFonts w:eastAsia="Arimo"/>
                  <w:sz w:val="20"/>
                  <w:szCs w:val="20"/>
                  <w:lang w:val="es-UY"/>
                </w:rPr>
                <w:id w:val="94666111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1CDDACD"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414FB63A" w14:textId="77777777" w:rsidR="000468E0" w:rsidRPr="00154D56" w:rsidRDefault="001704BE" w:rsidP="007C4613">
            <w:pPr>
              <w:jc w:val="both"/>
              <w:rPr>
                <w:sz w:val="20"/>
                <w:szCs w:val="20"/>
                <w:lang w:val="es-UY"/>
              </w:rPr>
            </w:pPr>
            <w:sdt>
              <w:sdtPr>
                <w:rPr>
                  <w:rFonts w:eastAsia="Arimo"/>
                  <w:sz w:val="20"/>
                  <w:szCs w:val="20"/>
                  <w:lang w:val="es-UY"/>
                </w:rPr>
                <w:id w:val="1294787983"/>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A0E9B0D" w14:textId="77777777" w:rsidR="000468E0" w:rsidRPr="006D2AE3" w:rsidRDefault="000468E0" w:rsidP="007C4613">
            <w:pPr>
              <w:jc w:val="both"/>
              <w:rPr>
                <w:rFonts w:eastAsia="Calibri"/>
                <w:sz w:val="20"/>
                <w:szCs w:val="20"/>
                <w:lang w:val="es-UY"/>
              </w:rPr>
            </w:pPr>
            <w:r w:rsidRPr="006D2AE3">
              <w:rPr>
                <w:sz w:val="20"/>
                <w:lang w:val="es-UY"/>
              </w:rPr>
              <w:t>Muy bueno</w:t>
            </w:r>
          </w:p>
          <w:p w14:paraId="0D5EFC3F" w14:textId="77777777" w:rsidR="000468E0" w:rsidRPr="00154D56" w:rsidRDefault="001704BE" w:rsidP="007C4613">
            <w:pPr>
              <w:jc w:val="both"/>
              <w:rPr>
                <w:sz w:val="20"/>
                <w:szCs w:val="20"/>
                <w:lang w:val="es-UY"/>
              </w:rPr>
            </w:pPr>
            <w:sdt>
              <w:sdtPr>
                <w:rPr>
                  <w:rFonts w:eastAsia="Arimo"/>
                  <w:sz w:val="20"/>
                  <w:szCs w:val="20"/>
                  <w:lang w:val="es-UY"/>
                </w:rPr>
                <w:id w:val="40858571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0FFFAB0C" w14:textId="77777777" w:rsidR="000468E0" w:rsidRPr="006D2AE3" w:rsidRDefault="000468E0" w:rsidP="007C4613">
            <w:pPr>
              <w:jc w:val="both"/>
              <w:rPr>
                <w:rFonts w:eastAsia="Calibri"/>
                <w:sz w:val="20"/>
                <w:szCs w:val="20"/>
                <w:lang w:val="es-UY"/>
              </w:rPr>
            </w:pPr>
            <w:r w:rsidRPr="006D2AE3">
              <w:rPr>
                <w:sz w:val="20"/>
                <w:lang w:val="es-UY"/>
              </w:rPr>
              <w:t>Excelente</w:t>
            </w:r>
          </w:p>
          <w:p w14:paraId="5E519AA3" w14:textId="77777777" w:rsidR="000468E0" w:rsidRPr="00154D56" w:rsidRDefault="001704BE" w:rsidP="007C4613">
            <w:pPr>
              <w:jc w:val="both"/>
              <w:rPr>
                <w:sz w:val="20"/>
                <w:szCs w:val="20"/>
                <w:lang w:val="es-UY"/>
              </w:rPr>
            </w:pPr>
            <w:sdt>
              <w:sdtPr>
                <w:rPr>
                  <w:rFonts w:eastAsia="Arimo"/>
                  <w:sz w:val="20"/>
                  <w:szCs w:val="20"/>
                  <w:lang w:val="es-UY"/>
                </w:rPr>
                <w:id w:val="-1269927120"/>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02ECF041"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11705"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2B8CFA80" w14:textId="77777777" w:rsidR="000468E0" w:rsidRPr="006D2AE3" w:rsidRDefault="000468E0" w:rsidP="007C4613">
            <w:pPr>
              <w:jc w:val="both"/>
              <w:rPr>
                <w:color w:val="0000FF"/>
                <w:sz w:val="20"/>
                <w:szCs w:val="20"/>
                <w:lang w:val="es-UY"/>
              </w:rPr>
            </w:pPr>
          </w:p>
          <w:p w14:paraId="5A72D89D" w14:textId="77777777" w:rsidR="000468E0" w:rsidRPr="006D2AE3" w:rsidRDefault="000468E0" w:rsidP="007C4613">
            <w:pPr>
              <w:jc w:val="both"/>
              <w:rPr>
                <w:color w:val="0000FF"/>
                <w:sz w:val="20"/>
                <w:szCs w:val="20"/>
                <w:lang w:val="es-UY"/>
              </w:rPr>
            </w:pPr>
          </w:p>
        </w:tc>
      </w:tr>
    </w:tbl>
    <w:p w14:paraId="56C9B2B2" w14:textId="77777777" w:rsidR="000468E0" w:rsidRPr="006D2AE3" w:rsidRDefault="000468E0" w:rsidP="007C4613">
      <w:pPr>
        <w:pStyle w:val="Heading4"/>
        <w:jc w:val="both"/>
        <w:rPr>
          <w:color w:val="000000"/>
          <w:lang w:val="es-UY"/>
        </w:rPr>
      </w:pPr>
      <w:bookmarkStart w:id="447" w:name="_heading=h.xy7t0r8nuwi6"/>
      <w:bookmarkStart w:id="448" w:name="_heading=h.sxwap5ey8wco"/>
      <w:bookmarkEnd w:id="447"/>
      <w:bookmarkEnd w:id="448"/>
      <w:r w:rsidRPr="006D2AE3">
        <w:rPr>
          <w:lang w:val="es-UY"/>
        </w:rPr>
        <w:t>Criterio de evaluación 2: Inclusión</w:t>
      </w:r>
    </w:p>
    <w:p w14:paraId="12D942A4" w14:textId="77777777" w:rsidR="000468E0" w:rsidRPr="00154D56" w:rsidRDefault="000468E0" w:rsidP="007C4613">
      <w:pPr>
        <w:spacing w:line="240" w:lineRule="auto"/>
        <w:jc w:val="both"/>
        <w:rPr>
          <w:color w:val="000000"/>
          <w:sz w:val="20"/>
          <w:lang w:val="es-UY"/>
        </w:rPr>
      </w:pPr>
      <w:r w:rsidRPr="006D2AE3">
        <w:rPr>
          <w:color w:val="000000"/>
          <w:sz w:val="20"/>
          <w:lang w:val="es-UY"/>
        </w:rPr>
        <w:t xml:space="preserve">Existen oportunidades para que todos los parlamentarios, incluidas las mujeres y los jóvenes, participen en las actividades de diplomacia parlamentaria. Las delegaciones parlamentarias incluyen a diferentes bloques </w:t>
      </w:r>
      <w:r w:rsidRPr="00154D56">
        <w:rPr>
          <w:color w:val="000000"/>
          <w:sz w:val="20"/>
          <w:lang w:val="es-UY"/>
        </w:rPr>
        <w:t>políticos.</w:t>
      </w:r>
    </w:p>
    <w:p w14:paraId="33DE4E3E"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473C073E" w14:textId="77777777" w:rsidTr="001E67F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6C70FE" w14:textId="77777777" w:rsidR="000468E0" w:rsidRPr="006D2AE3" w:rsidRDefault="000468E0" w:rsidP="007C4613">
            <w:pPr>
              <w:jc w:val="both"/>
              <w:rPr>
                <w:rFonts w:eastAsia="Calibri"/>
                <w:sz w:val="20"/>
                <w:szCs w:val="20"/>
                <w:lang w:val="es-UY"/>
              </w:rPr>
            </w:pPr>
            <w:r w:rsidRPr="006D2AE3">
              <w:rPr>
                <w:sz w:val="20"/>
                <w:lang w:val="es-UY"/>
              </w:rPr>
              <w:t>Inexistente</w:t>
            </w:r>
          </w:p>
          <w:p w14:paraId="4537C39F" w14:textId="77777777" w:rsidR="000468E0" w:rsidRPr="00154D56" w:rsidRDefault="001704BE" w:rsidP="007C4613">
            <w:pPr>
              <w:jc w:val="both"/>
              <w:rPr>
                <w:sz w:val="20"/>
                <w:szCs w:val="20"/>
                <w:lang w:val="es-UY"/>
              </w:rPr>
            </w:pPr>
            <w:sdt>
              <w:sdtPr>
                <w:rPr>
                  <w:rFonts w:eastAsia="Arimo"/>
                  <w:sz w:val="20"/>
                  <w:szCs w:val="20"/>
                  <w:lang w:val="es-UY"/>
                </w:rPr>
                <w:id w:val="1528841371"/>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75894A4"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6C4AFDF0" w14:textId="77777777" w:rsidR="000468E0" w:rsidRPr="00154D56" w:rsidRDefault="001704BE" w:rsidP="007C4613">
            <w:pPr>
              <w:jc w:val="both"/>
              <w:rPr>
                <w:sz w:val="20"/>
                <w:szCs w:val="20"/>
                <w:lang w:val="es-UY"/>
              </w:rPr>
            </w:pPr>
            <w:sdt>
              <w:sdtPr>
                <w:rPr>
                  <w:rFonts w:eastAsia="Arimo"/>
                  <w:sz w:val="20"/>
                  <w:szCs w:val="20"/>
                  <w:lang w:val="es-UY"/>
                </w:rPr>
                <w:id w:val="1020046969"/>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3FCE065" w14:textId="77777777" w:rsidR="000468E0" w:rsidRPr="006D2AE3" w:rsidRDefault="000468E0" w:rsidP="007C4613">
            <w:pPr>
              <w:jc w:val="both"/>
              <w:rPr>
                <w:rFonts w:eastAsia="Calibri"/>
                <w:sz w:val="20"/>
                <w:szCs w:val="20"/>
                <w:lang w:val="es-UY"/>
              </w:rPr>
            </w:pPr>
            <w:r w:rsidRPr="006D2AE3">
              <w:rPr>
                <w:sz w:val="20"/>
                <w:lang w:val="es-UY"/>
              </w:rPr>
              <w:t>Básico</w:t>
            </w:r>
          </w:p>
          <w:p w14:paraId="67392E13" w14:textId="77777777" w:rsidR="000468E0" w:rsidRPr="00154D56" w:rsidRDefault="001704BE" w:rsidP="007C4613">
            <w:pPr>
              <w:jc w:val="both"/>
              <w:rPr>
                <w:sz w:val="20"/>
                <w:szCs w:val="20"/>
                <w:lang w:val="es-UY"/>
              </w:rPr>
            </w:pPr>
            <w:sdt>
              <w:sdtPr>
                <w:rPr>
                  <w:rFonts w:eastAsia="Arimo"/>
                  <w:sz w:val="20"/>
                  <w:szCs w:val="20"/>
                  <w:lang w:val="es-UY"/>
                </w:rPr>
                <w:id w:val="-100720930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7A96F43"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5A1E2771" w14:textId="77777777" w:rsidR="000468E0" w:rsidRPr="00154D56" w:rsidRDefault="001704BE" w:rsidP="007C4613">
            <w:pPr>
              <w:jc w:val="both"/>
              <w:rPr>
                <w:sz w:val="20"/>
                <w:szCs w:val="20"/>
                <w:lang w:val="es-UY"/>
              </w:rPr>
            </w:pPr>
            <w:sdt>
              <w:sdtPr>
                <w:rPr>
                  <w:rFonts w:eastAsia="Arimo"/>
                  <w:sz w:val="20"/>
                  <w:szCs w:val="20"/>
                  <w:lang w:val="es-UY"/>
                </w:rPr>
                <w:id w:val="1276210597"/>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1DC0C8A" w14:textId="77777777" w:rsidR="000468E0" w:rsidRPr="006D2AE3" w:rsidRDefault="000468E0" w:rsidP="007C4613">
            <w:pPr>
              <w:jc w:val="both"/>
              <w:rPr>
                <w:rFonts w:eastAsia="Calibri"/>
                <w:sz w:val="20"/>
                <w:szCs w:val="20"/>
                <w:lang w:val="es-UY"/>
              </w:rPr>
            </w:pPr>
            <w:r w:rsidRPr="006D2AE3">
              <w:rPr>
                <w:sz w:val="20"/>
                <w:lang w:val="es-UY"/>
              </w:rPr>
              <w:t>Muy bueno</w:t>
            </w:r>
          </w:p>
          <w:p w14:paraId="01D9F8F5" w14:textId="77777777" w:rsidR="000468E0" w:rsidRPr="00154D56" w:rsidRDefault="001704BE" w:rsidP="007C4613">
            <w:pPr>
              <w:jc w:val="both"/>
              <w:rPr>
                <w:sz w:val="20"/>
                <w:szCs w:val="20"/>
                <w:lang w:val="es-UY"/>
              </w:rPr>
            </w:pPr>
            <w:sdt>
              <w:sdtPr>
                <w:rPr>
                  <w:rFonts w:eastAsia="Arimo"/>
                  <w:sz w:val="20"/>
                  <w:szCs w:val="20"/>
                  <w:lang w:val="es-UY"/>
                </w:rPr>
                <w:id w:val="-112554484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223074EB" w14:textId="77777777" w:rsidR="000468E0" w:rsidRPr="006D2AE3" w:rsidRDefault="000468E0" w:rsidP="007C4613">
            <w:pPr>
              <w:jc w:val="both"/>
              <w:rPr>
                <w:rFonts w:eastAsia="Calibri"/>
                <w:sz w:val="20"/>
                <w:szCs w:val="20"/>
                <w:lang w:val="es-UY"/>
              </w:rPr>
            </w:pPr>
            <w:r w:rsidRPr="006D2AE3">
              <w:rPr>
                <w:sz w:val="20"/>
                <w:lang w:val="es-UY"/>
              </w:rPr>
              <w:t>Excelente</w:t>
            </w:r>
          </w:p>
          <w:p w14:paraId="380231C4" w14:textId="77777777" w:rsidR="000468E0" w:rsidRPr="00154D56" w:rsidRDefault="001704BE" w:rsidP="007C4613">
            <w:pPr>
              <w:jc w:val="both"/>
              <w:rPr>
                <w:sz w:val="20"/>
                <w:szCs w:val="20"/>
                <w:lang w:val="es-UY"/>
              </w:rPr>
            </w:pPr>
            <w:sdt>
              <w:sdtPr>
                <w:rPr>
                  <w:rFonts w:eastAsia="Arimo"/>
                  <w:sz w:val="20"/>
                  <w:szCs w:val="20"/>
                  <w:lang w:val="es-UY"/>
                </w:rPr>
                <w:id w:val="213259018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27B12096"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EA399"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320708C3" w14:textId="77777777" w:rsidR="000468E0" w:rsidRPr="006D2AE3" w:rsidRDefault="000468E0" w:rsidP="007C4613">
            <w:pPr>
              <w:jc w:val="both"/>
              <w:rPr>
                <w:color w:val="0000FF"/>
                <w:sz w:val="20"/>
                <w:szCs w:val="20"/>
                <w:lang w:val="es-UY"/>
              </w:rPr>
            </w:pPr>
          </w:p>
          <w:p w14:paraId="52E7F50F" w14:textId="77777777" w:rsidR="000468E0" w:rsidRPr="006D2AE3" w:rsidRDefault="000468E0" w:rsidP="007C4613">
            <w:pPr>
              <w:jc w:val="both"/>
              <w:rPr>
                <w:color w:val="0000FF"/>
                <w:sz w:val="20"/>
                <w:szCs w:val="20"/>
                <w:lang w:val="es-UY"/>
              </w:rPr>
            </w:pPr>
          </w:p>
        </w:tc>
      </w:tr>
    </w:tbl>
    <w:p w14:paraId="513BCFB1" w14:textId="77777777" w:rsidR="000468E0" w:rsidRPr="00154D56" w:rsidRDefault="000468E0" w:rsidP="007C4613">
      <w:pPr>
        <w:pStyle w:val="Heading4"/>
        <w:jc w:val="both"/>
        <w:rPr>
          <w:lang w:val="es-UY"/>
        </w:rPr>
      </w:pPr>
      <w:bookmarkStart w:id="449" w:name="_heading=h.3ys6xe1c0k9"/>
      <w:bookmarkEnd w:id="449"/>
      <w:r w:rsidRPr="006D2AE3">
        <w:rPr>
          <w:lang w:val="es-UY"/>
        </w:rPr>
        <w:t xml:space="preserve">Criterio de evaluación </w:t>
      </w:r>
      <w:r w:rsidRPr="00154D56">
        <w:rPr>
          <w:lang w:val="es-UY"/>
        </w:rPr>
        <w:t xml:space="preserve">3: Presentación de informes </w:t>
      </w:r>
    </w:p>
    <w:p w14:paraId="7E9B91CA" w14:textId="77777777" w:rsidR="000468E0" w:rsidRPr="00154D56" w:rsidRDefault="000468E0" w:rsidP="007C4613">
      <w:pPr>
        <w:spacing w:line="240" w:lineRule="auto"/>
        <w:jc w:val="both"/>
        <w:rPr>
          <w:sz w:val="20"/>
          <w:lang w:val="es-UY"/>
        </w:rPr>
      </w:pPr>
    </w:p>
    <w:p w14:paraId="3134E014" w14:textId="77777777" w:rsidR="000468E0" w:rsidRPr="00154D56" w:rsidRDefault="000468E0" w:rsidP="007C4613">
      <w:pPr>
        <w:spacing w:line="240" w:lineRule="auto"/>
        <w:jc w:val="both"/>
        <w:rPr>
          <w:sz w:val="20"/>
          <w:lang w:val="es-UY"/>
        </w:rPr>
      </w:pPr>
      <w:r w:rsidRPr="00154D56">
        <w:rPr>
          <w:sz w:val="20"/>
          <w:lang w:val="es-UY"/>
        </w:rPr>
        <w:t>Los parlamentarios deben informar al parlamento sobre su participación internacional y otras actividades de diplomacia parlamentaria. El parlamento supervisa e informa periódicamente sobre las medidas de seguimiento adoptadas como resultado de la diplomacia parlamentaria, incluida la forma en que se han abordado las resoluciones de los organismos multilaterales.</w:t>
      </w:r>
    </w:p>
    <w:p w14:paraId="5485361B" w14:textId="77777777" w:rsidR="000468E0" w:rsidRPr="00154D56" w:rsidRDefault="000468E0" w:rsidP="007C4613">
      <w:pPr>
        <w:spacing w:line="240" w:lineRule="auto"/>
        <w:jc w:val="both"/>
        <w:rPr>
          <w:color w:val="000000"/>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4AAFAD4F"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7997A8" w14:textId="77777777" w:rsidR="000468E0" w:rsidRPr="006D2AE3" w:rsidRDefault="000468E0" w:rsidP="007C4613">
            <w:pPr>
              <w:jc w:val="both"/>
              <w:rPr>
                <w:rFonts w:eastAsia="Calibri"/>
                <w:sz w:val="20"/>
                <w:szCs w:val="20"/>
                <w:lang w:val="es-UY"/>
              </w:rPr>
            </w:pPr>
            <w:r w:rsidRPr="006D2AE3">
              <w:rPr>
                <w:sz w:val="20"/>
                <w:lang w:val="es-UY"/>
              </w:rPr>
              <w:t>Inexistente</w:t>
            </w:r>
          </w:p>
          <w:p w14:paraId="74BBC672" w14:textId="77777777" w:rsidR="000468E0" w:rsidRPr="00154D56" w:rsidRDefault="001704BE" w:rsidP="007C4613">
            <w:pPr>
              <w:jc w:val="both"/>
              <w:rPr>
                <w:sz w:val="20"/>
                <w:szCs w:val="20"/>
                <w:lang w:val="es-UY"/>
              </w:rPr>
            </w:pPr>
            <w:sdt>
              <w:sdtPr>
                <w:rPr>
                  <w:rFonts w:eastAsia="Arimo"/>
                  <w:sz w:val="20"/>
                  <w:szCs w:val="20"/>
                  <w:lang w:val="es-UY"/>
                </w:rPr>
                <w:id w:val="1348598393"/>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2B8E904"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6AD023FB" w14:textId="77777777" w:rsidR="000468E0" w:rsidRPr="00154D56" w:rsidRDefault="001704BE" w:rsidP="007C4613">
            <w:pPr>
              <w:jc w:val="both"/>
              <w:rPr>
                <w:sz w:val="20"/>
                <w:szCs w:val="20"/>
                <w:lang w:val="es-UY"/>
              </w:rPr>
            </w:pPr>
            <w:sdt>
              <w:sdtPr>
                <w:rPr>
                  <w:rFonts w:eastAsia="Arimo"/>
                  <w:sz w:val="20"/>
                  <w:szCs w:val="20"/>
                  <w:lang w:val="es-UY"/>
                </w:rPr>
                <w:id w:val="174853539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E0132BE" w14:textId="77777777" w:rsidR="000468E0" w:rsidRPr="006D2AE3" w:rsidRDefault="000468E0" w:rsidP="007C4613">
            <w:pPr>
              <w:jc w:val="both"/>
              <w:rPr>
                <w:rFonts w:eastAsia="Calibri"/>
                <w:sz w:val="20"/>
                <w:szCs w:val="20"/>
                <w:lang w:val="es-UY"/>
              </w:rPr>
            </w:pPr>
            <w:r w:rsidRPr="006D2AE3">
              <w:rPr>
                <w:sz w:val="20"/>
                <w:lang w:val="es-UY"/>
              </w:rPr>
              <w:t>Básico</w:t>
            </w:r>
          </w:p>
          <w:p w14:paraId="1F0485DB" w14:textId="77777777" w:rsidR="000468E0" w:rsidRPr="00154D56" w:rsidRDefault="001704BE" w:rsidP="007C4613">
            <w:pPr>
              <w:jc w:val="both"/>
              <w:rPr>
                <w:sz w:val="20"/>
                <w:szCs w:val="20"/>
                <w:lang w:val="es-UY"/>
              </w:rPr>
            </w:pPr>
            <w:sdt>
              <w:sdtPr>
                <w:rPr>
                  <w:rFonts w:eastAsia="Arimo"/>
                  <w:sz w:val="20"/>
                  <w:szCs w:val="20"/>
                  <w:lang w:val="es-UY"/>
                </w:rPr>
                <w:id w:val="2090503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0B8FEC71"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2B6E6246" w14:textId="77777777" w:rsidR="000468E0" w:rsidRPr="00154D56" w:rsidRDefault="001704BE" w:rsidP="007C4613">
            <w:pPr>
              <w:jc w:val="both"/>
              <w:rPr>
                <w:sz w:val="20"/>
                <w:szCs w:val="20"/>
                <w:lang w:val="es-UY"/>
              </w:rPr>
            </w:pPr>
            <w:sdt>
              <w:sdtPr>
                <w:rPr>
                  <w:rFonts w:eastAsia="Arimo"/>
                  <w:sz w:val="20"/>
                  <w:szCs w:val="20"/>
                  <w:lang w:val="es-UY"/>
                </w:rPr>
                <w:id w:val="-1472825707"/>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4BCEC40" w14:textId="77777777" w:rsidR="000468E0" w:rsidRPr="006D2AE3" w:rsidRDefault="000468E0" w:rsidP="007C4613">
            <w:pPr>
              <w:jc w:val="both"/>
              <w:rPr>
                <w:rFonts w:eastAsia="Calibri"/>
                <w:sz w:val="20"/>
                <w:szCs w:val="20"/>
                <w:lang w:val="es-UY"/>
              </w:rPr>
            </w:pPr>
            <w:r w:rsidRPr="006D2AE3">
              <w:rPr>
                <w:sz w:val="20"/>
                <w:lang w:val="es-UY"/>
              </w:rPr>
              <w:t>Muy bueno</w:t>
            </w:r>
          </w:p>
          <w:p w14:paraId="1EC01E68" w14:textId="77777777" w:rsidR="000468E0" w:rsidRPr="00154D56" w:rsidRDefault="001704BE" w:rsidP="007C4613">
            <w:pPr>
              <w:jc w:val="both"/>
              <w:rPr>
                <w:sz w:val="20"/>
                <w:szCs w:val="20"/>
                <w:lang w:val="es-UY"/>
              </w:rPr>
            </w:pPr>
            <w:sdt>
              <w:sdtPr>
                <w:rPr>
                  <w:rFonts w:eastAsia="Arimo"/>
                  <w:sz w:val="20"/>
                  <w:szCs w:val="20"/>
                  <w:lang w:val="es-UY"/>
                </w:rPr>
                <w:id w:val="-1668002775"/>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4B5B3660" w14:textId="77777777" w:rsidR="000468E0" w:rsidRPr="006D2AE3" w:rsidRDefault="000468E0" w:rsidP="007C4613">
            <w:pPr>
              <w:jc w:val="both"/>
              <w:rPr>
                <w:rFonts w:eastAsia="Calibri"/>
                <w:sz w:val="20"/>
                <w:szCs w:val="20"/>
                <w:lang w:val="es-UY"/>
              </w:rPr>
            </w:pPr>
            <w:r w:rsidRPr="006D2AE3">
              <w:rPr>
                <w:sz w:val="20"/>
                <w:lang w:val="es-UY"/>
              </w:rPr>
              <w:t>Excelente</w:t>
            </w:r>
          </w:p>
          <w:p w14:paraId="0541DC5E" w14:textId="77777777" w:rsidR="000468E0" w:rsidRPr="00154D56" w:rsidRDefault="001704BE" w:rsidP="007C4613">
            <w:pPr>
              <w:jc w:val="both"/>
              <w:rPr>
                <w:sz w:val="20"/>
                <w:szCs w:val="20"/>
                <w:lang w:val="es-UY"/>
              </w:rPr>
            </w:pPr>
            <w:sdt>
              <w:sdtPr>
                <w:rPr>
                  <w:rFonts w:eastAsia="Arimo"/>
                  <w:sz w:val="20"/>
                  <w:szCs w:val="20"/>
                  <w:lang w:val="es-UY"/>
                </w:rPr>
                <w:id w:val="621115117"/>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6D2AE3" w14:paraId="39D19784"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87B27" w14:textId="77777777" w:rsidR="000468E0" w:rsidRPr="006D2AE3" w:rsidRDefault="000468E0" w:rsidP="007C4613">
            <w:pPr>
              <w:jc w:val="both"/>
              <w:rPr>
                <w:color w:val="005F9A"/>
                <w:sz w:val="20"/>
                <w:szCs w:val="20"/>
                <w:lang w:val="es-UY"/>
              </w:rPr>
            </w:pPr>
            <w:r w:rsidRPr="006D2AE3">
              <w:rPr>
                <w:color w:val="005F9A"/>
                <w:sz w:val="20"/>
                <w:lang w:val="es-UY"/>
              </w:rPr>
              <w:lastRenderedPageBreak/>
              <w:t>Evidencia para este criterio de evaluación:</w:t>
            </w:r>
          </w:p>
          <w:p w14:paraId="04B95DA4" w14:textId="77777777" w:rsidR="000468E0" w:rsidRPr="00154D56" w:rsidRDefault="000468E0" w:rsidP="007C4613">
            <w:pPr>
              <w:jc w:val="both"/>
              <w:rPr>
                <w:color w:val="005F9A"/>
                <w:sz w:val="20"/>
                <w:szCs w:val="20"/>
                <w:lang w:val="es-UY"/>
              </w:rPr>
            </w:pPr>
            <w:r w:rsidRPr="00154D56">
              <w:rPr>
                <w:color w:val="005F9A"/>
                <w:sz w:val="20"/>
                <w:lang w:val="es-UY"/>
              </w:rPr>
              <w:t>:</w:t>
            </w:r>
          </w:p>
          <w:p w14:paraId="564A0138" w14:textId="77777777" w:rsidR="000468E0" w:rsidRPr="00154D56" w:rsidRDefault="000468E0" w:rsidP="007C4613">
            <w:pPr>
              <w:jc w:val="both"/>
              <w:rPr>
                <w:color w:val="0000FF"/>
                <w:sz w:val="20"/>
                <w:szCs w:val="20"/>
                <w:lang w:val="es-UY"/>
              </w:rPr>
            </w:pPr>
          </w:p>
          <w:p w14:paraId="701D945D" w14:textId="77777777" w:rsidR="000468E0" w:rsidRPr="00154D56" w:rsidRDefault="000468E0" w:rsidP="007C4613">
            <w:pPr>
              <w:jc w:val="both"/>
              <w:rPr>
                <w:color w:val="0000FF"/>
                <w:sz w:val="20"/>
                <w:szCs w:val="20"/>
                <w:lang w:val="es-UY"/>
              </w:rPr>
            </w:pPr>
          </w:p>
        </w:tc>
      </w:tr>
    </w:tbl>
    <w:p w14:paraId="38AE73CD" w14:textId="77777777" w:rsidR="000468E0" w:rsidRPr="00154D56" w:rsidRDefault="000468E0" w:rsidP="007C4613">
      <w:pPr>
        <w:pStyle w:val="Heading4"/>
        <w:jc w:val="both"/>
        <w:rPr>
          <w:lang w:val="es-UY"/>
        </w:rPr>
      </w:pPr>
      <w:bookmarkStart w:id="450" w:name="_heading=h.etruvi2sj3n4"/>
      <w:bookmarkEnd w:id="450"/>
      <w:r w:rsidRPr="00154D56">
        <w:rPr>
          <w:lang w:val="es-UY"/>
        </w:rPr>
        <w:t>Criterio de evaluación 4: Comunicación con el Ejecutivo</w:t>
      </w:r>
    </w:p>
    <w:p w14:paraId="179D58F1" w14:textId="77777777" w:rsidR="000468E0" w:rsidRPr="00154D56" w:rsidRDefault="000468E0" w:rsidP="007C4613">
      <w:pPr>
        <w:spacing w:line="240" w:lineRule="auto"/>
        <w:jc w:val="both"/>
        <w:rPr>
          <w:sz w:val="20"/>
          <w:lang w:val="es-UY"/>
        </w:rPr>
      </w:pPr>
      <w:r w:rsidRPr="00154D56">
        <w:rPr>
          <w:sz w:val="20"/>
          <w:lang w:val="es-UY"/>
        </w:rPr>
        <w:t>Existen canales de comunicación bien establecidos con el Ejecutivo sobre las actividades de diplomacia parlamentaria.</w:t>
      </w:r>
    </w:p>
    <w:p w14:paraId="0A69C462" w14:textId="77777777" w:rsidR="000468E0" w:rsidRPr="00154D56" w:rsidRDefault="000468E0" w:rsidP="007C4613">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7D6634CC" w14:textId="77777777" w:rsidTr="003B028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9FAB3C" w14:textId="77777777" w:rsidR="000468E0" w:rsidRPr="006D2AE3" w:rsidRDefault="000468E0" w:rsidP="007C4613">
            <w:pPr>
              <w:jc w:val="both"/>
              <w:rPr>
                <w:rFonts w:eastAsia="Calibri"/>
                <w:sz w:val="20"/>
                <w:szCs w:val="20"/>
                <w:lang w:val="es-UY"/>
              </w:rPr>
            </w:pPr>
            <w:r w:rsidRPr="006D2AE3">
              <w:rPr>
                <w:sz w:val="20"/>
                <w:lang w:val="es-UY"/>
              </w:rPr>
              <w:t>Inexistente</w:t>
            </w:r>
          </w:p>
          <w:p w14:paraId="0678E927" w14:textId="77777777" w:rsidR="000468E0" w:rsidRPr="00154D56" w:rsidRDefault="001704BE" w:rsidP="007C4613">
            <w:pPr>
              <w:jc w:val="both"/>
              <w:rPr>
                <w:sz w:val="20"/>
                <w:szCs w:val="20"/>
                <w:lang w:val="es-UY"/>
              </w:rPr>
            </w:pPr>
            <w:sdt>
              <w:sdtPr>
                <w:rPr>
                  <w:rFonts w:eastAsia="Arimo"/>
                  <w:sz w:val="20"/>
                  <w:szCs w:val="20"/>
                  <w:lang w:val="es-UY"/>
                </w:rPr>
                <w:id w:val="128599816"/>
                <w14:checkbox>
                  <w14:checked w14:val="0"/>
                  <w14:checkedState w14:val="2612" w14:font="MS Gothic"/>
                  <w14:uncheckedState w14:val="2610" w14:font="MS Gothic"/>
                </w14:checkbox>
              </w:sdtPr>
              <w:sdtEndPr/>
              <w:sdtContent>
                <w:r w:rsidR="000468E0" w:rsidRPr="006D2AE3">
                  <w:rPr>
                    <w:rFonts w:ascii="MS Gothic" w:eastAsia="MS Gothic" w:hAnsi="MS Gothic"/>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795342A"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p w14:paraId="61FF1588" w14:textId="77777777" w:rsidR="000468E0" w:rsidRPr="00154D56" w:rsidRDefault="001704BE" w:rsidP="007C4613">
            <w:pPr>
              <w:jc w:val="both"/>
              <w:rPr>
                <w:sz w:val="20"/>
                <w:szCs w:val="20"/>
                <w:lang w:val="es-UY"/>
              </w:rPr>
            </w:pPr>
            <w:sdt>
              <w:sdtPr>
                <w:rPr>
                  <w:rFonts w:eastAsia="Arimo"/>
                  <w:sz w:val="20"/>
                  <w:szCs w:val="20"/>
                  <w:lang w:val="es-UY"/>
                </w:rPr>
                <w:id w:val="1168824872"/>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1EA004A" w14:textId="77777777" w:rsidR="000468E0" w:rsidRPr="006D2AE3" w:rsidRDefault="000468E0" w:rsidP="007C4613">
            <w:pPr>
              <w:jc w:val="both"/>
              <w:rPr>
                <w:rFonts w:eastAsia="Calibri"/>
                <w:sz w:val="20"/>
                <w:szCs w:val="20"/>
                <w:lang w:val="es-UY"/>
              </w:rPr>
            </w:pPr>
            <w:r w:rsidRPr="006D2AE3">
              <w:rPr>
                <w:sz w:val="20"/>
                <w:lang w:val="es-UY"/>
              </w:rPr>
              <w:t>Básico</w:t>
            </w:r>
          </w:p>
          <w:p w14:paraId="5919D05A" w14:textId="77777777" w:rsidR="000468E0" w:rsidRPr="00154D56" w:rsidRDefault="001704BE" w:rsidP="007C4613">
            <w:pPr>
              <w:jc w:val="both"/>
              <w:rPr>
                <w:sz w:val="20"/>
                <w:szCs w:val="20"/>
                <w:lang w:val="es-UY"/>
              </w:rPr>
            </w:pPr>
            <w:sdt>
              <w:sdtPr>
                <w:rPr>
                  <w:rFonts w:eastAsia="Arimo"/>
                  <w:sz w:val="20"/>
                  <w:szCs w:val="20"/>
                  <w:lang w:val="es-UY"/>
                </w:rPr>
                <w:id w:val="-1530490073"/>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E5AF2BF" w14:textId="77777777" w:rsidR="000468E0" w:rsidRPr="006D2AE3" w:rsidRDefault="000468E0" w:rsidP="007C4613">
            <w:pPr>
              <w:jc w:val="both"/>
              <w:rPr>
                <w:rFonts w:eastAsia="Calibri"/>
                <w:sz w:val="20"/>
                <w:szCs w:val="20"/>
                <w:lang w:val="es-UY"/>
              </w:rPr>
            </w:pPr>
            <w:r>
              <w:rPr>
                <w:rFonts w:eastAsia="Calibri"/>
                <w:sz w:val="20"/>
                <w:szCs w:val="20"/>
                <w:lang w:val="es-UY"/>
              </w:rPr>
              <w:t>Bueno</w:t>
            </w:r>
          </w:p>
          <w:p w14:paraId="121F725D" w14:textId="77777777" w:rsidR="000468E0" w:rsidRPr="00154D56" w:rsidRDefault="001704BE" w:rsidP="007C4613">
            <w:pPr>
              <w:jc w:val="both"/>
              <w:rPr>
                <w:sz w:val="20"/>
                <w:szCs w:val="20"/>
                <w:lang w:val="es-UY"/>
              </w:rPr>
            </w:pPr>
            <w:sdt>
              <w:sdtPr>
                <w:rPr>
                  <w:rFonts w:eastAsia="Arimo"/>
                  <w:sz w:val="20"/>
                  <w:szCs w:val="20"/>
                  <w:lang w:val="es-UY"/>
                </w:rPr>
                <w:id w:val="-1421482562"/>
                <w14:checkbox>
                  <w14:checked w14:val="0"/>
                  <w14:checkedState w14:val="2612" w14:font="MS Gothic"/>
                  <w14:uncheckedState w14:val="2610" w14:font="MS Gothic"/>
                </w14:checkbox>
              </w:sdtPr>
              <w:sdtEndPr/>
              <w:sdtContent>
                <w:r w:rsidR="000468E0" w:rsidRPr="006D2AE3">
                  <w:rPr>
                    <w:rFonts w:ascii="Segoe UI Symbol" w:eastAsia="MS Gothic" w:hAnsi="Segoe UI Symbol" w:cs="Segoe UI Symbol"/>
                    <w:sz w:val="20"/>
                    <w:szCs w:val="20"/>
                    <w:lang w:val="es-UY"/>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B731F9E" w14:textId="77777777" w:rsidR="000468E0" w:rsidRPr="006D2AE3" w:rsidRDefault="000468E0" w:rsidP="007C4613">
            <w:pPr>
              <w:jc w:val="both"/>
              <w:rPr>
                <w:rFonts w:eastAsia="Calibri"/>
                <w:sz w:val="20"/>
                <w:szCs w:val="20"/>
                <w:lang w:val="es-UY"/>
              </w:rPr>
            </w:pPr>
            <w:r w:rsidRPr="006D2AE3">
              <w:rPr>
                <w:sz w:val="20"/>
                <w:lang w:val="es-UY"/>
              </w:rPr>
              <w:t>Muy bueno</w:t>
            </w:r>
          </w:p>
          <w:p w14:paraId="6A90D553" w14:textId="77777777" w:rsidR="000468E0" w:rsidRPr="00154D56" w:rsidRDefault="001704BE" w:rsidP="007C4613">
            <w:pPr>
              <w:jc w:val="both"/>
              <w:rPr>
                <w:sz w:val="20"/>
                <w:szCs w:val="20"/>
                <w:lang w:val="es-UY"/>
              </w:rPr>
            </w:pPr>
            <w:sdt>
              <w:sdtPr>
                <w:rPr>
                  <w:rFonts w:eastAsia="Arimo"/>
                  <w:sz w:val="20"/>
                  <w:szCs w:val="20"/>
                  <w:lang w:val="es-UY"/>
                </w:rPr>
                <w:id w:val="576093932"/>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c>
          <w:tcPr>
            <w:tcW w:w="835" w:type="pct"/>
            <w:tcBorders>
              <w:top w:val="single" w:sz="4" w:space="0" w:color="000000"/>
              <w:left w:val="single" w:sz="4" w:space="0" w:color="000000"/>
              <w:bottom w:val="single" w:sz="4" w:space="0" w:color="000000"/>
              <w:right w:val="single" w:sz="4" w:space="0" w:color="000000"/>
            </w:tcBorders>
            <w:hideMark/>
          </w:tcPr>
          <w:p w14:paraId="5154C4B1" w14:textId="77777777" w:rsidR="000468E0" w:rsidRPr="006D2AE3" w:rsidRDefault="000468E0" w:rsidP="007C4613">
            <w:pPr>
              <w:jc w:val="both"/>
              <w:rPr>
                <w:rFonts w:eastAsia="Calibri"/>
                <w:sz w:val="20"/>
                <w:szCs w:val="20"/>
                <w:lang w:val="es-UY"/>
              </w:rPr>
            </w:pPr>
            <w:r w:rsidRPr="006D2AE3">
              <w:rPr>
                <w:sz w:val="20"/>
                <w:lang w:val="es-UY"/>
              </w:rPr>
              <w:t>Excelente</w:t>
            </w:r>
          </w:p>
          <w:p w14:paraId="3C0A9796" w14:textId="77777777" w:rsidR="000468E0" w:rsidRPr="00154D56" w:rsidRDefault="001704BE" w:rsidP="007C4613">
            <w:pPr>
              <w:jc w:val="both"/>
              <w:rPr>
                <w:sz w:val="20"/>
                <w:szCs w:val="20"/>
                <w:lang w:val="es-UY"/>
              </w:rPr>
            </w:pPr>
            <w:sdt>
              <w:sdtPr>
                <w:rPr>
                  <w:rFonts w:eastAsia="Arimo"/>
                  <w:sz w:val="20"/>
                  <w:szCs w:val="20"/>
                  <w:lang w:val="es-UY"/>
                </w:rPr>
                <w:id w:val="2044017251"/>
                <w14:checkbox>
                  <w14:checked w14:val="0"/>
                  <w14:checkedState w14:val="2612" w14:font="MS Gothic"/>
                  <w14:uncheckedState w14:val="2610" w14:font="MS Gothic"/>
                </w14:checkbox>
              </w:sdtPr>
              <w:sdtEndPr/>
              <w:sdtContent>
                <w:r w:rsidR="000468E0" w:rsidRPr="006D2AE3">
                  <w:rPr>
                    <w:rFonts w:ascii="Segoe UI Symbol" w:eastAsia="Arimo" w:hAnsi="Segoe UI Symbol" w:cs="Segoe UI Symbol"/>
                    <w:sz w:val="20"/>
                    <w:szCs w:val="20"/>
                    <w:lang w:val="es-UY"/>
                  </w:rPr>
                  <w:t>☐</w:t>
                </w:r>
              </w:sdtContent>
            </w:sdt>
          </w:p>
        </w:tc>
      </w:tr>
      <w:tr w:rsidR="000468E0" w:rsidRPr="00BA57B4" w14:paraId="0DFB4EF0"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4781C"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2780A9B5" w14:textId="77777777" w:rsidR="000468E0" w:rsidRPr="006D2AE3" w:rsidRDefault="000468E0" w:rsidP="007C4613">
            <w:pPr>
              <w:jc w:val="both"/>
              <w:rPr>
                <w:color w:val="0000FF"/>
                <w:sz w:val="20"/>
                <w:szCs w:val="20"/>
                <w:lang w:val="es-UY"/>
              </w:rPr>
            </w:pPr>
          </w:p>
        </w:tc>
      </w:tr>
    </w:tbl>
    <w:p w14:paraId="7D0FF9EB" w14:textId="77777777" w:rsidR="000468E0" w:rsidRPr="00154D56" w:rsidRDefault="000468E0" w:rsidP="007C4613">
      <w:pPr>
        <w:pStyle w:val="Heading4"/>
        <w:jc w:val="both"/>
        <w:rPr>
          <w:lang w:val="es-UY"/>
        </w:rPr>
      </w:pPr>
      <w:bookmarkStart w:id="451" w:name="_heading=h.550r4mupuxrt"/>
      <w:bookmarkEnd w:id="451"/>
      <w:r w:rsidRPr="006D2AE3">
        <w:rPr>
          <w:lang w:val="es-UY"/>
        </w:rPr>
        <w:t xml:space="preserve">Criterio de evaluación </w:t>
      </w:r>
      <w:r w:rsidRPr="00154D56">
        <w:rPr>
          <w:lang w:val="es-UY"/>
        </w:rPr>
        <w:t>5: Recursos</w:t>
      </w:r>
    </w:p>
    <w:p w14:paraId="68F39711" w14:textId="77777777" w:rsidR="000468E0" w:rsidRPr="00154D56" w:rsidRDefault="000468E0" w:rsidP="007C4613">
      <w:pPr>
        <w:spacing w:line="240" w:lineRule="auto"/>
        <w:jc w:val="both"/>
        <w:rPr>
          <w:sz w:val="20"/>
          <w:lang w:val="es-UY"/>
        </w:rPr>
      </w:pPr>
      <w:r w:rsidRPr="00154D56">
        <w:rPr>
          <w:sz w:val="20"/>
          <w:lang w:val="es-UY"/>
        </w:rPr>
        <w:t>Los parlamentarios tienen acceso a recursos apropiados para apoyar la diplomacia parlamentaria y la participación internacional, incluidos recursos financieros, información oportuna y apoyo administrativo.</w:t>
      </w:r>
    </w:p>
    <w:p w14:paraId="63F75A30" w14:textId="77777777" w:rsidR="000468E0" w:rsidRPr="00154D56" w:rsidRDefault="000468E0" w:rsidP="007C4613">
      <w:pPr>
        <w:spacing w:line="240" w:lineRule="auto"/>
        <w:jc w:val="both"/>
        <w:rPr>
          <w:sz w:val="20"/>
          <w:szCs w:val="20"/>
          <w:lang w:val="es-UY"/>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6D2AE3" w14:paraId="38BDC710" w14:textId="77777777" w:rsidTr="001E67F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4BDCAC" w14:textId="77777777" w:rsidR="000468E0" w:rsidRPr="006D2AE3" w:rsidRDefault="000468E0" w:rsidP="007C4613">
            <w:pPr>
              <w:jc w:val="both"/>
              <w:rPr>
                <w:rFonts w:eastAsia="Calibri"/>
                <w:sz w:val="20"/>
                <w:szCs w:val="20"/>
                <w:lang w:val="es-UY"/>
              </w:rPr>
            </w:pPr>
            <w:r w:rsidRPr="006D2AE3">
              <w:rPr>
                <w:sz w:val="20"/>
                <w:lang w:val="es-UY"/>
              </w:rPr>
              <w:t>Inexistente</w:t>
            </w:r>
          </w:p>
          <w:sdt>
            <w:sdtPr>
              <w:rPr>
                <w:rFonts w:eastAsia="Arimo"/>
                <w:sz w:val="20"/>
                <w:szCs w:val="20"/>
                <w:lang w:val="es-UY"/>
              </w:rPr>
              <w:id w:val="269513167"/>
              <w14:checkbox>
                <w14:checked w14:val="0"/>
                <w14:checkedState w14:val="2612" w14:font="MS Gothic"/>
                <w14:uncheckedState w14:val="2610" w14:font="MS Gothic"/>
              </w14:checkbox>
            </w:sdtPr>
            <w:sdtEndPr/>
            <w:sdtContent>
              <w:p w14:paraId="305D8847" w14:textId="77777777" w:rsidR="000468E0" w:rsidRPr="00154D56" w:rsidRDefault="000468E0" w:rsidP="007C4613">
                <w:pPr>
                  <w:jc w:val="both"/>
                  <w:rPr>
                    <w:sz w:val="20"/>
                    <w:szCs w:val="20"/>
                    <w:lang w:val="es-UY"/>
                  </w:rPr>
                </w:pPr>
                <w:r w:rsidRPr="006D2AE3">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41E4D0" w14:textId="77777777" w:rsidR="000468E0" w:rsidRPr="006D2AE3" w:rsidRDefault="000468E0" w:rsidP="007C4613">
            <w:pPr>
              <w:jc w:val="both"/>
              <w:rPr>
                <w:rFonts w:eastAsia="Calibri"/>
                <w:sz w:val="20"/>
                <w:szCs w:val="20"/>
                <w:lang w:val="es-UY"/>
              </w:rPr>
            </w:pPr>
            <w:r>
              <w:rPr>
                <w:sz w:val="20"/>
                <w:lang w:val="es-UY"/>
              </w:rPr>
              <w:t>Rudimentario</w:t>
            </w:r>
            <w:r w:rsidRPr="006D2AE3">
              <w:rPr>
                <w:sz w:val="20"/>
                <w:lang w:val="es-UY"/>
              </w:rPr>
              <w:t xml:space="preserve"> </w:t>
            </w:r>
          </w:p>
          <w:sdt>
            <w:sdtPr>
              <w:rPr>
                <w:rFonts w:eastAsia="Arimo"/>
                <w:sz w:val="20"/>
                <w:szCs w:val="20"/>
                <w:lang w:val="es-UY"/>
              </w:rPr>
              <w:id w:val="2066602374"/>
              <w14:checkbox>
                <w14:checked w14:val="0"/>
                <w14:checkedState w14:val="2612" w14:font="MS Gothic"/>
                <w14:uncheckedState w14:val="2610" w14:font="MS Gothic"/>
              </w14:checkbox>
            </w:sdtPr>
            <w:sdtEndPr/>
            <w:sdtContent>
              <w:p w14:paraId="6DF3AAF2" w14:textId="77777777" w:rsidR="000468E0" w:rsidRPr="00154D56" w:rsidRDefault="000468E0" w:rsidP="007C4613">
                <w:pPr>
                  <w:jc w:val="both"/>
                  <w:rPr>
                    <w:sz w:val="20"/>
                    <w:szCs w:val="20"/>
                    <w:lang w:val="es-UY"/>
                  </w:rPr>
                </w:pPr>
                <w:r w:rsidRPr="006D2AE3">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F1E646" w14:textId="77777777" w:rsidR="000468E0" w:rsidRPr="006D2AE3" w:rsidRDefault="000468E0" w:rsidP="007C4613">
            <w:pPr>
              <w:jc w:val="both"/>
              <w:rPr>
                <w:rFonts w:eastAsia="Calibri"/>
                <w:sz w:val="20"/>
                <w:szCs w:val="20"/>
                <w:lang w:val="es-UY"/>
              </w:rPr>
            </w:pPr>
            <w:r w:rsidRPr="006D2AE3">
              <w:rPr>
                <w:sz w:val="20"/>
                <w:lang w:val="es-UY"/>
              </w:rPr>
              <w:t>Básico</w:t>
            </w:r>
          </w:p>
          <w:sdt>
            <w:sdtPr>
              <w:rPr>
                <w:rFonts w:eastAsia="Arimo"/>
                <w:sz w:val="20"/>
                <w:szCs w:val="20"/>
                <w:lang w:val="es-UY"/>
              </w:rPr>
              <w:id w:val="-2026156679"/>
              <w14:checkbox>
                <w14:checked w14:val="0"/>
                <w14:checkedState w14:val="2612" w14:font="MS Gothic"/>
                <w14:uncheckedState w14:val="2610" w14:font="MS Gothic"/>
              </w14:checkbox>
            </w:sdtPr>
            <w:sdtEndPr/>
            <w:sdtContent>
              <w:p w14:paraId="561BD5AF" w14:textId="77777777" w:rsidR="000468E0" w:rsidRPr="00154D56" w:rsidRDefault="000468E0" w:rsidP="007C4613">
                <w:pPr>
                  <w:jc w:val="both"/>
                  <w:rPr>
                    <w:sz w:val="20"/>
                    <w:szCs w:val="20"/>
                    <w:lang w:val="es-UY"/>
                  </w:rPr>
                </w:pPr>
                <w:r w:rsidRPr="006D2AE3">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E174A4" w14:textId="77777777" w:rsidR="000468E0" w:rsidRPr="006D2AE3" w:rsidRDefault="000468E0" w:rsidP="007C4613">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90082323"/>
              <w14:checkbox>
                <w14:checked w14:val="0"/>
                <w14:checkedState w14:val="2612" w14:font="MS Gothic"/>
                <w14:uncheckedState w14:val="2610" w14:font="MS Gothic"/>
              </w14:checkbox>
            </w:sdtPr>
            <w:sdtEndPr/>
            <w:sdtContent>
              <w:p w14:paraId="584477CA" w14:textId="77777777" w:rsidR="000468E0" w:rsidRPr="00154D56" w:rsidRDefault="000468E0" w:rsidP="007C4613">
                <w:pPr>
                  <w:jc w:val="both"/>
                  <w:rPr>
                    <w:sz w:val="20"/>
                    <w:szCs w:val="20"/>
                    <w:lang w:val="es-UY"/>
                  </w:rPr>
                </w:pPr>
                <w:r w:rsidRPr="006D2AE3">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B473C5" w14:textId="77777777" w:rsidR="000468E0" w:rsidRPr="006D2AE3" w:rsidRDefault="000468E0" w:rsidP="007C4613">
            <w:pPr>
              <w:jc w:val="both"/>
              <w:rPr>
                <w:rFonts w:eastAsia="Calibri"/>
                <w:sz w:val="20"/>
                <w:szCs w:val="20"/>
                <w:lang w:val="es-UY"/>
              </w:rPr>
            </w:pPr>
            <w:r w:rsidRPr="006D2AE3">
              <w:rPr>
                <w:sz w:val="20"/>
                <w:lang w:val="es-UY"/>
              </w:rPr>
              <w:t>Muy bueno</w:t>
            </w:r>
          </w:p>
          <w:sdt>
            <w:sdtPr>
              <w:rPr>
                <w:rFonts w:eastAsia="Arimo"/>
                <w:sz w:val="20"/>
                <w:szCs w:val="20"/>
                <w:lang w:val="es-UY"/>
              </w:rPr>
              <w:id w:val="-1686511356"/>
              <w14:checkbox>
                <w14:checked w14:val="0"/>
                <w14:checkedState w14:val="2612" w14:font="MS Gothic"/>
                <w14:uncheckedState w14:val="2610" w14:font="MS Gothic"/>
              </w14:checkbox>
            </w:sdtPr>
            <w:sdtEndPr/>
            <w:sdtContent>
              <w:p w14:paraId="06CA4248" w14:textId="77777777" w:rsidR="000468E0" w:rsidRPr="00154D56" w:rsidRDefault="000468E0" w:rsidP="007C4613">
                <w:pPr>
                  <w:jc w:val="both"/>
                  <w:rPr>
                    <w:sz w:val="20"/>
                    <w:szCs w:val="20"/>
                    <w:lang w:val="es-UY"/>
                  </w:rPr>
                </w:pPr>
                <w:r w:rsidRPr="006D2AE3">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5D8559" w14:textId="77777777" w:rsidR="000468E0" w:rsidRPr="006D2AE3" w:rsidRDefault="000468E0" w:rsidP="007C4613">
            <w:pPr>
              <w:jc w:val="both"/>
              <w:rPr>
                <w:rFonts w:eastAsia="Calibri"/>
                <w:sz w:val="20"/>
                <w:szCs w:val="20"/>
                <w:lang w:val="es-UY"/>
              </w:rPr>
            </w:pPr>
            <w:r w:rsidRPr="006D2AE3">
              <w:rPr>
                <w:sz w:val="20"/>
                <w:lang w:val="es-UY"/>
              </w:rPr>
              <w:t>Excelente</w:t>
            </w:r>
          </w:p>
          <w:sdt>
            <w:sdtPr>
              <w:rPr>
                <w:rFonts w:eastAsia="Arimo"/>
                <w:sz w:val="20"/>
                <w:szCs w:val="20"/>
                <w:lang w:val="es-UY"/>
              </w:rPr>
              <w:id w:val="-919637377"/>
              <w14:checkbox>
                <w14:checked w14:val="0"/>
                <w14:checkedState w14:val="2612" w14:font="MS Gothic"/>
                <w14:uncheckedState w14:val="2610" w14:font="MS Gothic"/>
              </w14:checkbox>
            </w:sdtPr>
            <w:sdtEndPr/>
            <w:sdtContent>
              <w:p w14:paraId="56D15BDB" w14:textId="77777777" w:rsidR="000468E0" w:rsidRPr="00154D56" w:rsidRDefault="000468E0" w:rsidP="007C4613">
                <w:pPr>
                  <w:jc w:val="both"/>
                  <w:rPr>
                    <w:sz w:val="20"/>
                    <w:szCs w:val="20"/>
                    <w:lang w:val="es-UY"/>
                  </w:rPr>
                </w:pPr>
                <w:r w:rsidRPr="006D2AE3">
                  <w:rPr>
                    <w:rFonts w:ascii="Segoe UI Symbol" w:eastAsia="Arimo" w:hAnsi="Segoe UI Symbol" w:cs="Segoe UI Symbol"/>
                    <w:sz w:val="20"/>
                    <w:szCs w:val="20"/>
                    <w:lang w:val="es-UY"/>
                  </w:rPr>
                  <w:t>☐</w:t>
                </w:r>
              </w:p>
            </w:sdtContent>
          </w:sdt>
        </w:tc>
      </w:tr>
      <w:tr w:rsidR="000468E0" w:rsidRPr="00BA57B4" w14:paraId="3926B355"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A76DE" w14:textId="77777777" w:rsidR="000468E0" w:rsidRPr="006D2AE3" w:rsidRDefault="000468E0" w:rsidP="007C4613">
            <w:pPr>
              <w:jc w:val="both"/>
              <w:rPr>
                <w:color w:val="005F9A"/>
                <w:sz w:val="20"/>
                <w:szCs w:val="20"/>
                <w:lang w:val="es-UY"/>
              </w:rPr>
            </w:pPr>
            <w:r w:rsidRPr="006D2AE3">
              <w:rPr>
                <w:color w:val="005F9A"/>
                <w:sz w:val="20"/>
                <w:lang w:val="es-UY"/>
              </w:rPr>
              <w:t>Evidencia para este criterio de evaluación:</w:t>
            </w:r>
          </w:p>
          <w:p w14:paraId="51FF1C7B" w14:textId="77777777" w:rsidR="000468E0" w:rsidRPr="006D2AE3" w:rsidRDefault="000468E0" w:rsidP="007C4613">
            <w:pPr>
              <w:jc w:val="both"/>
              <w:rPr>
                <w:color w:val="0000FF"/>
                <w:sz w:val="20"/>
                <w:szCs w:val="20"/>
                <w:lang w:val="es-UY"/>
              </w:rPr>
            </w:pPr>
          </w:p>
          <w:p w14:paraId="42F481DC" w14:textId="77777777" w:rsidR="000468E0" w:rsidRPr="006D2AE3" w:rsidRDefault="000468E0" w:rsidP="007C4613">
            <w:pPr>
              <w:jc w:val="both"/>
              <w:rPr>
                <w:color w:val="0000FF"/>
                <w:sz w:val="20"/>
                <w:szCs w:val="20"/>
                <w:lang w:val="es-UY"/>
              </w:rPr>
            </w:pPr>
          </w:p>
        </w:tc>
      </w:tr>
    </w:tbl>
    <w:p w14:paraId="1CBA98A0" w14:textId="77777777" w:rsidR="000468E0" w:rsidRPr="006D2AE3" w:rsidRDefault="000468E0" w:rsidP="007C4613">
      <w:pPr>
        <w:pStyle w:val="section-title"/>
        <w:jc w:val="both"/>
      </w:pPr>
      <w:r w:rsidRPr="006D2AE3">
        <w:t xml:space="preserve">Recomendaciones </w:t>
      </w:r>
      <w:r>
        <w:t xml:space="preserve">para el </w:t>
      </w:r>
      <w:r w:rsidRPr="006D2AE3">
        <w:t>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245F19C8" w14:textId="77777777" w:rsidTr="001C351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D7DF64F" w14:textId="77777777" w:rsidR="000468E0" w:rsidRPr="006D2AE3" w:rsidRDefault="000468E0" w:rsidP="007C4613">
            <w:pPr>
              <w:jc w:val="both"/>
              <w:rPr>
                <w:rFonts w:cs="Arial"/>
                <w:sz w:val="20"/>
                <w:szCs w:val="20"/>
                <w:lang w:val="es-UY"/>
              </w:rPr>
            </w:pPr>
            <w:r w:rsidRPr="006D2AE3">
              <w:rPr>
                <w:i/>
                <w:color w:val="000000"/>
                <w:sz w:val="20"/>
                <w:shd w:val="clear" w:color="auto" w:fill="FFFFFF"/>
                <w:lang w:val="es-UY"/>
              </w:rPr>
              <w:t>Utilice este espacio para anotar las recomendaciones y las ideas para fortalecer las reglamentaciones y prácticas en esta área.</w:t>
            </w:r>
          </w:p>
        </w:tc>
      </w:tr>
    </w:tbl>
    <w:p w14:paraId="6F6CC267" w14:textId="77777777" w:rsidR="000468E0" w:rsidRPr="006D2AE3" w:rsidRDefault="000468E0" w:rsidP="007C4613">
      <w:pPr>
        <w:pStyle w:val="section-title"/>
        <w:jc w:val="both"/>
      </w:pPr>
      <w:r w:rsidRPr="006D2AE3">
        <w:t>Fuentes y lectura</w:t>
      </w:r>
      <w:r>
        <w:t>s adicionales</w:t>
      </w:r>
    </w:p>
    <w:p w14:paraId="3A6AE4D3" w14:textId="77777777" w:rsidR="000468E0" w:rsidRPr="00154D56" w:rsidRDefault="000468E0" w:rsidP="000468E0">
      <w:pPr>
        <w:numPr>
          <w:ilvl w:val="0"/>
          <w:numId w:val="120"/>
        </w:numPr>
        <w:spacing w:line="240" w:lineRule="auto"/>
        <w:ind w:left="562" w:hanging="562"/>
        <w:contextualSpacing/>
        <w:jc w:val="both"/>
        <w:rPr>
          <w:sz w:val="20"/>
          <w:szCs w:val="20"/>
          <w:lang w:val="en-US"/>
        </w:rPr>
      </w:pPr>
      <w:r w:rsidRPr="00154D56">
        <w:rPr>
          <w:color w:val="000000"/>
          <w:sz w:val="20"/>
          <w:lang w:val="en-US"/>
        </w:rPr>
        <w:t xml:space="preserve">Daniel </w:t>
      </w:r>
      <w:proofErr w:type="spellStart"/>
      <w:r w:rsidRPr="00154D56">
        <w:rPr>
          <w:color w:val="000000"/>
          <w:sz w:val="20"/>
          <w:lang w:val="en-US"/>
        </w:rPr>
        <w:t>Fiott</w:t>
      </w:r>
      <w:proofErr w:type="spellEnd"/>
      <w:r w:rsidRPr="00154D56">
        <w:rPr>
          <w:color w:val="000000"/>
          <w:sz w:val="20"/>
          <w:lang w:val="en-US"/>
        </w:rPr>
        <w:t>, “</w:t>
      </w:r>
      <w:hyperlink r:id="rId126">
        <w:r w:rsidRPr="00154D56">
          <w:rPr>
            <w:color w:val="0563C1"/>
            <w:sz w:val="20"/>
            <w:u w:val="single"/>
            <w:lang w:val="en-US"/>
          </w:rPr>
          <w:t>On the Value of Parliamentary Diplomacy</w:t>
        </w:r>
      </w:hyperlink>
      <w:r w:rsidRPr="00154D56">
        <w:rPr>
          <w:iCs/>
          <w:color w:val="000000"/>
          <w:sz w:val="20"/>
          <w:lang w:val="en-US"/>
        </w:rPr>
        <w:t xml:space="preserve">”, </w:t>
      </w:r>
      <w:r w:rsidRPr="00154D56">
        <w:rPr>
          <w:i/>
          <w:color w:val="000000"/>
          <w:sz w:val="20"/>
          <w:lang w:val="en-US"/>
        </w:rPr>
        <w:t>Madriaga Papers</w:t>
      </w:r>
      <w:r w:rsidRPr="00154D56">
        <w:rPr>
          <w:color w:val="000000"/>
          <w:sz w:val="20"/>
          <w:lang w:val="en-US"/>
        </w:rPr>
        <w:t xml:space="preserve"> (2011).</w:t>
      </w:r>
    </w:p>
    <w:p w14:paraId="31D952C9" w14:textId="77777777" w:rsidR="000468E0" w:rsidRPr="00154D56" w:rsidRDefault="000468E0" w:rsidP="000468E0">
      <w:pPr>
        <w:numPr>
          <w:ilvl w:val="0"/>
          <w:numId w:val="120"/>
        </w:numPr>
        <w:spacing w:line="240" w:lineRule="auto"/>
        <w:ind w:left="562" w:hanging="562"/>
        <w:contextualSpacing/>
        <w:jc w:val="both"/>
        <w:rPr>
          <w:sz w:val="20"/>
          <w:szCs w:val="20"/>
          <w:lang w:val="en-US"/>
        </w:rPr>
      </w:pPr>
      <w:r w:rsidRPr="00154D56">
        <w:rPr>
          <w:color w:val="000000"/>
          <w:sz w:val="20"/>
          <w:lang w:val="en-US"/>
        </w:rPr>
        <w:t xml:space="preserve">Geert Hamilton, </w:t>
      </w:r>
      <w:hyperlink r:id="rId127">
        <w:r w:rsidRPr="00154D56">
          <w:rPr>
            <w:i/>
            <w:color w:val="0563C1"/>
            <w:sz w:val="20"/>
            <w:u w:val="single"/>
            <w:lang w:val="en-US"/>
          </w:rPr>
          <w:t>Parliamentary diplomacy: diplomacy with a democratic mandate</w:t>
        </w:r>
      </w:hyperlink>
      <w:r w:rsidRPr="00154D56">
        <w:rPr>
          <w:i/>
          <w:color w:val="000000"/>
          <w:sz w:val="20"/>
          <w:lang w:val="en-US"/>
        </w:rPr>
        <w:t xml:space="preserve"> </w:t>
      </w:r>
      <w:r w:rsidRPr="00154D56">
        <w:rPr>
          <w:color w:val="000000"/>
          <w:sz w:val="20"/>
          <w:lang w:val="en-US"/>
        </w:rPr>
        <w:t>(2012).</w:t>
      </w:r>
    </w:p>
    <w:p w14:paraId="7949C494" w14:textId="77777777" w:rsidR="000468E0" w:rsidRPr="00154D56" w:rsidRDefault="000468E0" w:rsidP="000468E0">
      <w:pPr>
        <w:numPr>
          <w:ilvl w:val="0"/>
          <w:numId w:val="120"/>
        </w:numPr>
        <w:spacing w:line="240" w:lineRule="auto"/>
        <w:ind w:left="562" w:hanging="562"/>
        <w:contextualSpacing/>
        <w:jc w:val="both"/>
        <w:rPr>
          <w:szCs w:val="24"/>
          <w:lang w:val="en-US"/>
        </w:rPr>
      </w:pPr>
      <w:r w:rsidRPr="00154D56">
        <w:rPr>
          <w:color w:val="000000"/>
          <w:sz w:val="20"/>
          <w:lang w:val="en-US"/>
        </w:rPr>
        <w:t xml:space="preserve">Davor </w:t>
      </w:r>
      <w:proofErr w:type="spellStart"/>
      <w:r w:rsidRPr="00154D56">
        <w:rPr>
          <w:color w:val="000000"/>
          <w:sz w:val="20"/>
          <w:lang w:val="en-US"/>
        </w:rPr>
        <w:t>Jančić</w:t>
      </w:r>
      <w:proofErr w:type="spellEnd"/>
      <w:r w:rsidRPr="00154D56">
        <w:rPr>
          <w:color w:val="000000"/>
          <w:sz w:val="20"/>
          <w:lang w:val="en-US"/>
        </w:rPr>
        <w:t xml:space="preserve"> y Stelios Stavridis, “</w:t>
      </w:r>
      <w:hyperlink r:id="rId128">
        <w:r w:rsidRPr="00154D56">
          <w:rPr>
            <w:color w:val="0563C1"/>
            <w:sz w:val="20"/>
            <w:u w:val="single"/>
            <w:lang w:val="en-US"/>
          </w:rPr>
          <w:t>Introduction:</w:t>
        </w:r>
      </w:hyperlink>
      <w:hyperlink r:id="rId129">
        <w:r w:rsidRPr="00154D56">
          <w:rPr>
            <w:color w:val="0563C1"/>
            <w:sz w:val="20"/>
            <w:u w:val="single"/>
            <w:lang w:val="en-US"/>
          </w:rPr>
          <w:t xml:space="preserve"> The Rise of Parliamentary Diplomacy in International Politics</w:t>
        </w:r>
      </w:hyperlink>
      <w:r w:rsidRPr="00154D56">
        <w:rPr>
          <w:sz w:val="20"/>
          <w:lang w:val="en-US"/>
        </w:rPr>
        <w:t>”</w:t>
      </w:r>
      <w:r w:rsidRPr="00154D56">
        <w:rPr>
          <w:color w:val="000000"/>
          <w:sz w:val="20"/>
          <w:lang w:val="en-US"/>
        </w:rPr>
        <w:t xml:space="preserve">, </w:t>
      </w:r>
      <w:r w:rsidRPr="00154D56">
        <w:rPr>
          <w:i/>
          <w:iCs/>
          <w:color w:val="000000"/>
          <w:sz w:val="20"/>
          <w:lang w:val="en-US"/>
        </w:rPr>
        <w:t>The Hague Journal of Democracy</w:t>
      </w:r>
      <w:r w:rsidRPr="00154D56">
        <w:rPr>
          <w:color w:val="000000"/>
          <w:sz w:val="20"/>
          <w:lang w:val="en-US"/>
        </w:rPr>
        <w:t xml:space="preserve"> (2016)</w:t>
      </w:r>
      <w:bookmarkStart w:id="452" w:name="_heading=h.rcskxjude462"/>
      <w:bookmarkEnd w:id="452"/>
      <w:r w:rsidRPr="00154D56">
        <w:rPr>
          <w:lang w:val="en-US"/>
        </w:rPr>
        <w:t>.</w:t>
      </w:r>
    </w:p>
    <w:p w14:paraId="1E07609F" w14:textId="77777777" w:rsidR="000468E0" w:rsidRPr="00154D56" w:rsidRDefault="000468E0" w:rsidP="007C4613">
      <w:pPr>
        <w:spacing w:line="240" w:lineRule="auto"/>
        <w:jc w:val="both"/>
        <w:rPr>
          <w:i/>
          <w:sz w:val="20"/>
          <w:szCs w:val="20"/>
          <w:u w:val="single"/>
          <w:lang w:val="en-US"/>
        </w:rPr>
      </w:pPr>
    </w:p>
    <w:p w14:paraId="1C127B2C" w14:textId="77777777" w:rsidR="000468E0" w:rsidRPr="00154D56" w:rsidRDefault="000468E0" w:rsidP="007C4613">
      <w:pPr>
        <w:spacing w:line="240" w:lineRule="auto"/>
        <w:jc w:val="both"/>
        <w:rPr>
          <w:sz w:val="20"/>
          <w:szCs w:val="20"/>
          <w:lang w:val="en-US"/>
        </w:rPr>
      </w:pPr>
    </w:p>
    <w:p w14:paraId="0C0BFE6F" w14:textId="77777777" w:rsidR="000468E0" w:rsidRPr="00154D56" w:rsidRDefault="000468E0" w:rsidP="007C4613">
      <w:pPr>
        <w:jc w:val="both"/>
        <w:rPr>
          <w:lang w:val="en-US"/>
        </w:rPr>
      </w:pPr>
    </w:p>
    <w:p w14:paraId="1142A5A1" w14:textId="43AADB87" w:rsidR="000468E0" w:rsidRDefault="000468E0">
      <w:pPr>
        <w:rPr>
          <w:lang w:val="en-US"/>
        </w:rPr>
      </w:pPr>
      <w:r>
        <w:rPr>
          <w:lang w:val="en-US"/>
        </w:rPr>
        <w:br w:type="page"/>
      </w:r>
    </w:p>
    <w:p w14:paraId="6E4CD699" w14:textId="77777777" w:rsidR="000468E0" w:rsidRPr="000D03F5" w:rsidRDefault="000468E0" w:rsidP="00FA57EF">
      <w:pPr>
        <w:pStyle w:val="Indicator"/>
        <w:rPr>
          <w:lang w:val="es-AR"/>
        </w:rPr>
      </w:pPr>
      <w:bookmarkStart w:id="453" w:name="_Toc148893611"/>
      <w:r w:rsidRPr="000D03F5">
        <w:rPr>
          <w:lang w:val="es-AR"/>
        </w:rPr>
        <w:lastRenderedPageBreak/>
        <w:t>Ind</w:t>
      </w:r>
      <w:r>
        <w:rPr>
          <w:lang w:val="es-AR"/>
        </w:rPr>
        <w:t>icad</w:t>
      </w:r>
      <w:r w:rsidRPr="000D03F5">
        <w:rPr>
          <w:lang w:val="es-AR"/>
        </w:rPr>
        <w:t>or 2.1: Ética parlamentaria</w:t>
      </w:r>
      <w:bookmarkEnd w:id="453"/>
    </w:p>
    <w:p w14:paraId="14D18B1E" w14:textId="77777777" w:rsidR="000468E0" w:rsidRPr="00697F73" w:rsidRDefault="000468E0" w:rsidP="00697F73">
      <w:pPr>
        <w:pStyle w:val="section-title"/>
        <w:jc w:val="both"/>
      </w:pPr>
      <w:r>
        <w:t>Acerca de este indicador</w:t>
      </w:r>
    </w:p>
    <w:p w14:paraId="45D2C827" w14:textId="77777777" w:rsidR="000468E0" w:rsidRDefault="000468E0" w:rsidP="00697F73">
      <w:pPr>
        <w:spacing w:line="240" w:lineRule="auto"/>
        <w:jc w:val="both"/>
        <w:rPr>
          <w:sz w:val="20"/>
          <w:lang w:val="es-AR"/>
        </w:rPr>
      </w:pPr>
      <w:r>
        <w:rPr>
          <w:sz w:val="20"/>
          <w:lang w:val="es-AR"/>
        </w:rPr>
        <w:t>Este indicador concierne a la ética parlamentaria, es decir, a los estándares de conducta que se espera que siga el parlamento en su totalidad, y los parlamentarios individualmente, tanto dentro como fuera de la cámara parlamentaria.</w:t>
      </w:r>
    </w:p>
    <w:p w14:paraId="42555A3B" w14:textId="77777777" w:rsidR="000468E0" w:rsidRDefault="000468E0" w:rsidP="00697F73">
      <w:pPr>
        <w:spacing w:line="240" w:lineRule="auto"/>
        <w:jc w:val="both"/>
        <w:rPr>
          <w:sz w:val="20"/>
          <w:lang w:val="es-AR"/>
        </w:rPr>
      </w:pPr>
    </w:p>
    <w:p w14:paraId="5F737002" w14:textId="77777777" w:rsidR="000468E0" w:rsidRDefault="000468E0" w:rsidP="00697F73">
      <w:pPr>
        <w:spacing w:line="240" w:lineRule="auto"/>
        <w:jc w:val="both"/>
        <w:rPr>
          <w:sz w:val="20"/>
          <w:lang w:val="es-AR"/>
        </w:rPr>
      </w:pPr>
      <w:r w:rsidRPr="00B129D7">
        <w:rPr>
          <w:sz w:val="20"/>
          <w:lang w:val="es-AR"/>
        </w:rPr>
        <w:t xml:space="preserve">Aborda </w:t>
      </w:r>
      <w:r>
        <w:rPr>
          <w:sz w:val="20"/>
          <w:lang w:val="es-AR"/>
        </w:rPr>
        <w:t>estándares profesionales y ético</w:t>
      </w:r>
      <w:r w:rsidRPr="00B129D7">
        <w:rPr>
          <w:sz w:val="20"/>
          <w:lang w:val="es-AR"/>
        </w:rPr>
        <w:t>s que abarcan aspectos co</w:t>
      </w:r>
      <w:r>
        <w:rPr>
          <w:sz w:val="20"/>
          <w:lang w:val="es-AR"/>
        </w:rPr>
        <w:t>mo la anticorrupción</w:t>
      </w:r>
      <w:r w:rsidRPr="00B129D7">
        <w:rPr>
          <w:sz w:val="20"/>
          <w:lang w:val="es-AR"/>
        </w:rPr>
        <w:t>, los conflictos de intereses, los cód</w:t>
      </w:r>
      <w:r>
        <w:rPr>
          <w:sz w:val="20"/>
          <w:lang w:val="es-AR"/>
        </w:rPr>
        <w:t xml:space="preserve">igos de conducta, el lobby </w:t>
      </w:r>
      <w:r w:rsidRPr="00B129D7">
        <w:rPr>
          <w:sz w:val="20"/>
          <w:lang w:val="es-AR"/>
        </w:rPr>
        <w:t>y la divulgación de los ingresos y gastos parlamentarios.</w:t>
      </w:r>
    </w:p>
    <w:p w14:paraId="6A9CF01D" w14:textId="77777777" w:rsidR="000468E0" w:rsidRPr="000D03F5" w:rsidRDefault="000468E0" w:rsidP="00697F73">
      <w:pPr>
        <w:spacing w:line="240" w:lineRule="auto"/>
        <w:jc w:val="both"/>
        <w:rPr>
          <w:sz w:val="20"/>
          <w:lang w:val="es-AR"/>
        </w:rPr>
      </w:pPr>
    </w:p>
    <w:p w14:paraId="21B47E40" w14:textId="77777777" w:rsidR="000468E0" w:rsidRPr="00B129D7" w:rsidRDefault="000468E0" w:rsidP="00697F73">
      <w:pPr>
        <w:spacing w:line="240" w:lineRule="auto"/>
        <w:jc w:val="both"/>
        <w:rPr>
          <w:sz w:val="20"/>
          <w:lang w:val="es-AR"/>
        </w:rPr>
      </w:pPr>
      <w:r>
        <w:rPr>
          <w:sz w:val="20"/>
          <w:lang w:val="es-AR"/>
        </w:rPr>
        <w:t>Este indicador comprende las siguientes dimensiones:</w:t>
      </w:r>
    </w:p>
    <w:p w14:paraId="245C1E71" w14:textId="77777777" w:rsidR="000468E0" w:rsidRPr="000D03F5" w:rsidRDefault="000468E0" w:rsidP="00697F73">
      <w:pPr>
        <w:spacing w:line="240" w:lineRule="auto"/>
        <w:jc w:val="both"/>
        <w:rPr>
          <w:sz w:val="20"/>
          <w:szCs w:val="20"/>
          <w:lang w:val="es-AR"/>
        </w:rPr>
      </w:pPr>
    </w:p>
    <w:p w14:paraId="7D088992" w14:textId="77777777" w:rsidR="000468E0" w:rsidRPr="000D03F5" w:rsidRDefault="000468E0" w:rsidP="000468E0">
      <w:pPr>
        <w:numPr>
          <w:ilvl w:val="0"/>
          <w:numId w:val="131"/>
        </w:numPr>
        <w:spacing w:line="240" w:lineRule="auto"/>
        <w:ind w:left="562" w:hanging="562"/>
        <w:jc w:val="both"/>
        <w:rPr>
          <w:sz w:val="20"/>
          <w:szCs w:val="20"/>
          <w:lang w:val="es-AR"/>
        </w:rPr>
      </w:pPr>
      <w:r w:rsidRPr="000D03F5">
        <w:rPr>
          <w:sz w:val="20"/>
          <w:lang w:val="es-AR"/>
        </w:rPr>
        <w:t xml:space="preserve">Dimensión 2.1.1: Anticorrupción </w:t>
      </w:r>
    </w:p>
    <w:p w14:paraId="4B92B2E7" w14:textId="77777777" w:rsidR="000468E0" w:rsidRPr="000D03F5" w:rsidRDefault="000468E0" w:rsidP="00697F73">
      <w:pPr>
        <w:spacing w:line="240" w:lineRule="auto"/>
        <w:ind w:left="562"/>
        <w:jc w:val="both"/>
        <w:rPr>
          <w:sz w:val="20"/>
          <w:szCs w:val="20"/>
          <w:lang w:val="es-AR"/>
        </w:rPr>
      </w:pPr>
    </w:p>
    <w:p w14:paraId="55E63457" w14:textId="77777777" w:rsidR="000468E0" w:rsidRPr="000D03F5" w:rsidRDefault="000468E0" w:rsidP="000468E0">
      <w:pPr>
        <w:numPr>
          <w:ilvl w:val="0"/>
          <w:numId w:val="131"/>
        </w:numPr>
        <w:spacing w:line="240" w:lineRule="auto"/>
        <w:ind w:left="562" w:hanging="562"/>
        <w:jc w:val="both"/>
        <w:rPr>
          <w:sz w:val="20"/>
          <w:szCs w:val="20"/>
          <w:lang w:val="es-AR"/>
        </w:rPr>
      </w:pPr>
      <w:r w:rsidRPr="000D03F5">
        <w:rPr>
          <w:sz w:val="20"/>
          <w:lang w:val="es-AR"/>
        </w:rPr>
        <w:t xml:space="preserve">Dimensión 2.1.2: Conflictos de intereses </w:t>
      </w:r>
    </w:p>
    <w:p w14:paraId="7B72C113" w14:textId="77777777" w:rsidR="000468E0" w:rsidRPr="000D03F5" w:rsidRDefault="000468E0" w:rsidP="00697F73">
      <w:pPr>
        <w:spacing w:line="240" w:lineRule="auto"/>
        <w:ind w:left="562"/>
        <w:jc w:val="both"/>
        <w:rPr>
          <w:sz w:val="20"/>
          <w:szCs w:val="20"/>
          <w:lang w:val="es-AR"/>
        </w:rPr>
      </w:pPr>
    </w:p>
    <w:p w14:paraId="7C65DD13" w14:textId="77777777" w:rsidR="000468E0" w:rsidRPr="000D03F5" w:rsidRDefault="000468E0" w:rsidP="000468E0">
      <w:pPr>
        <w:numPr>
          <w:ilvl w:val="0"/>
          <w:numId w:val="131"/>
        </w:numPr>
        <w:spacing w:line="240" w:lineRule="auto"/>
        <w:ind w:left="562" w:hanging="562"/>
        <w:jc w:val="both"/>
        <w:rPr>
          <w:sz w:val="20"/>
          <w:szCs w:val="20"/>
          <w:lang w:val="es-AR"/>
        </w:rPr>
      </w:pPr>
      <w:r>
        <w:rPr>
          <w:sz w:val="20"/>
          <w:lang w:val="es-AR"/>
        </w:rPr>
        <w:t>Dimensió</w:t>
      </w:r>
      <w:r w:rsidRPr="000D03F5">
        <w:rPr>
          <w:sz w:val="20"/>
          <w:lang w:val="es-AR"/>
        </w:rPr>
        <w:t>n 2.1.3: Código de conducta</w:t>
      </w:r>
    </w:p>
    <w:p w14:paraId="6ADF26BF" w14:textId="77777777" w:rsidR="000468E0" w:rsidRPr="000D03F5" w:rsidRDefault="000468E0" w:rsidP="00697F73">
      <w:pPr>
        <w:spacing w:line="240" w:lineRule="auto"/>
        <w:ind w:left="562"/>
        <w:jc w:val="both"/>
        <w:rPr>
          <w:sz w:val="20"/>
          <w:szCs w:val="20"/>
          <w:lang w:val="es-AR"/>
        </w:rPr>
      </w:pPr>
    </w:p>
    <w:p w14:paraId="0DDE6F8A" w14:textId="77777777" w:rsidR="000468E0" w:rsidRPr="000D03F5" w:rsidRDefault="000468E0" w:rsidP="000468E0">
      <w:pPr>
        <w:numPr>
          <w:ilvl w:val="0"/>
          <w:numId w:val="131"/>
        </w:numPr>
        <w:spacing w:line="240" w:lineRule="auto"/>
        <w:ind w:left="562" w:hanging="562"/>
        <w:jc w:val="both"/>
        <w:rPr>
          <w:sz w:val="20"/>
          <w:szCs w:val="20"/>
          <w:lang w:val="es-AR"/>
        </w:rPr>
      </w:pPr>
      <w:r>
        <w:rPr>
          <w:sz w:val="20"/>
          <w:lang w:val="es-AR"/>
        </w:rPr>
        <w:t>Dimensió</w:t>
      </w:r>
      <w:r w:rsidRPr="000D03F5">
        <w:rPr>
          <w:sz w:val="20"/>
          <w:lang w:val="es-AR"/>
        </w:rPr>
        <w:t xml:space="preserve">n 2.1.4: </w:t>
      </w:r>
      <w:r>
        <w:rPr>
          <w:sz w:val="20"/>
          <w:lang w:val="es-AR"/>
        </w:rPr>
        <w:t>Ingresos y usos de los recursos parlamentarios</w:t>
      </w:r>
    </w:p>
    <w:p w14:paraId="2969C83E" w14:textId="77777777" w:rsidR="000468E0" w:rsidRPr="000D03F5" w:rsidRDefault="000468E0" w:rsidP="00697F73">
      <w:pPr>
        <w:spacing w:line="240" w:lineRule="auto"/>
        <w:ind w:left="562"/>
        <w:jc w:val="both"/>
        <w:rPr>
          <w:sz w:val="20"/>
          <w:szCs w:val="20"/>
          <w:lang w:val="es-AR"/>
        </w:rPr>
      </w:pPr>
    </w:p>
    <w:p w14:paraId="5A33B476" w14:textId="77777777" w:rsidR="000468E0" w:rsidRPr="000D03F5" w:rsidRDefault="000468E0" w:rsidP="000468E0">
      <w:pPr>
        <w:numPr>
          <w:ilvl w:val="0"/>
          <w:numId w:val="131"/>
        </w:numPr>
        <w:spacing w:line="240" w:lineRule="auto"/>
        <w:ind w:left="562" w:hanging="562"/>
        <w:jc w:val="both"/>
        <w:rPr>
          <w:sz w:val="20"/>
          <w:szCs w:val="20"/>
          <w:lang w:val="es-AR"/>
        </w:rPr>
      </w:pPr>
      <w:r>
        <w:rPr>
          <w:sz w:val="20"/>
          <w:lang w:val="es-AR"/>
        </w:rPr>
        <w:t>Dimensió</w:t>
      </w:r>
      <w:r w:rsidRPr="000D03F5">
        <w:rPr>
          <w:sz w:val="20"/>
          <w:lang w:val="es-AR"/>
        </w:rPr>
        <w:t xml:space="preserve">n </w:t>
      </w:r>
      <w:r>
        <w:rPr>
          <w:sz w:val="20"/>
          <w:lang w:val="es-AR"/>
        </w:rPr>
        <w:t>2.1.5: Lobby</w:t>
      </w:r>
    </w:p>
    <w:p w14:paraId="0C9EE6B7" w14:textId="77777777" w:rsidR="000468E0" w:rsidRPr="000D03F5" w:rsidRDefault="000468E0" w:rsidP="00697F73">
      <w:pPr>
        <w:spacing w:line="240" w:lineRule="auto"/>
        <w:jc w:val="both"/>
        <w:rPr>
          <w:sz w:val="20"/>
          <w:szCs w:val="20"/>
          <w:lang w:val="es-AR"/>
        </w:rPr>
      </w:pPr>
    </w:p>
    <w:p w14:paraId="4705B7C6" w14:textId="77777777" w:rsidR="000468E0" w:rsidRPr="000D03F5" w:rsidRDefault="000468E0" w:rsidP="00697F73">
      <w:pPr>
        <w:spacing w:line="240" w:lineRule="auto"/>
        <w:jc w:val="both"/>
        <w:rPr>
          <w:sz w:val="20"/>
          <w:szCs w:val="20"/>
          <w:lang w:val="es-AR"/>
        </w:rPr>
      </w:pPr>
    </w:p>
    <w:p w14:paraId="4167F0BC" w14:textId="77777777" w:rsidR="000468E0" w:rsidRPr="000D03F5" w:rsidRDefault="000468E0" w:rsidP="00697F73">
      <w:pPr>
        <w:spacing w:line="240" w:lineRule="auto"/>
        <w:jc w:val="both"/>
        <w:rPr>
          <w:sz w:val="20"/>
          <w:szCs w:val="20"/>
          <w:lang w:val="es-AR"/>
        </w:rPr>
      </w:pPr>
    </w:p>
    <w:p w14:paraId="4B8B32EA" w14:textId="77777777" w:rsidR="000468E0" w:rsidRPr="000D03F5" w:rsidRDefault="000468E0" w:rsidP="00697F73">
      <w:pPr>
        <w:spacing w:line="240" w:lineRule="auto"/>
        <w:jc w:val="both"/>
        <w:rPr>
          <w:sz w:val="20"/>
          <w:szCs w:val="20"/>
          <w:lang w:val="es-AR"/>
        </w:rPr>
      </w:pPr>
    </w:p>
    <w:p w14:paraId="362D13F3" w14:textId="77777777" w:rsidR="000468E0" w:rsidRPr="000D03F5" w:rsidRDefault="000468E0" w:rsidP="00697F73">
      <w:pPr>
        <w:spacing w:line="240" w:lineRule="auto"/>
        <w:jc w:val="both"/>
        <w:rPr>
          <w:sz w:val="20"/>
          <w:szCs w:val="20"/>
          <w:lang w:val="es-AR"/>
        </w:rPr>
      </w:pPr>
    </w:p>
    <w:p w14:paraId="7A631C0D" w14:textId="77777777" w:rsidR="000468E0" w:rsidRPr="000D03F5" w:rsidRDefault="000468E0" w:rsidP="00697F73">
      <w:pPr>
        <w:spacing w:line="240" w:lineRule="auto"/>
        <w:jc w:val="both"/>
        <w:rPr>
          <w:sz w:val="20"/>
          <w:szCs w:val="20"/>
          <w:lang w:val="es-AR"/>
        </w:rPr>
      </w:pPr>
    </w:p>
    <w:p w14:paraId="47382991" w14:textId="77777777" w:rsidR="000468E0" w:rsidRPr="000D03F5" w:rsidRDefault="000468E0" w:rsidP="00697F73">
      <w:pPr>
        <w:spacing w:line="240" w:lineRule="auto"/>
        <w:jc w:val="both"/>
        <w:rPr>
          <w:sz w:val="20"/>
          <w:szCs w:val="20"/>
          <w:lang w:val="es-AR"/>
        </w:rPr>
      </w:pPr>
    </w:p>
    <w:p w14:paraId="509F697B" w14:textId="77777777" w:rsidR="000468E0" w:rsidRPr="000D03F5" w:rsidRDefault="000468E0" w:rsidP="00697F73">
      <w:pPr>
        <w:spacing w:line="240" w:lineRule="auto"/>
        <w:jc w:val="both"/>
        <w:rPr>
          <w:sz w:val="20"/>
          <w:szCs w:val="20"/>
          <w:lang w:val="es-AR"/>
        </w:rPr>
      </w:pPr>
    </w:p>
    <w:p w14:paraId="0E9E6A4E" w14:textId="77777777" w:rsidR="000468E0" w:rsidRPr="000D03F5" w:rsidRDefault="000468E0" w:rsidP="00697F73">
      <w:pPr>
        <w:pStyle w:val="Dimension"/>
        <w:rPr>
          <w:lang w:val="es-AR"/>
        </w:rPr>
      </w:pPr>
      <w:r>
        <w:rPr>
          <w:lang w:val="es-AR"/>
        </w:rPr>
        <w:lastRenderedPageBreak/>
        <w:t>Dimensión 2.1.1: Anticorrupción</w:t>
      </w:r>
      <w:r w:rsidRPr="000D03F5">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0468E0" w:rsidRPr="008D103D" w14:paraId="347E35F9" w14:textId="77777777" w:rsidTr="009461E5">
        <w:tc>
          <w:tcPr>
            <w:tcW w:w="9350" w:type="dxa"/>
            <w:shd w:val="clear" w:color="auto" w:fill="EEEEEE"/>
          </w:tcPr>
          <w:p w14:paraId="6E60E4E9" w14:textId="77777777" w:rsidR="000468E0" w:rsidRPr="000D03F5" w:rsidRDefault="000468E0" w:rsidP="00697F73">
            <w:pPr>
              <w:jc w:val="both"/>
              <w:rPr>
                <w:rFonts w:eastAsia="Arial" w:cs="Arial"/>
                <w:sz w:val="20"/>
                <w:szCs w:val="20"/>
                <w:lang w:val="es-AR"/>
              </w:rPr>
            </w:pPr>
            <w:r>
              <w:rPr>
                <w:sz w:val="20"/>
                <w:lang w:val="es-AR"/>
              </w:rPr>
              <w:t>Esta dimensión es parte de</w:t>
            </w:r>
            <w:r w:rsidRPr="000D03F5">
              <w:rPr>
                <w:sz w:val="20"/>
                <w:lang w:val="es-AR"/>
              </w:rPr>
              <w:t>:</w:t>
            </w:r>
          </w:p>
          <w:p w14:paraId="163AAFCA" w14:textId="77777777" w:rsidR="000468E0" w:rsidRPr="000D03F5" w:rsidRDefault="000468E0" w:rsidP="000468E0">
            <w:pPr>
              <w:pStyle w:val="ListParagraph"/>
              <w:numPr>
                <w:ilvl w:val="0"/>
                <w:numId w:val="1"/>
              </w:numPr>
              <w:jc w:val="both"/>
              <w:rPr>
                <w:sz w:val="20"/>
                <w:szCs w:val="20"/>
                <w:lang w:val="es-AR"/>
              </w:rPr>
            </w:pPr>
            <w:r>
              <w:rPr>
                <w:sz w:val="20"/>
                <w:lang w:val="es-AR"/>
              </w:rPr>
              <w:t>Indicador 2.1: Ética parlamentaria</w:t>
            </w:r>
          </w:p>
          <w:p w14:paraId="647696A5" w14:textId="77777777" w:rsidR="000468E0" w:rsidRPr="000D03F5" w:rsidRDefault="000468E0" w:rsidP="000468E0">
            <w:pPr>
              <w:pStyle w:val="ListParagraph"/>
              <w:numPr>
                <w:ilvl w:val="0"/>
                <w:numId w:val="1"/>
              </w:numPr>
              <w:jc w:val="both"/>
              <w:rPr>
                <w:szCs w:val="20"/>
                <w:lang w:val="es-AR"/>
              </w:rPr>
            </w:pPr>
            <w:r>
              <w:rPr>
                <w:sz w:val="20"/>
                <w:lang w:val="es-AR"/>
              </w:rPr>
              <w:t>Meta 2: Parlamento que rinde cuentas</w:t>
            </w:r>
          </w:p>
        </w:tc>
      </w:tr>
    </w:tbl>
    <w:p w14:paraId="68E958DD" w14:textId="77777777" w:rsidR="000468E0" w:rsidRPr="000D03F5" w:rsidRDefault="000468E0" w:rsidP="00697F73">
      <w:pPr>
        <w:pStyle w:val="section-title"/>
        <w:jc w:val="both"/>
      </w:pPr>
      <w:r>
        <w:t>Sobre esta dimensión</w:t>
      </w:r>
    </w:p>
    <w:p w14:paraId="5B02F418" w14:textId="77777777" w:rsidR="000468E0" w:rsidRDefault="000468E0" w:rsidP="00697F73">
      <w:pPr>
        <w:spacing w:line="240" w:lineRule="auto"/>
        <w:jc w:val="both"/>
        <w:rPr>
          <w:sz w:val="20"/>
          <w:lang w:val="es-AR"/>
        </w:rPr>
      </w:pPr>
      <w:r>
        <w:rPr>
          <w:sz w:val="20"/>
          <w:lang w:val="es-AR"/>
        </w:rPr>
        <w:t xml:space="preserve">Esta dimensión se refiere al deber del parlamento de combatir la corrupción en instituciones públicas, incluyendo al parlamento, y a través de la sociedad en su totalidad. A los efectos de esta dimensión, la corrupción es entendida como cualquier acción que tenga por objeto abusar del poder público en beneficio privado, o que conduzca a tal abuso. </w:t>
      </w:r>
    </w:p>
    <w:p w14:paraId="1B5B2672" w14:textId="77777777" w:rsidR="000468E0" w:rsidRDefault="000468E0" w:rsidP="00697F73">
      <w:pPr>
        <w:spacing w:line="240" w:lineRule="auto"/>
        <w:jc w:val="both"/>
        <w:rPr>
          <w:sz w:val="20"/>
          <w:lang w:val="es-AR"/>
        </w:rPr>
      </w:pPr>
    </w:p>
    <w:p w14:paraId="12DEA235" w14:textId="77777777" w:rsidR="000468E0" w:rsidRDefault="000468E0" w:rsidP="00697F73">
      <w:pPr>
        <w:spacing w:line="240" w:lineRule="auto"/>
        <w:jc w:val="both"/>
        <w:rPr>
          <w:sz w:val="20"/>
          <w:lang w:val="es-AR"/>
        </w:rPr>
      </w:pPr>
      <w:r>
        <w:rPr>
          <w:sz w:val="20"/>
          <w:lang w:val="es-AR"/>
        </w:rPr>
        <w:t>La corrupción es un fenómeno global, que afecta negativamente la credibilidad de las instituciones democráticas, y su habilidad para proveer de servicios y recursos a los ciudadanos, corroyendo los derechos humanos, amenazando la democracia y obstaculizando el desarrollo económico.</w:t>
      </w:r>
    </w:p>
    <w:p w14:paraId="020186FA" w14:textId="77777777" w:rsidR="000468E0" w:rsidRPr="000D03F5" w:rsidRDefault="000468E0" w:rsidP="00697F73">
      <w:pPr>
        <w:spacing w:line="240" w:lineRule="auto"/>
        <w:jc w:val="both"/>
        <w:rPr>
          <w:sz w:val="20"/>
          <w:lang w:val="es-AR"/>
        </w:rPr>
      </w:pPr>
    </w:p>
    <w:p w14:paraId="0FA3CF62" w14:textId="77777777" w:rsidR="000468E0" w:rsidRDefault="000468E0" w:rsidP="00697F73">
      <w:pPr>
        <w:spacing w:line="240" w:lineRule="auto"/>
        <w:jc w:val="both"/>
        <w:rPr>
          <w:sz w:val="20"/>
          <w:lang w:val="es-AR"/>
        </w:rPr>
      </w:pPr>
      <w:r>
        <w:rPr>
          <w:sz w:val="20"/>
          <w:lang w:val="es-AR"/>
        </w:rPr>
        <w:t xml:space="preserve">El parlamento tiene un rol esencial que desempeñar en abordar la corrupción y en crear entornos que minimicen las oportunidades y el espacio para los actos corruptos. Los parlamentarios son responsables de asegurar que el marco normativo esté en línea con la Convención de las Naciones Unidas contra la Corrupción. El marco anticorrupción también aplica a todos los cargos electos, incluyendo a los parlamentarios. </w:t>
      </w:r>
    </w:p>
    <w:p w14:paraId="1A579CAD" w14:textId="77777777" w:rsidR="000468E0" w:rsidRPr="000D03F5" w:rsidRDefault="000468E0" w:rsidP="00697F73">
      <w:pPr>
        <w:spacing w:line="240" w:lineRule="auto"/>
        <w:jc w:val="both"/>
        <w:rPr>
          <w:sz w:val="20"/>
          <w:szCs w:val="20"/>
          <w:lang w:val="es-AR"/>
        </w:rPr>
      </w:pPr>
    </w:p>
    <w:p w14:paraId="2E225A90" w14:textId="77777777" w:rsidR="000468E0" w:rsidRDefault="000468E0" w:rsidP="00697F73">
      <w:pPr>
        <w:spacing w:line="240" w:lineRule="auto"/>
        <w:jc w:val="both"/>
        <w:rPr>
          <w:sz w:val="20"/>
          <w:lang w:val="es-AR"/>
        </w:rPr>
      </w:pPr>
      <w:r>
        <w:rPr>
          <w:sz w:val="20"/>
          <w:lang w:val="es-AR"/>
        </w:rPr>
        <w:t xml:space="preserve">A través de su función de control, el parlamento sistemática y eficazmente escruta el trabajo del ejecutivo, el gasto de los recursos públicos, el desempeño de las carteras ministeriales y la implementación general de los compromisos nacionales contra la corrupción. </w:t>
      </w:r>
    </w:p>
    <w:p w14:paraId="76F90540" w14:textId="77777777" w:rsidR="000468E0" w:rsidRPr="000D03F5" w:rsidRDefault="000468E0" w:rsidP="00697F73">
      <w:pPr>
        <w:spacing w:line="240" w:lineRule="auto"/>
        <w:jc w:val="both"/>
        <w:rPr>
          <w:sz w:val="20"/>
          <w:szCs w:val="20"/>
          <w:lang w:val="es-AR"/>
        </w:rPr>
      </w:pPr>
    </w:p>
    <w:p w14:paraId="4A4B5844" w14:textId="77777777" w:rsidR="000468E0" w:rsidRPr="000D03F5" w:rsidRDefault="000468E0" w:rsidP="00697F73">
      <w:pPr>
        <w:spacing w:line="240" w:lineRule="auto"/>
        <w:jc w:val="both"/>
        <w:rPr>
          <w:sz w:val="20"/>
          <w:lang w:val="es-AR"/>
        </w:rPr>
      </w:pPr>
      <w:r>
        <w:rPr>
          <w:sz w:val="20"/>
          <w:lang w:val="es-AR"/>
        </w:rPr>
        <w:t xml:space="preserve">Hacer frente a la corrupción es un esfuerzo colectivo que requiere que el parlamento coopere con organismos nacionales anticorrupción tales como la entidad fiscalizadora superior independiente, el defensor del pueblo, los inspectores generales y las comisiones de ética, así como con otros organismos relevantes que reportan al parlamento. La </w:t>
      </w:r>
      <w:proofErr w:type="gramStart"/>
      <w:r>
        <w:rPr>
          <w:sz w:val="20"/>
          <w:lang w:val="es-AR"/>
        </w:rPr>
        <w:t>participación activa</w:t>
      </w:r>
      <w:proofErr w:type="gramEnd"/>
      <w:r>
        <w:rPr>
          <w:sz w:val="20"/>
          <w:lang w:val="es-AR"/>
        </w:rPr>
        <w:t xml:space="preserve"> de las organizaciones de la sociedad civil (</w:t>
      </w:r>
      <w:proofErr w:type="spellStart"/>
      <w:r>
        <w:rPr>
          <w:sz w:val="20"/>
          <w:lang w:val="es-AR"/>
        </w:rPr>
        <w:t>OSCs</w:t>
      </w:r>
      <w:proofErr w:type="spellEnd"/>
      <w:r>
        <w:rPr>
          <w:sz w:val="20"/>
          <w:lang w:val="es-AR"/>
        </w:rPr>
        <w:t xml:space="preserve">) también es necesaria para prevenir y combatir la corrupción. </w:t>
      </w:r>
    </w:p>
    <w:p w14:paraId="478617D2" w14:textId="77777777" w:rsidR="000468E0" w:rsidRPr="000D03F5" w:rsidRDefault="000468E0" w:rsidP="00697F73">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673BF556" w14:textId="77777777" w:rsidTr="001222AE">
        <w:trPr>
          <w:trHeight w:val="1124"/>
        </w:trPr>
        <w:tc>
          <w:tcPr>
            <w:tcW w:w="5000" w:type="pct"/>
            <w:shd w:val="clear" w:color="auto" w:fill="EEEEEE"/>
          </w:tcPr>
          <w:p w14:paraId="7E4CBB70" w14:textId="77777777" w:rsidR="000468E0" w:rsidRDefault="000468E0" w:rsidP="00697F73">
            <w:pPr>
              <w:spacing w:before="120" w:after="120"/>
              <w:jc w:val="both"/>
              <w:rPr>
                <w:i/>
                <w:sz w:val="20"/>
                <w:lang w:val="es-AR"/>
              </w:rPr>
            </w:pPr>
            <w:r>
              <w:rPr>
                <w:i/>
                <w:sz w:val="20"/>
                <w:lang w:val="es-AR"/>
              </w:rPr>
              <w:t>Basado en un análisis comparativo mundial, un objetivo al que aspiran los parlamentos en el ámbito de la “anticorrupción” es el siguiente:</w:t>
            </w:r>
          </w:p>
          <w:p w14:paraId="60BFA3F5" w14:textId="77777777" w:rsidR="000468E0" w:rsidRDefault="000468E0" w:rsidP="00697F73">
            <w:pPr>
              <w:spacing w:after="120"/>
              <w:jc w:val="both"/>
              <w:rPr>
                <w:sz w:val="20"/>
                <w:lang w:val="es-AR"/>
              </w:rPr>
            </w:pPr>
            <w:r>
              <w:rPr>
                <w:sz w:val="20"/>
                <w:lang w:val="es-AR"/>
              </w:rPr>
              <w:t>Existe un amplio marco normativo anticorrupción que cumple plenamente con todas las medidas legislativas, obligatorias y recomendadas por la Convención de las Naciones Unidas contra la Corrupción.</w:t>
            </w:r>
          </w:p>
          <w:p w14:paraId="3301D9FA" w14:textId="77777777" w:rsidR="000468E0" w:rsidRDefault="000468E0" w:rsidP="00697F73">
            <w:pPr>
              <w:spacing w:after="120"/>
              <w:jc w:val="both"/>
              <w:rPr>
                <w:sz w:val="20"/>
                <w:lang w:val="es-AR"/>
              </w:rPr>
            </w:pPr>
            <w:r>
              <w:rPr>
                <w:sz w:val="20"/>
                <w:lang w:val="es-AR"/>
              </w:rPr>
              <w:t xml:space="preserve">Las comisiones parlamentarias supervisan regularmente y en profundidad la implementación de los compromisos, leyes y políticas nacionales anticorrupción. </w:t>
            </w:r>
          </w:p>
          <w:p w14:paraId="69141BD7" w14:textId="77777777" w:rsidR="000468E0" w:rsidRDefault="000468E0" w:rsidP="00697F73">
            <w:pPr>
              <w:spacing w:after="120"/>
              <w:jc w:val="both"/>
              <w:rPr>
                <w:sz w:val="20"/>
                <w:lang w:val="es-AR"/>
              </w:rPr>
            </w:pPr>
            <w:r>
              <w:rPr>
                <w:sz w:val="20"/>
                <w:lang w:val="es-AR"/>
              </w:rPr>
              <w:t xml:space="preserve">El parlamento asegura que los organismos nacionales </w:t>
            </w:r>
            <w:proofErr w:type="spellStart"/>
            <w:r>
              <w:rPr>
                <w:sz w:val="20"/>
                <w:lang w:val="es-AR"/>
              </w:rPr>
              <w:t>anti-corrupción</w:t>
            </w:r>
            <w:proofErr w:type="spellEnd"/>
            <w:r>
              <w:rPr>
                <w:sz w:val="20"/>
                <w:lang w:val="es-AR"/>
              </w:rPr>
              <w:t xml:space="preserve"> sean adecuadamente financiados y puedan funcionar de forma independiente, e interactúa regularmente con ellos. </w:t>
            </w:r>
          </w:p>
          <w:p w14:paraId="437D0702" w14:textId="77777777" w:rsidR="000468E0" w:rsidRDefault="000468E0" w:rsidP="00697F73">
            <w:pPr>
              <w:keepNext/>
              <w:spacing w:after="120" w:line="240" w:lineRule="auto"/>
              <w:jc w:val="both"/>
              <w:rPr>
                <w:sz w:val="20"/>
                <w:lang w:val="es-AR"/>
              </w:rPr>
            </w:pPr>
            <w:r>
              <w:rPr>
                <w:sz w:val="20"/>
                <w:lang w:val="es-AR"/>
              </w:rPr>
              <w:t xml:space="preserve">El marco normativo anticorrupción contiene disposiciones relativas a todos los funcionarios electos, incluyendo los parlamentarios. El reglamento interno del parlamento incluye medidas para prevenir, detectar y abordar las prácticas corruptas dentro del parlamento y, en caso de ser necesario, asegurar la rendición de cuentas de los parlamentarios y el personal. </w:t>
            </w:r>
          </w:p>
          <w:p w14:paraId="2E82B3E4" w14:textId="77777777" w:rsidR="000468E0" w:rsidRPr="006D4755" w:rsidRDefault="000468E0" w:rsidP="00697F73">
            <w:pPr>
              <w:spacing w:line="240" w:lineRule="auto"/>
              <w:jc w:val="both"/>
              <w:rPr>
                <w:sz w:val="20"/>
                <w:lang w:val="es-AR"/>
              </w:rPr>
            </w:pPr>
            <w:bookmarkStart w:id="454" w:name="_gjdgxs"/>
            <w:bookmarkEnd w:id="454"/>
            <w:r>
              <w:rPr>
                <w:sz w:val="20"/>
                <w:lang w:val="es-AR"/>
              </w:rPr>
              <w:t xml:space="preserve">El parlamento se involucra constructivamente en los esfuerzos del público y de las </w:t>
            </w:r>
            <w:proofErr w:type="spellStart"/>
            <w:r>
              <w:rPr>
                <w:sz w:val="20"/>
                <w:lang w:val="es-AR"/>
              </w:rPr>
              <w:t>OSCs</w:t>
            </w:r>
            <w:proofErr w:type="spellEnd"/>
            <w:r>
              <w:rPr>
                <w:sz w:val="20"/>
                <w:lang w:val="es-AR"/>
              </w:rPr>
              <w:t xml:space="preserve"> para concientizar sobre, prevenir y abordar la corrupción en todos los niveles. </w:t>
            </w:r>
            <w:r w:rsidRPr="000D03F5">
              <w:rPr>
                <w:color w:val="242021"/>
                <w:sz w:val="20"/>
                <w:lang w:val="es-AR"/>
              </w:rPr>
              <w:t xml:space="preserve"> </w:t>
            </w:r>
          </w:p>
        </w:tc>
      </w:tr>
    </w:tbl>
    <w:p w14:paraId="023FD756" w14:textId="77777777" w:rsidR="000468E0" w:rsidRPr="000D03F5" w:rsidRDefault="000468E0" w:rsidP="00697F73">
      <w:pPr>
        <w:pStyle w:val="section-title"/>
        <w:jc w:val="both"/>
      </w:pPr>
      <w:r>
        <w:lastRenderedPageBreak/>
        <w:t>Evaluación</w:t>
      </w:r>
    </w:p>
    <w:p w14:paraId="6634B1B7" w14:textId="77777777" w:rsidR="000468E0" w:rsidRDefault="000468E0" w:rsidP="00697F73">
      <w:pPr>
        <w:spacing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0E92B185" w14:textId="77777777" w:rsidR="000468E0" w:rsidRDefault="000468E0" w:rsidP="00697F73">
      <w:pPr>
        <w:spacing w:line="240" w:lineRule="auto"/>
        <w:jc w:val="both"/>
        <w:rPr>
          <w:sz w:val="20"/>
          <w:lang w:val="es-AR"/>
        </w:rPr>
      </w:pPr>
    </w:p>
    <w:p w14:paraId="2CB10559" w14:textId="77777777" w:rsidR="000468E0" w:rsidRDefault="000468E0" w:rsidP="00697F73">
      <w:pPr>
        <w:spacing w:line="240" w:lineRule="auto"/>
        <w:jc w:val="both"/>
        <w:rPr>
          <w:sz w:val="20"/>
          <w:lang w:val="es-AR"/>
        </w:rPr>
      </w:pPr>
      <w:r>
        <w:rPr>
          <w:sz w:val="20"/>
          <w:lang w:val="es-AR"/>
        </w:rPr>
        <w:t>La evidencia para la evaluación de esta dimensión podría incluir lo siguiente:</w:t>
      </w:r>
    </w:p>
    <w:p w14:paraId="1E26EC7E" w14:textId="77777777" w:rsidR="000468E0" w:rsidRPr="000D03F5" w:rsidRDefault="000468E0" w:rsidP="00697F73">
      <w:pPr>
        <w:spacing w:line="240" w:lineRule="auto"/>
        <w:jc w:val="both"/>
        <w:rPr>
          <w:sz w:val="20"/>
          <w:szCs w:val="20"/>
          <w:lang w:val="es-AR"/>
        </w:rPr>
      </w:pPr>
    </w:p>
    <w:p w14:paraId="564B6A59" w14:textId="77777777" w:rsidR="000468E0" w:rsidRPr="001222AE" w:rsidRDefault="000468E0" w:rsidP="000468E0">
      <w:pPr>
        <w:numPr>
          <w:ilvl w:val="0"/>
          <w:numId w:val="128"/>
        </w:numPr>
        <w:spacing w:line="240" w:lineRule="auto"/>
        <w:ind w:left="562" w:hanging="562"/>
        <w:jc w:val="both"/>
        <w:rPr>
          <w:sz w:val="20"/>
          <w:szCs w:val="20"/>
          <w:lang w:val="es-AR"/>
        </w:rPr>
      </w:pPr>
      <w:r>
        <w:rPr>
          <w:sz w:val="20"/>
          <w:szCs w:val="20"/>
          <w:lang w:val="es-AR"/>
        </w:rPr>
        <w:t xml:space="preserve">Leyes y políticas que tengan como objetivo prevenir y abordar la corrupción. </w:t>
      </w:r>
    </w:p>
    <w:p w14:paraId="263BCA99" w14:textId="77777777" w:rsidR="000468E0" w:rsidRPr="001222AE" w:rsidRDefault="000468E0" w:rsidP="000468E0">
      <w:pPr>
        <w:numPr>
          <w:ilvl w:val="0"/>
          <w:numId w:val="128"/>
        </w:numPr>
        <w:spacing w:line="240" w:lineRule="auto"/>
        <w:ind w:left="562" w:hanging="562"/>
        <w:jc w:val="both"/>
        <w:rPr>
          <w:sz w:val="20"/>
          <w:szCs w:val="20"/>
          <w:lang w:val="es-AR"/>
        </w:rPr>
      </w:pPr>
      <w:r>
        <w:rPr>
          <w:sz w:val="20"/>
          <w:lang w:val="es-AR"/>
        </w:rPr>
        <w:t xml:space="preserve">Informes parlamentarios y de comisiones sobre el escrutinio de la implementación de las leyes anticorrupción, y sobre casos de corrupción. </w:t>
      </w:r>
    </w:p>
    <w:p w14:paraId="5ED8297F" w14:textId="77777777" w:rsidR="000468E0" w:rsidRPr="000D03F5" w:rsidRDefault="000468E0" w:rsidP="000468E0">
      <w:pPr>
        <w:numPr>
          <w:ilvl w:val="0"/>
          <w:numId w:val="128"/>
        </w:numPr>
        <w:spacing w:line="240" w:lineRule="auto"/>
        <w:ind w:left="562" w:hanging="562"/>
        <w:jc w:val="both"/>
        <w:rPr>
          <w:sz w:val="20"/>
          <w:szCs w:val="20"/>
          <w:lang w:val="es-AR"/>
        </w:rPr>
      </w:pPr>
      <w:r>
        <w:rPr>
          <w:sz w:val="20"/>
          <w:lang w:val="es-AR"/>
        </w:rPr>
        <w:t xml:space="preserve">Informes de organismos nacionales </w:t>
      </w:r>
      <w:proofErr w:type="spellStart"/>
      <w:r>
        <w:rPr>
          <w:sz w:val="20"/>
          <w:lang w:val="es-AR"/>
        </w:rPr>
        <w:t>anti-corrupción</w:t>
      </w:r>
      <w:proofErr w:type="spellEnd"/>
      <w:r>
        <w:rPr>
          <w:sz w:val="20"/>
          <w:lang w:val="es-AR"/>
        </w:rPr>
        <w:t xml:space="preserve"> y otros organismos independientes. </w:t>
      </w:r>
    </w:p>
    <w:p w14:paraId="25BCC5C7" w14:textId="77777777" w:rsidR="000468E0" w:rsidRDefault="000468E0" w:rsidP="000468E0">
      <w:pPr>
        <w:numPr>
          <w:ilvl w:val="0"/>
          <w:numId w:val="128"/>
        </w:numPr>
        <w:spacing w:line="240" w:lineRule="auto"/>
        <w:ind w:left="562" w:hanging="562"/>
        <w:jc w:val="both"/>
        <w:rPr>
          <w:sz w:val="20"/>
          <w:szCs w:val="20"/>
          <w:lang w:val="es-AR"/>
        </w:rPr>
      </w:pPr>
      <w:r>
        <w:rPr>
          <w:sz w:val="20"/>
          <w:szCs w:val="20"/>
          <w:lang w:val="es-AR"/>
        </w:rPr>
        <w:t xml:space="preserve">Disposiciones del reglamento interno del parlamento que aborden posibles prácticas corruptas en el parlamento. </w:t>
      </w:r>
    </w:p>
    <w:p w14:paraId="55FC388F" w14:textId="77777777" w:rsidR="000468E0" w:rsidRDefault="000468E0" w:rsidP="000468E0">
      <w:pPr>
        <w:numPr>
          <w:ilvl w:val="0"/>
          <w:numId w:val="128"/>
        </w:numPr>
        <w:spacing w:line="240" w:lineRule="auto"/>
        <w:ind w:left="562" w:hanging="562"/>
        <w:jc w:val="both"/>
        <w:rPr>
          <w:sz w:val="20"/>
          <w:szCs w:val="20"/>
          <w:lang w:val="es-AR"/>
        </w:rPr>
      </w:pPr>
      <w:r>
        <w:rPr>
          <w:sz w:val="20"/>
          <w:szCs w:val="20"/>
          <w:lang w:val="es-AR"/>
        </w:rPr>
        <w:t xml:space="preserve">Informes internacionales y regionales, tales como el </w:t>
      </w:r>
      <w:r>
        <w:rPr>
          <w:i/>
          <w:sz w:val="20"/>
          <w:szCs w:val="20"/>
          <w:lang w:val="es-AR"/>
        </w:rPr>
        <w:t xml:space="preserve">Índice de Percepción de la Corrupción </w:t>
      </w:r>
      <w:r>
        <w:rPr>
          <w:sz w:val="20"/>
          <w:szCs w:val="20"/>
          <w:lang w:val="es-AR"/>
        </w:rPr>
        <w:t xml:space="preserve">de Transparencia Internacional. </w:t>
      </w:r>
    </w:p>
    <w:p w14:paraId="4812BAEA" w14:textId="77777777" w:rsidR="000468E0" w:rsidRDefault="000468E0" w:rsidP="000468E0">
      <w:pPr>
        <w:numPr>
          <w:ilvl w:val="0"/>
          <w:numId w:val="128"/>
        </w:numPr>
        <w:spacing w:line="240" w:lineRule="auto"/>
        <w:ind w:left="562" w:hanging="562"/>
        <w:jc w:val="both"/>
        <w:rPr>
          <w:sz w:val="20"/>
          <w:szCs w:val="20"/>
          <w:lang w:val="es-AR"/>
        </w:rPr>
      </w:pPr>
      <w:r>
        <w:rPr>
          <w:sz w:val="20"/>
          <w:szCs w:val="20"/>
          <w:lang w:val="es-AR"/>
        </w:rPr>
        <w:t xml:space="preserve">Informes de </w:t>
      </w:r>
      <w:proofErr w:type="spellStart"/>
      <w:r>
        <w:rPr>
          <w:sz w:val="20"/>
          <w:szCs w:val="20"/>
          <w:lang w:val="es-AR"/>
        </w:rPr>
        <w:t>OSCs</w:t>
      </w:r>
      <w:proofErr w:type="spellEnd"/>
      <w:r>
        <w:rPr>
          <w:sz w:val="20"/>
          <w:szCs w:val="20"/>
          <w:lang w:val="es-AR"/>
        </w:rPr>
        <w:t xml:space="preserve"> locales y de los medios de comunicación. </w:t>
      </w:r>
    </w:p>
    <w:p w14:paraId="11996B3E" w14:textId="77777777" w:rsidR="000468E0" w:rsidRPr="000D03F5" w:rsidRDefault="000468E0" w:rsidP="00697F73">
      <w:pPr>
        <w:spacing w:line="240" w:lineRule="auto"/>
        <w:jc w:val="both"/>
        <w:rPr>
          <w:sz w:val="20"/>
          <w:szCs w:val="20"/>
          <w:lang w:val="es-AR"/>
        </w:rPr>
      </w:pPr>
    </w:p>
    <w:p w14:paraId="45B3E0E5" w14:textId="77777777" w:rsidR="000468E0" w:rsidRDefault="000468E0" w:rsidP="00697F73">
      <w:pPr>
        <w:spacing w:line="240" w:lineRule="auto"/>
        <w:jc w:val="both"/>
        <w:rPr>
          <w:sz w:val="20"/>
          <w:lang w:val="es-AR"/>
        </w:rPr>
      </w:pPr>
      <w:r>
        <w:rPr>
          <w:sz w:val="20"/>
          <w:lang w:val="es-AR"/>
        </w:rPr>
        <w:t xml:space="preserve">Cuando corresponda, proporcione comentarios adicionales o ejemplos que respalden la evaluación. </w:t>
      </w:r>
    </w:p>
    <w:p w14:paraId="20C793F3" w14:textId="77777777" w:rsidR="000468E0" w:rsidRDefault="000468E0" w:rsidP="00697F73">
      <w:pPr>
        <w:pStyle w:val="Heading4"/>
        <w:jc w:val="both"/>
        <w:rPr>
          <w:lang w:val="es-AR"/>
        </w:rPr>
      </w:pPr>
      <w:bookmarkStart w:id="455" w:name="_cx1x897smhib"/>
      <w:bookmarkEnd w:id="455"/>
    </w:p>
    <w:p w14:paraId="23839431" w14:textId="77777777" w:rsidR="000468E0" w:rsidRPr="000D03F5" w:rsidRDefault="000468E0" w:rsidP="00697F73">
      <w:pPr>
        <w:pStyle w:val="Heading4"/>
        <w:jc w:val="both"/>
        <w:rPr>
          <w:lang w:val="es-AR"/>
        </w:rPr>
      </w:pPr>
      <w:r>
        <w:rPr>
          <w:lang w:val="es-AR"/>
        </w:rPr>
        <w:t>Criterio de evaluación 1: Marco normativo</w:t>
      </w:r>
    </w:p>
    <w:p w14:paraId="09D8D726" w14:textId="77777777" w:rsidR="000468E0" w:rsidRPr="00C86AAC" w:rsidRDefault="000468E0" w:rsidP="00697F73">
      <w:pPr>
        <w:spacing w:after="120" w:line="240" w:lineRule="auto"/>
        <w:jc w:val="both"/>
        <w:rPr>
          <w:sz w:val="20"/>
          <w:lang w:val="es-AR"/>
        </w:rPr>
      </w:pPr>
      <w:r>
        <w:rPr>
          <w:sz w:val="20"/>
          <w:lang w:val="es-AR"/>
        </w:rPr>
        <w:t>Existe un amplio marco normativo anticorrupción que cumple plenamente con todas las medidas legislativas, obligatorias y recomendadas por la Convención de las Naciones Unidas contra la Corrupción.</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2C2E245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C27AE2"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203167487"/>
              <w14:checkbox>
                <w14:checked w14:val="0"/>
                <w14:checkedState w14:val="2612" w14:font="MS Gothic"/>
                <w14:uncheckedState w14:val="2610" w14:font="MS Gothic"/>
              </w14:checkbox>
            </w:sdtPr>
            <w:sdtEndPr/>
            <w:sdtContent>
              <w:p w14:paraId="65F1252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2AA546"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500497117"/>
              <w14:checkbox>
                <w14:checked w14:val="0"/>
                <w14:checkedState w14:val="2612" w14:font="MS Gothic"/>
                <w14:uncheckedState w14:val="2610" w14:font="MS Gothic"/>
              </w14:checkbox>
            </w:sdtPr>
            <w:sdtEndPr/>
            <w:sdtContent>
              <w:p w14:paraId="52136E6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7F6EE9"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292673473"/>
              <w14:checkbox>
                <w14:checked w14:val="0"/>
                <w14:checkedState w14:val="2612" w14:font="MS Gothic"/>
                <w14:uncheckedState w14:val="2610" w14:font="MS Gothic"/>
              </w14:checkbox>
            </w:sdtPr>
            <w:sdtEndPr/>
            <w:sdtContent>
              <w:p w14:paraId="09CEC66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9E0428"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013571342"/>
              <w14:checkbox>
                <w14:checked w14:val="0"/>
                <w14:checkedState w14:val="2612" w14:font="MS Gothic"/>
                <w14:uncheckedState w14:val="2610" w14:font="MS Gothic"/>
              </w14:checkbox>
            </w:sdtPr>
            <w:sdtEndPr/>
            <w:sdtContent>
              <w:p w14:paraId="351248DA"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819044" w14:textId="77777777" w:rsidR="000468E0" w:rsidRPr="000D03F5" w:rsidRDefault="000468E0" w:rsidP="00697F73">
            <w:pPr>
              <w:jc w:val="both"/>
              <w:rPr>
                <w:rFonts w:eastAsia="Calibri"/>
                <w:sz w:val="20"/>
                <w:szCs w:val="20"/>
                <w:lang w:val="es-AR"/>
              </w:rPr>
            </w:pPr>
            <w:r>
              <w:rPr>
                <w:sz w:val="20"/>
                <w:lang w:val="es-AR"/>
              </w:rPr>
              <w:t>Muy</w:t>
            </w:r>
            <w:r w:rsidRPr="000D03F5">
              <w:rPr>
                <w:sz w:val="20"/>
                <w:lang w:val="es-AR"/>
              </w:rPr>
              <w:t xml:space="preserve"> </w:t>
            </w:r>
            <w:r>
              <w:rPr>
                <w:sz w:val="20"/>
                <w:lang w:val="es-AR"/>
              </w:rPr>
              <w:t>bueno</w:t>
            </w:r>
          </w:p>
          <w:sdt>
            <w:sdtPr>
              <w:rPr>
                <w:rFonts w:eastAsia="Arimo"/>
                <w:sz w:val="20"/>
                <w:szCs w:val="20"/>
                <w:lang w:val="es-AR"/>
              </w:rPr>
              <w:id w:val="-1802989689"/>
              <w14:checkbox>
                <w14:checked w14:val="0"/>
                <w14:checkedState w14:val="2612" w14:font="MS Gothic"/>
                <w14:uncheckedState w14:val="2610" w14:font="MS Gothic"/>
              </w14:checkbox>
            </w:sdtPr>
            <w:sdtEndPr/>
            <w:sdtContent>
              <w:p w14:paraId="1A88359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7D37EC"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2054343001"/>
              <w14:checkbox>
                <w14:checked w14:val="0"/>
                <w14:checkedState w14:val="2612" w14:font="MS Gothic"/>
                <w14:uncheckedState w14:val="2610" w14:font="MS Gothic"/>
              </w14:checkbox>
            </w:sdtPr>
            <w:sdtEndPr/>
            <w:sdtContent>
              <w:p w14:paraId="3CD756E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16608843"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56645"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p>
          <w:p w14:paraId="78A102CF" w14:textId="77777777" w:rsidR="000468E0" w:rsidRPr="000D03F5" w:rsidRDefault="000468E0" w:rsidP="00697F73">
            <w:pPr>
              <w:jc w:val="both"/>
              <w:rPr>
                <w:rFonts w:eastAsia="Calibri"/>
                <w:color w:val="0000FF"/>
                <w:sz w:val="20"/>
                <w:szCs w:val="20"/>
                <w:lang w:val="es-AR"/>
              </w:rPr>
            </w:pPr>
          </w:p>
          <w:p w14:paraId="53F5C3AC" w14:textId="77777777" w:rsidR="000468E0" w:rsidRPr="000D03F5" w:rsidRDefault="000468E0" w:rsidP="00697F73">
            <w:pPr>
              <w:jc w:val="both"/>
              <w:rPr>
                <w:rFonts w:eastAsia="Calibri"/>
                <w:color w:val="0000FF"/>
                <w:sz w:val="20"/>
                <w:szCs w:val="20"/>
                <w:lang w:val="es-AR"/>
              </w:rPr>
            </w:pPr>
          </w:p>
        </w:tc>
      </w:tr>
    </w:tbl>
    <w:p w14:paraId="10581F9A" w14:textId="77777777" w:rsidR="000468E0" w:rsidRDefault="000468E0" w:rsidP="00697F73">
      <w:pPr>
        <w:pStyle w:val="Heading4"/>
        <w:jc w:val="both"/>
        <w:rPr>
          <w:lang w:val="es-AR"/>
        </w:rPr>
      </w:pPr>
      <w:bookmarkStart w:id="456" w:name="_nrwbd7m6y8go"/>
      <w:bookmarkEnd w:id="456"/>
    </w:p>
    <w:p w14:paraId="1FC0FF55" w14:textId="77777777" w:rsidR="000468E0" w:rsidRPr="000D03F5" w:rsidRDefault="000468E0" w:rsidP="00697F73">
      <w:pPr>
        <w:pStyle w:val="Heading4"/>
        <w:jc w:val="both"/>
        <w:rPr>
          <w:color w:val="000000"/>
          <w:lang w:val="es-AR"/>
        </w:rPr>
      </w:pPr>
      <w:r>
        <w:rPr>
          <w:lang w:val="es-AR"/>
        </w:rPr>
        <w:t xml:space="preserve">Criterio de evaluación </w:t>
      </w:r>
      <w:r w:rsidRPr="000D03F5">
        <w:rPr>
          <w:lang w:val="es-AR"/>
        </w:rPr>
        <w:t>2: </w:t>
      </w:r>
      <w:r>
        <w:rPr>
          <w:lang w:val="es-AR"/>
        </w:rPr>
        <w:t>Supervisión por comisiones</w:t>
      </w:r>
    </w:p>
    <w:p w14:paraId="4A10360C" w14:textId="77777777" w:rsidR="000468E0" w:rsidRDefault="000468E0" w:rsidP="00697F73">
      <w:pPr>
        <w:spacing w:after="120" w:line="240" w:lineRule="auto"/>
        <w:jc w:val="both"/>
        <w:rPr>
          <w:sz w:val="20"/>
          <w:lang w:val="es-AR"/>
        </w:rPr>
      </w:pPr>
      <w:r>
        <w:rPr>
          <w:sz w:val="20"/>
          <w:lang w:val="es-AR"/>
        </w:rPr>
        <w:t xml:space="preserve">Las comisiones parlamentarias supervisan regularmente y en profundidad la implementación de los compromisos, leyes y políticas nacionales anticorrupción.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40191173"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F63FDA"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337589097"/>
              <w14:checkbox>
                <w14:checked w14:val="0"/>
                <w14:checkedState w14:val="2612" w14:font="MS Gothic"/>
                <w14:uncheckedState w14:val="2610" w14:font="MS Gothic"/>
              </w14:checkbox>
            </w:sdtPr>
            <w:sdtEndPr/>
            <w:sdtContent>
              <w:p w14:paraId="03FC71B4"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A2C243"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915239517"/>
              <w14:checkbox>
                <w14:checked w14:val="0"/>
                <w14:checkedState w14:val="2612" w14:font="MS Gothic"/>
                <w14:uncheckedState w14:val="2610" w14:font="MS Gothic"/>
              </w14:checkbox>
            </w:sdtPr>
            <w:sdtEndPr/>
            <w:sdtContent>
              <w:p w14:paraId="2D033CD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1B5EE"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599780879"/>
              <w14:checkbox>
                <w14:checked w14:val="0"/>
                <w14:checkedState w14:val="2612" w14:font="MS Gothic"/>
                <w14:uncheckedState w14:val="2610" w14:font="MS Gothic"/>
              </w14:checkbox>
            </w:sdtPr>
            <w:sdtEndPr/>
            <w:sdtContent>
              <w:p w14:paraId="23ED63A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149844"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315365373"/>
              <w14:checkbox>
                <w14:checked w14:val="0"/>
                <w14:checkedState w14:val="2612" w14:font="MS Gothic"/>
                <w14:uncheckedState w14:val="2610" w14:font="MS Gothic"/>
              </w14:checkbox>
            </w:sdtPr>
            <w:sdtEndPr/>
            <w:sdtContent>
              <w:p w14:paraId="6222550C"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25A039"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254491225"/>
              <w14:checkbox>
                <w14:checked w14:val="0"/>
                <w14:checkedState w14:val="2612" w14:font="MS Gothic"/>
                <w14:uncheckedState w14:val="2610" w14:font="MS Gothic"/>
              </w14:checkbox>
            </w:sdtPr>
            <w:sdtEndPr/>
            <w:sdtContent>
              <w:p w14:paraId="7080960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078267"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978152833"/>
              <w14:checkbox>
                <w14:checked w14:val="0"/>
                <w14:checkedState w14:val="2612" w14:font="MS Gothic"/>
                <w14:uncheckedState w14:val="2610" w14:font="MS Gothic"/>
              </w14:checkbox>
            </w:sdtPr>
            <w:sdtEndPr/>
            <w:sdtContent>
              <w:p w14:paraId="0B225B6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90CE6F5"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F47DD"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p>
          <w:p w14:paraId="7134B004" w14:textId="77777777" w:rsidR="000468E0" w:rsidRPr="000D03F5" w:rsidRDefault="000468E0" w:rsidP="00697F73">
            <w:pPr>
              <w:jc w:val="both"/>
              <w:rPr>
                <w:rFonts w:eastAsia="Calibri"/>
                <w:color w:val="0000FF"/>
                <w:sz w:val="20"/>
                <w:szCs w:val="20"/>
                <w:lang w:val="es-AR"/>
              </w:rPr>
            </w:pPr>
          </w:p>
          <w:p w14:paraId="0D517547" w14:textId="77777777" w:rsidR="000468E0" w:rsidRPr="000D03F5" w:rsidRDefault="000468E0" w:rsidP="00697F73">
            <w:pPr>
              <w:jc w:val="both"/>
              <w:rPr>
                <w:rFonts w:eastAsia="Calibri"/>
                <w:color w:val="0000FF"/>
                <w:sz w:val="20"/>
                <w:szCs w:val="20"/>
                <w:lang w:val="es-AR"/>
              </w:rPr>
            </w:pPr>
          </w:p>
        </w:tc>
      </w:tr>
    </w:tbl>
    <w:p w14:paraId="4F050764" w14:textId="77777777" w:rsidR="000468E0" w:rsidRDefault="000468E0" w:rsidP="00697F73">
      <w:pPr>
        <w:pStyle w:val="Heading4"/>
        <w:jc w:val="both"/>
        <w:rPr>
          <w:lang w:val="es-AR"/>
        </w:rPr>
      </w:pPr>
      <w:bookmarkStart w:id="457" w:name="_3twlitoilwsj"/>
      <w:bookmarkEnd w:id="457"/>
    </w:p>
    <w:p w14:paraId="0EF95E9F" w14:textId="77777777" w:rsidR="000468E0" w:rsidRPr="000D03F5" w:rsidRDefault="000468E0" w:rsidP="00697F73">
      <w:pPr>
        <w:pStyle w:val="Heading4"/>
        <w:jc w:val="both"/>
        <w:rPr>
          <w:lang w:val="es-AR"/>
        </w:rPr>
      </w:pPr>
      <w:r>
        <w:rPr>
          <w:lang w:val="es-AR"/>
        </w:rPr>
        <w:t>Criterio de evaluación 3</w:t>
      </w:r>
      <w:r w:rsidRPr="000D03F5">
        <w:rPr>
          <w:lang w:val="es-AR"/>
        </w:rPr>
        <w:t>: </w:t>
      </w:r>
      <w:r>
        <w:rPr>
          <w:lang w:val="es-AR"/>
        </w:rPr>
        <w:t>Organismos nacionales anticorrupción</w:t>
      </w:r>
    </w:p>
    <w:p w14:paraId="0FAFC4B1" w14:textId="77777777" w:rsidR="000468E0" w:rsidRPr="00D94C76" w:rsidRDefault="000468E0" w:rsidP="00697F73">
      <w:pPr>
        <w:spacing w:after="120" w:line="240" w:lineRule="auto"/>
        <w:jc w:val="both"/>
        <w:rPr>
          <w:sz w:val="20"/>
          <w:lang w:val="es-AR"/>
        </w:rPr>
      </w:pPr>
      <w:r>
        <w:rPr>
          <w:sz w:val="20"/>
          <w:lang w:val="es-AR"/>
        </w:rPr>
        <w:t xml:space="preserve">El parlamento asegura que los organismos nacionales </w:t>
      </w:r>
      <w:proofErr w:type="spellStart"/>
      <w:r>
        <w:rPr>
          <w:sz w:val="20"/>
          <w:lang w:val="es-AR"/>
        </w:rPr>
        <w:t>anti-corrupción</w:t>
      </w:r>
      <w:proofErr w:type="spellEnd"/>
      <w:r>
        <w:rPr>
          <w:sz w:val="20"/>
          <w:lang w:val="es-AR"/>
        </w:rPr>
        <w:t xml:space="preserve"> sean adecuadamente financiados y puedan funcionar de forma independiente, e interactúa regularmente con ellos. </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550DD672"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19865A" w14:textId="77777777" w:rsidR="000468E0" w:rsidRPr="000D03F5" w:rsidRDefault="000468E0" w:rsidP="00697F73">
            <w:pPr>
              <w:jc w:val="both"/>
              <w:rPr>
                <w:rFonts w:eastAsia="Calibri"/>
                <w:sz w:val="20"/>
                <w:szCs w:val="20"/>
                <w:lang w:val="es-AR"/>
              </w:rPr>
            </w:pPr>
            <w:r>
              <w:rPr>
                <w:sz w:val="20"/>
                <w:lang w:val="es-AR"/>
              </w:rPr>
              <w:lastRenderedPageBreak/>
              <w:t>Inexistente</w:t>
            </w:r>
          </w:p>
          <w:sdt>
            <w:sdtPr>
              <w:rPr>
                <w:rFonts w:eastAsia="Arimo"/>
                <w:sz w:val="20"/>
                <w:szCs w:val="20"/>
                <w:lang w:val="es-AR"/>
              </w:rPr>
              <w:id w:val="-1476903679"/>
              <w14:checkbox>
                <w14:checked w14:val="0"/>
                <w14:checkedState w14:val="2612" w14:font="MS Gothic"/>
                <w14:uncheckedState w14:val="2610" w14:font="MS Gothic"/>
              </w14:checkbox>
            </w:sdtPr>
            <w:sdtEndPr/>
            <w:sdtContent>
              <w:p w14:paraId="1F44128C"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85543"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882788896"/>
              <w14:checkbox>
                <w14:checked w14:val="0"/>
                <w14:checkedState w14:val="2612" w14:font="MS Gothic"/>
                <w14:uncheckedState w14:val="2610" w14:font="MS Gothic"/>
              </w14:checkbox>
            </w:sdtPr>
            <w:sdtEndPr/>
            <w:sdtContent>
              <w:p w14:paraId="363B9AFF"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B5F032"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640679738"/>
              <w14:checkbox>
                <w14:checked w14:val="0"/>
                <w14:checkedState w14:val="2612" w14:font="MS Gothic"/>
                <w14:uncheckedState w14:val="2610" w14:font="MS Gothic"/>
              </w14:checkbox>
            </w:sdtPr>
            <w:sdtEndPr/>
            <w:sdtContent>
              <w:p w14:paraId="09CC738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9A358"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767510473"/>
              <w14:checkbox>
                <w14:checked w14:val="0"/>
                <w14:checkedState w14:val="2612" w14:font="MS Gothic"/>
                <w14:uncheckedState w14:val="2610" w14:font="MS Gothic"/>
              </w14:checkbox>
            </w:sdtPr>
            <w:sdtEndPr/>
            <w:sdtContent>
              <w:p w14:paraId="6C7C2681"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DE2443"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217386978"/>
              <w14:checkbox>
                <w14:checked w14:val="0"/>
                <w14:checkedState w14:val="2612" w14:font="MS Gothic"/>
                <w14:uncheckedState w14:val="2610" w14:font="MS Gothic"/>
              </w14:checkbox>
            </w:sdtPr>
            <w:sdtEndPr/>
            <w:sdtContent>
              <w:p w14:paraId="722212D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03A206C"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808048098"/>
              <w14:checkbox>
                <w14:checked w14:val="0"/>
                <w14:checkedState w14:val="2612" w14:font="MS Gothic"/>
                <w14:uncheckedState w14:val="2610" w14:font="MS Gothic"/>
              </w14:checkbox>
            </w:sdtPr>
            <w:sdtEndPr/>
            <w:sdtContent>
              <w:p w14:paraId="70FA800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532FD745"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8A7DD"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0E7C719A" w14:textId="77777777" w:rsidR="000468E0" w:rsidRPr="000D03F5" w:rsidRDefault="000468E0" w:rsidP="00697F73">
            <w:pPr>
              <w:jc w:val="both"/>
              <w:rPr>
                <w:rFonts w:eastAsia="Calibri"/>
                <w:color w:val="0000FF"/>
                <w:sz w:val="20"/>
                <w:szCs w:val="20"/>
                <w:lang w:val="es-AR"/>
              </w:rPr>
            </w:pPr>
          </w:p>
          <w:p w14:paraId="571EC9C8" w14:textId="77777777" w:rsidR="000468E0" w:rsidRPr="000D03F5" w:rsidRDefault="000468E0" w:rsidP="00697F73">
            <w:pPr>
              <w:jc w:val="both"/>
              <w:rPr>
                <w:rFonts w:eastAsia="Calibri"/>
                <w:color w:val="0000FF"/>
                <w:sz w:val="20"/>
                <w:szCs w:val="20"/>
                <w:lang w:val="es-AR"/>
              </w:rPr>
            </w:pPr>
          </w:p>
        </w:tc>
      </w:tr>
    </w:tbl>
    <w:p w14:paraId="6D625532" w14:textId="77777777" w:rsidR="000468E0" w:rsidRDefault="000468E0" w:rsidP="00697F73">
      <w:pPr>
        <w:pStyle w:val="Heading4"/>
        <w:jc w:val="both"/>
        <w:rPr>
          <w:lang w:val="es-AR"/>
        </w:rPr>
      </w:pPr>
      <w:bookmarkStart w:id="458" w:name="_365tlc7td1kd"/>
      <w:bookmarkEnd w:id="458"/>
    </w:p>
    <w:p w14:paraId="706B44EA"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4: </w:t>
      </w:r>
      <w:proofErr w:type="gramStart"/>
      <w:r>
        <w:rPr>
          <w:lang w:val="es-AR"/>
        </w:rPr>
        <w:t>Funcionarios</w:t>
      </w:r>
      <w:proofErr w:type="gramEnd"/>
      <w:r w:rsidRPr="000D03F5">
        <w:rPr>
          <w:lang w:val="es-AR"/>
        </w:rPr>
        <w:t xml:space="preserve"> </w:t>
      </w:r>
      <w:r>
        <w:rPr>
          <w:lang w:val="es-AR"/>
        </w:rPr>
        <w:t>electos</w:t>
      </w:r>
    </w:p>
    <w:p w14:paraId="5E3FB89F" w14:textId="77777777" w:rsidR="000468E0" w:rsidRPr="00D94C76" w:rsidRDefault="000468E0" w:rsidP="00697F73">
      <w:pPr>
        <w:keepNext/>
        <w:spacing w:after="160" w:line="240" w:lineRule="auto"/>
        <w:jc w:val="both"/>
        <w:rPr>
          <w:sz w:val="20"/>
          <w:lang w:val="es-AR"/>
        </w:rPr>
      </w:pPr>
      <w:r>
        <w:rPr>
          <w:sz w:val="20"/>
          <w:lang w:val="es-AR"/>
        </w:rPr>
        <w:t xml:space="preserve">El marco normativo anticorrupción contiene disposiciones relativas a todos los funcionarios electos, incluyendo los parlamentarios. El reglamento interno del parlamento incluye medidas para prevenir, detectar y abordar las prácticas corruptas dentro del parlamento y, en caso de ser necesario, asegurar la rendición de cuentas de los parlamentarios y el personal. </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74E9FEC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9A9017"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832140810"/>
              <w14:checkbox>
                <w14:checked w14:val="0"/>
                <w14:checkedState w14:val="2612" w14:font="MS Gothic"/>
                <w14:uncheckedState w14:val="2610" w14:font="MS Gothic"/>
              </w14:checkbox>
            </w:sdtPr>
            <w:sdtEndPr/>
            <w:sdtContent>
              <w:p w14:paraId="3D96A48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320D7B"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9019242"/>
              <w14:checkbox>
                <w14:checked w14:val="0"/>
                <w14:checkedState w14:val="2612" w14:font="MS Gothic"/>
                <w14:uncheckedState w14:val="2610" w14:font="MS Gothic"/>
              </w14:checkbox>
            </w:sdtPr>
            <w:sdtEndPr/>
            <w:sdtContent>
              <w:p w14:paraId="363C03FF"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721F16"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350228828"/>
              <w14:checkbox>
                <w14:checked w14:val="0"/>
                <w14:checkedState w14:val="2612" w14:font="MS Gothic"/>
                <w14:uncheckedState w14:val="2610" w14:font="MS Gothic"/>
              </w14:checkbox>
            </w:sdtPr>
            <w:sdtEndPr/>
            <w:sdtContent>
              <w:p w14:paraId="301F537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D249E9"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217778530"/>
              <w14:checkbox>
                <w14:checked w14:val="0"/>
                <w14:checkedState w14:val="2612" w14:font="MS Gothic"/>
                <w14:uncheckedState w14:val="2610" w14:font="MS Gothic"/>
              </w14:checkbox>
            </w:sdtPr>
            <w:sdtEndPr/>
            <w:sdtContent>
              <w:p w14:paraId="6A6A3A45"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4A65FA" w14:textId="77777777" w:rsidR="000468E0" w:rsidRPr="000D03F5" w:rsidRDefault="000468E0" w:rsidP="00697F73">
            <w:pPr>
              <w:jc w:val="both"/>
              <w:rPr>
                <w:rFonts w:eastAsia="Calibri"/>
                <w:sz w:val="20"/>
                <w:szCs w:val="20"/>
                <w:lang w:val="es-AR"/>
              </w:rPr>
            </w:pPr>
            <w:r>
              <w:rPr>
                <w:sz w:val="20"/>
                <w:lang w:val="es-AR"/>
              </w:rPr>
              <w:t>Muy</w:t>
            </w:r>
            <w:r w:rsidRPr="000D03F5">
              <w:rPr>
                <w:sz w:val="20"/>
                <w:lang w:val="es-AR"/>
              </w:rPr>
              <w:t xml:space="preserve"> </w:t>
            </w:r>
            <w:r>
              <w:rPr>
                <w:sz w:val="20"/>
                <w:lang w:val="es-AR"/>
              </w:rPr>
              <w:t>bueno</w:t>
            </w:r>
          </w:p>
          <w:sdt>
            <w:sdtPr>
              <w:rPr>
                <w:rFonts w:eastAsia="Arimo"/>
                <w:sz w:val="20"/>
                <w:szCs w:val="20"/>
                <w:lang w:val="es-AR"/>
              </w:rPr>
              <w:id w:val="-1027102326"/>
              <w14:checkbox>
                <w14:checked w14:val="0"/>
                <w14:checkedState w14:val="2612" w14:font="MS Gothic"/>
                <w14:uncheckedState w14:val="2610" w14:font="MS Gothic"/>
              </w14:checkbox>
            </w:sdtPr>
            <w:sdtEndPr/>
            <w:sdtContent>
              <w:p w14:paraId="2936D36E"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759F1DC"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2093623298"/>
              <w14:checkbox>
                <w14:checked w14:val="0"/>
                <w14:checkedState w14:val="2612" w14:font="MS Gothic"/>
                <w14:uncheckedState w14:val="2610" w14:font="MS Gothic"/>
              </w14:checkbox>
            </w:sdtPr>
            <w:sdtEndPr/>
            <w:sdtContent>
              <w:p w14:paraId="10A0690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E3B85A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09600"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75E75956" w14:textId="77777777" w:rsidR="000468E0" w:rsidRPr="000D03F5" w:rsidRDefault="000468E0" w:rsidP="00697F73">
            <w:pPr>
              <w:jc w:val="both"/>
              <w:rPr>
                <w:rFonts w:eastAsia="Calibri"/>
                <w:color w:val="0000FF"/>
                <w:sz w:val="20"/>
                <w:szCs w:val="20"/>
                <w:lang w:val="es-AR"/>
              </w:rPr>
            </w:pPr>
          </w:p>
          <w:p w14:paraId="475B2231" w14:textId="77777777" w:rsidR="000468E0" w:rsidRPr="000D03F5" w:rsidRDefault="000468E0" w:rsidP="00697F73">
            <w:pPr>
              <w:jc w:val="both"/>
              <w:rPr>
                <w:rFonts w:eastAsia="Calibri"/>
                <w:color w:val="0000FF"/>
                <w:sz w:val="20"/>
                <w:szCs w:val="20"/>
                <w:lang w:val="es-AR"/>
              </w:rPr>
            </w:pPr>
          </w:p>
        </w:tc>
      </w:tr>
    </w:tbl>
    <w:p w14:paraId="1C82EE99" w14:textId="77777777" w:rsidR="000468E0" w:rsidRDefault="000468E0" w:rsidP="00697F73">
      <w:pPr>
        <w:pStyle w:val="Heading4"/>
        <w:jc w:val="both"/>
        <w:rPr>
          <w:lang w:val="es-AR"/>
        </w:rPr>
      </w:pPr>
      <w:bookmarkStart w:id="459" w:name="_y4qw0qecefmm"/>
      <w:bookmarkEnd w:id="459"/>
    </w:p>
    <w:p w14:paraId="66082D62" w14:textId="77777777" w:rsidR="000468E0" w:rsidRPr="000D03F5" w:rsidRDefault="000468E0" w:rsidP="00697F73">
      <w:pPr>
        <w:pStyle w:val="Heading4"/>
        <w:jc w:val="both"/>
        <w:rPr>
          <w:lang w:val="es-AR"/>
        </w:rPr>
      </w:pPr>
      <w:r>
        <w:rPr>
          <w:lang w:val="es-AR"/>
        </w:rPr>
        <w:t>Criterio de</w:t>
      </w:r>
      <w:r w:rsidRPr="000D03F5">
        <w:rPr>
          <w:lang w:val="es-AR"/>
        </w:rPr>
        <w:t xml:space="preserve"> </w:t>
      </w:r>
      <w:r>
        <w:rPr>
          <w:lang w:val="es-AR"/>
        </w:rPr>
        <w:t>evaluación</w:t>
      </w:r>
      <w:r w:rsidRPr="000D03F5">
        <w:rPr>
          <w:lang w:val="es-AR"/>
        </w:rPr>
        <w:t xml:space="preserve"> 5: </w:t>
      </w:r>
      <w:r>
        <w:rPr>
          <w:lang w:val="es-AR"/>
        </w:rPr>
        <w:t>Concientización</w:t>
      </w:r>
    </w:p>
    <w:p w14:paraId="62C20595" w14:textId="77777777" w:rsidR="000468E0" w:rsidRDefault="000468E0" w:rsidP="00697F73">
      <w:pPr>
        <w:spacing w:line="240" w:lineRule="auto"/>
        <w:jc w:val="both"/>
        <w:rPr>
          <w:sz w:val="20"/>
          <w:lang w:val="es-AR"/>
        </w:rPr>
      </w:pPr>
      <w:r>
        <w:rPr>
          <w:sz w:val="20"/>
          <w:lang w:val="es-AR"/>
        </w:rPr>
        <w:t xml:space="preserve">El parlamento se involucra constructivamente en los esfuerzos del público y de las </w:t>
      </w:r>
      <w:proofErr w:type="spellStart"/>
      <w:r>
        <w:rPr>
          <w:sz w:val="20"/>
          <w:lang w:val="es-AR"/>
        </w:rPr>
        <w:t>OSCs</w:t>
      </w:r>
      <w:proofErr w:type="spellEnd"/>
      <w:r>
        <w:rPr>
          <w:sz w:val="20"/>
          <w:lang w:val="es-AR"/>
        </w:rPr>
        <w:t xml:space="preserve"> para concientizar, y para prevenir y abordar la corrupción en todos los niveles. </w:t>
      </w:r>
      <w:r w:rsidRPr="000D03F5">
        <w:rPr>
          <w:color w:val="242021"/>
          <w:sz w:val="20"/>
          <w:lang w:val="es-AR"/>
        </w:rPr>
        <w:t xml:space="preserve"> </w:t>
      </w:r>
    </w:p>
    <w:p w14:paraId="485CFE12" w14:textId="77777777" w:rsidR="000468E0" w:rsidRPr="000D03F5" w:rsidRDefault="000468E0" w:rsidP="00697F73">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0533F288"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8BC352"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904563306"/>
              <w14:checkbox>
                <w14:checked w14:val="0"/>
                <w14:checkedState w14:val="2612" w14:font="MS Gothic"/>
                <w14:uncheckedState w14:val="2610" w14:font="MS Gothic"/>
              </w14:checkbox>
            </w:sdtPr>
            <w:sdtEndPr/>
            <w:sdtContent>
              <w:p w14:paraId="36D0DEE8"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043404"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441299346"/>
              <w14:checkbox>
                <w14:checked w14:val="0"/>
                <w14:checkedState w14:val="2612" w14:font="MS Gothic"/>
                <w14:uncheckedState w14:val="2610" w14:font="MS Gothic"/>
              </w14:checkbox>
            </w:sdtPr>
            <w:sdtEndPr/>
            <w:sdtContent>
              <w:p w14:paraId="6A4C26B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76FDBA"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770550949"/>
              <w14:checkbox>
                <w14:checked w14:val="0"/>
                <w14:checkedState w14:val="2612" w14:font="MS Gothic"/>
                <w14:uncheckedState w14:val="2610" w14:font="MS Gothic"/>
              </w14:checkbox>
            </w:sdtPr>
            <w:sdtEndPr/>
            <w:sdtContent>
              <w:p w14:paraId="1DF06C9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8384AD"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447132050"/>
              <w14:checkbox>
                <w14:checked w14:val="0"/>
                <w14:checkedState w14:val="2612" w14:font="MS Gothic"/>
                <w14:uncheckedState w14:val="2610" w14:font="MS Gothic"/>
              </w14:checkbox>
            </w:sdtPr>
            <w:sdtEndPr/>
            <w:sdtContent>
              <w:p w14:paraId="6F8598D1"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447E10" w14:textId="77777777" w:rsidR="000468E0" w:rsidRPr="000D03F5" w:rsidRDefault="000468E0" w:rsidP="00697F73">
            <w:pPr>
              <w:jc w:val="both"/>
              <w:rPr>
                <w:rFonts w:eastAsia="Calibri"/>
                <w:sz w:val="20"/>
                <w:szCs w:val="20"/>
                <w:lang w:val="es-AR"/>
              </w:rPr>
            </w:pPr>
            <w:r>
              <w:rPr>
                <w:sz w:val="20"/>
                <w:lang w:val="es-AR"/>
              </w:rPr>
              <w:t>Muy</w:t>
            </w:r>
            <w:r w:rsidRPr="000D03F5">
              <w:rPr>
                <w:sz w:val="20"/>
                <w:lang w:val="es-AR"/>
              </w:rPr>
              <w:t xml:space="preserve"> </w:t>
            </w:r>
            <w:r>
              <w:rPr>
                <w:sz w:val="20"/>
                <w:lang w:val="es-AR"/>
              </w:rPr>
              <w:t>bueno</w:t>
            </w:r>
          </w:p>
          <w:sdt>
            <w:sdtPr>
              <w:rPr>
                <w:rFonts w:eastAsia="Arimo"/>
                <w:sz w:val="20"/>
                <w:szCs w:val="20"/>
                <w:lang w:val="es-AR"/>
              </w:rPr>
              <w:id w:val="-2036033121"/>
              <w14:checkbox>
                <w14:checked w14:val="0"/>
                <w14:checkedState w14:val="2612" w14:font="MS Gothic"/>
                <w14:uncheckedState w14:val="2610" w14:font="MS Gothic"/>
              </w14:checkbox>
            </w:sdtPr>
            <w:sdtEndPr/>
            <w:sdtContent>
              <w:p w14:paraId="25A51AA2"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FB8534"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174032034"/>
              <w14:checkbox>
                <w14:checked w14:val="0"/>
                <w14:checkedState w14:val="2612" w14:font="MS Gothic"/>
                <w14:uncheckedState w14:val="2610" w14:font="MS Gothic"/>
              </w14:checkbox>
            </w:sdtPr>
            <w:sdtEndPr/>
            <w:sdtContent>
              <w:p w14:paraId="5131F94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3F20FBC"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BFC8F"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r w:rsidRPr="000D03F5">
              <w:rPr>
                <w:color w:val="005F9A"/>
                <w:sz w:val="20"/>
                <w:lang w:val="es-AR"/>
              </w:rPr>
              <w:t>:</w:t>
            </w:r>
          </w:p>
          <w:p w14:paraId="5C44D9C8" w14:textId="77777777" w:rsidR="000468E0" w:rsidRPr="000D03F5" w:rsidRDefault="000468E0" w:rsidP="00697F73">
            <w:pPr>
              <w:jc w:val="both"/>
              <w:rPr>
                <w:rFonts w:eastAsia="Calibri"/>
                <w:color w:val="0000FF"/>
                <w:sz w:val="20"/>
                <w:szCs w:val="20"/>
                <w:lang w:val="es-AR"/>
              </w:rPr>
            </w:pPr>
          </w:p>
          <w:p w14:paraId="5863B3B5" w14:textId="77777777" w:rsidR="000468E0" w:rsidRPr="000D03F5" w:rsidRDefault="000468E0" w:rsidP="00697F73">
            <w:pPr>
              <w:jc w:val="both"/>
              <w:rPr>
                <w:rFonts w:eastAsia="Calibri"/>
                <w:color w:val="0000FF"/>
                <w:sz w:val="20"/>
                <w:szCs w:val="20"/>
                <w:lang w:val="es-AR"/>
              </w:rPr>
            </w:pPr>
          </w:p>
        </w:tc>
      </w:tr>
    </w:tbl>
    <w:p w14:paraId="78523EC3" w14:textId="77777777" w:rsidR="000468E0" w:rsidRDefault="000468E0" w:rsidP="00697F73">
      <w:pPr>
        <w:pStyle w:val="section-title"/>
        <w:jc w:val="both"/>
      </w:pPr>
    </w:p>
    <w:p w14:paraId="063ECA23" w14:textId="77777777" w:rsidR="000468E0" w:rsidRPr="000D03F5" w:rsidRDefault="000468E0" w:rsidP="00697F73">
      <w:pPr>
        <w:pStyle w:val="section-title"/>
        <w:jc w:val="both"/>
      </w:pPr>
      <w:r>
        <w:t>Recomendaciones</w:t>
      </w:r>
      <w:r w:rsidRPr="000D03F5">
        <w:t xml:space="preserve"> </w:t>
      </w:r>
      <w:r>
        <w:t>para el cambio</w:t>
      </w:r>
    </w:p>
    <w:tbl>
      <w:tblPr>
        <w:tblStyle w:val="TableGrid"/>
        <w:tblW w:w="5000" w:type="pct"/>
        <w:tblLook w:val="04A0" w:firstRow="1" w:lastRow="0" w:firstColumn="1" w:lastColumn="0" w:noHBand="0" w:noVBand="1"/>
      </w:tblPr>
      <w:tblGrid>
        <w:gridCol w:w="9120"/>
      </w:tblGrid>
      <w:tr w:rsidR="000468E0" w:rsidRPr="00BA57B4" w14:paraId="1110C334"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1DD479B" w14:textId="77777777" w:rsidR="000468E0" w:rsidRPr="000D03F5" w:rsidRDefault="000468E0" w:rsidP="00697F73">
            <w:pPr>
              <w:keepNext/>
              <w:keepLines/>
              <w:spacing w:before="120"/>
              <w:jc w:val="both"/>
              <w:rPr>
                <w:rFonts w:cs="Arial"/>
                <w:sz w:val="20"/>
                <w:szCs w:val="20"/>
                <w:lang w:val="es-AR"/>
              </w:rPr>
            </w:pPr>
            <w:r>
              <w:rPr>
                <w:i/>
                <w:color w:val="000000"/>
                <w:sz w:val="20"/>
                <w:shd w:val="clear" w:color="auto" w:fill="FFFFFF"/>
                <w:lang w:val="es-AR"/>
              </w:rPr>
              <w:t xml:space="preserve">Utilice este espacio para anotar las recomendaciones y las ideas para fortalecer las reglamentaciones y prácticas en esta área. </w:t>
            </w:r>
          </w:p>
        </w:tc>
      </w:tr>
    </w:tbl>
    <w:p w14:paraId="4B1D56B7" w14:textId="77777777" w:rsidR="000468E0" w:rsidRDefault="000468E0" w:rsidP="00697F73">
      <w:pPr>
        <w:pStyle w:val="section-title"/>
        <w:jc w:val="both"/>
      </w:pPr>
    </w:p>
    <w:p w14:paraId="3F94867E" w14:textId="77777777" w:rsidR="000468E0" w:rsidRPr="000D03F5" w:rsidRDefault="000468E0" w:rsidP="00697F73">
      <w:pPr>
        <w:pStyle w:val="section-title"/>
        <w:jc w:val="both"/>
      </w:pPr>
      <w:r>
        <w:t xml:space="preserve">Fuentes y lecturas adicionales </w:t>
      </w:r>
    </w:p>
    <w:p w14:paraId="3FF86BB6" w14:textId="77777777" w:rsidR="000468E0" w:rsidRPr="00C86AAC" w:rsidRDefault="000468E0" w:rsidP="000468E0">
      <w:pPr>
        <w:numPr>
          <w:ilvl w:val="0"/>
          <w:numId w:val="127"/>
        </w:numPr>
        <w:spacing w:line="240" w:lineRule="auto"/>
        <w:ind w:left="562" w:hanging="562"/>
        <w:jc w:val="both"/>
        <w:rPr>
          <w:sz w:val="20"/>
          <w:szCs w:val="20"/>
          <w:lang w:val="en-US"/>
        </w:rPr>
      </w:pPr>
      <w:r w:rsidRPr="00C86AAC">
        <w:rPr>
          <w:sz w:val="20"/>
          <w:lang w:val="en-US"/>
        </w:rPr>
        <w:t xml:space="preserve">Commonwealth Parliamentary Association (CPA), </w:t>
      </w:r>
      <w:hyperlink r:id="rId130">
        <w:r w:rsidRPr="00C86AAC">
          <w:rPr>
            <w:i/>
            <w:color w:val="0563C1"/>
            <w:sz w:val="20"/>
            <w:u w:val="single"/>
            <w:lang w:val="en-US"/>
          </w:rPr>
          <w:t>Recommended Benchmarks for Democratic Legislature</w:t>
        </w:r>
      </w:hyperlink>
      <w:r w:rsidRPr="00C86AAC">
        <w:rPr>
          <w:i/>
          <w:color w:val="0563C1"/>
          <w:sz w:val="20"/>
          <w:u w:val="single"/>
          <w:lang w:val="en-US"/>
        </w:rPr>
        <w:t>s</w:t>
      </w:r>
      <w:r w:rsidRPr="00C86AAC">
        <w:rPr>
          <w:i/>
          <w:sz w:val="20"/>
          <w:lang w:val="en-US"/>
        </w:rPr>
        <w:t>,</w:t>
      </w:r>
      <w:r w:rsidRPr="00C86AAC">
        <w:rPr>
          <w:sz w:val="20"/>
          <w:lang w:val="en-US"/>
        </w:rPr>
        <w:t xml:space="preserve"> revised edition (2018).</w:t>
      </w:r>
    </w:p>
    <w:p w14:paraId="3848FA16" w14:textId="77777777" w:rsidR="000468E0" w:rsidRPr="00C86AAC" w:rsidRDefault="000468E0" w:rsidP="000468E0">
      <w:pPr>
        <w:numPr>
          <w:ilvl w:val="0"/>
          <w:numId w:val="127"/>
        </w:numPr>
        <w:spacing w:line="240" w:lineRule="auto"/>
        <w:ind w:left="562" w:hanging="562"/>
        <w:jc w:val="both"/>
        <w:rPr>
          <w:sz w:val="20"/>
          <w:szCs w:val="20"/>
          <w:lang w:val="en-US"/>
        </w:rPr>
      </w:pPr>
      <w:r w:rsidRPr="00C86AAC">
        <w:rPr>
          <w:sz w:val="20"/>
          <w:lang w:val="en-US"/>
        </w:rPr>
        <w:t xml:space="preserve">Phil Mason, </w:t>
      </w:r>
      <w:hyperlink r:id="rId131">
        <w:r w:rsidRPr="00C86AAC">
          <w:rPr>
            <w:color w:val="0563C1"/>
            <w:sz w:val="20"/>
            <w:u w:val="single"/>
            <w:lang w:val="en-US"/>
          </w:rPr>
          <w:t xml:space="preserve">Rethinking strategies for an effective parliamentary role in </w:t>
        </w:r>
      </w:hyperlink>
      <w:hyperlink r:id="rId132">
        <w:r w:rsidRPr="00C86AAC">
          <w:rPr>
            <w:color w:val="0563C1"/>
            <w:sz w:val="20"/>
            <w:u w:val="single"/>
            <w:lang w:val="en-US"/>
          </w:rPr>
          <w:t>combatting</w:t>
        </w:r>
      </w:hyperlink>
      <w:hyperlink r:id="rId133">
        <w:r w:rsidRPr="00C86AAC">
          <w:rPr>
            <w:color w:val="0563C1"/>
            <w:sz w:val="20"/>
            <w:u w:val="single"/>
            <w:lang w:val="en-US"/>
          </w:rPr>
          <w:t xml:space="preserve"> corruption</w:t>
        </w:r>
      </w:hyperlink>
      <w:r w:rsidRPr="00C86AAC">
        <w:rPr>
          <w:sz w:val="20"/>
          <w:lang w:val="en-US"/>
        </w:rPr>
        <w:t xml:space="preserve"> (2021).</w:t>
      </w:r>
    </w:p>
    <w:p w14:paraId="62AEF715" w14:textId="77777777" w:rsidR="000468E0" w:rsidRPr="00C86AAC" w:rsidRDefault="000468E0" w:rsidP="000468E0">
      <w:pPr>
        <w:numPr>
          <w:ilvl w:val="0"/>
          <w:numId w:val="127"/>
        </w:numPr>
        <w:spacing w:line="240" w:lineRule="auto"/>
        <w:ind w:left="562" w:hanging="562"/>
        <w:jc w:val="both"/>
        <w:rPr>
          <w:color w:val="222330"/>
          <w:sz w:val="20"/>
          <w:szCs w:val="20"/>
          <w:lang w:val="en-US"/>
        </w:rPr>
      </w:pPr>
      <w:r w:rsidRPr="00C86AAC">
        <w:rPr>
          <w:color w:val="222330"/>
          <w:sz w:val="20"/>
          <w:lang w:val="en-US"/>
        </w:rPr>
        <w:lastRenderedPageBreak/>
        <w:t>National Democratic Institute (NDI)</w:t>
      </w:r>
      <w:r w:rsidRPr="00C86AAC">
        <w:rPr>
          <w:i/>
          <w:sz w:val="24"/>
          <w:lang w:val="en-US"/>
        </w:rPr>
        <w:t xml:space="preserve">, </w:t>
      </w:r>
      <w:hyperlink r:id="rId134">
        <w:r w:rsidRPr="00C86AAC">
          <w:rPr>
            <w:i/>
            <w:color w:val="0563C1"/>
            <w:sz w:val="20"/>
            <w:u w:val="single"/>
            <w:lang w:val="en-US"/>
          </w:rPr>
          <w:t>Toward the Development of International Standards for Democratic Legislatures</w:t>
        </w:r>
      </w:hyperlink>
      <w:r w:rsidRPr="00C86AAC">
        <w:rPr>
          <w:color w:val="222330"/>
          <w:sz w:val="20"/>
          <w:lang w:val="en-US"/>
        </w:rPr>
        <w:t xml:space="preserve"> (2007).</w:t>
      </w:r>
    </w:p>
    <w:p w14:paraId="6D49B957" w14:textId="77777777" w:rsidR="000468E0" w:rsidRPr="000D03F5" w:rsidRDefault="000468E0" w:rsidP="000468E0">
      <w:pPr>
        <w:numPr>
          <w:ilvl w:val="0"/>
          <w:numId w:val="127"/>
        </w:numPr>
        <w:spacing w:line="240" w:lineRule="auto"/>
        <w:ind w:left="562" w:hanging="562"/>
        <w:jc w:val="both"/>
        <w:rPr>
          <w:sz w:val="20"/>
          <w:szCs w:val="20"/>
          <w:lang w:val="es-AR"/>
        </w:rPr>
      </w:pPr>
      <w:proofErr w:type="spellStart"/>
      <w:r w:rsidRPr="000D03F5">
        <w:rPr>
          <w:sz w:val="20"/>
          <w:lang w:val="es-AR"/>
        </w:rPr>
        <w:t>Transparency</w:t>
      </w:r>
      <w:proofErr w:type="spellEnd"/>
      <w:r w:rsidRPr="000D03F5">
        <w:rPr>
          <w:sz w:val="20"/>
          <w:lang w:val="es-AR"/>
        </w:rPr>
        <w:t xml:space="preserve"> International, “</w:t>
      </w:r>
      <w:proofErr w:type="spellStart"/>
      <w:r w:rsidR="001704BE">
        <w:fldChar w:fldCharType="begin"/>
      </w:r>
      <w:r w:rsidR="001704BE">
        <w:instrText>HYPERLINK "https://www.transparency.org/en/publications"</w:instrText>
      </w:r>
      <w:r w:rsidR="001704BE">
        <w:fldChar w:fldCharType="separate"/>
      </w:r>
      <w:r w:rsidRPr="000D03F5">
        <w:rPr>
          <w:rStyle w:val="Hyperlink"/>
          <w:sz w:val="20"/>
          <w:lang w:val="es-AR"/>
        </w:rPr>
        <w:t>Publications</w:t>
      </w:r>
      <w:proofErr w:type="spellEnd"/>
      <w:r w:rsidR="001704BE">
        <w:rPr>
          <w:rStyle w:val="Hyperlink"/>
          <w:sz w:val="20"/>
          <w:lang w:val="es-AR"/>
        </w:rPr>
        <w:fldChar w:fldCharType="end"/>
      </w:r>
      <w:r w:rsidRPr="000D03F5">
        <w:rPr>
          <w:sz w:val="20"/>
          <w:lang w:val="es-AR"/>
        </w:rPr>
        <w:t>”.</w:t>
      </w:r>
    </w:p>
    <w:p w14:paraId="40584135" w14:textId="77777777" w:rsidR="000468E0" w:rsidRPr="00C86AAC" w:rsidRDefault="000468E0" w:rsidP="000468E0">
      <w:pPr>
        <w:numPr>
          <w:ilvl w:val="0"/>
          <w:numId w:val="127"/>
        </w:numPr>
        <w:spacing w:line="240" w:lineRule="auto"/>
        <w:ind w:left="562" w:hanging="562"/>
        <w:jc w:val="both"/>
        <w:rPr>
          <w:sz w:val="20"/>
          <w:szCs w:val="20"/>
          <w:lang w:val="en-US"/>
        </w:rPr>
      </w:pPr>
      <w:r w:rsidRPr="00C86AAC">
        <w:rPr>
          <w:sz w:val="20"/>
          <w:szCs w:val="20"/>
          <w:lang w:val="en-US"/>
        </w:rPr>
        <w:t xml:space="preserve">United Nations, </w:t>
      </w:r>
      <w:hyperlink r:id="rId135">
        <w:r w:rsidRPr="00C86AAC">
          <w:rPr>
            <w:i/>
            <w:color w:val="0563C1"/>
            <w:sz w:val="20"/>
            <w:u w:val="single"/>
            <w:lang w:val="en-US"/>
          </w:rPr>
          <w:t>United Nations Convention against Corruption</w:t>
        </w:r>
      </w:hyperlink>
      <w:r w:rsidRPr="00C86AAC">
        <w:rPr>
          <w:sz w:val="20"/>
          <w:lang w:val="en-US"/>
        </w:rPr>
        <w:t xml:space="preserve"> (2003).</w:t>
      </w:r>
    </w:p>
    <w:p w14:paraId="14CA58CF" w14:textId="77777777" w:rsidR="000468E0" w:rsidRPr="00C86AAC" w:rsidRDefault="000468E0" w:rsidP="000468E0">
      <w:pPr>
        <w:numPr>
          <w:ilvl w:val="0"/>
          <w:numId w:val="127"/>
        </w:numPr>
        <w:spacing w:line="240" w:lineRule="auto"/>
        <w:ind w:left="562" w:hanging="562"/>
        <w:jc w:val="both"/>
        <w:rPr>
          <w:sz w:val="20"/>
          <w:szCs w:val="20"/>
          <w:lang w:val="en-US"/>
        </w:rPr>
      </w:pPr>
      <w:r w:rsidRPr="00C86AAC">
        <w:rPr>
          <w:sz w:val="20"/>
          <w:szCs w:val="20"/>
          <w:lang w:val="en-US"/>
        </w:rPr>
        <w:t xml:space="preserve">United Nations, </w:t>
      </w:r>
      <w:hyperlink r:id="rId136">
        <w:r w:rsidRPr="00C86AAC">
          <w:rPr>
            <w:i/>
            <w:color w:val="1155CC"/>
            <w:sz w:val="20"/>
            <w:u w:val="single"/>
            <w:lang w:val="en-US"/>
          </w:rPr>
          <w:t>Report of the Conference of the States Parties to the United Nations Convention against Corruption on its preparatory work for the special session of the General Assembly on challenges and measures to prevent and combat corruption and strengthen international cooperation: Note by the Secretary-General – Addendum</w:t>
        </w:r>
      </w:hyperlink>
      <w:r w:rsidRPr="00C86AAC">
        <w:rPr>
          <w:sz w:val="20"/>
          <w:lang w:val="en-US"/>
        </w:rPr>
        <w:t xml:space="preserve"> (2021).</w:t>
      </w:r>
    </w:p>
    <w:p w14:paraId="31BDCCC6" w14:textId="77777777" w:rsidR="000468E0" w:rsidRPr="00C86AAC" w:rsidRDefault="000468E0" w:rsidP="000468E0">
      <w:pPr>
        <w:numPr>
          <w:ilvl w:val="0"/>
          <w:numId w:val="127"/>
        </w:numPr>
        <w:spacing w:line="240" w:lineRule="auto"/>
        <w:ind w:left="562" w:hanging="562"/>
        <w:jc w:val="both"/>
        <w:rPr>
          <w:sz w:val="20"/>
          <w:szCs w:val="20"/>
          <w:lang w:val="en-US"/>
        </w:rPr>
      </w:pPr>
      <w:r w:rsidRPr="00C86AAC">
        <w:rPr>
          <w:sz w:val="20"/>
          <w:lang w:val="en-US"/>
        </w:rPr>
        <w:t xml:space="preserve">United Nations Office on Drugs and Crime (UNODC), </w:t>
      </w:r>
      <w:hyperlink r:id="rId137">
        <w:r w:rsidRPr="00C86AAC">
          <w:rPr>
            <w:i/>
            <w:color w:val="0563C1"/>
            <w:sz w:val="20"/>
            <w:u w:val="single"/>
            <w:lang w:val="en-US"/>
          </w:rPr>
          <w:t>Legislative guide for the implementation of the United Nations Convention against Corruption</w:t>
        </w:r>
      </w:hyperlink>
      <w:r w:rsidRPr="00C86AAC">
        <w:rPr>
          <w:sz w:val="20"/>
          <w:lang w:val="en-US"/>
        </w:rPr>
        <w:t xml:space="preserve">, second revised edition (2012). </w:t>
      </w:r>
    </w:p>
    <w:p w14:paraId="59659E05" w14:textId="77777777" w:rsidR="000468E0" w:rsidRPr="00C86AAC" w:rsidRDefault="000468E0" w:rsidP="00697F73">
      <w:pPr>
        <w:spacing w:line="240" w:lineRule="auto"/>
        <w:jc w:val="both"/>
        <w:rPr>
          <w:sz w:val="20"/>
          <w:szCs w:val="20"/>
          <w:lang w:val="en-US"/>
        </w:rPr>
      </w:pPr>
    </w:p>
    <w:p w14:paraId="2A6C1AB5" w14:textId="77777777" w:rsidR="000468E0" w:rsidRPr="00C86AAC" w:rsidRDefault="000468E0" w:rsidP="00697F73">
      <w:pPr>
        <w:spacing w:line="240" w:lineRule="auto"/>
        <w:jc w:val="both"/>
        <w:rPr>
          <w:sz w:val="20"/>
          <w:szCs w:val="20"/>
          <w:lang w:val="en-US"/>
        </w:rPr>
      </w:pPr>
    </w:p>
    <w:p w14:paraId="10495305" w14:textId="77777777" w:rsidR="000468E0" w:rsidRPr="00C86AAC" w:rsidRDefault="000468E0" w:rsidP="00697F73">
      <w:pPr>
        <w:spacing w:line="240" w:lineRule="auto"/>
        <w:jc w:val="both"/>
        <w:rPr>
          <w:sz w:val="20"/>
          <w:szCs w:val="20"/>
          <w:lang w:val="en-US"/>
        </w:rPr>
      </w:pPr>
    </w:p>
    <w:p w14:paraId="6802A24F" w14:textId="77777777" w:rsidR="000468E0" w:rsidRPr="00C86AAC" w:rsidRDefault="000468E0" w:rsidP="00697F73">
      <w:pPr>
        <w:spacing w:line="240" w:lineRule="auto"/>
        <w:jc w:val="both"/>
        <w:rPr>
          <w:color w:val="0070C0"/>
          <w:sz w:val="20"/>
          <w:szCs w:val="20"/>
          <w:lang w:val="en-US"/>
        </w:rPr>
      </w:pPr>
    </w:p>
    <w:p w14:paraId="48199314" w14:textId="77777777" w:rsidR="000468E0" w:rsidRPr="00C86AAC" w:rsidRDefault="000468E0" w:rsidP="00697F73">
      <w:pPr>
        <w:spacing w:line="240" w:lineRule="auto"/>
        <w:jc w:val="both"/>
        <w:rPr>
          <w:color w:val="0070C0"/>
          <w:sz w:val="20"/>
          <w:szCs w:val="20"/>
          <w:lang w:val="en-US"/>
        </w:rPr>
      </w:pPr>
    </w:p>
    <w:p w14:paraId="182C5310" w14:textId="77777777" w:rsidR="000468E0" w:rsidRPr="000D03F5" w:rsidRDefault="000468E0" w:rsidP="00697F73">
      <w:pPr>
        <w:pStyle w:val="Dimension"/>
        <w:rPr>
          <w:lang w:val="es-AR"/>
        </w:rPr>
      </w:pPr>
      <w:bookmarkStart w:id="460" w:name="_4d34og8"/>
      <w:bookmarkEnd w:id="460"/>
      <w:r>
        <w:rPr>
          <w:lang w:val="es-AR"/>
        </w:rPr>
        <w:lastRenderedPageBreak/>
        <w:t>Dimensión 2.1.2: Conflictos de intereses</w:t>
      </w:r>
    </w:p>
    <w:tbl>
      <w:tblPr>
        <w:tblStyle w:val="TableGrid"/>
        <w:tblW w:w="0" w:type="auto"/>
        <w:shd w:val="clear" w:color="auto" w:fill="EEEEEE"/>
        <w:tblLook w:val="04A0" w:firstRow="1" w:lastRow="0" w:firstColumn="1" w:lastColumn="0" w:noHBand="0" w:noVBand="1"/>
      </w:tblPr>
      <w:tblGrid>
        <w:gridCol w:w="9120"/>
      </w:tblGrid>
      <w:tr w:rsidR="000468E0" w:rsidRPr="008D103D" w14:paraId="501A19D6" w14:textId="77777777" w:rsidTr="009461E5">
        <w:tc>
          <w:tcPr>
            <w:tcW w:w="9350" w:type="dxa"/>
            <w:shd w:val="clear" w:color="auto" w:fill="EEEEEE"/>
          </w:tcPr>
          <w:p w14:paraId="777B5CC2" w14:textId="77777777" w:rsidR="000468E0" w:rsidRPr="000D03F5" w:rsidRDefault="000468E0" w:rsidP="00697F73">
            <w:pPr>
              <w:jc w:val="both"/>
              <w:rPr>
                <w:rFonts w:eastAsia="Arial" w:cs="Arial"/>
                <w:sz w:val="20"/>
                <w:szCs w:val="20"/>
                <w:lang w:val="es-AR"/>
              </w:rPr>
            </w:pPr>
            <w:r>
              <w:rPr>
                <w:sz w:val="20"/>
                <w:lang w:val="es-AR"/>
              </w:rPr>
              <w:t>Esta dimensión es parte de</w:t>
            </w:r>
            <w:r w:rsidRPr="000D03F5">
              <w:rPr>
                <w:sz w:val="20"/>
                <w:lang w:val="es-AR"/>
              </w:rPr>
              <w:t>:</w:t>
            </w:r>
          </w:p>
          <w:p w14:paraId="52A27769" w14:textId="77777777" w:rsidR="000468E0" w:rsidRPr="000D03F5" w:rsidRDefault="000468E0" w:rsidP="000468E0">
            <w:pPr>
              <w:pStyle w:val="ListParagraph"/>
              <w:numPr>
                <w:ilvl w:val="0"/>
                <w:numId w:val="1"/>
              </w:numPr>
              <w:jc w:val="both"/>
              <w:rPr>
                <w:sz w:val="20"/>
                <w:szCs w:val="20"/>
                <w:lang w:val="es-AR"/>
              </w:rPr>
            </w:pPr>
            <w:r>
              <w:rPr>
                <w:sz w:val="20"/>
                <w:lang w:val="es-AR"/>
              </w:rPr>
              <w:t>Indicador 2.1: Ética parlamentaria</w:t>
            </w:r>
          </w:p>
          <w:p w14:paraId="3DCBD794" w14:textId="77777777" w:rsidR="000468E0" w:rsidRPr="000D03F5" w:rsidRDefault="000468E0" w:rsidP="000468E0">
            <w:pPr>
              <w:pStyle w:val="ListParagraph"/>
              <w:numPr>
                <w:ilvl w:val="0"/>
                <w:numId w:val="1"/>
              </w:numPr>
              <w:jc w:val="both"/>
              <w:rPr>
                <w:szCs w:val="20"/>
                <w:lang w:val="es-AR"/>
              </w:rPr>
            </w:pPr>
            <w:r>
              <w:rPr>
                <w:sz w:val="20"/>
                <w:lang w:val="es-AR"/>
              </w:rPr>
              <w:t>Meta</w:t>
            </w:r>
            <w:r w:rsidRPr="000D03F5">
              <w:rPr>
                <w:sz w:val="20"/>
                <w:lang w:val="es-AR"/>
              </w:rPr>
              <w:t xml:space="preserve"> </w:t>
            </w:r>
            <w:r>
              <w:rPr>
                <w:sz w:val="20"/>
                <w:lang w:val="es-AR"/>
              </w:rPr>
              <w:t>2: Parlamento que rinde cuentas</w:t>
            </w:r>
          </w:p>
        </w:tc>
      </w:tr>
    </w:tbl>
    <w:p w14:paraId="145E151D" w14:textId="77777777" w:rsidR="000468E0" w:rsidRPr="000D03F5" w:rsidRDefault="000468E0" w:rsidP="00697F73">
      <w:pPr>
        <w:pStyle w:val="section-title"/>
        <w:jc w:val="both"/>
      </w:pPr>
      <w:r>
        <w:t>Acerca de esta dimensió</w:t>
      </w:r>
      <w:r w:rsidRPr="000D03F5">
        <w:t>n</w:t>
      </w:r>
    </w:p>
    <w:p w14:paraId="785CC25D" w14:textId="77777777" w:rsidR="000468E0" w:rsidRDefault="000468E0" w:rsidP="00697F73">
      <w:pPr>
        <w:spacing w:line="240" w:lineRule="auto"/>
        <w:jc w:val="both"/>
        <w:rPr>
          <w:color w:val="242021"/>
          <w:sz w:val="20"/>
          <w:lang w:val="es-AR"/>
        </w:rPr>
      </w:pPr>
      <w:r>
        <w:rPr>
          <w:color w:val="242021"/>
          <w:sz w:val="20"/>
          <w:lang w:val="es-AR"/>
        </w:rPr>
        <w:t xml:space="preserve">Esta dimensión refiere a los conflictos de interés, que son cuestiones, asuntos o acciones que involucran a un parlamentario o miembro del personal cuyos intereses privados prevalecen por sobre los del público y, por lo tanto, entran en conflicto directo con el mandato de esa persona como funcionario público. </w:t>
      </w:r>
    </w:p>
    <w:p w14:paraId="199958E8" w14:textId="77777777" w:rsidR="000468E0" w:rsidRDefault="000468E0" w:rsidP="00697F73">
      <w:pPr>
        <w:spacing w:line="240" w:lineRule="auto"/>
        <w:jc w:val="both"/>
        <w:rPr>
          <w:color w:val="242021"/>
          <w:sz w:val="20"/>
          <w:lang w:val="es-AR"/>
        </w:rPr>
      </w:pPr>
    </w:p>
    <w:p w14:paraId="2AF47E25" w14:textId="77777777" w:rsidR="000468E0" w:rsidRDefault="000468E0" w:rsidP="00697F73">
      <w:pPr>
        <w:spacing w:line="240" w:lineRule="auto"/>
        <w:jc w:val="both"/>
        <w:rPr>
          <w:color w:val="242021"/>
          <w:sz w:val="20"/>
          <w:lang w:val="es-AR"/>
        </w:rPr>
      </w:pPr>
      <w:r>
        <w:rPr>
          <w:color w:val="242021"/>
          <w:sz w:val="20"/>
          <w:lang w:val="es-AR"/>
        </w:rPr>
        <w:t>Las normas sobre conflictos de interés y las medidas para tratarlos deberían ser codificadas en las reglas de procedimiento o en el marco normativo nacional. Esta dimensión se enfoca, principalmente, en los conflictos de interés relacionados a los siguientes aspectos:</w:t>
      </w:r>
    </w:p>
    <w:p w14:paraId="00981E52" w14:textId="77777777" w:rsidR="000468E0" w:rsidRPr="00D5563D" w:rsidRDefault="000468E0" w:rsidP="00697F73">
      <w:pPr>
        <w:spacing w:line="240" w:lineRule="auto"/>
        <w:jc w:val="both"/>
        <w:rPr>
          <w:color w:val="242021"/>
          <w:sz w:val="20"/>
          <w:lang w:val="es-AR"/>
        </w:rPr>
      </w:pPr>
    </w:p>
    <w:p w14:paraId="66CFF133" w14:textId="77777777" w:rsidR="000468E0" w:rsidRDefault="000468E0" w:rsidP="000468E0">
      <w:pPr>
        <w:pStyle w:val="ListParagraph"/>
        <w:numPr>
          <w:ilvl w:val="0"/>
          <w:numId w:val="136"/>
        </w:numPr>
        <w:spacing w:after="160" w:line="240" w:lineRule="auto"/>
        <w:ind w:left="473"/>
        <w:jc w:val="both"/>
        <w:rPr>
          <w:sz w:val="20"/>
          <w:lang w:val="es-AR"/>
        </w:rPr>
      </w:pPr>
      <w:r>
        <w:rPr>
          <w:sz w:val="20"/>
          <w:lang w:val="es-AR"/>
        </w:rPr>
        <w:t xml:space="preserve">El registro de los intereses privados en los debates parlamentarios (conocido como “normas sobre divulgación de intereses”). </w:t>
      </w:r>
    </w:p>
    <w:p w14:paraId="52652152" w14:textId="77777777" w:rsidR="000468E0" w:rsidRDefault="000468E0" w:rsidP="000468E0">
      <w:pPr>
        <w:pStyle w:val="ListParagraph"/>
        <w:numPr>
          <w:ilvl w:val="0"/>
          <w:numId w:val="136"/>
        </w:numPr>
        <w:spacing w:after="160" w:line="240" w:lineRule="auto"/>
        <w:ind w:left="473"/>
        <w:jc w:val="both"/>
        <w:rPr>
          <w:sz w:val="20"/>
          <w:lang w:val="es-AR"/>
        </w:rPr>
      </w:pPr>
      <w:r>
        <w:rPr>
          <w:sz w:val="20"/>
          <w:lang w:val="es-AR"/>
        </w:rPr>
        <w:t>El desempeño de múltiples cargos. Las normas parlamentarias pueden, por ejemplo, incluir restricciones temporales tras el cese en el cargo de un parlamentario para impedir que éste asuma un cargo electo en un nivel o rama diferente de gobierno en el período inmediatamente posterior a una elección fallida o al cese en el cargo.</w:t>
      </w:r>
    </w:p>
    <w:p w14:paraId="0CBC2C65" w14:textId="77777777" w:rsidR="000468E0" w:rsidRPr="00D5563D" w:rsidRDefault="000468E0" w:rsidP="000468E0">
      <w:pPr>
        <w:pStyle w:val="ListParagraph"/>
        <w:numPr>
          <w:ilvl w:val="0"/>
          <w:numId w:val="136"/>
        </w:numPr>
        <w:spacing w:after="160" w:line="240" w:lineRule="auto"/>
        <w:ind w:left="473"/>
        <w:jc w:val="both"/>
        <w:rPr>
          <w:sz w:val="20"/>
          <w:lang w:val="es-AR"/>
        </w:rPr>
      </w:pPr>
      <w:r>
        <w:rPr>
          <w:sz w:val="20"/>
          <w:lang w:val="es-AR"/>
        </w:rPr>
        <w:t xml:space="preserve">La declaración de bienes. El reglamento interno del parlamento usualmente requiere que los parlamentarios declaren sus bienes y, potencialmente, los bienes de familiares cercanos, así como también sus pasivos. Los parlamentarios están obligados a hacer estas declaraciones cuando entran y salen del parlamento, y a proporcionar actualizaciones periódicas. </w:t>
      </w:r>
    </w:p>
    <w:p w14:paraId="29FFDDDC" w14:textId="77777777" w:rsidR="000468E0" w:rsidRDefault="000468E0" w:rsidP="000468E0">
      <w:pPr>
        <w:pStyle w:val="ListParagraph"/>
        <w:numPr>
          <w:ilvl w:val="0"/>
          <w:numId w:val="136"/>
        </w:numPr>
        <w:spacing w:line="240" w:lineRule="auto"/>
        <w:ind w:left="473"/>
        <w:jc w:val="both"/>
        <w:rPr>
          <w:sz w:val="20"/>
          <w:szCs w:val="20"/>
          <w:lang w:val="es-AR"/>
        </w:rPr>
      </w:pPr>
      <w:r>
        <w:rPr>
          <w:sz w:val="20"/>
          <w:szCs w:val="20"/>
          <w:lang w:val="es-AR"/>
        </w:rPr>
        <w:t xml:space="preserve">La aceptación de regalos y hospitalidad. Las reglas de procedimiento del parlamento contienen reglas claras sobre la aceptación de regalos por los parlamentarios y por otras personas con cargos públicos, incluyendo regalos protocolares. Los parlamentarios típicamente deben declarar los viajes y el alojamiento patrocinados, y dichas declaraciones están disponibles al público. </w:t>
      </w:r>
    </w:p>
    <w:p w14:paraId="57EEF91E" w14:textId="77777777" w:rsidR="000468E0" w:rsidRDefault="000468E0" w:rsidP="000468E0">
      <w:pPr>
        <w:pStyle w:val="ListParagraph"/>
        <w:numPr>
          <w:ilvl w:val="0"/>
          <w:numId w:val="136"/>
        </w:numPr>
        <w:spacing w:line="240" w:lineRule="auto"/>
        <w:ind w:left="473"/>
        <w:jc w:val="both"/>
        <w:rPr>
          <w:sz w:val="20"/>
          <w:szCs w:val="20"/>
          <w:lang w:val="es-AR"/>
        </w:rPr>
      </w:pPr>
      <w:r>
        <w:rPr>
          <w:sz w:val="20"/>
          <w:szCs w:val="20"/>
          <w:lang w:val="es-AR"/>
        </w:rPr>
        <w:t xml:space="preserve">El asesoramiento de gobiernos extranjeros. </w:t>
      </w:r>
    </w:p>
    <w:p w14:paraId="05D7D695" w14:textId="77777777" w:rsidR="000468E0" w:rsidRDefault="000468E0" w:rsidP="00697F73">
      <w:pPr>
        <w:spacing w:line="240" w:lineRule="auto"/>
        <w:jc w:val="both"/>
        <w:rPr>
          <w:color w:val="242021"/>
          <w:sz w:val="20"/>
          <w:lang w:val="es-AR"/>
        </w:rPr>
      </w:pPr>
    </w:p>
    <w:p w14:paraId="444FCE12" w14:textId="77777777" w:rsidR="000468E0" w:rsidRDefault="000468E0" w:rsidP="00697F73">
      <w:pPr>
        <w:spacing w:line="240" w:lineRule="auto"/>
        <w:jc w:val="both"/>
        <w:rPr>
          <w:color w:val="242021"/>
          <w:sz w:val="20"/>
          <w:lang w:val="es-AR"/>
        </w:rPr>
      </w:pPr>
      <w:r>
        <w:rPr>
          <w:color w:val="242021"/>
          <w:sz w:val="20"/>
          <w:lang w:val="es-AR"/>
        </w:rPr>
        <w:t xml:space="preserve">Las prácticas en esta área varían significativamente entre países: algunos tienen leyes separadas que tienen como objetivo prevenir y manejar conflictos de interés, mientras que otros tienen legislación anticorrupción a nivel general para abordar la cuestión. Algunos países han adoptado diferentes requisitos para quienes ejerzan cargos públicos, incluyendo a los parlamentarios y al personal parlamentario. </w:t>
      </w:r>
    </w:p>
    <w:p w14:paraId="44A16E5E" w14:textId="77777777" w:rsidR="000468E0" w:rsidRDefault="000468E0" w:rsidP="00697F73">
      <w:pPr>
        <w:spacing w:line="240" w:lineRule="auto"/>
        <w:jc w:val="both"/>
        <w:rPr>
          <w:color w:val="242021"/>
          <w:sz w:val="20"/>
          <w:lang w:val="es-AR"/>
        </w:rPr>
      </w:pPr>
    </w:p>
    <w:p w14:paraId="0013E039" w14:textId="77777777" w:rsidR="000468E0" w:rsidRPr="00A00113" w:rsidRDefault="000468E0" w:rsidP="00697F73">
      <w:pPr>
        <w:spacing w:line="240" w:lineRule="auto"/>
        <w:jc w:val="both"/>
        <w:rPr>
          <w:color w:val="242021"/>
          <w:sz w:val="20"/>
          <w:lang w:val="es-AR"/>
        </w:rPr>
      </w:pPr>
      <w:r>
        <w:rPr>
          <w:color w:val="242021"/>
          <w:sz w:val="20"/>
          <w:lang w:val="es-AR"/>
        </w:rPr>
        <w:t>Estas normas deben estar sostenidas por estrategias y prácticas que promuevan una cultura organizacional que no tolere los conflictos de interés. Por ejemplo, cuerpos, comisiones y consejos de ética parlamentaria apartidarios, ofrecen mecanismos distintivos para evitar los conflictos de interés. También es importante que el proceso de identificar, resolver y manejar situaciones de conflicto de interés sea transparente</w:t>
      </w:r>
      <w:r w:rsidRPr="000D03F5">
        <w:rPr>
          <w:sz w:val="20"/>
          <w:lang w:val="es-AR"/>
        </w:rPr>
        <w:t>.</w:t>
      </w:r>
    </w:p>
    <w:p w14:paraId="158D968B" w14:textId="77777777" w:rsidR="000468E0" w:rsidRPr="000D03F5" w:rsidRDefault="000468E0" w:rsidP="00697F73">
      <w:pPr>
        <w:spacing w:line="240" w:lineRule="auto"/>
        <w:jc w:val="both"/>
        <w:rPr>
          <w:sz w:val="20"/>
          <w:szCs w:val="20"/>
          <w:lang w:val="es-AR"/>
        </w:rPr>
      </w:pPr>
    </w:p>
    <w:p w14:paraId="73D50FF0" w14:textId="77777777" w:rsidR="000468E0" w:rsidRPr="000D03F5" w:rsidRDefault="000468E0" w:rsidP="00697F73">
      <w:pPr>
        <w:spacing w:line="240" w:lineRule="auto"/>
        <w:jc w:val="both"/>
        <w:rPr>
          <w:sz w:val="20"/>
          <w:szCs w:val="20"/>
          <w:lang w:val="es-AR"/>
        </w:rPr>
      </w:pPr>
      <w:r>
        <w:rPr>
          <w:sz w:val="20"/>
          <w:lang w:val="es-AR"/>
        </w:rPr>
        <w:t xml:space="preserve">Véase también </w:t>
      </w:r>
      <w:r>
        <w:rPr>
          <w:i/>
          <w:iCs/>
          <w:sz w:val="20"/>
          <w:lang w:val="es-AR"/>
        </w:rPr>
        <w:t>Dimensió</w:t>
      </w:r>
      <w:r w:rsidRPr="000D03F5">
        <w:rPr>
          <w:i/>
          <w:iCs/>
          <w:sz w:val="20"/>
          <w:lang w:val="es-AR"/>
        </w:rPr>
        <w:t xml:space="preserve">n 1.2.3: </w:t>
      </w:r>
      <w:r>
        <w:rPr>
          <w:i/>
          <w:iCs/>
          <w:sz w:val="20"/>
          <w:lang w:val="es-AR"/>
        </w:rPr>
        <w:t>Incompatibilidad del cargo</w:t>
      </w:r>
      <w:r w:rsidRPr="000D03F5">
        <w:rPr>
          <w:sz w:val="20"/>
          <w:lang w:val="es-AR"/>
        </w:rPr>
        <w:t>.</w:t>
      </w:r>
    </w:p>
    <w:p w14:paraId="4FD14F95" w14:textId="77777777" w:rsidR="000468E0" w:rsidRPr="000D03F5" w:rsidRDefault="000468E0" w:rsidP="00697F73">
      <w:pPr>
        <w:pStyle w:val="section-title"/>
        <w:jc w:val="both"/>
      </w:pPr>
      <w:r>
        <w:t>Objetivo al que se aspiran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0E2F2CA4" w14:textId="77777777" w:rsidTr="009461E5">
        <w:tc>
          <w:tcPr>
            <w:tcW w:w="5000" w:type="pct"/>
            <w:shd w:val="clear" w:color="auto" w:fill="EEEEEE"/>
          </w:tcPr>
          <w:p w14:paraId="2BE6F666" w14:textId="77777777" w:rsidR="000468E0" w:rsidRDefault="000468E0" w:rsidP="00697F73">
            <w:pPr>
              <w:spacing w:before="120" w:after="120" w:line="240" w:lineRule="auto"/>
              <w:jc w:val="both"/>
              <w:rPr>
                <w:i/>
                <w:sz w:val="20"/>
                <w:lang w:val="es-AR"/>
              </w:rPr>
            </w:pPr>
            <w:r>
              <w:rPr>
                <w:i/>
                <w:sz w:val="20"/>
                <w:lang w:val="es-AR"/>
              </w:rPr>
              <w:t xml:space="preserve">Basado en un análisis comparativo mundial, un objetivo al que aspiran los parlamentos en el ámbito de “conflictos de interés” es el siguiente: </w:t>
            </w:r>
          </w:p>
          <w:p w14:paraId="568776C7" w14:textId="77777777" w:rsidR="000468E0" w:rsidRDefault="000468E0" w:rsidP="00697F73">
            <w:pPr>
              <w:spacing w:before="120" w:after="120" w:line="240" w:lineRule="auto"/>
              <w:jc w:val="both"/>
              <w:rPr>
                <w:sz w:val="20"/>
                <w:lang w:val="es-AR"/>
              </w:rPr>
            </w:pPr>
            <w:r>
              <w:rPr>
                <w:sz w:val="20"/>
                <w:lang w:val="es-AR"/>
              </w:rPr>
              <w:t>El marco normativo codifica las reglas sobre conflictos de interés y las medidas para abordarlos. Cualquier excepción a estas reglas está limitada y claramente definida.</w:t>
            </w:r>
          </w:p>
          <w:p w14:paraId="25E49453" w14:textId="77777777" w:rsidR="000468E0" w:rsidRDefault="000468E0" w:rsidP="00697F73">
            <w:pPr>
              <w:spacing w:before="120" w:after="120" w:line="240" w:lineRule="auto"/>
              <w:jc w:val="both"/>
              <w:rPr>
                <w:sz w:val="20"/>
                <w:lang w:val="es-AR"/>
              </w:rPr>
            </w:pPr>
            <w:r>
              <w:rPr>
                <w:sz w:val="20"/>
                <w:lang w:val="es-AR"/>
              </w:rPr>
              <w:lastRenderedPageBreak/>
              <w:t>Los mecanismos parlamentarios están dispuestos para prevenir, detectar y abordar los conflictos de interés dentro del parlamento y, cuando sea necesario, hacer rendir cuentas a los parlamentarios y al personal.</w:t>
            </w:r>
          </w:p>
          <w:p w14:paraId="4D1AFA6F" w14:textId="77777777" w:rsidR="000468E0" w:rsidRDefault="000468E0" w:rsidP="00697F73">
            <w:pPr>
              <w:spacing w:before="120" w:after="120" w:line="240" w:lineRule="auto"/>
              <w:jc w:val="both"/>
              <w:rPr>
                <w:sz w:val="20"/>
                <w:lang w:val="es-AR"/>
              </w:rPr>
            </w:pPr>
            <w:r>
              <w:rPr>
                <w:sz w:val="20"/>
                <w:lang w:val="es-AR"/>
              </w:rPr>
              <w:t xml:space="preserve">El reglamento interno del parlamento contiene disposiciones respecto a los potenciales conflictos de intereses, como el registro de los intereses privados de los parlamentarios en los debates, el desempeño de múltiples cargos, la declaración de bienes, la aceptación de regalos y hospitalidad, y el asesoramiento a gobiernos extranjeros. </w:t>
            </w:r>
          </w:p>
          <w:p w14:paraId="1F065CB4" w14:textId="77777777" w:rsidR="000468E0" w:rsidRDefault="000468E0" w:rsidP="00697F73">
            <w:pPr>
              <w:spacing w:before="120" w:after="120" w:line="240" w:lineRule="auto"/>
              <w:jc w:val="both"/>
              <w:rPr>
                <w:sz w:val="20"/>
                <w:lang w:val="es-AR"/>
              </w:rPr>
            </w:pPr>
            <w:r>
              <w:rPr>
                <w:sz w:val="20"/>
                <w:lang w:val="es-AR"/>
              </w:rPr>
              <w:t>Un organismo apartidario o independiente se encarga de supervisar el cumplimiento de estas normas y procedimientos, y de iniciar procedimientos en caso de incumplimiento. El proceso de identificar, resolver y gestionar conflictos de interés es transparente.</w:t>
            </w:r>
          </w:p>
          <w:p w14:paraId="521F19D7" w14:textId="77777777" w:rsidR="000468E0" w:rsidRPr="00F64767" w:rsidRDefault="000468E0" w:rsidP="00697F73">
            <w:pPr>
              <w:spacing w:before="120" w:after="120" w:line="240" w:lineRule="auto"/>
              <w:jc w:val="both"/>
              <w:rPr>
                <w:sz w:val="20"/>
                <w:lang w:val="es-AR"/>
              </w:rPr>
            </w:pPr>
            <w:r>
              <w:rPr>
                <w:sz w:val="20"/>
                <w:lang w:val="es-AR"/>
              </w:rPr>
              <w:t>Existen directrices para que los parlamentarios y su personal se aseguren de evitar conflictos de interés.</w:t>
            </w:r>
          </w:p>
        </w:tc>
      </w:tr>
    </w:tbl>
    <w:p w14:paraId="42D059C2" w14:textId="77777777" w:rsidR="000468E0" w:rsidRPr="000D03F5" w:rsidRDefault="000468E0" w:rsidP="00697F73">
      <w:pPr>
        <w:pStyle w:val="section-title"/>
        <w:jc w:val="both"/>
      </w:pPr>
      <w:r>
        <w:lastRenderedPageBreak/>
        <w:t>Evaluación</w:t>
      </w:r>
    </w:p>
    <w:p w14:paraId="4E103A92" w14:textId="77777777" w:rsidR="000468E0" w:rsidRDefault="000468E0" w:rsidP="00697F73">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Excelente) que mejor refleje la situación en su parlamento, y proporcione detalles de la evidencia en la que está basada esta evaluación. </w:t>
      </w:r>
    </w:p>
    <w:p w14:paraId="5FA3DDBC" w14:textId="77777777" w:rsidR="000468E0" w:rsidRDefault="000468E0" w:rsidP="00697F73">
      <w:pPr>
        <w:spacing w:before="200" w:line="240" w:lineRule="auto"/>
        <w:jc w:val="both"/>
        <w:rPr>
          <w:sz w:val="20"/>
          <w:lang w:val="es-AR"/>
        </w:rPr>
      </w:pPr>
      <w:r>
        <w:rPr>
          <w:sz w:val="20"/>
          <w:lang w:val="es-AR"/>
        </w:rPr>
        <w:t>La evidencia para la evaluación de esta dimensión podría incluir lo siguiente:</w:t>
      </w:r>
    </w:p>
    <w:p w14:paraId="2C7E6850" w14:textId="77777777" w:rsidR="000468E0" w:rsidRPr="000D03F5" w:rsidRDefault="000468E0" w:rsidP="00697F73">
      <w:pPr>
        <w:spacing w:line="240" w:lineRule="auto"/>
        <w:jc w:val="both"/>
        <w:rPr>
          <w:sz w:val="20"/>
          <w:szCs w:val="20"/>
          <w:lang w:val="es-AR"/>
        </w:rPr>
      </w:pPr>
    </w:p>
    <w:p w14:paraId="087497F0" w14:textId="77777777" w:rsidR="000468E0" w:rsidRPr="00A66127" w:rsidRDefault="000468E0" w:rsidP="000468E0">
      <w:pPr>
        <w:numPr>
          <w:ilvl w:val="0"/>
          <w:numId w:val="134"/>
        </w:numPr>
        <w:spacing w:line="240" w:lineRule="auto"/>
        <w:ind w:left="562" w:hanging="562"/>
        <w:jc w:val="both"/>
        <w:rPr>
          <w:sz w:val="20"/>
          <w:szCs w:val="20"/>
          <w:lang w:val="es-AR"/>
        </w:rPr>
      </w:pPr>
      <w:r>
        <w:rPr>
          <w:sz w:val="20"/>
          <w:szCs w:val="20"/>
          <w:lang w:val="es-AR"/>
        </w:rPr>
        <w:t>Disposiciones de la constitución y/u otros aspectos del marco normativo relacionados a conflictos de interés, particularmente en un contexto parlamentario.</w:t>
      </w:r>
    </w:p>
    <w:p w14:paraId="7BF5819D" w14:textId="77777777" w:rsidR="000468E0" w:rsidRPr="00A66127" w:rsidRDefault="000468E0" w:rsidP="000468E0">
      <w:pPr>
        <w:numPr>
          <w:ilvl w:val="0"/>
          <w:numId w:val="134"/>
        </w:numPr>
        <w:spacing w:line="240" w:lineRule="auto"/>
        <w:ind w:left="562" w:hanging="562"/>
        <w:jc w:val="both"/>
        <w:rPr>
          <w:sz w:val="20"/>
          <w:szCs w:val="20"/>
          <w:lang w:val="es-AR"/>
        </w:rPr>
      </w:pPr>
      <w:r>
        <w:rPr>
          <w:sz w:val="20"/>
          <w:szCs w:val="20"/>
          <w:lang w:val="es-AR"/>
        </w:rPr>
        <w:t xml:space="preserve">Disposiciones del reglamento interno del parlamento que aborden el registro de los intereses privados de los parlamentarios en los debates, el desempeño de múltiples cargos, la declaración de bienes, la aceptación de regalos y hospitalidad, y el asesoramiento a gobiernos extranjeros. </w:t>
      </w:r>
    </w:p>
    <w:p w14:paraId="147A636B" w14:textId="77777777" w:rsidR="000468E0" w:rsidRDefault="000468E0" w:rsidP="000468E0">
      <w:pPr>
        <w:numPr>
          <w:ilvl w:val="0"/>
          <w:numId w:val="134"/>
        </w:numPr>
        <w:spacing w:line="240" w:lineRule="auto"/>
        <w:ind w:left="562" w:hanging="562"/>
        <w:jc w:val="both"/>
        <w:rPr>
          <w:sz w:val="20"/>
          <w:szCs w:val="20"/>
          <w:lang w:val="es-AR"/>
        </w:rPr>
      </w:pPr>
      <w:r>
        <w:rPr>
          <w:sz w:val="20"/>
          <w:szCs w:val="20"/>
          <w:lang w:val="es-AR"/>
        </w:rPr>
        <w:t xml:space="preserve">Informes del organismo encargado de supervisar el cumplimiento de las normas y procedimientos en materia de conflicto de interés. </w:t>
      </w:r>
    </w:p>
    <w:p w14:paraId="3644AB41" w14:textId="77777777" w:rsidR="000468E0" w:rsidRDefault="000468E0" w:rsidP="000468E0">
      <w:pPr>
        <w:numPr>
          <w:ilvl w:val="0"/>
          <w:numId w:val="134"/>
        </w:numPr>
        <w:spacing w:line="240" w:lineRule="auto"/>
        <w:ind w:left="562" w:hanging="562"/>
        <w:jc w:val="both"/>
        <w:rPr>
          <w:sz w:val="20"/>
          <w:szCs w:val="20"/>
          <w:lang w:val="es-AR"/>
        </w:rPr>
      </w:pPr>
      <w:r>
        <w:rPr>
          <w:sz w:val="20"/>
          <w:szCs w:val="20"/>
          <w:lang w:val="es-AR"/>
        </w:rPr>
        <w:t xml:space="preserve">Datos sobre las declaraciones obligatorias presentadas por los parlamentarios. </w:t>
      </w:r>
    </w:p>
    <w:p w14:paraId="036ABCFA" w14:textId="77777777" w:rsidR="000468E0" w:rsidRDefault="000468E0" w:rsidP="000468E0">
      <w:pPr>
        <w:numPr>
          <w:ilvl w:val="0"/>
          <w:numId w:val="134"/>
        </w:numPr>
        <w:spacing w:line="240" w:lineRule="auto"/>
        <w:ind w:left="562" w:hanging="562"/>
        <w:jc w:val="both"/>
        <w:rPr>
          <w:sz w:val="20"/>
          <w:szCs w:val="20"/>
          <w:lang w:val="es-AR"/>
        </w:rPr>
      </w:pPr>
      <w:r>
        <w:rPr>
          <w:sz w:val="20"/>
          <w:szCs w:val="20"/>
          <w:lang w:val="es-AR"/>
        </w:rPr>
        <w:t xml:space="preserve">Informes sobre el cumplimiento de las normas y procedimientos en materia de conflictos de interés. </w:t>
      </w:r>
    </w:p>
    <w:p w14:paraId="30E06690" w14:textId="77777777" w:rsidR="000468E0" w:rsidRDefault="000468E0" w:rsidP="00697F73">
      <w:pPr>
        <w:spacing w:line="240" w:lineRule="auto"/>
        <w:jc w:val="both"/>
        <w:rPr>
          <w:sz w:val="20"/>
          <w:szCs w:val="20"/>
          <w:lang w:val="es-AR"/>
        </w:rPr>
      </w:pPr>
    </w:p>
    <w:p w14:paraId="2BCB6E71" w14:textId="77777777" w:rsidR="000468E0" w:rsidRPr="00C86AAC" w:rsidRDefault="000468E0" w:rsidP="00697F73">
      <w:pPr>
        <w:spacing w:after="120" w:line="240" w:lineRule="auto"/>
        <w:jc w:val="both"/>
        <w:rPr>
          <w:sz w:val="20"/>
          <w:szCs w:val="20"/>
          <w:lang w:val="es-AR"/>
        </w:rPr>
      </w:pPr>
      <w:r>
        <w:rPr>
          <w:sz w:val="20"/>
          <w:szCs w:val="20"/>
          <w:lang w:val="es-AR"/>
        </w:rPr>
        <w:t xml:space="preserve">Cuando corresponda, proporcione comentarios adicionales o ejemplos que respalden la evaluación. </w:t>
      </w:r>
      <w:bookmarkStart w:id="461" w:name="_7aevkkohov13"/>
      <w:bookmarkEnd w:id="461"/>
    </w:p>
    <w:p w14:paraId="3658AD82" w14:textId="77777777" w:rsidR="000468E0" w:rsidRPr="000D03F5" w:rsidRDefault="000468E0" w:rsidP="00697F73">
      <w:pPr>
        <w:pStyle w:val="Heading4"/>
        <w:jc w:val="both"/>
        <w:rPr>
          <w:lang w:val="es-AR"/>
        </w:rPr>
      </w:pPr>
      <w:r>
        <w:rPr>
          <w:lang w:val="es-AR"/>
        </w:rPr>
        <w:t xml:space="preserve">Criterio de evaluación </w:t>
      </w:r>
      <w:r w:rsidRPr="000D03F5">
        <w:rPr>
          <w:lang w:val="es-AR"/>
        </w:rPr>
        <w:t xml:space="preserve">1: </w:t>
      </w:r>
      <w:r>
        <w:rPr>
          <w:lang w:val="es-AR"/>
        </w:rPr>
        <w:t>Normas</w:t>
      </w:r>
      <w:r w:rsidRPr="000D03F5">
        <w:rPr>
          <w:lang w:val="es-AR"/>
        </w:rPr>
        <w:t xml:space="preserve"> </w:t>
      </w:r>
      <w:r>
        <w:rPr>
          <w:lang w:val="es-AR"/>
        </w:rPr>
        <w:t xml:space="preserve">sobre conflictos de interés </w:t>
      </w:r>
    </w:p>
    <w:p w14:paraId="03052082" w14:textId="77777777" w:rsidR="000468E0" w:rsidRPr="00A66127" w:rsidRDefault="000468E0" w:rsidP="00697F73">
      <w:pPr>
        <w:spacing w:after="160" w:line="240" w:lineRule="auto"/>
        <w:jc w:val="both"/>
        <w:rPr>
          <w:sz w:val="20"/>
          <w:lang w:val="es-AR"/>
        </w:rPr>
      </w:pPr>
      <w:r>
        <w:rPr>
          <w:sz w:val="20"/>
          <w:lang w:val="es-AR"/>
        </w:rPr>
        <w:t>El marco normativo codifica las reglas sobre conflictos de interés y las medidas para abordarlos. Cualquier excepción a estas reglas está limitada y claramente definida.</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61063746"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BCCB41"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418532767"/>
              <w14:checkbox>
                <w14:checked w14:val="0"/>
                <w14:checkedState w14:val="2612" w14:font="MS Gothic"/>
                <w14:uncheckedState w14:val="2610" w14:font="MS Gothic"/>
              </w14:checkbox>
            </w:sdtPr>
            <w:sdtEndPr/>
            <w:sdtContent>
              <w:p w14:paraId="43CE6704"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2CC4F"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286633525"/>
              <w14:checkbox>
                <w14:checked w14:val="0"/>
                <w14:checkedState w14:val="2612" w14:font="MS Gothic"/>
                <w14:uncheckedState w14:val="2610" w14:font="MS Gothic"/>
              </w14:checkbox>
            </w:sdtPr>
            <w:sdtEndPr/>
            <w:sdtContent>
              <w:p w14:paraId="6374D3F4"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F42F01"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977976935"/>
              <w14:checkbox>
                <w14:checked w14:val="0"/>
                <w14:checkedState w14:val="2612" w14:font="MS Gothic"/>
                <w14:uncheckedState w14:val="2610" w14:font="MS Gothic"/>
              </w14:checkbox>
            </w:sdtPr>
            <w:sdtEndPr/>
            <w:sdtContent>
              <w:p w14:paraId="19BBFA6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820E5E"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2006574523"/>
              <w14:checkbox>
                <w14:checked w14:val="0"/>
                <w14:checkedState w14:val="2612" w14:font="MS Gothic"/>
                <w14:uncheckedState w14:val="2610" w14:font="MS Gothic"/>
              </w14:checkbox>
            </w:sdtPr>
            <w:sdtEndPr/>
            <w:sdtContent>
              <w:p w14:paraId="276E1AE5"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0A8880"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61205429"/>
              <w14:checkbox>
                <w14:checked w14:val="0"/>
                <w14:checkedState w14:val="2612" w14:font="MS Gothic"/>
                <w14:uncheckedState w14:val="2610" w14:font="MS Gothic"/>
              </w14:checkbox>
            </w:sdtPr>
            <w:sdtEndPr/>
            <w:sdtContent>
              <w:p w14:paraId="1D237104"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B36A1C"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697457226"/>
              <w14:checkbox>
                <w14:checked w14:val="0"/>
                <w14:checkedState w14:val="2612" w14:font="MS Gothic"/>
                <w14:uncheckedState w14:val="2610" w14:font="MS Gothic"/>
              </w14:checkbox>
            </w:sdtPr>
            <w:sdtEndPr/>
            <w:sdtContent>
              <w:p w14:paraId="44FAB53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78D2009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358CA"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w:t>
            </w:r>
            <w:r>
              <w:rPr>
                <w:color w:val="005F9A"/>
                <w:sz w:val="20"/>
                <w:lang w:val="es-AR"/>
              </w:rPr>
              <w:t>dencia para este criterio de evaluación</w:t>
            </w:r>
            <w:r w:rsidRPr="000D03F5">
              <w:rPr>
                <w:color w:val="005F9A"/>
                <w:sz w:val="20"/>
                <w:lang w:val="es-AR"/>
              </w:rPr>
              <w:t>:</w:t>
            </w:r>
          </w:p>
          <w:p w14:paraId="37F2077D" w14:textId="77777777" w:rsidR="000468E0" w:rsidRPr="000D03F5" w:rsidRDefault="000468E0" w:rsidP="00697F73">
            <w:pPr>
              <w:jc w:val="both"/>
              <w:rPr>
                <w:rFonts w:eastAsia="Calibri"/>
                <w:color w:val="0000FF"/>
                <w:sz w:val="20"/>
                <w:szCs w:val="20"/>
                <w:lang w:val="es-AR"/>
              </w:rPr>
            </w:pPr>
          </w:p>
          <w:p w14:paraId="5B161289" w14:textId="77777777" w:rsidR="000468E0" w:rsidRPr="000D03F5" w:rsidRDefault="000468E0" w:rsidP="00697F73">
            <w:pPr>
              <w:jc w:val="both"/>
              <w:rPr>
                <w:rFonts w:eastAsia="Calibri"/>
                <w:color w:val="0000FF"/>
                <w:sz w:val="20"/>
                <w:szCs w:val="20"/>
                <w:lang w:val="es-AR"/>
              </w:rPr>
            </w:pPr>
          </w:p>
        </w:tc>
      </w:tr>
    </w:tbl>
    <w:p w14:paraId="2B6D6D22" w14:textId="77777777" w:rsidR="000468E0" w:rsidRDefault="000468E0" w:rsidP="00697F73">
      <w:pPr>
        <w:pStyle w:val="Heading4"/>
        <w:jc w:val="both"/>
        <w:rPr>
          <w:lang w:val="es-AR"/>
        </w:rPr>
      </w:pPr>
      <w:bookmarkStart w:id="462" w:name="_ydyuo5rtfqzr"/>
      <w:bookmarkEnd w:id="462"/>
    </w:p>
    <w:p w14:paraId="200087E5" w14:textId="77777777" w:rsidR="000468E0" w:rsidRDefault="000468E0" w:rsidP="00697F73">
      <w:pPr>
        <w:pStyle w:val="Heading4"/>
        <w:jc w:val="both"/>
        <w:rPr>
          <w:lang w:val="es-AR"/>
        </w:rPr>
      </w:pPr>
      <w:r>
        <w:rPr>
          <w:lang w:val="es-AR"/>
        </w:rPr>
        <w:t xml:space="preserve">Criterio de evaluación </w:t>
      </w:r>
      <w:r w:rsidRPr="000D03F5">
        <w:rPr>
          <w:lang w:val="es-AR"/>
        </w:rPr>
        <w:t>2: </w:t>
      </w:r>
      <w:r>
        <w:rPr>
          <w:lang w:val="es-AR"/>
        </w:rPr>
        <w:t>Mecanismos</w:t>
      </w:r>
      <w:r w:rsidRPr="000D03F5">
        <w:rPr>
          <w:lang w:val="es-AR"/>
        </w:rPr>
        <w:t xml:space="preserve"> </w:t>
      </w:r>
      <w:r>
        <w:rPr>
          <w:lang w:val="es-AR"/>
        </w:rPr>
        <w:t>parlamentarios</w:t>
      </w:r>
    </w:p>
    <w:p w14:paraId="4F6A2E2A" w14:textId="77777777" w:rsidR="000468E0" w:rsidRPr="00A66127" w:rsidRDefault="000468E0" w:rsidP="00697F73">
      <w:pPr>
        <w:spacing w:after="160" w:line="240" w:lineRule="auto"/>
        <w:jc w:val="both"/>
        <w:rPr>
          <w:sz w:val="20"/>
          <w:lang w:val="es-AR"/>
        </w:rPr>
      </w:pPr>
      <w:r>
        <w:rPr>
          <w:sz w:val="20"/>
          <w:lang w:val="es-AR"/>
        </w:rPr>
        <w:t>Los mecanismos parlamentarios están dispuestos para prevenir, detectar y abordar los conflictos de interés dentro del parlamento y, cuando sea necesario, hacer rendir cuentas a los parlamentarios y al personal.</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49A10338"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79D028" w14:textId="77777777" w:rsidR="000468E0" w:rsidRPr="000D03F5" w:rsidRDefault="000468E0" w:rsidP="00697F73">
            <w:pPr>
              <w:jc w:val="both"/>
              <w:rPr>
                <w:rFonts w:eastAsia="Calibri"/>
                <w:sz w:val="20"/>
                <w:szCs w:val="20"/>
                <w:lang w:val="es-AR"/>
              </w:rPr>
            </w:pPr>
            <w:r>
              <w:rPr>
                <w:sz w:val="20"/>
                <w:lang w:val="es-AR"/>
              </w:rPr>
              <w:lastRenderedPageBreak/>
              <w:t>Inexistente</w:t>
            </w:r>
          </w:p>
          <w:sdt>
            <w:sdtPr>
              <w:rPr>
                <w:rFonts w:eastAsia="Arimo"/>
                <w:sz w:val="20"/>
                <w:szCs w:val="20"/>
                <w:lang w:val="es-AR"/>
              </w:rPr>
              <w:id w:val="-1385791149"/>
              <w14:checkbox>
                <w14:checked w14:val="0"/>
                <w14:checkedState w14:val="2612" w14:font="MS Gothic"/>
                <w14:uncheckedState w14:val="2610" w14:font="MS Gothic"/>
              </w14:checkbox>
            </w:sdtPr>
            <w:sdtEndPr/>
            <w:sdtContent>
              <w:p w14:paraId="573372A2"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C1A477"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329138419"/>
              <w14:checkbox>
                <w14:checked w14:val="0"/>
                <w14:checkedState w14:val="2612" w14:font="MS Gothic"/>
                <w14:uncheckedState w14:val="2610" w14:font="MS Gothic"/>
              </w14:checkbox>
            </w:sdtPr>
            <w:sdtEndPr/>
            <w:sdtContent>
              <w:p w14:paraId="7ECF4D7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DC6962"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909419090"/>
              <w14:checkbox>
                <w14:checked w14:val="0"/>
                <w14:checkedState w14:val="2612" w14:font="MS Gothic"/>
                <w14:uncheckedState w14:val="2610" w14:font="MS Gothic"/>
              </w14:checkbox>
            </w:sdtPr>
            <w:sdtEndPr/>
            <w:sdtContent>
              <w:p w14:paraId="2FC3BEA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4DADE"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683586619"/>
              <w14:checkbox>
                <w14:checked w14:val="0"/>
                <w14:checkedState w14:val="2612" w14:font="MS Gothic"/>
                <w14:uncheckedState w14:val="2610" w14:font="MS Gothic"/>
              </w14:checkbox>
            </w:sdtPr>
            <w:sdtEndPr/>
            <w:sdtContent>
              <w:p w14:paraId="34FD28DA"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15017E"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638840550"/>
              <w14:checkbox>
                <w14:checked w14:val="0"/>
                <w14:checkedState w14:val="2612" w14:font="MS Gothic"/>
                <w14:uncheckedState w14:val="2610" w14:font="MS Gothic"/>
              </w14:checkbox>
            </w:sdtPr>
            <w:sdtEndPr/>
            <w:sdtContent>
              <w:p w14:paraId="13E737DC"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56BAC8"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666899106"/>
              <w14:checkbox>
                <w14:checked w14:val="0"/>
                <w14:checkedState w14:val="2612" w14:font="MS Gothic"/>
                <w14:uncheckedState w14:val="2610" w14:font="MS Gothic"/>
              </w14:checkbox>
            </w:sdtPr>
            <w:sdtEndPr/>
            <w:sdtContent>
              <w:p w14:paraId="2248458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4865239"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62BF"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06AA0658" w14:textId="77777777" w:rsidR="000468E0" w:rsidRPr="000D03F5" w:rsidRDefault="000468E0" w:rsidP="00697F73">
            <w:pPr>
              <w:jc w:val="both"/>
              <w:rPr>
                <w:rFonts w:eastAsia="Calibri"/>
                <w:color w:val="0000FF"/>
                <w:sz w:val="20"/>
                <w:szCs w:val="20"/>
                <w:lang w:val="es-AR"/>
              </w:rPr>
            </w:pPr>
          </w:p>
          <w:p w14:paraId="43C1FFFC" w14:textId="77777777" w:rsidR="000468E0" w:rsidRPr="000D03F5" w:rsidRDefault="000468E0" w:rsidP="00697F73">
            <w:pPr>
              <w:jc w:val="both"/>
              <w:rPr>
                <w:rFonts w:eastAsia="Calibri"/>
                <w:color w:val="0000FF"/>
                <w:sz w:val="20"/>
                <w:szCs w:val="20"/>
                <w:lang w:val="es-AR"/>
              </w:rPr>
            </w:pPr>
          </w:p>
        </w:tc>
      </w:tr>
    </w:tbl>
    <w:p w14:paraId="300D08DC" w14:textId="77777777" w:rsidR="000468E0" w:rsidRDefault="000468E0" w:rsidP="00697F73">
      <w:pPr>
        <w:pStyle w:val="Heading4"/>
        <w:jc w:val="both"/>
        <w:rPr>
          <w:lang w:val="es-AR"/>
        </w:rPr>
      </w:pPr>
      <w:bookmarkStart w:id="463" w:name="_58hpvzf01rpa"/>
      <w:bookmarkEnd w:id="463"/>
    </w:p>
    <w:p w14:paraId="7F19A394"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3: </w:t>
      </w:r>
      <w:r>
        <w:rPr>
          <w:lang w:val="es-AR"/>
        </w:rPr>
        <w:t xml:space="preserve">Disposiciones respecto a potenciales conflictos de intereses </w:t>
      </w:r>
    </w:p>
    <w:p w14:paraId="15A565CC" w14:textId="77777777" w:rsidR="000468E0" w:rsidRPr="00F01F04" w:rsidRDefault="000468E0" w:rsidP="00697F73">
      <w:pPr>
        <w:spacing w:after="160" w:line="240" w:lineRule="auto"/>
        <w:jc w:val="both"/>
        <w:rPr>
          <w:sz w:val="20"/>
          <w:lang w:val="es-AR"/>
        </w:rPr>
      </w:pPr>
      <w:r>
        <w:rPr>
          <w:sz w:val="20"/>
          <w:lang w:val="es-AR"/>
        </w:rPr>
        <w:t xml:space="preserve">El reglamento interno del parlamento contiene disposiciones respecto a los potenciales conflictos de intereses, como el registro de los intereses privados de los parlamentarios en los debates, el desempeño de múltiples cargos, la declaración de bienes, la aceptación de regalos y hospitalidad, y el asesoramiento a gobiernos extranjeros.  </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33FFA81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3EEE7F"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2477507"/>
              <w14:checkbox>
                <w14:checked w14:val="0"/>
                <w14:checkedState w14:val="2612" w14:font="MS Gothic"/>
                <w14:uncheckedState w14:val="2610" w14:font="MS Gothic"/>
              </w14:checkbox>
            </w:sdtPr>
            <w:sdtEndPr/>
            <w:sdtContent>
              <w:p w14:paraId="5A503821"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863A74"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744230425"/>
              <w14:checkbox>
                <w14:checked w14:val="0"/>
                <w14:checkedState w14:val="2612" w14:font="MS Gothic"/>
                <w14:uncheckedState w14:val="2610" w14:font="MS Gothic"/>
              </w14:checkbox>
            </w:sdtPr>
            <w:sdtEndPr/>
            <w:sdtContent>
              <w:p w14:paraId="027D66A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D71D4F"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309063925"/>
              <w14:checkbox>
                <w14:checked w14:val="0"/>
                <w14:checkedState w14:val="2612" w14:font="MS Gothic"/>
                <w14:uncheckedState w14:val="2610" w14:font="MS Gothic"/>
              </w14:checkbox>
            </w:sdtPr>
            <w:sdtEndPr/>
            <w:sdtContent>
              <w:p w14:paraId="1A8C2BF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800338"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378591641"/>
              <w14:checkbox>
                <w14:checked w14:val="0"/>
                <w14:checkedState w14:val="2612" w14:font="MS Gothic"/>
                <w14:uncheckedState w14:val="2610" w14:font="MS Gothic"/>
              </w14:checkbox>
            </w:sdtPr>
            <w:sdtEndPr/>
            <w:sdtContent>
              <w:p w14:paraId="60083650"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187307"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2090076183"/>
              <w14:checkbox>
                <w14:checked w14:val="0"/>
                <w14:checkedState w14:val="2612" w14:font="MS Gothic"/>
                <w14:uncheckedState w14:val="2610" w14:font="MS Gothic"/>
              </w14:checkbox>
            </w:sdtPr>
            <w:sdtEndPr/>
            <w:sdtContent>
              <w:p w14:paraId="6301B6D2"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3CF89FA"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208916793"/>
              <w14:checkbox>
                <w14:checked w14:val="0"/>
                <w14:checkedState w14:val="2612" w14:font="MS Gothic"/>
                <w14:uncheckedState w14:val="2610" w14:font="MS Gothic"/>
              </w14:checkbox>
            </w:sdtPr>
            <w:sdtEndPr/>
            <w:sdtContent>
              <w:p w14:paraId="5BED270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524BC0C1"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F4A32"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1E2E5EF2" w14:textId="77777777" w:rsidR="000468E0" w:rsidRPr="000D03F5" w:rsidRDefault="000468E0" w:rsidP="00697F73">
            <w:pPr>
              <w:jc w:val="both"/>
              <w:rPr>
                <w:rFonts w:eastAsia="Calibri"/>
                <w:color w:val="0000FF"/>
                <w:sz w:val="20"/>
                <w:szCs w:val="20"/>
                <w:lang w:val="es-AR"/>
              </w:rPr>
            </w:pPr>
          </w:p>
          <w:p w14:paraId="73FD2A46" w14:textId="77777777" w:rsidR="000468E0" w:rsidRPr="000D03F5" w:rsidRDefault="000468E0" w:rsidP="00697F73">
            <w:pPr>
              <w:jc w:val="both"/>
              <w:rPr>
                <w:rFonts w:eastAsia="Calibri"/>
                <w:color w:val="0000FF"/>
                <w:sz w:val="20"/>
                <w:szCs w:val="20"/>
                <w:lang w:val="es-AR"/>
              </w:rPr>
            </w:pPr>
          </w:p>
        </w:tc>
      </w:tr>
    </w:tbl>
    <w:p w14:paraId="3F2E99BC" w14:textId="77777777" w:rsidR="000468E0" w:rsidRDefault="000468E0" w:rsidP="00697F73">
      <w:pPr>
        <w:pStyle w:val="Heading4"/>
        <w:jc w:val="both"/>
        <w:rPr>
          <w:lang w:val="es-AR"/>
        </w:rPr>
      </w:pPr>
      <w:bookmarkStart w:id="464" w:name="_g9oz5nvw8oyi"/>
      <w:bookmarkStart w:id="465" w:name="_1mgp9z5avhsp"/>
      <w:bookmarkStart w:id="466" w:name="_lp037al3j36d"/>
      <w:bookmarkStart w:id="467" w:name="_502zfdfofay4"/>
      <w:bookmarkStart w:id="468" w:name="_rj3x042htt19"/>
      <w:bookmarkEnd w:id="464"/>
      <w:bookmarkEnd w:id="465"/>
      <w:bookmarkEnd w:id="466"/>
      <w:bookmarkEnd w:id="467"/>
      <w:bookmarkEnd w:id="468"/>
    </w:p>
    <w:p w14:paraId="79CC912B" w14:textId="77777777" w:rsidR="000468E0" w:rsidRPr="000D03F5" w:rsidRDefault="000468E0" w:rsidP="00697F73">
      <w:pPr>
        <w:pStyle w:val="Heading4"/>
        <w:jc w:val="both"/>
        <w:rPr>
          <w:lang w:val="es-AR"/>
        </w:rPr>
      </w:pPr>
      <w:r>
        <w:rPr>
          <w:lang w:val="es-AR"/>
        </w:rPr>
        <w:t xml:space="preserve">Criterio de evaluación </w:t>
      </w:r>
      <w:r w:rsidRPr="000D03F5">
        <w:rPr>
          <w:lang w:val="es-AR"/>
        </w:rPr>
        <w:t>4: </w:t>
      </w:r>
      <w:r>
        <w:rPr>
          <w:lang w:val="es-AR"/>
        </w:rPr>
        <w:t>Cumplimiento</w:t>
      </w:r>
      <w:r w:rsidRPr="000D03F5">
        <w:rPr>
          <w:lang w:val="es-AR"/>
        </w:rPr>
        <w:t xml:space="preserve">  </w:t>
      </w:r>
    </w:p>
    <w:p w14:paraId="37EA1096" w14:textId="77777777" w:rsidR="000468E0" w:rsidRPr="00F01F04" w:rsidRDefault="000468E0" w:rsidP="00697F73">
      <w:pPr>
        <w:spacing w:after="160" w:line="240" w:lineRule="auto"/>
        <w:jc w:val="both"/>
        <w:rPr>
          <w:sz w:val="20"/>
          <w:lang w:val="es-AR"/>
        </w:rPr>
      </w:pPr>
      <w:r>
        <w:rPr>
          <w:sz w:val="20"/>
          <w:lang w:val="es-AR"/>
        </w:rPr>
        <w:t>Un organismo apartidario o independiente se encarga de supervisar el cumplimiento de estas normas y procedimientos, y de iniciar procedimientos en caso de incumplimiento. El proceso de identificar, resolver y gestionar conflictos de interés es transparente.</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04EE5A08"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8B2EF9"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976414499"/>
              <w14:checkbox>
                <w14:checked w14:val="0"/>
                <w14:checkedState w14:val="2612" w14:font="MS Gothic"/>
                <w14:uncheckedState w14:val="2610" w14:font="MS Gothic"/>
              </w14:checkbox>
            </w:sdtPr>
            <w:sdtEndPr/>
            <w:sdtContent>
              <w:p w14:paraId="5B95D02F"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609117"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2035028037"/>
              <w14:checkbox>
                <w14:checked w14:val="0"/>
                <w14:checkedState w14:val="2612" w14:font="MS Gothic"/>
                <w14:uncheckedState w14:val="2610" w14:font="MS Gothic"/>
              </w14:checkbox>
            </w:sdtPr>
            <w:sdtEndPr/>
            <w:sdtContent>
              <w:p w14:paraId="1CAAD60E"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E2A17D"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296263562"/>
              <w14:checkbox>
                <w14:checked w14:val="0"/>
                <w14:checkedState w14:val="2612" w14:font="MS Gothic"/>
                <w14:uncheckedState w14:val="2610" w14:font="MS Gothic"/>
              </w14:checkbox>
            </w:sdtPr>
            <w:sdtEndPr/>
            <w:sdtContent>
              <w:p w14:paraId="715A206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9A3A7B"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609484881"/>
              <w14:checkbox>
                <w14:checked w14:val="0"/>
                <w14:checkedState w14:val="2612" w14:font="MS Gothic"/>
                <w14:uncheckedState w14:val="2610" w14:font="MS Gothic"/>
              </w14:checkbox>
            </w:sdtPr>
            <w:sdtEndPr/>
            <w:sdtContent>
              <w:p w14:paraId="1CC24E89"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4BAD0B" w14:textId="77777777" w:rsidR="000468E0" w:rsidRPr="000D03F5" w:rsidRDefault="000468E0" w:rsidP="00697F73">
            <w:pPr>
              <w:jc w:val="both"/>
              <w:rPr>
                <w:rFonts w:eastAsia="Calibri"/>
                <w:sz w:val="20"/>
                <w:szCs w:val="20"/>
                <w:lang w:val="es-AR"/>
              </w:rPr>
            </w:pPr>
            <w:r>
              <w:rPr>
                <w:rFonts w:eastAsia="Calibri"/>
                <w:sz w:val="20"/>
                <w:szCs w:val="20"/>
                <w:lang w:val="es-AR"/>
              </w:rPr>
              <w:t>Muy bueno</w:t>
            </w:r>
          </w:p>
          <w:sdt>
            <w:sdtPr>
              <w:rPr>
                <w:rFonts w:eastAsia="Arimo"/>
                <w:sz w:val="20"/>
                <w:szCs w:val="20"/>
                <w:lang w:val="es-AR"/>
              </w:rPr>
              <w:id w:val="1853381317"/>
              <w14:checkbox>
                <w14:checked w14:val="0"/>
                <w14:checkedState w14:val="2612" w14:font="MS Gothic"/>
                <w14:uncheckedState w14:val="2610" w14:font="MS Gothic"/>
              </w14:checkbox>
            </w:sdtPr>
            <w:sdtEndPr/>
            <w:sdtContent>
              <w:p w14:paraId="233A5F95"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718FC7"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2058000918"/>
              <w14:checkbox>
                <w14:checked w14:val="0"/>
                <w14:checkedState w14:val="2612" w14:font="MS Gothic"/>
                <w14:uncheckedState w14:val="2610" w14:font="MS Gothic"/>
              </w14:checkbox>
            </w:sdtPr>
            <w:sdtEndPr/>
            <w:sdtContent>
              <w:p w14:paraId="4CA5850E"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53A64C1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0A69E"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7F04E0B3" w14:textId="77777777" w:rsidR="000468E0" w:rsidRPr="000D03F5" w:rsidRDefault="000468E0" w:rsidP="00697F73">
            <w:pPr>
              <w:jc w:val="both"/>
              <w:rPr>
                <w:rFonts w:eastAsia="Calibri"/>
                <w:color w:val="0000FF"/>
                <w:sz w:val="20"/>
                <w:szCs w:val="20"/>
                <w:lang w:val="es-AR"/>
              </w:rPr>
            </w:pPr>
          </w:p>
          <w:p w14:paraId="792D230B" w14:textId="77777777" w:rsidR="000468E0" w:rsidRPr="000D03F5" w:rsidRDefault="000468E0" w:rsidP="00697F73">
            <w:pPr>
              <w:jc w:val="both"/>
              <w:rPr>
                <w:rFonts w:eastAsia="Calibri"/>
                <w:color w:val="0000FF"/>
                <w:sz w:val="20"/>
                <w:szCs w:val="20"/>
                <w:lang w:val="es-AR"/>
              </w:rPr>
            </w:pPr>
          </w:p>
        </w:tc>
      </w:tr>
    </w:tbl>
    <w:p w14:paraId="2DC2DCC3" w14:textId="77777777" w:rsidR="000468E0" w:rsidRDefault="000468E0" w:rsidP="00697F73">
      <w:pPr>
        <w:pStyle w:val="Heading4"/>
        <w:jc w:val="both"/>
        <w:rPr>
          <w:lang w:val="es-AR"/>
        </w:rPr>
      </w:pPr>
      <w:bookmarkStart w:id="469" w:name="_2jizlrrbbxsy"/>
      <w:bookmarkEnd w:id="469"/>
    </w:p>
    <w:p w14:paraId="279BF1B8" w14:textId="77777777" w:rsidR="000468E0" w:rsidRPr="000D03F5" w:rsidRDefault="000468E0" w:rsidP="00697F73">
      <w:pPr>
        <w:pStyle w:val="Heading4"/>
        <w:jc w:val="both"/>
        <w:rPr>
          <w:lang w:val="es-AR"/>
        </w:rPr>
      </w:pPr>
      <w:r>
        <w:rPr>
          <w:lang w:val="es-AR"/>
        </w:rPr>
        <w:t xml:space="preserve">Criterio de evaluación </w:t>
      </w:r>
      <w:r w:rsidRPr="000D03F5">
        <w:rPr>
          <w:lang w:val="es-AR"/>
        </w:rPr>
        <w:t>5: </w:t>
      </w:r>
      <w:r>
        <w:rPr>
          <w:lang w:val="es-AR"/>
        </w:rPr>
        <w:t>Guía</w:t>
      </w:r>
    </w:p>
    <w:p w14:paraId="2494E142" w14:textId="77777777" w:rsidR="000468E0" w:rsidRDefault="000468E0" w:rsidP="00697F73">
      <w:pPr>
        <w:spacing w:line="240" w:lineRule="auto"/>
        <w:jc w:val="both"/>
        <w:rPr>
          <w:sz w:val="20"/>
          <w:lang w:val="es-AR"/>
        </w:rPr>
      </w:pPr>
      <w:r>
        <w:rPr>
          <w:sz w:val="20"/>
          <w:lang w:val="es-AR"/>
        </w:rPr>
        <w:t>Existen directrices para que los parlamentarios y su personal se aseguren de evitar conflictos de interés.</w:t>
      </w:r>
    </w:p>
    <w:p w14:paraId="7E926A67" w14:textId="77777777" w:rsidR="000468E0" w:rsidRPr="000D03F5" w:rsidRDefault="000468E0" w:rsidP="00697F73">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506443D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08F1EB"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157506193"/>
              <w14:checkbox>
                <w14:checked w14:val="0"/>
                <w14:checkedState w14:val="2612" w14:font="MS Gothic"/>
                <w14:uncheckedState w14:val="2610" w14:font="MS Gothic"/>
              </w14:checkbox>
            </w:sdtPr>
            <w:sdtEndPr/>
            <w:sdtContent>
              <w:p w14:paraId="3C35B1FE"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FA2D25"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270596016"/>
              <w14:checkbox>
                <w14:checked w14:val="0"/>
                <w14:checkedState w14:val="2612" w14:font="MS Gothic"/>
                <w14:uncheckedState w14:val="2610" w14:font="MS Gothic"/>
              </w14:checkbox>
            </w:sdtPr>
            <w:sdtEndPr/>
            <w:sdtContent>
              <w:p w14:paraId="02A2D66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083843"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969122819"/>
              <w14:checkbox>
                <w14:checked w14:val="0"/>
                <w14:checkedState w14:val="2612" w14:font="MS Gothic"/>
                <w14:uncheckedState w14:val="2610" w14:font="MS Gothic"/>
              </w14:checkbox>
            </w:sdtPr>
            <w:sdtEndPr/>
            <w:sdtContent>
              <w:p w14:paraId="22632C1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9E9531"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60947132"/>
              <w14:checkbox>
                <w14:checked w14:val="0"/>
                <w14:checkedState w14:val="2612" w14:font="MS Gothic"/>
                <w14:uncheckedState w14:val="2610" w14:font="MS Gothic"/>
              </w14:checkbox>
            </w:sdtPr>
            <w:sdtEndPr/>
            <w:sdtContent>
              <w:p w14:paraId="4BCE4CCC"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64F956"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392689685"/>
              <w14:checkbox>
                <w14:checked w14:val="0"/>
                <w14:checkedState w14:val="2612" w14:font="MS Gothic"/>
                <w14:uncheckedState w14:val="2610" w14:font="MS Gothic"/>
              </w14:checkbox>
            </w:sdtPr>
            <w:sdtEndPr/>
            <w:sdtContent>
              <w:p w14:paraId="70BE402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B088FD"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29452159"/>
              <w14:checkbox>
                <w14:checked w14:val="0"/>
                <w14:checkedState w14:val="2612" w14:font="MS Gothic"/>
                <w14:uncheckedState w14:val="2610" w14:font="MS Gothic"/>
              </w14:checkbox>
            </w:sdtPr>
            <w:sdtEndPr/>
            <w:sdtContent>
              <w:p w14:paraId="088423F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62CE478F"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CA1FF"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7B2F8142" w14:textId="77777777" w:rsidR="000468E0" w:rsidRPr="000D03F5" w:rsidRDefault="000468E0" w:rsidP="00697F73">
            <w:pPr>
              <w:jc w:val="both"/>
              <w:rPr>
                <w:rFonts w:eastAsia="Calibri"/>
                <w:color w:val="0000FF"/>
                <w:sz w:val="20"/>
                <w:szCs w:val="20"/>
                <w:lang w:val="es-AR"/>
              </w:rPr>
            </w:pPr>
          </w:p>
          <w:p w14:paraId="687EC812" w14:textId="77777777" w:rsidR="000468E0" w:rsidRPr="000D03F5" w:rsidRDefault="000468E0" w:rsidP="00697F73">
            <w:pPr>
              <w:jc w:val="both"/>
              <w:rPr>
                <w:rFonts w:eastAsia="Calibri"/>
                <w:color w:val="0000FF"/>
                <w:sz w:val="20"/>
                <w:szCs w:val="20"/>
                <w:lang w:val="es-AR"/>
              </w:rPr>
            </w:pPr>
          </w:p>
        </w:tc>
      </w:tr>
    </w:tbl>
    <w:p w14:paraId="1E9C1DCE" w14:textId="77777777" w:rsidR="000468E0" w:rsidRPr="000D03F5" w:rsidRDefault="000468E0" w:rsidP="00697F73">
      <w:pPr>
        <w:pStyle w:val="section-title"/>
        <w:jc w:val="both"/>
      </w:pPr>
      <w:r>
        <w:lastRenderedPageBreak/>
        <w:t>Recomendaciones para el cambio</w:t>
      </w:r>
    </w:p>
    <w:tbl>
      <w:tblPr>
        <w:tblStyle w:val="TableGrid"/>
        <w:tblW w:w="5000" w:type="pct"/>
        <w:tblLook w:val="04A0" w:firstRow="1" w:lastRow="0" w:firstColumn="1" w:lastColumn="0" w:noHBand="0" w:noVBand="1"/>
      </w:tblPr>
      <w:tblGrid>
        <w:gridCol w:w="9120"/>
      </w:tblGrid>
      <w:tr w:rsidR="000468E0" w:rsidRPr="00BA57B4" w14:paraId="61633D67"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6302E0B" w14:textId="77777777" w:rsidR="000468E0" w:rsidRPr="000D03F5" w:rsidRDefault="000468E0" w:rsidP="00697F73">
            <w:pPr>
              <w:keepNext/>
              <w:keepLines/>
              <w:spacing w:before="120"/>
              <w:jc w:val="both"/>
              <w:rPr>
                <w:rFonts w:cs="Arial"/>
                <w:sz w:val="20"/>
                <w:szCs w:val="20"/>
                <w:lang w:val="es-AR"/>
              </w:rPr>
            </w:pPr>
            <w:r w:rsidRPr="00C86AAC">
              <w:rPr>
                <w:i/>
                <w:color w:val="000000"/>
                <w:sz w:val="20"/>
                <w:shd w:val="clear" w:color="auto" w:fill="FFFFFF"/>
                <w:lang w:val="es-AR"/>
              </w:rPr>
              <w:t>Utilice este espacio para anotar las recomendaciones y las ideas para fortalecer las reglamentaciones y prácticas en esta área.</w:t>
            </w:r>
          </w:p>
        </w:tc>
      </w:tr>
    </w:tbl>
    <w:p w14:paraId="3737775A" w14:textId="77777777" w:rsidR="000468E0" w:rsidRDefault="000468E0" w:rsidP="00697F73">
      <w:pPr>
        <w:pStyle w:val="section-title"/>
        <w:jc w:val="both"/>
      </w:pPr>
    </w:p>
    <w:p w14:paraId="65EA96DA" w14:textId="77777777" w:rsidR="000468E0" w:rsidRPr="000D03F5" w:rsidRDefault="000468E0" w:rsidP="00697F73">
      <w:pPr>
        <w:pStyle w:val="section-title"/>
        <w:jc w:val="both"/>
      </w:pPr>
      <w:r>
        <w:t>Fuentes y lecturas adicionales</w:t>
      </w:r>
    </w:p>
    <w:p w14:paraId="73AA1D42"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Gerard Carney,</w:t>
      </w:r>
      <w:r w:rsidRPr="00C86AAC">
        <w:rPr>
          <w:b/>
          <w:sz w:val="20"/>
          <w:lang w:val="en-US"/>
        </w:rPr>
        <w:t xml:space="preserve"> </w:t>
      </w:r>
      <w:hyperlink r:id="rId138">
        <w:r w:rsidRPr="00C86AAC">
          <w:rPr>
            <w:i/>
            <w:color w:val="005F9A"/>
            <w:sz w:val="20"/>
            <w:u w:val="single"/>
            <w:lang w:val="en-US"/>
          </w:rPr>
          <w:t>Conflict of interest:</w:t>
        </w:r>
      </w:hyperlink>
      <w:hyperlink r:id="rId139">
        <w:r w:rsidRPr="00C86AAC">
          <w:rPr>
            <w:i/>
            <w:color w:val="005F9A"/>
            <w:sz w:val="20"/>
            <w:u w:val="single"/>
            <w:lang w:val="en-US"/>
          </w:rPr>
          <w:t xml:space="preserve"> Legislators, ministers and public officials</w:t>
        </w:r>
      </w:hyperlink>
      <w:r w:rsidRPr="00C86AAC">
        <w:rPr>
          <w:color w:val="5E5E5E"/>
          <w:sz w:val="20"/>
          <w:lang w:val="en-US"/>
        </w:rPr>
        <w:t xml:space="preserve"> (</w:t>
      </w:r>
      <w:r w:rsidRPr="00C86AAC">
        <w:rPr>
          <w:sz w:val="20"/>
          <w:lang w:val="en-US"/>
        </w:rPr>
        <w:t>1999).</w:t>
      </w:r>
    </w:p>
    <w:p w14:paraId="603154AD"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 xml:space="preserve">Commonwealth Parliamentary Association (CPA), </w:t>
      </w:r>
      <w:hyperlink r:id="rId140">
        <w:r w:rsidRPr="00C86AAC">
          <w:rPr>
            <w:i/>
            <w:color w:val="0563C1"/>
            <w:sz w:val="20"/>
            <w:u w:val="single"/>
            <w:lang w:val="en-US"/>
          </w:rPr>
          <w:t>Recommended Benchmarks for Democratic Legislature</w:t>
        </w:r>
      </w:hyperlink>
      <w:r w:rsidRPr="00C86AAC">
        <w:rPr>
          <w:i/>
          <w:color w:val="0563C1"/>
          <w:sz w:val="20"/>
          <w:u w:val="single"/>
          <w:lang w:val="en-US"/>
        </w:rPr>
        <w:t>s</w:t>
      </w:r>
      <w:r w:rsidRPr="00C86AAC">
        <w:rPr>
          <w:i/>
          <w:sz w:val="20"/>
          <w:lang w:val="en-US"/>
        </w:rPr>
        <w:t>,</w:t>
      </w:r>
      <w:r w:rsidRPr="00C86AAC">
        <w:rPr>
          <w:sz w:val="20"/>
          <w:lang w:val="en-US"/>
        </w:rPr>
        <w:t xml:space="preserve"> revised edition (2018).</w:t>
      </w:r>
    </w:p>
    <w:p w14:paraId="5F8A59AC"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 xml:space="preserve">European Parliament, </w:t>
      </w:r>
      <w:hyperlink r:id="rId141">
        <w:r w:rsidRPr="00C86AAC">
          <w:rPr>
            <w:i/>
            <w:color w:val="005F9A"/>
            <w:sz w:val="20"/>
            <w:u w:val="single"/>
            <w:lang w:val="en-US"/>
          </w:rPr>
          <w:t>The Effectiveness of Conflict of Interest Policies in the EU-Member States</w:t>
        </w:r>
      </w:hyperlink>
      <w:r w:rsidRPr="00C86AAC">
        <w:rPr>
          <w:sz w:val="20"/>
          <w:lang w:val="en-US"/>
        </w:rPr>
        <w:t xml:space="preserve"> (2020).</w:t>
      </w:r>
    </w:p>
    <w:p w14:paraId="599EF9BE"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 xml:space="preserve">Phil Mason, </w:t>
      </w:r>
      <w:hyperlink r:id="rId142">
        <w:r w:rsidRPr="00C86AAC">
          <w:rPr>
            <w:color w:val="0563C1"/>
            <w:sz w:val="20"/>
            <w:u w:val="single"/>
            <w:lang w:val="en-US"/>
          </w:rPr>
          <w:t xml:space="preserve">Rethinking strategies for an effective parliamentary role in </w:t>
        </w:r>
      </w:hyperlink>
      <w:hyperlink r:id="rId143">
        <w:r w:rsidRPr="00C86AAC">
          <w:rPr>
            <w:color w:val="0563C1"/>
            <w:sz w:val="20"/>
            <w:u w:val="single"/>
            <w:lang w:val="en-US"/>
          </w:rPr>
          <w:t>combatting</w:t>
        </w:r>
      </w:hyperlink>
      <w:hyperlink r:id="rId144">
        <w:r w:rsidRPr="00C86AAC">
          <w:rPr>
            <w:color w:val="0563C1"/>
            <w:sz w:val="20"/>
            <w:u w:val="single"/>
            <w:lang w:val="en-US"/>
          </w:rPr>
          <w:t xml:space="preserve"> corruption</w:t>
        </w:r>
      </w:hyperlink>
      <w:r w:rsidRPr="00C86AAC">
        <w:rPr>
          <w:sz w:val="20"/>
          <w:lang w:val="en-US"/>
        </w:rPr>
        <w:t xml:space="preserve"> (2021).</w:t>
      </w:r>
    </w:p>
    <w:p w14:paraId="42DFDB32"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Richard Messick,</w:t>
      </w:r>
      <w:hyperlink r:id="rId145">
        <w:r w:rsidRPr="00C86AAC">
          <w:rPr>
            <w:sz w:val="20"/>
            <w:lang w:val="en-US"/>
          </w:rPr>
          <w:t xml:space="preserve"> </w:t>
        </w:r>
      </w:hyperlink>
      <w:hyperlink r:id="rId146">
        <w:r w:rsidRPr="00C86AAC">
          <w:rPr>
            <w:color w:val="1155CC"/>
            <w:sz w:val="20"/>
            <w:u w:val="single"/>
            <w:lang w:val="en-US"/>
          </w:rPr>
          <w:t>Income and assets declarations:</w:t>
        </w:r>
      </w:hyperlink>
      <w:hyperlink r:id="rId147">
        <w:r w:rsidRPr="00C86AAC">
          <w:rPr>
            <w:color w:val="1155CC"/>
            <w:sz w:val="20"/>
            <w:u w:val="single"/>
            <w:lang w:val="en-US"/>
          </w:rPr>
          <w:t xml:space="preserve"> Issues to consider in developing a disclosure regime</w:t>
        </w:r>
      </w:hyperlink>
      <w:r w:rsidRPr="00C86AAC">
        <w:rPr>
          <w:sz w:val="20"/>
          <w:lang w:val="en-US"/>
        </w:rPr>
        <w:t xml:space="preserve"> (2009).</w:t>
      </w:r>
    </w:p>
    <w:p w14:paraId="20E8D998" w14:textId="77777777" w:rsidR="000468E0" w:rsidRPr="00C86AAC" w:rsidRDefault="000468E0" w:rsidP="000468E0">
      <w:pPr>
        <w:numPr>
          <w:ilvl w:val="0"/>
          <w:numId w:val="126"/>
        </w:numPr>
        <w:spacing w:line="240" w:lineRule="auto"/>
        <w:ind w:left="562" w:hanging="562"/>
        <w:jc w:val="both"/>
        <w:rPr>
          <w:color w:val="242021"/>
          <w:sz w:val="20"/>
          <w:szCs w:val="20"/>
          <w:lang w:val="en-US"/>
        </w:rPr>
      </w:pPr>
      <w:r w:rsidRPr="00C86AAC">
        <w:rPr>
          <w:color w:val="242021"/>
          <w:sz w:val="20"/>
          <w:lang w:val="en-US"/>
        </w:rPr>
        <w:t>National Democratic Institute (NDI)</w:t>
      </w:r>
      <w:r w:rsidRPr="00C86AAC">
        <w:rPr>
          <w:i/>
          <w:color w:val="242021"/>
          <w:sz w:val="20"/>
          <w:lang w:val="en-US"/>
        </w:rPr>
        <w:t xml:space="preserve">, </w:t>
      </w:r>
      <w:hyperlink r:id="rId148">
        <w:r w:rsidRPr="00C86AAC">
          <w:rPr>
            <w:i/>
            <w:color w:val="005F9A"/>
            <w:sz w:val="20"/>
            <w:u w:val="single"/>
            <w:lang w:val="en-US"/>
          </w:rPr>
          <w:t>Legislative Ethics:</w:t>
        </w:r>
      </w:hyperlink>
      <w:hyperlink r:id="rId149">
        <w:r w:rsidRPr="00C86AAC">
          <w:rPr>
            <w:i/>
            <w:color w:val="005F9A"/>
            <w:sz w:val="20"/>
            <w:u w:val="single"/>
            <w:lang w:val="en-US"/>
          </w:rPr>
          <w:t xml:space="preserve"> A Comparative Analysis</w:t>
        </w:r>
      </w:hyperlink>
      <w:r w:rsidRPr="00C86AAC">
        <w:rPr>
          <w:color w:val="242021"/>
          <w:sz w:val="20"/>
          <w:lang w:val="en-US"/>
        </w:rPr>
        <w:t xml:space="preserve"> (1999). </w:t>
      </w:r>
    </w:p>
    <w:p w14:paraId="1FF05A30"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color w:val="222330"/>
          <w:sz w:val="20"/>
          <w:lang w:val="en-US"/>
        </w:rPr>
        <w:t>NDI</w:t>
      </w:r>
      <w:r w:rsidRPr="00C86AAC">
        <w:rPr>
          <w:i/>
          <w:sz w:val="24"/>
          <w:lang w:val="en-US"/>
        </w:rPr>
        <w:t xml:space="preserve">, </w:t>
      </w:r>
      <w:hyperlink r:id="rId150">
        <w:r w:rsidRPr="00C86AAC">
          <w:rPr>
            <w:i/>
            <w:color w:val="0563C1"/>
            <w:sz w:val="20"/>
            <w:u w:val="single"/>
            <w:lang w:val="en-US"/>
          </w:rPr>
          <w:t>Toward the Development of International Standards for Democratic Legislatures</w:t>
        </w:r>
      </w:hyperlink>
      <w:r w:rsidRPr="00C86AAC">
        <w:rPr>
          <w:color w:val="222330"/>
          <w:sz w:val="20"/>
          <w:lang w:val="en-US"/>
        </w:rPr>
        <w:t xml:space="preserve"> (2007).</w:t>
      </w:r>
    </w:p>
    <w:p w14:paraId="62C09F3A" w14:textId="77777777" w:rsidR="000468E0" w:rsidRPr="00C86AAC" w:rsidRDefault="000468E0" w:rsidP="000468E0">
      <w:pPr>
        <w:numPr>
          <w:ilvl w:val="0"/>
          <w:numId w:val="126"/>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(OECD), </w:t>
      </w:r>
      <w:hyperlink r:id="rId151">
        <w:r w:rsidRPr="00C86AAC">
          <w:rPr>
            <w:i/>
            <w:color w:val="005F9A"/>
            <w:sz w:val="20"/>
            <w:u w:val="single"/>
            <w:lang w:val="en-US"/>
          </w:rPr>
          <w:t>Managing Conflict of Interest in the Public Service:</w:t>
        </w:r>
      </w:hyperlink>
      <w:hyperlink r:id="rId152">
        <w:r w:rsidRPr="00C86AAC">
          <w:rPr>
            <w:i/>
            <w:color w:val="005F9A"/>
            <w:sz w:val="20"/>
            <w:u w:val="single"/>
            <w:lang w:val="en-US"/>
          </w:rPr>
          <w:t xml:space="preserve"> OECD Guidelines and Country Experiences</w:t>
        </w:r>
      </w:hyperlink>
      <w:r w:rsidRPr="00C86AAC">
        <w:rPr>
          <w:sz w:val="20"/>
          <w:lang w:val="en-US"/>
        </w:rPr>
        <w:t xml:space="preserve"> (2003).</w:t>
      </w:r>
    </w:p>
    <w:p w14:paraId="12A97254" w14:textId="77777777" w:rsidR="000468E0" w:rsidRPr="00C86AAC" w:rsidRDefault="000468E0" w:rsidP="000468E0">
      <w:pPr>
        <w:numPr>
          <w:ilvl w:val="0"/>
          <w:numId w:val="126"/>
        </w:numPr>
        <w:spacing w:line="240" w:lineRule="auto"/>
        <w:ind w:left="562" w:hanging="562"/>
        <w:jc w:val="both"/>
        <w:rPr>
          <w:color w:val="222330"/>
          <w:sz w:val="20"/>
          <w:szCs w:val="20"/>
          <w:lang w:val="en-US"/>
        </w:rPr>
      </w:pPr>
      <w:r w:rsidRPr="00C86AAC">
        <w:rPr>
          <w:color w:val="333333"/>
          <w:sz w:val="20"/>
          <w:lang w:val="en-US"/>
        </w:rPr>
        <w:t>OECD, “</w:t>
      </w:r>
      <w:hyperlink r:id="rId153">
        <w:r w:rsidRPr="00C86AAC">
          <w:rPr>
            <w:color w:val="1155CC"/>
            <w:sz w:val="20"/>
            <w:u w:val="single"/>
            <w:lang w:val="en-US"/>
          </w:rPr>
          <w:t>Managing conflict of interest</w:t>
        </w:r>
      </w:hyperlink>
      <w:r w:rsidRPr="00C86AAC">
        <w:rPr>
          <w:sz w:val="20"/>
          <w:lang w:val="en-US"/>
        </w:rPr>
        <w:t>”.</w:t>
      </w:r>
    </w:p>
    <w:p w14:paraId="0993B678"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color w:val="242021"/>
          <w:sz w:val="20"/>
          <w:lang w:val="en-US"/>
        </w:rPr>
        <w:t>Organization for Security and Co-operation in Europe (OSCE),</w:t>
      </w:r>
      <w:r w:rsidRPr="00C86AAC">
        <w:rPr>
          <w:color w:val="4472C4"/>
          <w:sz w:val="20"/>
          <w:lang w:val="en-US"/>
        </w:rPr>
        <w:t xml:space="preserve"> </w:t>
      </w:r>
      <w:hyperlink r:id="rId154">
        <w:r w:rsidRPr="00C86AAC">
          <w:rPr>
            <w:i/>
            <w:color w:val="005F9A"/>
            <w:sz w:val="20"/>
            <w:u w:val="single"/>
            <w:lang w:val="en-US"/>
          </w:rPr>
          <w:t>Background Study:</w:t>
        </w:r>
      </w:hyperlink>
      <w:hyperlink r:id="rId155">
        <w:r w:rsidRPr="00C86AAC">
          <w:rPr>
            <w:i/>
            <w:color w:val="005F9A"/>
            <w:sz w:val="20"/>
            <w:u w:val="single"/>
            <w:lang w:val="en-US"/>
          </w:rPr>
          <w:t xml:space="preserve"> Professional and Ethical Standards for Parliamentarians</w:t>
        </w:r>
      </w:hyperlink>
      <w:r w:rsidRPr="00C86AAC">
        <w:rPr>
          <w:color w:val="242021"/>
          <w:sz w:val="20"/>
          <w:lang w:val="en-US"/>
        </w:rPr>
        <w:t xml:space="preserve"> (2012).</w:t>
      </w:r>
    </w:p>
    <w:p w14:paraId="02CBC4AE" w14:textId="77777777" w:rsidR="000468E0" w:rsidRPr="000D03F5" w:rsidRDefault="000468E0" w:rsidP="000468E0">
      <w:pPr>
        <w:numPr>
          <w:ilvl w:val="0"/>
          <w:numId w:val="126"/>
        </w:numPr>
        <w:spacing w:line="240" w:lineRule="auto"/>
        <w:ind w:left="562" w:hanging="562"/>
        <w:jc w:val="both"/>
        <w:rPr>
          <w:sz w:val="20"/>
          <w:szCs w:val="20"/>
          <w:lang w:val="es-AR"/>
        </w:rPr>
      </w:pPr>
      <w:proofErr w:type="spellStart"/>
      <w:r w:rsidRPr="000D03F5">
        <w:rPr>
          <w:sz w:val="20"/>
          <w:lang w:val="es-AR"/>
        </w:rPr>
        <w:t>Transparency</w:t>
      </w:r>
      <w:proofErr w:type="spellEnd"/>
      <w:r w:rsidRPr="000D03F5">
        <w:rPr>
          <w:sz w:val="20"/>
          <w:lang w:val="es-AR"/>
        </w:rPr>
        <w:t xml:space="preserve"> International, “</w:t>
      </w:r>
      <w:proofErr w:type="spellStart"/>
      <w:r w:rsidR="001704BE">
        <w:fldChar w:fldCharType="begin"/>
      </w:r>
      <w:r w:rsidR="001704BE">
        <w:instrText>HYPERLINK "https://www.transparency.org/en/publications"</w:instrText>
      </w:r>
      <w:r w:rsidR="001704BE">
        <w:fldChar w:fldCharType="separate"/>
      </w:r>
      <w:r w:rsidRPr="000D03F5">
        <w:rPr>
          <w:rStyle w:val="Hyperlink"/>
          <w:sz w:val="20"/>
          <w:lang w:val="es-AR"/>
        </w:rPr>
        <w:t>Publications</w:t>
      </w:r>
      <w:proofErr w:type="spellEnd"/>
      <w:r w:rsidR="001704BE">
        <w:rPr>
          <w:rStyle w:val="Hyperlink"/>
          <w:sz w:val="20"/>
          <w:lang w:val="es-AR"/>
        </w:rPr>
        <w:fldChar w:fldCharType="end"/>
      </w:r>
      <w:r w:rsidRPr="000D03F5">
        <w:rPr>
          <w:sz w:val="20"/>
          <w:lang w:val="es-AR"/>
        </w:rPr>
        <w:t>”.</w:t>
      </w:r>
    </w:p>
    <w:p w14:paraId="5E450BB2"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szCs w:val="20"/>
          <w:lang w:val="en-US"/>
        </w:rPr>
        <w:t xml:space="preserve">United Nations, </w:t>
      </w:r>
      <w:hyperlink r:id="rId156">
        <w:r w:rsidRPr="00C86AAC">
          <w:rPr>
            <w:i/>
            <w:color w:val="0563C1"/>
            <w:sz w:val="20"/>
            <w:u w:val="single"/>
            <w:lang w:val="en-US"/>
          </w:rPr>
          <w:t>United Nations Convention against Corruption</w:t>
        </w:r>
      </w:hyperlink>
      <w:r w:rsidRPr="00C86AAC">
        <w:rPr>
          <w:sz w:val="20"/>
          <w:lang w:val="en-US"/>
        </w:rPr>
        <w:t xml:space="preserve"> (2003).</w:t>
      </w:r>
    </w:p>
    <w:p w14:paraId="19DE8642" w14:textId="77777777" w:rsidR="000468E0" w:rsidRPr="00C86AAC" w:rsidRDefault="000468E0" w:rsidP="000468E0">
      <w:pPr>
        <w:numPr>
          <w:ilvl w:val="0"/>
          <w:numId w:val="126"/>
        </w:numPr>
        <w:spacing w:line="240" w:lineRule="auto"/>
        <w:ind w:left="562" w:hanging="562"/>
        <w:jc w:val="both"/>
        <w:rPr>
          <w:sz w:val="20"/>
          <w:szCs w:val="20"/>
          <w:lang w:val="en-US"/>
        </w:rPr>
      </w:pPr>
      <w:r w:rsidRPr="00C86AAC">
        <w:rPr>
          <w:sz w:val="20"/>
          <w:lang w:val="en-US"/>
        </w:rPr>
        <w:t xml:space="preserve">United Nations Office on Drugs and Crime (UNODC), </w:t>
      </w:r>
      <w:hyperlink r:id="rId157">
        <w:r w:rsidRPr="00C86AAC">
          <w:rPr>
            <w:i/>
            <w:color w:val="0563C1"/>
            <w:sz w:val="20"/>
            <w:u w:val="single"/>
            <w:lang w:val="en-US"/>
          </w:rPr>
          <w:t>Legislative guide for the implementation of the United Nations Convention against Corruption</w:t>
        </w:r>
      </w:hyperlink>
      <w:r w:rsidRPr="00C86AAC">
        <w:rPr>
          <w:sz w:val="20"/>
          <w:lang w:val="en-US"/>
        </w:rPr>
        <w:t>, second revised edition (2012). </w:t>
      </w:r>
    </w:p>
    <w:p w14:paraId="08D14D40" w14:textId="77777777" w:rsidR="000468E0" w:rsidRPr="00C86AAC" w:rsidRDefault="000468E0" w:rsidP="00697F73">
      <w:pPr>
        <w:spacing w:line="240" w:lineRule="auto"/>
        <w:jc w:val="both"/>
        <w:rPr>
          <w:color w:val="0070C0"/>
          <w:sz w:val="20"/>
          <w:szCs w:val="20"/>
          <w:lang w:val="en-US"/>
        </w:rPr>
      </w:pPr>
    </w:p>
    <w:p w14:paraId="608D375C" w14:textId="77777777" w:rsidR="000468E0" w:rsidRPr="00C86AAC" w:rsidRDefault="000468E0" w:rsidP="00697F73">
      <w:pPr>
        <w:spacing w:line="240" w:lineRule="auto"/>
        <w:jc w:val="both"/>
        <w:rPr>
          <w:color w:val="0070C0"/>
          <w:sz w:val="20"/>
          <w:szCs w:val="20"/>
          <w:lang w:val="en-US"/>
        </w:rPr>
      </w:pPr>
    </w:p>
    <w:p w14:paraId="2491BD95" w14:textId="77777777" w:rsidR="000468E0" w:rsidRPr="00C86AAC" w:rsidRDefault="000468E0" w:rsidP="00697F73">
      <w:pPr>
        <w:spacing w:line="240" w:lineRule="auto"/>
        <w:jc w:val="both"/>
        <w:rPr>
          <w:color w:val="0070C0"/>
          <w:sz w:val="20"/>
          <w:szCs w:val="20"/>
          <w:lang w:val="en-US"/>
        </w:rPr>
      </w:pPr>
    </w:p>
    <w:p w14:paraId="0622CBF5" w14:textId="77777777" w:rsidR="000468E0" w:rsidRPr="00C86AAC" w:rsidRDefault="000468E0" w:rsidP="00697F73">
      <w:pPr>
        <w:spacing w:line="240" w:lineRule="auto"/>
        <w:jc w:val="both"/>
        <w:rPr>
          <w:color w:val="0070C0"/>
          <w:sz w:val="20"/>
          <w:szCs w:val="20"/>
          <w:lang w:val="en-US"/>
        </w:rPr>
      </w:pPr>
    </w:p>
    <w:p w14:paraId="7FF72CC6" w14:textId="77777777" w:rsidR="000468E0" w:rsidRPr="00C86AAC" w:rsidRDefault="000468E0" w:rsidP="00697F73">
      <w:pPr>
        <w:spacing w:line="240" w:lineRule="auto"/>
        <w:jc w:val="both"/>
        <w:rPr>
          <w:color w:val="0070C0"/>
          <w:sz w:val="20"/>
          <w:szCs w:val="20"/>
          <w:lang w:val="en-US"/>
        </w:rPr>
      </w:pPr>
    </w:p>
    <w:p w14:paraId="487D9FAA" w14:textId="77777777" w:rsidR="000468E0" w:rsidRPr="00C86AAC" w:rsidRDefault="000468E0" w:rsidP="00697F73">
      <w:pPr>
        <w:spacing w:line="240" w:lineRule="auto"/>
        <w:jc w:val="both"/>
        <w:rPr>
          <w:color w:val="0070C0"/>
          <w:sz w:val="20"/>
          <w:szCs w:val="20"/>
          <w:lang w:val="en-US"/>
        </w:rPr>
      </w:pPr>
    </w:p>
    <w:p w14:paraId="166320CA" w14:textId="77777777" w:rsidR="000468E0" w:rsidRPr="00C86AAC" w:rsidRDefault="000468E0" w:rsidP="00697F73">
      <w:pPr>
        <w:spacing w:line="240" w:lineRule="auto"/>
        <w:jc w:val="both"/>
        <w:rPr>
          <w:color w:val="0070C0"/>
          <w:sz w:val="20"/>
          <w:szCs w:val="20"/>
          <w:lang w:val="en-US"/>
        </w:rPr>
      </w:pPr>
    </w:p>
    <w:p w14:paraId="73EDABAA" w14:textId="77777777" w:rsidR="000468E0" w:rsidRPr="00C86AAC" w:rsidRDefault="000468E0" w:rsidP="00697F73">
      <w:pPr>
        <w:spacing w:line="240" w:lineRule="auto"/>
        <w:jc w:val="both"/>
        <w:rPr>
          <w:color w:val="0070C0"/>
          <w:sz w:val="20"/>
          <w:szCs w:val="20"/>
          <w:lang w:val="en-US"/>
        </w:rPr>
      </w:pPr>
    </w:p>
    <w:p w14:paraId="7FDF8121" w14:textId="77777777" w:rsidR="000468E0" w:rsidRPr="000D03F5" w:rsidRDefault="000468E0" w:rsidP="00697F73">
      <w:pPr>
        <w:pStyle w:val="Dimension"/>
        <w:rPr>
          <w:lang w:val="es-AR"/>
        </w:rPr>
      </w:pPr>
      <w:bookmarkStart w:id="470" w:name="_oyorgm27pjro"/>
      <w:bookmarkEnd w:id="470"/>
      <w:r>
        <w:rPr>
          <w:lang w:val="es-AR"/>
        </w:rPr>
        <w:lastRenderedPageBreak/>
        <w:t>Dimensión 2.1.3: Código de conducta</w:t>
      </w:r>
    </w:p>
    <w:tbl>
      <w:tblPr>
        <w:tblStyle w:val="TableGrid"/>
        <w:tblW w:w="0" w:type="auto"/>
        <w:shd w:val="clear" w:color="auto" w:fill="EEEEEE"/>
        <w:tblLook w:val="04A0" w:firstRow="1" w:lastRow="0" w:firstColumn="1" w:lastColumn="0" w:noHBand="0" w:noVBand="1"/>
      </w:tblPr>
      <w:tblGrid>
        <w:gridCol w:w="9120"/>
      </w:tblGrid>
      <w:tr w:rsidR="000468E0" w:rsidRPr="008D103D" w14:paraId="5BF25C49" w14:textId="77777777" w:rsidTr="009461E5">
        <w:tc>
          <w:tcPr>
            <w:tcW w:w="9350" w:type="dxa"/>
            <w:shd w:val="clear" w:color="auto" w:fill="EEEEEE"/>
          </w:tcPr>
          <w:p w14:paraId="3C69D03D" w14:textId="77777777" w:rsidR="000468E0" w:rsidRPr="000D03F5" w:rsidRDefault="000468E0" w:rsidP="00697F73">
            <w:pPr>
              <w:jc w:val="both"/>
              <w:rPr>
                <w:rFonts w:eastAsia="Arial" w:cs="Arial"/>
                <w:sz w:val="20"/>
                <w:szCs w:val="20"/>
                <w:lang w:val="es-AR"/>
              </w:rPr>
            </w:pPr>
            <w:r>
              <w:rPr>
                <w:sz w:val="20"/>
                <w:lang w:val="es-AR"/>
              </w:rPr>
              <w:t>Esta dimensión es parte de</w:t>
            </w:r>
            <w:r w:rsidRPr="000D03F5">
              <w:rPr>
                <w:sz w:val="20"/>
                <w:lang w:val="es-AR"/>
              </w:rPr>
              <w:t>:</w:t>
            </w:r>
          </w:p>
          <w:p w14:paraId="42669ABD" w14:textId="77777777" w:rsidR="000468E0" w:rsidRPr="000D03F5" w:rsidRDefault="000468E0" w:rsidP="000468E0">
            <w:pPr>
              <w:pStyle w:val="ListParagraph"/>
              <w:numPr>
                <w:ilvl w:val="0"/>
                <w:numId w:val="1"/>
              </w:numPr>
              <w:jc w:val="both"/>
              <w:rPr>
                <w:sz w:val="20"/>
                <w:szCs w:val="20"/>
                <w:lang w:val="es-AR"/>
              </w:rPr>
            </w:pPr>
            <w:r>
              <w:rPr>
                <w:sz w:val="20"/>
                <w:lang w:val="es-AR"/>
              </w:rPr>
              <w:t xml:space="preserve">Indicador 2.1: Ética parlamentaria </w:t>
            </w:r>
          </w:p>
          <w:p w14:paraId="754B11AF" w14:textId="77777777" w:rsidR="000468E0" w:rsidRPr="000D03F5" w:rsidRDefault="000468E0" w:rsidP="000468E0">
            <w:pPr>
              <w:pStyle w:val="ListParagraph"/>
              <w:numPr>
                <w:ilvl w:val="0"/>
                <w:numId w:val="1"/>
              </w:numPr>
              <w:jc w:val="both"/>
              <w:rPr>
                <w:szCs w:val="20"/>
                <w:lang w:val="es-AR"/>
              </w:rPr>
            </w:pPr>
            <w:r>
              <w:rPr>
                <w:sz w:val="20"/>
                <w:lang w:val="es-AR"/>
              </w:rPr>
              <w:t>Meta</w:t>
            </w:r>
            <w:r w:rsidRPr="000D03F5">
              <w:rPr>
                <w:sz w:val="20"/>
                <w:lang w:val="es-AR"/>
              </w:rPr>
              <w:t xml:space="preserve"> 2:</w:t>
            </w:r>
            <w:r>
              <w:rPr>
                <w:sz w:val="20"/>
                <w:lang w:val="es-AR"/>
              </w:rPr>
              <w:t xml:space="preserve"> Parlamento que rinde cuentas</w:t>
            </w:r>
          </w:p>
        </w:tc>
      </w:tr>
    </w:tbl>
    <w:p w14:paraId="7BCB4424" w14:textId="77777777" w:rsidR="000468E0" w:rsidRPr="000D03F5" w:rsidRDefault="000468E0" w:rsidP="00697F73">
      <w:pPr>
        <w:pStyle w:val="section-title"/>
        <w:jc w:val="both"/>
      </w:pPr>
      <w:r>
        <w:t>Acerca de esta dimensión</w:t>
      </w:r>
    </w:p>
    <w:p w14:paraId="4002214C" w14:textId="77777777" w:rsidR="000468E0" w:rsidRDefault="000468E0" w:rsidP="00697F73">
      <w:pPr>
        <w:spacing w:line="240" w:lineRule="auto"/>
        <w:jc w:val="both"/>
        <w:rPr>
          <w:sz w:val="20"/>
          <w:lang w:val="es-AR"/>
        </w:rPr>
      </w:pPr>
      <w:r>
        <w:rPr>
          <w:sz w:val="20"/>
          <w:lang w:val="es-AR"/>
        </w:rPr>
        <w:t>Esta dimensión se enfoca en el código de conducta del parlamento, que puede ser un único documento o estar combinado con otros códigos, tales como el código de ética.</w:t>
      </w:r>
    </w:p>
    <w:p w14:paraId="2CC44324" w14:textId="77777777" w:rsidR="000468E0" w:rsidRPr="006D4755" w:rsidRDefault="000468E0" w:rsidP="00697F73">
      <w:pPr>
        <w:spacing w:line="240" w:lineRule="auto"/>
        <w:jc w:val="both"/>
        <w:rPr>
          <w:sz w:val="12"/>
          <w:lang w:val="es-AR"/>
        </w:rPr>
      </w:pPr>
    </w:p>
    <w:p w14:paraId="00509074" w14:textId="77777777" w:rsidR="000468E0" w:rsidRPr="000D03F5" w:rsidRDefault="000468E0" w:rsidP="00697F73">
      <w:pPr>
        <w:spacing w:line="240" w:lineRule="auto"/>
        <w:jc w:val="both"/>
        <w:rPr>
          <w:sz w:val="20"/>
          <w:lang w:val="es-AR"/>
        </w:rPr>
      </w:pPr>
      <w:r>
        <w:rPr>
          <w:sz w:val="20"/>
          <w:lang w:val="es-AR"/>
        </w:rPr>
        <w:t xml:space="preserve">En muchos parlamentos, la conducta de los parlamentarios es parcialmente regulada por las reglas de procedimiento, que usualmente abordan cómo mantener el orden en el plenario. Sin embargo, hay una tendencia creciente hacia la codificación explícita de los estándares de comportamiento y conducta parlamentarios aceptables en general, en formato de un código de conducta. </w:t>
      </w:r>
    </w:p>
    <w:p w14:paraId="2DC2537C" w14:textId="77777777" w:rsidR="000468E0" w:rsidRPr="006D4755" w:rsidRDefault="000468E0" w:rsidP="00697F73">
      <w:pPr>
        <w:spacing w:line="240" w:lineRule="auto"/>
        <w:jc w:val="both"/>
        <w:rPr>
          <w:sz w:val="12"/>
          <w:lang w:val="es-AR"/>
        </w:rPr>
      </w:pPr>
    </w:p>
    <w:p w14:paraId="13098F5F" w14:textId="77777777" w:rsidR="000468E0" w:rsidRDefault="000468E0" w:rsidP="00697F73">
      <w:pPr>
        <w:spacing w:line="240" w:lineRule="auto"/>
        <w:jc w:val="both"/>
        <w:rPr>
          <w:sz w:val="20"/>
          <w:lang w:val="es-AR"/>
        </w:rPr>
      </w:pPr>
      <w:r>
        <w:rPr>
          <w:sz w:val="20"/>
          <w:lang w:val="es-AR"/>
        </w:rPr>
        <w:t xml:space="preserve">El código de conducta de un parlamento debería ser desarrollado a través de un proceso inclusivo, transparente y consultivo, con el apoyo de todos los partidos políticos del parlamento, y debería estar disponible al público. Se debería requerir que todos los parlamentarios acepten el código de conducta cuando asumen su cargo. </w:t>
      </w:r>
    </w:p>
    <w:p w14:paraId="70CDF0C6" w14:textId="77777777" w:rsidR="000468E0" w:rsidRPr="006D4755" w:rsidRDefault="000468E0" w:rsidP="00697F73">
      <w:pPr>
        <w:spacing w:line="240" w:lineRule="auto"/>
        <w:jc w:val="both"/>
        <w:rPr>
          <w:sz w:val="12"/>
          <w:lang w:val="es-AR"/>
        </w:rPr>
      </w:pPr>
    </w:p>
    <w:p w14:paraId="279ABDCA" w14:textId="77777777" w:rsidR="000468E0" w:rsidRDefault="000468E0" w:rsidP="00697F73">
      <w:pPr>
        <w:spacing w:line="240" w:lineRule="auto"/>
        <w:jc w:val="both"/>
        <w:rPr>
          <w:sz w:val="20"/>
          <w:lang w:val="es-AR"/>
        </w:rPr>
      </w:pPr>
      <w:r>
        <w:rPr>
          <w:sz w:val="20"/>
          <w:lang w:val="es-AR"/>
        </w:rPr>
        <w:t xml:space="preserve">Dependiendo de la jurisdicción, las normas sobre la conducta del personal parlamentario, incluidos los altos funcionarios como el </w:t>
      </w:r>
      <w:proofErr w:type="gramStart"/>
      <w:r>
        <w:rPr>
          <w:sz w:val="20"/>
          <w:lang w:val="es-AR"/>
        </w:rPr>
        <w:t>Secretario General</w:t>
      </w:r>
      <w:proofErr w:type="gramEnd"/>
      <w:r>
        <w:rPr>
          <w:sz w:val="20"/>
          <w:lang w:val="es-AR"/>
        </w:rPr>
        <w:t xml:space="preserve"> y el Vicesecretario General, pueden figurar en el mismo código de conducta o en un código aparte.</w:t>
      </w:r>
    </w:p>
    <w:p w14:paraId="766FAA8C" w14:textId="77777777" w:rsidR="000468E0" w:rsidRPr="006D4755" w:rsidRDefault="000468E0" w:rsidP="00697F73">
      <w:pPr>
        <w:spacing w:line="240" w:lineRule="auto"/>
        <w:jc w:val="both"/>
        <w:rPr>
          <w:sz w:val="12"/>
          <w:lang w:val="es-AR"/>
        </w:rPr>
      </w:pPr>
    </w:p>
    <w:p w14:paraId="34EEB798" w14:textId="77777777" w:rsidR="000468E0" w:rsidRPr="000D03F5" w:rsidRDefault="000468E0" w:rsidP="00697F73">
      <w:pPr>
        <w:spacing w:line="240" w:lineRule="auto"/>
        <w:jc w:val="both"/>
        <w:rPr>
          <w:sz w:val="20"/>
          <w:lang w:val="es-AR"/>
        </w:rPr>
      </w:pPr>
      <w:r>
        <w:rPr>
          <w:sz w:val="20"/>
          <w:lang w:val="es-AR"/>
        </w:rPr>
        <w:t xml:space="preserve">El código de conducta debería establecer normas de conductas claras, eficaces y justas, con mecanismos que garanticen su aplicación en la práctica. Debe definir claramente el tipo de comportamiento que constituye una infracción o falta, y que puede dar lugar a un proceso disciplinario y sanciones. Debe prohibir toda forma de acoso – físico, sexual, económico, verbal, escrito y virtual – basado en la edad, el género, la etnia, o cualquier otra característica personal. </w:t>
      </w:r>
    </w:p>
    <w:p w14:paraId="45060A13" w14:textId="77777777" w:rsidR="000468E0" w:rsidRPr="006D4755" w:rsidRDefault="000468E0" w:rsidP="00697F73">
      <w:pPr>
        <w:spacing w:line="240" w:lineRule="auto"/>
        <w:jc w:val="both"/>
        <w:rPr>
          <w:sz w:val="12"/>
          <w:lang w:val="es-AR"/>
        </w:rPr>
      </w:pPr>
    </w:p>
    <w:p w14:paraId="13BD5C2A" w14:textId="77777777" w:rsidR="000468E0" w:rsidRDefault="000468E0" w:rsidP="00697F73">
      <w:pPr>
        <w:spacing w:line="240" w:lineRule="auto"/>
        <w:jc w:val="both"/>
        <w:rPr>
          <w:sz w:val="20"/>
          <w:lang w:val="es-AR"/>
        </w:rPr>
      </w:pPr>
      <w:r>
        <w:rPr>
          <w:sz w:val="20"/>
          <w:lang w:val="es-AR"/>
        </w:rPr>
        <w:t xml:space="preserve">Los procedimientos para controlar las infracciones del código de conducta, investigar si se ha producido una conducta indebida y sancionar a los infractores deben ser claros, coherentes y transparentes. </w:t>
      </w:r>
    </w:p>
    <w:p w14:paraId="628561E4" w14:textId="77777777" w:rsidR="000468E0" w:rsidRPr="006D4755" w:rsidRDefault="000468E0" w:rsidP="00697F73">
      <w:pPr>
        <w:spacing w:line="240" w:lineRule="auto"/>
        <w:jc w:val="both"/>
        <w:rPr>
          <w:sz w:val="20"/>
          <w:lang w:val="es-AR"/>
        </w:rPr>
      </w:pPr>
    </w:p>
    <w:p w14:paraId="32094F3B" w14:textId="77777777" w:rsidR="000468E0" w:rsidRPr="000D03F5" w:rsidRDefault="000468E0" w:rsidP="00697F73">
      <w:pPr>
        <w:spacing w:line="240" w:lineRule="auto"/>
        <w:jc w:val="both"/>
        <w:rPr>
          <w:sz w:val="20"/>
          <w:szCs w:val="20"/>
          <w:lang w:val="es-AR"/>
        </w:rPr>
      </w:pPr>
      <w:r>
        <w:rPr>
          <w:sz w:val="20"/>
          <w:lang w:val="es-AR"/>
        </w:rPr>
        <w:t>Véase también</w:t>
      </w:r>
      <w:r w:rsidRPr="000D03F5">
        <w:rPr>
          <w:sz w:val="20"/>
          <w:lang w:val="es-AR"/>
        </w:rPr>
        <w:t xml:space="preserve"> </w:t>
      </w:r>
      <w:r>
        <w:rPr>
          <w:i/>
          <w:iCs/>
          <w:sz w:val="20"/>
          <w:lang w:val="es-AR"/>
        </w:rPr>
        <w:t>Dimensió</w:t>
      </w:r>
      <w:r w:rsidRPr="000D03F5">
        <w:rPr>
          <w:i/>
          <w:iCs/>
          <w:sz w:val="20"/>
          <w:lang w:val="es-AR"/>
        </w:rPr>
        <w:t xml:space="preserve">n 2.2.5: </w:t>
      </w:r>
      <w:r>
        <w:rPr>
          <w:i/>
          <w:iCs/>
          <w:sz w:val="20"/>
          <w:lang w:val="es-AR"/>
        </w:rPr>
        <w:t>Profesionalismo de la administración parlamentaria</w:t>
      </w:r>
      <w:r w:rsidRPr="000D03F5">
        <w:rPr>
          <w:sz w:val="20"/>
          <w:lang w:val="es-AR"/>
        </w:rPr>
        <w:t xml:space="preserve"> </w:t>
      </w:r>
      <w:r>
        <w:rPr>
          <w:sz w:val="20"/>
          <w:lang w:val="es-AR"/>
        </w:rPr>
        <w:t>y</w:t>
      </w:r>
      <w:r w:rsidRPr="000D03F5">
        <w:rPr>
          <w:sz w:val="20"/>
          <w:lang w:val="es-AR"/>
        </w:rPr>
        <w:t xml:space="preserve"> </w:t>
      </w:r>
      <w:r>
        <w:rPr>
          <w:i/>
          <w:iCs/>
          <w:sz w:val="20"/>
          <w:lang w:val="es-AR"/>
        </w:rPr>
        <w:t>Dimensió</w:t>
      </w:r>
      <w:r w:rsidRPr="000D03F5">
        <w:rPr>
          <w:i/>
          <w:iCs/>
          <w:sz w:val="20"/>
          <w:lang w:val="es-AR"/>
        </w:rPr>
        <w:t xml:space="preserve">n 5.2.3: </w:t>
      </w:r>
      <w:r>
        <w:rPr>
          <w:i/>
          <w:iCs/>
          <w:sz w:val="20"/>
          <w:lang w:val="es-AR"/>
        </w:rPr>
        <w:t>Combate al sexismo, el acoso y la violencia</w:t>
      </w:r>
      <w:r w:rsidRPr="000D03F5" w:rsidDel="00711216">
        <w:rPr>
          <w:sz w:val="20"/>
          <w:lang w:val="es-AR"/>
        </w:rPr>
        <w:t xml:space="preserve"> </w:t>
      </w:r>
    </w:p>
    <w:p w14:paraId="2A315763" w14:textId="77777777" w:rsidR="000468E0" w:rsidRPr="000D03F5" w:rsidRDefault="000468E0" w:rsidP="00697F73">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1A8E7863" w14:textId="77777777" w:rsidTr="009461E5">
        <w:tc>
          <w:tcPr>
            <w:tcW w:w="5000" w:type="pct"/>
            <w:shd w:val="clear" w:color="auto" w:fill="EEEEEE"/>
          </w:tcPr>
          <w:p w14:paraId="41F23959" w14:textId="77777777" w:rsidR="000468E0" w:rsidRDefault="000468E0" w:rsidP="00697F73">
            <w:pPr>
              <w:spacing w:before="120" w:after="120" w:line="240" w:lineRule="auto"/>
              <w:jc w:val="both"/>
              <w:rPr>
                <w:i/>
                <w:sz w:val="20"/>
                <w:lang w:val="es-AR"/>
              </w:rPr>
            </w:pPr>
            <w:r>
              <w:rPr>
                <w:i/>
                <w:sz w:val="20"/>
                <w:lang w:val="es-AR"/>
              </w:rPr>
              <w:t>Basado en un análisis comparativo mundial, un objetivo al que aspiran los parlamentos en el ámbito de “código de conducta” es el siguiente:</w:t>
            </w:r>
          </w:p>
          <w:p w14:paraId="048ED0A5" w14:textId="77777777" w:rsidR="000468E0" w:rsidRDefault="000468E0" w:rsidP="00697F73">
            <w:pPr>
              <w:spacing w:before="120" w:after="120" w:line="240" w:lineRule="auto"/>
              <w:jc w:val="both"/>
              <w:rPr>
                <w:sz w:val="20"/>
                <w:lang w:val="es-AR"/>
              </w:rPr>
            </w:pPr>
            <w:r>
              <w:rPr>
                <w:sz w:val="20"/>
                <w:lang w:val="es-AR"/>
              </w:rPr>
              <w:t xml:space="preserve">El parlamento ha adoptado un código de conducta claro y aplicable, que establece las normas de conducta que se esperan de los parlamentarios. Todos los parlamentarios deben formalmente aceptar el código de conducta al inicio de su mandato parlamentario. </w:t>
            </w:r>
          </w:p>
          <w:p w14:paraId="75E6FE17" w14:textId="77777777" w:rsidR="000468E0" w:rsidRDefault="000468E0" w:rsidP="00697F73">
            <w:pPr>
              <w:spacing w:before="120" w:after="120" w:line="240" w:lineRule="auto"/>
              <w:jc w:val="both"/>
              <w:rPr>
                <w:sz w:val="20"/>
                <w:lang w:val="es-AR"/>
              </w:rPr>
            </w:pPr>
            <w:r>
              <w:rPr>
                <w:sz w:val="20"/>
                <w:lang w:val="es-AR"/>
              </w:rPr>
              <w:t xml:space="preserve">El código de conducta se ha desarrollado mediante un proceso inclusivo, transparente y consultivo, tiene el apoyo de todos los partidos políticos del parlamento y está a disposición del público. </w:t>
            </w:r>
          </w:p>
          <w:p w14:paraId="39AEA261" w14:textId="77777777" w:rsidR="000468E0" w:rsidRDefault="000468E0" w:rsidP="00697F73">
            <w:pPr>
              <w:spacing w:before="120" w:after="120" w:line="240" w:lineRule="auto"/>
              <w:jc w:val="both"/>
              <w:rPr>
                <w:sz w:val="20"/>
                <w:lang w:val="es-AR"/>
              </w:rPr>
            </w:pPr>
            <w:r>
              <w:rPr>
                <w:sz w:val="20"/>
                <w:lang w:val="es-AR"/>
              </w:rPr>
              <w:t xml:space="preserve">Un organismo designado se encarga de supervisar el cumplimiento del código de conducta, lo cual incluye recibir quejas, hacer cumplir los estándares de conducta en el parlamento, y llevar a cabo revisiones y actualizaciones periódicas. </w:t>
            </w:r>
          </w:p>
          <w:p w14:paraId="7B983DF9" w14:textId="77777777" w:rsidR="000468E0" w:rsidRPr="00D60085" w:rsidRDefault="000468E0" w:rsidP="00697F73">
            <w:pPr>
              <w:spacing w:before="120" w:after="120" w:line="240" w:lineRule="auto"/>
              <w:jc w:val="both"/>
              <w:rPr>
                <w:sz w:val="20"/>
                <w:lang w:val="es-AR"/>
              </w:rPr>
            </w:pPr>
            <w:r>
              <w:rPr>
                <w:sz w:val="20"/>
                <w:lang w:val="es-AR"/>
              </w:rPr>
              <w:t xml:space="preserve">Se imparte formación sobre los estándares definidos por el código, incluyendo la formación inicial para los nuevos parlamentarios. La administración parlamentaria ofrece orientación para ayudar a los parlamentarios a cumplir el código. </w:t>
            </w:r>
          </w:p>
        </w:tc>
      </w:tr>
    </w:tbl>
    <w:p w14:paraId="66AD3C6A" w14:textId="77777777" w:rsidR="000468E0" w:rsidRPr="000D03F5" w:rsidRDefault="000468E0" w:rsidP="00697F73">
      <w:pPr>
        <w:pStyle w:val="section-title"/>
        <w:jc w:val="both"/>
      </w:pPr>
      <w:bookmarkStart w:id="471" w:name="_ieznu7epik2y"/>
      <w:bookmarkEnd w:id="471"/>
      <w:r>
        <w:lastRenderedPageBreak/>
        <w:t>Evaluación</w:t>
      </w:r>
    </w:p>
    <w:p w14:paraId="1EF38F2B" w14:textId="77777777" w:rsidR="000468E0" w:rsidRDefault="000468E0" w:rsidP="00697F73">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00C8243D" w14:textId="77777777" w:rsidR="000468E0" w:rsidRDefault="000468E0" w:rsidP="00697F73">
      <w:pPr>
        <w:spacing w:before="120" w:after="120" w:line="240" w:lineRule="auto"/>
        <w:jc w:val="both"/>
        <w:rPr>
          <w:sz w:val="20"/>
          <w:lang w:val="es-AR"/>
        </w:rPr>
      </w:pPr>
      <w:r>
        <w:rPr>
          <w:sz w:val="20"/>
          <w:lang w:val="es-AR"/>
        </w:rPr>
        <w:t>La evidencia para la evaluación de esta dimensión podría incluir lo siguiente:</w:t>
      </w:r>
    </w:p>
    <w:p w14:paraId="1922F3CE" w14:textId="77777777" w:rsidR="000468E0" w:rsidRPr="000D03F5" w:rsidRDefault="000468E0" w:rsidP="000468E0">
      <w:pPr>
        <w:numPr>
          <w:ilvl w:val="0"/>
          <w:numId w:val="132"/>
        </w:numPr>
        <w:spacing w:line="240" w:lineRule="auto"/>
        <w:ind w:left="562" w:hanging="562"/>
        <w:jc w:val="both"/>
        <w:rPr>
          <w:sz w:val="20"/>
          <w:szCs w:val="20"/>
          <w:lang w:val="es-AR"/>
        </w:rPr>
      </w:pPr>
      <w:r>
        <w:rPr>
          <w:sz w:val="20"/>
          <w:lang w:val="es-AR"/>
        </w:rPr>
        <w:t xml:space="preserve">Código de conducta del parlamento. </w:t>
      </w:r>
      <w:r w:rsidRPr="000D03F5">
        <w:rPr>
          <w:sz w:val="20"/>
          <w:lang w:val="es-AR"/>
        </w:rPr>
        <w:t> </w:t>
      </w:r>
    </w:p>
    <w:p w14:paraId="6CEFEFCA" w14:textId="77777777" w:rsidR="000468E0" w:rsidRPr="000D03F5" w:rsidRDefault="000468E0" w:rsidP="000468E0">
      <w:pPr>
        <w:numPr>
          <w:ilvl w:val="0"/>
          <w:numId w:val="132"/>
        </w:numPr>
        <w:spacing w:line="240" w:lineRule="auto"/>
        <w:ind w:left="562" w:hanging="562"/>
        <w:jc w:val="both"/>
        <w:rPr>
          <w:sz w:val="20"/>
          <w:szCs w:val="20"/>
          <w:lang w:val="es-AR"/>
        </w:rPr>
      </w:pPr>
      <w:r>
        <w:rPr>
          <w:sz w:val="20"/>
          <w:lang w:val="es-AR"/>
        </w:rPr>
        <w:t xml:space="preserve">Una decisión sobre el establecimiento de una comisión de conducta u organismo designado similar. </w:t>
      </w:r>
    </w:p>
    <w:p w14:paraId="4BCF0870" w14:textId="77777777" w:rsidR="000468E0" w:rsidRPr="00080BB9" w:rsidRDefault="000468E0" w:rsidP="000468E0">
      <w:pPr>
        <w:numPr>
          <w:ilvl w:val="0"/>
          <w:numId w:val="132"/>
        </w:numPr>
        <w:spacing w:line="240" w:lineRule="auto"/>
        <w:ind w:left="562" w:hanging="562"/>
        <w:jc w:val="both"/>
        <w:rPr>
          <w:sz w:val="20"/>
          <w:szCs w:val="20"/>
          <w:lang w:val="es-AR"/>
        </w:rPr>
      </w:pPr>
      <w:r>
        <w:rPr>
          <w:sz w:val="20"/>
          <w:szCs w:val="20"/>
          <w:lang w:val="es-AR"/>
        </w:rPr>
        <w:t xml:space="preserve">Información y registros relacionados con el trabajo de dicho comité u organismo. </w:t>
      </w:r>
    </w:p>
    <w:p w14:paraId="60839012" w14:textId="77777777" w:rsidR="000468E0" w:rsidRDefault="000468E0" w:rsidP="00697F73">
      <w:pPr>
        <w:spacing w:before="120" w:line="240" w:lineRule="auto"/>
        <w:jc w:val="both"/>
        <w:rPr>
          <w:sz w:val="20"/>
          <w:lang w:val="es-AR"/>
        </w:rPr>
      </w:pPr>
      <w:r>
        <w:rPr>
          <w:sz w:val="20"/>
          <w:lang w:val="es-AR"/>
        </w:rPr>
        <w:t xml:space="preserve">Cuando corresponda, proporcione comentarios adicionales o ejemplos que respalden la evaluación. </w:t>
      </w:r>
    </w:p>
    <w:p w14:paraId="323AE525" w14:textId="77777777" w:rsidR="000468E0" w:rsidRPr="006D4755" w:rsidRDefault="000468E0" w:rsidP="00697F73">
      <w:pPr>
        <w:pStyle w:val="Heading4"/>
        <w:jc w:val="both"/>
        <w:rPr>
          <w:lang w:val="es-AR"/>
        </w:rPr>
      </w:pPr>
      <w:bookmarkStart w:id="472" w:name="_566at45uif0k"/>
      <w:bookmarkEnd w:id="472"/>
    </w:p>
    <w:p w14:paraId="187597C8" w14:textId="77777777" w:rsidR="000468E0" w:rsidRPr="000D03F5" w:rsidRDefault="000468E0" w:rsidP="00697F73">
      <w:pPr>
        <w:pStyle w:val="Heading4"/>
        <w:jc w:val="both"/>
        <w:rPr>
          <w:lang w:val="es-AR"/>
        </w:rPr>
      </w:pPr>
      <w:r>
        <w:rPr>
          <w:lang w:val="es-AR"/>
        </w:rPr>
        <w:t>Criterio de evaluación 1: Existencia</w:t>
      </w:r>
      <w:r w:rsidRPr="000D03F5">
        <w:rPr>
          <w:lang w:val="es-AR"/>
        </w:rPr>
        <w:t xml:space="preserve"> </w:t>
      </w:r>
      <w:r>
        <w:rPr>
          <w:lang w:val="es-AR"/>
        </w:rPr>
        <w:t xml:space="preserve">de un código de conducta. </w:t>
      </w:r>
    </w:p>
    <w:p w14:paraId="724C973D" w14:textId="77777777" w:rsidR="000468E0" w:rsidRDefault="000468E0" w:rsidP="00697F73">
      <w:pPr>
        <w:spacing w:after="120" w:line="240" w:lineRule="auto"/>
        <w:jc w:val="both"/>
        <w:rPr>
          <w:sz w:val="20"/>
          <w:lang w:val="es-AR"/>
        </w:rPr>
      </w:pPr>
      <w:r>
        <w:rPr>
          <w:sz w:val="20"/>
          <w:lang w:val="es-AR"/>
        </w:rPr>
        <w:t xml:space="preserve">El parlamento ha adoptado un código de conducta claro y aplicable, que establece las normas de conducta que se esperan de los parlamentarios. Todos los parlamentarios deben formalmente aceptar el código de conducta al inicio de su mandato parlamentario.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779DF804"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52F937"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536816269"/>
              <w14:checkbox>
                <w14:checked w14:val="0"/>
                <w14:checkedState w14:val="2612" w14:font="MS Gothic"/>
                <w14:uncheckedState w14:val="2610" w14:font="MS Gothic"/>
              </w14:checkbox>
            </w:sdtPr>
            <w:sdtEndPr/>
            <w:sdtContent>
              <w:p w14:paraId="2D2FAF2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5EAACF"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395404665"/>
              <w14:checkbox>
                <w14:checked w14:val="0"/>
                <w14:checkedState w14:val="2612" w14:font="MS Gothic"/>
                <w14:uncheckedState w14:val="2610" w14:font="MS Gothic"/>
              </w14:checkbox>
            </w:sdtPr>
            <w:sdtEndPr/>
            <w:sdtContent>
              <w:p w14:paraId="5FCB798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02F276"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903647263"/>
              <w14:checkbox>
                <w14:checked w14:val="0"/>
                <w14:checkedState w14:val="2612" w14:font="MS Gothic"/>
                <w14:uncheckedState w14:val="2610" w14:font="MS Gothic"/>
              </w14:checkbox>
            </w:sdtPr>
            <w:sdtEndPr/>
            <w:sdtContent>
              <w:p w14:paraId="381C635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1C15F0"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239985937"/>
              <w14:checkbox>
                <w14:checked w14:val="0"/>
                <w14:checkedState w14:val="2612" w14:font="MS Gothic"/>
                <w14:uncheckedState w14:val="2610" w14:font="MS Gothic"/>
              </w14:checkbox>
            </w:sdtPr>
            <w:sdtEndPr/>
            <w:sdtContent>
              <w:p w14:paraId="34827267"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6BA792"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884099163"/>
              <w14:checkbox>
                <w14:checked w14:val="0"/>
                <w14:checkedState w14:val="2612" w14:font="MS Gothic"/>
                <w14:uncheckedState w14:val="2610" w14:font="MS Gothic"/>
              </w14:checkbox>
            </w:sdtPr>
            <w:sdtEndPr/>
            <w:sdtContent>
              <w:p w14:paraId="3C0850D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117EC1"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047180361"/>
              <w14:checkbox>
                <w14:checked w14:val="0"/>
                <w14:checkedState w14:val="2612" w14:font="MS Gothic"/>
                <w14:uncheckedState w14:val="2610" w14:font="MS Gothic"/>
              </w14:checkbox>
            </w:sdtPr>
            <w:sdtEndPr/>
            <w:sdtContent>
              <w:p w14:paraId="08386C4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4FE9133F"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09BB5"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r w:rsidRPr="000D03F5">
              <w:rPr>
                <w:color w:val="005F9A"/>
                <w:sz w:val="20"/>
                <w:lang w:val="es-AR"/>
              </w:rPr>
              <w:t>:</w:t>
            </w:r>
          </w:p>
          <w:p w14:paraId="03A211C0" w14:textId="77777777" w:rsidR="000468E0" w:rsidRPr="000D03F5" w:rsidRDefault="000468E0" w:rsidP="00697F73">
            <w:pPr>
              <w:jc w:val="both"/>
              <w:rPr>
                <w:rFonts w:eastAsia="Calibri"/>
                <w:color w:val="0000FF"/>
                <w:sz w:val="20"/>
                <w:szCs w:val="20"/>
                <w:lang w:val="es-AR"/>
              </w:rPr>
            </w:pPr>
          </w:p>
          <w:p w14:paraId="7B8F9F8E" w14:textId="77777777" w:rsidR="000468E0" w:rsidRPr="000D03F5" w:rsidRDefault="000468E0" w:rsidP="00697F73">
            <w:pPr>
              <w:jc w:val="both"/>
              <w:rPr>
                <w:rFonts w:eastAsia="Calibri"/>
                <w:color w:val="0000FF"/>
                <w:sz w:val="20"/>
                <w:szCs w:val="20"/>
                <w:lang w:val="es-AR"/>
              </w:rPr>
            </w:pPr>
          </w:p>
        </w:tc>
      </w:tr>
    </w:tbl>
    <w:p w14:paraId="3B942E94" w14:textId="77777777" w:rsidR="000468E0" w:rsidRDefault="000468E0" w:rsidP="00697F73">
      <w:pPr>
        <w:pStyle w:val="Heading4"/>
        <w:jc w:val="both"/>
        <w:rPr>
          <w:lang w:val="es-AR"/>
        </w:rPr>
      </w:pPr>
      <w:bookmarkStart w:id="473" w:name="_5mu1mp7ipxmx"/>
      <w:bookmarkEnd w:id="473"/>
    </w:p>
    <w:p w14:paraId="3ECBC3AD" w14:textId="77777777" w:rsidR="000468E0" w:rsidRPr="000D03F5" w:rsidRDefault="000468E0" w:rsidP="00697F73">
      <w:pPr>
        <w:pStyle w:val="Heading4"/>
        <w:jc w:val="both"/>
        <w:rPr>
          <w:color w:val="000000"/>
          <w:lang w:val="es-AR"/>
        </w:rPr>
      </w:pPr>
      <w:r>
        <w:rPr>
          <w:lang w:val="es-AR"/>
        </w:rPr>
        <w:t>Criterio de evaluación</w:t>
      </w:r>
      <w:r w:rsidRPr="000D03F5">
        <w:rPr>
          <w:lang w:val="es-AR"/>
        </w:rPr>
        <w:t xml:space="preserve"> 2: </w:t>
      </w:r>
      <w:r>
        <w:rPr>
          <w:lang w:val="es-AR"/>
        </w:rPr>
        <w:t>Apoyo a todos los grupos políticos.</w:t>
      </w:r>
      <w:r w:rsidRPr="000D03F5">
        <w:rPr>
          <w:lang w:val="es-AR"/>
        </w:rPr>
        <w:t xml:space="preserve"> </w:t>
      </w:r>
    </w:p>
    <w:p w14:paraId="2A1E8A82" w14:textId="77777777" w:rsidR="000468E0" w:rsidRDefault="000468E0" w:rsidP="00697F73">
      <w:pPr>
        <w:spacing w:after="120" w:line="240" w:lineRule="auto"/>
        <w:jc w:val="both"/>
        <w:rPr>
          <w:sz w:val="20"/>
          <w:lang w:val="es-AR"/>
        </w:rPr>
      </w:pPr>
      <w:r>
        <w:rPr>
          <w:sz w:val="20"/>
          <w:lang w:val="es-AR"/>
        </w:rPr>
        <w:t xml:space="preserve">El código de conducta se ha desarrollado mediante un proceso inclusivo, transparente y consultivo, tiene el apoyo de todos los partidos políticos del parlamento y está a disposición del público.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44E96087"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B45BB7"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557055575"/>
              <w14:checkbox>
                <w14:checked w14:val="0"/>
                <w14:checkedState w14:val="2612" w14:font="MS Gothic"/>
                <w14:uncheckedState w14:val="2610" w14:font="MS Gothic"/>
              </w14:checkbox>
            </w:sdtPr>
            <w:sdtEndPr/>
            <w:sdtContent>
              <w:p w14:paraId="522F680D"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B79C33"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990862060"/>
              <w14:checkbox>
                <w14:checked w14:val="0"/>
                <w14:checkedState w14:val="2612" w14:font="MS Gothic"/>
                <w14:uncheckedState w14:val="2610" w14:font="MS Gothic"/>
              </w14:checkbox>
            </w:sdtPr>
            <w:sdtEndPr/>
            <w:sdtContent>
              <w:p w14:paraId="41F05CC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24B2C9"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120423951"/>
              <w14:checkbox>
                <w14:checked w14:val="0"/>
                <w14:checkedState w14:val="2612" w14:font="MS Gothic"/>
                <w14:uncheckedState w14:val="2610" w14:font="MS Gothic"/>
              </w14:checkbox>
            </w:sdtPr>
            <w:sdtEndPr/>
            <w:sdtContent>
              <w:p w14:paraId="43EB971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1057E6"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528177149"/>
              <w14:checkbox>
                <w14:checked w14:val="0"/>
                <w14:checkedState w14:val="2612" w14:font="MS Gothic"/>
                <w14:uncheckedState w14:val="2610" w14:font="MS Gothic"/>
              </w14:checkbox>
            </w:sdtPr>
            <w:sdtEndPr/>
            <w:sdtContent>
              <w:p w14:paraId="4E08E6C6"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8A1A10"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789504645"/>
              <w14:checkbox>
                <w14:checked w14:val="0"/>
                <w14:checkedState w14:val="2612" w14:font="MS Gothic"/>
                <w14:uncheckedState w14:val="2610" w14:font="MS Gothic"/>
              </w14:checkbox>
            </w:sdtPr>
            <w:sdtEndPr/>
            <w:sdtContent>
              <w:p w14:paraId="3B16B36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0EC425D"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540362348"/>
              <w14:checkbox>
                <w14:checked w14:val="0"/>
                <w14:checkedState w14:val="2612" w14:font="MS Gothic"/>
                <w14:uncheckedState w14:val="2610" w14:font="MS Gothic"/>
              </w14:checkbox>
            </w:sdtPr>
            <w:sdtEndPr/>
            <w:sdtContent>
              <w:p w14:paraId="32BAD77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487D257"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8E286"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63871375" w14:textId="77777777" w:rsidR="000468E0" w:rsidRPr="000D03F5" w:rsidRDefault="000468E0" w:rsidP="00697F73">
            <w:pPr>
              <w:jc w:val="both"/>
              <w:rPr>
                <w:rFonts w:eastAsia="Calibri"/>
                <w:color w:val="0000FF"/>
                <w:sz w:val="20"/>
                <w:szCs w:val="20"/>
                <w:lang w:val="es-AR"/>
              </w:rPr>
            </w:pPr>
          </w:p>
          <w:p w14:paraId="5002551B" w14:textId="77777777" w:rsidR="000468E0" w:rsidRPr="000D03F5" w:rsidRDefault="000468E0" w:rsidP="00697F73">
            <w:pPr>
              <w:jc w:val="both"/>
              <w:rPr>
                <w:rFonts w:eastAsia="Calibri"/>
                <w:color w:val="0000FF"/>
                <w:sz w:val="20"/>
                <w:szCs w:val="20"/>
                <w:lang w:val="es-AR"/>
              </w:rPr>
            </w:pPr>
          </w:p>
        </w:tc>
      </w:tr>
    </w:tbl>
    <w:p w14:paraId="699D0BCD" w14:textId="77777777" w:rsidR="000468E0" w:rsidRDefault="000468E0" w:rsidP="00697F73">
      <w:pPr>
        <w:pStyle w:val="Heading4"/>
        <w:jc w:val="both"/>
        <w:rPr>
          <w:lang w:val="es-AR"/>
        </w:rPr>
      </w:pPr>
      <w:bookmarkStart w:id="474" w:name="_5sgsc6c54ci"/>
      <w:bookmarkStart w:id="475" w:name="_z5o7fkeizi"/>
      <w:bookmarkEnd w:id="474"/>
      <w:bookmarkEnd w:id="475"/>
    </w:p>
    <w:p w14:paraId="48DA9A27"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3: </w:t>
      </w:r>
      <w:r>
        <w:rPr>
          <w:lang w:val="es-AR"/>
        </w:rPr>
        <w:t>Cumplimiento</w:t>
      </w:r>
      <w:r w:rsidRPr="000D03F5">
        <w:rPr>
          <w:lang w:val="es-AR"/>
        </w:rPr>
        <w:t xml:space="preserve"> </w:t>
      </w:r>
    </w:p>
    <w:p w14:paraId="0558AC7A" w14:textId="77777777" w:rsidR="000468E0" w:rsidRDefault="000468E0" w:rsidP="00697F73">
      <w:pPr>
        <w:spacing w:after="120" w:line="240" w:lineRule="auto"/>
        <w:jc w:val="both"/>
        <w:rPr>
          <w:sz w:val="20"/>
          <w:lang w:val="es-AR"/>
        </w:rPr>
      </w:pPr>
      <w:r>
        <w:rPr>
          <w:sz w:val="20"/>
          <w:lang w:val="es-AR"/>
        </w:rPr>
        <w:t xml:space="preserve">Un organismo designado se encarga de supervisar el cumplimiento del código de conducta, lo cual incluye recibir quejas, hacer cumplir los estándares de conducta en el parlamento, y llevar a cabo revisiones y actualizaciones periódicas.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099B7CB9"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DD83C9"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201434421"/>
              <w14:checkbox>
                <w14:checked w14:val="0"/>
                <w14:checkedState w14:val="2612" w14:font="MS Gothic"/>
                <w14:uncheckedState w14:val="2610" w14:font="MS Gothic"/>
              </w14:checkbox>
            </w:sdtPr>
            <w:sdtEndPr/>
            <w:sdtContent>
              <w:p w14:paraId="0E158A18"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F668D"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429036014"/>
              <w14:checkbox>
                <w14:checked w14:val="0"/>
                <w14:checkedState w14:val="2612" w14:font="MS Gothic"/>
                <w14:uncheckedState w14:val="2610" w14:font="MS Gothic"/>
              </w14:checkbox>
            </w:sdtPr>
            <w:sdtEndPr/>
            <w:sdtContent>
              <w:p w14:paraId="45EE130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5CCB48"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736225974"/>
              <w14:checkbox>
                <w14:checked w14:val="0"/>
                <w14:checkedState w14:val="2612" w14:font="MS Gothic"/>
                <w14:uncheckedState w14:val="2610" w14:font="MS Gothic"/>
              </w14:checkbox>
            </w:sdtPr>
            <w:sdtEndPr/>
            <w:sdtContent>
              <w:p w14:paraId="57EF7DE5"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D93E2"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741933864"/>
              <w14:checkbox>
                <w14:checked w14:val="0"/>
                <w14:checkedState w14:val="2612" w14:font="MS Gothic"/>
                <w14:uncheckedState w14:val="2610" w14:font="MS Gothic"/>
              </w14:checkbox>
            </w:sdtPr>
            <w:sdtEndPr/>
            <w:sdtContent>
              <w:p w14:paraId="18DF08D7"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62DB60" w14:textId="77777777" w:rsidR="000468E0" w:rsidRPr="000D03F5" w:rsidRDefault="000468E0" w:rsidP="00697F73">
            <w:pPr>
              <w:jc w:val="both"/>
              <w:rPr>
                <w:rFonts w:eastAsia="Calibri"/>
                <w:sz w:val="20"/>
                <w:szCs w:val="20"/>
                <w:lang w:val="es-AR"/>
              </w:rPr>
            </w:pPr>
            <w:r>
              <w:rPr>
                <w:sz w:val="20"/>
                <w:lang w:val="es-AR"/>
              </w:rPr>
              <w:t xml:space="preserve">Muy bueno </w:t>
            </w:r>
          </w:p>
          <w:sdt>
            <w:sdtPr>
              <w:rPr>
                <w:rFonts w:eastAsia="Arimo"/>
                <w:sz w:val="20"/>
                <w:szCs w:val="20"/>
                <w:lang w:val="es-AR"/>
              </w:rPr>
              <w:id w:val="-868285821"/>
              <w14:checkbox>
                <w14:checked w14:val="0"/>
                <w14:checkedState w14:val="2612" w14:font="MS Gothic"/>
                <w14:uncheckedState w14:val="2610" w14:font="MS Gothic"/>
              </w14:checkbox>
            </w:sdtPr>
            <w:sdtEndPr/>
            <w:sdtContent>
              <w:p w14:paraId="4E86BF5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67B27E"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588062152"/>
              <w14:checkbox>
                <w14:checked w14:val="0"/>
                <w14:checkedState w14:val="2612" w14:font="MS Gothic"/>
                <w14:uncheckedState w14:val="2610" w14:font="MS Gothic"/>
              </w14:checkbox>
            </w:sdtPr>
            <w:sdtEndPr/>
            <w:sdtContent>
              <w:p w14:paraId="7F375A9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308E384F"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C704B"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513CB1BB" w14:textId="77777777" w:rsidR="000468E0" w:rsidRPr="000D03F5" w:rsidRDefault="000468E0" w:rsidP="00697F73">
            <w:pPr>
              <w:jc w:val="both"/>
              <w:rPr>
                <w:rFonts w:eastAsia="Calibri"/>
                <w:color w:val="0000FF"/>
                <w:sz w:val="20"/>
                <w:szCs w:val="20"/>
                <w:lang w:val="es-AR"/>
              </w:rPr>
            </w:pPr>
          </w:p>
          <w:p w14:paraId="207B2D86" w14:textId="77777777" w:rsidR="000468E0" w:rsidRPr="000D03F5" w:rsidRDefault="000468E0" w:rsidP="00697F73">
            <w:pPr>
              <w:jc w:val="both"/>
              <w:rPr>
                <w:rFonts w:eastAsia="Calibri"/>
                <w:color w:val="0000FF"/>
                <w:sz w:val="20"/>
                <w:szCs w:val="20"/>
                <w:lang w:val="es-AR"/>
              </w:rPr>
            </w:pPr>
          </w:p>
        </w:tc>
      </w:tr>
    </w:tbl>
    <w:p w14:paraId="5B13053D" w14:textId="77777777" w:rsidR="000468E0" w:rsidRDefault="000468E0" w:rsidP="00697F73">
      <w:pPr>
        <w:pStyle w:val="Heading4"/>
        <w:jc w:val="both"/>
        <w:rPr>
          <w:lang w:val="es-AR"/>
        </w:rPr>
      </w:pPr>
      <w:bookmarkStart w:id="476" w:name="_nvttjp8hxbl6"/>
      <w:bookmarkStart w:id="477" w:name="_laumlqn78w93"/>
      <w:bookmarkEnd w:id="476"/>
      <w:bookmarkEnd w:id="477"/>
    </w:p>
    <w:p w14:paraId="03BCED80" w14:textId="77777777" w:rsidR="000468E0" w:rsidRDefault="000468E0" w:rsidP="00697F73">
      <w:pPr>
        <w:pStyle w:val="Heading4"/>
        <w:jc w:val="both"/>
        <w:rPr>
          <w:lang w:val="es-AR"/>
        </w:rPr>
      </w:pPr>
      <w:r>
        <w:rPr>
          <w:lang w:val="es-AR"/>
        </w:rPr>
        <w:t>Criterio de evaluación</w:t>
      </w:r>
      <w:r w:rsidRPr="000D03F5">
        <w:rPr>
          <w:lang w:val="es-AR"/>
        </w:rPr>
        <w:t xml:space="preserve"> 4: </w:t>
      </w:r>
      <w:r>
        <w:rPr>
          <w:lang w:val="es-AR"/>
        </w:rPr>
        <w:t>Formación y orientació</w:t>
      </w:r>
      <w:bookmarkStart w:id="478" w:name="_9yv497nzx4jp"/>
      <w:bookmarkEnd w:id="478"/>
      <w:r>
        <w:rPr>
          <w:lang w:val="es-AR"/>
        </w:rPr>
        <w:t>n</w:t>
      </w:r>
    </w:p>
    <w:p w14:paraId="01EFF00A" w14:textId="77777777" w:rsidR="000468E0" w:rsidRDefault="000468E0" w:rsidP="00697F73">
      <w:pPr>
        <w:spacing w:after="120" w:line="240" w:lineRule="auto"/>
        <w:jc w:val="both"/>
        <w:rPr>
          <w:sz w:val="20"/>
          <w:lang w:val="es-AR"/>
        </w:rPr>
      </w:pPr>
      <w:r>
        <w:rPr>
          <w:sz w:val="20"/>
          <w:lang w:val="es-AR"/>
        </w:rPr>
        <w:t>Se imparte formación sobre los estándares definidos por el código, incluyendo la formación inicial para los nuevos parlamentarios. La administración parlamentaria ofrece orientación para ayudar a los parlamentarios a cumplir el código.</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459A0F51"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D86D5F" w14:textId="77777777" w:rsidR="000468E0" w:rsidRPr="000D03F5" w:rsidRDefault="000468E0" w:rsidP="00697F73">
            <w:pPr>
              <w:jc w:val="both"/>
              <w:rPr>
                <w:rFonts w:eastAsia="Calibri"/>
                <w:sz w:val="20"/>
                <w:szCs w:val="20"/>
                <w:lang w:val="es-AR"/>
              </w:rPr>
            </w:pPr>
            <w:bookmarkStart w:id="479" w:name="_fdsyunn5l2w2"/>
            <w:bookmarkEnd w:id="479"/>
            <w:r>
              <w:rPr>
                <w:sz w:val="20"/>
                <w:lang w:val="es-AR"/>
              </w:rPr>
              <w:t>Inexistente</w:t>
            </w:r>
          </w:p>
          <w:sdt>
            <w:sdtPr>
              <w:rPr>
                <w:rFonts w:eastAsia="Arimo"/>
                <w:sz w:val="20"/>
                <w:szCs w:val="20"/>
                <w:lang w:val="es-AR"/>
              </w:rPr>
              <w:id w:val="1042102712"/>
              <w14:checkbox>
                <w14:checked w14:val="0"/>
                <w14:checkedState w14:val="2612" w14:font="MS Gothic"/>
                <w14:uncheckedState w14:val="2610" w14:font="MS Gothic"/>
              </w14:checkbox>
            </w:sdtPr>
            <w:sdtEndPr/>
            <w:sdtContent>
              <w:p w14:paraId="45E8C921"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8CBE3"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630004219"/>
              <w14:checkbox>
                <w14:checked w14:val="0"/>
                <w14:checkedState w14:val="2612" w14:font="MS Gothic"/>
                <w14:uncheckedState w14:val="2610" w14:font="MS Gothic"/>
              </w14:checkbox>
            </w:sdtPr>
            <w:sdtEndPr/>
            <w:sdtContent>
              <w:p w14:paraId="4B326F3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E1BA8A"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979809456"/>
              <w14:checkbox>
                <w14:checked w14:val="0"/>
                <w14:checkedState w14:val="2612" w14:font="MS Gothic"/>
                <w14:uncheckedState w14:val="2610" w14:font="MS Gothic"/>
              </w14:checkbox>
            </w:sdtPr>
            <w:sdtEndPr/>
            <w:sdtContent>
              <w:p w14:paraId="36BE425C"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04916C"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906805741"/>
              <w14:checkbox>
                <w14:checked w14:val="0"/>
                <w14:checkedState w14:val="2612" w14:font="MS Gothic"/>
                <w14:uncheckedState w14:val="2610" w14:font="MS Gothic"/>
              </w14:checkbox>
            </w:sdtPr>
            <w:sdtEndPr/>
            <w:sdtContent>
              <w:p w14:paraId="164BB97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622C0"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07025342"/>
              <w14:checkbox>
                <w14:checked w14:val="0"/>
                <w14:checkedState w14:val="2612" w14:font="MS Gothic"/>
                <w14:uncheckedState w14:val="2610" w14:font="MS Gothic"/>
              </w14:checkbox>
            </w:sdtPr>
            <w:sdtEndPr/>
            <w:sdtContent>
              <w:p w14:paraId="564025DF"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5F9BB3E"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340924512"/>
              <w14:checkbox>
                <w14:checked w14:val="0"/>
                <w14:checkedState w14:val="2612" w14:font="MS Gothic"/>
                <w14:uncheckedState w14:val="2610" w14:font="MS Gothic"/>
              </w14:checkbox>
            </w:sdtPr>
            <w:sdtEndPr/>
            <w:sdtContent>
              <w:p w14:paraId="0891348F"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7250A464"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A6733"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r w:rsidRPr="000D03F5">
              <w:rPr>
                <w:color w:val="005F9A"/>
                <w:sz w:val="20"/>
                <w:lang w:val="es-AR"/>
              </w:rPr>
              <w:t>:</w:t>
            </w:r>
          </w:p>
          <w:p w14:paraId="3B65E206" w14:textId="77777777" w:rsidR="000468E0" w:rsidRPr="000D03F5" w:rsidRDefault="000468E0" w:rsidP="00697F73">
            <w:pPr>
              <w:jc w:val="both"/>
              <w:rPr>
                <w:rFonts w:eastAsia="Calibri"/>
                <w:color w:val="0000FF"/>
                <w:sz w:val="20"/>
                <w:szCs w:val="20"/>
                <w:lang w:val="es-AR"/>
              </w:rPr>
            </w:pPr>
          </w:p>
          <w:p w14:paraId="4E9CD97E" w14:textId="77777777" w:rsidR="000468E0" w:rsidRPr="000D03F5" w:rsidRDefault="000468E0" w:rsidP="00697F73">
            <w:pPr>
              <w:jc w:val="both"/>
              <w:rPr>
                <w:rFonts w:eastAsia="Calibri"/>
                <w:color w:val="0000FF"/>
                <w:sz w:val="20"/>
                <w:szCs w:val="20"/>
                <w:lang w:val="es-AR"/>
              </w:rPr>
            </w:pPr>
          </w:p>
        </w:tc>
      </w:tr>
    </w:tbl>
    <w:p w14:paraId="1ABF8691" w14:textId="77777777" w:rsidR="000468E0" w:rsidRDefault="000468E0" w:rsidP="00697F73">
      <w:pPr>
        <w:pStyle w:val="section-title"/>
        <w:jc w:val="both"/>
      </w:pPr>
      <w:bookmarkStart w:id="480" w:name="_krik8skaxp6d"/>
      <w:bookmarkStart w:id="481" w:name="_4141bmvv1al4" w:colFirst="0" w:colLast="0"/>
      <w:bookmarkEnd w:id="480"/>
      <w:bookmarkEnd w:id="481"/>
    </w:p>
    <w:p w14:paraId="409A346E" w14:textId="77777777" w:rsidR="000468E0" w:rsidRDefault="000468E0"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2AD47712"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6DA2BEF" w14:textId="77777777" w:rsidR="000468E0" w:rsidRPr="000D03F5" w:rsidRDefault="000468E0" w:rsidP="00697F73">
            <w:pPr>
              <w:keepNext/>
              <w:keepLines/>
              <w:spacing w:before="120"/>
              <w:jc w:val="both"/>
              <w:rPr>
                <w:rFonts w:cs="Arial"/>
                <w:sz w:val="20"/>
                <w:szCs w:val="20"/>
                <w:lang w:val="es-AR"/>
              </w:rPr>
            </w:pPr>
            <w:r w:rsidRPr="00C86AAC">
              <w:rPr>
                <w:i/>
                <w:color w:val="000000"/>
                <w:sz w:val="20"/>
                <w:shd w:val="clear" w:color="auto" w:fill="FFFFFF"/>
                <w:lang w:val="es-AR"/>
              </w:rPr>
              <w:t>Utilizar este espacio para anotar las recomendaciones y las ideas para fortalecer las reglamentaciones y prácticas en esta área</w:t>
            </w:r>
          </w:p>
        </w:tc>
      </w:tr>
    </w:tbl>
    <w:p w14:paraId="33E8C222" w14:textId="77777777" w:rsidR="000468E0" w:rsidRDefault="000468E0" w:rsidP="00697F73">
      <w:pPr>
        <w:pStyle w:val="section-title"/>
        <w:jc w:val="both"/>
      </w:pPr>
      <w:bookmarkStart w:id="482" w:name="_uwag7lvemrcn"/>
      <w:bookmarkEnd w:id="482"/>
    </w:p>
    <w:p w14:paraId="036C6EF8" w14:textId="77777777" w:rsidR="000468E0" w:rsidRPr="000D03F5" w:rsidRDefault="000468E0" w:rsidP="00697F73">
      <w:pPr>
        <w:pStyle w:val="section-title"/>
        <w:jc w:val="both"/>
      </w:pPr>
      <w:r>
        <w:t>Fuentes y lecturas adicionales</w:t>
      </w:r>
    </w:p>
    <w:p w14:paraId="71E9C0AF" w14:textId="77777777" w:rsidR="000468E0" w:rsidRPr="00C86AAC" w:rsidRDefault="000468E0" w:rsidP="000468E0">
      <w:pPr>
        <w:numPr>
          <w:ilvl w:val="0"/>
          <w:numId w:val="129"/>
        </w:numPr>
        <w:spacing w:line="240" w:lineRule="auto"/>
        <w:ind w:left="562" w:hanging="562"/>
        <w:jc w:val="both"/>
        <w:rPr>
          <w:sz w:val="20"/>
          <w:szCs w:val="20"/>
          <w:lang w:val="en-US"/>
        </w:rPr>
      </w:pPr>
      <w:r w:rsidRPr="00C86AAC">
        <w:rPr>
          <w:sz w:val="20"/>
          <w:lang w:val="en-US"/>
        </w:rPr>
        <w:t xml:space="preserve">Commonwealth Parliamentary Association (CPA), </w:t>
      </w:r>
      <w:hyperlink r:id="rId158">
        <w:r w:rsidRPr="00C86AAC">
          <w:rPr>
            <w:i/>
            <w:color w:val="1155CC"/>
            <w:sz w:val="20"/>
            <w:u w:val="single"/>
            <w:lang w:val="en-US"/>
          </w:rPr>
          <w:t>Recommended Benchmarks for Codes of Conduct applying to Members of Parliament</w:t>
        </w:r>
      </w:hyperlink>
      <w:r w:rsidRPr="00C86AAC">
        <w:rPr>
          <w:sz w:val="20"/>
          <w:lang w:val="en-US"/>
        </w:rPr>
        <w:t>, 2016.</w:t>
      </w:r>
    </w:p>
    <w:p w14:paraId="2F91FA4D" w14:textId="77777777" w:rsidR="000468E0" w:rsidRPr="00C86AAC" w:rsidRDefault="000468E0" w:rsidP="000468E0">
      <w:pPr>
        <w:numPr>
          <w:ilvl w:val="0"/>
          <w:numId w:val="129"/>
        </w:numPr>
        <w:spacing w:line="240" w:lineRule="auto"/>
        <w:ind w:left="562" w:hanging="562"/>
        <w:jc w:val="both"/>
        <w:rPr>
          <w:sz w:val="20"/>
          <w:szCs w:val="20"/>
          <w:lang w:val="en-US"/>
        </w:rPr>
      </w:pPr>
      <w:r w:rsidRPr="00C86AAC">
        <w:rPr>
          <w:color w:val="242021"/>
          <w:sz w:val="20"/>
          <w:lang w:val="en-US"/>
        </w:rPr>
        <w:t>Organization for Security and Co-operation in Europe (OSCE),</w:t>
      </w:r>
      <w:r w:rsidRPr="00C86AAC">
        <w:rPr>
          <w:color w:val="4472C4"/>
          <w:sz w:val="20"/>
          <w:lang w:val="en-US"/>
        </w:rPr>
        <w:t xml:space="preserve"> </w:t>
      </w:r>
      <w:hyperlink r:id="rId159">
        <w:r w:rsidRPr="00C86AAC">
          <w:rPr>
            <w:i/>
            <w:color w:val="005F9A"/>
            <w:sz w:val="20"/>
            <w:u w:val="single"/>
            <w:lang w:val="en-US"/>
          </w:rPr>
          <w:t>Background Study:</w:t>
        </w:r>
      </w:hyperlink>
      <w:hyperlink r:id="rId160">
        <w:r w:rsidRPr="00C86AAC">
          <w:rPr>
            <w:i/>
            <w:color w:val="005F9A"/>
            <w:sz w:val="20"/>
            <w:u w:val="single"/>
            <w:lang w:val="en-US"/>
          </w:rPr>
          <w:t xml:space="preserve"> Professional and Ethical Standards for Parliamentarians</w:t>
        </w:r>
      </w:hyperlink>
      <w:r w:rsidRPr="00C86AAC">
        <w:rPr>
          <w:color w:val="242021"/>
          <w:sz w:val="20"/>
          <w:lang w:val="en-US"/>
        </w:rPr>
        <w:t xml:space="preserve"> (2012).</w:t>
      </w:r>
      <w:r w:rsidRPr="00C86AAC">
        <w:rPr>
          <w:sz w:val="24"/>
          <w:lang w:val="en-US"/>
        </w:rPr>
        <w:t xml:space="preserve"> </w:t>
      </w:r>
    </w:p>
    <w:p w14:paraId="0E3C3836" w14:textId="77777777" w:rsidR="000468E0" w:rsidRPr="000D03F5" w:rsidRDefault="000468E0" w:rsidP="00697F73">
      <w:pPr>
        <w:pStyle w:val="Dimension"/>
        <w:rPr>
          <w:lang w:val="es-AR"/>
        </w:rPr>
      </w:pPr>
      <w:bookmarkStart w:id="483" w:name="_zhy9vsr9zktl"/>
      <w:bookmarkEnd w:id="483"/>
      <w:r>
        <w:rPr>
          <w:lang w:val="es-AR"/>
        </w:rPr>
        <w:lastRenderedPageBreak/>
        <w:t>Dimensió</w:t>
      </w:r>
      <w:r w:rsidRPr="000D03F5">
        <w:rPr>
          <w:lang w:val="es-AR"/>
        </w:rPr>
        <w:t xml:space="preserve">n 2.1.4: </w:t>
      </w:r>
      <w:r>
        <w:rPr>
          <w:lang w:val="es-AR"/>
        </w:rPr>
        <w:t>Ingresos y usos de los recursos parlamentarios</w:t>
      </w:r>
    </w:p>
    <w:tbl>
      <w:tblPr>
        <w:tblStyle w:val="TableGrid"/>
        <w:tblW w:w="0" w:type="auto"/>
        <w:shd w:val="clear" w:color="auto" w:fill="EEEEEE"/>
        <w:tblLook w:val="04A0" w:firstRow="1" w:lastRow="0" w:firstColumn="1" w:lastColumn="0" w:noHBand="0" w:noVBand="1"/>
      </w:tblPr>
      <w:tblGrid>
        <w:gridCol w:w="9120"/>
      </w:tblGrid>
      <w:tr w:rsidR="000468E0" w:rsidRPr="008D103D" w14:paraId="6F3DD951" w14:textId="77777777" w:rsidTr="009461E5">
        <w:tc>
          <w:tcPr>
            <w:tcW w:w="9350" w:type="dxa"/>
            <w:shd w:val="clear" w:color="auto" w:fill="EEEEEE"/>
          </w:tcPr>
          <w:p w14:paraId="37453A19" w14:textId="77777777" w:rsidR="000468E0" w:rsidRPr="000D03F5" w:rsidRDefault="000468E0" w:rsidP="00697F73">
            <w:pPr>
              <w:jc w:val="both"/>
              <w:rPr>
                <w:rFonts w:eastAsia="Arial" w:cs="Arial"/>
                <w:sz w:val="20"/>
                <w:szCs w:val="20"/>
                <w:lang w:val="es-AR"/>
              </w:rPr>
            </w:pPr>
            <w:r>
              <w:rPr>
                <w:sz w:val="20"/>
                <w:lang w:val="es-AR"/>
              </w:rPr>
              <w:t>Esta dimensión es parte de</w:t>
            </w:r>
            <w:r w:rsidRPr="000D03F5">
              <w:rPr>
                <w:sz w:val="20"/>
                <w:lang w:val="es-AR"/>
              </w:rPr>
              <w:t>:</w:t>
            </w:r>
          </w:p>
          <w:p w14:paraId="75D299AF" w14:textId="77777777" w:rsidR="000468E0" w:rsidRPr="000D03F5" w:rsidRDefault="000468E0" w:rsidP="000468E0">
            <w:pPr>
              <w:pStyle w:val="ListParagraph"/>
              <w:numPr>
                <w:ilvl w:val="0"/>
                <w:numId w:val="1"/>
              </w:numPr>
              <w:jc w:val="both"/>
              <w:rPr>
                <w:sz w:val="20"/>
                <w:szCs w:val="20"/>
                <w:lang w:val="es-AR"/>
              </w:rPr>
            </w:pPr>
            <w:r>
              <w:rPr>
                <w:sz w:val="20"/>
                <w:lang w:val="es-AR"/>
              </w:rPr>
              <w:t>Indicador 2.1: Ética parlamentaria</w:t>
            </w:r>
          </w:p>
          <w:p w14:paraId="2B5ECF27" w14:textId="77777777" w:rsidR="000468E0" w:rsidRPr="000D03F5" w:rsidRDefault="000468E0" w:rsidP="000468E0">
            <w:pPr>
              <w:pStyle w:val="ListParagraph"/>
              <w:numPr>
                <w:ilvl w:val="0"/>
                <w:numId w:val="1"/>
              </w:numPr>
              <w:jc w:val="both"/>
              <w:rPr>
                <w:szCs w:val="20"/>
                <w:lang w:val="es-AR"/>
              </w:rPr>
            </w:pPr>
            <w:r>
              <w:rPr>
                <w:sz w:val="20"/>
                <w:lang w:val="es-AR"/>
              </w:rPr>
              <w:t>Meta</w:t>
            </w:r>
            <w:r w:rsidRPr="000D03F5">
              <w:rPr>
                <w:sz w:val="20"/>
                <w:lang w:val="es-AR"/>
              </w:rPr>
              <w:t xml:space="preserve"> </w:t>
            </w:r>
            <w:r>
              <w:rPr>
                <w:sz w:val="20"/>
                <w:lang w:val="es-AR"/>
              </w:rPr>
              <w:t>2: Parlamento que rinde cuentas</w:t>
            </w:r>
          </w:p>
        </w:tc>
      </w:tr>
    </w:tbl>
    <w:p w14:paraId="32C6E393" w14:textId="77777777" w:rsidR="000468E0" w:rsidRPr="000D03F5" w:rsidRDefault="000468E0" w:rsidP="00697F73">
      <w:pPr>
        <w:pStyle w:val="section-title"/>
        <w:jc w:val="both"/>
      </w:pPr>
      <w:r>
        <w:t>Sobre esta dimensión</w:t>
      </w:r>
    </w:p>
    <w:p w14:paraId="13154EA7" w14:textId="77777777" w:rsidR="000468E0" w:rsidRDefault="000468E0" w:rsidP="00697F73">
      <w:pPr>
        <w:spacing w:before="120" w:after="120" w:line="240" w:lineRule="auto"/>
        <w:jc w:val="both"/>
        <w:rPr>
          <w:color w:val="242021"/>
          <w:sz w:val="20"/>
          <w:lang w:val="es-AR"/>
        </w:rPr>
      </w:pPr>
      <w:r>
        <w:rPr>
          <w:color w:val="242021"/>
          <w:sz w:val="20"/>
          <w:lang w:val="es-AR"/>
        </w:rPr>
        <w:t>Esta dimensión refiere a la responsabilidad que tienen los parlamentarios, grupos políticos, y ciertos miembros del personal de declarar sus ingresos y el uso que hacen de los recursos parlamentarios o de los fondos asignados en el presupuesto parlamentario. Hay un interés público legítimo en saber cómo los parlamentarios y grupos políticos usan los recursos parlamentarios o fondos públicos, así como en la necesidad de rendir cuentas.</w:t>
      </w:r>
    </w:p>
    <w:p w14:paraId="337724C0" w14:textId="77777777" w:rsidR="000468E0" w:rsidRDefault="000468E0" w:rsidP="00697F73">
      <w:pPr>
        <w:spacing w:before="120" w:after="120" w:line="240" w:lineRule="auto"/>
        <w:jc w:val="both"/>
        <w:rPr>
          <w:color w:val="242021"/>
          <w:sz w:val="20"/>
          <w:lang w:val="es-AR"/>
        </w:rPr>
      </w:pPr>
      <w:r>
        <w:rPr>
          <w:color w:val="242021"/>
          <w:sz w:val="20"/>
          <w:lang w:val="es-AR"/>
        </w:rPr>
        <w:t>El parlamento debería publicar sistemáticamente información sobre los sueldos, dietas y otros beneficios de los parlamentarios, así como sobre los gastos que realizan. De acuerdo con el marco normativo de cada país, los parlamentarios podrían estar obligados a revelar sus ingresos no parlamentarios, sus bienes y los bienes de sus cónyuges e hijos a cargo.</w:t>
      </w:r>
    </w:p>
    <w:p w14:paraId="7CC9A98C" w14:textId="77777777" w:rsidR="000468E0" w:rsidRDefault="000468E0" w:rsidP="00697F73">
      <w:pPr>
        <w:spacing w:before="120" w:after="120" w:line="240" w:lineRule="auto"/>
        <w:jc w:val="both"/>
        <w:rPr>
          <w:sz w:val="20"/>
          <w:lang w:val="es-AR"/>
        </w:rPr>
      </w:pPr>
      <w:r>
        <w:rPr>
          <w:sz w:val="20"/>
          <w:lang w:val="es-AR"/>
        </w:rPr>
        <w:t>La información sobre la contratación y remuneración del personal que trabaja para los parlamentarios (tales como los secretarios, asistentes e investigadores) también debe estar disponible al público. Adicionalmente, algunos países tienen normas y/o restricciones respecto el empleo a familiares.</w:t>
      </w:r>
    </w:p>
    <w:p w14:paraId="5F7A4ADB" w14:textId="77777777" w:rsidR="000468E0" w:rsidRDefault="000468E0" w:rsidP="00697F73">
      <w:pPr>
        <w:spacing w:before="120" w:after="120" w:line="240" w:lineRule="auto"/>
        <w:jc w:val="both"/>
        <w:rPr>
          <w:sz w:val="20"/>
          <w:lang w:val="es-AR"/>
        </w:rPr>
      </w:pPr>
      <w:r>
        <w:rPr>
          <w:sz w:val="20"/>
          <w:lang w:val="es-AR"/>
        </w:rPr>
        <w:t xml:space="preserve">Mientras tanto, los grupos políticos usualmente tienen una obligación legal de proveer información sobre su financiamiento, y de periódicamente reportar sobre sus gastos, tanto al parlamento como al público. </w:t>
      </w:r>
    </w:p>
    <w:p w14:paraId="71969C15" w14:textId="77777777" w:rsidR="000468E0" w:rsidRDefault="000468E0" w:rsidP="00697F73">
      <w:pPr>
        <w:spacing w:before="120" w:after="120" w:line="240" w:lineRule="auto"/>
        <w:jc w:val="both"/>
        <w:rPr>
          <w:sz w:val="20"/>
          <w:lang w:val="es-AR"/>
        </w:rPr>
      </w:pPr>
      <w:r>
        <w:rPr>
          <w:sz w:val="20"/>
          <w:lang w:val="es-AR"/>
        </w:rPr>
        <w:t>Es importante que el rol del personal parlamentario se limite a proveer apoyo legítimo a los parlamentarios, y que el personal parlamentario no sea utilizado para propósitos partidario-políticos. Algunos parlamentos han introducido disposiciones en su código de ética que prohíben a los parlamentarios colocar al personal parlamentario en una posición que pueda dificultar su imparcialidad política, o generar cuestionamientos sobre el correcto uso de fondos públicos.</w:t>
      </w:r>
    </w:p>
    <w:p w14:paraId="39EEBA61" w14:textId="77777777" w:rsidR="000468E0" w:rsidRPr="000D03F5" w:rsidRDefault="000468E0" w:rsidP="00697F73">
      <w:pPr>
        <w:spacing w:before="120" w:after="120" w:line="240" w:lineRule="auto"/>
        <w:jc w:val="both"/>
        <w:rPr>
          <w:color w:val="242021"/>
          <w:sz w:val="20"/>
          <w:szCs w:val="20"/>
          <w:lang w:val="es-AR"/>
        </w:rPr>
      </w:pPr>
      <w:r>
        <w:rPr>
          <w:color w:val="242021"/>
          <w:sz w:val="20"/>
          <w:lang w:val="es-AR"/>
        </w:rPr>
        <w:t>Véase también</w:t>
      </w:r>
      <w:r w:rsidRPr="000D03F5">
        <w:rPr>
          <w:color w:val="242021"/>
          <w:sz w:val="20"/>
          <w:lang w:val="es-AR"/>
        </w:rPr>
        <w:t xml:space="preserve"> </w:t>
      </w:r>
      <w:r>
        <w:rPr>
          <w:i/>
          <w:iCs/>
          <w:color w:val="242021"/>
          <w:sz w:val="20"/>
          <w:lang w:val="es-AR"/>
        </w:rPr>
        <w:t>Dimensión 2.2.1: Ejecución presupuestaria del Parlamento</w:t>
      </w:r>
      <w:r w:rsidRPr="000D03F5">
        <w:rPr>
          <w:color w:val="242021"/>
          <w:sz w:val="20"/>
          <w:lang w:val="es-AR"/>
        </w:rPr>
        <w:t>.</w:t>
      </w:r>
    </w:p>
    <w:p w14:paraId="1670F2AF" w14:textId="77777777" w:rsidR="000468E0" w:rsidRPr="000D03F5" w:rsidRDefault="000468E0" w:rsidP="00697F73">
      <w:pPr>
        <w:pStyle w:val="section-title"/>
        <w:jc w:val="both"/>
        <w:rPr>
          <w:color w:val="242021"/>
        </w:rPr>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68DFD681" w14:textId="77777777" w:rsidTr="00E87816">
        <w:tc>
          <w:tcPr>
            <w:tcW w:w="5000" w:type="pct"/>
            <w:shd w:val="clear" w:color="auto" w:fill="EEEEEE"/>
          </w:tcPr>
          <w:p w14:paraId="061AD614" w14:textId="77777777" w:rsidR="000468E0" w:rsidRDefault="000468E0" w:rsidP="00697F73">
            <w:pPr>
              <w:spacing w:before="120" w:after="120" w:line="240" w:lineRule="auto"/>
              <w:jc w:val="both"/>
              <w:rPr>
                <w:i/>
                <w:sz w:val="20"/>
                <w:lang w:val="es-AR"/>
              </w:rPr>
            </w:pPr>
            <w:r>
              <w:rPr>
                <w:i/>
                <w:sz w:val="20"/>
                <w:lang w:val="es-AR"/>
              </w:rPr>
              <w:t>Basado en un análisis comparativo mundial, un objetivo al que aspiran los parlamentos en el ámbito de “ingresos parlamentarios y uso de los recursos parlamentarios” es el siguiente:</w:t>
            </w:r>
          </w:p>
          <w:p w14:paraId="4E938113" w14:textId="77777777" w:rsidR="000468E0" w:rsidRDefault="000468E0" w:rsidP="00697F73">
            <w:pPr>
              <w:spacing w:after="120" w:line="240" w:lineRule="auto"/>
              <w:jc w:val="both"/>
              <w:rPr>
                <w:sz w:val="24"/>
                <w:szCs w:val="24"/>
                <w:lang w:val="es-AR"/>
              </w:rPr>
            </w:pPr>
            <w:r>
              <w:rPr>
                <w:sz w:val="20"/>
                <w:lang w:val="es-AR"/>
              </w:rPr>
              <w:t xml:space="preserve">El parlamento rutinariamente publica información sobre los sueldos, dietas y otros beneficios, así como los gastos que reclaman. </w:t>
            </w:r>
          </w:p>
          <w:p w14:paraId="0BCB9E81" w14:textId="77777777" w:rsidR="000468E0" w:rsidRDefault="000468E0" w:rsidP="00697F73">
            <w:pPr>
              <w:spacing w:after="120" w:line="240" w:lineRule="auto"/>
              <w:jc w:val="both"/>
              <w:rPr>
                <w:sz w:val="20"/>
                <w:lang w:val="es-AR"/>
              </w:rPr>
            </w:pPr>
            <w:r>
              <w:rPr>
                <w:sz w:val="20"/>
                <w:lang w:val="es-AR"/>
              </w:rPr>
              <w:t xml:space="preserve">Los grupos políticos son legalmente requeridos a reportar regularmente su financiamiento y gastos, y estos reportes son publicados en el sitio web parlamentario. </w:t>
            </w:r>
          </w:p>
          <w:p w14:paraId="1D8C8438" w14:textId="77777777" w:rsidR="000468E0" w:rsidRDefault="000468E0" w:rsidP="00697F73">
            <w:pPr>
              <w:spacing w:after="120" w:line="240" w:lineRule="auto"/>
              <w:jc w:val="both"/>
              <w:rPr>
                <w:sz w:val="20"/>
                <w:lang w:val="es-AR"/>
              </w:rPr>
            </w:pPr>
            <w:r>
              <w:rPr>
                <w:sz w:val="20"/>
                <w:lang w:val="es-AR"/>
              </w:rPr>
              <w:t>El reglamento interno del parlamento contiene disposiciones claras sobre la contratación, financiamiento, remuneración y gastos del personal de los parlamentarios que no son parte de la administración parlamentaria. La información sobre esa contratación, financiamiento, remuneración y esos gastos está disponible al público.</w:t>
            </w:r>
          </w:p>
          <w:p w14:paraId="32B92B84" w14:textId="77777777" w:rsidR="000468E0" w:rsidRDefault="000468E0" w:rsidP="00697F73">
            <w:pPr>
              <w:spacing w:after="120" w:line="240" w:lineRule="auto"/>
              <w:jc w:val="both"/>
              <w:rPr>
                <w:sz w:val="20"/>
                <w:lang w:val="es-AR"/>
              </w:rPr>
            </w:pPr>
            <w:r>
              <w:rPr>
                <w:sz w:val="20"/>
                <w:lang w:val="es-AR"/>
              </w:rPr>
              <w:t xml:space="preserve">El parlamento tiene reglas y procedimientos para prevenir el mal uso de los recursos parlamentarios, incluyendo el personal parlamentario, para objetivos partidario-políticos o de otra índole. </w:t>
            </w:r>
          </w:p>
          <w:p w14:paraId="04C73243" w14:textId="77777777" w:rsidR="000468E0" w:rsidRPr="007A15B2" w:rsidRDefault="000468E0" w:rsidP="00697F73">
            <w:pPr>
              <w:spacing w:after="120" w:line="240" w:lineRule="auto"/>
              <w:jc w:val="both"/>
              <w:rPr>
                <w:sz w:val="20"/>
                <w:lang w:val="es-AR"/>
              </w:rPr>
            </w:pPr>
            <w:bookmarkStart w:id="484" w:name="_30j0zll"/>
            <w:bookmarkEnd w:id="484"/>
            <w:r>
              <w:rPr>
                <w:sz w:val="20"/>
                <w:lang w:val="es-AR"/>
              </w:rPr>
              <w:t>Un organismo parlamentario es responsable de monitorear el cumplimiento de los requisitos de divulgación de los parlamentarios y de grupos políticos, y de hacerlos rendir cuentas en caso de incumplimiento.</w:t>
            </w:r>
          </w:p>
        </w:tc>
      </w:tr>
    </w:tbl>
    <w:p w14:paraId="6E350C78" w14:textId="77777777" w:rsidR="000468E0" w:rsidRPr="000D03F5" w:rsidRDefault="000468E0" w:rsidP="00697F73">
      <w:pPr>
        <w:pStyle w:val="section-title"/>
        <w:jc w:val="both"/>
      </w:pPr>
      <w:r>
        <w:lastRenderedPageBreak/>
        <w:t>Evaluación</w:t>
      </w:r>
    </w:p>
    <w:p w14:paraId="042C503B" w14:textId="77777777" w:rsidR="000468E0" w:rsidRDefault="000468E0" w:rsidP="00697F73">
      <w:pPr>
        <w:spacing w:before="120" w:line="240" w:lineRule="auto"/>
        <w:jc w:val="both"/>
        <w:rPr>
          <w:sz w:val="20"/>
          <w:lang w:val="es-AR"/>
        </w:rPr>
      </w:pPr>
      <w:r>
        <w:rPr>
          <w:sz w:val="20"/>
          <w:lang w:val="es-AR"/>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330EABFE" w14:textId="77777777" w:rsidR="000468E0" w:rsidRDefault="000468E0" w:rsidP="00697F73">
      <w:pPr>
        <w:spacing w:before="200" w:line="240" w:lineRule="auto"/>
        <w:jc w:val="both"/>
        <w:rPr>
          <w:sz w:val="20"/>
          <w:lang w:val="es-AR"/>
        </w:rPr>
      </w:pPr>
      <w:r>
        <w:rPr>
          <w:sz w:val="20"/>
          <w:lang w:val="es-AR"/>
        </w:rPr>
        <w:t>La evidencia para la evaluación de esta dimensión podría incluir lo siguiente:</w:t>
      </w:r>
    </w:p>
    <w:p w14:paraId="54E910D4" w14:textId="77777777" w:rsidR="000468E0" w:rsidRPr="000D03F5" w:rsidRDefault="000468E0" w:rsidP="00697F73">
      <w:pPr>
        <w:spacing w:line="240" w:lineRule="auto"/>
        <w:jc w:val="both"/>
        <w:rPr>
          <w:sz w:val="20"/>
          <w:szCs w:val="20"/>
          <w:lang w:val="es-AR"/>
        </w:rPr>
      </w:pPr>
    </w:p>
    <w:p w14:paraId="0C3781E4" w14:textId="77777777" w:rsidR="000468E0" w:rsidRPr="00641BCB" w:rsidRDefault="000468E0" w:rsidP="000468E0">
      <w:pPr>
        <w:numPr>
          <w:ilvl w:val="0"/>
          <w:numId w:val="130"/>
        </w:numPr>
        <w:spacing w:line="240" w:lineRule="auto"/>
        <w:ind w:left="530"/>
        <w:jc w:val="both"/>
        <w:rPr>
          <w:sz w:val="20"/>
          <w:szCs w:val="20"/>
          <w:lang w:val="es-AR"/>
        </w:rPr>
      </w:pPr>
      <w:r>
        <w:rPr>
          <w:sz w:val="20"/>
          <w:szCs w:val="20"/>
          <w:lang w:val="es-AR"/>
        </w:rPr>
        <w:t>Disposiciones del reglamento interno del parlamento u otras regulaciones relacionadas a la publicación de información sobre los sueldos, dietas y otros beneficios y gastos de los parlamentarios.</w:t>
      </w:r>
    </w:p>
    <w:p w14:paraId="487EB862" w14:textId="77777777" w:rsidR="000468E0" w:rsidRPr="00641BCB" w:rsidRDefault="000468E0" w:rsidP="000468E0">
      <w:pPr>
        <w:numPr>
          <w:ilvl w:val="0"/>
          <w:numId w:val="130"/>
        </w:numPr>
        <w:spacing w:line="240" w:lineRule="auto"/>
        <w:ind w:left="530"/>
        <w:jc w:val="both"/>
        <w:rPr>
          <w:sz w:val="20"/>
          <w:szCs w:val="20"/>
          <w:lang w:val="es-AR"/>
        </w:rPr>
      </w:pPr>
      <w:r>
        <w:rPr>
          <w:sz w:val="20"/>
          <w:szCs w:val="20"/>
          <w:lang w:val="es-AR"/>
        </w:rPr>
        <w:t xml:space="preserve">Disposiciones del marco normativo que requieran a los grupos políticos informar sobre su financiamiento y gastos. </w:t>
      </w:r>
    </w:p>
    <w:p w14:paraId="4074560D" w14:textId="77777777" w:rsidR="000468E0" w:rsidRPr="00641BCB" w:rsidRDefault="000468E0" w:rsidP="000468E0">
      <w:pPr>
        <w:numPr>
          <w:ilvl w:val="0"/>
          <w:numId w:val="130"/>
        </w:numPr>
        <w:spacing w:line="240" w:lineRule="auto"/>
        <w:ind w:left="530"/>
        <w:jc w:val="both"/>
        <w:rPr>
          <w:sz w:val="20"/>
          <w:szCs w:val="20"/>
          <w:lang w:val="es-AR"/>
        </w:rPr>
      </w:pPr>
      <w:r>
        <w:rPr>
          <w:sz w:val="20"/>
          <w:szCs w:val="20"/>
          <w:lang w:val="es-AR"/>
        </w:rPr>
        <w:t>Informes del organismo parlamentario que tengan como tarea monitorear el cumplimiento de estos requisitos por parte de los grupos políticos</w:t>
      </w:r>
    </w:p>
    <w:p w14:paraId="4A161161" w14:textId="77777777" w:rsidR="000468E0" w:rsidRPr="000D03F5" w:rsidRDefault="000468E0" w:rsidP="000468E0">
      <w:pPr>
        <w:numPr>
          <w:ilvl w:val="0"/>
          <w:numId w:val="130"/>
        </w:numPr>
        <w:spacing w:line="240" w:lineRule="auto"/>
        <w:ind w:left="530"/>
        <w:jc w:val="both"/>
        <w:rPr>
          <w:sz w:val="20"/>
          <w:szCs w:val="20"/>
          <w:lang w:val="es-AR"/>
        </w:rPr>
      </w:pPr>
      <w:r>
        <w:rPr>
          <w:sz w:val="20"/>
          <w:lang w:val="es-AR"/>
        </w:rPr>
        <w:t>Disposiciones del reglamento interno del parlamento relacionadas al empleo del personal de los parlamentarios o grupos políticos.</w:t>
      </w:r>
    </w:p>
    <w:p w14:paraId="4BA59C37" w14:textId="77777777" w:rsidR="000468E0" w:rsidRPr="00641BCB" w:rsidRDefault="000468E0" w:rsidP="000468E0">
      <w:pPr>
        <w:numPr>
          <w:ilvl w:val="0"/>
          <w:numId w:val="130"/>
        </w:numPr>
        <w:spacing w:line="240" w:lineRule="auto"/>
        <w:ind w:left="530"/>
        <w:jc w:val="both"/>
        <w:rPr>
          <w:sz w:val="20"/>
          <w:szCs w:val="20"/>
          <w:lang w:val="es-AR"/>
        </w:rPr>
      </w:pPr>
      <w:r>
        <w:rPr>
          <w:sz w:val="20"/>
          <w:lang w:val="es-AR"/>
        </w:rPr>
        <w:t xml:space="preserve">Información sobre el personal político y sus sueldos, dietas y otros beneficios. </w:t>
      </w:r>
    </w:p>
    <w:p w14:paraId="2B66CBFD" w14:textId="77777777" w:rsidR="000468E0" w:rsidRPr="000D03F5" w:rsidRDefault="000468E0" w:rsidP="000468E0">
      <w:pPr>
        <w:numPr>
          <w:ilvl w:val="0"/>
          <w:numId w:val="130"/>
        </w:numPr>
        <w:spacing w:line="240" w:lineRule="auto"/>
        <w:ind w:left="530"/>
        <w:jc w:val="both"/>
        <w:rPr>
          <w:sz w:val="20"/>
          <w:szCs w:val="20"/>
          <w:lang w:val="es-AR"/>
        </w:rPr>
      </w:pPr>
      <w:r>
        <w:rPr>
          <w:sz w:val="20"/>
          <w:lang w:val="es-AR"/>
        </w:rPr>
        <w:t>Datos sobre las declaraciones obligatorias presentadas por los parlamentarios.</w:t>
      </w:r>
    </w:p>
    <w:p w14:paraId="21AC72DE" w14:textId="77777777" w:rsidR="000468E0" w:rsidRPr="000D03F5" w:rsidRDefault="000468E0" w:rsidP="00697F73">
      <w:pPr>
        <w:spacing w:line="240" w:lineRule="auto"/>
        <w:ind w:left="360"/>
        <w:jc w:val="both"/>
        <w:rPr>
          <w:sz w:val="20"/>
          <w:szCs w:val="20"/>
          <w:lang w:val="es-AR"/>
        </w:rPr>
      </w:pPr>
    </w:p>
    <w:p w14:paraId="6FBF6CD6" w14:textId="77777777" w:rsidR="000468E0" w:rsidRDefault="000468E0" w:rsidP="00697F73">
      <w:pPr>
        <w:spacing w:line="240" w:lineRule="auto"/>
        <w:jc w:val="both"/>
        <w:rPr>
          <w:sz w:val="20"/>
          <w:lang w:val="es-AR"/>
        </w:rPr>
      </w:pPr>
      <w:r>
        <w:rPr>
          <w:sz w:val="20"/>
          <w:lang w:val="es-AR"/>
        </w:rPr>
        <w:t xml:space="preserve">Cuando corresponda, proporcione comentarios adicionales o ejemplos que respalden la evaluación. </w:t>
      </w:r>
    </w:p>
    <w:p w14:paraId="1DBF44CE" w14:textId="77777777" w:rsidR="000468E0" w:rsidRPr="000D03F5" w:rsidRDefault="000468E0" w:rsidP="00697F73">
      <w:pPr>
        <w:spacing w:line="240" w:lineRule="auto"/>
        <w:jc w:val="both"/>
        <w:rPr>
          <w:sz w:val="20"/>
          <w:szCs w:val="20"/>
          <w:lang w:val="es-AR"/>
        </w:rPr>
      </w:pPr>
    </w:p>
    <w:p w14:paraId="4DBF5E70" w14:textId="77777777" w:rsidR="000468E0" w:rsidRDefault="000468E0" w:rsidP="00697F73">
      <w:pPr>
        <w:pStyle w:val="Heading4"/>
        <w:jc w:val="both"/>
        <w:rPr>
          <w:lang w:val="es-AR"/>
        </w:rPr>
      </w:pPr>
      <w:bookmarkStart w:id="485" w:name="_8rk8ujqy8qip"/>
      <w:bookmarkEnd w:id="485"/>
      <w:r>
        <w:rPr>
          <w:lang w:val="es-AR"/>
        </w:rPr>
        <w:t xml:space="preserve">Criterio de evaluación </w:t>
      </w:r>
      <w:r w:rsidRPr="000D03F5">
        <w:rPr>
          <w:lang w:val="es-AR"/>
        </w:rPr>
        <w:t xml:space="preserve">1: </w:t>
      </w:r>
      <w:r>
        <w:rPr>
          <w:lang w:val="es-AR"/>
        </w:rPr>
        <w:t xml:space="preserve">Salarios, dietas, beneficios y gastos de los parlamentarios. </w:t>
      </w:r>
    </w:p>
    <w:p w14:paraId="4196D317" w14:textId="77777777" w:rsidR="000468E0" w:rsidRDefault="000468E0" w:rsidP="00697F73">
      <w:pPr>
        <w:spacing w:after="120" w:line="240" w:lineRule="auto"/>
        <w:jc w:val="both"/>
        <w:rPr>
          <w:sz w:val="24"/>
          <w:szCs w:val="24"/>
          <w:lang w:val="es-AR"/>
        </w:rPr>
      </w:pPr>
      <w:r>
        <w:rPr>
          <w:sz w:val="20"/>
          <w:lang w:val="es-AR"/>
        </w:rPr>
        <w:t xml:space="preserve">El parlamento rutinariamente publica información sobre los sueldos, dietas y otros beneficios, así como los gastos que reclaman.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0EBD4C51"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2D027B"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203236747"/>
              <w14:checkbox>
                <w14:checked w14:val="0"/>
                <w14:checkedState w14:val="2612" w14:font="MS Gothic"/>
                <w14:uncheckedState w14:val="2610" w14:font="MS Gothic"/>
              </w14:checkbox>
            </w:sdtPr>
            <w:sdtEndPr/>
            <w:sdtContent>
              <w:p w14:paraId="23C4FC75"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15CAD3"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571652070"/>
              <w14:checkbox>
                <w14:checked w14:val="0"/>
                <w14:checkedState w14:val="2612" w14:font="MS Gothic"/>
                <w14:uncheckedState w14:val="2610" w14:font="MS Gothic"/>
              </w14:checkbox>
            </w:sdtPr>
            <w:sdtEndPr/>
            <w:sdtContent>
              <w:p w14:paraId="7A12F4F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B97CB"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292404312"/>
              <w14:checkbox>
                <w14:checked w14:val="0"/>
                <w14:checkedState w14:val="2612" w14:font="MS Gothic"/>
                <w14:uncheckedState w14:val="2610" w14:font="MS Gothic"/>
              </w14:checkbox>
            </w:sdtPr>
            <w:sdtEndPr/>
            <w:sdtContent>
              <w:p w14:paraId="230B234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556781"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800852141"/>
              <w14:checkbox>
                <w14:checked w14:val="0"/>
                <w14:checkedState w14:val="2612" w14:font="MS Gothic"/>
                <w14:uncheckedState w14:val="2610" w14:font="MS Gothic"/>
              </w14:checkbox>
            </w:sdtPr>
            <w:sdtEndPr/>
            <w:sdtContent>
              <w:p w14:paraId="5070C4B6"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3755E8"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2014290975"/>
              <w14:checkbox>
                <w14:checked w14:val="0"/>
                <w14:checkedState w14:val="2612" w14:font="MS Gothic"/>
                <w14:uncheckedState w14:val="2610" w14:font="MS Gothic"/>
              </w14:checkbox>
            </w:sdtPr>
            <w:sdtEndPr/>
            <w:sdtContent>
              <w:p w14:paraId="12E76C51"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331A65"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811980470"/>
              <w14:checkbox>
                <w14:checked w14:val="0"/>
                <w14:checkedState w14:val="2612" w14:font="MS Gothic"/>
                <w14:uncheckedState w14:val="2610" w14:font="MS Gothic"/>
              </w14:checkbox>
            </w:sdtPr>
            <w:sdtEndPr/>
            <w:sdtContent>
              <w:p w14:paraId="6A886CA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4549A040"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56664"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28D5CF30" w14:textId="77777777" w:rsidR="000468E0" w:rsidRPr="000D03F5" w:rsidRDefault="000468E0" w:rsidP="00697F73">
            <w:pPr>
              <w:jc w:val="both"/>
              <w:rPr>
                <w:rFonts w:eastAsia="Calibri"/>
                <w:color w:val="0000FF"/>
                <w:sz w:val="20"/>
                <w:szCs w:val="20"/>
                <w:lang w:val="es-AR"/>
              </w:rPr>
            </w:pPr>
          </w:p>
          <w:p w14:paraId="2D7A3B81" w14:textId="77777777" w:rsidR="000468E0" w:rsidRPr="000D03F5" w:rsidRDefault="000468E0" w:rsidP="00697F73">
            <w:pPr>
              <w:jc w:val="both"/>
              <w:rPr>
                <w:rFonts w:eastAsia="Calibri"/>
                <w:color w:val="0000FF"/>
                <w:sz w:val="20"/>
                <w:szCs w:val="20"/>
                <w:lang w:val="es-AR"/>
              </w:rPr>
            </w:pPr>
          </w:p>
        </w:tc>
      </w:tr>
    </w:tbl>
    <w:p w14:paraId="34958FAB" w14:textId="77777777" w:rsidR="000468E0" w:rsidRDefault="000468E0" w:rsidP="00697F73">
      <w:pPr>
        <w:pStyle w:val="Heading4"/>
        <w:jc w:val="both"/>
        <w:rPr>
          <w:lang w:val="es-AR"/>
        </w:rPr>
      </w:pPr>
      <w:bookmarkStart w:id="486" w:name="_b0z45gxvjp7g"/>
      <w:bookmarkEnd w:id="486"/>
    </w:p>
    <w:p w14:paraId="68B5537B" w14:textId="77777777" w:rsidR="000468E0" w:rsidRPr="000D03F5" w:rsidRDefault="000468E0" w:rsidP="00697F73">
      <w:pPr>
        <w:pStyle w:val="Heading4"/>
        <w:jc w:val="both"/>
        <w:rPr>
          <w:lang w:val="es-AR"/>
        </w:rPr>
      </w:pPr>
      <w:r>
        <w:rPr>
          <w:lang w:val="es-AR"/>
        </w:rPr>
        <w:t xml:space="preserve">Criterio de evaluación </w:t>
      </w:r>
      <w:r w:rsidRPr="000D03F5">
        <w:rPr>
          <w:lang w:val="es-AR"/>
        </w:rPr>
        <w:t>2: </w:t>
      </w:r>
      <w:r>
        <w:rPr>
          <w:lang w:val="es-AR"/>
        </w:rPr>
        <w:t xml:space="preserve">Financiamiento y gastos de los grupos políticos </w:t>
      </w:r>
    </w:p>
    <w:p w14:paraId="0F509703" w14:textId="77777777" w:rsidR="000468E0" w:rsidRPr="00641BCB" w:rsidRDefault="000468E0" w:rsidP="00697F73">
      <w:pPr>
        <w:spacing w:after="160" w:line="240" w:lineRule="auto"/>
        <w:jc w:val="both"/>
        <w:rPr>
          <w:sz w:val="20"/>
          <w:lang w:val="es-AR"/>
        </w:rPr>
      </w:pPr>
      <w:r>
        <w:rPr>
          <w:sz w:val="20"/>
          <w:lang w:val="es-AR"/>
        </w:rPr>
        <w:t xml:space="preserve">Los grupos políticos son legalmente requeridos a reportar regularmente su financiamiento y gastos, y estos reportes son publicados en el sitio web parlamentario. </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5F44ADA2"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BE1533"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869475918"/>
              <w14:checkbox>
                <w14:checked w14:val="0"/>
                <w14:checkedState w14:val="2612" w14:font="MS Gothic"/>
                <w14:uncheckedState w14:val="2610" w14:font="MS Gothic"/>
              </w14:checkbox>
            </w:sdtPr>
            <w:sdtEndPr/>
            <w:sdtContent>
              <w:p w14:paraId="14400778"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6B3412"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078635257"/>
              <w14:checkbox>
                <w14:checked w14:val="0"/>
                <w14:checkedState w14:val="2612" w14:font="MS Gothic"/>
                <w14:uncheckedState w14:val="2610" w14:font="MS Gothic"/>
              </w14:checkbox>
            </w:sdtPr>
            <w:sdtEndPr/>
            <w:sdtContent>
              <w:p w14:paraId="66B9A08E" w14:textId="77777777" w:rsidR="000468E0" w:rsidRPr="000D03F5" w:rsidRDefault="000468E0" w:rsidP="00697F73">
                <w:pPr>
                  <w:jc w:val="both"/>
                  <w:rPr>
                    <w:rFonts w:eastAsia="Calibri"/>
                    <w:sz w:val="20"/>
                    <w:szCs w:val="20"/>
                    <w:lang w:val="es-AR"/>
                  </w:rPr>
                </w:pPr>
                <w:r>
                  <w:rPr>
                    <w:rFonts w:ascii="MS Gothic" w:eastAsia="MS Gothic" w:hAnsi="MS Gothic" w:hint="eastAsia"/>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5157E6"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2062124469"/>
              <w14:checkbox>
                <w14:checked w14:val="0"/>
                <w14:checkedState w14:val="2612" w14:font="MS Gothic"/>
                <w14:uncheckedState w14:val="2610" w14:font="MS Gothic"/>
              </w14:checkbox>
            </w:sdtPr>
            <w:sdtEndPr/>
            <w:sdtContent>
              <w:p w14:paraId="1DA61D7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C57BCF"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146126939"/>
              <w14:checkbox>
                <w14:checked w14:val="0"/>
                <w14:checkedState w14:val="2612" w14:font="MS Gothic"/>
                <w14:uncheckedState w14:val="2610" w14:font="MS Gothic"/>
              </w14:checkbox>
            </w:sdtPr>
            <w:sdtEndPr/>
            <w:sdtContent>
              <w:p w14:paraId="1B2B674E"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6CA2A"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864234603"/>
              <w14:checkbox>
                <w14:checked w14:val="0"/>
                <w14:checkedState w14:val="2612" w14:font="MS Gothic"/>
                <w14:uncheckedState w14:val="2610" w14:font="MS Gothic"/>
              </w14:checkbox>
            </w:sdtPr>
            <w:sdtEndPr/>
            <w:sdtContent>
              <w:p w14:paraId="4A269B41"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1ED8F7"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588540655"/>
              <w14:checkbox>
                <w14:checked w14:val="0"/>
                <w14:checkedState w14:val="2612" w14:font="MS Gothic"/>
                <w14:uncheckedState w14:val="2610" w14:font="MS Gothic"/>
              </w14:checkbox>
            </w:sdtPr>
            <w:sdtEndPr/>
            <w:sdtContent>
              <w:p w14:paraId="2876591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3FC2ADC6"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5F75E"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0DAFB0FC" w14:textId="77777777" w:rsidR="000468E0" w:rsidRPr="000D03F5" w:rsidRDefault="000468E0" w:rsidP="00697F73">
            <w:pPr>
              <w:jc w:val="both"/>
              <w:rPr>
                <w:rFonts w:eastAsia="Calibri"/>
                <w:color w:val="0000FF"/>
                <w:sz w:val="20"/>
                <w:szCs w:val="20"/>
                <w:lang w:val="es-AR"/>
              </w:rPr>
            </w:pPr>
          </w:p>
          <w:p w14:paraId="2825733D" w14:textId="77777777" w:rsidR="000468E0" w:rsidRPr="000D03F5" w:rsidRDefault="000468E0" w:rsidP="00697F73">
            <w:pPr>
              <w:jc w:val="both"/>
              <w:rPr>
                <w:rFonts w:eastAsia="Calibri"/>
                <w:color w:val="0000FF"/>
                <w:sz w:val="20"/>
                <w:szCs w:val="20"/>
                <w:lang w:val="es-AR"/>
              </w:rPr>
            </w:pPr>
          </w:p>
        </w:tc>
      </w:tr>
    </w:tbl>
    <w:p w14:paraId="2A914AC4" w14:textId="77777777" w:rsidR="000468E0" w:rsidRDefault="000468E0" w:rsidP="00697F73">
      <w:pPr>
        <w:pStyle w:val="Heading4"/>
        <w:jc w:val="both"/>
        <w:rPr>
          <w:lang w:val="es-AR"/>
        </w:rPr>
      </w:pPr>
      <w:bookmarkStart w:id="487" w:name="_491e3ut89frn"/>
      <w:bookmarkStart w:id="488" w:name="_l3v61i2c9lq1"/>
      <w:bookmarkEnd w:id="487"/>
      <w:bookmarkEnd w:id="488"/>
    </w:p>
    <w:p w14:paraId="22EDFFC5"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3:</w:t>
      </w:r>
      <w:r>
        <w:rPr>
          <w:lang w:val="es-AR"/>
        </w:rPr>
        <w:t xml:space="preserve"> Personal de los parlamentarios </w:t>
      </w:r>
      <w:r w:rsidRPr="000D03F5">
        <w:rPr>
          <w:lang w:val="es-AR"/>
        </w:rPr>
        <w:t> </w:t>
      </w:r>
      <w:r w:rsidRPr="000D03F5" w:rsidDel="00FE0128">
        <w:rPr>
          <w:lang w:val="es-AR"/>
        </w:rPr>
        <w:t xml:space="preserve"> </w:t>
      </w:r>
    </w:p>
    <w:p w14:paraId="1F79F5BF" w14:textId="77777777" w:rsidR="000468E0" w:rsidRPr="00641BCB" w:rsidRDefault="000468E0" w:rsidP="00697F73">
      <w:pPr>
        <w:spacing w:after="160" w:line="240" w:lineRule="auto"/>
        <w:jc w:val="both"/>
        <w:rPr>
          <w:sz w:val="20"/>
          <w:lang w:val="es-AR"/>
        </w:rPr>
      </w:pPr>
      <w:r>
        <w:rPr>
          <w:sz w:val="20"/>
          <w:lang w:val="es-AR"/>
        </w:rPr>
        <w:t>El reglamento interno del parlamento contiene disposiciones claras sobre la contratación, financiamiento, remuneración y gastos del personal de los parlamentarios que no son parte de la administración parlamentaria. La información sobre esa contratación, financiamiento, remuneración y esos gastos está disponible al público.</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49C06BD5"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D55750" w14:textId="77777777" w:rsidR="000468E0" w:rsidRPr="000D03F5" w:rsidRDefault="000468E0" w:rsidP="00697F73">
            <w:pPr>
              <w:jc w:val="both"/>
              <w:rPr>
                <w:rFonts w:eastAsia="Calibri"/>
                <w:sz w:val="20"/>
                <w:szCs w:val="20"/>
                <w:lang w:val="es-AR"/>
              </w:rPr>
            </w:pPr>
            <w:r>
              <w:rPr>
                <w:sz w:val="20"/>
                <w:lang w:val="es-AR"/>
              </w:rPr>
              <w:lastRenderedPageBreak/>
              <w:t>Inexistente</w:t>
            </w:r>
          </w:p>
          <w:sdt>
            <w:sdtPr>
              <w:rPr>
                <w:rFonts w:eastAsia="Arimo"/>
                <w:sz w:val="20"/>
                <w:szCs w:val="20"/>
                <w:lang w:val="es-AR"/>
              </w:rPr>
              <w:id w:val="-1124613608"/>
              <w14:checkbox>
                <w14:checked w14:val="0"/>
                <w14:checkedState w14:val="2612" w14:font="MS Gothic"/>
                <w14:uncheckedState w14:val="2610" w14:font="MS Gothic"/>
              </w14:checkbox>
            </w:sdtPr>
            <w:sdtEndPr/>
            <w:sdtContent>
              <w:p w14:paraId="2783510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C7955C"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980750158"/>
              <w14:checkbox>
                <w14:checked w14:val="0"/>
                <w14:checkedState w14:val="2612" w14:font="MS Gothic"/>
                <w14:uncheckedState w14:val="2610" w14:font="MS Gothic"/>
              </w14:checkbox>
            </w:sdtPr>
            <w:sdtEndPr/>
            <w:sdtContent>
              <w:p w14:paraId="4AB9F03E"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42643F"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829981151"/>
              <w14:checkbox>
                <w14:checked w14:val="0"/>
                <w14:checkedState w14:val="2612" w14:font="MS Gothic"/>
                <w14:uncheckedState w14:val="2610" w14:font="MS Gothic"/>
              </w14:checkbox>
            </w:sdtPr>
            <w:sdtEndPr/>
            <w:sdtContent>
              <w:p w14:paraId="400CAA0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E423B7"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435488654"/>
              <w14:checkbox>
                <w14:checked w14:val="0"/>
                <w14:checkedState w14:val="2612" w14:font="MS Gothic"/>
                <w14:uncheckedState w14:val="2610" w14:font="MS Gothic"/>
              </w14:checkbox>
            </w:sdtPr>
            <w:sdtEndPr/>
            <w:sdtContent>
              <w:p w14:paraId="0B3AF468"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BEF3D9"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340897374"/>
              <w14:checkbox>
                <w14:checked w14:val="0"/>
                <w14:checkedState w14:val="2612" w14:font="MS Gothic"/>
                <w14:uncheckedState w14:val="2610" w14:font="MS Gothic"/>
              </w14:checkbox>
            </w:sdtPr>
            <w:sdtEndPr/>
            <w:sdtContent>
              <w:p w14:paraId="0B9DC345"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58F639"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511217759"/>
              <w14:checkbox>
                <w14:checked w14:val="0"/>
                <w14:checkedState w14:val="2612" w14:font="MS Gothic"/>
                <w14:uncheckedState w14:val="2610" w14:font="MS Gothic"/>
              </w14:checkbox>
            </w:sdtPr>
            <w:sdtEndPr/>
            <w:sdtContent>
              <w:p w14:paraId="75EABF7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20A479B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5B35A"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6DEE6FE4" w14:textId="77777777" w:rsidR="000468E0" w:rsidRPr="000D03F5" w:rsidRDefault="000468E0" w:rsidP="00697F73">
            <w:pPr>
              <w:jc w:val="both"/>
              <w:rPr>
                <w:rFonts w:eastAsia="Calibri"/>
                <w:color w:val="0000FF"/>
                <w:sz w:val="20"/>
                <w:szCs w:val="20"/>
                <w:lang w:val="es-AR"/>
              </w:rPr>
            </w:pPr>
          </w:p>
          <w:p w14:paraId="6F4762C1" w14:textId="77777777" w:rsidR="000468E0" w:rsidRPr="000D03F5" w:rsidRDefault="000468E0" w:rsidP="00697F73">
            <w:pPr>
              <w:jc w:val="both"/>
              <w:rPr>
                <w:rFonts w:eastAsia="Calibri"/>
                <w:color w:val="0000FF"/>
                <w:sz w:val="20"/>
                <w:szCs w:val="20"/>
                <w:lang w:val="es-AR"/>
              </w:rPr>
            </w:pPr>
          </w:p>
        </w:tc>
      </w:tr>
    </w:tbl>
    <w:p w14:paraId="60DEB8E6" w14:textId="77777777" w:rsidR="000468E0" w:rsidRDefault="000468E0" w:rsidP="00697F73">
      <w:pPr>
        <w:pStyle w:val="Heading4"/>
        <w:jc w:val="both"/>
        <w:rPr>
          <w:lang w:val="es-AR"/>
        </w:rPr>
      </w:pPr>
      <w:bookmarkStart w:id="489" w:name="_pwvntfjvowjb"/>
      <w:bookmarkEnd w:id="489"/>
    </w:p>
    <w:p w14:paraId="5B6831B6" w14:textId="77777777" w:rsidR="000468E0" w:rsidRDefault="000468E0" w:rsidP="00697F73">
      <w:pPr>
        <w:pStyle w:val="Heading4"/>
        <w:jc w:val="both"/>
        <w:rPr>
          <w:lang w:val="es-AR"/>
        </w:rPr>
      </w:pPr>
      <w:r>
        <w:rPr>
          <w:lang w:val="es-AR"/>
        </w:rPr>
        <w:t>Criterio de evaluación</w:t>
      </w:r>
      <w:r w:rsidRPr="000D03F5">
        <w:rPr>
          <w:lang w:val="es-AR"/>
        </w:rPr>
        <w:t xml:space="preserve"> 4: </w:t>
      </w:r>
      <w:r>
        <w:rPr>
          <w:lang w:val="es-AR"/>
        </w:rPr>
        <w:t>Mal uso de los recursos parlamentarios</w:t>
      </w:r>
    </w:p>
    <w:p w14:paraId="4747EB02" w14:textId="77777777" w:rsidR="000468E0" w:rsidRPr="00641BCB" w:rsidRDefault="000468E0" w:rsidP="00697F73">
      <w:pPr>
        <w:spacing w:after="160" w:line="240" w:lineRule="auto"/>
        <w:jc w:val="both"/>
        <w:rPr>
          <w:sz w:val="20"/>
          <w:lang w:val="es-AR"/>
        </w:rPr>
      </w:pPr>
      <w:r>
        <w:rPr>
          <w:sz w:val="20"/>
          <w:lang w:val="es-AR"/>
        </w:rPr>
        <w:t xml:space="preserve">El parlamento tiene reglas y procedimientos para prevenir el mal uso de los recursos parlamentarios, incluyendo el personal parlamentario, para objetivos partidario-políticos o de otra índole. </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2D5878AD"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0F880A"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304364997"/>
              <w14:checkbox>
                <w14:checked w14:val="0"/>
                <w14:checkedState w14:val="2612" w14:font="MS Gothic"/>
                <w14:uncheckedState w14:val="2610" w14:font="MS Gothic"/>
              </w14:checkbox>
            </w:sdtPr>
            <w:sdtEndPr/>
            <w:sdtContent>
              <w:p w14:paraId="47E2B914"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E31F1D"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38729953"/>
              <w14:checkbox>
                <w14:checked w14:val="0"/>
                <w14:checkedState w14:val="2612" w14:font="MS Gothic"/>
                <w14:uncheckedState w14:val="2610" w14:font="MS Gothic"/>
              </w14:checkbox>
            </w:sdtPr>
            <w:sdtEndPr/>
            <w:sdtContent>
              <w:p w14:paraId="272D762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197442"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131702167"/>
              <w14:checkbox>
                <w14:checked w14:val="0"/>
                <w14:checkedState w14:val="2612" w14:font="MS Gothic"/>
                <w14:uncheckedState w14:val="2610" w14:font="MS Gothic"/>
              </w14:checkbox>
            </w:sdtPr>
            <w:sdtEndPr/>
            <w:sdtContent>
              <w:p w14:paraId="698DB82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DEA880"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434549664"/>
              <w14:checkbox>
                <w14:checked w14:val="0"/>
                <w14:checkedState w14:val="2612" w14:font="MS Gothic"/>
                <w14:uncheckedState w14:val="2610" w14:font="MS Gothic"/>
              </w14:checkbox>
            </w:sdtPr>
            <w:sdtEndPr/>
            <w:sdtContent>
              <w:p w14:paraId="04F32BC4"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E2BC04"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235779123"/>
              <w14:checkbox>
                <w14:checked w14:val="0"/>
                <w14:checkedState w14:val="2612" w14:font="MS Gothic"/>
                <w14:uncheckedState w14:val="2610" w14:font="MS Gothic"/>
              </w14:checkbox>
            </w:sdtPr>
            <w:sdtEndPr/>
            <w:sdtContent>
              <w:p w14:paraId="3853E00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C69968"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69579281"/>
              <w14:checkbox>
                <w14:checked w14:val="0"/>
                <w14:checkedState w14:val="2612" w14:font="MS Gothic"/>
                <w14:uncheckedState w14:val="2610" w14:font="MS Gothic"/>
              </w14:checkbox>
            </w:sdtPr>
            <w:sdtEndPr/>
            <w:sdtContent>
              <w:p w14:paraId="51F7DFF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1B1932F5"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A4C2E"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29E9578E" w14:textId="77777777" w:rsidR="000468E0" w:rsidRPr="000D03F5" w:rsidRDefault="000468E0" w:rsidP="00697F73">
            <w:pPr>
              <w:jc w:val="both"/>
              <w:rPr>
                <w:rFonts w:eastAsia="Calibri"/>
                <w:color w:val="0000FF"/>
                <w:sz w:val="20"/>
                <w:szCs w:val="20"/>
                <w:lang w:val="es-AR"/>
              </w:rPr>
            </w:pPr>
          </w:p>
          <w:p w14:paraId="77D0AA10" w14:textId="77777777" w:rsidR="000468E0" w:rsidRPr="000D03F5" w:rsidRDefault="000468E0" w:rsidP="00697F73">
            <w:pPr>
              <w:jc w:val="both"/>
              <w:rPr>
                <w:rFonts w:eastAsia="Calibri"/>
                <w:color w:val="0000FF"/>
                <w:sz w:val="20"/>
                <w:szCs w:val="20"/>
                <w:lang w:val="es-AR"/>
              </w:rPr>
            </w:pPr>
          </w:p>
        </w:tc>
      </w:tr>
    </w:tbl>
    <w:p w14:paraId="30C4A052" w14:textId="77777777" w:rsidR="000468E0" w:rsidRDefault="000468E0" w:rsidP="00697F73">
      <w:pPr>
        <w:pStyle w:val="Heading4"/>
        <w:jc w:val="both"/>
        <w:rPr>
          <w:lang w:val="es-AR"/>
        </w:rPr>
      </w:pPr>
    </w:p>
    <w:p w14:paraId="02472FED" w14:textId="77777777" w:rsidR="000468E0" w:rsidRPr="000D03F5" w:rsidRDefault="000468E0" w:rsidP="00697F73">
      <w:pPr>
        <w:pStyle w:val="Heading4"/>
        <w:jc w:val="both"/>
        <w:rPr>
          <w:lang w:val="es-AR"/>
        </w:rPr>
      </w:pPr>
      <w:r>
        <w:rPr>
          <w:lang w:val="es-AR"/>
        </w:rPr>
        <w:t xml:space="preserve">Criterio de evaluación </w:t>
      </w:r>
      <w:r w:rsidRPr="000D03F5">
        <w:rPr>
          <w:lang w:val="es-AR"/>
        </w:rPr>
        <w:t xml:space="preserve">5: </w:t>
      </w:r>
      <w:r>
        <w:rPr>
          <w:lang w:val="es-AR"/>
        </w:rPr>
        <w:t>Cumplimiento</w:t>
      </w:r>
    </w:p>
    <w:p w14:paraId="00064B2D" w14:textId="77777777" w:rsidR="000468E0" w:rsidRDefault="000468E0" w:rsidP="00697F73">
      <w:pPr>
        <w:spacing w:line="240" w:lineRule="auto"/>
        <w:jc w:val="both"/>
        <w:rPr>
          <w:sz w:val="20"/>
          <w:lang w:val="es-AR"/>
        </w:rPr>
      </w:pPr>
      <w:r>
        <w:rPr>
          <w:sz w:val="20"/>
          <w:lang w:val="es-AR"/>
        </w:rPr>
        <w:t>Un organismo parlamentario es responsable de monitorear el cumplimiento de los requisitos de divulgación de los parlamentarios y de grupos políticos, y de hacerlos rendir cuentas en caso de incumplimiento.</w:t>
      </w:r>
    </w:p>
    <w:p w14:paraId="0C7EBA0C" w14:textId="77777777" w:rsidR="000468E0" w:rsidRPr="000D03F5" w:rsidRDefault="000468E0" w:rsidP="00697F73">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7362DB6D" w14:textId="77777777" w:rsidTr="000D03F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B40769"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509516509"/>
              <w14:checkbox>
                <w14:checked w14:val="0"/>
                <w14:checkedState w14:val="2612" w14:font="MS Gothic"/>
                <w14:uncheckedState w14:val="2610" w14:font="MS Gothic"/>
              </w14:checkbox>
            </w:sdtPr>
            <w:sdtEndPr/>
            <w:sdtContent>
              <w:p w14:paraId="398D4B0E"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53CB6"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222213831"/>
              <w14:checkbox>
                <w14:checked w14:val="0"/>
                <w14:checkedState w14:val="2612" w14:font="MS Gothic"/>
                <w14:uncheckedState w14:val="2610" w14:font="MS Gothic"/>
              </w14:checkbox>
            </w:sdtPr>
            <w:sdtEndPr/>
            <w:sdtContent>
              <w:p w14:paraId="1E77102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B3495C"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1603146454"/>
              <w14:checkbox>
                <w14:checked w14:val="0"/>
                <w14:checkedState w14:val="2612" w14:font="MS Gothic"/>
                <w14:uncheckedState w14:val="2610" w14:font="MS Gothic"/>
              </w14:checkbox>
            </w:sdtPr>
            <w:sdtEndPr/>
            <w:sdtContent>
              <w:p w14:paraId="71123A2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E651A"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533721412"/>
              <w14:checkbox>
                <w14:checked w14:val="0"/>
                <w14:checkedState w14:val="2612" w14:font="MS Gothic"/>
                <w14:uncheckedState w14:val="2610" w14:font="MS Gothic"/>
              </w14:checkbox>
            </w:sdtPr>
            <w:sdtEndPr/>
            <w:sdtContent>
              <w:p w14:paraId="51897C6C"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771D3E"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845243103"/>
              <w14:checkbox>
                <w14:checked w14:val="0"/>
                <w14:checkedState w14:val="2612" w14:font="MS Gothic"/>
                <w14:uncheckedState w14:val="2610" w14:font="MS Gothic"/>
              </w14:checkbox>
            </w:sdtPr>
            <w:sdtEndPr/>
            <w:sdtContent>
              <w:p w14:paraId="4EA99D7A"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0B35DF"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04547686"/>
              <w14:checkbox>
                <w14:checked w14:val="0"/>
                <w14:checkedState w14:val="2612" w14:font="MS Gothic"/>
                <w14:uncheckedState w14:val="2610" w14:font="MS Gothic"/>
              </w14:checkbox>
            </w:sdtPr>
            <w:sdtEndPr/>
            <w:sdtContent>
              <w:p w14:paraId="351EA313"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03264F3B" w14:textId="77777777" w:rsidTr="000D03F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8E866"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49485803" w14:textId="77777777" w:rsidR="000468E0" w:rsidRPr="000D03F5" w:rsidRDefault="000468E0" w:rsidP="00697F73">
            <w:pPr>
              <w:jc w:val="both"/>
              <w:rPr>
                <w:rFonts w:eastAsia="Calibri"/>
                <w:color w:val="0000FF"/>
                <w:sz w:val="20"/>
                <w:szCs w:val="20"/>
                <w:lang w:val="es-AR"/>
              </w:rPr>
            </w:pPr>
          </w:p>
          <w:p w14:paraId="77654573" w14:textId="77777777" w:rsidR="000468E0" w:rsidRPr="000D03F5" w:rsidRDefault="000468E0" w:rsidP="00697F73">
            <w:pPr>
              <w:jc w:val="both"/>
              <w:rPr>
                <w:rFonts w:eastAsia="Calibri"/>
                <w:color w:val="0000FF"/>
                <w:sz w:val="20"/>
                <w:szCs w:val="20"/>
                <w:lang w:val="es-AR"/>
              </w:rPr>
            </w:pPr>
          </w:p>
        </w:tc>
      </w:tr>
    </w:tbl>
    <w:p w14:paraId="6FBA470C" w14:textId="77777777" w:rsidR="000468E0" w:rsidRDefault="000468E0" w:rsidP="00697F73">
      <w:pPr>
        <w:pStyle w:val="section-title"/>
        <w:jc w:val="both"/>
      </w:pPr>
    </w:p>
    <w:p w14:paraId="5844958A" w14:textId="77777777" w:rsidR="000468E0" w:rsidRPr="000D03F5" w:rsidRDefault="000468E0"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0E0D0A0F"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A29BB8E" w14:textId="77777777" w:rsidR="000468E0" w:rsidRPr="000D03F5" w:rsidRDefault="000468E0" w:rsidP="00697F73">
            <w:pPr>
              <w:keepNext/>
              <w:keepLines/>
              <w:spacing w:before="120"/>
              <w:jc w:val="both"/>
              <w:rPr>
                <w:rFonts w:cs="Arial"/>
                <w:sz w:val="20"/>
                <w:szCs w:val="20"/>
                <w:lang w:val="es-AR"/>
              </w:rPr>
            </w:pPr>
            <w:r>
              <w:rPr>
                <w:i/>
                <w:color w:val="000000"/>
                <w:sz w:val="20"/>
                <w:shd w:val="clear" w:color="auto" w:fill="FFFFFF"/>
                <w:lang w:val="es-AR"/>
              </w:rPr>
              <w:t xml:space="preserve">Utilice este espacio para anotar las recomendaciones y las ideas para fortalecer las reglamentaciones y prácticas en </w:t>
            </w:r>
            <w:proofErr w:type="gramStart"/>
            <w:r>
              <w:rPr>
                <w:i/>
                <w:color w:val="000000"/>
                <w:sz w:val="20"/>
                <w:shd w:val="clear" w:color="auto" w:fill="FFFFFF"/>
                <w:lang w:val="es-AR"/>
              </w:rPr>
              <w:t>este área</w:t>
            </w:r>
            <w:proofErr w:type="gramEnd"/>
          </w:p>
        </w:tc>
      </w:tr>
    </w:tbl>
    <w:p w14:paraId="2547A244" w14:textId="77777777" w:rsidR="000468E0" w:rsidRDefault="000468E0" w:rsidP="00697F73">
      <w:pPr>
        <w:pStyle w:val="section-title"/>
        <w:jc w:val="both"/>
      </w:pPr>
    </w:p>
    <w:p w14:paraId="4828C2C0" w14:textId="77777777" w:rsidR="000468E0" w:rsidRPr="000D03F5" w:rsidRDefault="000468E0" w:rsidP="00697F73">
      <w:pPr>
        <w:pStyle w:val="section-title"/>
        <w:jc w:val="both"/>
      </w:pPr>
      <w:r>
        <w:t>Fuentes y lecturas adicionales</w:t>
      </w:r>
    </w:p>
    <w:p w14:paraId="5EC4147E" w14:textId="77777777" w:rsidR="000468E0" w:rsidRPr="00C86AAC" w:rsidRDefault="000468E0" w:rsidP="000468E0">
      <w:pPr>
        <w:numPr>
          <w:ilvl w:val="0"/>
          <w:numId w:val="135"/>
        </w:numPr>
        <w:spacing w:line="240" w:lineRule="auto"/>
        <w:ind w:left="562" w:hanging="562"/>
        <w:jc w:val="both"/>
        <w:rPr>
          <w:sz w:val="20"/>
          <w:szCs w:val="20"/>
          <w:lang w:val="en-US"/>
        </w:rPr>
      </w:pPr>
      <w:r w:rsidRPr="00C86AAC">
        <w:rPr>
          <w:sz w:val="20"/>
          <w:lang w:val="en-US"/>
        </w:rPr>
        <w:t xml:space="preserve">European Commission for Democracy through Law (Venice Commission), </w:t>
      </w:r>
      <w:hyperlink r:id="rId161">
        <w:r w:rsidRPr="00C86AAC">
          <w:rPr>
            <w:i/>
            <w:color w:val="0563C1"/>
            <w:sz w:val="20"/>
            <w:u w:val="single"/>
            <w:lang w:val="en-US"/>
          </w:rPr>
          <w:t>Guidelines and Report on the Financing of Political Parties</w:t>
        </w:r>
      </w:hyperlink>
      <w:r w:rsidRPr="00C86AAC">
        <w:rPr>
          <w:i/>
          <w:color w:val="0563C1"/>
          <w:sz w:val="20"/>
          <w:u w:val="single"/>
          <w:lang w:val="en-US"/>
        </w:rPr>
        <w:t>,</w:t>
      </w:r>
      <w:r w:rsidRPr="00C86AAC">
        <w:rPr>
          <w:sz w:val="20"/>
          <w:lang w:val="en-US"/>
        </w:rPr>
        <w:t xml:space="preserve"> (2001).</w:t>
      </w:r>
    </w:p>
    <w:p w14:paraId="23531053" w14:textId="77777777" w:rsidR="000468E0" w:rsidRPr="00C86AAC" w:rsidRDefault="000468E0" w:rsidP="000468E0">
      <w:pPr>
        <w:numPr>
          <w:ilvl w:val="0"/>
          <w:numId w:val="135"/>
        </w:numPr>
        <w:spacing w:line="240" w:lineRule="auto"/>
        <w:ind w:left="562" w:hanging="562"/>
        <w:jc w:val="both"/>
        <w:rPr>
          <w:sz w:val="20"/>
          <w:szCs w:val="20"/>
          <w:lang w:val="en-US"/>
        </w:rPr>
      </w:pPr>
      <w:r w:rsidRPr="00C86AAC">
        <w:rPr>
          <w:sz w:val="20"/>
          <w:szCs w:val="20"/>
          <w:lang w:val="en-US"/>
        </w:rPr>
        <w:t xml:space="preserve">OpeningParliament.org, </w:t>
      </w:r>
      <w:hyperlink r:id="rId162">
        <w:r w:rsidRPr="00C86AAC">
          <w:rPr>
            <w:i/>
            <w:color w:val="0563C1"/>
            <w:sz w:val="20"/>
            <w:u w:val="single"/>
            <w:lang w:val="en-US"/>
          </w:rPr>
          <w:t>Declaration on Parliamentary Openness</w:t>
        </w:r>
      </w:hyperlink>
      <w:r w:rsidRPr="00C86AAC">
        <w:rPr>
          <w:i/>
          <w:sz w:val="20"/>
          <w:lang w:val="en-US"/>
        </w:rPr>
        <w:t xml:space="preserve"> </w:t>
      </w:r>
      <w:r w:rsidRPr="00C86AAC">
        <w:rPr>
          <w:sz w:val="20"/>
          <w:lang w:val="en-US"/>
        </w:rPr>
        <w:t>(2012).</w:t>
      </w:r>
    </w:p>
    <w:p w14:paraId="44A5FEDE" w14:textId="77777777" w:rsidR="000468E0" w:rsidRPr="00C86AAC" w:rsidRDefault="000468E0" w:rsidP="000468E0">
      <w:pPr>
        <w:numPr>
          <w:ilvl w:val="0"/>
          <w:numId w:val="135"/>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(OECD), </w:t>
      </w:r>
      <w:hyperlink r:id="rId163">
        <w:r w:rsidRPr="00C86AAC">
          <w:rPr>
            <w:i/>
            <w:color w:val="005F9A"/>
            <w:sz w:val="20"/>
            <w:u w:val="single"/>
            <w:lang w:val="en-US"/>
          </w:rPr>
          <w:t>Managing Conflict of Interest in the Public Service:</w:t>
        </w:r>
      </w:hyperlink>
      <w:hyperlink r:id="rId164">
        <w:r w:rsidRPr="00C86AAC">
          <w:rPr>
            <w:i/>
            <w:color w:val="005F9A"/>
            <w:sz w:val="20"/>
            <w:u w:val="single"/>
            <w:lang w:val="en-US"/>
          </w:rPr>
          <w:t xml:space="preserve"> OECD Guidelines and Country Experiences</w:t>
        </w:r>
      </w:hyperlink>
      <w:r w:rsidRPr="00C86AAC">
        <w:rPr>
          <w:sz w:val="20"/>
          <w:lang w:val="en-US"/>
        </w:rPr>
        <w:t xml:space="preserve"> (2003).</w:t>
      </w:r>
    </w:p>
    <w:p w14:paraId="2F2F65C3" w14:textId="77777777" w:rsidR="000468E0" w:rsidRPr="00C86AAC" w:rsidRDefault="000468E0" w:rsidP="00697F73">
      <w:pPr>
        <w:spacing w:line="240" w:lineRule="auto"/>
        <w:jc w:val="both"/>
        <w:rPr>
          <w:sz w:val="20"/>
          <w:szCs w:val="20"/>
          <w:lang w:val="en-US"/>
        </w:rPr>
      </w:pPr>
    </w:p>
    <w:p w14:paraId="485FBEE2" w14:textId="77777777" w:rsidR="000468E0" w:rsidRPr="00C86AAC" w:rsidRDefault="000468E0" w:rsidP="00697F73">
      <w:pPr>
        <w:jc w:val="both"/>
        <w:rPr>
          <w:sz w:val="20"/>
          <w:szCs w:val="20"/>
          <w:lang w:val="en-US"/>
        </w:rPr>
      </w:pPr>
      <w:r w:rsidRPr="00C86AAC">
        <w:rPr>
          <w:sz w:val="20"/>
          <w:szCs w:val="20"/>
          <w:lang w:val="en-US"/>
        </w:rPr>
        <w:br w:type="page"/>
      </w:r>
    </w:p>
    <w:p w14:paraId="1C2AC42A" w14:textId="77777777" w:rsidR="000468E0" w:rsidRPr="000D03F5" w:rsidRDefault="000468E0" w:rsidP="00697F73">
      <w:pPr>
        <w:pStyle w:val="Dimension"/>
        <w:rPr>
          <w:lang w:val="es-AR"/>
        </w:rPr>
      </w:pPr>
      <w:bookmarkStart w:id="490" w:name="_17dp8vu"/>
      <w:bookmarkEnd w:id="490"/>
      <w:r>
        <w:rPr>
          <w:lang w:val="es-AR"/>
        </w:rPr>
        <w:lastRenderedPageBreak/>
        <w:t>Dimensión 2.1.5: Lobby</w:t>
      </w:r>
    </w:p>
    <w:tbl>
      <w:tblPr>
        <w:tblStyle w:val="TableGrid"/>
        <w:tblW w:w="0" w:type="auto"/>
        <w:shd w:val="clear" w:color="auto" w:fill="EEEEEE"/>
        <w:tblLook w:val="04A0" w:firstRow="1" w:lastRow="0" w:firstColumn="1" w:lastColumn="0" w:noHBand="0" w:noVBand="1"/>
      </w:tblPr>
      <w:tblGrid>
        <w:gridCol w:w="9120"/>
      </w:tblGrid>
      <w:tr w:rsidR="000468E0" w:rsidRPr="008D103D" w14:paraId="466B2B14" w14:textId="77777777" w:rsidTr="009461E5">
        <w:tc>
          <w:tcPr>
            <w:tcW w:w="9350" w:type="dxa"/>
            <w:shd w:val="clear" w:color="auto" w:fill="EEEEEE"/>
          </w:tcPr>
          <w:p w14:paraId="2FB42D7D" w14:textId="77777777" w:rsidR="000468E0" w:rsidRPr="000D03F5" w:rsidRDefault="000468E0" w:rsidP="00697F73">
            <w:pPr>
              <w:jc w:val="both"/>
              <w:rPr>
                <w:rFonts w:eastAsia="Arial" w:cs="Arial"/>
                <w:sz w:val="20"/>
                <w:szCs w:val="20"/>
                <w:lang w:val="es-AR"/>
              </w:rPr>
            </w:pPr>
            <w:r>
              <w:rPr>
                <w:sz w:val="20"/>
                <w:lang w:val="es-AR"/>
              </w:rPr>
              <w:t>Esta dimensión es parte de</w:t>
            </w:r>
            <w:r w:rsidRPr="000D03F5">
              <w:rPr>
                <w:sz w:val="20"/>
                <w:lang w:val="es-AR"/>
              </w:rPr>
              <w:t>:</w:t>
            </w:r>
          </w:p>
          <w:p w14:paraId="2E41F106" w14:textId="77777777" w:rsidR="000468E0" w:rsidRPr="000D03F5" w:rsidRDefault="000468E0" w:rsidP="000468E0">
            <w:pPr>
              <w:pStyle w:val="ListParagraph"/>
              <w:numPr>
                <w:ilvl w:val="0"/>
                <w:numId w:val="1"/>
              </w:numPr>
              <w:jc w:val="both"/>
              <w:rPr>
                <w:sz w:val="20"/>
                <w:szCs w:val="20"/>
                <w:lang w:val="es-AR"/>
              </w:rPr>
            </w:pPr>
            <w:r>
              <w:rPr>
                <w:sz w:val="20"/>
                <w:lang w:val="es-AR"/>
              </w:rPr>
              <w:t>Indicador 2.1: Ética parlamentaria</w:t>
            </w:r>
          </w:p>
          <w:p w14:paraId="32C83A23" w14:textId="77777777" w:rsidR="000468E0" w:rsidRPr="000D03F5" w:rsidRDefault="000468E0" w:rsidP="000468E0">
            <w:pPr>
              <w:pStyle w:val="ListParagraph"/>
              <w:numPr>
                <w:ilvl w:val="0"/>
                <w:numId w:val="1"/>
              </w:numPr>
              <w:jc w:val="both"/>
              <w:rPr>
                <w:szCs w:val="20"/>
                <w:lang w:val="es-AR"/>
              </w:rPr>
            </w:pPr>
            <w:r>
              <w:rPr>
                <w:sz w:val="20"/>
                <w:lang w:val="es-AR"/>
              </w:rPr>
              <w:t>Meta</w:t>
            </w:r>
            <w:r w:rsidRPr="000D03F5">
              <w:rPr>
                <w:sz w:val="20"/>
                <w:lang w:val="es-AR"/>
              </w:rPr>
              <w:t xml:space="preserve"> </w:t>
            </w:r>
            <w:r>
              <w:rPr>
                <w:sz w:val="20"/>
                <w:lang w:val="es-AR"/>
              </w:rPr>
              <w:t>2: Parlamento que rinde cuentas</w:t>
            </w:r>
          </w:p>
        </w:tc>
      </w:tr>
    </w:tbl>
    <w:p w14:paraId="18607A5B" w14:textId="77777777" w:rsidR="000468E0" w:rsidRPr="000D03F5" w:rsidRDefault="000468E0" w:rsidP="00697F73">
      <w:pPr>
        <w:pStyle w:val="section-title"/>
        <w:jc w:val="both"/>
      </w:pPr>
      <w:r>
        <w:t>Acerca de esta dimensión</w:t>
      </w:r>
    </w:p>
    <w:p w14:paraId="4842B19A" w14:textId="77777777" w:rsidR="000468E0" w:rsidRDefault="000468E0" w:rsidP="00697F73">
      <w:pPr>
        <w:spacing w:line="240" w:lineRule="auto"/>
        <w:jc w:val="both"/>
        <w:rPr>
          <w:sz w:val="20"/>
          <w:lang w:val="es-AR"/>
        </w:rPr>
      </w:pPr>
      <w:r>
        <w:rPr>
          <w:sz w:val="20"/>
          <w:lang w:val="es-AR"/>
        </w:rPr>
        <w:t>Esta dimensión refiere a la regulación del lobby en el contexto parlamentario y su implementación en la práctica, así como la transparencia de las actividades de lobby. Para esta dimensión, el lobby se entiende como actos de individuos o grupos, cada uno de los cuales tiene intereses variados y específicos, que intentan influenciar las decisiones que se toman a nivel político.</w:t>
      </w:r>
    </w:p>
    <w:p w14:paraId="41A431CB" w14:textId="77777777" w:rsidR="000468E0" w:rsidRPr="006D4755" w:rsidRDefault="000468E0" w:rsidP="00697F73">
      <w:pPr>
        <w:spacing w:line="240" w:lineRule="auto"/>
        <w:jc w:val="both"/>
        <w:rPr>
          <w:sz w:val="12"/>
          <w:lang w:val="es-AR"/>
        </w:rPr>
      </w:pPr>
    </w:p>
    <w:p w14:paraId="53171236" w14:textId="77777777" w:rsidR="000468E0" w:rsidRPr="000D03F5" w:rsidRDefault="000468E0" w:rsidP="00697F73">
      <w:pPr>
        <w:spacing w:line="240" w:lineRule="auto"/>
        <w:jc w:val="both"/>
        <w:rPr>
          <w:sz w:val="20"/>
          <w:lang w:val="es-AR"/>
        </w:rPr>
      </w:pPr>
      <w:r>
        <w:rPr>
          <w:sz w:val="20"/>
          <w:lang w:val="es-AR"/>
        </w:rPr>
        <w:t xml:space="preserve">Mientras que el lobby puede ser un medio legítimo para presentar los intereses de un grupo específico, también puede ser un mecanismo para influenciar leyes y políticas a expensas del interés público. Los marcos normativos sólidos y aplicables, así como las correspondientes normas parlamentarias sobre el lobby, son importantes para prevenir influencias indebidas sobre los parlamentarios y otros decisores públicos. </w:t>
      </w:r>
    </w:p>
    <w:p w14:paraId="372276D0" w14:textId="77777777" w:rsidR="000468E0" w:rsidRPr="006D4755" w:rsidRDefault="000468E0" w:rsidP="00697F73">
      <w:pPr>
        <w:spacing w:line="240" w:lineRule="auto"/>
        <w:jc w:val="both"/>
        <w:rPr>
          <w:sz w:val="12"/>
          <w:lang w:val="es-AR"/>
        </w:rPr>
      </w:pPr>
    </w:p>
    <w:p w14:paraId="4034D132" w14:textId="77777777" w:rsidR="000468E0" w:rsidRDefault="000468E0" w:rsidP="00697F73">
      <w:pPr>
        <w:spacing w:line="240" w:lineRule="auto"/>
        <w:jc w:val="both"/>
        <w:rPr>
          <w:sz w:val="20"/>
          <w:lang w:val="es-AR"/>
        </w:rPr>
      </w:pPr>
      <w:r>
        <w:rPr>
          <w:sz w:val="20"/>
          <w:lang w:val="es-AR"/>
        </w:rPr>
        <w:t>La ley debería proveer una definición precisa de qué es el lobby, qué constituye una actividad de lobby, y quién debe registrarse como lobista. Las potenciales categorías de lobistas podrían incluir consultoras profesionales y estudios jurídicos, consultores independientes, lobistas internos y asociaciones de comercio/profesionales, organizaciones de la sociedad civil, grupos de pensamiento, instituciones académicas y de investigación, organizaciones que representen a iglesias y comunidades religiosas, organizaciones que representen autoridades locales, regionales y municipales, y otras entidades públicas o mixtas.</w:t>
      </w:r>
    </w:p>
    <w:p w14:paraId="454A3784" w14:textId="77777777" w:rsidR="000468E0" w:rsidRPr="006D4755" w:rsidRDefault="000468E0" w:rsidP="00697F73">
      <w:pPr>
        <w:spacing w:line="240" w:lineRule="auto"/>
        <w:jc w:val="both"/>
        <w:rPr>
          <w:sz w:val="12"/>
          <w:lang w:val="es-AR"/>
        </w:rPr>
      </w:pPr>
    </w:p>
    <w:p w14:paraId="4B40A050" w14:textId="77777777" w:rsidR="000468E0" w:rsidRPr="000D03F5" w:rsidRDefault="000468E0" w:rsidP="00697F73">
      <w:pPr>
        <w:spacing w:line="240" w:lineRule="auto"/>
        <w:jc w:val="both"/>
        <w:rPr>
          <w:sz w:val="20"/>
          <w:lang w:val="es-AR"/>
        </w:rPr>
      </w:pPr>
      <w:r>
        <w:rPr>
          <w:sz w:val="20"/>
          <w:lang w:val="es-AR"/>
        </w:rPr>
        <w:t>Todas las actividades de lobby, incluyendo el así llamado lobby profesional y el lobby de grupos de interés, debería ser informado en un registro públicamente disponible con información precisa y actualizada, incluyendo aquella sobre lobistas, sus clientes y finanzas.</w:t>
      </w:r>
    </w:p>
    <w:p w14:paraId="09530358" w14:textId="77777777" w:rsidR="000468E0" w:rsidRPr="006D4755" w:rsidRDefault="000468E0" w:rsidP="00697F73">
      <w:pPr>
        <w:spacing w:line="240" w:lineRule="auto"/>
        <w:jc w:val="both"/>
        <w:rPr>
          <w:sz w:val="12"/>
          <w:lang w:val="es-AR"/>
        </w:rPr>
      </w:pPr>
    </w:p>
    <w:p w14:paraId="50B3F81F" w14:textId="77777777" w:rsidR="000468E0" w:rsidRPr="000D03F5" w:rsidRDefault="000468E0" w:rsidP="00697F73">
      <w:pPr>
        <w:spacing w:line="240" w:lineRule="auto"/>
        <w:jc w:val="both"/>
        <w:rPr>
          <w:sz w:val="20"/>
          <w:lang w:val="es-AR"/>
        </w:rPr>
      </w:pPr>
      <w:r w:rsidRPr="00E659B5">
        <w:rPr>
          <w:sz w:val="20"/>
          <w:lang w:val="es-AR"/>
        </w:rPr>
        <w:t xml:space="preserve">La actividad política entre </w:t>
      </w:r>
      <w:r>
        <w:rPr>
          <w:sz w:val="20"/>
          <w:lang w:val="es-AR"/>
        </w:rPr>
        <w:t>parlamentarios</w:t>
      </w:r>
      <w:r w:rsidRPr="00E659B5">
        <w:rPr>
          <w:sz w:val="20"/>
          <w:lang w:val="es-AR"/>
        </w:rPr>
        <w:t xml:space="preserve"> con vistas a obtener apoyo para sus propuestas no entra en el ámbito de los grupos de presión a efectos de esta dimensión.</w:t>
      </w:r>
    </w:p>
    <w:p w14:paraId="23429D19" w14:textId="77777777" w:rsidR="000468E0" w:rsidRPr="000D03F5" w:rsidRDefault="000468E0" w:rsidP="000C2CFA">
      <w:pPr>
        <w:pStyle w:val="section-title"/>
      </w:pPr>
      <w:r>
        <w:t>Objetivo al que se aspira</w:t>
      </w:r>
    </w:p>
    <w:tbl>
      <w:tblPr>
        <w:tblW w:w="5000" w:type="pct"/>
        <w:shd w:val="clear" w:color="auto" w:fill="EEEEEE"/>
        <w:tblLook w:val="0400" w:firstRow="0" w:lastRow="0" w:firstColumn="0" w:lastColumn="0" w:noHBand="0" w:noVBand="1"/>
      </w:tblPr>
      <w:tblGrid>
        <w:gridCol w:w="9120"/>
      </w:tblGrid>
      <w:tr w:rsidR="000468E0" w:rsidRPr="008D103D" w14:paraId="76EDA262"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4D9187C5" w14:textId="77777777" w:rsidR="000468E0" w:rsidRDefault="000468E0" w:rsidP="00697F73">
            <w:pPr>
              <w:spacing w:before="120" w:after="120" w:line="240" w:lineRule="auto"/>
              <w:jc w:val="both"/>
              <w:rPr>
                <w:i/>
                <w:sz w:val="20"/>
                <w:lang w:val="es-AR"/>
              </w:rPr>
            </w:pPr>
            <w:r>
              <w:rPr>
                <w:i/>
                <w:sz w:val="20"/>
                <w:lang w:val="es-AR"/>
              </w:rPr>
              <w:t>Basado en un análisis comparativo mundial, un objetivo al que aspiran los parlamentos en el ámbito del “lobby” es el siguiente:</w:t>
            </w:r>
          </w:p>
          <w:p w14:paraId="6312798A" w14:textId="77777777" w:rsidR="000468E0" w:rsidRPr="00E659B5" w:rsidRDefault="000468E0" w:rsidP="00697F73">
            <w:pPr>
              <w:spacing w:after="120" w:line="240" w:lineRule="auto"/>
              <w:jc w:val="both"/>
              <w:rPr>
                <w:sz w:val="20"/>
                <w:lang w:val="es-AR"/>
              </w:rPr>
            </w:pPr>
            <w:r>
              <w:rPr>
                <w:sz w:val="20"/>
                <w:lang w:val="es-AR"/>
              </w:rPr>
              <w:t xml:space="preserve">El marco normativo contiene disposiciones sobre el lobby de los parlamentarios y otras personas con cargos públicos. Establece categorías de lobistas claramente definidas que deben registrarse. </w:t>
            </w:r>
          </w:p>
          <w:p w14:paraId="56CD8F54" w14:textId="77777777" w:rsidR="000468E0" w:rsidRDefault="000468E0" w:rsidP="00697F73">
            <w:pPr>
              <w:spacing w:after="120" w:line="240" w:lineRule="auto"/>
              <w:jc w:val="both"/>
              <w:rPr>
                <w:sz w:val="20"/>
                <w:lang w:val="es-AR"/>
              </w:rPr>
            </w:pPr>
            <w:r>
              <w:rPr>
                <w:sz w:val="20"/>
                <w:lang w:val="es-AR"/>
              </w:rPr>
              <w:t>Existen normas sobre transparencia, confidencialidad y conflictos de interés para lobistas, así como para los parlamentarios y otras personas con cargos públicos.</w:t>
            </w:r>
          </w:p>
          <w:p w14:paraId="27006E72" w14:textId="77777777" w:rsidR="000468E0" w:rsidRDefault="000468E0" w:rsidP="00697F73">
            <w:pPr>
              <w:spacing w:after="120" w:line="240" w:lineRule="auto"/>
              <w:jc w:val="both"/>
              <w:rPr>
                <w:sz w:val="20"/>
                <w:lang w:val="es-AR"/>
              </w:rPr>
            </w:pPr>
            <w:r>
              <w:rPr>
                <w:sz w:val="20"/>
                <w:lang w:val="es-AR"/>
              </w:rPr>
              <w:t>Existe un registro oficial de lobistas parlamentarios a disposición del público, con información completa sobre los clientes y las finanzas de los lobistas. La información del registro se actualiza en un tiempo prudencial.</w:t>
            </w:r>
          </w:p>
          <w:p w14:paraId="5699D897" w14:textId="77777777" w:rsidR="000468E0" w:rsidRDefault="000468E0" w:rsidP="00697F73">
            <w:pPr>
              <w:spacing w:after="120" w:line="240" w:lineRule="auto"/>
              <w:jc w:val="both"/>
              <w:rPr>
                <w:sz w:val="20"/>
                <w:lang w:val="es-AR"/>
              </w:rPr>
            </w:pPr>
            <w:r>
              <w:rPr>
                <w:sz w:val="20"/>
                <w:lang w:val="es-AR"/>
              </w:rPr>
              <w:t>Los parlamentarios y otras personas con cargos públicos están obligados a reportar cualquier sospecha de actividad ilegal de lobby al parlamento y/o a otras autoridades pertinentes.</w:t>
            </w:r>
          </w:p>
          <w:p w14:paraId="6716F624" w14:textId="77777777" w:rsidR="000468E0" w:rsidRPr="000D03F5" w:rsidRDefault="000468E0" w:rsidP="00697F73">
            <w:pPr>
              <w:spacing w:after="120" w:line="240" w:lineRule="auto"/>
              <w:jc w:val="both"/>
              <w:rPr>
                <w:sz w:val="20"/>
                <w:szCs w:val="20"/>
                <w:lang w:val="es-AR"/>
              </w:rPr>
            </w:pPr>
            <w:r>
              <w:rPr>
                <w:sz w:val="20"/>
                <w:szCs w:val="20"/>
                <w:lang w:val="es-AR"/>
              </w:rPr>
              <w:t>Un organismo apartidario se encarga de verificar periódicamente el cumplimiento de los requisitos de divulgación, y de hacer rendir cuentas a los lobistas, parlamentarios y otras personas con cargos públicos en el caso de un incumplimiento de las normas.</w:t>
            </w:r>
          </w:p>
        </w:tc>
      </w:tr>
    </w:tbl>
    <w:p w14:paraId="157B8B9B" w14:textId="77777777" w:rsidR="000468E0" w:rsidRPr="000D03F5" w:rsidRDefault="000468E0" w:rsidP="00697F73">
      <w:pPr>
        <w:pStyle w:val="section-title"/>
        <w:jc w:val="both"/>
      </w:pPr>
      <w:r>
        <w:lastRenderedPageBreak/>
        <w:t>Evaluación</w:t>
      </w:r>
    </w:p>
    <w:p w14:paraId="3FA7727B" w14:textId="77777777" w:rsidR="000468E0" w:rsidRDefault="000468E0" w:rsidP="00697F73">
      <w:pPr>
        <w:spacing w:before="120" w:line="240" w:lineRule="auto"/>
        <w:jc w:val="both"/>
        <w:rPr>
          <w:sz w:val="20"/>
          <w:lang w:val="es-AR"/>
        </w:rPr>
      </w:pPr>
      <w:r>
        <w:rPr>
          <w:sz w:val="20"/>
          <w:lang w:val="es-AR"/>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15DFA2DE" w14:textId="77777777" w:rsidR="000468E0" w:rsidRPr="000D03F5" w:rsidRDefault="000468E0" w:rsidP="00697F73">
      <w:pPr>
        <w:spacing w:before="120" w:after="120" w:line="240" w:lineRule="auto"/>
        <w:jc w:val="both"/>
        <w:rPr>
          <w:sz w:val="20"/>
          <w:szCs w:val="20"/>
          <w:lang w:val="es-AR"/>
        </w:rPr>
      </w:pPr>
      <w:r>
        <w:rPr>
          <w:sz w:val="20"/>
          <w:lang w:val="es-AR"/>
        </w:rPr>
        <w:t>La evidencia para la evaluación de esta dimensión podría incluir lo siguiente:</w:t>
      </w:r>
    </w:p>
    <w:p w14:paraId="3F77CB62" w14:textId="77777777" w:rsidR="000468E0" w:rsidRPr="00614663" w:rsidRDefault="000468E0" w:rsidP="000468E0">
      <w:pPr>
        <w:numPr>
          <w:ilvl w:val="0"/>
          <w:numId w:val="125"/>
        </w:numPr>
        <w:spacing w:line="240" w:lineRule="auto"/>
        <w:ind w:left="562" w:hanging="562"/>
        <w:contextualSpacing/>
        <w:jc w:val="both"/>
        <w:rPr>
          <w:sz w:val="20"/>
          <w:szCs w:val="20"/>
          <w:lang w:val="es-AR"/>
        </w:rPr>
      </w:pPr>
      <w:r>
        <w:rPr>
          <w:sz w:val="20"/>
          <w:szCs w:val="20"/>
          <w:lang w:val="es-AR"/>
        </w:rPr>
        <w:t>Disposiciones del marco normativo relacionadas al lobby y las actividades de lobby.</w:t>
      </w:r>
    </w:p>
    <w:p w14:paraId="71C232EF" w14:textId="77777777" w:rsidR="000468E0" w:rsidRPr="00614663" w:rsidRDefault="000468E0" w:rsidP="000468E0">
      <w:pPr>
        <w:numPr>
          <w:ilvl w:val="0"/>
          <w:numId w:val="125"/>
        </w:numPr>
        <w:spacing w:line="240" w:lineRule="auto"/>
        <w:ind w:left="562" w:hanging="562"/>
        <w:contextualSpacing/>
        <w:jc w:val="both"/>
        <w:rPr>
          <w:sz w:val="20"/>
          <w:szCs w:val="20"/>
          <w:lang w:val="es-AR"/>
        </w:rPr>
      </w:pPr>
      <w:r>
        <w:rPr>
          <w:sz w:val="20"/>
          <w:lang w:val="es-AR"/>
        </w:rPr>
        <w:t xml:space="preserve">Disposiciones del reglamento interno del parlamento relacionadas al lobby y las actividades de lobby. </w:t>
      </w:r>
    </w:p>
    <w:p w14:paraId="4228EDD7" w14:textId="77777777" w:rsidR="000468E0" w:rsidRPr="00614663" w:rsidRDefault="000468E0" w:rsidP="000468E0">
      <w:pPr>
        <w:numPr>
          <w:ilvl w:val="0"/>
          <w:numId w:val="125"/>
        </w:numPr>
        <w:spacing w:line="240" w:lineRule="auto"/>
        <w:ind w:left="562" w:hanging="562"/>
        <w:contextualSpacing/>
        <w:jc w:val="both"/>
        <w:rPr>
          <w:sz w:val="20"/>
          <w:szCs w:val="20"/>
          <w:lang w:val="es-AR"/>
        </w:rPr>
      </w:pPr>
      <w:r>
        <w:rPr>
          <w:sz w:val="20"/>
          <w:lang w:val="es-AR"/>
        </w:rPr>
        <w:t>Registro de lobistas (como un estatuto o enlace web).</w:t>
      </w:r>
    </w:p>
    <w:p w14:paraId="3739240D" w14:textId="77777777" w:rsidR="000468E0" w:rsidRPr="000D03F5" w:rsidRDefault="000468E0" w:rsidP="00697F73">
      <w:pPr>
        <w:spacing w:line="240" w:lineRule="auto"/>
        <w:jc w:val="both"/>
        <w:rPr>
          <w:sz w:val="20"/>
          <w:szCs w:val="20"/>
          <w:lang w:val="es-AR"/>
        </w:rPr>
      </w:pPr>
    </w:p>
    <w:p w14:paraId="2628E37C" w14:textId="77777777" w:rsidR="000468E0" w:rsidRPr="000D03F5" w:rsidRDefault="000468E0" w:rsidP="00697F73">
      <w:pPr>
        <w:spacing w:line="240" w:lineRule="auto"/>
        <w:jc w:val="both"/>
        <w:rPr>
          <w:sz w:val="20"/>
          <w:szCs w:val="20"/>
          <w:lang w:val="es-AR"/>
        </w:rPr>
      </w:pPr>
      <w:r>
        <w:rPr>
          <w:sz w:val="20"/>
          <w:lang w:val="es-AR"/>
        </w:rPr>
        <w:t>Cuando corresponda, proporcione comentarios adicionales o ejemplos que respalden la evaluación.</w:t>
      </w:r>
    </w:p>
    <w:p w14:paraId="09ABE0F2" w14:textId="77777777" w:rsidR="000468E0" w:rsidRDefault="000468E0" w:rsidP="00697F73">
      <w:pPr>
        <w:pStyle w:val="Heading4"/>
        <w:jc w:val="both"/>
        <w:rPr>
          <w:lang w:val="es-AR"/>
        </w:rPr>
      </w:pPr>
      <w:bookmarkStart w:id="491" w:name="_iyakxvd5rss8"/>
      <w:bookmarkEnd w:id="491"/>
    </w:p>
    <w:p w14:paraId="21E14FAD" w14:textId="77777777" w:rsidR="000468E0" w:rsidRPr="000D03F5" w:rsidRDefault="000468E0" w:rsidP="00697F73">
      <w:pPr>
        <w:pStyle w:val="Heading4"/>
        <w:jc w:val="both"/>
        <w:rPr>
          <w:lang w:val="es-AR"/>
        </w:rPr>
      </w:pPr>
      <w:r>
        <w:rPr>
          <w:lang w:val="es-AR"/>
        </w:rPr>
        <w:t>Criterio de evaluación 1: Marco normativo</w:t>
      </w:r>
    </w:p>
    <w:p w14:paraId="5BBA5652" w14:textId="77777777" w:rsidR="000468E0" w:rsidRPr="00E659B5" w:rsidRDefault="000468E0" w:rsidP="00697F73">
      <w:pPr>
        <w:spacing w:after="120" w:line="240" w:lineRule="auto"/>
        <w:jc w:val="both"/>
        <w:rPr>
          <w:sz w:val="20"/>
          <w:lang w:val="es-AR"/>
        </w:rPr>
      </w:pPr>
      <w:r>
        <w:rPr>
          <w:sz w:val="20"/>
          <w:lang w:val="es-AR"/>
        </w:rPr>
        <w:t xml:space="preserve">El marco normativo contiene disposiciones sobre el lobby de los parlamentarios y otras personas con cargos públicos. Establece categorías de lobistas claramente definidas que deben registrarse.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D03F5" w14:paraId="28B9CF17" w14:textId="77777777" w:rsidTr="0038503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8E63A7"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940029293"/>
              <w14:checkbox>
                <w14:checked w14:val="0"/>
                <w14:checkedState w14:val="2612" w14:font="MS Gothic"/>
                <w14:uncheckedState w14:val="2610" w14:font="MS Gothic"/>
              </w14:checkbox>
            </w:sdtPr>
            <w:sdtEndPr/>
            <w:sdtContent>
              <w:p w14:paraId="6F91CBAA"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3F3C55"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822772532"/>
              <w14:checkbox>
                <w14:checked w14:val="0"/>
                <w14:checkedState w14:val="2612" w14:font="MS Gothic"/>
                <w14:uncheckedState w14:val="2610" w14:font="MS Gothic"/>
              </w14:checkbox>
            </w:sdtPr>
            <w:sdtEndPr/>
            <w:sdtContent>
              <w:p w14:paraId="5FFA613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70811B"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731978918"/>
              <w14:checkbox>
                <w14:checked w14:val="0"/>
                <w14:checkedState w14:val="2612" w14:font="MS Gothic"/>
                <w14:uncheckedState w14:val="2610" w14:font="MS Gothic"/>
              </w14:checkbox>
            </w:sdtPr>
            <w:sdtEndPr/>
            <w:sdtContent>
              <w:p w14:paraId="2E15A18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E2A524"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433316278"/>
              <w14:checkbox>
                <w14:checked w14:val="0"/>
                <w14:checkedState w14:val="2612" w14:font="MS Gothic"/>
                <w14:uncheckedState w14:val="2610" w14:font="MS Gothic"/>
              </w14:checkbox>
            </w:sdtPr>
            <w:sdtEndPr/>
            <w:sdtContent>
              <w:p w14:paraId="27E61B8A"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BB3F38"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873845597"/>
              <w14:checkbox>
                <w14:checked w14:val="0"/>
                <w14:checkedState w14:val="2612" w14:font="MS Gothic"/>
                <w14:uncheckedState w14:val="2610" w14:font="MS Gothic"/>
              </w14:checkbox>
            </w:sdtPr>
            <w:sdtEndPr/>
            <w:sdtContent>
              <w:p w14:paraId="4775292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B78C09"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310163715"/>
              <w14:checkbox>
                <w14:checked w14:val="0"/>
                <w14:checkedState w14:val="2612" w14:font="MS Gothic"/>
                <w14:uncheckedState w14:val="2610" w14:font="MS Gothic"/>
              </w14:checkbox>
            </w:sdtPr>
            <w:sdtEndPr/>
            <w:sdtContent>
              <w:p w14:paraId="4084263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156AB86E" w14:textId="77777777" w:rsidTr="0038503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A5C0D"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6EBA4F7D" w14:textId="77777777" w:rsidR="000468E0" w:rsidRPr="000D03F5" w:rsidRDefault="000468E0" w:rsidP="00697F73">
            <w:pPr>
              <w:jc w:val="both"/>
              <w:rPr>
                <w:rFonts w:eastAsia="Calibri"/>
                <w:color w:val="0000FF"/>
                <w:sz w:val="20"/>
                <w:szCs w:val="20"/>
                <w:lang w:val="es-AR"/>
              </w:rPr>
            </w:pPr>
          </w:p>
          <w:p w14:paraId="7C88567B" w14:textId="77777777" w:rsidR="000468E0" w:rsidRPr="000D03F5" w:rsidRDefault="000468E0" w:rsidP="00697F73">
            <w:pPr>
              <w:jc w:val="both"/>
              <w:rPr>
                <w:rFonts w:eastAsia="Calibri"/>
                <w:color w:val="0000FF"/>
                <w:sz w:val="20"/>
                <w:szCs w:val="20"/>
                <w:lang w:val="es-AR"/>
              </w:rPr>
            </w:pPr>
          </w:p>
        </w:tc>
      </w:tr>
    </w:tbl>
    <w:p w14:paraId="3A31FE4C" w14:textId="77777777" w:rsidR="000468E0" w:rsidRDefault="000468E0" w:rsidP="00697F73">
      <w:pPr>
        <w:pStyle w:val="Heading4"/>
        <w:jc w:val="both"/>
        <w:rPr>
          <w:lang w:val="es-AR"/>
        </w:rPr>
      </w:pPr>
      <w:bookmarkStart w:id="492" w:name="_2f1xhpodfbmr"/>
      <w:bookmarkEnd w:id="492"/>
    </w:p>
    <w:p w14:paraId="2AF57524"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2: </w:t>
      </w:r>
      <w:r>
        <w:rPr>
          <w:lang w:val="es-AR"/>
        </w:rPr>
        <w:t xml:space="preserve">Normas sobre transparencia, confidencialidad y conflictos de interés </w:t>
      </w:r>
    </w:p>
    <w:p w14:paraId="259B9D27" w14:textId="77777777" w:rsidR="000468E0" w:rsidRPr="00614663" w:rsidRDefault="000468E0" w:rsidP="00697F73">
      <w:pPr>
        <w:spacing w:after="120" w:line="240" w:lineRule="auto"/>
        <w:jc w:val="both"/>
        <w:rPr>
          <w:sz w:val="20"/>
          <w:lang w:val="es-AR"/>
        </w:rPr>
      </w:pPr>
      <w:r>
        <w:rPr>
          <w:sz w:val="20"/>
          <w:lang w:val="es-AR"/>
        </w:rPr>
        <w:t>Existen normas sobre transparencia, confidencialidad y conflictos de interés para lobistas, así como para los parlamentarios y otras personas con cargos públicos.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6D7E88E8"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E8A80C"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507821306"/>
              <w14:checkbox>
                <w14:checked w14:val="0"/>
                <w14:checkedState w14:val="2612" w14:font="MS Gothic"/>
                <w14:uncheckedState w14:val="2610" w14:font="MS Gothic"/>
              </w14:checkbox>
            </w:sdtPr>
            <w:sdtEndPr/>
            <w:sdtContent>
              <w:p w14:paraId="4183CE1E"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7351A"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702593969"/>
              <w14:checkbox>
                <w14:checked w14:val="0"/>
                <w14:checkedState w14:val="2612" w14:font="MS Gothic"/>
                <w14:uncheckedState w14:val="2610" w14:font="MS Gothic"/>
              </w14:checkbox>
            </w:sdtPr>
            <w:sdtEndPr/>
            <w:sdtContent>
              <w:p w14:paraId="760D2F5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DDF10C"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502512791"/>
              <w14:checkbox>
                <w14:checked w14:val="0"/>
                <w14:checkedState w14:val="2612" w14:font="MS Gothic"/>
                <w14:uncheckedState w14:val="2610" w14:font="MS Gothic"/>
              </w14:checkbox>
            </w:sdtPr>
            <w:sdtEndPr/>
            <w:sdtContent>
              <w:p w14:paraId="47754E79"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504E32"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727561979"/>
              <w14:checkbox>
                <w14:checked w14:val="0"/>
                <w14:checkedState w14:val="2612" w14:font="MS Gothic"/>
                <w14:uncheckedState w14:val="2610" w14:font="MS Gothic"/>
              </w14:checkbox>
            </w:sdtPr>
            <w:sdtEndPr/>
            <w:sdtContent>
              <w:p w14:paraId="75D4D6FC"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488773"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900635658"/>
              <w14:checkbox>
                <w14:checked w14:val="0"/>
                <w14:checkedState w14:val="2612" w14:font="MS Gothic"/>
                <w14:uncheckedState w14:val="2610" w14:font="MS Gothic"/>
              </w14:checkbox>
            </w:sdtPr>
            <w:sdtEndPr/>
            <w:sdtContent>
              <w:p w14:paraId="5680EAAB"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B77C30"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65944195"/>
              <w14:checkbox>
                <w14:checked w14:val="0"/>
                <w14:checkedState w14:val="2612" w14:font="MS Gothic"/>
                <w14:uncheckedState w14:val="2610" w14:font="MS Gothic"/>
              </w14:checkbox>
            </w:sdtPr>
            <w:sdtEndPr/>
            <w:sdtContent>
              <w:p w14:paraId="5C24091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11A0406C"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71149"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693EF1A9" w14:textId="77777777" w:rsidR="000468E0" w:rsidRPr="000D03F5" w:rsidRDefault="000468E0" w:rsidP="00697F73">
            <w:pPr>
              <w:jc w:val="both"/>
              <w:rPr>
                <w:rFonts w:eastAsia="Calibri"/>
                <w:color w:val="0000FF"/>
                <w:sz w:val="20"/>
                <w:szCs w:val="20"/>
                <w:lang w:val="es-AR"/>
              </w:rPr>
            </w:pPr>
          </w:p>
          <w:p w14:paraId="2EC9DFED" w14:textId="77777777" w:rsidR="000468E0" w:rsidRPr="000D03F5" w:rsidRDefault="000468E0" w:rsidP="00697F73">
            <w:pPr>
              <w:jc w:val="both"/>
              <w:rPr>
                <w:rFonts w:eastAsia="Calibri"/>
                <w:color w:val="0000FF"/>
                <w:sz w:val="20"/>
                <w:szCs w:val="20"/>
                <w:lang w:val="es-AR"/>
              </w:rPr>
            </w:pPr>
          </w:p>
        </w:tc>
      </w:tr>
    </w:tbl>
    <w:p w14:paraId="4BD420FD" w14:textId="77777777" w:rsidR="000468E0" w:rsidRDefault="000468E0" w:rsidP="00697F73">
      <w:pPr>
        <w:pStyle w:val="Heading4"/>
        <w:jc w:val="both"/>
        <w:rPr>
          <w:lang w:val="es-AR"/>
        </w:rPr>
      </w:pPr>
      <w:bookmarkStart w:id="493" w:name="_99ypszd8q228"/>
      <w:bookmarkStart w:id="494" w:name="_7g4unsodk4h8"/>
      <w:bookmarkEnd w:id="493"/>
      <w:bookmarkEnd w:id="494"/>
    </w:p>
    <w:p w14:paraId="240254C4" w14:textId="77777777" w:rsidR="000468E0" w:rsidRPr="000D03F5" w:rsidRDefault="000468E0" w:rsidP="00697F73">
      <w:pPr>
        <w:pStyle w:val="Heading4"/>
        <w:jc w:val="both"/>
        <w:rPr>
          <w:color w:val="000000"/>
          <w:lang w:val="es-AR"/>
        </w:rPr>
      </w:pPr>
      <w:r>
        <w:rPr>
          <w:lang w:val="es-AR"/>
        </w:rPr>
        <w:t>Criterio de evaluación</w:t>
      </w:r>
      <w:r w:rsidRPr="000D03F5">
        <w:rPr>
          <w:lang w:val="es-AR"/>
        </w:rPr>
        <w:t xml:space="preserve"> 3</w:t>
      </w:r>
      <w:r>
        <w:rPr>
          <w:lang w:val="es-AR"/>
        </w:rPr>
        <w:t>: Registro de lobistas</w:t>
      </w:r>
    </w:p>
    <w:p w14:paraId="087AA84A" w14:textId="77777777" w:rsidR="000468E0" w:rsidRPr="00985417" w:rsidRDefault="000468E0" w:rsidP="00697F73">
      <w:pPr>
        <w:spacing w:after="120" w:line="240" w:lineRule="auto"/>
        <w:jc w:val="both"/>
        <w:rPr>
          <w:sz w:val="20"/>
          <w:lang w:val="es-AR"/>
        </w:rPr>
      </w:pPr>
      <w:r>
        <w:rPr>
          <w:sz w:val="20"/>
          <w:lang w:val="es-AR"/>
        </w:rPr>
        <w:t>Existe un registro oficial de lobistas parlamentarios a disposición del público, con información completa sobre los clientes y las finanzas de los lobistas. La información del registro se actualiza en un tiempo prudencial.</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45EBE3FA"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96E47D"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341351244"/>
              <w14:checkbox>
                <w14:checked w14:val="0"/>
                <w14:checkedState w14:val="2612" w14:font="MS Gothic"/>
                <w14:uncheckedState w14:val="2610" w14:font="MS Gothic"/>
              </w14:checkbox>
            </w:sdtPr>
            <w:sdtEndPr/>
            <w:sdtContent>
              <w:p w14:paraId="0BC885CD"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C1BCA7"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720864418"/>
              <w14:checkbox>
                <w14:checked w14:val="0"/>
                <w14:checkedState w14:val="2612" w14:font="MS Gothic"/>
                <w14:uncheckedState w14:val="2610" w14:font="MS Gothic"/>
              </w14:checkbox>
            </w:sdtPr>
            <w:sdtEndPr/>
            <w:sdtContent>
              <w:p w14:paraId="716F087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A4A71B"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73435355"/>
              <w14:checkbox>
                <w14:checked w14:val="0"/>
                <w14:checkedState w14:val="2612" w14:font="MS Gothic"/>
                <w14:uncheckedState w14:val="2610" w14:font="MS Gothic"/>
              </w14:checkbox>
            </w:sdtPr>
            <w:sdtEndPr/>
            <w:sdtContent>
              <w:p w14:paraId="06AB839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E4D87A"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641158872"/>
              <w14:checkbox>
                <w14:checked w14:val="0"/>
                <w14:checkedState w14:val="2612" w14:font="MS Gothic"/>
                <w14:uncheckedState w14:val="2610" w14:font="MS Gothic"/>
              </w14:checkbox>
            </w:sdtPr>
            <w:sdtEndPr/>
            <w:sdtContent>
              <w:p w14:paraId="7251B43B"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7C3BA3"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12562829"/>
              <w14:checkbox>
                <w14:checked w14:val="0"/>
                <w14:checkedState w14:val="2612" w14:font="MS Gothic"/>
                <w14:uncheckedState w14:val="2610" w14:font="MS Gothic"/>
              </w14:checkbox>
            </w:sdtPr>
            <w:sdtEndPr/>
            <w:sdtContent>
              <w:p w14:paraId="1008ADF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0696BA"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2096424803"/>
              <w14:checkbox>
                <w14:checked w14:val="0"/>
                <w14:checkedState w14:val="2612" w14:font="MS Gothic"/>
                <w14:uncheckedState w14:val="2610" w14:font="MS Gothic"/>
              </w14:checkbox>
            </w:sdtPr>
            <w:sdtEndPr/>
            <w:sdtContent>
              <w:p w14:paraId="6FD127AC"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75387AD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5B648"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5B7E8E12" w14:textId="77777777" w:rsidR="000468E0" w:rsidRPr="000D03F5" w:rsidRDefault="000468E0" w:rsidP="00697F73">
            <w:pPr>
              <w:jc w:val="both"/>
              <w:rPr>
                <w:rFonts w:eastAsia="Calibri"/>
                <w:color w:val="0000FF"/>
                <w:sz w:val="20"/>
                <w:szCs w:val="20"/>
                <w:lang w:val="es-AR"/>
              </w:rPr>
            </w:pPr>
          </w:p>
          <w:p w14:paraId="211D1EEF" w14:textId="77777777" w:rsidR="000468E0" w:rsidRPr="000D03F5" w:rsidRDefault="000468E0" w:rsidP="00697F73">
            <w:pPr>
              <w:jc w:val="both"/>
              <w:rPr>
                <w:rFonts w:eastAsia="Calibri"/>
                <w:color w:val="0000FF"/>
                <w:sz w:val="20"/>
                <w:szCs w:val="20"/>
                <w:lang w:val="es-AR"/>
              </w:rPr>
            </w:pPr>
          </w:p>
        </w:tc>
      </w:tr>
    </w:tbl>
    <w:p w14:paraId="12CE2111" w14:textId="77777777" w:rsidR="000468E0" w:rsidRDefault="000468E0" w:rsidP="00697F73">
      <w:pPr>
        <w:pStyle w:val="Heading4"/>
        <w:jc w:val="both"/>
        <w:rPr>
          <w:lang w:val="es-AR"/>
        </w:rPr>
      </w:pPr>
      <w:bookmarkStart w:id="495" w:name="_ek3knip7ci2i"/>
      <w:bookmarkEnd w:id="495"/>
    </w:p>
    <w:p w14:paraId="08D7463F" w14:textId="77777777" w:rsidR="000468E0" w:rsidRPr="000D03F5" w:rsidRDefault="000468E0" w:rsidP="00697F73">
      <w:pPr>
        <w:pStyle w:val="Heading4"/>
        <w:jc w:val="both"/>
        <w:rPr>
          <w:lang w:val="es-AR"/>
        </w:rPr>
      </w:pPr>
      <w:r>
        <w:rPr>
          <w:lang w:val="es-AR"/>
        </w:rPr>
        <w:t>Criterio de evaluación</w:t>
      </w:r>
      <w:r w:rsidRPr="000D03F5">
        <w:rPr>
          <w:lang w:val="es-AR"/>
        </w:rPr>
        <w:t xml:space="preserve"> 4: </w:t>
      </w:r>
      <w:r>
        <w:rPr>
          <w:lang w:val="es-AR"/>
        </w:rPr>
        <w:t xml:space="preserve">Reporte de actividad de lobby ilegal </w:t>
      </w:r>
    </w:p>
    <w:p w14:paraId="45AE93C9" w14:textId="77777777" w:rsidR="000468E0" w:rsidRPr="00985417" w:rsidRDefault="000468E0" w:rsidP="00697F73">
      <w:pPr>
        <w:spacing w:after="120" w:line="240" w:lineRule="auto"/>
        <w:jc w:val="both"/>
        <w:rPr>
          <w:sz w:val="20"/>
          <w:lang w:val="es-AR"/>
        </w:rPr>
      </w:pPr>
      <w:r>
        <w:rPr>
          <w:sz w:val="20"/>
          <w:lang w:val="es-AR"/>
        </w:rPr>
        <w:t>Los parlamentarios y otras personas con cargos públicos están obligados a reportar cualquier sospecha de actividad ilegal de lobby al parlamento y/o a otras autoridades pertinentes.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6E39E6ED"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686900"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1233978942"/>
              <w14:checkbox>
                <w14:checked w14:val="0"/>
                <w14:checkedState w14:val="2612" w14:font="MS Gothic"/>
                <w14:uncheckedState w14:val="2610" w14:font="MS Gothic"/>
              </w14:checkbox>
            </w:sdtPr>
            <w:sdtEndPr/>
            <w:sdtContent>
              <w:p w14:paraId="2190FCD1"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3FB345"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1299531236"/>
              <w14:checkbox>
                <w14:checked w14:val="0"/>
                <w14:checkedState w14:val="2612" w14:font="MS Gothic"/>
                <w14:uncheckedState w14:val="2610" w14:font="MS Gothic"/>
              </w14:checkbox>
            </w:sdtPr>
            <w:sdtEndPr/>
            <w:sdtContent>
              <w:p w14:paraId="70CD33A2"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2B854"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421617445"/>
              <w14:checkbox>
                <w14:checked w14:val="0"/>
                <w14:checkedState w14:val="2612" w14:font="MS Gothic"/>
                <w14:uncheckedState w14:val="2610" w14:font="MS Gothic"/>
              </w14:checkbox>
            </w:sdtPr>
            <w:sdtEndPr/>
            <w:sdtContent>
              <w:p w14:paraId="19A62657"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199772"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669051149"/>
              <w14:checkbox>
                <w14:checked w14:val="0"/>
                <w14:checkedState w14:val="2612" w14:font="MS Gothic"/>
                <w14:uncheckedState w14:val="2610" w14:font="MS Gothic"/>
              </w14:checkbox>
            </w:sdtPr>
            <w:sdtEndPr/>
            <w:sdtContent>
              <w:p w14:paraId="6ED3C0F6"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9E8152"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797261368"/>
              <w14:checkbox>
                <w14:checked w14:val="0"/>
                <w14:checkedState w14:val="2612" w14:font="MS Gothic"/>
                <w14:uncheckedState w14:val="2610" w14:font="MS Gothic"/>
              </w14:checkbox>
            </w:sdtPr>
            <w:sdtEndPr/>
            <w:sdtContent>
              <w:p w14:paraId="77D40C9D"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CF4DD78"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550447882"/>
              <w14:checkbox>
                <w14:checked w14:val="0"/>
                <w14:checkedState w14:val="2612" w14:font="MS Gothic"/>
                <w14:uncheckedState w14:val="2610" w14:font="MS Gothic"/>
              </w14:checkbox>
            </w:sdtPr>
            <w:sdtEndPr/>
            <w:sdtContent>
              <w:p w14:paraId="78E116F0"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237D8D6C"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081C" w14:textId="77777777" w:rsidR="000468E0" w:rsidRPr="000D03F5" w:rsidRDefault="000468E0" w:rsidP="00697F73">
            <w:pPr>
              <w:jc w:val="both"/>
              <w:rPr>
                <w:rFonts w:eastAsia="Calibri"/>
                <w:color w:val="005F9A"/>
                <w:sz w:val="20"/>
                <w:szCs w:val="20"/>
                <w:lang w:val="es-AR"/>
              </w:rPr>
            </w:pPr>
            <w:r w:rsidRPr="000D03F5">
              <w:rPr>
                <w:color w:val="005F9A"/>
                <w:sz w:val="20"/>
                <w:lang w:val="es-AR"/>
              </w:rPr>
              <w:t>Eviden</w:t>
            </w:r>
            <w:r>
              <w:rPr>
                <w:color w:val="005F9A"/>
                <w:sz w:val="20"/>
                <w:lang w:val="es-AR"/>
              </w:rPr>
              <w:t>cia para este criterio de evaluación</w:t>
            </w:r>
            <w:r w:rsidRPr="000D03F5">
              <w:rPr>
                <w:color w:val="005F9A"/>
                <w:sz w:val="20"/>
                <w:lang w:val="es-AR"/>
              </w:rPr>
              <w:t>:</w:t>
            </w:r>
          </w:p>
          <w:p w14:paraId="120CF750" w14:textId="77777777" w:rsidR="000468E0" w:rsidRPr="000D03F5" w:rsidRDefault="000468E0" w:rsidP="00697F73">
            <w:pPr>
              <w:jc w:val="both"/>
              <w:rPr>
                <w:rFonts w:eastAsia="Calibri"/>
                <w:color w:val="0000FF"/>
                <w:sz w:val="20"/>
                <w:szCs w:val="20"/>
                <w:lang w:val="es-AR"/>
              </w:rPr>
            </w:pPr>
          </w:p>
          <w:p w14:paraId="16786313" w14:textId="77777777" w:rsidR="000468E0" w:rsidRPr="000D03F5" w:rsidRDefault="000468E0" w:rsidP="00697F73">
            <w:pPr>
              <w:jc w:val="both"/>
              <w:rPr>
                <w:rFonts w:eastAsia="Calibri"/>
                <w:color w:val="0000FF"/>
                <w:sz w:val="20"/>
                <w:szCs w:val="20"/>
                <w:lang w:val="es-AR"/>
              </w:rPr>
            </w:pPr>
          </w:p>
        </w:tc>
      </w:tr>
    </w:tbl>
    <w:p w14:paraId="22A72095" w14:textId="77777777" w:rsidR="000468E0" w:rsidRDefault="000468E0" w:rsidP="00697F73">
      <w:pPr>
        <w:pStyle w:val="Heading4"/>
        <w:jc w:val="both"/>
        <w:rPr>
          <w:lang w:val="es-AR"/>
        </w:rPr>
      </w:pPr>
      <w:bookmarkStart w:id="496" w:name="_kzq2uai7m9qz"/>
      <w:bookmarkEnd w:id="496"/>
    </w:p>
    <w:p w14:paraId="0099BE63" w14:textId="77777777" w:rsidR="000468E0" w:rsidRPr="000D03F5" w:rsidRDefault="000468E0" w:rsidP="00697F73">
      <w:pPr>
        <w:pStyle w:val="Heading4"/>
        <w:jc w:val="both"/>
        <w:rPr>
          <w:color w:val="000000"/>
          <w:lang w:val="es-AR"/>
        </w:rPr>
      </w:pPr>
      <w:r>
        <w:rPr>
          <w:lang w:val="es-AR"/>
        </w:rPr>
        <w:t>Criterio de evaluación</w:t>
      </w:r>
      <w:r w:rsidRPr="000D03F5">
        <w:rPr>
          <w:lang w:val="es-AR"/>
        </w:rPr>
        <w:t xml:space="preserve"> 5: </w:t>
      </w:r>
      <w:r>
        <w:rPr>
          <w:lang w:val="es-AR"/>
        </w:rPr>
        <w:t>Cumplimiento</w:t>
      </w:r>
    </w:p>
    <w:p w14:paraId="25298FAB" w14:textId="77777777" w:rsidR="000468E0" w:rsidRPr="000D03F5" w:rsidRDefault="000468E0" w:rsidP="00697F73">
      <w:pPr>
        <w:spacing w:after="120" w:line="240" w:lineRule="auto"/>
        <w:jc w:val="both"/>
        <w:rPr>
          <w:sz w:val="20"/>
          <w:szCs w:val="20"/>
          <w:lang w:val="es-AR"/>
        </w:rPr>
      </w:pPr>
      <w:r>
        <w:rPr>
          <w:sz w:val="20"/>
          <w:szCs w:val="20"/>
          <w:lang w:val="es-AR"/>
        </w:rPr>
        <w:t>Un organismo apartidario se encarga de verificar periódicamente el cumplimiento de los requisitos de divulgación, y de hacer rendir cuentas a los lobistas, parlamentarios y otras personas con cargos públicos en el caso de un incumplimiento de las normas.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D03F5" w14:paraId="4958EDD5"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795356" w14:textId="77777777" w:rsidR="000468E0" w:rsidRPr="000D03F5" w:rsidRDefault="000468E0" w:rsidP="00697F73">
            <w:pPr>
              <w:jc w:val="both"/>
              <w:rPr>
                <w:rFonts w:eastAsia="Calibri"/>
                <w:sz w:val="20"/>
                <w:szCs w:val="20"/>
                <w:lang w:val="es-AR"/>
              </w:rPr>
            </w:pPr>
            <w:r>
              <w:rPr>
                <w:sz w:val="20"/>
                <w:lang w:val="es-AR"/>
              </w:rPr>
              <w:t>Inexistente</w:t>
            </w:r>
          </w:p>
          <w:sdt>
            <w:sdtPr>
              <w:rPr>
                <w:rFonts w:eastAsia="Arimo"/>
                <w:sz w:val="20"/>
                <w:szCs w:val="20"/>
                <w:lang w:val="es-AR"/>
              </w:rPr>
              <w:id w:val="572867450"/>
              <w14:checkbox>
                <w14:checked w14:val="0"/>
                <w14:checkedState w14:val="2612" w14:font="MS Gothic"/>
                <w14:uncheckedState w14:val="2610" w14:font="MS Gothic"/>
              </w14:checkbox>
            </w:sdtPr>
            <w:sdtEndPr/>
            <w:sdtContent>
              <w:p w14:paraId="377EE2C5"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CE7D87" w14:textId="77777777" w:rsidR="000468E0" w:rsidRPr="000D03F5" w:rsidRDefault="000468E0" w:rsidP="00697F73">
            <w:pPr>
              <w:jc w:val="both"/>
              <w:rPr>
                <w:rFonts w:eastAsia="Calibri"/>
                <w:sz w:val="20"/>
                <w:szCs w:val="20"/>
                <w:lang w:val="es-AR"/>
              </w:rPr>
            </w:pPr>
            <w:r>
              <w:rPr>
                <w:sz w:val="20"/>
                <w:lang w:val="es-AR"/>
              </w:rPr>
              <w:t>Rudimentario</w:t>
            </w:r>
          </w:p>
          <w:sdt>
            <w:sdtPr>
              <w:rPr>
                <w:rFonts w:eastAsia="Arimo"/>
                <w:sz w:val="20"/>
                <w:szCs w:val="20"/>
                <w:lang w:val="es-AR"/>
              </w:rPr>
              <w:id w:val="-309018246"/>
              <w14:checkbox>
                <w14:checked w14:val="0"/>
                <w14:checkedState w14:val="2612" w14:font="MS Gothic"/>
                <w14:uncheckedState w14:val="2610" w14:font="MS Gothic"/>
              </w14:checkbox>
            </w:sdtPr>
            <w:sdtEndPr/>
            <w:sdtContent>
              <w:p w14:paraId="21B2755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C6784" w14:textId="77777777" w:rsidR="000468E0" w:rsidRPr="000D03F5" w:rsidRDefault="000468E0" w:rsidP="00697F73">
            <w:pPr>
              <w:jc w:val="both"/>
              <w:rPr>
                <w:rFonts w:eastAsia="Calibri"/>
                <w:sz w:val="20"/>
                <w:szCs w:val="20"/>
                <w:lang w:val="es-AR"/>
              </w:rPr>
            </w:pPr>
            <w:r>
              <w:rPr>
                <w:sz w:val="20"/>
                <w:lang w:val="es-AR"/>
              </w:rPr>
              <w:t>Básico</w:t>
            </w:r>
          </w:p>
          <w:sdt>
            <w:sdtPr>
              <w:rPr>
                <w:rFonts w:eastAsia="Arimo"/>
                <w:sz w:val="20"/>
                <w:szCs w:val="20"/>
                <w:lang w:val="es-AR"/>
              </w:rPr>
              <w:id w:val="-829056152"/>
              <w14:checkbox>
                <w14:checked w14:val="0"/>
                <w14:checkedState w14:val="2612" w14:font="MS Gothic"/>
                <w14:uncheckedState w14:val="2610" w14:font="MS Gothic"/>
              </w14:checkbox>
            </w:sdtPr>
            <w:sdtEndPr/>
            <w:sdtContent>
              <w:p w14:paraId="4C2C15C8"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4C89E6" w14:textId="77777777" w:rsidR="000468E0" w:rsidRPr="000D03F5" w:rsidRDefault="000468E0" w:rsidP="00697F73">
            <w:pPr>
              <w:jc w:val="both"/>
              <w:rPr>
                <w:rFonts w:eastAsia="Calibri"/>
                <w:sz w:val="20"/>
                <w:szCs w:val="20"/>
                <w:lang w:val="es-AR"/>
              </w:rPr>
            </w:pPr>
            <w:r>
              <w:rPr>
                <w:sz w:val="20"/>
                <w:lang w:val="es-AR"/>
              </w:rPr>
              <w:t>Bueno</w:t>
            </w:r>
          </w:p>
          <w:sdt>
            <w:sdtPr>
              <w:rPr>
                <w:rFonts w:eastAsia="Arimo"/>
                <w:sz w:val="20"/>
                <w:szCs w:val="20"/>
                <w:lang w:val="es-AR"/>
              </w:rPr>
              <w:id w:val="1225023475"/>
              <w14:checkbox>
                <w14:checked w14:val="0"/>
                <w14:checkedState w14:val="2612" w14:font="MS Gothic"/>
                <w14:uncheckedState w14:val="2610" w14:font="MS Gothic"/>
              </w14:checkbox>
            </w:sdtPr>
            <w:sdtEndPr/>
            <w:sdtContent>
              <w:p w14:paraId="5D531A23" w14:textId="77777777" w:rsidR="000468E0" w:rsidRPr="000D03F5" w:rsidRDefault="000468E0"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EABE5" w14:textId="77777777" w:rsidR="000468E0" w:rsidRPr="000D03F5" w:rsidRDefault="000468E0" w:rsidP="00697F73">
            <w:pPr>
              <w:jc w:val="both"/>
              <w:rPr>
                <w:rFonts w:eastAsia="Calibri"/>
                <w:sz w:val="20"/>
                <w:szCs w:val="20"/>
                <w:lang w:val="es-AR"/>
              </w:rPr>
            </w:pPr>
            <w:r>
              <w:rPr>
                <w:sz w:val="20"/>
                <w:lang w:val="es-AR"/>
              </w:rPr>
              <w:t>Muy bueno</w:t>
            </w:r>
          </w:p>
          <w:sdt>
            <w:sdtPr>
              <w:rPr>
                <w:rFonts w:eastAsia="Arimo"/>
                <w:sz w:val="20"/>
                <w:szCs w:val="20"/>
                <w:lang w:val="es-AR"/>
              </w:rPr>
              <w:id w:val="1371189055"/>
              <w14:checkbox>
                <w14:checked w14:val="0"/>
                <w14:checkedState w14:val="2612" w14:font="MS Gothic"/>
                <w14:uncheckedState w14:val="2610" w14:font="MS Gothic"/>
              </w14:checkbox>
            </w:sdtPr>
            <w:sdtEndPr/>
            <w:sdtContent>
              <w:p w14:paraId="2BB561B6"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723DB5" w14:textId="77777777" w:rsidR="000468E0" w:rsidRPr="000D03F5" w:rsidRDefault="000468E0" w:rsidP="00697F73">
            <w:pPr>
              <w:jc w:val="both"/>
              <w:rPr>
                <w:rFonts w:eastAsia="Calibri"/>
                <w:sz w:val="20"/>
                <w:szCs w:val="20"/>
                <w:lang w:val="es-AR"/>
              </w:rPr>
            </w:pPr>
            <w:r>
              <w:rPr>
                <w:sz w:val="20"/>
                <w:lang w:val="es-AR"/>
              </w:rPr>
              <w:t>Excelente</w:t>
            </w:r>
          </w:p>
          <w:sdt>
            <w:sdtPr>
              <w:rPr>
                <w:rFonts w:eastAsia="Arimo"/>
                <w:sz w:val="20"/>
                <w:szCs w:val="20"/>
                <w:lang w:val="es-AR"/>
              </w:rPr>
              <w:id w:val="1800343360"/>
              <w14:checkbox>
                <w14:checked w14:val="0"/>
                <w14:checkedState w14:val="2612" w14:font="MS Gothic"/>
                <w14:uncheckedState w14:val="2610" w14:font="MS Gothic"/>
              </w14:checkbox>
            </w:sdtPr>
            <w:sdtEndPr/>
            <w:sdtContent>
              <w:p w14:paraId="01B64A9C" w14:textId="77777777" w:rsidR="000468E0" w:rsidRPr="000D03F5" w:rsidRDefault="000468E0"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0468E0" w:rsidRPr="00BA57B4" w14:paraId="13750812"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8CFD5" w14:textId="77777777" w:rsidR="000468E0" w:rsidRPr="000D03F5" w:rsidRDefault="000468E0" w:rsidP="00697F73">
            <w:pPr>
              <w:jc w:val="both"/>
              <w:rPr>
                <w:rFonts w:eastAsia="Calibri"/>
                <w:color w:val="005F9A"/>
                <w:sz w:val="20"/>
                <w:szCs w:val="20"/>
                <w:lang w:val="es-AR"/>
              </w:rPr>
            </w:pPr>
            <w:r>
              <w:rPr>
                <w:color w:val="005F9A"/>
                <w:sz w:val="20"/>
                <w:lang w:val="es-AR"/>
              </w:rPr>
              <w:t>Evidencia para este criterio de evaluación</w:t>
            </w:r>
            <w:r w:rsidRPr="000D03F5">
              <w:rPr>
                <w:color w:val="005F9A"/>
                <w:sz w:val="20"/>
                <w:lang w:val="es-AR"/>
              </w:rPr>
              <w:t>:</w:t>
            </w:r>
          </w:p>
          <w:p w14:paraId="2E3A0BDA" w14:textId="77777777" w:rsidR="000468E0" w:rsidRPr="000D03F5" w:rsidRDefault="000468E0" w:rsidP="00697F73">
            <w:pPr>
              <w:jc w:val="both"/>
              <w:rPr>
                <w:rFonts w:eastAsia="Calibri"/>
                <w:color w:val="0000FF"/>
                <w:sz w:val="20"/>
                <w:szCs w:val="20"/>
                <w:lang w:val="es-AR"/>
              </w:rPr>
            </w:pPr>
          </w:p>
          <w:p w14:paraId="03E56C36" w14:textId="77777777" w:rsidR="000468E0" w:rsidRPr="000D03F5" w:rsidRDefault="000468E0" w:rsidP="00697F73">
            <w:pPr>
              <w:jc w:val="both"/>
              <w:rPr>
                <w:rFonts w:eastAsia="Calibri"/>
                <w:color w:val="0000FF"/>
                <w:sz w:val="20"/>
                <w:szCs w:val="20"/>
                <w:lang w:val="es-AR"/>
              </w:rPr>
            </w:pPr>
          </w:p>
        </w:tc>
      </w:tr>
    </w:tbl>
    <w:p w14:paraId="0BC353B6" w14:textId="77777777" w:rsidR="000468E0" w:rsidRDefault="000468E0" w:rsidP="00697F73">
      <w:pPr>
        <w:pStyle w:val="section-title"/>
        <w:jc w:val="both"/>
      </w:pPr>
    </w:p>
    <w:p w14:paraId="5F6F374B" w14:textId="77777777" w:rsidR="000468E0" w:rsidRPr="000D03F5" w:rsidRDefault="000468E0"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1DE4B117"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8A931B4" w14:textId="77777777" w:rsidR="000468E0" w:rsidRPr="000D03F5" w:rsidRDefault="000468E0" w:rsidP="00697F73">
            <w:pPr>
              <w:keepNext/>
              <w:keepLines/>
              <w:spacing w:before="120"/>
              <w:jc w:val="both"/>
              <w:rPr>
                <w:rFonts w:cs="Arial"/>
                <w:sz w:val="20"/>
                <w:szCs w:val="20"/>
                <w:lang w:val="es-AR"/>
              </w:rPr>
            </w:pPr>
            <w:r>
              <w:rPr>
                <w:i/>
                <w:color w:val="000000"/>
                <w:sz w:val="20"/>
                <w:shd w:val="clear" w:color="auto" w:fill="FFFFFF"/>
                <w:lang w:val="es-AR"/>
              </w:rPr>
              <w:t>Utilice este espacio para anotar las recomendaciones y las ideas para fortalecer las reglamentaciones y prácticas en esta área.</w:t>
            </w:r>
          </w:p>
        </w:tc>
      </w:tr>
    </w:tbl>
    <w:p w14:paraId="696A8C01" w14:textId="77777777" w:rsidR="000468E0" w:rsidRDefault="000468E0" w:rsidP="00697F73">
      <w:pPr>
        <w:pStyle w:val="section-title"/>
        <w:jc w:val="both"/>
      </w:pPr>
    </w:p>
    <w:p w14:paraId="3789FB99" w14:textId="77777777" w:rsidR="000468E0" w:rsidRPr="000D03F5" w:rsidRDefault="000468E0" w:rsidP="00697F73">
      <w:pPr>
        <w:pStyle w:val="section-title"/>
        <w:jc w:val="both"/>
      </w:pPr>
      <w:r>
        <w:t>Fuentes y lecturas adicionales</w:t>
      </w:r>
    </w:p>
    <w:p w14:paraId="4385F260" w14:textId="77777777" w:rsidR="000468E0" w:rsidRPr="000D03F5" w:rsidRDefault="000468E0" w:rsidP="000468E0">
      <w:pPr>
        <w:numPr>
          <w:ilvl w:val="0"/>
          <w:numId w:val="133"/>
        </w:numPr>
        <w:spacing w:line="240" w:lineRule="auto"/>
        <w:ind w:left="562" w:hanging="562"/>
        <w:jc w:val="both"/>
        <w:rPr>
          <w:sz w:val="20"/>
          <w:szCs w:val="20"/>
          <w:lang w:val="es-AR"/>
        </w:rPr>
      </w:pPr>
      <w:proofErr w:type="spellStart"/>
      <w:r w:rsidRPr="000D03F5">
        <w:rPr>
          <w:sz w:val="20"/>
          <w:lang w:val="es-AR"/>
        </w:rPr>
        <w:t>European</w:t>
      </w:r>
      <w:proofErr w:type="spellEnd"/>
      <w:r w:rsidRPr="000D03F5">
        <w:rPr>
          <w:sz w:val="20"/>
          <w:lang w:val="es-AR"/>
        </w:rPr>
        <w:t xml:space="preserve"> </w:t>
      </w:r>
      <w:proofErr w:type="spellStart"/>
      <w:r w:rsidRPr="000D03F5">
        <w:rPr>
          <w:sz w:val="20"/>
          <w:lang w:val="es-AR"/>
        </w:rPr>
        <w:t>Commission</w:t>
      </w:r>
      <w:proofErr w:type="spellEnd"/>
      <w:r w:rsidRPr="000D03F5">
        <w:rPr>
          <w:sz w:val="20"/>
          <w:lang w:val="es-AR"/>
        </w:rPr>
        <w:t>, “</w:t>
      </w:r>
      <w:proofErr w:type="spellStart"/>
      <w:r w:rsidR="001704BE">
        <w:fldChar w:fldCharType="begin"/>
      </w:r>
      <w:r w:rsidR="001704BE">
        <w:instrText>HYPERLINK "https://ec.europa.eu/transparencyregister/public/homePage.do" \h</w:instrText>
      </w:r>
      <w:r w:rsidR="001704BE">
        <w:fldChar w:fldCharType="separate"/>
      </w:r>
      <w:r w:rsidRPr="000D03F5">
        <w:rPr>
          <w:color w:val="1155CC"/>
          <w:sz w:val="20"/>
          <w:u w:val="single"/>
          <w:lang w:val="es-AR"/>
        </w:rPr>
        <w:t>Transparency</w:t>
      </w:r>
      <w:proofErr w:type="spellEnd"/>
      <w:r w:rsidRPr="000D03F5">
        <w:rPr>
          <w:color w:val="1155CC"/>
          <w:sz w:val="20"/>
          <w:u w:val="single"/>
          <w:lang w:val="es-AR"/>
        </w:rPr>
        <w:t xml:space="preserve"> </w:t>
      </w:r>
      <w:proofErr w:type="spellStart"/>
      <w:r w:rsidRPr="000D03F5">
        <w:rPr>
          <w:color w:val="1155CC"/>
          <w:sz w:val="20"/>
          <w:u w:val="single"/>
          <w:lang w:val="es-AR"/>
        </w:rPr>
        <w:t>Register</w:t>
      </w:r>
      <w:proofErr w:type="spellEnd"/>
      <w:r w:rsidR="001704BE">
        <w:rPr>
          <w:color w:val="1155CC"/>
          <w:sz w:val="20"/>
          <w:u w:val="single"/>
          <w:lang w:val="es-AR"/>
        </w:rPr>
        <w:fldChar w:fldCharType="end"/>
      </w:r>
      <w:r w:rsidRPr="000D03F5">
        <w:rPr>
          <w:sz w:val="20"/>
          <w:lang w:val="es-AR"/>
        </w:rPr>
        <w:t>”.</w:t>
      </w:r>
    </w:p>
    <w:p w14:paraId="04B025E5" w14:textId="77777777" w:rsidR="000468E0" w:rsidRPr="00C86AAC" w:rsidRDefault="000468E0" w:rsidP="000468E0">
      <w:pPr>
        <w:numPr>
          <w:ilvl w:val="0"/>
          <w:numId w:val="133"/>
        </w:numPr>
        <w:spacing w:line="240" w:lineRule="auto"/>
        <w:ind w:left="562" w:hanging="562"/>
        <w:jc w:val="both"/>
        <w:rPr>
          <w:sz w:val="20"/>
          <w:szCs w:val="20"/>
          <w:lang w:val="en-US"/>
        </w:rPr>
      </w:pPr>
      <w:r w:rsidRPr="00C86AAC">
        <w:rPr>
          <w:sz w:val="20"/>
          <w:lang w:val="en-US"/>
        </w:rPr>
        <w:t xml:space="preserve">European Commission for Democracy through Law (Venice Commission), </w:t>
      </w:r>
      <w:hyperlink r:id="rId165">
        <w:r w:rsidRPr="00C86AAC">
          <w:rPr>
            <w:i/>
            <w:color w:val="1155CC"/>
            <w:sz w:val="20"/>
            <w:u w:val="single"/>
            <w:lang w:val="en-US"/>
          </w:rPr>
          <w:t>Report on the legal framework for the regulation of lobbying in the Council of Europe member states</w:t>
        </w:r>
      </w:hyperlink>
      <w:r w:rsidRPr="00C86AAC">
        <w:rPr>
          <w:sz w:val="20"/>
          <w:lang w:val="en-US"/>
        </w:rPr>
        <w:t xml:space="preserve"> (2011).</w:t>
      </w:r>
    </w:p>
    <w:p w14:paraId="74AA6D92" w14:textId="77777777" w:rsidR="000468E0" w:rsidRPr="00C86AAC" w:rsidRDefault="000468E0" w:rsidP="000468E0">
      <w:pPr>
        <w:numPr>
          <w:ilvl w:val="0"/>
          <w:numId w:val="133"/>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(OECD), </w:t>
      </w:r>
      <w:hyperlink r:id="rId166">
        <w:r w:rsidRPr="00C86AAC">
          <w:rPr>
            <w:i/>
            <w:color w:val="1155CC"/>
            <w:sz w:val="20"/>
            <w:u w:val="single"/>
            <w:lang w:val="en-US"/>
          </w:rPr>
          <w:t>Recommendation of the Council on Principles for Transparency and Integrity in Lobbying</w:t>
        </w:r>
      </w:hyperlink>
      <w:r w:rsidRPr="00C86AAC">
        <w:rPr>
          <w:sz w:val="20"/>
          <w:lang w:val="en-US"/>
        </w:rPr>
        <w:t xml:space="preserve"> (</w:t>
      </w:r>
      <w:r w:rsidRPr="00C86AAC">
        <w:rPr>
          <w:color w:val="1A2126"/>
          <w:sz w:val="20"/>
          <w:lang w:val="en-US"/>
        </w:rPr>
        <w:t>2010</w:t>
      </w:r>
      <w:r w:rsidRPr="00C86AAC">
        <w:rPr>
          <w:sz w:val="20"/>
          <w:lang w:val="en-US"/>
        </w:rPr>
        <w:t>).</w:t>
      </w:r>
    </w:p>
    <w:p w14:paraId="493A80C3" w14:textId="77777777" w:rsidR="000468E0" w:rsidRPr="00C86AAC" w:rsidRDefault="000468E0" w:rsidP="000468E0">
      <w:pPr>
        <w:numPr>
          <w:ilvl w:val="0"/>
          <w:numId w:val="133"/>
        </w:numPr>
        <w:spacing w:line="240" w:lineRule="auto"/>
        <w:ind w:left="562" w:hanging="562"/>
        <w:jc w:val="both"/>
        <w:rPr>
          <w:sz w:val="20"/>
          <w:szCs w:val="20"/>
          <w:lang w:val="en-US"/>
        </w:rPr>
      </w:pPr>
      <w:r w:rsidRPr="00C86AAC">
        <w:rPr>
          <w:sz w:val="20"/>
          <w:szCs w:val="20"/>
          <w:lang w:val="en-US"/>
        </w:rPr>
        <w:t xml:space="preserve">OECD, </w:t>
      </w:r>
      <w:hyperlink r:id="rId167">
        <w:r w:rsidRPr="00C86AAC">
          <w:rPr>
            <w:color w:val="1155CC"/>
            <w:sz w:val="20"/>
            <w:u w:val="single"/>
            <w:lang w:val="en-US"/>
          </w:rPr>
          <w:t>Lobbying in the 21st Century:</w:t>
        </w:r>
      </w:hyperlink>
      <w:hyperlink r:id="rId168">
        <w:r w:rsidRPr="00C86AAC">
          <w:rPr>
            <w:color w:val="1155CC"/>
            <w:sz w:val="20"/>
            <w:u w:val="single"/>
            <w:lang w:val="en-US"/>
          </w:rPr>
          <w:t xml:space="preserve"> Transparency, Integrity and Access</w:t>
        </w:r>
      </w:hyperlink>
      <w:r w:rsidRPr="00C86AAC">
        <w:rPr>
          <w:sz w:val="20"/>
          <w:lang w:val="en-US"/>
        </w:rPr>
        <w:t xml:space="preserve"> (2021).</w:t>
      </w:r>
    </w:p>
    <w:p w14:paraId="0CB4AE86" w14:textId="7123B22B" w:rsidR="000468E0" w:rsidRDefault="000468E0">
      <w:pPr>
        <w:rPr>
          <w:lang w:val="en-US"/>
        </w:rPr>
      </w:pPr>
      <w:r>
        <w:rPr>
          <w:lang w:val="en-US"/>
        </w:rPr>
        <w:br w:type="page"/>
      </w:r>
    </w:p>
    <w:p w14:paraId="059DC2E9" w14:textId="77777777" w:rsidR="000468E0" w:rsidRPr="005E1705" w:rsidRDefault="000468E0" w:rsidP="00FA57EF">
      <w:pPr>
        <w:pStyle w:val="Indicator"/>
        <w:rPr>
          <w:lang w:val="es-AR"/>
        </w:rPr>
      </w:pPr>
      <w:bookmarkStart w:id="497" w:name="_Toc148893612"/>
      <w:r w:rsidRPr="005E1705">
        <w:rPr>
          <w:lang w:val="es-AR"/>
        </w:rPr>
        <w:lastRenderedPageBreak/>
        <w:t>I</w:t>
      </w:r>
      <w:r>
        <w:rPr>
          <w:lang w:val="es-AR"/>
        </w:rPr>
        <w:t xml:space="preserve">ndicador 2.2: </w:t>
      </w:r>
      <w:r w:rsidRPr="00695126">
        <w:rPr>
          <w:lang w:val="es-AR"/>
        </w:rPr>
        <w:t>Integridad institucional</w:t>
      </w:r>
      <w:bookmarkEnd w:id="497"/>
    </w:p>
    <w:p w14:paraId="104B27DC" w14:textId="77777777" w:rsidR="000468E0" w:rsidRPr="00303325" w:rsidRDefault="000468E0" w:rsidP="0031718B">
      <w:pPr>
        <w:pStyle w:val="section-title"/>
      </w:pPr>
      <w:r w:rsidRPr="005E1705">
        <w:t xml:space="preserve">Acerca de este </w:t>
      </w:r>
      <w:r w:rsidRPr="0031718B">
        <w:t>indicador</w:t>
      </w:r>
    </w:p>
    <w:p w14:paraId="2E44D3C7" w14:textId="77777777" w:rsidR="000468E0" w:rsidRPr="005E1705" w:rsidRDefault="000468E0" w:rsidP="00303325">
      <w:pPr>
        <w:spacing w:line="240" w:lineRule="auto"/>
        <w:jc w:val="both"/>
        <w:rPr>
          <w:sz w:val="20"/>
          <w:lang w:val="es-AR"/>
        </w:rPr>
      </w:pPr>
      <w:r w:rsidRPr="005E1705">
        <w:rPr>
          <w:sz w:val="20"/>
          <w:lang w:val="es-AR"/>
        </w:rPr>
        <w:t>En los sistemas democráticos de gobierno, el parlamento suele considerarse la más alta institución de la nación. Por lo tanto, es esencial que el parlamento predique con el ejemplo en materia de integridad institucional y defienda las normas y los valores más elevados en su funcionamiento.</w:t>
      </w:r>
    </w:p>
    <w:p w14:paraId="217D3D41" w14:textId="77777777" w:rsidR="000468E0" w:rsidRPr="005E1705" w:rsidRDefault="000468E0" w:rsidP="00303325">
      <w:pPr>
        <w:spacing w:line="240" w:lineRule="auto"/>
        <w:jc w:val="both"/>
        <w:rPr>
          <w:sz w:val="20"/>
          <w:lang w:val="es-AR"/>
        </w:rPr>
      </w:pPr>
    </w:p>
    <w:p w14:paraId="5CA3B6C9" w14:textId="77777777" w:rsidR="000468E0" w:rsidRPr="005E1705" w:rsidRDefault="000468E0" w:rsidP="00303325">
      <w:pPr>
        <w:spacing w:line="240" w:lineRule="auto"/>
        <w:jc w:val="both"/>
        <w:rPr>
          <w:sz w:val="20"/>
          <w:lang w:val="es-AR"/>
        </w:rPr>
      </w:pPr>
      <w:r w:rsidRPr="005E1705">
        <w:rPr>
          <w:sz w:val="20"/>
          <w:lang w:val="es-AR"/>
        </w:rPr>
        <w:t xml:space="preserve">Este indicador se refiere a varios aspectos de la integridad institucional que los parlamentos deben aspirar a alcanzar. Entre ellos se incluyen la rendición de cuentas sobre el gasto de los fondos parlamentarios y la transparencia de los procedimientos de contratación pública. También incluye las responsabilidades del parlamento con respecto a la legislación sobre la libertad de información. </w:t>
      </w:r>
    </w:p>
    <w:p w14:paraId="0FA82480" w14:textId="77777777" w:rsidR="000468E0" w:rsidRPr="005E1705" w:rsidRDefault="000468E0" w:rsidP="00303325">
      <w:pPr>
        <w:spacing w:line="240" w:lineRule="auto"/>
        <w:jc w:val="both"/>
        <w:rPr>
          <w:sz w:val="20"/>
          <w:lang w:val="es-AR"/>
        </w:rPr>
      </w:pPr>
    </w:p>
    <w:p w14:paraId="408CF00F" w14:textId="77777777" w:rsidR="000468E0" w:rsidRPr="005E1705" w:rsidRDefault="000468E0" w:rsidP="00303325">
      <w:pPr>
        <w:spacing w:line="240" w:lineRule="auto"/>
        <w:jc w:val="both"/>
        <w:rPr>
          <w:sz w:val="20"/>
          <w:lang w:val="es-AR"/>
        </w:rPr>
      </w:pPr>
      <w:r w:rsidRPr="005E1705">
        <w:rPr>
          <w:sz w:val="20"/>
          <w:lang w:val="es-AR"/>
        </w:rPr>
        <w:t xml:space="preserve">Este indicador también se refiere al desarrollo profesional y a la profesionalidad del personal parlamentario, del que se espera que desempeñe sus funciones de forma imparcial en un entorno altamente político, así como a la responsabilidad del parlamento en su propio desarrollo institucional. </w:t>
      </w:r>
    </w:p>
    <w:p w14:paraId="79E233B5" w14:textId="77777777" w:rsidR="000468E0" w:rsidRPr="005E1705" w:rsidRDefault="000468E0" w:rsidP="00303325">
      <w:pPr>
        <w:spacing w:line="240" w:lineRule="auto"/>
        <w:jc w:val="both"/>
        <w:rPr>
          <w:sz w:val="20"/>
          <w:lang w:val="es-AR"/>
        </w:rPr>
      </w:pPr>
    </w:p>
    <w:p w14:paraId="75E692CC" w14:textId="77777777" w:rsidR="000468E0" w:rsidRPr="005E1705" w:rsidRDefault="000468E0" w:rsidP="00303325">
      <w:pPr>
        <w:spacing w:line="240" w:lineRule="auto"/>
        <w:jc w:val="both"/>
        <w:rPr>
          <w:sz w:val="20"/>
          <w:lang w:val="es-AR"/>
        </w:rPr>
      </w:pPr>
      <w:r w:rsidRPr="005E1705">
        <w:rPr>
          <w:sz w:val="20"/>
          <w:lang w:val="es-AR"/>
        </w:rPr>
        <w:t>Este indicador comprende las siguientes dimensiones:</w:t>
      </w:r>
    </w:p>
    <w:p w14:paraId="299A999E" w14:textId="77777777" w:rsidR="000468E0" w:rsidRPr="005E1705" w:rsidRDefault="000468E0" w:rsidP="00303325">
      <w:pPr>
        <w:spacing w:line="240" w:lineRule="auto"/>
        <w:jc w:val="both"/>
        <w:rPr>
          <w:sz w:val="20"/>
          <w:lang w:val="es-AR"/>
        </w:rPr>
      </w:pPr>
    </w:p>
    <w:p w14:paraId="2B03FF77" w14:textId="77777777" w:rsidR="000468E0" w:rsidRPr="005E1705" w:rsidRDefault="000468E0" w:rsidP="00303325">
      <w:pPr>
        <w:spacing w:line="240" w:lineRule="auto"/>
        <w:jc w:val="both"/>
        <w:rPr>
          <w:sz w:val="20"/>
          <w:lang w:val="es-AR"/>
        </w:rPr>
      </w:pPr>
      <w:r w:rsidRPr="005E1705">
        <w:rPr>
          <w:sz w:val="20"/>
          <w:lang w:val="es-AR"/>
        </w:rPr>
        <w:t xml:space="preserve">● Dimensión 2.2.1: </w:t>
      </w:r>
      <w:r w:rsidRPr="00695126">
        <w:rPr>
          <w:sz w:val="20"/>
          <w:lang w:val="es-AR"/>
        </w:rPr>
        <w:t>Ejecución presupuestaria del Parlamento</w:t>
      </w:r>
    </w:p>
    <w:p w14:paraId="536C537E" w14:textId="77777777" w:rsidR="000468E0" w:rsidRPr="005E1705" w:rsidRDefault="000468E0" w:rsidP="00303325">
      <w:pPr>
        <w:spacing w:line="240" w:lineRule="auto"/>
        <w:jc w:val="both"/>
        <w:rPr>
          <w:sz w:val="20"/>
          <w:lang w:val="es-AR"/>
        </w:rPr>
      </w:pPr>
    </w:p>
    <w:p w14:paraId="7DCBEBC0" w14:textId="77777777" w:rsidR="000468E0" w:rsidRPr="005E1705" w:rsidRDefault="000468E0" w:rsidP="00303325">
      <w:pPr>
        <w:spacing w:line="240" w:lineRule="auto"/>
        <w:jc w:val="both"/>
        <w:rPr>
          <w:sz w:val="20"/>
          <w:lang w:val="es-AR"/>
        </w:rPr>
      </w:pPr>
      <w:r w:rsidRPr="005E1705">
        <w:rPr>
          <w:sz w:val="20"/>
          <w:lang w:val="es-AR"/>
        </w:rPr>
        <w:t xml:space="preserve">● Dimensión 2.2.2: </w:t>
      </w:r>
      <w:r w:rsidRPr="00695126">
        <w:rPr>
          <w:sz w:val="20"/>
          <w:lang w:val="es-AR"/>
        </w:rPr>
        <w:t>Compras y contrataciones públicas</w:t>
      </w:r>
    </w:p>
    <w:p w14:paraId="132022EF" w14:textId="77777777" w:rsidR="000468E0" w:rsidRPr="005E1705" w:rsidRDefault="000468E0" w:rsidP="00303325">
      <w:pPr>
        <w:spacing w:line="240" w:lineRule="auto"/>
        <w:jc w:val="both"/>
        <w:rPr>
          <w:sz w:val="20"/>
          <w:lang w:val="es-AR"/>
        </w:rPr>
      </w:pPr>
    </w:p>
    <w:p w14:paraId="52E8D9CE" w14:textId="77777777" w:rsidR="000468E0" w:rsidRPr="005E1705" w:rsidRDefault="000468E0" w:rsidP="00303325">
      <w:pPr>
        <w:spacing w:line="240" w:lineRule="auto"/>
        <w:jc w:val="both"/>
        <w:rPr>
          <w:sz w:val="20"/>
          <w:lang w:val="es-AR"/>
        </w:rPr>
      </w:pPr>
      <w:r w:rsidRPr="005E1705">
        <w:rPr>
          <w:sz w:val="20"/>
          <w:lang w:val="es-AR"/>
        </w:rPr>
        <w:t>● Dimensión 2.2.3: Libertad de información</w:t>
      </w:r>
    </w:p>
    <w:p w14:paraId="49F88967" w14:textId="77777777" w:rsidR="000468E0" w:rsidRPr="005E1705" w:rsidRDefault="000468E0" w:rsidP="00303325">
      <w:pPr>
        <w:spacing w:line="240" w:lineRule="auto"/>
        <w:jc w:val="both"/>
        <w:rPr>
          <w:sz w:val="20"/>
          <w:lang w:val="es-AR"/>
        </w:rPr>
      </w:pPr>
    </w:p>
    <w:p w14:paraId="5EBC1EE4" w14:textId="77777777" w:rsidR="000468E0" w:rsidRPr="005E1705" w:rsidRDefault="000468E0" w:rsidP="00303325">
      <w:pPr>
        <w:spacing w:line="240" w:lineRule="auto"/>
        <w:jc w:val="both"/>
        <w:rPr>
          <w:sz w:val="20"/>
          <w:lang w:val="es-AR"/>
        </w:rPr>
      </w:pPr>
      <w:r w:rsidRPr="005E1705">
        <w:rPr>
          <w:sz w:val="20"/>
          <w:lang w:val="es-AR"/>
        </w:rPr>
        <w:t xml:space="preserve">● Dimensión 2.2.4: </w:t>
      </w:r>
      <w:r w:rsidRPr="007106D3">
        <w:rPr>
          <w:sz w:val="20"/>
          <w:lang w:val="es-AR"/>
        </w:rPr>
        <w:t>Profesionalismo de la administración parlamentaria</w:t>
      </w:r>
    </w:p>
    <w:p w14:paraId="71F9EEEF" w14:textId="77777777" w:rsidR="000468E0" w:rsidRPr="005E1705" w:rsidRDefault="000468E0" w:rsidP="00303325">
      <w:pPr>
        <w:spacing w:line="240" w:lineRule="auto"/>
        <w:jc w:val="both"/>
        <w:rPr>
          <w:sz w:val="20"/>
          <w:lang w:val="es-AR"/>
        </w:rPr>
      </w:pPr>
    </w:p>
    <w:p w14:paraId="1C504C6D" w14:textId="77777777" w:rsidR="000468E0" w:rsidRPr="005E1705" w:rsidRDefault="000468E0" w:rsidP="00303325">
      <w:pPr>
        <w:spacing w:line="240" w:lineRule="auto"/>
        <w:jc w:val="both"/>
        <w:rPr>
          <w:sz w:val="20"/>
          <w:szCs w:val="20"/>
          <w:lang w:val="es-AR"/>
        </w:rPr>
      </w:pPr>
      <w:r w:rsidRPr="005E1705">
        <w:rPr>
          <w:sz w:val="20"/>
          <w:lang w:val="es-AR"/>
        </w:rPr>
        <w:t>● Dimensión 2.2.5: Desarrollo institucional del parlamento</w:t>
      </w:r>
    </w:p>
    <w:p w14:paraId="4F909FFA" w14:textId="77777777" w:rsidR="000468E0" w:rsidRDefault="000468E0" w:rsidP="00303325">
      <w:pPr>
        <w:spacing w:line="240" w:lineRule="auto"/>
        <w:jc w:val="both"/>
        <w:rPr>
          <w:sz w:val="20"/>
          <w:szCs w:val="20"/>
          <w:lang w:val="es-AR"/>
        </w:rPr>
      </w:pPr>
    </w:p>
    <w:p w14:paraId="7A56245D" w14:textId="77777777" w:rsidR="000468E0" w:rsidRDefault="000468E0" w:rsidP="00303325">
      <w:pPr>
        <w:spacing w:line="240" w:lineRule="auto"/>
        <w:jc w:val="both"/>
        <w:rPr>
          <w:sz w:val="20"/>
          <w:szCs w:val="20"/>
          <w:lang w:val="es-AR"/>
        </w:rPr>
      </w:pPr>
    </w:p>
    <w:p w14:paraId="55BE0F3A" w14:textId="77777777" w:rsidR="000468E0" w:rsidRPr="005E1705" w:rsidRDefault="000468E0" w:rsidP="00303325">
      <w:pPr>
        <w:spacing w:line="240" w:lineRule="auto"/>
        <w:jc w:val="both"/>
        <w:rPr>
          <w:sz w:val="20"/>
          <w:szCs w:val="20"/>
          <w:lang w:val="es-AR"/>
        </w:rPr>
      </w:pPr>
    </w:p>
    <w:p w14:paraId="775AFF41" w14:textId="77777777" w:rsidR="000468E0" w:rsidRPr="005E1705" w:rsidRDefault="000468E0" w:rsidP="00303325">
      <w:pPr>
        <w:spacing w:line="240" w:lineRule="auto"/>
        <w:jc w:val="both"/>
        <w:rPr>
          <w:sz w:val="20"/>
          <w:szCs w:val="20"/>
          <w:lang w:val="es-AR"/>
        </w:rPr>
      </w:pPr>
    </w:p>
    <w:p w14:paraId="78FF62FC" w14:textId="77777777" w:rsidR="000468E0" w:rsidRPr="005E1705" w:rsidRDefault="000468E0" w:rsidP="00303325">
      <w:pPr>
        <w:pStyle w:val="Dimension"/>
        <w:rPr>
          <w:szCs w:val="24"/>
          <w:lang w:val="es-AR"/>
        </w:rPr>
      </w:pPr>
      <w:proofErr w:type="spellStart"/>
      <w:r w:rsidRPr="005E1705">
        <w:rPr>
          <w:lang w:val="es-AR"/>
        </w:rPr>
        <w:lastRenderedPageBreak/>
        <w:t>Dimension</w:t>
      </w:r>
      <w:proofErr w:type="spellEnd"/>
      <w:r w:rsidRPr="005E1705">
        <w:rPr>
          <w:lang w:val="es-AR"/>
        </w:rPr>
        <w:t xml:space="preserve"> 2.2.1: </w:t>
      </w:r>
      <w:r>
        <w:rPr>
          <w:lang w:val="es-AR"/>
        </w:rPr>
        <w:t>Ejecución presupuestaria del Parlamento</w:t>
      </w:r>
    </w:p>
    <w:tbl>
      <w:tblPr>
        <w:tblStyle w:val="TableGrid"/>
        <w:tblW w:w="0" w:type="auto"/>
        <w:shd w:val="clear" w:color="auto" w:fill="EEEEEE"/>
        <w:tblLook w:val="04A0" w:firstRow="1" w:lastRow="0" w:firstColumn="1" w:lastColumn="0" w:noHBand="0" w:noVBand="1"/>
      </w:tblPr>
      <w:tblGrid>
        <w:gridCol w:w="9120"/>
      </w:tblGrid>
      <w:tr w:rsidR="000468E0" w:rsidRPr="008D103D" w14:paraId="71E81FC9" w14:textId="77777777" w:rsidTr="00267028">
        <w:tc>
          <w:tcPr>
            <w:tcW w:w="9120" w:type="dxa"/>
            <w:shd w:val="clear" w:color="auto" w:fill="EEEEEE"/>
          </w:tcPr>
          <w:p w14:paraId="78855FD8" w14:textId="77777777" w:rsidR="000468E0" w:rsidRPr="005E1705" w:rsidRDefault="000468E0" w:rsidP="00303325">
            <w:pPr>
              <w:jc w:val="both"/>
              <w:rPr>
                <w:rFonts w:eastAsia="Arial" w:cs="Arial"/>
                <w:sz w:val="20"/>
                <w:szCs w:val="20"/>
                <w:lang w:val="es-AR"/>
              </w:rPr>
            </w:pPr>
            <w:r>
              <w:rPr>
                <w:sz w:val="20"/>
                <w:lang w:val="es-AR"/>
              </w:rPr>
              <w:t>La dimensión es parte de</w:t>
            </w:r>
            <w:r w:rsidRPr="005E1705">
              <w:rPr>
                <w:sz w:val="20"/>
                <w:lang w:val="es-AR"/>
              </w:rPr>
              <w:t>:</w:t>
            </w:r>
          </w:p>
          <w:p w14:paraId="2FBADCE1" w14:textId="77777777" w:rsidR="000468E0" w:rsidRPr="00CB583A" w:rsidRDefault="000468E0" w:rsidP="000468E0">
            <w:pPr>
              <w:pStyle w:val="ListParagraph"/>
              <w:numPr>
                <w:ilvl w:val="0"/>
                <w:numId w:val="1"/>
              </w:numPr>
              <w:jc w:val="both"/>
              <w:rPr>
                <w:szCs w:val="20"/>
                <w:lang w:val="es-AR"/>
              </w:rPr>
            </w:pPr>
            <w:r w:rsidRPr="00CB583A">
              <w:rPr>
                <w:sz w:val="20"/>
                <w:lang w:val="es-AR"/>
              </w:rPr>
              <w:t>Indicador 2.2: Integridad institucional</w:t>
            </w:r>
          </w:p>
          <w:p w14:paraId="2EB85D82" w14:textId="77777777" w:rsidR="000468E0" w:rsidRPr="005E1705" w:rsidRDefault="000468E0" w:rsidP="000468E0">
            <w:pPr>
              <w:pStyle w:val="ListParagraph"/>
              <w:numPr>
                <w:ilvl w:val="0"/>
                <w:numId w:val="1"/>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711860DF" w14:textId="77777777" w:rsidR="000468E0" w:rsidRPr="005E1705" w:rsidRDefault="000468E0" w:rsidP="0031718B">
      <w:pPr>
        <w:pStyle w:val="section-title"/>
        <w:rPr>
          <w:rFonts w:ascii="Times New Roman" w:hAnsi="Times New Roman" w:cs="Times New Roman"/>
          <w:sz w:val="24"/>
          <w:szCs w:val="24"/>
        </w:rPr>
      </w:pPr>
      <w:r w:rsidRPr="005E1705">
        <w:t>Acerca de este indicador</w:t>
      </w:r>
    </w:p>
    <w:p w14:paraId="4F4938C8" w14:textId="77777777" w:rsidR="000468E0" w:rsidRDefault="000468E0" w:rsidP="0031718B">
      <w:pPr>
        <w:spacing w:line="240" w:lineRule="auto"/>
        <w:jc w:val="both"/>
        <w:rPr>
          <w:sz w:val="20"/>
          <w:lang w:val="es-AR"/>
        </w:rPr>
      </w:pPr>
      <w:r w:rsidRPr="005E1705">
        <w:rPr>
          <w:sz w:val="20"/>
          <w:lang w:val="es-AR"/>
        </w:rPr>
        <w:t>La autonomía del Parlamento para establecer y gastar su propio presupuesto implica la necesidad de transparencia y responsabilidad en cuanto a la forma en que se gastan estos fondos. Esta dimensión abarca las normas, procedimientos y prácticas mediante los cuales el parlamento garantiza dicha transparencia y responsabilidad.</w:t>
      </w:r>
    </w:p>
    <w:p w14:paraId="47142E8B" w14:textId="77777777" w:rsidR="000468E0" w:rsidRPr="005E1705" w:rsidRDefault="000468E0" w:rsidP="0031718B">
      <w:pPr>
        <w:spacing w:line="240" w:lineRule="auto"/>
        <w:jc w:val="both"/>
        <w:rPr>
          <w:sz w:val="20"/>
          <w:lang w:val="es-AR"/>
        </w:rPr>
      </w:pPr>
    </w:p>
    <w:p w14:paraId="6C4A54D3" w14:textId="77777777" w:rsidR="000468E0" w:rsidRDefault="000468E0" w:rsidP="0031718B">
      <w:pPr>
        <w:spacing w:line="240" w:lineRule="auto"/>
        <w:jc w:val="both"/>
        <w:rPr>
          <w:sz w:val="20"/>
          <w:lang w:val="es-AR"/>
        </w:rPr>
      </w:pPr>
      <w:r w:rsidRPr="005E1705">
        <w:rPr>
          <w:sz w:val="20"/>
          <w:lang w:val="es-AR"/>
        </w:rPr>
        <w:t>El Parlamento debe adherirse a normas y procedimientos claros sobre todos los gastos parlamentarios. Unas normas y procedimientos claros son especialmente importantes para los sueldos y dietas pagados a los parlamentarios y al personal, así como para los gastos relacionados con los titulares de cargos parlamentarios y los grupos políticos, que son asuntos de considerable interés público.</w:t>
      </w:r>
    </w:p>
    <w:p w14:paraId="7AA503AE" w14:textId="77777777" w:rsidR="000468E0" w:rsidRPr="005E1705" w:rsidRDefault="000468E0" w:rsidP="0031718B">
      <w:pPr>
        <w:spacing w:line="240" w:lineRule="auto"/>
        <w:jc w:val="both"/>
        <w:rPr>
          <w:sz w:val="20"/>
          <w:lang w:val="es-AR"/>
        </w:rPr>
      </w:pPr>
    </w:p>
    <w:p w14:paraId="278B331B" w14:textId="77777777" w:rsidR="000468E0" w:rsidRDefault="000468E0" w:rsidP="0031718B">
      <w:pPr>
        <w:spacing w:line="240" w:lineRule="auto"/>
        <w:jc w:val="both"/>
        <w:rPr>
          <w:sz w:val="20"/>
          <w:lang w:val="es-AR"/>
        </w:rPr>
      </w:pPr>
      <w:r w:rsidRPr="005E1705">
        <w:rPr>
          <w:sz w:val="20"/>
          <w:lang w:val="es-AR"/>
        </w:rPr>
        <w:t xml:space="preserve">El Parlamento debe informar al público sobre sus gastos en todos los ámbitos del presupuesto, incluidas las actividades, los servicios y el rendimiento de la administración parlamentaria, así como los sueldos y dietas abonados a los diputados y a su personal. Dichos informes deben incluir comparaciones con ciclos anteriores, con datos presentados de forma que sean fáciles de entender para el público en general. </w:t>
      </w:r>
    </w:p>
    <w:p w14:paraId="22346741" w14:textId="77777777" w:rsidR="000468E0" w:rsidRPr="005E1705" w:rsidRDefault="000468E0" w:rsidP="0031718B">
      <w:pPr>
        <w:spacing w:line="240" w:lineRule="auto"/>
        <w:jc w:val="both"/>
        <w:rPr>
          <w:sz w:val="20"/>
          <w:lang w:val="es-AR"/>
        </w:rPr>
      </w:pPr>
    </w:p>
    <w:p w14:paraId="4F69F74A" w14:textId="77777777" w:rsidR="000468E0" w:rsidRDefault="000468E0" w:rsidP="0031718B">
      <w:pPr>
        <w:spacing w:line="240" w:lineRule="auto"/>
        <w:jc w:val="both"/>
        <w:rPr>
          <w:sz w:val="20"/>
          <w:lang w:val="es-AR"/>
        </w:rPr>
      </w:pPr>
      <w:r w:rsidRPr="005E1705">
        <w:rPr>
          <w:sz w:val="20"/>
          <w:lang w:val="es-AR"/>
        </w:rPr>
        <w:t>El gasto de los fondos parlamentarios también debería estar sujeto a varios niveles de supervisión, incluidas auditorías periódicas e independientes y el escrutinio por parte de una o más comisiones parlamentarias. Los resultados e informes de dichas auditorías y comisiones deben hacerse públicos.</w:t>
      </w:r>
    </w:p>
    <w:p w14:paraId="2F40A115" w14:textId="77777777" w:rsidR="000468E0" w:rsidRPr="005E1705" w:rsidRDefault="000468E0" w:rsidP="0031718B">
      <w:pPr>
        <w:spacing w:line="240" w:lineRule="auto"/>
        <w:jc w:val="both"/>
        <w:rPr>
          <w:sz w:val="20"/>
          <w:lang w:val="es-AR"/>
        </w:rPr>
      </w:pPr>
    </w:p>
    <w:p w14:paraId="5D707C3E" w14:textId="77777777" w:rsidR="000468E0" w:rsidRPr="0031718B" w:rsidRDefault="000468E0" w:rsidP="0031718B">
      <w:pPr>
        <w:spacing w:line="240" w:lineRule="auto"/>
        <w:jc w:val="both"/>
        <w:rPr>
          <w:sz w:val="20"/>
          <w:lang w:val="es-AR"/>
        </w:rPr>
      </w:pPr>
      <w:r w:rsidRPr="0031718B">
        <w:rPr>
          <w:sz w:val="20"/>
          <w:lang w:val="es-AR"/>
        </w:rPr>
        <w:t xml:space="preserve">Véanse también la </w:t>
      </w:r>
      <w:r w:rsidRPr="0031718B">
        <w:rPr>
          <w:i/>
          <w:iCs/>
          <w:sz w:val="20"/>
          <w:lang w:val="es-AR"/>
        </w:rPr>
        <w:t xml:space="preserve">dimensión 1.1.3: Autonomía presupuestaria </w:t>
      </w:r>
      <w:r w:rsidRPr="0031718B">
        <w:rPr>
          <w:sz w:val="20"/>
          <w:lang w:val="es-AR"/>
        </w:rPr>
        <w:t xml:space="preserve">y la </w:t>
      </w:r>
      <w:r w:rsidRPr="0031718B">
        <w:rPr>
          <w:i/>
          <w:iCs/>
          <w:sz w:val="20"/>
          <w:lang w:val="es-AR"/>
        </w:rPr>
        <w:t>dimensión 2.1.4: Ingresos y usos de los recursos parlamentarios</w:t>
      </w:r>
    </w:p>
    <w:p w14:paraId="3F5B39A7" w14:textId="77777777" w:rsidR="000468E0" w:rsidRPr="005E1705" w:rsidRDefault="000468E0"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4D64647B" w14:textId="77777777" w:rsidTr="00C33D32">
        <w:tc>
          <w:tcPr>
            <w:tcW w:w="5000" w:type="pct"/>
            <w:shd w:val="clear" w:color="auto" w:fill="EEEEEE"/>
          </w:tcPr>
          <w:p w14:paraId="29BFA16C" w14:textId="77777777" w:rsidR="000468E0" w:rsidRPr="005E1705" w:rsidRDefault="000468E0" w:rsidP="00303325">
            <w:pPr>
              <w:spacing w:after="160" w:line="240" w:lineRule="auto"/>
              <w:jc w:val="both"/>
              <w:rPr>
                <w:i/>
                <w:sz w:val="20"/>
                <w:lang w:val="es-AR"/>
              </w:rPr>
            </w:pPr>
            <w:r w:rsidRPr="005E1705">
              <w:rPr>
                <w:i/>
                <w:sz w:val="20"/>
                <w:lang w:val="es-AR"/>
              </w:rPr>
              <w:t>Sobre la base de un análisis comparativo mundial, un objetivo al que aspiran los parlamentos en el ámbito de los "gastos parlamentarios" es el siguiente:</w:t>
            </w:r>
          </w:p>
          <w:p w14:paraId="37A07956" w14:textId="77777777" w:rsidR="000468E0" w:rsidRPr="005E1705" w:rsidRDefault="000468E0" w:rsidP="00303325">
            <w:pPr>
              <w:spacing w:after="160" w:line="240" w:lineRule="auto"/>
              <w:jc w:val="both"/>
              <w:rPr>
                <w:sz w:val="20"/>
                <w:lang w:val="es-AR"/>
              </w:rPr>
            </w:pPr>
            <w:r w:rsidRPr="005E1705">
              <w:rPr>
                <w:sz w:val="20"/>
                <w:lang w:val="es-AR"/>
              </w:rPr>
              <w:t>El Parlamento dispone de normas y procedimientos claros y transparentes sobre el gasto de los fondos parlamentarios, incluidas las remuneraciones y dietas abonadas a los diputados y a su personal, así como los gastos relacionados con los titulares de cargos parlamentarios y los partidos y grupos políticos.</w:t>
            </w:r>
          </w:p>
          <w:p w14:paraId="225BAE90" w14:textId="77777777" w:rsidR="000468E0" w:rsidRPr="005E1705" w:rsidRDefault="000468E0" w:rsidP="00303325">
            <w:pPr>
              <w:spacing w:after="160" w:line="240" w:lineRule="auto"/>
              <w:jc w:val="both"/>
              <w:rPr>
                <w:sz w:val="20"/>
                <w:lang w:val="es-AR"/>
              </w:rPr>
            </w:pPr>
            <w:r w:rsidRPr="005E1705">
              <w:rPr>
                <w:sz w:val="20"/>
                <w:lang w:val="es-AR"/>
              </w:rPr>
              <w:t>El Parlamento debe informar periódicamente al público sobre sus gastos.</w:t>
            </w:r>
          </w:p>
          <w:p w14:paraId="32448761" w14:textId="77777777" w:rsidR="000468E0" w:rsidRPr="005E1705" w:rsidRDefault="000468E0" w:rsidP="00303325">
            <w:pPr>
              <w:spacing w:after="160" w:line="240" w:lineRule="auto"/>
              <w:jc w:val="both"/>
              <w:rPr>
                <w:sz w:val="20"/>
                <w:lang w:val="es-AR"/>
              </w:rPr>
            </w:pPr>
            <w:r w:rsidRPr="005E1705">
              <w:rPr>
                <w:sz w:val="20"/>
                <w:lang w:val="es-AR"/>
              </w:rPr>
              <w:t>Los gastos parlamentarios son objeto de auditorías periódicas independientes. Los informes de auditoría se hacen públicos.</w:t>
            </w:r>
          </w:p>
          <w:p w14:paraId="0A0A6F81" w14:textId="77777777" w:rsidR="000468E0" w:rsidRPr="005E1705" w:rsidRDefault="000468E0" w:rsidP="00303325">
            <w:pPr>
              <w:spacing w:line="240" w:lineRule="auto"/>
              <w:jc w:val="both"/>
              <w:rPr>
                <w:color w:val="005F9A"/>
                <w:sz w:val="20"/>
                <w:szCs w:val="20"/>
                <w:lang w:val="es-AR"/>
              </w:rPr>
            </w:pPr>
            <w:r w:rsidRPr="005E1705">
              <w:rPr>
                <w:sz w:val="20"/>
                <w:lang w:val="es-AR"/>
              </w:rPr>
              <w:t>Una comisión parlamentaria supervisa, entre otras cosas, los informes de la administración parlamentaria y las auditorías de gastos. Las conclusiones y los informes de la comisión se hacen públicos.</w:t>
            </w:r>
          </w:p>
        </w:tc>
      </w:tr>
    </w:tbl>
    <w:p w14:paraId="1F6F9A80" w14:textId="77777777" w:rsidR="000468E0" w:rsidRPr="00303325" w:rsidRDefault="000468E0" w:rsidP="0031718B">
      <w:pPr>
        <w:pStyle w:val="section-title"/>
      </w:pPr>
      <w:r w:rsidRPr="00303325">
        <w:t>Evaluación</w:t>
      </w:r>
    </w:p>
    <w:p w14:paraId="1786F5D9" w14:textId="77777777" w:rsidR="000468E0" w:rsidRPr="005E1705" w:rsidRDefault="000468E0" w:rsidP="00303325">
      <w:pPr>
        <w:spacing w:line="240" w:lineRule="auto"/>
        <w:jc w:val="both"/>
        <w:rPr>
          <w:sz w:val="20"/>
          <w:lang w:val="es-AR"/>
        </w:rPr>
      </w:pPr>
      <w:r w:rsidRPr="005E1705">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2F92350A" w14:textId="77777777" w:rsidR="000468E0" w:rsidRPr="005E1705" w:rsidRDefault="000468E0" w:rsidP="00303325">
      <w:pPr>
        <w:spacing w:line="240" w:lineRule="auto"/>
        <w:jc w:val="both"/>
        <w:rPr>
          <w:sz w:val="20"/>
          <w:lang w:val="es-AR"/>
        </w:rPr>
      </w:pPr>
      <w:r w:rsidRPr="005E1705">
        <w:rPr>
          <w:sz w:val="20"/>
          <w:lang w:val="es-AR"/>
        </w:rPr>
        <w:t>Las pruebas para la evaluación de esta dimensión podrían incluir lo siguiente:</w:t>
      </w:r>
    </w:p>
    <w:p w14:paraId="170984BF" w14:textId="77777777" w:rsidR="000468E0" w:rsidRPr="005E1705" w:rsidRDefault="000468E0" w:rsidP="00303325">
      <w:pPr>
        <w:spacing w:line="240" w:lineRule="auto"/>
        <w:jc w:val="both"/>
        <w:rPr>
          <w:sz w:val="20"/>
          <w:lang w:val="es-AR"/>
        </w:rPr>
      </w:pPr>
    </w:p>
    <w:p w14:paraId="63364B22" w14:textId="77777777" w:rsidR="000468E0" w:rsidRPr="005E1705" w:rsidRDefault="000468E0" w:rsidP="00303325">
      <w:pPr>
        <w:spacing w:line="240" w:lineRule="auto"/>
        <w:jc w:val="both"/>
        <w:rPr>
          <w:sz w:val="20"/>
          <w:lang w:val="es-AR"/>
        </w:rPr>
      </w:pPr>
      <w:r w:rsidRPr="005E1705">
        <w:rPr>
          <w:sz w:val="20"/>
          <w:lang w:val="es-AR"/>
        </w:rPr>
        <w:t>● Disposiciones del marco jurídico y/o del reglamento del parlamento relativo a la rendición de cuentas sobre el gasto de los fondos parlamentarios.</w:t>
      </w:r>
    </w:p>
    <w:p w14:paraId="34ED3696" w14:textId="77777777" w:rsidR="000468E0" w:rsidRPr="005E1705" w:rsidRDefault="000468E0" w:rsidP="00303325">
      <w:pPr>
        <w:spacing w:line="240" w:lineRule="auto"/>
        <w:jc w:val="both"/>
        <w:rPr>
          <w:sz w:val="20"/>
          <w:lang w:val="es-AR"/>
        </w:rPr>
      </w:pPr>
      <w:r w:rsidRPr="005E1705">
        <w:rPr>
          <w:sz w:val="20"/>
          <w:lang w:val="es-AR"/>
        </w:rPr>
        <w:t>● Normas o procedimientos específicos relativos al pago de remuneraciones y dietas a los parlamentarios y al personal.</w:t>
      </w:r>
    </w:p>
    <w:p w14:paraId="0B53ED2A" w14:textId="77777777" w:rsidR="000468E0" w:rsidRPr="005E1705" w:rsidRDefault="000468E0" w:rsidP="00303325">
      <w:pPr>
        <w:spacing w:line="240" w:lineRule="auto"/>
        <w:jc w:val="both"/>
        <w:rPr>
          <w:sz w:val="20"/>
          <w:lang w:val="es-AR"/>
        </w:rPr>
      </w:pPr>
      <w:r w:rsidRPr="005E1705">
        <w:rPr>
          <w:sz w:val="20"/>
          <w:lang w:val="es-AR"/>
        </w:rPr>
        <w:t>● Informes parlamentarios e información sobre los gastos publicados en el sitio web del parlamento</w:t>
      </w:r>
    </w:p>
    <w:p w14:paraId="2DBE217A" w14:textId="77777777" w:rsidR="000468E0" w:rsidRPr="005E1705" w:rsidRDefault="000468E0" w:rsidP="00303325">
      <w:pPr>
        <w:spacing w:line="240" w:lineRule="auto"/>
        <w:jc w:val="both"/>
        <w:rPr>
          <w:sz w:val="20"/>
          <w:lang w:val="es-AR"/>
        </w:rPr>
      </w:pPr>
      <w:r w:rsidRPr="005E1705">
        <w:rPr>
          <w:sz w:val="20"/>
          <w:lang w:val="es-AR"/>
        </w:rPr>
        <w:t>● Informes de auditoría sobre los gastos parlamentarios y/o sobre las remuneraciones y dietas abonadas a los diputados y al personal</w:t>
      </w:r>
    </w:p>
    <w:p w14:paraId="72170827" w14:textId="77777777" w:rsidR="000468E0" w:rsidRPr="005E1705" w:rsidRDefault="000468E0" w:rsidP="00303325">
      <w:pPr>
        <w:spacing w:line="240" w:lineRule="auto"/>
        <w:jc w:val="both"/>
        <w:rPr>
          <w:sz w:val="20"/>
          <w:lang w:val="es-AR"/>
        </w:rPr>
      </w:pPr>
      <w:r w:rsidRPr="005E1705">
        <w:rPr>
          <w:sz w:val="20"/>
          <w:lang w:val="es-AR"/>
        </w:rPr>
        <w:t>● Informes de uno o más comités de supervisión sobre los gastos parlamentarios.</w:t>
      </w:r>
    </w:p>
    <w:p w14:paraId="78A0C144" w14:textId="77777777" w:rsidR="000468E0" w:rsidRPr="005E1705" w:rsidRDefault="000468E0" w:rsidP="00303325">
      <w:pPr>
        <w:spacing w:line="240" w:lineRule="auto"/>
        <w:jc w:val="both"/>
        <w:rPr>
          <w:sz w:val="20"/>
          <w:lang w:val="es-AR"/>
        </w:rPr>
      </w:pPr>
    </w:p>
    <w:p w14:paraId="4A234CB5" w14:textId="77777777" w:rsidR="000468E0" w:rsidRPr="005E1705" w:rsidRDefault="000468E0" w:rsidP="00303325">
      <w:pPr>
        <w:spacing w:line="240" w:lineRule="auto"/>
        <w:jc w:val="both"/>
        <w:rPr>
          <w:sz w:val="20"/>
          <w:szCs w:val="20"/>
          <w:lang w:val="es-AR"/>
        </w:rPr>
      </w:pPr>
      <w:r w:rsidRPr="005E1705">
        <w:rPr>
          <w:sz w:val="20"/>
          <w:lang w:val="es-AR"/>
        </w:rPr>
        <w:t>Cuando proceda, facilite comentarios o ejemplos adicionales que respalden la evaluación.</w:t>
      </w:r>
    </w:p>
    <w:p w14:paraId="47429119" w14:textId="77777777" w:rsidR="000468E0" w:rsidRDefault="000468E0" w:rsidP="00303325">
      <w:pPr>
        <w:spacing w:line="240" w:lineRule="auto"/>
        <w:jc w:val="both"/>
        <w:rPr>
          <w:b/>
          <w:sz w:val="20"/>
          <w:szCs w:val="24"/>
          <w:lang w:val="es-AR"/>
        </w:rPr>
      </w:pPr>
      <w:bookmarkStart w:id="498" w:name="_miw8ox7kk7pi"/>
      <w:bookmarkEnd w:id="498"/>
    </w:p>
    <w:p w14:paraId="5FC541A6" w14:textId="77777777" w:rsidR="000468E0" w:rsidRDefault="000468E0" w:rsidP="00303325">
      <w:pPr>
        <w:spacing w:line="240" w:lineRule="auto"/>
        <w:jc w:val="both"/>
        <w:rPr>
          <w:b/>
          <w:sz w:val="20"/>
          <w:szCs w:val="24"/>
          <w:lang w:val="es-AR"/>
        </w:rPr>
      </w:pPr>
      <w:r w:rsidRPr="003C6945">
        <w:rPr>
          <w:b/>
          <w:sz w:val="20"/>
          <w:szCs w:val="24"/>
          <w:lang w:val="es-AR"/>
        </w:rPr>
        <w:t>Criterio de evaluación 1: Normas y procedimientos</w:t>
      </w:r>
    </w:p>
    <w:p w14:paraId="2D7467C7" w14:textId="77777777" w:rsidR="000468E0" w:rsidRPr="003C6945" w:rsidRDefault="000468E0" w:rsidP="00303325">
      <w:pPr>
        <w:spacing w:line="240" w:lineRule="auto"/>
        <w:jc w:val="both"/>
        <w:rPr>
          <w:b/>
          <w:sz w:val="20"/>
          <w:szCs w:val="24"/>
          <w:lang w:val="es-AR"/>
        </w:rPr>
      </w:pPr>
    </w:p>
    <w:p w14:paraId="65BE1B67" w14:textId="77777777" w:rsidR="000468E0" w:rsidRPr="003C6945" w:rsidRDefault="000468E0" w:rsidP="00303325">
      <w:pPr>
        <w:spacing w:line="240" w:lineRule="auto"/>
        <w:jc w:val="both"/>
        <w:rPr>
          <w:sz w:val="20"/>
          <w:lang w:val="es-AR"/>
        </w:rPr>
      </w:pPr>
      <w:r w:rsidRPr="003C6945">
        <w:rPr>
          <w:sz w:val="20"/>
          <w:lang w:val="es-AR"/>
        </w:rPr>
        <w:t>El Parlamento dispone de normas y procedimientos claros y transparentes sobre el gasto de los fondos parlamentarios, incluidas las remuneraciones y dietas abonadas a los diputados y a su personal, así como los gastos relacionados con los titulares de cargos parlamentarios y los partidos y grupos políticos.</w:t>
      </w:r>
    </w:p>
    <w:p w14:paraId="492E1DA7"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35F055A2"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346457" w14:textId="77777777" w:rsidR="000468E0" w:rsidRPr="005E1705" w:rsidRDefault="000468E0" w:rsidP="00303325">
            <w:pPr>
              <w:jc w:val="both"/>
              <w:rPr>
                <w:lang w:val="es-AR"/>
              </w:rPr>
            </w:pPr>
            <w:bookmarkStart w:id="499" w:name="_wxt2hjkq5fnu"/>
            <w:bookmarkEnd w:id="499"/>
            <w:r w:rsidRPr="005E1705">
              <w:rPr>
                <w:lang w:val="es-AR"/>
              </w:rPr>
              <w:t>Inexistente</w:t>
            </w:r>
          </w:p>
          <w:sdt>
            <w:sdtPr>
              <w:rPr>
                <w:rFonts w:eastAsia="Arimo"/>
                <w:lang w:val="es-AR"/>
              </w:rPr>
              <w:id w:val="-1199082639"/>
              <w14:checkbox>
                <w14:checked w14:val="0"/>
                <w14:checkedState w14:val="2612" w14:font="MS Gothic"/>
                <w14:uncheckedState w14:val="2610" w14:font="MS Gothic"/>
              </w14:checkbox>
            </w:sdtPr>
            <w:sdtEndPr/>
            <w:sdtContent>
              <w:p w14:paraId="39FA1AD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E3D37D" w14:textId="77777777" w:rsidR="000468E0" w:rsidRPr="005E1705" w:rsidRDefault="000468E0" w:rsidP="00303325">
            <w:pPr>
              <w:jc w:val="both"/>
              <w:rPr>
                <w:lang w:val="es-AR"/>
              </w:rPr>
            </w:pPr>
            <w:r w:rsidRPr="005E1705">
              <w:rPr>
                <w:lang w:val="es-AR"/>
              </w:rPr>
              <w:t>Rudimentario</w:t>
            </w:r>
          </w:p>
          <w:sdt>
            <w:sdtPr>
              <w:rPr>
                <w:rFonts w:eastAsia="Arimo"/>
                <w:lang w:val="es-AR"/>
              </w:rPr>
              <w:id w:val="15598982"/>
              <w14:checkbox>
                <w14:checked w14:val="0"/>
                <w14:checkedState w14:val="2612" w14:font="MS Gothic"/>
                <w14:uncheckedState w14:val="2610" w14:font="MS Gothic"/>
              </w14:checkbox>
            </w:sdtPr>
            <w:sdtEndPr/>
            <w:sdtContent>
              <w:p w14:paraId="21353D2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77B35F" w14:textId="77777777" w:rsidR="000468E0" w:rsidRPr="005E1705" w:rsidRDefault="000468E0" w:rsidP="00303325">
            <w:pPr>
              <w:jc w:val="both"/>
              <w:rPr>
                <w:lang w:val="es-AR"/>
              </w:rPr>
            </w:pPr>
            <w:r w:rsidRPr="005E1705">
              <w:rPr>
                <w:lang w:val="es-AR"/>
              </w:rPr>
              <w:t>Básico</w:t>
            </w:r>
          </w:p>
          <w:sdt>
            <w:sdtPr>
              <w:rPr>
                <w:rFonts w:eastAsia="Arimo"/>
                <w:lang w:val="es-AR"/>
              </w:rPr>
              <w:id w:val="1105615292"/>
              <w14:checkbox>
                <w14:checked w14:val="0"/>
                <w14:checkedState w14:val="2612" w14:font="MS Gothic"/>
                <w14:uncheckedState w14:val="2610" w14:font="MS Gothic"/>
              </w14:checkbox>
            </w:sdtPr>
            <w:sdtEndPr/>
            <w:sdtContent>
              <w:p w14:paraId="152911D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9D2B48" w14:textId="77777777" w:rsidR="000468E0" w:rsidRPr="005E1705" w:rsidRDefault="000468E0" w:rsidP="00303325">
            <w:pPr>
              <w:jc w:val="both"/>
              <w:rPr>
                <w:lang w:val="es-AR"/>
              </w:rPr>
            </w:pPr>
            <w:r w:rsidRPr="005E1705">
              <w:rPr>
                <w:lang w:val="es-AR"/>
              </w:rPr>
              <w:t>Bueno</w:t>
            </w:r>
          </w:p>
          <w:sdt>
            <w:sdtPr>
              <w:rPr>
                <w:rFonts w:eastAsia="Arimo"/>
                <w:lang w:val="es-AR"/>
              </w:rPr>
              <w:id w:val="-655066384"/>
              <w14:checkbox>
                <w14:checked w14:val="0"/>
                <w14:checkedState w14:val="2612" w14:font="MS Gothic"/>
                <w14:uncheckedState w14:val="2610" w14:font="MS Gothic"/>
              </w14:checkbox>
            </w:sdtPr>
            <w:sdtEndPr/>
            <w:sdtContent>
              <w:p w14:paraId="1F925761"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EDF22" w14:textId="77777777" w:rsidR="000468E0" w:rsidRPr="005E1705" w:rsidRDefault="000468E0" w:rsidP="00303325">
            <w:pPr>
              <w:jc w:val="both"/>
              <w:rPr>
                <w:lang w:val="es-AR"/>
              </w:rPr>
            </w:pPr>
            <w:r w:rsidRPr="005E1705">
              <w:rPr>
                <w:lang w:val="es-AR"/>
              </w:rPr>
              <w:t>Muy bueno</w:t>
            </w:r>
          </w:p>
          <w:sdt>
            <w:sdtPr>
              <w:rPr>
                <w:rFonts w:eastAsia="Arimo"/>
                <w:lang w:val="es-AR"/>
              </w:rPr>
              <w:id w:val="-1456245634"/>
              <w14:checkbox>
                <w14:checked w14:val="0"/>
                <w14:checkedState w14:val="2612" w14:font="MS Gothic"/>
                <w14:uncheckedState w14:val="2610" w14:font="MS Gothic"/>
              </w14:checkbox>
            </w:sdtPr>
            <w:sdtEndPr/>
            <w:sdtContent>
              <w:p w14:paraId="3D32EC5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A1F9BB" w14:textId="77777777" w:rsidR="000468E0" w:rsidRPr="005E1705" w:rsidRDefault="000468E0" w:rsidP="00303325">
            <w:pPr>
              <w:jc w:val="both"/>
              <w:rPr>
                <w:lang w:val="es-AR"/>
              </w:rPr>
            </w:pPr>
            <w:r w:rsidRPr="005E1705">
              <w:rPr>
                <w:lang w:val="es-AR"/>
              </w:rPr>
              <w:t>Excelente</w:t>
            </w:r>
          </w:p>
          <w:sdt>
            <w:sdtPr>
              <w:rPr>
                <w:rFonts w:eastAsia="Arimo"/>
                <w:lang w:val="es-AR"/>
              </w:rPr>
              <w:id w:val="1418748021"/>
              <w14:checkbox>
                <w14:checked w14:val="0"/>
                <w14:checkedState w14:val="2612" w14:font="MS Gothic"/>
                <w14:uncheckedState w14:val="2610" w14:font="MS Gothic"/>
              </w14:checkbox>
            </w:sdtPr>
            <w:sdtEndPr/>
            <w:sdtContent>
              <w:p w14:paraId="11F66E40"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3FE937CE"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1ED29"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2AC41869" w14:textId="77777777" w:rsidR="000468E0" w:rsidRPr="005E1705" w:rsidRDefault="000468E0" w:rsidP="00303325">
            <w:pPr>
              <w:jc w:val="both"/>
              <w:rPr>
                <w:color w:val="0000FF"/>
                <w:lang w:val="es-AR"/>
              </w:rPr>
            </w:pPr>
          </w:p>
        </w:tc>
      </w:tr>
    </w:tbl>
    <w:p w14:paraId="710EB47F" w14:textId="77777777" w:rsidR="000468E0" w:rsidRPr="00BA57B4" w:rsidRDefault="000468E0" w:rsidP="00303325">
      <w:pPr>
        <w:pStyle w:val="Heading4"/>
        <w:jc w:val="both"/>
        <w:rPr>
          <w:lang w:val="es-ES"/>
        </w:rPr>
      </w:pPr>
    </w:p>
    <w:p w14:paraId="5C2F6418" w14:textId="77777777" w:rsidR="000468E0" w:rsidRDefault="000468E0" w:rsidP="00303325">
      <w:pPr>
        <w:spacing w:line="240" w:lineRule="auto"/>
        <w:jc w:val="both"/>
        <w:rPr>
          <w:b/>
          <w:sz w:val="20"/>
          <w:szCs w:val="24"/>
          <w:lang w:val="es-AR"/>
        </w:rPr>
      </w:pPr>
      <w:r w:rsidRPr="00695126">
        <w:rPr>
          <w:b/>
          <w:sz w:val="20"/>
          <w:szCs w:val="24"/>
          <w:lang w:val="es-AR"/>
        </w:rPr>
        <w:t xml:space="preserve">Criterio de evaluación 2: Información pública </w:t>
      </w:r>
    </w:p>
    <w:p w14:paraId="211FE595" w14:textId="77777777" w:rsidR="000468E0" w:rsidRPr="00695126" w:rsidRDefault="000468E0" w:rsidP="00303325">
      <w:pPr>
        <w:spacing w:line="240" w:lineRule="auto"/>
        <w:jc w:val="both"/>
        <w:rPr>
          <w:b/>
          <w:sz w:val="20"/>
          <w:szCs w:val="24"/>
          <w:lang w:val="es-AR"/>
        </w:rPr>
      </w:pPr>
    </w:p>
    <w:p w14:paraId="5FB73814" w14:textId="77777777" w:rsidR="000468E0" w:rsidRPr="00695126" w:rsidRDefault="000468E0" w:rsidP="00303325">
      <w:pPr>
        <w:spacing w:line="240" w:lineRule="auto"/>
        <w:jc w:val="both"/>
        <w:rPr>
          <w:sz w:val="20"/>
          <w:lang w:val="es-AR"/>
        </w:rPr>
      </w:pPr>
      <w:r w:rsidRPr="00695126">
        <w:rPr>
          <w:sz w:val="20"/>
          <w:lang w:val="es-AR"/>
        </w:rPr>
        <w:t>El Parlamento debe informar periódicamente al público sobre sus gastos.</w:t>
      </w:r>
    </w:p>
    <w:p w14:paraId="12EF44E4"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5D0151FA"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328858" w14:textId="77777777" w:rsidR="000468E0" w:rsidRPr="005E1705" w:rsidRDefault="000468E0" w:rsidP="00303325">
            <w:pPr>
              <w:jc w:val="both"/>
              <w:rPr>
                <w:lang w:val="es-AR"/>
              </w:rPr>
            </w:pPr>
            <w:bookmarkStart w:id="500" w:name="_f8e2ib8988pc"/>
            <w:bookmarkEnd w:id="500"/>
            <w:r w:rsidRPr="005E1705">
              <w:rPr>
                <w:lang w:val="es-AR"/>
              </w:rPr>
              <w:t>Inexistente</w:t>
            </w:r>
          </w:p>
          <w:sdt>
            <w:sdtPr>
              <w:rPr>
                <w:rFonts w:eastAsia="Arimo"/>
                <w:lang w:val="es-AR"/>
              </w:rPr>
              <w:id w:val="252718163"/>
              <w14:checkbox>
                <w14:checked w14:val="0"/>
                <w14:checkedState w14:val="2612" w14:font="MS Gothic"/>
                <w14:uncheckedState w14:val="2610" w14:font="MS Gothic"/>
              </w14:checkbox>
            </w:sdtPr>
            <w:sdtEndPr/>
            <w:sdtContent>
              <w:p w14:paraId="2DA53D3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29FEA9" w14:textId="77777777" w:rsidR="000468E0" w:rsidRPr="005E1705" w:rsidRDefault="000468E0" w:rsidP="00303325">
            <w:pPr>
              <w:jc w:val="both"/>
              <w:rPr>
                <w:lang w:val="es-AR"/>
              </w:rPr>
            </w:pPr>
            <w:r w:rsidRPr="005E1705">
              <w:rPr>
                <w:lang w:val="es-AR"/>
              </w:rPr>
              <w:t>Rudimentario</w:t>
            </w:r>
          </w:p>
          <w:sdt>
            <w:sdtPr>
              <w:rPr>
                <w:rFonts w:eastAsia="Arimo"/>
                <w:lang w:val="es-AR"/>
              </w:rPr>
              <w:id w:val="-1068493838"/>
              <w14:checkbox>
                <w14:checked w14:val="0"/>
                <w14:checkedState w14:val="2612" w14:font="MS Gothic"/>
                <w14:uncheckedState w14:val="2610" w14:font="MS Gothic"/>
              </w14:checkbox>
            </w:sdtPr>
            <w:sdtEndPr/>
            <w:sdtContent>
              <w:p w14:paraId="611B6A8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D32578" w14:textId="77777777" w:rsidR="000468E0" w:rsidRPr="005E1705" w:rsidRDefault="000468E0" w:rsidP="00303325">
            <w:pPr>
              <w:jc w:val="both"/>
              <w:rPr>
                <w:lang w:val="es-AR"/>
              </w:rPr>
            </w:pPr>
            <w:r w:rsidRPr="005E1705">
              <w:rPr>
                <w:lang w:val="es-AR"/>
              </w:rPr>
              <w:t>Básico</w:t>
            </w:r>
          </w:p>
          <w:sdt>
            <w:sdtPr>
              <w:rPr>
                <w:rFonts w:eastAsia="Arimo"/>
                <w:lang w:val="es-AR"/>
              </w:rPr>
              <w:id w:val="1928081993"/>
              <w14:checkbox>
                <w14:checked w14:val="0"/>
                <w14:checkedState w14:val="2612" w14:font="MS Gothic"/>
                <w14:uncheckedState w14:val="2610" w14:font="MS Gothic"/>
              </w14:checkbox>
            </w:sdtPr>
            <w:sdtEndPr/>
            <w:sdtContent>
              <w:p w14:paraId="065157A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9D0453" w14:textId="77777777" w:rsidR="000468E0" w:rsidRPr="005E1705" w:rsidRDefault="000468E0" w:rsidP="00303325">
            <w:pPr>
              <w:jc w:val="both"/>
              <w:rPr>
                <w:lang w:val="es-AR"/>
              </w:rPr>
            </w:pPr>
            <w:r w:rsidRPr="005E1705">
              <w:rPr>
                <w:lang w:val="es-AR"/>
              </w:rPr>
              <w:t>Bueno</w:t>
            </w:r>
          </w:p>
          <w:sdt>
            <w:sdtPr>
              <w:rPr>
                <w:rFonts w:eastAsia="Arimo"/>
                <w:lang w:val="es-AR"/>
              </w:rPr>
              <w:id w:val="1773125921"/>
              <w14:checkbox>
                <w14:checked w14:val="0"/>
                <w14:checkedState w14:val="2612" w14:font="MS Gothic"/>
                <w14:uncheckedState w14:val="2610" w14:font="MS Gothic"/>
              </w14:checkbox>
            </w:sdtPr>
            <w:sdtEndPr/>
            <w:sdtContent>
              <w:p w14:paraId="17BBCFC1"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1DCC4C" w14:textId="77777777" w:rsidR="000468E0" w:rsidRPr="005E1705" w:rsidRDefault="000468E0" w:rsidP="00303325">
            <w:pPr>
              <w:jc w:val="both"/>
              <w:rPr>
                <w:lang w:val="es-AR"/>
              </w:rPr>
            </w:pPr>
            <w:r w:rsidRPr="005E1705">
              <w:rPr>
                <w:lang w:val="es-AR"/>
              </w:rPr>
              <w:t>Muy bueno</w:t>
            </w:r>
          </w:p>
          <w:sdt>
            <w:sdtPr>
              <w:rPr>
                <w:rFonts w:eastAsia="Arimo"/>
                <w:lang w:val="es-AR"/>
              </w:rPr>
              <w:id w:val="2117797499"/>
              <w14:checkbox>
                <w14:checked w14:val="0"/>
                <w14:checkedState w14:val="2612" w14:font="MS Gothic"/>
                <w14:uncheckedState w14:val="2610" w14:font="MS Gothic"/>
              </w14:checkbox>
            </w:sdtPr>
            <w:sdtEndPr/>
            <w:sdtContent>
              <w:p w14:paraId="61334764"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46A19F" w14:textId="77777777" w:rsidR="000468E0" w:rsidRPr="005E1705" w:rsidRDefault="000468E0" w:rsidP="00303325">
            <w:pPr>
              <w:jc w:val="both"/>
              <w:rPr>
                <w:lang w:val="es-AR"/>
              </w:rPr>
            </w:pPr>
            <w:r w:rsidRPr="005E1705">
              <w:rPr>
                <w:lang w:val="es-AR"/>
              </w:rPr>
              <w:t>Excelente</w:t>
            </w:r>
          </w:p>
          <w:sdt>
            <w:sdtPr>
              <w:rPr>
                <w:rFonts w:eastAsia="Arimo"/>
                <w:lang w:val="es-AR"/>
              </w:rPr>
              <w:id w:val="-228231311"/>
              <w14:checkbox>
                <w14:checked w14:val="0"/>
                <w14:checkedState w14:val="2612" w14:font="MS Gothic"/>
                <w14:uncheckedState w14:val="2610" w14:font="MS Gothic"/>
              </w14:checkbox>
            </w:sdtPr>
            <w:sdtEndPr/>
            <w:sdtContent>
              <w:p w14:paraId="3BB2FF84"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267F3660"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2DAA9"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667B3C04" w14:textId="77777777" w:rsidR="000468E0" w:rsidRPr="005E1705" w:rsidRDefault="000468E0" w:rsidP="00303325">
            <w:pPr>
              <w:jc w:val="both"/>
              <w:rPr>
                <w:color w:val="0000FF"/>
                <w:lang w:val="es-AR"/>
              </w:rPr>
            </w:pPr>
          </w:p>
          <w:p w14:paraId="20BA4F41" w14:textId="77777777" w:rsidR="000468E0" w:rsidRPr="005E1705" w:rsidRDefault="000468E0" w:rsidP="00303325">
            <w:pPr>
              <w:jc w:val="both"/>
              <w:rPr>
                <w:color w:val="0000FF"/>
                <w:lang w:val="es-AR"/>
              </w:rPr>
            </w:pPr>
          </w:p>
        </w:tc>
      </w:tr>
    </w:tbl>
    <w:p w14:paraId="7955B878" w14:textId="77777777" w:rsidR="000468E0" w:rsidRPr="00BA57B4" w:rsidRDefault="000468E0" w:rsidP="00303325">
      <w:pPr>
        <w:pStyle w:val="Heading4"/>
        <w:jc w:val="both"/>
        <w:rPr>
          <w:lang w:val="es-ES"/>
        </w:rPr>
      </w:pPr>
    </w:p>
    <w:p w14:paraId="6892CB41" w14:textId="77777777" w:rsidR="000468E0" w:rsidRDefault="000468E0" w:rsidP="00303325">
      <w:pPr>
        <w:spacing w:line="240" w:lineRule="auto"/>
        <w:jc w:val="both"/>
        <w:rPr>
          <w:b/>
          <w:sz w:val="20"/>
          <w:szCs w:val="24"/>
          <w:lang w:val="es-AR"/>
        </w:rPr>
      </w:pPr>
      <w:r w:rsidRPr="00695126">
        <w:rPr>
          <w:b/>
          <w:sz w:val="20"/>
          <w:szCs w:val="24"/>
          <w:lang w:val="es-AR"/>
        </w:rPr>
        <w:t>Criterio de evaluación 3: Auditorías independientes</w:t>
      </w:r>
    </w:p>
    <w:p w14:paraId="628C5999" w14:textId="77777777" w:rsidR="000468E0" w:rsidRPr="00695126" w:rsidRDefault="000468E0" w:rsidP="00303325">
      <w:pPr>
        <w:spacing w:line="240" w:lineRule="auto"/>
        <w:jc w:val="both"/>
        <w:rPr>
          <w:b/>
          <w:sz w:val="20"/>
          <w:szCs w:val="24"/>
          <w:lang w:val="es-AR"/>
        </w:rPr>
      </w:pPr>
    </w:p>
    <w:p w14:paraId="3D562C62" w14:textId="77777777" w:rsidR="000468E0" w:rsidRPr="00695126" w:rsidRDefault="000468E0" w:rsidP="00303325">
      <w:pPr>
        <w:spacing w:line="240" w:lineRule="auto"/>
        <w:jc w:val="both"/>
        <w:rPr>
          <w:sz w:val="20"/>
          <w:lang w:val="es-AR"/>
        </w:rPr>
      </w:pPr>
      <w:r w:rsidRPr="00695126">
        <w:rPr>
          <w:sz w:val="20"/>
          <w:lang w:val="es-AR"/>
        </w:rPr>
        <w:t>El gasto parlamentario se somete a auditorías periódicas e independientes. Los informes de auditoría se hacen públicos.</w:t>
      </w:r>
    </w:p>
    <w:p w14:paraId="2DF1715C"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71B00B46"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96B462" w14:textId="77777777" w:rsidR="000468E0" w:rsidRPr="005E1705" w:rsidRDefault="000468E0" w:rsidP="00303325">
            <w:pPr>
              <w:jc w:val="both"/>
              <w:rPr>
                <w:lang w:val="es-AR"/>
              </w:rPr>
            </w:pPr>
            <w:bookmarkStart w:id="501" w:name="_80djy5okx9un"/>
            <w:bookmarkEnd w:id="501"/>
            <w:r w:rsidRPr="005E1705">
              <w:rPr>
                <w:lang w:val="es-AR"/>
              </w:rPr>
              <w:t>Inexistente</w:t>
            </w:r>
          </w:p>
          <w:sdt>
            <w:sdtPr>
              <w:rPr>
                <w:rFonts w:eastAsia="Arimo"/>
                <w:lang w:val="es-AR"/>
              </w:rPr>
              <w:id w:val="407044596"/>
              <w14:checkbox>
                <w14:checked w14:val="0"/>
                <w14:checkedState w14:val="2612" w14:font="MS Gothic"/>
                <w14:uncheckedState w14:val="2610" w14:font="MS Gothic"/>
              </w14:checkbox>
            </w:sdtPr>
            <w:sdtEndPr/>
            <w:sdtContent>
              <w:p w14:paraId="0A92E4E7"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642877" w14:textId="77777777" w:rsidR="000468E0" w:rsidRPr="005E1705" w:rsidRDefault="000468E0" w:rsidP="00303325">
            <w:pPr>
              <w:jc w:val="both"/>
              <w:rPr>
                <w:lang w:val="es-AR"/>
              </w:rPr>
            </w:pPr>
            <w:r w:rsidRPr="005E1705">
              <w:rPr>
                <w:lang w:val="es-AR"/>
              </w:rPr>
              <w:t>Rudimentario</w:t>
            </w:r>
          </w:p>
          <w:sdt>
            <w:sdtPr>
              <w:rPr>
                <w:rFonts w:eastAsia="Arimo"/>
                <w:lang w:val="es-AR"/>
              </w:rPr>
              <w:id w:val="1061062573"/>
              <w14:checkbox>
                <w14:checked w14:val="0"/>
                <w14:checkedState w14:val="2612" w14:font="MS Gothic"/>
                <w14:uncheckedState w14:val="2610" w14:font="MS Gothic"/>
              </w14:checkbox>
            </w:sdtPr>
            <w:sdtEndPr/>
            <w:sdtContent>
              <w:p w14:paraId="5D71400F"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B36FB1" w14:textId="77777777" w:rsidR="000468E0" w:rsidRPr="005E1705" w:rsidRDefault="000468E0" w:rsidP="00303325">
            <w:pPr>
              <w:jc w:val="both"/>
              <w:rPr>
                <w:lang w:val="es-AR"/>
              </w:rPr>
            </w:pPr>
            <w:r w:rsidRPr="005E1705">
              <w:rPr>
                <w:lang w:val="es-AR"/>
              </w:rPr>
              <w:t>Básico</w:t>
            </w:r>
          </w:p>
          <w:sdt>
            <w:sdtPr>
              <w:rPr>
                <w:rFonts w:eastAsia="Arimo"/>
                <w:lang w:val="es-AR"/>
              </w:rPr>
              <w:id w:val="1154952876"/>
              <w14:checkbox>
                <w14:checked w14:val="0"/>
                <w14:checkedState w14:val="2612" w14:font="MS Gothic"/>
                <w14:uncheckedState w14:val="2610" w14:font="MS Gothic"/>
              </w14:checkbox>
            </w:sdtPr>
            <w:sdtEndPr/>
            <w:sdtContent>
              <w:p w14:paraId="6AD0B6E2"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04F748" w14:textId="77777777" w:rsidR="000468E0" w:rsidRPr="005E1705" w:rsidRDefault="000468E0" w:rsidP="00303325">
            <w:pPr>
              <w:jc w:val="both"/>
              <w:rPr>
                <w:lang w:val="es-AR"/>
              </w:rPr>
            </w:pPr>
            <w:r w:rsidRPr="005E1705">
              <w:rPr>
                <w:lang w:val="es-AR"/>
              </w:rPr>
              <w:t>Bueno</w:t>
            </w:r>
          </w:p>
          <w:sdt>
            <w:sdtPr>
              <w:rPr>
                <w:rFonts w:eastAsia="Arimo"/>
                <w:lang w:val="es-AR"/>
              </w:rPr>
              <w:id w:val="-1004280911"/>
              <w14:checkbox>
                <w14:checked w14:val="0"/>
                <w14:checkedState w14:val="2612" w14:font="MS Gothic"/>
                <w14:uncheckedState w14:val="2610" w14:font="MS Gothic"/>
              </w14:checkbox>
            </w:sdtPr>
            <w:sdtEndPr/>
            <w:sdtContent>
              <w:p w14:paraId="2D8F76AD"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C88570" w14:textId="77777777" w:rsidR="000468E0" w:rsidRPr="005E1705" w:rsidRDefault="000468E0" w:rsidP="00303325">
            <w:pPr>
              <w:jc w:val="both"/>
              <w:rPr>
                <w:lang w:val="es-AR"/>
              </w:rPr>
            </w:pPr>
            <w:r w:rsidRPr="005E1705">
              <w:rPr>
                <w:lang w:val="es-AR"/>
              </w:rPr>
              <w:t>Muy bueno</w:t>
            </w:r>
          </w:p>
          <w:sdt>
            <w:sdtPr>
              <w:rPr>
                <w:rFonts w:eastAsia="Arimo"/>
                <w:lang w:val="es-AR"/>
              </w:rPr>
              <w:id w:val="1943421849"/>
              <w14:checkbox>
                <w14:checked w14:val="0"/>
                <w14:checkedState w14:val="2612" w14:font="MS Gothic"/>
                <w14:uncheckedState w14:val="2610" w14:font="MS Gothic"/>
              </w14:checkbox>
            </w:sdtPr>
            <w:sdtEndPr/>
            <w:sdtContent>
              <w:p w14:paraId="6EB41B8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E914EBC" w14:textId="77777777" w:rsidR="000468E0" w:rsidRPr="005E1705" w:rsidRDefault="000468E0" w:rsidP="00303325">
            <w:pPr>
              <w:jc w:val="both"/>
              <w:rPr>
                <w:lang w:val="es-AR"/>
              </w:rPr>
            </w:pPr>
            <w:r w:rsidRPr="005E1705">
              <w:rPr>
                <w:lang w:val="es-AR"/>
              </w:rPr>
              <w:t>Excelente</w:t>
            </w:r>
          </w:p>
          <w:sdt>
            <w:sdtPr>
              <w:rPr>
                <w:rFonts w:eastAsia="Arimo"/>
                <w:lang w:val="es-AR"/>
              </w:rPr>
              <w:id w:val="-1554460655"/>
              <w14:checkbox>
                <w14:checked w14:val="0"/>
                <w14:checkedState w14:val="2612" w14:font="MS Gothic"/>
                <w14:uncheckedState w14:val="2610" w14:font="MS Gothic"/>
              </w14:checkbox>
            </w:sdtPr>
            <w:sdtEndPr/>
            <w:sdtContent>
              <w:p w14:paraId="77862E6D"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1DCDF25F"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D6A0E"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5CCA44AB" w14:textId="77777777" w:rsidR="000468E0" w:rsidRPr="005E1705" w:rsidRDefault="000468E0" w:rsidP="00303325">
            <w:pPr>
              <w:jc w:val="both"/>
              <w:rPr>
                <w:color w:val="0000FF"/>
                <w:lang w:val="es-AR"/>
              </w:rPr>
            </w:pPr>
          </w:p>
          <w:p w14:paraId="56B94D0E" w14:textId="77777777" w:rsidR="000468E0" w:rsidRPr="005E1705" w:rsidRDefault="000468E0" w:rsidP="00303325">
            <w:pPr>
              <w:jc w:val="both"/>
              <w:rPr>
                <w:color w:val="0000FF"/>
                <w:lang w:val="es-AR"/>
              </w:rPr>
            </w:pPr>
          </w:p>
        </w:tc>
      </w:tr>
    </w:tbl>
    <w:p w14:paraId="00D7E9A7" w14:textId="77777777" w:rsidR="000468E0" w:rsidRPr="005E1705" w:rsidRDefault="000468E0" w:rsidP="00303325">
      <w:pPr>
        <w:jc w:val="both"/>
        <w:rPr>
          <w:lang w:val="es-AR"/>
        </w:rPr>
      </w:pPr>
    </w:p>
    <w:p w14:paraId="762B558D" w14:textId="77777777" w:rsidR="000468E0" w:rsidRDefault="000468E0" w:rsidP="00303325">
      <w:pPr>
        <w:spacing w:line="240" w:lineRule="auto"/>
        <w:jc w:val="both"/>
        <w:rPr>
          <w:b/>
          <w:sz w:val="20"/>
          <w:szCs w:val="24"/>
          <w:lang w:val="es-AR"/>
        </w:rPr>
      </w:pPr>
      <w:r w:rsidRPr="00695126">
        <w:rPr>
          <w:b/>
          <w:sz w:val="20"/>
          <w:szCs w:val="24"/>
          <w:lang w:val="es-AR"/>
        </w:rPr>
        <w:t>Criterio de evaluación 4: Supervisión</w:t>
      </w:r>
    </w:p>
    <w:p w14:paraId="777DF0AA" w14:textId="77777777" w:rsidR="000468E0" w:rsidRPr="00695126" w:rsidRDefault="000468E0" w:rsidP="00303325">
      <w:pPr>
        <w:spacing w:line="240" w:lineRule="auto"/>
        <w:jc w:val="both"/>
        <w:rPr>
          <w:b/>
          <w:sz w:val="20"/>
          <w:szCs w:val="24"/>
          <w:lang w:val="es-AR"/>
        </w:rPr>
      </w:pPr>
    </w:p>
    <w:p w14:paraId="3586AB76" w14:textId="77777777" w:rsidR="000468E0" w:rsidRPr="00695126" w:rsidRDefault="000468E0" w:rsidP="00303325">
      <w:pPr>
        <w:spacing w:line="240" w:lineRule="auto"/>
        <w:jc w:val="both"/>
        <w:rPr>
          <w:sz w:val="20"/>
          <w:lang w:val="es-AR"/>
        </w:rPr>
      </w:pPr>
      <w:r w:rsidRPr="00695126">
        <w:rPr>
          <w:sz w:val="20"/>
          <w:lang w:val="es-AR"/>
        </w:rPr>
        <w:t>Una comisión parlamentaria supervisa, entre otras cosas, los informes de la administración parlamentaria y las auditorías de gastos. Las conclusiones y los informes de la comisión se hacen públicos.</w:t>
      </w:r>
    </w:p>
    <w:p w14:paraId="0A6C9188" w14:textId="77777777" w:rsidR="000468E0" w:rsidRPr="005E1705" w:rsidRDefault="000468E0" w:rsidP="00303325">
      <w:pPr>
        <w:spacing w:line="240" w:lineRule="auto"/>
        <w:jc w:val="both"/>
        <w:rPr>
          <w:sz w:val="20"/>
          <w:szCs w:val="20"/>
          <w:lang w:val="es-AR"/>
        </w:rPr>
      </w:pPr>
      <w:bookmarkStart w:id="502" w:name="_gj0842qxy27z"/>
      <w:bookmarkStart w:id="503" w:name="_lnxbz9"/>
      <w:bookmarkEnd w:id="502"/>
      <w:bookmarkEnd w:id="503"/>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0BD72C30"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17C2B6" w14:textId="77777777" w:rsidR="000468E0" w:rsidRPr="005E1705" w:rsidRDefault="000468E0" w:rsidP="00303325">
            <w:pPr>
              <w:jc w:val="both"/>
              <w:rPr>
                <w:lang w:val="es-AR"/>
              </w:rPr>
            </w:pPr>
            <w:r w:rsidRPr="005E1705">
              <w:rPr>
                <w:lang w:val="es-AR"/>
              </w:rPr>
              <w:t>Inexistente</w:t>
            </w:r>
          </w:p>
          <w:sdt>
            <w:sdtPr>
              <w:rPr>
                <w:rFonts w:eastAsia="Arimo"/>
                <w:lang w:val="es-AR"/>
              </w:rPr>
              <w:id w:val="322555338"/>
              <w14:checkbox>
                <w14:checked w14:val="0"/>
                <w14:checkedState w14:val="2612" w14:font="MS Gothic"/>
                <w14:uncheckedState w14:val="2610" w14:font="MS Gothic"/>
              </w14:checkbox>
            </w:sdtPr>
            <w:sdtEndPr/>
            <w:sdtContent>
              <w:p w14:paraId="64956B59"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442E1E" w14:textId="77777777" w:rsidR="000468E0" w:rsidRPr="005E1705" w:rsidRDefault="000468E0" w:rsidP="00303325">
            <w:pPr>
              <w:jc w:val="both"/>
              <w:rPr>
                <w:lang w:val="es-AR"/>
              </w:rPr>
            </w:pPr>
            <w:r w:rsidRPr="005E1705">
              <w:rPr>
                <w:lang w:val="es-AR"/>
              </w:rPr>
              <w:t>Rudimentario</w:t>
            </w:r>
          </w:p>
          <w:sdt>
            <w:sdtPr>
              <w:rPr>
                <w:rFonts w:eastAsia="Arimo"/>
                <w:lang w:val="es-AR"/>
              </w:rPr>
              <w:id w:val="451448498"/>
              <w14:checkbox>
                <w14:checked w14:val="0"/>
                <w14:checkedState w14:val="2612" w14:font="MS Gothic"/>
                <w14:uncheckedState w14:val="2610" w14:font="MS Gothic"/>
              </w14:checkbox>
            </w:sdtPr>
            <w:sdtEndPr/>
            <w:sdtContent>
              <w:p w14:paraId="79AA1E3F"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573F91" w14:textId="77777777" w:rsidR="000468E0" w:rsidRPr="005E1705" w:rsidRDefault="000468E0" w:rsidP="00303325">
            <w:pPr>
              <w:jc w:val="both"/>
              <w:rPr>
                <w:lang w:val="es-AR"/>
              </w:rPr>
            </w:pPr>
            <w:r w:rsidRPr="005E1705">
              <w:rPr>
                <w:lang w:val="es-AR"/>
              </w:rPr>
              <w:t>Básico</w:t>
            </w:r>
          </w:p>
          <w:sdt>
            <w:sdtPr>
              <w:rPr>
                <w:rFonts w:eastAsia="Arimo"/>
                <w:lang w:val="es-AR"/>
              </w:rPr>
              <w:id w:val="-1437434013"/>
              <w14:checkbox>
                <w14:checked w14:val="0"/>
                <w14:checkedState w14:val="2612" w14:font="MS Gothic"/>
                <w14:uncheckedState w14:val="2610" w14:font="MS Gothic"/>
              </w14:checkbox>
            </w:sdtPr>
            <w:sdtEndPr/>
            <w:sdtContent>
              <w:p w14:paraId="442E47B6"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81E723" w14:textId="77777777" w:rsidR="000468E0" w:rsidRPr="005E1705" w:rsidRDefault="000468E0" w:rsidP="00303325">
            <w:pPr>
              <w:jc w:val="both"/>
              <w:rPr>
                <w:lang w:val="es-AR"/>
              </w:rPr>
            </w:pPr>
            <w:r w:rsidRPr="005E1705">
              <w:rPr>
                <w:lang w:val="es-AR"/>
              </w:rPr>
              <w:t>Bueno</w:t>
            </w:r>
          </w:p>
          <w:sdt>
            <w:sdtPr>
              <w:rPr>
                <w:rFonts w:eastAsia="Arimo"/>
                <w:lang w:val="es-AR"/>
              </w:rPr>
              <w:id w:val="1743600432"/>
              <w14:checkbox>
                <w14:checked w14:val="0"/>
                <w14:checkedState w14:val="2612" w14:font="MS Gothic"/>
                <w14:uncheckedState w14:val="2610" w14:font="MS Gothic"/>
              </w14:checkbox>
            </w:sdtPr>
            <w:sdtEndPr/>
            <w:sdtContent>
              <w:p w14:paraId="188CF14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0CFD0" w14:textId="77777777" w:rsidR="000468E0" w:rsidRPr="005E1705" w:rsidRDefault="000468E0" w:rsidP="00303325">
            <w:pPr>
              <w:jc w:val="both"/>
              <w:rPr>
                <w:lang w:val="es-AR"/>
              </w:rPr>
            </w:pPr>
            <w:r w:rsidRPr="005E1705">
              <w:rPr>
                <w:lang w:val="es-AR"/>
              </w:rPr>
              <w:t>Muy bueno</w:t>
            </w:r>
          </w:p>
          <w:sdt>
            <w:sdtPr>
              <w:rPr>
                <w:rFonts w:eastAsia="Arimo"/>
                <w:lang w:val="es-AR"/>
              </w:rPr>
              <w:id w:val="43641783"/>
              <w14:checkbox>
                <w14:checked w14:val="0"/>
                <w14:checkedState w14:val="2612" w14:font="MS Gothic"/>
                <w14:uncheckedState w14:val="2610" w14:font="MS Gothic"/>
              </w14:checkbox>
            </w:sdtPr>
            <w:sdtEndPr/>
            <w:sdtContent>
              <w:p w14:paraId="0A01400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D02CBF9" w14:textId="77777777" w:rsidR="000468E0" w:rsidRPr="005E1705" w:rsidRDefault="000468E0" w:rsidP="00303325">
            <w:pPr>
              <w:jc w:val="both"/>
              <w:rPr>
                <w:lang w:val="es-AR"/>
              </w:rPr>
            </w:pPr>
            <w:r w:rsidRPr="005E1705">
              <w:rPr>
                <w:lang w:val="es-AR"/>
              </w:rPr>
              <w:t>Excelente</w:t>
            </w:r>
          </w:p>
          <w:sdt>
            <w:sdtPr>
              <w:rPr>
                <w:rFonts w:eastAsia="Arimo"/>
                <w:lang w:val="es-AR"/>
              </w:rPr>
              <w:id w:val="730119238"/>
              <w14:checkbox>
                <w14:checked w14:val="0"/>
                <w14:checkedState w14:val="2612" w14:font="MS Gothic"/>
                <w14:uncheckedState w14:val="2610" w14:font="MS Gothic"/>
              </w14:checkbox>
            </w:sdtPr>
            <w:sdtEndPr/>
            <w:sdtContent>
              <w:p w14:paraId="1F57F17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22453D2B"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6EBA0"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624A502F" w14:textId="77777777" w:rsidR="000468E0" w:rsidRPr="005E1705" w:rsidRDefault="000468E0" w:rsidP="00303325">
            <w:pPr>
              <w:jc w:val="both"/>
              <w:rPr>
                <w:color w:val="0000FF"/>
                <w:lang w:val="es-AR"/>
              </w:rPr>
            </w:pPr>
          </w:p>
          <w:p w14:paraId="57F30CF7" w14:textId="77777777" w:rsidR="000468E0" w:rsidRPr="005E1705" w:rsidRDefault="000468E0" w:rsidP="00303325">
            <w:pPr>
              <w:jc w:val="both"/>
              <w:rPr>
                <w:color w:val="0000FF"/>
                <w:lang w:val="es-AR"/>
              </w:rPr>
            </w:pPr>
          </w:p>
        </w:tc>
      </w:tr>
    </w:tbl>
    <w:p w14:paraId="55486181" w14:textId="77777777" w:rsidR="000468E0" w:rsidRPr="005E1705" w:rsidRDefault="000468E0" w:rsidP="00303325">
      <w:pPr>
        <w:jc w:val="both"/>
        <w:rPr>
          <w:lang w:val="es-AR"/>
        </w:rPr>
      </w:pPr>
    </w:p>
    <w:p w14:paraId="54D16542" w14:textId="77777777" w:rsidR="000468E0" w:rsidRPr="00AC6075" w:rsidRDefault="000468E0" w:rsidP="00303325">
      <w:pPr>
        <w:pStyle w:val="section-title"/>
      </w:pPr>
      <w:bookmarkStart w:id="504" w:name="_35nkun2"/>
      <w:bookmarkStart w:id="505" w:name="_1ksv4uv" w:colFirst="0" w:colLast="0"/>
      <w:bookmarkEnd w:id="504"/>
      <w:bookmarkEnd w:id="505"/>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E6A6E9A"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0267530" w14:textId="77777777" w:rsidR="000468E0" w:rsidRPr="00AC6075" w:rsidRDefault="000468E0"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Pr>
                <w:i/>
                <w:sz w:val="20"/>
                <w:shd w:val="clear" w:color="auto" w:fill="FFFFFF"/>
                <w:lang w:val="es-AR"/>
              </w:rPr>
              <w:t xml:space="preserve">amentaciones y prácticas en </w:t>
            </w:r>
            <w:proofErr w:type="gramStart"/>
            <w:r>
              <w:rPr>
                <w:i/>
                <w:sz w:val="20"/>
                <w:shd w:val="clear" w:color="auto" w:fill="FFFFFF"/>
                <w:lang w:val="es-AR"/>
              </w:rPr>
              <w:t>este</w:t>
            </w:r>
            <w:r w:rsidRPr="00AC6075">
              <w:rPr>
                <w:i/>
                <w:sz w:val="20"/>
                <w:shd w:val="clear" w:color="auto" w:fill="FFFFFF"/>
                <w:lang w:val="es-AR"/>
              </w:rPr>
              <w:t xml:space="preserve"> área</w:t>
            </w:r>
            <w:proofErr w:type="gramEnd"/>
          </w:p>
        </w:tc>
      </w:tr>
    </w:tbl>
    <w:p w14:paraId="342204AE" w14:textId="77777777" w:rsidR="000468E0" w:rsidRPr="00AC6075" w:rsidRDefault="000468E0" w:rsidP="00303325">
      <w:pPr>
        <w:jc w:val="both"/>
        <w:rPr>
          <w:b/>
          <w:lang w:val="es-AR"/>
        </w:rPr>
      </w:pPr>
      <w:bookmarkStart w:id="506" w:name="_ugsk5xot2n5d"/>
      <w:bookmarkEnd w:id="506"/>
    </w:p>
    <w:p w14:paraId="181A5D4E" w14:textId="77777777" w:rsidR="000468E0" w:rsidRPr="00695126" w:rsidRDefault="000468E0" w:rsidP="00303325">
      <w:pPr>
        <w:jc w:val="both"/>
        <w:rPr>
          <w:b/>
          <w:lang w:val="es-AR"/>
        </w:rPr>
      </w:pPr>
      <w:r w:rsidRPr="00AC6075">
        <w:rPr>
          <w:b/>
          <w:lang w:val="es-AR"/>
        </w:rPr>
        <w:t xml:space="preserve">Fuentes y lecturas complementarias </w:t>
      </w:r>
    </w:p>
    <w:p w14:paraId="467A47DC"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David Beetham,</w:t>
      </w:r>
      <w:hyperlink r:id="rId169">
        <w:r w:rsidRPr="00303325">
          <w:rPr>
            <w:sz w:val="20"/>
            <w:lang w:val="en-US"/>
          </w:rPr>
          <w:t xml:space="preserve"> </w:t>
        </w:r>
      </w:hyperlink>
      <w:hyperlink r:id="rId170">
        <w:r w:rsidRPr="00303325">
          <w:rPr>
            <w:i/>
            <w:color w:val="0563C1"/>
            <w:sz w:val="20"/>
            <w:u w:val="single"/>
            <w:lang w:val="en-US"/>
          </w:rPr>
          <w:t>Parliament and democracy in the twenty-first century:</w:t>
        </w:r>
      </w:hyperlink>
      <w:hyperlink r:id="rId171">
        <w:r w:rsidRPr="00303325">
          <w:rPr>
            <w:i/>
            <w:color w:val="0563C1"/>
            <w:sz w:val="20"/>
            <w:u w:val="single"/>
            <w:lang w:val="en-US"/>
          </w:rPr>
          <w:t xml:space="preserve"> A guide to good practice</w:t>
        </w:r>
      </w:hyperlink>
      <w:r w:rsidRPr="00303325">
        <w:rPr>
          <w:sz w:val="20"/>
          <w:lang w:val="en-US"/>
        </w:rPr>
        <w:t xml:space="preserve"> (2006).</w:t>
      </w:r>
    </w:p>
    <w:p w14:paraId="5C23AA8C"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Commonwealth Parliamentary Association (CPA),</w:t>
      </w:r>
      <w:hyperlink r:id="rId172">
        <w:r w:rsidRPr="00303325">
          <w:rPr>
            <w:sz w:val="20"/>
            <w:lang w:val="en-US"/>
          </w:rPr>
          <w:t xml:space="preserve"> </w:t>
        </w:r>
      </w:hyperlink>
      <w:hyperlink r:id="rId173">
        <w:r w:rsidRPr="00303325">
          <w:rPr>
            <w:i/>
            <w:color w:val="1155CC"/>
            <w:sz w:val="20"/>
            <w:u w:val="single"/>
            <w:lang w:val="en-US"/>
          </w:rPr>
          <w:t>Recommended Benchmarks for Democratic Legislators</w:t>
        </w:r>
      </w:hyperlink>
      <w:r w:rsidRPr="00303325">
        <w:rPr>
          <w:sz w:val="20"/>
          <w:lang w:val="en-US"/>
        </w:rPr>
        <w:t>, revised edition (2018).</w:t>
      </w:r>
    </w:p>
    <w:p w14:paraId="5F529EB7"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 xml:space="preserve">National Democratic Institute (NDI), </w:t>
      </w:r>
      <w:hyperlink r:id="rId174">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7F9FB4DC" w14:textId="77777777" w:rsidR="000468E0" w:rsidRPr="00303325" w:rsidRDefault="000468E0" w:rsidP="00303325">
      <w:pPr>
        <w:spacing w:line="240" w:lineRule="auto"/>
        <w:jc w:val="both"/>
        <w:rPr>
          <w:sz w:val="20"/>
          <w:szCs w:val="20"/>
          <w:lang w:val="en-US"/>
        </w:rPr>
      </w:pPr>
    </w:p>
    <w:p w14:paraId="2CEA48B8" w14:textId="77777777" w:rsidR="000468E0" w:rsidRPr="005E1705" w:rsidRDefault="000468E0" w:rsidP="00303325">
      <w:pPr>
        <w:pStyle w:val="Dimension"/>
        <w:rPr>
          <w:szCs w:val="24"/>
          <w:lang w:val="es-AR"/>
        </w:rPr>
      </w:pPr>
      <w:r>
        <w:rPr>
          <w:lang w:val="es-AR"/>
        </w:rPr>
        <w:lastRenderedPageBreak/>
        <w:t>Dimensió</w:t>
      </w:r>
      <w:r w:rsidRPr="005E1705">
        <w:rPr>
          <w:lang w:val="es-AR"/>
        </w:rPr>
        <w:t xml:space="preserve">n 2.2.2: </w:t>
      </w:r>
      <w:r w:rsidRPr="007106D3">
        <w:rPr>
          <w:lang w:val="es-AR"/>
        </w:rPr>
        <w:t>Compras y contrataciones públicas</w:t>
      </w:r>
    </w:p>
    <w:tbl>
      <w:tblPr>
        <w:tblStyle w:val="TableGrid"/>
        <w:tblW w:w="0" w:type="auto"/>
        <w:shd w:val="clear" w:color="auto" w:fill="EEEEEE"/>
        <w:tblLook w:val="04A0" w:firstRow="1" w:lastRow="0" w:firstColumn="1" w:lastColumn="0" w:noHBand="0" w:noVBand="1"/>
      </w:tblPr>
      <w:tblGrid>
        <w:gridCol w:w="9120"/>
      </w:tblGrid>
      <w:tr w:rsidR="000468E0" w:rsidRPr="008D103D" w14:paraId="76008040" w14:textId="77777777" w:rsidTr="00267028">
        <w:tc>
          <w:tcPr>
            <w:tcW w:w="9120" w:type="dxa"/>
            <w:shd w:val="clear" w:color="auto" w:fill="EEEEEE"/>
          </w:tcPr>
          <w:p w14:paraId="32F48ACB" w14:textId="77777777" w:rsidR="000468E0" w:rsidRPr="005E1705" w:rsidRDefault="000468E0" w:rsidP="00303325">
            <w:pPr>
              <w:jc w:val="both"/>
              <w:rPr>
                <w:rFonts w:eastAsia="Arial" w:cs="Arial"/>
                <w:sz w:val="20"/>
                <w:szCs w:val="20"/>
                <w:lang w:val="es-AR"/>
              </w:rPr>
            </w:pPr>
            <w:r>
              <w:rPr>
                <w:sz w:val="20"/>
                <w:lang w:val="es-AR"/>
              </w:rPr>
              <w:t>La dimensión es parte de</w:t>
            </w:r>
            <w:r w:rsidRPr="005E1705">
              <w:rPr>
                <w:sz w:val="20"/>
                <w:lang w:val="es-AR"/>
              </w:rPr>
              <w:t>:</w:t>
            </w:r>
          </w:p>
          <w:p w14:paraId="6A7D6051" w14:textId="77777777" w:rsidR="000468E0" w:rsidRPr="00CB583A" w:rsidRDefault="000468E0" w:rsidP="000468E0">
            <w:pPr>
              <w:pStyle w:val="ListParagraph"/>
              <w:numPr>
                <w:ilvl w:val="0"/>
                <w:numId w:val="1"/>
              </w:numPr>
              <w:jc w:val="both"/>
              <w:rPr>
                <w:szCs w:val="20"/>
                <w:lang w:val="es-AR"/>
              </w:rPr>
            </w:pPr>
            <w:r w:rsidRPr="00CB583A">
              <w:rPr>
                <w:sz w:val="20"/>
                <w:lang w:val="es-AR"/>
              </w:rPr>
              <w:t>Indicador 2.2: Integridad institucional</w:t>
            </w:r>
          </w:p>
          <w:p w14:paraId="66E4E3B5" w14:textId="77777777" w:rsidR="000468E0" w:rsidRPr="005E1705" w:rsidRDefault="000468E0" w:rsidP="000468E0">
            <w:pPr>
              <w:pStyle w:val="ListParagraph"/>
              <w:numPr>
                <w:ilvl w:val="0"/>
                <w:numId w:val="1"/>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0C450DDD" w14:textId="77777777" w:rsidR="000468E0" w:rsidRPr="005E1705" w:rsidRDefault="000468E0" w:rsidP="0031718B">
      <w:pPr>
        <w:pStyle w:val="section-title"/>
        <w:rPr>
          <w:rFonts w:ascii="Times New Roman" w:hAnsi="Times New Roman" w:cs="Times New Roman"/>
          <w:sz w:val="24"/>
          <w:szCs w:val="24"/>
        </w:rPr>
      </w:pPr>
      <w:r w:rsidRPr="005E1705">
        <w:t>Acerca de este indicador</w:t>
      </w:r>
    </w:p>
    <w:p w14:paraId="50319F71" w14:textId="77777777" w:rsidR="000468E0" w:rsidRPr="007106D3" w:rsidRDefault="000468E0" w:rsidP="00303325">
      <w:pPr>
        <w:spacing w:before="200" w:after="200"/>
        <w:jc w:val="both"/>
        <w:rPr>
          <w:sz w:val="20"/>
          <w:lang w:val="es-AR"/>
        </w:rPr>
      </w:pPr>
      <w:r w:rsidRPr="007106D3">
        <w:rPr>
          <w:sz w:val="20"/>
          <w:lang w:val="es-AR"/>
        </w:rPr>
        <w:t>Esta dimensión abarca la contratación pública por parte del parlamento, que debe seguir un proceso adecuado que sea transparente y competitivo.</w:t>
      </w:r>
    </w:p>
    <w:p w14:paraId="1ABE88D2" w14:textId="77777777" w:rsidR="000468E0" w:rsidRPr="007106D3" w:rsidRDefault="000468E0" w:rsidP="00303325">
      <w:pPr>
        <w:spacing w:before="200" w:after="200"/>
        <w:jc w:val="both"/>
        <w:rPr>
          <w:sz w:val="20"/>
          <w:lang w:val="es-AR"/>
        </w:rPr>
      </w:pPr>
      <w:r w:rsidRPr="007106D3">
        <w:rPr>
          <w:sz w:val="20"/>
          <w:lang w:val="es-AR"/>
        </w:rPr>
        <w:t>En algunos casos, este proceso de contratación puede regirse por un marco jurídico aplicable a todos los organismos financiados con fondos públicos. Sin embargo, algunos parlamentos han promulgado un marco jurídico independiente para la contratación parlamentaria, que responde a las necesidades específicas de la institución. En cualquier caso, estas disposiciones deben imponer directrices claras y exhaustivas en materia de contratación, basadas en los siguientes principios clave:</w:t>
      </w:r>
    </w:p>
    <w:p w14:paraId="1A93A0CE" w14:textId="77777777" w:rsidR="000468E0" w:rsidRPr="007106D3" w:rsidRDefault="000468E0" w:rsidP="000468E0">
      <w:pPr>
        <w:pStyle w:val="ListParagraph"/>
        <w:numPr>
          <w:ilvl w:val="0"/>
          <w:numId w:val="142"/>
        </w:numPr>
        <w:spacing w:before="200" w:after="200"/>
        <w:jc w:val="both"/>
        <w:rPr>
          <w:sz w:val="20"/>
          <w:lang w:val="es-AR"/>
        </w:rPr>
      </w:pPr>
      <w:r w:rsidRPr="007106D3">
        <w:rPr>
          <w:sz w:val="20"/>
          <w:lang w:val="es-AR"/>
        </w:rPr>
        <w:t>Relación calidad-precio</w:t>
      </w:r>
    </w:p>
    <w:p w14:paraId="2C8CC160" w14:textId="77777777" w:rsidR="000468E0" w:rsidRPr="007106D3" w:rsidRDefault="000468E0" w:rsidP="000468E0">
      <w:pPr>
        <w:pStyle w:val="ListParagraph"/>
        <w:numPr>
          <w:ilvl w:val="0"/>
          <w:numId w:val="142"/>
        </w:numPr>
        <w:spacing w:before="200" w:after="200"/>
        <w:jc w:val="both"/>
        <w:rPr>
          <w:sz w:val="20"/>
          <w:lang w:val="es-AR"/>
        </w:rPr>
      </w:pPr>
      <w:r w:rsidRPr="007106D3">
        <w:rPr>
          <w:sz w:val="20"/>
          <w:lang w:val="es-AR"/>
        </w:rPr>
        <w:t>Equidad, transparencia, apertura y claridad</w:t>
      </w:r>
    </w:p>
    <w:p w14:paraId="2EE33EBE" w14:textId="77777777" w:rsidR="000468E0" w:rsidRPr="007106D3" w:rsidRDefault="000468E0" w:rsidP="000468E0">
      <w:pPr>
        <w:pStyle w:val="ListParagraph"/>
        <w:numPr>
          <w:ilvl w:val="0"/>
          <w:numId w:val="142"/>
        </w:numPr>
        <w:spacing w:before="200" w:after="200"/>
        <w:jc w:val="both"/>
        <w:rPr>
          <w:sz w:val="20"/>
          <w:lang w:val="es-AR"/>
        </w:rPr>
      </w:pPr>
      <w:r w:rsidRPr="007106D3">
        <w:rPr>
          <w:sz w:val="20"/>
          <w:lang w:val="es-AR"/>
        </w:rPr>
        <w:t>Conducta ética</w:t>
      </w:r>
    </w:p>
    <w:p w14:paraId="5EEAC1B5" w14:textId="77777777" w:rsidR="000468E0" w:rsidRPr="007106D3" w:rsidRDefault="000468E0" w:rsidP="000468E0">
      <w:pPr>
        <w:pStyle w:val="ListParagraph"/>
        <w:numPr>
          <w:ilvl w:val="0"/>
          <w:numId w:val="142"/>
        </w:numPr>
        <w:spacing w:before="200" w:after="200"/>
        <w:jc w:val="both"/>
        <w:rPr>
          <w:sz w:val="20"/>
          <w:lang w:val="es-AR"/>
        </w:rPr>
      </w:pPr>
      <w:r w:rsidRPr="007106D3">
        <w:rPr>
          <w:sz w:val="20"/>
          <w:lang w:val="es-AR"/>
        </w:rPr>
        <w:t>Competencia y eficiencia</w:t>
      </w:r>
    </w:p>
    <w:p w14:paraId="6F162FEB" w14:textId="77777777" w:rsidR="000468E0" w:rsidRPr="007106D3" w:rsidRDefault="000468E0" w:rsidP="00303325">
      <w:pPr>
        <w:spacing w:before="200" w:after="200"/>
        <w:jc w:val="both"/>
        <w:rPr>
          <w:sz w:val="20"/>
          <w:lang w:val="es-AR"/>
        </w:rPr>
      </w:pPr>
      <w:r w:rsidRPr="007106D3">
        <w:rPr>
          <w:sz w:val="20"/>
          <w:lang w:val="es-AR"/>
        </w:rPr>
        <w:t>La contratación pública es una tarea especializada que requiere conocimientos y competencias particulares. Por ello, el Parlamento debe contar con personal experto en contratación pública, gestión de contratos, optimización de recursos y comunicación sobre procedimientos de contratación complejos. Debe impartirse periódicamente formación obligatoria a todo el personal implicado en el proceso de contratación pública.</w:t>
      </w:r>
    </w:p>
    <w:p w14:paraId="41392B2E" w14:textId="77777777" w:rsidR="000468E0" w:rsidRDefault="000468E0" w:rsidP="00303325">
      <w:pPr>
        <w:spacing w:before="200" w:after="200"/>
        <w:jc w:val="both"/>
        <w:rPr>
          <w:sz w:val="20"/>
          <w:lang w:val="es-AR"/>
        </w:rPr>
      </w:pPr>
      <w:r w:rsidRPr="007106D3">
        <w:rPr>
          <w:sz w:val="20"/>
          <w:lang w:val="es-AR"/>
        </w:rPr>
        <w:t>El proceso y las decisiones de contratación pública del Parlamento deben someterse a auditorías internas y/o externas o a otras revisiones que garanticen el cumplimiento del marco jurídico y de las directrices de contratación. En algunos países, esta tarea se encomienda a un organismo independiente.</w:t>
      </w:r>
    </w:p>
    <w:p w14:paraId="493A5143" w14:textId="77777777" w:rsidR="000468E0" w:rsidRPr="005E1705" w:rsidRDefault="000468E0"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5B81818E" w14:textId="77777777" w:rsidTr="001C68E5">
        <w:tc>
          <w:tcPr>
            <w:tcW w:w="5000" w:type="pct"/>
            <w:shd w:val="clear" w:color="auto" w:fill="EEEEEE"/>
          </w:tcPr>
          <w:p w14:paraId="5D4C511A" w14:textId="77777777" w:rsidR="000468E0" w:rsidRPr="007106D3" w:rsidRDefault="000468E0" w:rsidP="00303325">
            <w:pPr>
              <w:spacing w:after="160" w:line="240" w:lineRule="auto"/>
              <w:jc w:val="both"/>
              <w:rPr>
                <w:i/>
                <w:sz w:val="20"/>
                <w:lang w:val="es-AR"/>
              </w:rPr>
            </w:pPr>
            <w:r w:rsidRPr="007106D3">
              <w:rPr>
                <w:i/>
                <w:sz w:val="20"/>
                <w:lang w:val="es-AR"/>
              </w:rPr>
              <w:t>Sobre la base de un análisis comparativo mundial, un objetivo al que aspiran los parlamentos en el ámbito de la "contratación pública" es el siguiente:</w:t>
            </w:r>
          </w:p>
          <w:p w14:paraId="53D04383" w14:textId="77777777" w:rsidR="000468E0" w:rsidRPr="007106D3" w:rsidRDefault="000468E0" w:rsidP="00303325">
            <w:pPr>
              <w:spacing w:after="160" w:line="240" w:lineRule="auto"/>
              <w:jc w:val="both"/>
              <w:rPr>
                <w:sz w:val="20"/>
                <w:lang w:val="es-AR"/>
              </w:rPr>
            </w:pPr>
            <w:r w:rsidRPr="007106D3">
              <w:rPr>
                <w:sz w:val="20"/>
                <w:lang w:val="es-AR"/>
              </w:rPr>
              <w:t>El proceso de contratación pública del parlamento se rige por un marco jurídico. El Parlamento cuenta con directrices claras y exhaustivas en materia de contratación pública que se ajustan a las obligaciones nacionales e internacionales y a las mejores prácticas.</w:t>
            </w:r>
          </w:p>
          <w:p w14:paraId="77BAD619" w14:textId="77777777" w:rsidR="000468E0" w:rsidRPr="007106D3" w:rsidRDefault="000468E0" w:rsidP="00303325">
            <w:pPr>
              <w:spacing w:after="160" w:line="240" w:lineRule="auto"/>
              <w:jc w:val="both"/>
              <w:rPr>
                <w:sz w:val="20"/>
                <w:lang w:val="es-AR"/>
              </w:rPr>
            </w:pPr>
            <w:r w:rsidRPr="007106D3">
              <w:rPr>
                <w:sz w:val="20"/>
                <w:lang w:val="es-AR"/>
              </w:rPr>
              <w:t xml:space="preserve">El Parlamento dispone de personal con experiencia en la contratación pública, la gestión de contratos, la optimización de los recursos y la comunicación sobre procedimientos de contratación complejos. </w:t>
            </w:r>
          </w:p>
          <w:p w14:paraId="55B4714B" w14:textId="77777777" w:rsidR="000468E0" w:rsidRPr="007106D3" w:rsidRDefault="000468E0" w:rsidP="00303325">
            <w:pPr>
              <w:spacing w:after="160" w:line="240" w:lineRule="auto"/>
              <w:jc w:val="both"/>
              <w:rPr>
                <w:sz w:val="20"/>
                <w:lang w:val="es-AR"/>
              </w:rPr>
            </w:pPr>
            <w:r w:rsidRPr="007106D3">
              <w:rPr>
                <w:sz w:val="20"/>
                <w:lang w:val="es-AR"/>
              </w:rPr>
              <w:t>Todas las fases del proceso de contratación son completamente transparentes y abiertas. Toda la información sobre contratación pública se pone a disposición del público.</w:t>
            </w:r>
          </w:p>
          <w:p w14:paraId="066B3FF6" w14:textId="77777777" w:rsidR="000468E0" w:rsidRPr="005E1705" w:rsidRDefault="000468E0" w:rsidP="00303325">
            <w:pPr>
              <w:spacing w:line="240" w:lineRule="auto"/>
              <w:jc w:val="both"/>
              <w:rPr>
                <w:sz w:val="20"/>
                <w:szCs w:val="20"/>
                <w:lang w:val="es-AR"/>
              </w:rPr>
            </w:pPr>
            <w:r w:rsidRPr="007106D3">
              <w:rPr>
                <w:sz w:val="20"/>
                <w:lang w:val="es-AR"/>
              </w:rPr>
              <w:t>Las auditorías internas y/o externas u otras revisiones proporcionan garantías sobre el cumplimiento del marco legal y las directrices de contratación. Los informes y conclusiones de dichas auditorías o revisiones se ponen a disposición del público.</w:t>
            </w:r>
          </w:p>
        </w:tc>
      </w:tr>
    </w:tbl>
    <w:p w14:paraId="1253FF7A" w14:textId="77777777" w:rsidR="000468E0" w:rsidRPr="00303325" w:rsidRDefault="000468E0" w:rsidP="0031718B">
      <w:pPr>
        <w:pStyle w:val="section-title"/>
      </w:pPr>
      <w:r w:rsidRPr="00303325">
        <w:t>Evaluación</w:t>
      </w:r>
    </w:p>
    <w:p w14:paraId="3B7CAB76" w14:textId="77777777" w:rsidR="000468E0" w:rsidRPr="00A51DD3" w:rsidRDefault="000468E0" w:rsidP="00303325">
      <w:pPr>
        <w:spacing w:line="240" w:lineRule="auto"/>
        <w:jc w:val="both"/>
        <w:rPr>
          <w:sz w:val="20"/>
          <w:lang w:val="es-AR"/>
        </w:rPr>
      </w:pPr>
      <w:r w:rsidRPr="00A51DD3">
        <w:rPr>
          <w:sz w:val="20"/>
          <w:lang w:val="es-AR"/>
        </w:rPr>
        <w:t xml:space="preserve">Esta dimensión se evalúa en función de varios criterios, cada uno de los cuales debe evaluarse por separado. Para cada criterio, seleccione uno de los seis grados descriptivos (Inexistente, Rudimentario, </w:t>
      </w:r>
      <w:r w:rsidRPr="00A51DD3">
        <w:rPr>
          <w:sz w:val="20"/>
          <w:lang w:val="es-AR"/>
        </w:rPr>
        <w:lastRenderedPageBreak/>
        <w:t xml:space="preserve">Básico, Bueno, Muy bueno y Excelente) que mejor refleje la situación en su parlamento, y proporcione detalles de las pruebas en las que se basa esta evaluación. </w:t>
      </w:r>
    </w:p>
    <w:p w14:paraId="38CA93ED" w14:textId="77777777" w:rsidR="000468E0" w:rsidRPr="00A51DD3" w:rsidRDefault="000468E0" w:rsidP="00303325">
      <w:pPr>
        <w:spacing w:line="240" w:lineRule="auto"/>
        <w:jc w:val="both"/>
        <w:rPr>
          <w:sz w:val="20"/>
          <w:lang w:val="es-AR"/>
        </w:rPr>
      </w:pPr>
      <w:r w:rsidRPr="00A51DD3">
        <w:rPr>
          <w:sz w:val="20"/>
          <w:lang w:val="es-AR"/>
        </w:rPr>
        <w:t>Las pruebas para la evaluación de esta dimensión podrían incluir lo siguiente:</w:t>
      </w:r>
    </w:p>
    <w:p w14:paraId="4E99BE91" w14:textId="77777777" w:rsidR="000468E0" w:rsidRPr="00A51DD3" w:rsidRDefault="000468E0" w:rsidP="00303325">
      <w:pPr>
        <w:spacing w:line="240" w:lineRule="auto"/>
        <w:jc w:val="both"/>
        <w:rPr>
          <w:sz w:val="20"/>
          <w:lang w:val="es-AR"/>
        </w:rPr>
      </w:pPr>
    </w:p>
    <w:p w14:paraId="7B30A7D9" w14:textId="77777777" w:rsidR="000468E0" w:rsidRPr="00A51DD3" w:rsidRDefault="000468E0" w:rsidP="00303325">
      <w:pPr>
        <w:spacing w:line="240" w:lineRule="auto"/>
        <w:jc w:val="both"/>
        <w:rPr>
          <w:sz w:val="20"/>
          <w:lang w:val="es-AR"/>
        </w:rPr>
      </w:pPr>
      <w:r w:rsidRPr="00A51DD3">
        <w:rPr>
          <w:sz w:val="20"/>
          <w:lang w:val="es-AR"/>
        </w:rPr>
        <w:t>● Disposiciones del marco jurídico relativas a la contratación pública por parte del parlamento.</w:t>
      </w:r>
    </w:p>
    <w:p w14:paraId="14A4349C" w14:textId="77777777" w:rsidR="000468E0" w:rsidRPr="00A51DD3" w:rsidRDefault="000468E0" w:rsidP="00303325">
      <w:pPr>
        <w:spacing w:line="240" w:lineRule="auto"/>
        <w:jc w:val="both"/>
        <w:rPr>
          <w:sz w:val="20"/>
          <w:lang w:val="es-AR"/>
        </w:rPr>
      </w:pPr>
      <w:r w:rsidRPr="00A51DD3">
        <w:rPr>
          <w:sz w:val="20"/>
          <w:lang w:val="es-AR"/>
        </w:rPr>
        <w:t>● Directrices sobre el proceso de contratación pública en el parlamento</w:t>
      </w:r>
    </w:p>
    <w:p w14:paraId="7A82F30D" w14:textId="77777777" w:rsidR="000468E0" w:rsidRPr="00A51DD3" w:rsidRDefault="000468E0" w:rsidP="00303325">
      <w:pPr>
        <w:spacing w:line="240" w:lineRule="auto"/>
        <w:jc w:val="both"/>
        <w:rPr>
          <w:sz w:val="20"/>
          <w:lang w:val="es-AR"/>
        </w:rPr>
      </w:pPr>
      <w:r w:rsidRPr="00A51DD3">
        <w:rPr>
          <w:sz w:val="20"/>
          <w:lang w:val="es-AR"/>
        </w:rPr>
        <w:t>● Información pública sobre todas las etapas del proceso de contratación pública</w:t>
      </w:r>
    </w:p>
    <w:p w14:paraId="0CB32446" w14:textId="77777777" w:rsidR="000468E0" w:rsidRPr="00A51DD3" w:rsidRDefault="000468E0" w:rsidP="00303325">
      <w:pPr>
        <w:spacing w:line="240" w:lineRule="auto"/>
        <w:jc w:val="both"/>
        <w:rPr>
          <w:sz w:val="20"/>
          <w:lang w:val="es-AR"/>
        </w:rPr>
      </w:pPr>
      <w:r w:rsidRPr="00A51DD3">
        <w:rPr>
          <w:sz w:val="20"/>
          <w:lang w:val="es-AR"/>
        </w:rPr>
        <w:t xml:space="preserve">● Informes de auditorías internas y/o externas u otras revisiones de ejercicios de contratación concretos o del proceso de contratación en su conjunto </w:t>
      </w:r>
    </w:p>
    <w:p w14:paraId="4F83504B" w14:textId="77777777" w:rsidR="000468E0" w:rsidRPr="00A51DD3" w:rsidRDefault="000468E0" w:rsidP="00303325">
      <w:pPr>
        <w:spacing w:line="240" w:lineRule="auto"/>
        <w:jc w:val="both"/>
        <w:rPr>
          <w:sz w:val="20"/>
          <w:lang w:val="es-AR"/>
        </w:rPr>
      </w:pPr>
      <w:r w:rsidRPr="00A51DD3">
        <w:rPr>
          <w:sz w:val="20"/>
          <w:lang w:val="es-AR"/>
        </w:rPr>
        <w:t>● Datos sobre posibles incumplimientos de la legislación en materia de contratación pública.</w:t>
      </w:r>
    </w:p>
    <w:p w14:paraId="7BAC364B" w14:textId="77777777" w:rsidR="000468E0" w:rsidRPr="00A51DD3" w:rsidRDefault="000468E0" w:rsidP="00303325">
      <w:pPr>
        <w:spacing w:line="240" w:lineRule="auto"/>
        <w:jc w:val="both"/>
        <w:rPr>
          <w:sz w:val="20"/>
          <w:lang w:val="es-AR"/>
        </w:rPr>
      </w:pPr>
    </w:p>
    <w:p w14:paraId="18ABCE6A" w14:textId="77777777" w:rsidR="000468E0" w:rsidRPr="00A51DD3" w:rsidRDefault="000468E0" w:rsidP="00303325">
      <w:pPr>
        <w:spacing w:line="240" w:lineRule="auto"/>
        <w:jc w:val="both"/>
        <w:rPr>
          <w:sz w:val="20"/>
          <w:lang w:val="es-AR"/>
        </w:rPr>
      </w:pPr>
      <w:r w:rsidRPr="00A51DD3">
        <w:rPr>
          <w:sz w:val="20"/>
          <w:lang w:val="es-AR"/>
        </w:rPr>
        <w:t>Cuando proceda, facilite comentarios o ejemplos adicionales que respalden la evaluación.</w:t>
      </w:r>
    </w:p>
    <w:p w14:paraId="121A7308" w14:textId="77777777" w:rsidR="000468E0" w:rsidRDefault="000468E0" w:rsidP="00303325">
      <w:pPr>
        <w:spacing w:line="240" w:lineRule="auto"/>
        <w:jc w:val="both"/>
        <w:rPr>
          <w:sz w:val="20"/>
          <w:lang w:val="es-AR"/>
        </w:rPr>
      </w:pPr>
    </w:p>
    <w:p w14:paraId="1BBBA811" w14:textId="77777777" w:rsidR="000468E0" w:rsidRPr="00A51DD3" w:rsidRDefault="000468E0" w:rsidP="00303325">
      <w:pPr>
        <w:spacing w:line="240" w:lineRule="auto"/>
        <w:jc w:val="both"/>
        <w:rPr>
          <w:b/>
          <w:sz w:val="20"/>
          <w:lang w:val="es-AR"/>
        </w:rPr>
      </w:pPr>
      <w:r w:rsidRPr="00A51DD3">
        <w:rPr>
          <w:b/>
          <w:sz w:val="20"/>
          <w:lang w:val="es-AR"/>
        </w:rPr>
        <w:t>Criterio de evaluación 1: Marco jurídico</w:t>
      </w:r>
    </w:p>
    <w:p w14:paraId="092B4376" w14:textId="77777777" w:rsidR="000468E0" w:rsidRDefault="000468E0" w:rsidP="00303325">
      <w:pPr>
        <w:spacing w:line="240" w:lineRule="auto"/>
        <w:jc w:val="both"/>
        <w:rPr>
          <w:sz w:val="20"/>
          <w:lang w:val="es-AR"/>
        </w:rPr>
      </w:pPr>
    </w:p>
    <w:p w14:paraId="5BC7AA95" w14:textId="77777777" w:rsidR="000468E0" w:rsidRDefault="000468E0" w:rsidP="00303325">
      <w:pPr>
        <w:spacing w:line="240" w:lineRule="auto"/>
        <w:jc w:val="both"/>
        <w:rPr>
          <w:sz w:val="20"/>
          <w:lang w:val="es-AR"/>
        </w:rPr>
      </w:pPr>
      <w:r w:rsidRPr="00A51DD3">
        <w:rPr>
          <w:sz w:val="20"/>
          <w:lang w:val="es-AR"/>
        </w:rPr>
        <w:t>El proceso de contratación pública del Parlamento se rige por un marco jurídico. El Parlamento dispone de directrices claras y exhaustivas en materia de contratación pública que se ajustan a las obligaciones nacionales e internacionales y a las mejores prácticas.</w:t>
      </w:r>
    </w:p>
    <w:p w14:paraId="15E7F01F"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5F238002"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F38E81" w14:textId="77777777" w:rsidR="000468E0" w:rsidRPr="005E1705" w:rsidRDefault="000468E0" w:rsidP="00303325">
            <w:pPr>
              <w:jc w:val="both"/>
              <w:rPr>
                <w:lang w:val="es-AR"/>
              </w:rPr>
            </w:pPr>
            <w:bookmarkStart w:id="507" w:name="_ipnwzfthv2vq"/>
            <w:bookmarkEnd w:id="507"/>
            <w:r w:rsidRPr="005E1705">
              <w:rPr>
                <w:lang w:val="es-AR"/>
              </w:rPr>
              <w:t>Inexistente</w:t>
            </w:r>
          </w:p>
          <w:sdt>
            <w:sdtPr>
              <w:rPr>
                <w:rFonts w:eastAsia="Arimo"/>
                <w:lang w:val="es-AR"/>
              </w:rPr>
              <w:id w:val="-2109338802"/>
              <w14:checkbox>
                <w14:checked w14:val="0"/>
                <w14:checkedState w14:val="2612" w14:font="MS Gothic"/>
                <w14:uncheckedState w14:val="2610" w14:font="MS Gothic"/>
              </w14:checkbox>
            </w:sdtPr>
            <w:sdtEndPr/>
            <w:sdtContent>
              <w:p w14:paraId="03AEE261"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2F4BEC" w14:textId="77777777" w:rsidR="000468E0" w:rsidRPr="005E1705" w:rsidRDefault="000468E0" w:rsidP="00303325">
            <w:pPr>
              <w:jc w:val="both"/>
              <w:rPr>
                <w:lang w:val="es-AR"/>
              </w:rPr>
            </w:pPr>
            <w:r w:rsidRPr="005E1705">
              <w:rPr>
                <w:lang w:val="es-AR"/>
              </w:rPr>
              <w:t>Rudimentario</w:t>
            </w:r>
          </w:p>
          <w:sdt>
            <w:sdtPr>
              <w:rPr>
                <w:rFonts w:eastAsia="Arimo"/>
                <w:lang w:val="es-AR"/>
              </w:rPr>
              <w:id w:val="136315353"/>
              <w14:checkbox>
                <w14:checked w14:val="0"/>
                <w14:checkedState w14:val="2612" w14:font="MS Gothic"/>
                <w14:uncheckedState w14:val="2610" w14:font="MS Gothic"/>
              </w14:checkbox>
            </w:sdtPr>
            <w:sdtEndPr/>
            <w:sdtContent>
              <w:p w14:paraId="1C808EC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F22D4E" w14:textId="77777777" w:rsidR="000468E0" w:rsidRPr="005E1705" w:rsidRDefault="000468E0" w:rsidP="00303325">
            <w:pPr>
              <w:jc w:val="both"/>
              <w:rPr>
                <w:lang w:val="es-AR"/>
              </w:rPr>
            </w:pPr>
            <w:r w:rsidRPr="005E1705">
              <w:rPr>
                <w:lang w:val="es-AR"/>
              </w:rPr>
              <w:t>Básico</w:t>
            </w:r>
          </w:p>
          <w:sdt>
            <w:sdtPr>
              <w:rPr>
                <w:rFonts w:eastAsia="Arimo"/>
                <w:lang w:val="es-AR"/>
              </w:rPr>
              <w:id w:val="435101779"/>
              <w14:checkbox>
                <w14:checked w14:val="0"/>
                <w14:checkedState w14:val="2612" w14:font="MS Gothic"/>
                <w14:uncheckedState w14:val="2610" w14:font="MS Gothic"/>
              </w14:checkbox>
            </w:sdtPr>
            <w:sdtEndPr/>
            <w:sdtContent>
              <w:p w14:paraId="07C0C7F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C495F8" w14:textId="77777777" w:rsidR="000468E0" w:rsidRPr="005E1705" w:rsidRDefault="000468E0" w:rsidP="00303325">
            <w:pPr>
              <w:jc w:val="both"/>
              <w:rPr>
                <w:lang w:val="es-AR"/>
              </w:rPr>
            </w:pPr>
            <w:r w:rsidRPr="005E1705">
              <w:rPr>
                <w:lang w:val="es-AR"/>
              </w:rPr>
              <w:t>Bueno</w:t>
            </w:r>
          </w:p>
          <w:sdt>
            <w:sdtPr>
              <w:rPr>
                <w:rFonts w:eastAsia="Arimo"/>
                <w:lang w:val="es-AR"/>
              </w:rPr>
              <w:id w:val="1544397515"/>
              <w14:checkbox>
                <w14:checked w14:val="0"/>
                <w14:checkedState w14:val="2612" w14:font="MS Gothic"/>
                <w14:uncheckedState w14:val="2610" w14:font="MS Gothic"/>
              </w14:checkbox>
            </w:sdtPr>
            <w:sdtEndPr/>
            <w:sdtContent>
              <w:p w14:paraId="55B9FDE5"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4E19E0" w14:textId="77777777" w:rsidR="000468E0" w:rsidRPr="005E1705" w:rsidRDefault="000468E0" w:rsidP="00303325">
            <w:pPr>
              <w:jc w:val="both"/>
              <w:rPr>
                <w:lang w:val="es-AR"/>
              </w:rPr>
            </w:pPr>
            <w:r w:rsidRPr="005E1705">
              <w:rPr>
                <w:lang w:val="es-AR"/>
              </w:rPr>
              <w:t>Muy bueno</w:t>
            </w:r>
          </w:p>
          <w:sdt>
            <w:sdtPr>
              <w:rPr>
                <w:rFonts w:eastAsia="Arimo"/>
                <w:lang w:val="es-AR"/>
              </w:rPr>
              <w:id w:val="-1626150587"/>
              <w14:checkbox>
                <w14:checked w14:val="0"/>
                <w14:checkedState w14:val="2612" w14:font="MS Gothic"/>
                <w14:uncheckedState w14:val="2610" w14:font="MS Gothic"/>
              </w14:checkbox>
            </w:sdtPr>
            <w:sdtEndPr/>
            <w:sdtContent>
              <w:p w14:paraId="5E437E7D"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5872A0" w14:textId="77777777" w:rsidR="000468E0" w:rsidRPr="005E1705" w:rsidRDefault="000468E0" w:rsidP="00303325">
            <w:pPr>
              <w:jc w:val="both"/>
              <w:rPr>
                <w:lang w:val="es-AR"/>
              </w:rPr>
            </w:pPr>
            <w:r w:rsidRPr="005E1705">
              <w:rPr>
                <w:lang w:val="es-AR"/>
              </w:rPr>
              <w:t>Excelente</w:t>
            </w:r>
          </w:p>
          <w:sdt>
            <w:sdtPr>
              <w:rPr>
                <w:rFonts w:eastAsia="Arimo"/>
                <w:lang w:val="es-AR"/>
              </w:rPr>
              <w:id w:val="1503166296"/>
              <w14:checkbox>
                <w14:checked w14:val="0"/>
                <w14:checkedState w14:val="2612" w14:font="MS Gothic"/>
                <w14:uncheckedState w14:val="2610" w14:font="MS Gothic"/>
              </w14:checkbox>
            </w:sdtPr>
            <w:sdtEndPr/>
            <w:sdtContent>
              <w:p w14:paraId="02324F94"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5498DDDC"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2C31D"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4F342014" w14:textId="77777777" w:rsidR="000468E0" w:rsidRPr="005E1705" w:rsidRDefault="000468E0" w:rsidP="00303325">
            <w:pPr>
              <w:jc w:val="both"/>
              <w:rPr>
                <w:color w:val="0000FF"/>
                <w:lang w:val="es-AR"/>
              </w:rPr>
            </w:pPr>
          </w:p>
          <w:p w14:paraId="1DBF7283" w14:textId="77777777" w:rsidR="000468E0" w:rsidRPr="005E1705" w:rsidRDefault="000468E0" w:rsidP="00303325">
            <w:pPr>
              <w:jc w:val="both"/>
              <w:rPr>
                <w:color w:val="0000FF"/>
                <w:lang w:val="es-AR"/>
              </w:rPr>
            </w:pPr>
          </w:p>
        </w:tc>
      </w:tr>
    </w:tbl>
    <w:p w14:paraId="07842BB3" w14:textId="77777777" w:rsidR="000468E0" w:rsidRPr="00A51DD3" w:rsidRDefault="000468E0" w:rsidP="00303325">
      <w:pPr>
        <w:jc w:val="both"/>
        <w:rPr>
          <w:lang w:val="es-AR"/>
        </w:rPr>
      </w:pPr>
    </w:p>
    <w:p w14:paraId="748D1F48" w14:textId="77777777" w:rsidR="000468E0" w:rsidRDefault="000468E0" w:rsidP="00303325">
      <w:pPr>
        <w:spacing w:line="240" w:lineRule="auto"/>
        <w:jc w:val="both"/>
        <w:rPr>
          <w:b/>
          <w:sz w:val="20"/>
          <w:szCs w:val="24"/>
          <w:lang w:val="es-AR"/>
        </w:rPr>
      </w:pPr>
      <w:r w:rsidRPr="00A51DD3">
        <w:rPr>
          <w:b/>
          <w:sz w:val="20"/>
          <w:szCs w:val="24"/>
          <w:lang w:val="es-AR"/>
        </w:rPr>
        <w:t>Criterio de evaluación 2: Conocimientos especializados</w:t>
      </w:r>
    </w:p>
    <w:p w14:paraId="64F60244" w14:textId="77777777" w:rsidR="000468E0" w:rsidRPr="00A51DD3" w:rsidRDefault="000468E0" w:rsidP="00303325">
      <w:pPr>
        <w:spacing w:line="240" w:lineRule="auto"/>
        <w:jc w:val="both"/>
        <w:rPr>
          <w:b/>
          <w:sz w:val="20"/>
          <w:szCs w:val="24"/>
          <w:lang w:val="es-AR"/>
        </w:rPr>
      </w:pPr>
    </w:p>
    <w:p w14:paraId="4CC1E74F" w14:textId="77777777" w:rsidR="000468E0" w:rsidRPr="00A51DD3" w:rsidRDefault="000468E0" w:rsidP="00303325">
      <w:pPr>
        <w:spacing w:line="240" w:lineRule="auto"/>
        <w:jc w:val="both"/>
        <w:rPr>
          <w:sz w:val="20"/>
          <w:lang w:val="es-AR"/>
        </w:rPr>
      </w:pPr>
      <w:r w:rsidRPr="00A51DD3">
        <w:rPr>
          <w:sz w:val="20"/>
          <w:lang w:val="es-AR"/>
        </w:rPr>
        <w:t xml:space="preserve">El Parlamento dispone de personal con experiencia en la adjudicación de contratos públicos, la gestión de </w:t>
      </w:r>
      <w:proofErr w:type="gramStart"/>
      <w:r w:rsidRPr="00A51DD3">
        <w:rPr>
          <w:sz w:val="20"/>
          <w:lang w:val="es-AR"/>
        </w:rPr>
        <w:t>los mismos</w:t>
      </w:r>
      <w:proofErr w:type="gramEnd"/>
      <w:r w:rsidRPr="00A51DD3">
        <w:rPr>
          <w:sz w:val="20"/>
          <w:lang w:val="es-AR"/>
        </w:rPr>
        <w:t>, la optimización de los recursos y la comunicación sobre procedimientos de adjudicación complejos.</w:t>
      </w:r>
    </w:p>
    <w:p w14:paraId="45D39E29"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650F5F28"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676A47" w14:textId="77777777" w:rsidR="000468E0" w:rsidRPr="005E1705" w:rsidRDefault="000468E0" w:rsidP="00303325">
            <w:pPr>
              <w:jc w:val="both"/>
              <w:rPr>
                <w:lang w:val="es-AR"/>
              </w:rPr>
            </w:pPr>
            <w:bookmarkStart w:id="508" w:name="_jltxn9a2bopy"/>
            <w:bookmarkEnd w:id="508"/>
            <w:r w:rsidRPr="005E1705">
              <w:rPr>
                <w:lang w:val="es-AR"/>
              </w:rPr>
              <w:t>Inexistente</w:t>
            </w:r>
          </w:p>
          <w:sdt>
            <w:sdtPr>
              <w:rPr>
                <w:rFonts w:eastAsia="Arimo"/>
                <w:lang w:val="es-AR"/>
              </w:rPr>
              <w:id w:val="-91547151"/>
              <w14:checkbox>
                <w14:checked w14:val="0"/>
                <w14:checkedState w14:val="2612" w14:font="MS Gothic"/>
                <w14:uncheckedState w14:val="2610" w14:font="MS Gothic"/>
              </w14:checkbox>
            </w:sdtPr>
            <w:sdtEndPr/>
            <w:sdtContent>
              <w:p w14:paraId="3465086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000C65" w14:textId="77777777" w:rsidR="000468E0" w:rsidRPr="005E1705" w:rsidRDefault="000468E0" w:rsidP="00303325">
            <w:pPr>
              <w:jc w:val="both"/>
              <w:rPr>
                <w:lang w:val="es-AR"/>
              </w:rPr>
            </w:pPr>
            <w:r w:rsidRPr="005E1705">
              <w:rPr>
                <w:lang w:val="es-AR"/>
              </w:rPr>
              <w:t>Rudimentario</w:t>
            </w:r>
          </w:p>
          <w:sdt>
            <w:sdtPr>
              <w:rPr>
                <w:rFonts w:eastAsia="Arimo"/>
                <w:lang w:val="es-AR"/>
              </w:rPr>
              <w:id w:val="-2110189637"/>
              <w14:checkbox>
                <w14:checked w14:val="0"/>
                <w14:checkedState w14:val="2612" w14:font="MS Gothic"/>
                <w14:uncheckedState w14:val="2610" w14:font="MS Gothic"/>
              </w14:checkbox>
            </w:sdtPr>
            <w:sdtEndPr/>
            <w:sdtContent>
              <w:p w14:paraId="53E8424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43717E" w14:textId="77777777" w:rsidR="000468E0" w:rsidRPr="005E1705" w:rsidRDefault="000468E0" w:rsidP="00303325">
            <w:pPr>
              <w:jc w:val="both"/>
              <w:rPr>
                <w:lang w:val="es-AR"/>
              </w:rPr>
            </w:pPr>
            <w:r w:rsidRPr="005E1705">
              <w:rPr>
                <w:lang w:val="es-AR"/>
              </w:rPr>
              <w:t>Básico</w:t>
            </w:r>
          </w:p>
          <w:sdt>
            <w:sdtPr>
              <w:rPr>
                <w:rFonts w:eastAsia="Arimo"/>
                <w:lang w:val="es-AR"/>
              </w:rPr>
              <w:id w:val="-1088623927"/>
              <w14:checkbox>
                <w14:checked w14:val="0"/>
                <w14:checkedState w14:val="2612" w14:font="MS Gothic"/>
                <w14:uncheckedState w14:val="2610" w14:font="MS Gothic"/>
              </w14:checkbox>
            </w:sdtPr>
            <w:sdtEndPr/>
            <w:sdtContent>
              <w:p w14:paraId="06659E22"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02A0A" w14:textId="77777777" w:rsidR="000468E0" w:rsidRPr="005E1705" w:rsidRDefault="000468E0" w:rsidP="00303325">
            <w:pPr>
              <w:jc w:val="both"/>
              <w:rPr>
                <w:lang w:val="es-AR"/>
              </w:rPr>
            </w:pPr>
            <w:r w:rsidRPr="005E1705">
              <w:rPr>
                <w:lang w:val="es-AR"/>
              </w:rPr>
              <w:t>Bueno</w:t>
            </w:r>
          </w:p>
          <w:sdt>
            <w:sdtPr>
              <w:rPr>
                <w:rFonts w:eastAsia="Arimo"/>
                <w:lang w:val="es-AR"/>
              </w:rPr>
              <w:id w:val="-1972744132"/>
              <w14:checkbox>
                <w14:checked w14:val="0"/>
                <w14:checkedState w14:val="2612" w14:font="MS Gothic"/>
                <w14:uncheckedState w14:val="2610" w14:font="MS Gothic"/>
              </w14:checkbox>
            </w:sdtPr>
            <w:sdtEndPr/>
            <w:sdtContent>
              <w:p w14:paraId="01097124"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462BB2" w14:textId="77777777" w:rsidR="000468E0" w:rsidRPr="005E1705" w:rsidRDefault="000468E0" w:rsidP="00303325">
            <w:pPr>
              <w:jc w:val="both"/>
              <w:rPr>
                <w:lang w:val="es-AR"/>
              </w:rPr>
            </w:pPr>
            <w:r w:rsidRPr="005E1705">
              <w:rPr>
                <w:lang w:val="es-AR"/>
              </w:rPr>
              <w:t>Muy bueno</w:t>
            </w:r>
          </w:p>
          <w:sdt>
            <w:sdtPr>
              <w:rPr>
                <w:rFonts w:eastAsia="Arimo"/>
                <w:lang w:val="es-AR"/>
              </w:rPr>
              <w:id w:val="1595357825"/>
              <w14:checkbox>
                <w14:checked w14:val="0"/>
                <w14:checkedState w14:val="2612" w14:font="MS Gothic"/>
                <w14:uncheckedState w14:val="2610" w14:font="MS Gothic"/>
              </w14:checkbox>
            </w:sdtPr>
            <w:sdtEndPr/>
            <w:sdtContent>
              <w:p w14:paraId="39073FA8"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21D5DD" w14:textId="77777777" w:rsidR="000468E0" w:rsidRPr="005E1705" w:rsidRDefault="000468E0" w:rsidP="00303325">
            <w:pPr>
              <w:jc w:val="both"/>
              <w:rPr>
                <w:lang w:val="es-AR"/>
              </w:rPr>
            </w:pPr>
            <w:r w:rsidRPr="005E1705">
              <w:rPr>
                <w:lang w:val="es-AR"/>
              </w:rPr>
              <w:t>Excelente</w:t>
            </w:r>
          </w:p>
          <w:sdt>
            <w:sdtPr>
              <w:rPr>
                <w:rFonts w:eastAsia="Arimo"/>
                <w:lang w:val="es-AR"/>
              </w:rPr>
              <w:id w:val="-1246257122"/>
              <w14:checkbox>
                <w14:checked w14:val="0"/>
                <w14:checkedState w14:val="2612" w14:font="MS Gothic"/>
                <w14:uncheckedState w14:val="2610" w14:font="MS Gothic"/>
              </w14:checkbox>
            </w:sdtPr>
            <w:sdtEndPr/>
            <w:sdtContent>
              <w:p w14:paraId="3B16643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095EA5C9"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25ED2"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50BC573C" w14:textId="77777777" w:rsidR="000468E0" w:rsidRPr="005E1705" w:rsidRDefault="000468E0" w:rsidP="00303325">
            <w:pPr>
              <w:jc w:val="both"/>
              <w:rPr>
                <w:color w:val="0000FF"/>
                <w:lang w:val="es-AR"/>
              </w:rPr>
            </w:pPr>
          </w:p>
          <w:p w14:paraId="646B746F" w14:textId="77777777" w:rsidR="000468E0" w:rsidRPr="005E1705" w:rsidRDefault="000468E0" w:rsidP="00303325">
            <w:pPr>
              <w:jc w:val="both"/>
              <w:rPr>
                <w:color w:val="0000FF"/>
                <w:lang w:val="es-AR"/>
              </w:rPr>
            </w:pPr>
          </w:p>
        </w:tc>
      </w:tr>
    </w:tbl>
    <w:p w14:paraId="0F0AD33C" w14:textId="77777777" w:rsidR="000468E0" w:rsidRDefault="000468E0" w:rsidP="00303325">
      <w:pPr>
        <w:spacing w:line="240" w:lineRule="auto"/>
        <w:jc w:val="both"/>
        <w:rPr>
          <w:b/>
          <w:sz w:val="20"/>
          <w:szCs w:val="24"/>
          <w:lang w:val="es-AR"/>
        </w:rPr>
      </w:pPr>
    </w:p>
    <w:p w14:paraId="2D5655A7" w14:textId="77777777" w:rsidR="000468E0" w:rsidRDefault="000468E0" w:rsidP="00303325">
      <w:pPr>
        <w:spacing w:line="240" w:lineRule="auto"/>
        <w:jc w:val="both"/>
        <w:rPr>
          <w:b/>
          <w:sz w:val="20"/>
          <w:szCs w:val="24"/>
          <w:lang w:val="es-AR"/>
        </w:rPr>
      </w:pPr>
      <w:r w:rsidRPr="00A51DD3">
        <w:rPr>
          <w:b/>
          <w:sz w:val="20"/>
          <w:szCs w:val="24"/>
          <w:lang w:val="es-AR"/>
        </w:rPr>
        <w:t xml:space="preserve">Criterio de evaluación 3: Transparencia </w:t>
      </w:r>
    </w:p>
    <w:p w14:paraId="6420ABA0" w14:textId="77777777" w:rsidR="000468E0" w:rsidRPr="00A51DD3" w:rsidRDefault="000468E0" w:rsidP="00303325">
      <w:pPr>
        <w:spacing w:line="240" w:lineRule="auto"/>
        <w:jc w:val="both"/>
        <w:rPr>
          <w:b/>
          <w:sz w:val="20"/>
          <w:szCs w:val="24"/>
          <w:lang w:val="es-AR"/>
        </w:rPr>
      </w:pPr>
    </w:p>
    <w:p w14:paraId="54650FA9" w14:textId="77777777" w:rsidR="000468E0" w:rsidRPr="00A51DD3" w:rsidRDefault="000468E0" w:rsidP="00303325">
      <w:pPr>
        <w:spacing w:line="240" w:lineRule="auto"/>
        <w:jc w:val="both"/>
        <w:rPr>
          <w:sz w:val="20"/>
          <w:lang w:val="es-AR"/>
        </w:rPr>
      </w:pPr>
      <w:r w:rsidRPr="00A51DD3">
        <w:rPr>
          <w:sz w:val="20"/>
          <w:lang w:val="es-AR"/>
        </w:rPr>
        <w:t>Todas las fases del proceso de contratación son completamente transparentes y abiertas. Toda la información sobre contratación se hace pública en el momento oportuno.</w:t>
      </w:r>
    </w:p>
    <w:p w14:paraId="4416ADDF"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3F9955CC"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1917EF" w14:textId="77777777" w:rsidR="000468E0" w:rsidRPr="005E1705" w:rsidRDefault="000468E0" w:rsidP="00303325">
            <w:pPr>
              <w:jc w:val="both"/>
              <w:rPr>
                <w:lang w:val="es-AR"/>
              </w:rPr>
            </w:pPr>
            <w:r w:rsidRPr="005E1705">
              <w:rPr>
                <w:lang w:val="es-AR"/>
              </w:rPr>
              <w:t>Inexistente</w:t>
            </w:r>
          </w:p>
          <w:sdt>
            <w:sdtPr>
              <w:rPr>
                <w:rFonts w:eastAsia="Arimo"/>
                <w:lang w:val="es-AR"/>
              </w:rPr>
              <w:id w:val="-430040204"/>
              <w14:checkbox>
                <w14:checked w14:val="0"/>
                <w14:checkedState w14:val="2612" w14:font="MS Gothic"/>
                <w14:uncheckedState w14:val="2610" w14:font="MS Gothic"/>
              </w14:checkbox>
            </w:sdtPr>
            <w:sdtEndPr/>
            <w:sdtContent>
              <w:p w14:paraId="1EB7F01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241AE" w14:textId="77777777" w:rsidR="000468E0" w:rsidRPr="005E1705" w:rsidRDefault="000468E0" w:rsidP="00303325">
            <w:pPr>
              <w:jc w:val="both"/>
              <w:rPr>
                <w:lang w:val="es-AR"/>
              </w:rPr>
            </w:pPr>
            <w:r w:rsidRPr="005E1705">
              <w:rPr>
                <w:lang w:val="es-AR"/>
              </w:rPr>
              <w:t>Rudimentario</w:t>
            </w:r>
          </w:p>
          <w:sdt>
            <w:sdtPr>
              <w:rPr>
                <w:rFonts w:eastAsia="Arimo"/>
                <w:lang w:val="es-AR"/>
              </w:rPr>
              <w:id w:val="-1906134661"/>
              <w14:checkbox>
                <w14:checked w14:val="0"/>
                <w14:checkedState w14:val="2612" w14:font="MS Gothic"/>
                <w14:uncheckedState w14:val="2610" w14:font="MS Gothic"/>
              </w14:checkbox>
            </w:sdtPr>
            <w:sdtEndPr/>
            <w:sdtContent>
              <w:p w14:paraId="4D1E60D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75ED87" w14:textId="77777777" w:rsidR="000468E0" w:rsidRPr="005E1705" w:rsidRDefault="000468E0" w:rsidP="00303325">
            <w:pPr>
              <w:jc w:val="both"/>
              <w:rPr>
                <w:lang w:val="es-AR"/>
              </w:rPr>
            </w:pPr>
            <w:r w:rsidRPr="005E1705">
              <w:rPr>
                <w:lang w:val="es-AR"/>
              </w:rPr>
              <w:t>Básico</w:t>
            </w:r>
          </w:p>
          <w:sdt>
            <w:sdtPr>
              <w:rPr>
                <w:rFonts w:eastAsia="Arimo"/>
                <w:lang w:val="es-AR"/>
              </w:rPr>
              <w:id w:val="619493141"/>
              <w14:checkbox>
                <w14:checked w14:val="0"/>
                <w14:checkedState w14:val="2612" w14:font="MS Gothic"/>
                <w14:uncheckedState w14:val="2610" w14:font="MS Gothic"/>
              </w14:checkbox>
            </w:sdtPr>
            <w:sdtEndPr/>
            <w:sdtContent>
              <w:p w14:paraId="44260A3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2C656" w14:textId="77777777" w:rsidR="000468E0" w:rsidRPr="005E1705" w:rsidRDefault="000468E0" w:rsidP="00303325">
            <w:pPr>
              <w:jc w:val="both"/>
              <w:rPr>
                <w:lang w:val="es-AR"/>
              </w:rPr>
            </w:pPr>
            <w:r w:rsidRPr="005E1705">
              <w:rPr>
                <w:lang w:val="es-AR"/>
              </w:rPr>
              <w:t>Bueno</w:t>
            </w:r>
          </w:p>
          <w:sdt>
            <w:sdtPr>
              <w:rPr>
                <w:rFonts w:eastAsia="Arimo"/>
                <w:lang w:val="es-AR"/>
              </w:rPr>
              <w:id w:val="-26331500"/>
              <w14:checkbox>
                <w14:checked w14:val="0"/>
                <w14:checkedState w14:val="2612" w14:font="MS Gothic"/>
                <w14:uncheckedState w14:val="2610" w14:font="MS Gothic"/>
              </w14:checkbox>
            </w:sdtPr>
            <w:sdtEndPr/>
            <w:sdtContent>
              <w:p w14:paraId="225F895E"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259080" w14:textId="77777777" w:rsidR="000468E0" w:rsidRPr="005E1705" w:rsidRDefault="000468E0" w:rsidP="00303325">
            <w:pPr>
              <w:jc w:val="both"/>
              <w:rPr>
                <w:lang w:val="es-AR"/>
              </w:rPr>
            </w:pPr>
            <w:r w:rsidRPr="005E1705">
              <w:rPr>
                <w:lang w:val="es-AR"/>
              </w:rPr>
              <w:t>Muy bueno</w:t>
            </w:r>
          </w:p>
          <w:sdt>
            <w:sdtPr>
              <w:rPr>
                <w:rFonts w:eastAsia="Arimo"/>
                <w:lang w:val="es-AR"/>
              </w:rPr>
              <w:id w:val="753858511"/>
              <w14:checkbox>
                <w14:checked w14:val="0"/>
                <w14:checkedState w14:val="2612" w14:font="MS Gothic"/>
                <w14:uncheckedState w14:val="2610" w14:font="MS Gothic"/>
              </w14:checkbox>
            </w:sdtPr>
            <w:sdtEndPr/>
            <w:sdtContent>
              <w:p w14:paraId="2A25559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50780F" w14:textId="77777777" w:rsidR="000468E0" w:rsidRPr="005E1705" w:rsidRDefault="000468E0" w:rsidP="00303325">
            <w:pPr>
              <w:jc w:val="both"/>
              <w:rPr>
                <w:lang w:val="es-AR"/>
              </w:rPr>
            </w:pPr>
            <w:r w:rsidRPr="005E1705">
              <w:rPr>
                <w:lang w:val="es-AR"/>
              </w:rPr>
              <w:t>Excelente</w:t>
            </w:r>
          </w:p>
          <w:sdt>
            <w:sdtPr>
              <w:rPr>
                <w:rFonts w:eastAsia="Arimo"/>
                <w:lang w:val="es-AR"/>
              </w:rPr>
              <w:id w:val="884611653"/>
              <w14:checkbox>
                <w14:checked w14:val="0"/>
                <w14:checkedState w14:val="2612" w14:font="MS Gothic"/>
                <w14:uncheckedState w14:val="2610" w14:font="MS Gothic"/>
              </w14:checkbox>
            </w:sdtPr>
            <w:sdtEndPr/>
            <w:sdtContent>
              <w:p w14:paraId="2B1AD63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16822756"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D4E12"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7A28F602" w14:textId="77777777" w:rsidR="000468E0" w:rsidRPr="005E1705" w:rsidRDefault="000468E0" w:rsidP="00303325">
            <w:pPr>
              <w:jc w:val="both"/>
              <w:rPr>
                <w:color w:val="0000FF"/>
                <w:lang w:val="es-AR"/>
              </w:rPr>
            </w:pPr>
          </w:p>
          <w:p w14:paraId="1072931B" w14:textId="77777777" w:rsidR="000468E0" w:rsidRPr="005E1705" w:rsidRDefault="000468E0" w:rsidP="00303325">
            <w:pPr>
              <w:jc w:val="both"/>
              <w:rPr>
                <w:color w:val="0000FF"/>
                <w:lang w:val="es-AR"/>
              </w:rPr>
            </w:pPr>
          </w:p>
        </w:tc>
      </w:tr>
    </w:tbl>
    <w:p w14:paraId="1A2BCE62" w14:textId="77777777" w:rsidR="000468E0" w:rsidRPr="005E1705" w:rsidRDefault="000468E0" w:rsidP="00303325">
      <w:pPr>
        <w:jc w:val="both"/>
        <w:rPr>
          <w:lang w:val="es-AR"/>
        </w:rPr>
      </w:pPr>
    </w:p>
    <w:p w14:paraId="1D994BA9" w14:textId="77777777" w:rsidR="000468E0" w:rsidRPr="005E1705" w:rsidRDefault="000468E0" w:rsidP="00303325">
      <w:pPr>
        <w:spacing w:line="240" w:lineRule="auto"/>
        <w:jc w:val="both"/>
        <w:rPr>
          <w:sz w:val="20"/>
          <w:szCs w:val="20"/>
          <w:lang w:val="es-AR"/>
        </w:rPr>
      </w:pPr>
    </w:p>
    <w:p w14:paraId="1CF865DE" w14:textId="77777777" w:rsidR="000468E0" w:rsidRDefault="000468E0" w:rsidP="00303325">
      <w:pPr>
        <w:spacing w:line="240" w:lineRule="auto"/>
        <w:jc w:val="both"/>
        <w:rPr>
          <w:b/>
          <w:sz w:val="20"/>
          <w:szCs w:val="24"/>
          <w:lang w:val="es-AR"/>
        </w:rPr>
      </w:pPr>
      <w:r w:rsidRPr="00A51DD3">
        <w:rPr>
          <w:b/>
          <w:sz w:val="20"/>
          <w:szCs w:val="24"/>
          <w:lang w:val="es-AR"/>
        </w:rPr>
        <w:t>Criterio de evaluación 4: Auditorías</w:t>
      </w:r>
      <w:r w:rsidRPr="00A51DD3">
        <w:rPr>
          <w:b/>
          <w:sz w:val="20"/>
          <w:szCs w:val="24"/>
          <w:lang w:val="es-AR"/>
        </w:rPr>
        <w:tab/>
      </w:r>
    </w:p>
    <w:p w14:paraId="0068B677" w14:textId="77777777" w:rsidR="000468E0" w:rsidRPr="00A51DD3" w:rsidRDefault="000468E0" w:rsidP="00303325">
      <w:pPr>
        <w:spacing w:line="240" w:lineRule="auto"/>
        <w:jc w:val="both"/>
        <w:rPr>
          <w:b/>
          <w:sz w:val="20"/>
          <w:szCs w:val="24"/>
          <w:lang w:val="es-AR"/>
        </w:rPr>
      </w:pPr>
    </w:p>
    <w:p w14:paraId="4C2CAB47" w14:textId="77777777" w:rsidR="000468E0" w:rsidRPr="00A51DD3" w:rsidRDefault="000468E0" w:rsidP="00303325">
      <w:pPr>
        <w:spacing w:line="240" w:lineRule="auto"/>
        <w:jc w:val="both"/>
        <w:rPr>
          <w:sz w:val="20"/>
          <w:lang w:val="es-AR"/>
        </w:rPr>
      </w:pPr>
      <w:r w:rsidRPr="00A51DD3">
        <w:rPr>
          <w:sz w:val="20"/>
          <w:lang w:val="es-AR"/>
        </w:rPr>
        <w:t>Las auditorías internas y/o externas u otras revisiones proporcionan garantías sobre el cumplimiento del marco legal y las directrices de contratación. Los informes y conclusiones de dichas auditorías o revisiones se ponen a disposición del público.</w:t>
      </w:r>
    </w:p>
    <w:p w14:paraId="68B39789"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452498FC" w14:textId="77777777" w:rsidTr="003F385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C95BB4" w14:textId="77777777" w:rsidR="000468E0" w:rsidRPr="005E1705" w:rsidRDefault="000468E0" w:rsidP="00303325">
            <w:pPr>
              <w:jc w:val="both"/>
              <w:rPr>
                <w:lang w:val="es-AR"/>
              </w:rPr>
            </w:pPr>
            <w:bookmarkStart w:id="509" w:name="_ulekjxdc1crl"/>
            <w:bookmarkStart w:id="510" w:name="_74l1uy7xnc5b"/>
            <w:bookmarkEnd w:id="509"/>
            <w:bookmarkEnd w:id="510"/>
            <w:r w:rsidRPr="005E1705">
              <w:rPr>
                <w:lang w:val="es-AR"/>
              </w:rPr>
              <w:t>Inexistente</w:t>
            </w:r>
          </w:p>
          <w:sdt>
            <w:sdtPr>
              <w:rPr>
                <w:rFonts w:eastAsia="Arimo"/>
                <w:lang w:val="es-AR"/>
              </w:rPr>
              <w:id w:val="383536416"/>
              <w14:checkbox>
                <w14:checked w14:val="0"/>
                <w14:checkedState w14:val="2612" w14:font="MS Gothic"/>
                <w14:uncheckedState w14:val="2610" w14:font="MS Gothic"/>
              </w14:checkbox>
            </w:sdtPr>
            <w:sdtEndPr/>
            <w:sdtContent>
              <w:p w14:paraId="63CFE8AC"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1DF7FC" w14:textId="77777777" w:rsidR="000468E0" w:rsidRPr="005E1705" w:rsidRDefault="000468E0" w:rsidP="00303325">
            <w:pPr>
              <w:jc w:val="both"/>
              <w:rPr>
                <w:lang w:val="es-AR"/>
              </w:rPr>
            </w:pPr>
            <w:r w:rsidRPr="005E1705">
              <w:rPr>
                <w:lang w:val="es-AR"/>
              </w:rPr>
              <w:t>Rudimentario</w:t>
            </w:r>
          </w:p>
          <w:sdt>
            <w:sdtPr>
              <w:rPr>
                <w:rFonts w:eastAsia="Arimo"/>
                <w:lang w:val="es-AR"/>
              </w:rPr>
              <w:id w:val="195206588"/>
              <w14:checkbox>
                <w14:checked w14:val="0"/>
                <w14:checkedState w14:val="2612" w14:font="MS Gothic"/>
                <w14:uncheckedState w14:val="2610" w14:font="MS Gothic"/>
              </w14:checkbox>
            </w:sdtPr>
            <w:sdtEndPr/>
            <w:sdtContent>
              <w:p w14:paraId="2ABF4EC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3EB032" w14:textId="77777777" w:rsidR="000468E0" w:rsidRPr="005E1705" w:rsidRDefault="000468E0" w:rsidP="00303325">
            <w:pPr>
              <w:jc w:val="both"/>
              <w:rPr>
                <w:lang w:val="es-AR"/>
              </w:rPr>
            </w:pPr>
            <w:r w:rsidRPr="005E1705">
              <w:rPr>
                <w:lang w:val="es-AR"/>
              </w:rPr>
              <w:t>Básico</w:t>
            </w:r>
          </w:p>
          <w:sdt>
            <w:sdtPr>
              <w:rPr>
                <w:rFonts w:eastAsia="Arimo"/>
                <w:lang w:val="es-AR"/>
              </w:rPr>
              <w:id w:val="-1625604574"/>
              <w14:checkbox>
                <w14:checked w14:val="0"/>
                <w14:checkedState w14:val="2612" w14:font="MS Gothic"/>
                <w14:uncheckedState w14:val="2610" w14:font="MS Gothic"/>
              </w14:checkbox>
            </w:sdtPr>
            <w:sdtEndPr/>
            <w:sdtContent>
              <w:p w14:paraId="67FA179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683395" w14:textId="77777777" w:rsidR="000468E0" w:rsidRPr="005E1705" w:rsidRDefault="000468E0" w:rsidP="00303325">
            <w:pPr>
              <w:jc w:val="both"/>
              <w:rPr>
                <w:lang w:val="es-AR"/>
              </w:rPr>
            </w:pPr>
            <w:r w:rsidRPr="005E1705">
              <w:rPr>
                <w:lang w:val="es-AR"/>
              </w:rPr>
              <w:t>Bueno</w:t>
            </w:r>
          </w:p>
          <w:sdt>
            <w:sdtPr>
              <w:rPr>
                <w:rFonts w:eastAsia="Arimo"/>
                <w:lang w:val="es-AR"/>
              </w:rPr>
              <w:id w:val="-150611515"/>
              <w14:checkbox>
                <w14:checked w14:val="0"/>
                <w14:checkedState w14:val="2612" w14:font="MS Gothic"/>
                <w14:uncheckedState w14:val="2610" w14:font="MS Gothic"/>
              </w14:checkbox>
            </w:sdtPr>
            <w:sdtEndPr/>
            <w:sdtContent>
              <w:p w14:paraId="388F9D4B"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208A2" w14:textId="77777777" w:rsidR="000468E0" w:rsidRPr="005E1705" w:rsidRDefault="000468E0" w:rsidP="00303325">
            <w:pPr>
              <w:jc w:val="both"/>
              <w:rPr>
                <w:lang w:val="es-AR"/>
              </w:rPr>
            </w:pPr>
            <w:r w:rsidRPr="005E1705">
              <w:rPr>
                <w:lang w:val="es-AR"/>
              </w:rPr>
              <w:t>Muy bueno</w:t>
            </w:r>
          </w:p>
          <w:sdt>
            <w:sdtPr>
              <w:rPr>
                <w:rFonts w:eastAsia="Arimo"/>
                <w:lang w:val="es-AR"/>
              </w:rPr>
              <w:id w:val="-706176319"/>
              <w14:checkbox>
                <w14:checked w14:val="0"/>
                <w14:checkedState w14:val="2612" w14:font="MS Gothic"/>
                <w14:uncheckedState w14:val="2610" w14:font="MS Gothic"/>
              </w14:checkbox>
            </w:sdtPr>
            <w:sdtEndPr/>
            <w:sdtContent>
              <w:p w14:paraId="15621488"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BA6B9D" w14:textId="77777777" w:rsidR="000468E0" w:rsidRPr="005E1705" w:rsidRDefault="000468E0" w:rsidP="00303325">
            <w:pPr>
              <w:jc w:val="both"/>
              <w:rPr>
                <w:lang w:val="es-AR"/>
              </w:rPr>
            </w:pPr>
            <w:r w:rsidRPr="005E1705">
              <w:rPr>
                <w:lang w:val="es-AR"/>
              </w:rPr>
              <w:t>Excelente</w:t>
            </w:r>
          </w:p>
          <w:sdt>
            <w:sdtPr>
              <w:rPr>
                <w:rFonts w:eastAsia="Arimo"/>
                <w:lang w:val="es-AR"/>
              </w:rPr>
              <w:id w:val="1052346412"/>
              <w14:checkbox>
                <w14:checked w14:val="0"/>
                <w14:checkedState w14:val="2612" w14:font="MS Gothic"/>
                <w14:uncheckedState w14:val="2610" w14:font="MS Gothic"/>
              </w14:checkbox>
            </w:sdtPr>
            <w:sdtEndPr/>
            <w:sdtContent>
              <w:p w14:paraId="00BF4772"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44004634" w14:textId="77777777" w:rsidTr="003F385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DDAB5"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368C2AEB" w14:textId="77777777" w:rsidR="000468E0" w:rsidRPr="005E1705" w:rsidRDefault="000468E0" w:rsidP="00303325">
            <w:pPr>
              <w:jc w:val="both"/>
              <w:rPr>
                <w:color w:val="0000FF"/>
                <w:lang w:val="es-AR"/>
              </w:rPr>
            </w:pPr>
          </w:p>
          <w:p w14:paraId="3A57590E" w14:textId="77777777" w:rsidR="000468E0" w:rsidRPr="005E1705" w:rsidRDefault="000468E0" w:rsidP="00303325">
            <w:pPr>
              <w:jc w:val="both"/>
              <w:rPr>
                <w:color w:val="0000FF"/>
                <w:lang w:val="es-AR"/>
              </w:rPr>
            </w:pPr>
          </w:p>
        </w:tc>
      </w:tr>
    </w:tbl>
    <w:p w14:paraId="599203BE" w14:textId="77777777" w:rsidR="000468E0" w:rsidRPr="00AC6075" w:rsidRDefault="000468E0" w:rsidP="0031718B">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7ADB9690"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1A67B78" w14:textId="77777777" w:rsidR="000468E0" w:rsidRPr="00AC6075" w:rsidRDefault="000468E0"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Pr>
                <w:i/>
                <w:sz w:val="20"/>
                <w:shd w:val="clear" w:color="auto" w:fill="FFFFFF"/>
                <w:lang w:val="es-AR"/>
              </w:rPr>
              <w:t xml:space="preserve">amentaciones y prácticas en </w:t>
            </w:r>
            <w:proofErr w:type="gramStart"/>
            <w:r>
              <w:rPr>
                <w:i/>
                <w:sz w:val="20"/>
                <w:shd w:val="clear" w:color="auto" w:fill="FFFFFF"/>
                <w:lang w:val="es-AR"/>
              </w:rPr>
              <w:t>este</w:t>
            </w:r>
            <w:r w:rsidRPr="00AC6075">
              <w:rPr>
                <w:i/>
                <w:sz w:val="20"/>
                <w:shd w:val="clear" w:color="auto" w:fill="FFFFFF"/>
                <w:lang w:val="es-AR"/>
              </w:rPr>
              <w:t xml:space="preserve"> área</w:t>
            </w:r>
            <w:proofErr w:type="gramEnd"/>
          </w:p>
        </w:tc>
      </w:tr>
    </w:tbl>
    <w:p w14:paraId="552C08B3" w14:textId="77777777" w:rsidR="000468E0" w:rsidRPr="00AC6075" w:rsidRDefault="000468E0" w:rsidP="00303325">
      <w:pPr>
        <w:jc w:val="both"/>
        <w:rPr>
          <w:b/>
          <w:lang w:val="es-AR"/>
        </w:rPr>
      </w:pPr>
    </w:p>
    <w:p w14:paraId="15569492" w14:textId="77777777" w:rsidR="000468E0" w:rsidRDefault="000468E0" w:rsidP="0031718B">
      <w:pPr>
        <w:pStyle w:val="section-title"/>
      </w:pPr>
      <w:r w:rsidRPr="00AC6075">
        <w:t xml:space="preserve">Fuentes y lecturas complementarias </w:t>
      </w:r>
    </w:p>
    <w:p w14:paraId="358E5AD7" w14:textId="77777777" w:rsidR="000468E0" w:rsidRPr="00695126" w:rsidRDefault="000468E0" w:rsidP="00303325">
      <w:pPr>
        <w:jc w:val="both"/>
        <w:rPr>
          <w:b/>
          <w:lang w:val="es-AR"/>
        </w:rPr>
      </w:pPr>
    </w:p>
    <w:p w14:paraId="313FAD9E" w14:textId="77777777" w:rsidR="000468E0" w:rsidRPr="00303325" w:rsidRDefault="000468E0" w:rsidP="000468E0">
      <w:pPr>
        <w:numPr>
          <w:ilvl w:val="0"/>
          <w:numId w:val="138"/>
        </w:numPr>
        <w:spacing w:line="240" w:lineRule="auto"/>
        <w:ind w:left="562" w:hanging="562"/>
        <w:jc w:val="both"/>
        <w:rPr>
          <w:sz w:val="20"/>
          <w:szCs w:val="20"/>
          <w:lang w:val="en-US"/>
        </w:rPr>
      </w:pPr>
      <w:r w:rsidRPr="00303325">
        <w:rPr>
          <w:sz w:val="20"/>
          <w:szCs w:val="20"/>
          <w:lang w:val="en-US"/>
        </w:rPr>
        <w:t xml:space="preserve">Australian Government, </w:t>
      </w:r>
      <w:hyperlink r:id="rId175">
        <w:r w:rsidRPr="00303325">
          <w:rPr>
            <w:i/>
            <w:color w:val="005F9A"/>
            <w:sz w:val="20"/>
            <w:szCs w:val="20"/>
            <w:u w:val="single"/>
            <w:lang w:val="en-US"/>
          </w:rPr>
          <w:t>Commonwealth Procurement Rules</w:t>
        </w:r>
      </w:hyperlink>
      <w:r w:rsidRPr="00303325">
        <w:rPr>
          <w:i/>
          <w:sz w:val="20"/>
          <w:szCs w:val="20"/>
          <w:lang w:val="en-US"/>
        </w:rPr>
        <w:t xml:space="preserve"> </w:t>
      </w:r>
      <w:r w:rsidRPr="00303325">
        <w:rPr>
          <w:iCs/>
          <w:sz w:val="20"/>
          <w:szCs w:val="20"/>
          <w:lang w:val="en-US"/>
        </w:rPr>
        <w:t>(2023).</w:t>
      </w:r>
    </w:p>
    <w:p w14:paraId="72F4531F"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David Beetham,</w:t>
      </w:r>
      <w:hyperlink r:id="rId176">
        <w:r w:rsidRPr="00303325">
          <w:rPr>
            <w:sz w:val="20"/>
            <w:lang w:val="en-US"/>
          </w:rPr>
          <w:t xml:space="preserve"> </w:t>
        </w:r>
      </w:hyperlink>
      <w:hyperlink r:id="rId177">
        <w:r w:rsidRPr="00303325">
          <w:rPr>
            <w:i/>
            <w:color w:val="0563C1"/>
            <w:sz w:val="20"/>
            <w:u w:val="single"/>
            <w:lang w:val="en-US"/>
          </w:rPr>
          <w:t>Parliament and democracy in the twenty-first century:</w:t>
        </w:r>
      </w:hyperlink>
      <w:hyperlink r:id="rId178">
        <w:r w:rsidRPr="00303325">
          <w:rPr>
            <w:i/>
            <w:color w:val="0563C1"/>
            <w:sz w:val="20"/>
            <w:u w:val="single"/>
            <w:lang w:val="en-US"/>
          </w:rPr>
          <w:t xml:space="preserve"> A guide to good practice</w:t>
        </w:r>
      </w:hyperlink>
      <w:r w:rsidRPr="00303325">
        <w:rPr>
          <w:sz w:val="20"/>
          <w:lang w:val="en-US"/>
        </w:rPr>
        <w:t xml:space="preserve"> (2006).</w:t>
      </w:r>
    </w:p>
    <w:p w14:paraId="2225CC77"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Commonwealth Parliamentary Association (CPA),</w:t>
      </w:r>
      <w:hyperlink r:id="rId179">
        <w:r w:rsidRPr="00303325">
          <w:rPr>
            <w:sz w:val="20"/>
            <w:lang w:val="en-US"/>
          </w:rPr>
          <w:t xml:space="preserve"> </w:t>
        </w:r>
      </w:hyperlink>
      <w:hyperlink r:id="rId180">
        <w:r w:rsidRPr="00303325">
          <w:rPr>
            <w:i/>
            <w:color w:val="1155CC"/>
            <w:sz w:val="20"/>
            <w:u w:val="single"/>
            <w:lang w:val="en-US"/>
          </w:rPr>
          <w:t>Recommended Benchmarks for Democratic Legislators</w:t>
        </w:r>
      </w:hyperlink>
      <w:r w:rsidRPr="00303325">
        <w:rPr>
          <w:sz w:val="20"/>
          <w:lang w:val="en-US"/>
        </w:rPr>
        <w:t>, revised edition (2018).</w:t>
      </w:r>
    </w:p>
    <w:p w14:paraId="1F21C2FB" w14:textId="77777777" w:rsidR="000468E0" w:rsidRPr="005E1705" w:rsidRDefault="000468E0" w:rsidP="000468E0">
      <w:pPr>
        <w:numPr>
          <w:ilvl w:val="0"/>
          <w:numId w:val="138"/>
        </w:numPr>
        <w:spacing w:line="240" w:lineRule="auto"/>
        <w:ind w:left="562" w:hanging="562"/>
        <w:jc w:val="both"/>
        <w:rPr>
          <w:sz w:val="20"/>
          <w:szCs w:val="20"/>
          <w:lang w:val="es-AR"/>
        </w:rPr>
      </w:pPr>
      <w:r w:rsidRPr="00303325">
        <w:rPr>
          <w:sz w:val="20"/>
          <w:szCs w:val="20"/>
          <w:lang w:val="en-US"/>
        </w:rPr>
        <w:t xml:space="preserve">Government of Belize, </w:t>
      </w:r>
      <w:hyperlink r:id="rId181" w:history="1">
        <w:r w:rsidRPr="00303325">
          <w:rPr>
            <w:rStyle w:val="Hyperlink"/>
            <w:i/>
            <w:sz w:val="20"/>
            <w:szCs w:val="20"/>
            <w:lang w:val="en-US"/>
          </w:rPr>
          <w:t xml:space="preserve">Public Procurement Procedures Handbook. </w:t>
        </w:r>
        <w:proofErr w:type="spellStart"/>
        <w:r w:rsidRPr="005E1705">
          <w:rPr>
            <w:rStyle w:val="Hyperlink"/>
            <w:i/>
            <w:sz w:val="20"/>
            <w:szCs w:val="20"/>
            <w:lang w:val="es-AR"/>
          </w:rPr>
          <w:t>Volume</w:t>
        </w:r>
        <w:proofErr w:type="spellEnd"/>
        <w:r w:rsidRPr="005E1705">
          <w:rPr>
            <w:rStyle w:val="Hyperlink"/>
            <w:i/>
            <w:sz w:val="20"/>
            <w:szCs w:val="20"/>
            <w:lang w:val="es-AR"/>
          </w:rPr>
          <w:t xml:space="preserve"> 1: </w:t>
        </w:r>
        <w:proofErr w:type="spellStart"/>
        <w:r w:rsidRPr="005E1705">
          <w:rPr>
            <w:rStyle w:val="Hyperlink"/>
            <w:i/>
            <w:sz w:val="20"/>
            <w:szCs w:val="20"/>
            <w:lang w:val="es-AR"/>
          </w:rPr>
          <w:t>Standardised</w:t>
        </w:r>
        <w:proofErr w:type="spellEnd"/>
        <w:r w:rsidRPr="005E1705">
          <w:rPr>
            <w:rStyle w:val="Hyperlink"/>
            <w:i/>
            <w:sz w:val="20"/>
            <w:szCs w:val="20"/>
            <w:lang w:val="es-AR"/>
          </w:rPr>
          <w:t xml:space="preserve"> </w:t>
        </w:r>
        <w:proofErr w:type="spellStart"/>
        <w:r w:rsidRPr="005E1705">
          <w:rPr>
            <w:rStyle w:val="Hyperlink"/>
            <w:i/>
            <w:sz w:val="20"/>
            <w:szCs w:val="20"/>
            <w:lang w:val="es-AR"/>
          </w:rPr>
          <w:t>Procurement</w:t>
        </w:r>
        <w:proofErr w:type="spellEnd"/>
        <w:r w:rsidRPr="005E1705">
          <w:rPr>
            <w:rStyle w:val="Hyperlink"/>
            <w:i/>
            <w:sz w:val="20"/>
            <w:szCs w:val="20"/>
            <w:lang w:val="es-AR"/>
          </w:rPr>
          <w:t xml:space="preserve"> </w:t>
        </w:r>
        <w:proofErr w:type="spellStart"/>
        <w:r w:rsidRPr="005E1705">
          <w:rPr>
            <w:rStyle w:val="Hyperlink"/>
            <w:i/>
            <w:sz w:val="20"/>
            <w:szCs w:val="20"/>
            <w:lang w:val="es-AR"/>
          </w:rPr>
          <w:t>Procedures</w:t>
        </w:r>
        <w:proofErr w:type="spellEnd"/>
      </w:hyperlink>
      <w:r w:rsidRPr="005E1705">
        <w:rPr>
          <w:sz w:val="20"/>
          <w:szCs w:val="20"/>
          <w:lang w:val="es-AR"/>
        </w:rPr>
        <w:t xml:space="preserve"> (2013).</w:t>
      </w:r>
    </w:p>
    <w:p w14:paraId="6D41D12D"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 xml:space="preserve">National Democratic Institute (NDI), </w:t>
      </w:r>
      <w:hyperlink r:id="rId182">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11029BD1" w14:textId="77777777" w:rsidR="000468E0" w:rsidRPr="00303325" w:rsidRDefault="000468E0" w:rsidP="000468E0">
      <w:pPr>
        <w:numPr>
          <w:ilvl w:val="0"/>
          <w:numId w:val="138"/>
        </w:numPr>
        <w:spacing w:line="240" w:lineRule="auto"/>
        <w:ind w:left="562" w:hanging="562"/>
        <w:jc w:val="both"/>
        <w:rPr>
          <w:sz w:val="20"/>
          <w:szCs w:val="20"/>
          <w:lang w:val="en-US"/>
        </w:rPr>
      </w:pPr>
      <w:proofErr w:type="spellStart"/>
      <w:r w:rsidRPr="00303325">
        <w:rPr>
          <w:sz w:val="20"/>
          <w:lang w:val="en-US"/>
        </w:rPr>
        <w:t>Organisation</w:t>
      </w:r>
      <w:proofErr w:type="spellEnd"/>
      <w:r w:rsidRPr="00303325">
        <w:rPr>
          <w:sz w:val="20"/>
          <w:lang w:val="en-US"/>
        </w:rPr>
        <w:t xml:space="preserve"> for Economic Co-operation and Development (OECD</w:t>
      </w:r>
      <w:r w:rsidRPr="00303325">
        <w:rPr>
          <w:i/>
          <w:iCs/>
          <w:sz w:val="20"/>
          <w:lang w:val="en-US"/>
        </w:rPr>
        <w:t xml:space="preserve">), </w:t>
      </w:r>
      <w:hyperlink r:id="rId183">
        <w:r w:rsidRPr="00303325">
          <w:rPr>
            <w:i/>
            <w:iCs/>
            <w:color w:val="1155CC"/>
            <w:sz w:val="20"/>
            <w:u w:val="single"/>
            <w:lang w:val="en-US"/>
          </w:rPr>
          <w:t>OECD Recommendation of the Council on Public Procurement</w:t>
        </w:r>
      </w:hyperlink>
      <w:r w:rsidRPr="00303325">
        <w:rPr>
          <w:color w:val="333333"/>
          <w:sz w:val="20"/>
          <w:lang w:val="en-US"/>
        </w:rPr>
        <w:t xml:space="preserve"> (</w:t>
      </w:r>
      <w:r w:rsidRPr="00303325">
        <w:rPr>
          <w:sz w:val="20"/>
          <w:lang w:val="en-US"/>
        </w:rPr>
        <w:t>2015).</w:t>
      </w:r>
    </w:p>
    <w:p w14:paraId="2C206D21" w14:textId="77777777" w:rsidR="000468E0" w:rsidRPr="00303325" w:rsidRDefault="000468E0" w:rsidP="00303325">
      <w:pPr>
        <w:spacing w:line="240" w:lineRule="auto"/>
        <w:jc w:val="both"/>
        <w:rPr>
          <w:sz w:val="20"/>
          <w:szCs w:val="20"/>
          <w:lang w:val="en-US"/>
        </w:rPr>
      </w:pPr>
      <w:bookmarkStart w:id="511" w:name="_elp7e1968r6b"/>
      <w:bookmarkEnd w:id="511"/>
    </w:p>
    <w:p w14:paraId="73075A69" w14:textId="77777777" w:rsidR="000468E0" w:rsidRPr="00303325" w:rsidRDefault="000468E0" w:rsidP="00303325">
      <w:pPr>
        <w:spacing w:line="240" w:lineRule="auto"/>
        <w:jc w:val="both"/>
        <w:rPr>
          <w:sz w:val="20"/>
          <w:szCs w:val="20"/>
          <w:lang w:val="en-US"/>
        </w:rPr>
      </w:pPr>
    </w:p>
    <w:p w14:paraId="7C245CA9" w14:textId="77777777" w:rsidR="000468E0" w:rsidRPr="00303325" w:rsidRDefault="000468E0" w:rsidP="00303325">
      <w:pPr>
        <w:spacing w:line="240" w:lineRule="auto"/>
        <w:jc w:val="both"/>
        <w:rPr>
          <w:sz w:val="20"/>
          <w:szCs w:val="20"/>
          <w:lang w:val="en-US"/>
        </w:rPr>
      </w:pPr>
    </w:p>
    <w:p w14:paraId="1A03BC9A" w14:textId="77777777" w:rsidR="000468E0" w:rsidRPr="00303325" w:rsidRDefault="000468E0" w:rsidP="00303325">
      <w:pPr>
        <w:spacing w:line="240" w:lineRule="auto"/>
        <w:jc w:val="both"/>
        <w:rPr>
          <w:sz w:val="20"/>
          <w:szCs w:val="20"/>
          <w:lang w:val="en-US"/>
        </w:rPr>
      </w:pPr>
    </w:p>
    <w:p w14:paraId="1C672781" w14:textId="77777777" w:rsidR="000468E0" w:rsidRPr="005E1705" w:rsidRDefault="000468E0" w:rsidP="00303325">
      <w:pPr>
        <w:pStyle w:val="Dimension"/>
        <w:rPr>
          <w:szCs w:val="24"/>
          <w:lang w:val="es-AR"/>
        </w:rPr>
      </w:pPr>
      <w:r>
        <w:rPr>
          <w:lang w:val="es-AR"/>
        </w:rPr>
        <w:lastRenderedPageBreak/>
        <w:t>Dimensió</w:t>
      </w:r>
      <w:r w:rsidRPr="005E1705">
        <w:rPr>
          <w:lang w:val="es-AR"/>
        </w:rPr>
        <w:t xml:space="preserve">n 2.2.3: </w:t>
      </w:r>
      <w:r w:rsidRPr="007106D3">
        <w:rPr>
          <w:lang w:val="es-AR"/>
        </w:rPr>
        <w:t>Libertad de información</w:t>
      </w:r>
    </w:p>
    <w:tbl>
      <w:tblPr>
        <w:tblStyle w:val="TableGrid"/>
        <w:tblW w:w="0" w:type="auto"/>
        <w:shd w:val="clear" w:color="auto" w:fill="EEEEEE"/>
        <w:tblLook w:val="04A0" w:firstRow="1" w:lastRow="0" w:firstColumn="1" w:lastColumn="0" w:noHBand="0" w:noVBand="1"/>
      </w:tblPr>
      <w:tblGrid>
        <w:gridCol w:w="9120"/>
      </w:tblGrid>
      <w:tr w:rsidR="000468E0" w:rsidRPr="008D103D" w14:paraId="7D2D14C2" w14:textId="77777777" w:rsidTr="00267028">
        <w:tc>
          <w:tcPr>
            <w:tcW w:w="9120" w:type="dxa"/>
            <w:shd w:val="clear" w:color="auto" w:fill="EEEEEE"/>
          </w:tcPr>
          <w:p w14:paraId="3C63453F" w14:textId="77777777" w:rsidR="000468E0" w:rsidRPr="005E1705" w:rsidRDefault="000468E0" w:rsidP="00303325">
            <w:pPr>
              <w:jc w:val="both"/>
              <w:rPr>
                <w:rFonts w:eastAsia="Arial" w:cs="Arial"/>
                <w:sz w:val="20"/>
                <w:szCs w:val="20"/>
                <w:lang w:val="es-AR"/>
              </w:rPr>
            </w:pPr>
            <w:r>
              <w:rPr>
                <w:sz w:val="20"/>
                <w:lang w:val="es-AR"/>
              </w:rPr>
              <w:t>La dimensión es parte de</w:t>
            </w:r>
            <w:r w:rsidRPr="005E1705">
              <w:rPr>
                <w:sz w:val="20"/>
                <w:lang w:val="es-AR"/>
              </w:rPr>
              <w:t>:</w:t>
            </w:r>
          </w:p>
          <w:p w14:paraId="4764635E" w14:textId="77777777" w:rsidR="000468E0" w:rsidRPr="00CB583A" w:rsidRDefault="000468E0" w:rsidP="000468E0">
            <w:pPr>
              <w:pStyle w:val="ListParagraph"/>
              <w:numPr>
                <w:ilvl w:val="0"/>
                <w:numId w:val="1"/>
              </w:numPr>
              <w:jc w:val="both"/>
              <w:rPr>
                <w:szCs w:val="20"/>
                <w:lang w:val="es-AR"/>
              </w:rPr>
            </w:pPr>
            <w:r w:rsidRPr="00CB583A">
              <w:rPr>
                <w:sz w:val="20"/>
                <w:lang w:val="es-AR"/>
              </w:rPr>
              <w:t>Indicador 2.2: Integridad institucional</w:t>
            </w:r>
          </w:p>
          <w:p w14:paraId="7144F30C" w14:textId="77777777" w:rsidR="000468E0" w:rsidRPr="005E1705" w:rsidRDefault="000468E0" w:rsidP="000468E0">
            <w:pPr>
              <w:pStyle w:val="ListParagraph"/>
              <w:numPr>
                <w:ilvl w:val="0"/>
                <w:numId w:val="1"/>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45824AFD" w14:textId="77777777" w:rsidR="000468E0" w:rsidRPr="005E1705" w:rsidRDefault="000468E0" w:rsidP="0031718B">
      <w:pPr>
        <w:pStyle w:val="section-title"/>
        <w:rPr>
          <w:rFonts w:ascii="Times New Roman" w:hAnsi="Times New Roman" w:cs="Times New Roman"/>
          <w:sz w:val="24"/>
          <w:szCs w:val="24"/>
        </w:rPr>
      </w:pPr>
      <w:r w:rsidRPr="005E1705">
        <w:t>Acerca de este indicador</w:t>
      </w:r>
    </w:p>
    <w:p w14:paraId="3283B722" w14:textId="77777777" w:rsidR="000468E0" w:rsidRPr="00A51DD3" w:rsidRDefault="000468E0" w:rsidP="00303325">
      <w:pPr>
        <w:spacing w:line="240" w:lineRule="auto"/>
        <w:jc w:val="both"/>
        <w:rPr>
          <w:sz w:val="20"/>
          <w:lang w:val="es-AR"/>
        </w:rPr>
      </w:pPr>
      <w:r w:rsidRPr="00A51DD3">
        <w:rPr>
          <w:sz w:val="20"/>
          <w:lang w:val="es-AR"/>
        </w:rPr>
        <w:t xml:space="preserve">Esta dimensión se refiere a la legislación sobre el derecho a la información que se aplica al parlamento. Conocida comúnmente como legislación sobre libertad de información, este tipo de legislación se ha promulgado en muchos países. La legislación en materia de libertad de información reconoce que, dado que los organismos del sector público reciben fondos públicos, los ciudadanos y las organizaciones deberían poder solicitar acceso a información específica sobre sus actividades y operaciones. </w:t>
      </w:r>
    </w:p>
    <w:p w14:paraId="02156A6C" w14:textId="77777777" w:rsidR="000468E0" w:rsidRPr="00A51DD3" w:rsidRDefault="000468E0" w:rsidP="00303325">
      <w:pPr>
        <w:spacing w:line="240" w:lineRule="auto"/>
        <w:jc w:val="both"/>
        <w:rPr>
          <w:sz w:val="20"/>
          <w:lang w:val="es-AR"/>
        </w:rPr>
      </w:pPr>
    </w:p>
    <w:p w14:paraId="0AA06743" w14:textId="77777777" w:rsidR="000468E0" w:rsidRPr="00A51DD3" w:rsidRDefault="000468E0" w:rsidP="00303325">
      <w:pPr>
        <w:spacing w:line="240" w:lineRule="auto"/>
        <w:jc w:val="both"/>
        <w:rPr>
          <w:sz w:val="20"/>
          <w:lang w:val="es-AR"/>
        </w:rPr>
      </w:pPr>
      <w:r w:rsidRPr="00A51DD3">
        <w:rPr>
          <w:sz w:val="20"/>
          <w:lang w:val="es-AR"/>
        </w:rPr>
        <w:t>Esta misma expectativa se aplica al parlamento, que debe publicar de forma proactiva información sobre su trabajo y también debe estar obligado a proporcionar información específica previa solicitud. Esto puede lograrse haciendo que el parlamento forme parte de un régimen general de libertad de información, o estableciendo disposiciones específicas para el parlamento, sobre la base de que el parlamento es diferente y está separado de las agencias ejecutivas.</w:t>
      </w:r>
    </w:p>
    <w:p w14:paraId="46A62765" w14:textId="77777777" w:rsidR="000468E0" w:rsidRPr="00A51DD3" w:rsidRDefault="000468E0" w:rsidP="00303325">
      <w:pPr>
        <w:spacing w:line="240" w:lineRule="auto"/>
        <w:jc w:val="both"/>
        <w:rPr>
          <w:sz w:val="20"/>
          <w:lang w:val="es-AR"/>
        </w:rPr>
      </w:pPr>
    </w:p>
    <w:p w14:paraId="6F42250C" w14:textId="77777777" w:rsidR="000468E0" w:rsidRPr="00A51DD3" w:rsidRDefault="000468E0" w:rsidP="00303325">
      <w:pPr>
        <w:spacing w:line="240" w:lineRule="auto"/>
        <w:jc w:val="both"/>
        <w:rPr>
          <w:sz w:val="20"/>
          <w:lang w:val="es-AR"/>
        </w:rPr>
      </w:pPr>
      <w:r w:rsidRPr="00A51DD3">
        <w:rPr>
          <w:sz w:val="20"/>
          <w:lang w:val="es-AR"/>
        </w:rPr>
        <w:t>Las disposiciones en materia de libertad de información, incluidas las aplicables al parlamento, deben seguir una serie de principios generales. Entre ellos figuran los siguientes</w:t>
      </w:r>
    </w:p>
    <w:p w14:paraId="57942655" w14:textId="77777777" w:rsidR="000468E0" w:rsidRPr="00A51DD3" w:rsidRDefault="000468E0" w:rsidP="00303325">
      <w:pPr>
        <w:spacing w:line="240" w:lineRule="auto"/>
        <w:jc w:val="both"/>
        <w:rPr>
          <w:sz w:val="20"/>
          <w:lang w:val="es-AR"/>
        </w:rPr>
      </w:pPr>
    </w:p>
    <w:p w14:paraId="698F7726"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Publicación proactiva de categorías predeterminadas de información</w:t>
      </w:r>
    </w:p>
    <w:p w14:paraId="3FDAD8B4"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Publicación de datos abiertos</w:t>
      </w:r>
    </w:p>
    <w:p w14:paraId="49B83A72"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Divulgación máxima</w:t>
      </w:r>
    </w:p>
    <w:p w14:paraId="3BA70513"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Excepciones limitadas</w:t>
      </w:r>
    </w:p>
    <w:p w14:paraId="117A85B1"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Acceso facilitado a la información</w:t>
      </w:r>
    </w:p>
    <w:p w14:paraId="24679E56" w14:textId="77777777" w:rsidR="000468E0" w:rsidRPr="00A51DD3" w:rsidRDefault="000468E0" w:rsidP="000468E0">
      <w:pPr>
        <w:pStyle w:val="ListParagraph"/>
        <w:numPr>
          <w:ilvl w:val="0"/>
          <w:numId w:val="143"/>
        </w:numPr>
        <w:spacing w:line="240" w:lineRule="auto"/>
        <w:jc w:val="both"/>
        <w:rPr>
          <w:sz w:val="20"/>
          <w:lang w:val="es-AR"/>
        </w:rPr>
      </w:pPr>
      <w:r w:rsidRPr="00A51DD3">
        <w:rPr>
          <w:sz w:val="20"/>
          <w:lang w:val="es-AR"/>
        </w:rPr>
        <w:t>Derecho de recurso ante un órgano independiente</w:t>
      </w:r>
    </w:p>
    <w:p w14:paraId="36320436" w14:textId="77777777" w:rsidR="000468E0" w:rsidRPr="005E1705" w:rsidRDefault="000468E0" w:rsidP="00303325">
      <w:pPr>
        <w:spacing w:line="240" w:lineRule="auto"/>
        <w:jc w:val="both"/>
        <w:rPr>
          <w:sz w:val="20"/>
          <w:lang w:val="es-AR"/>
        </w:rPr>
      </w:pPr>
    </w:p>
    <w:p w14:paraId="37D86395" w14:textId="77777777" w:rsidR="000468E0" w:rsidRPr="00105E36" w:rsidRDefault="000468E0" w:rsidP="00303325">
      <w:pPr>
        <w:spacing w:line="240" w:lineRule="auto"/>
        <w:jc w:val="both"/>
        <w:rPr>
          <w:sz w:val="20"/>
          <w:lang w:val="es-AR"/>
        </w:rPr>
      </w:pPr>
      <w:r w:rsidRPr="00105E36">
        <w:rPr>
          <w:sz w:val="20"/>
          <w:lang w:val="es-AR"/>
        </w:rPr>
        <w:t xml:space="preserve">Las disposiciones parlamentarias en materia de libertad de información deben exigir la máxima divulgación de la información, incluida la relativa a los procedimientos y procesos parlamentarios y a la administración parlamentaria. Las excepciones deberán definirse con precisión. Los requisitos parlamentarios en materia de libertad de información deben tener en cuenta la prerrogativa parlamentaria de que gozan los diputados, en particular en su relación con los electores, que puede limitar el acceso a la información en circunstancias muy específicas definidas por la ley u otros reglamentos. </w:t>
      </w:r>
    </w:p>
    <w:p w14:paraId="03712E6A" w14:textId="77777777" w:rsidR="000468E0" w:rsidRPr="00105E36" w:rsidRDefault="000468E0" w:rsidP="00303325">
      <w:pPr>
        <w:spacing w:line="240" w:lineRule="auto"/>
        <w:jc w:val="both"/>
        <w:rPr>
          <w:sz w:val="20"/>
          <w:lang w:val="es-AR"/>
        </w:rPr>
      </w:pPr>
    </w:p>
    <w:p w14:paraId="280E3F79" w14:textId="77777777" w:rsidR="000468E0" w:rsidRPr="00105E36" w:rsidRDefault="000468E0" w:rsidP="00303325">
      <w:pPr>
        <w:spacing w:line="240" w:lineRule="auto"/>
        <w:jc w:val="both"/>
        <w:rPr>
          <w:sz w:val="20"/>
          <w:lang w:val="es-AR"/>
        </w:rPr>
      </w:pPr>
      <w:r w:rsidRPr="00105E36">
        <w:rPr>
          <w:sz w:val="20"/>
          <w:lang w:val="es-AR"/>
        </w:rPr>
        <w:t>El Parlamento debe seguir unas directrices detalladas en materia de libertad de información que cubran, entre otros, los siguientes aspectos:</w:t>
      </w:r>
    </w:p>
    <w:p w14:paraId="45A5C9D1" w14:textId="77777777" w:rsidR="000468E0" w:rsidRPr="00105E36" w:rsidRDefault="000468E0" w:rsidP="00303325">
      <w:pPr>
        <w:spacing w:line="240" w:lineRule="auto"/>
        <w:jc w:val="both"/>
        <w:rPr>
          <w:sz w:val="20"/>
          <w:lang w:val="es-AR"/>
        </w:rPr>
      </w:pPr>
    </w:p>
    <w:p w14:paraId="043C2DFF"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Quién puede solicitar acceso y cómo puede hacerlo</w:t>
      </w:r>
    </w:p>
    <w:p w14:paraId="13BD45AA"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Los plazos para facilitar la información</w:t>
      </w:r>
    </w:p>
    <w:p w14:paraId="5F263CCF"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 xml:space="preserve">La posibilidad de elegir el formato de la información (copia impresa, digital, etc.) </w:t>
      </w:r>
    </w:p>
    <w:p w14:paraId="58F7B7ED"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El hecho de que el acceso sea gratuito por defecto, incluido el acceso a la información en un formato en línea legible por máquina (si se aplican tasas, no deben ser superiores al coste real de recuperar y proporcionar la información).</w:t>
      </w:r>
    </w:p>
    <w:p w14:paraId="3257DA10"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 xml:space="preserve">El derecho a reclamar, y el procedimiento de recurso en caso de que la información no se facilite, se facilite sólo parcialmente o no se facilite a su debido tiempo. </w:t>
      </w:r>
    </w:p>
    <w:p w14:paraId="6F555EEB" w14:textId="77777777" w:rsidR="000468E0" w:rsidRPr="00105E36" w:rsidRDefault="000468E0" w:rsidP="000468E0">
      <w:pPr>
        <w:pStyle w:val="ListParagraph"/>
        <w:numPr>
          <w:ilvl w:val="0"/>
          <w:numId w:val="144"/>
        </w:numPr>
        <w:spacing w:line="240" w:lineRule="auto"/>
        <w:jc w:val="both"/>
        <w:rPr>
          <w:sz w:val="20"/>
          <w:lang w:val="es-AR"/>
        </w:rPr>
      </w:pPr>
      <w:r w:rsidRPr="00105E36">
        <w:rPr>
          <w:sz w:val="20"/>
          <w:lang w:val="es-AR"/>
        </w:rPr>
        <w:t xml:space="preserve">El almacenamiento de datos sobre las solicitudes recibidas y las respuestas proporcionadas. </w:t>
      </w:r>
    </w:p>
    <w:p w14:paraId="392745AC" w14:textId="77777777" w:rsidR="000468E0" w:rsidRPr="00105E36" w:rsidRDefault="000468E0" w:rsidP="00303325">
      <w:pPr>
        <w:spacing w:line="240" w:lineRule="auto"/>
        <w:jc w:val="both"/>
        <w:rPr>
          <w:sz w:val="20"/>
          <w:lang w:val="es-AR"/>
        </w:rPr>
      </w:pPr>
    </w:p>
    <w:p w14:paraId="32A8AB55" w14:textId="77777777" w:rsidR="000468E0" w:rsidRPr="00105E36" w:rsidRDefault="000468E0" w:rsidP="00303325">
      <w:pPr>
        <w:spacing w:line="240" w:lineRule="auto"/>
        <w:jc w:val="both"/>
        <w:rPr>
          <w:i/>
          <w:sz w:val="20"/>
          <w:szCs w:val="20"/>
          <w:lang w:val="es-AR"/>
        </w:rPr>
      </w:pPr>
      <w:r w:rsidRPr="00105E36">
        <w:rPr>
          <w:i/>
          <w:sz w:val="20"/>
          <w:lang w:val="es-AR"/>
        </w:rPr>
        <w:t>Véase también el Indic</w:t>
      </w:r>
      <w:r>
        <w:rPr>
          <w:i/>
          <w:sz w:val="20"/>
          <w:lang w:val="es-AR"/>
        </w:rPr>
        <w:t xml:space="preserve">ador 3.1: Transparencia de </w:t>
      </w:r>
      <w:r w:rsidRPr="00105E36">
        <w:rPr>
          <w:i/>
          <w:sz w:val="20"/>
          <w:lang w:val="es-AR"/>
        </w:rPr>
        <w:t>procesos parlamentarios</w:t>
      </w:r>
      <w:r w:rsidRPr="00105E36">
        <w:rPr>
          <w:i/>
          <w:iCs/>
          <w:sz w:val="20"/>
          <w:lang w:val="es-AR"/>
        </w:rPr>
        <w:t>.</w:t>
      </w:r>
    </w:p>
    <w:p w14:paraId="0BC1992C" w14:textId="77777777" w:rsidR="000468E0" w:rsidRDefault="000468E0" w:rsidP="00303325">
      <w:pPr>
        <w:spacing w:before="200" w:after="200"/>
        <w:jc w:val="both"/>
        <w:rPr>
          <w:rFonts w:eastAsia="Times New Roman"/>
          <w:b/>
          <w:bCs/>
          <w:color w:val="000000"/>
          <w:lang w:val="es-AR" w:eastAsia="es-AR"/>
        </w:rPr>
      </w:pPr>
    </w:p>
    <w:p w14:paraId="1D1DF6CB" w14:textId="77777777" w:rsidR="000468E0" w:rsidRPr="005E1705" w:rsidRDefault="000468E0" w:rsidP="0031718B">
      <w:pPr>
        <w:pStyle w:val="section-title"/>
        <w:rPr>
          <w:rFonts w:ascii="Times New Roman" w:hAnsi="Times New Roman" w:cs="Times New Roman"/>
          <w:sz w:val="24"/>
          <w:szCs w:val="24"/>
        </w:rPr>
      </w:pPr>
      <w:r w:rsidRPr="005E1705">
        <w:lastRenderedPageBreak/>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76E74C2B" w14:textId="77777777" w:rsidTr="001C68E5">
        <w:tc>
          <w:tcPr>
            <w:tcW w:w="5000" w:type="pct"/>
            <w:shd w:val="clear" w:color="auto" w:fill="EEEEEE"/>
          </w:tcPr>
          <w:p w14:paraId="21917A01" w14:textId="77777777" w:rsidR="000468E0" w:rsidRPr="00830C9E" w:rsidRDefault="000468E0" w:rsidP="00303325">
            <w:pPr>
              <w:spacing w:after="160" w:line="240" w:lineRule="auto"/>
              <w:jc w:val="both"/>
              <w:rPr>
                <w:i/>
                <w:sz w:val="20"/>
                <w:lang w:val="es-AR"/>
              </w:rPr>
            </w:pPr>
            <w:r w:rsidRPr="00830C9E">
              <w:rPr>
                <w:i/>
                <w:sz w:val="20"/>
                <w:lang w:val="es-AR"/>
              </w:rPr>
              <w:t>Sobre la base de un análisis comparativo mundial, un objetivo al que aspiran los parlamentos en el ámbito de la "libertad de información" es el siguiente:</w:t>
            </w:r>
          </w:p>
          <w:p w14:paraId="65022AF0" w14:textId="77777777" w:rsidR="000468E0" w:rsidRPr="00830C9E" w:rsidRDefault="000468E0" w:rsidP="00303325">
            <w:pPr>
              <w:spacing w:after="160" w:line="240" w:lineRule="auto"/>
              <w:jc w:val="both"/>
              <w:rPr>
                <w:sz w:val="20"/>
                <w:lang w:val="es-AR"/>
              </w:rPr>
            </w:pPr>
            <w:r w:rsidRPr="00830C9E">
              <w:rPr>
                <w:sz w:val="20"/>
                <w:lang w:val="es-AR"/>
              </w:rPr>
              <w:t>El marco jurídico establece un régimen parlamentario de libertad de información que se ajusta a las obligaciones nacionales e internacionales y a las mejores prácticas. Cualquier ciudadano u organización puede solicitar información en virtud del régimen parlamenta</w:t>
            </w:r>
            <w:r>
              <w:rPr>
                <w:sz w:val="20"/>
                <w:lang w:val="es-AR"/>
              </w:rPr>
              <w:t>rio de libertad de información.</w:t>
            </w:r>
          </w:p>
          <w:p w14:paraId="1F362A55" w14:textId="77777777" w:rsidR="000468E0" w:rsidRPr="00830C9E" w:rsidRDefault="000468E0" w:rsidP="00303325">
            <w:pPr>
              <w:spacing w:after="160" w:line="240" w:lineRule="auto"/>
              <w:jc w:val="both"/>
              <w:rPr>
                <w:sz w:val="20"/>
                <w:lang w:val="es-AR"/>
              </w:rPr>
            </w:pPr>
            <w:r w:rsidRPr="00830C9E">
              <w:rPr>
                <w:sz w:val="20"/>
                <w:lang w:val="es-AR"/>
              </w:rPr>
              <w:t>El Parlamento sigue unas directrices detalladas en materia de libertad de información, que exigen la máxima divulgación de la información, incluida la relativa a los procedimientos y procesos parlamentarios y a la</w:t>
            </w:r>
            <w:r>
              <w:rPr>
                <w:sz w:val="20"/>
                <w:lang w:val="es-AR"/>
              </w:rPr>
              <w:t xml:space="preserve"> administración parlamentaria. </w:t>
            </w:r>
          </w:p>
          <w:p w14:paraId="7C02BCFE" w14:textId="77777777" w:rsidR="000468E0" w:rsidRPr="00830C9E" w:rsidRDefault="000468E0" w:rsidP="00303325">
            <w:pPr>
              <w:spacing w:after="160" w:line="240" w:lineRule="auto"/>
              <w:jc w:val="both"/>
              <w:rPr>
                <w:sz w:val="20"/>
                <w:lang w:val="es-AR"/>
              </w:rPr>
            </w:pPr>
            <w:r w:rsidRPr="00830C9E">
              <w:rPr>
                <w:sz w:val="20"/>
                <w:lang w:val="es-AR"/>
              </w:rPr>
              <w:t>Todas las excepciones están clara y estrictamente definidas por la ley, con una fuerte prueba de "interés público" para la divulgación. El privilegio parlamentario puede limitar el acceso a la información en circunstancias muy espe</w:t>
            </w:r>
            <w:r>
              <w:rPr>
                <w:sz w:val="20"/>
                <w:lang w:val="es-AR"/>
              </w:rPr>
              <w:t>cíficas y claramente definidas.</w:t>
            </w:r>
          </w:p>
          <w:p w14:paraId="10194C5F" w14:textId="77777777" w:rsidR="000468E0" w:rsidRPr="00830C9E" w:rsidRDefault="000468E0" w:rsidP="00303325">
            <w:pPr>
              <w:spacing w:after="160" w:line="240" w:lineRule="auto"/>
              <w:jc w:val="both"/>
              <w:rPr>
                <w:sz w:val="20"/>
                <w:lang w:val="es-AR"/>
              </w:rPr>
            </w:pPr>
            <w:r w:rsidRPr="00830C9E">
              <w:rPr>
                <w:sz w:val="20"/>
                <w:lang w:val="es-AR"/>
              </w:rPr>
              <w:t>El régimen parlamentario de libertad de información establece normas para la publicación proactiva de categorías predeterminadas de información, incluso en formatos ab</w:t>
            </w:r>
            <w:r>
              <w:rPr>
                <w:sz w:val="20"/>
                <w:lang w:val="es-AR"/>
              </w:rPr>
              <w:t xml:space="preserve">iertos y legibles por máquina. </w:t>
            </w:r>
          </w:p>
          <w:p w14:paraId="359381CC" w14:textId="77777777" w:rsidR="000468E0" w:rsidRPr="005E1705" w:rsidRDefault="000468E0" w:rsidP="00303325">
            <w:pPr>
              <w:spacing w:line="240" w:lineRule="auto"/>
              <w:jc w:val="both"/>
              <w:rPr>
                <w:sz w:val="20"/>
                <w:szCs w:val="20"/>
                <w:lang w:val="es-AR"/>
              </w:rPr>
            </w:pPr>
            <w:r w:rsidRPr="00830C9E">
              <w:rPr>
                <w:sz w:val="20"/>
                <w:lang w:val="es-AR"/>
              </w:rPr>
              <w:t>La información se proporciona en respuesta a las solicitudes parlamentarias de FOI de manera coherente y oportuna. Las denegaciones de información, o la no divulgación de información completa, son revisadas por un organismo externo independiente, cuyas decisiones son vinculantes.</w:t>
            </w:r>
          </w:p>
        </w:tc>
      </w:tr>
    </w:tbl>
    <w:p w14:paraId="2261FE64" w14:textId="77777777" w:rsidR="000468E0" w:rsidRPr="00303325" w:rsidRDefault="000468E0" w:rsidP="0031718B">
      <w:pPr>
        <w:pStyle w:val="section-title"/>
      </w:pPr>
      <w:r w:rsidRPr="00303325">
        <w:t>Evaluación</w:t>
      </w:r>
    </w:p>
    <w:p w14:paraId="2469040B" w14:textId="77777777" w:rsidR="000468E0" w:rsidRPr="00BA57B4" w:rsidRDefault="000468E0" w:rsidP="00303325">
      <w:pPr>
        <w:pStyle w:val="Heading4"/>
        <w:jc w:val="both"/>
        <w:rPr>
          <w:b w:val="0"/>
          <w:szCs w:val="22"/>
          <w:lang w:val="es-ES"/>
        </w:rPr>
      </w:pPr>
      <w:bookmarkStart w:id="512" w:name="_ybloqhtxzg1z"/>
      <w:bookmarkEnd w:id="512"/>
      <w:r w:rsidRPr="00BA57B4">
        <w:rPr>
          <w:b w:val="0"/>
          <w:szCs w:val="22"/>
          <w:lang w:val="es-ES"/>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BCCD8EF" w14:textId="77777777" w:rsidR="000468E0" w:rsidRPr="00BA57B4" w:rsidRDefault="000468E0" w:rsidP="00303325">
      <w:pPr>
        <w:pStyle w:val="Heading4"/>
        <w:jc w:val="both"/>
        <w:rPr>
          <w:b w:val="0"/>
          <w:szCs w:val="22"/>
          <w:lang w:val="es-ES"/>
        </w:rPr>
      </w:pPr>
      <w:r w:rsidRPr="00BA57B4">
        <w:rPr>
          <w:b w:val="0"/>
          <w:szCs w:val="22"/>
          <w:lang w:val="es-ES"/>
        </w:rPr>
        <w:t>Las pruebas para la evaluación de esta dimensión podrían incluir lo siguiente:</w:t>
      </w:r>
    </w:p>
    <w:p w14:paraId="2CAB38D8" w14:textId="77777777" w:rsidR="000468E0" w:rsidRPr="00BA57B4" w:rsidRDefault="000468E0" w:rsidP="000468E0">
      <w:pPr>
        <w:pStyle w:val="Heading4"/>
        <w:numPr>
          <w:ilvl w:val="0"/>
          <w:numId w:val="145"/>
        </w:numPr>
        <w:tabs>
          <w:tab w:val="left" w:pos="8100"/>
        </w:tabs>
        <w:spacing w:before="200"/>
        <w:jc w:val="both"/>
        <w:rPr>
          <w:b w:val="0"/>
          <w:szCs w:val="22"/>
          <w:lang w:val="es-ES"/>
        </w:rPr>
      </w:pPr>
      <w:r w:rsidRPr="00BA57B4">
        <w:rPr>
          <w:b w:val="0"/>
          <w:szCs w:val="22"/>
          <w:lang w:val="es-ES"/>
        </w:rPr>
        <w:t>Disposiciones del marco jurídico relativas a la FOI parlamentaria</w:t>
      </w:r>
    </w:p>
    <w:p w14:paraId="3FB07F39" w14:textId="77777777" w:rsidR="000468E0" w:rsidRPr="00BA57B4" w:rsidRDefault="000468E0" w:rsidP="000468E0">
      <w:pPr>
        <w:pStyle w:val="Heading4"/>
        <w:numPr>
          <w:ilvl w:val="0"/>
          <w:numId w:val="145"/>
        </w:numPr>
        <w:tabs>
          <w:tab w:val="left" w:pos="8100"/>
        </w:tabs>
        <w:spacing w:before="200"/>
        <w:jc w:val="both"/>
        <w:rPr>
          <w:b w:val="0"/>
          <w:szCs w:val="22"/>
          <w:lang w:val="es-ES"/>
        </w:rPr>
      </w:pPr>
      <w:r w:rsidRPr="00BA57B4">
        <w:rPr>
          <w:b w:val="0"/>
          <w:szCs w:val="22"/>
          <w:lang w:val="es-ES"/>
        </w:rPr>
        <w:t>Directrices parlamentarias en materia de libertad de información</w:t>
      </w:r>
    </w:p>
    <w:p w14:paraId="710D95DB" w14:textId="77777777" w:rsidR="000468E0" w:rsidRPr="00BA57B4" w:rsidRDefault="000468E0" w:rsidP="000468E0">
      <w:pPr>
        <w:pStyle w:val="Heading4"/>
        <w:numPr>
          <w:ilvl w:val="0"/>
          <w:numId w:val="145"/>
        </w:numPr>
        <w:tabs>
          <w:tab w:val="left" w:pos="8100"/>
        </w:tabs>
        <w:spacing w:before="200"/>
        <w:jc w:val="both"/>
        <w:rPr>
          <w:b w:val="0"/>
          <w:szCs w:val="22"/>
          <w:lang w:val="es-ES"/>
        </w:rPr>
      </w:pPr>
      <w:r w:rsidRPr="00BA57B4">
        <w:rPr>
          <w:b w:val="0"/>
          <w:szCs w:val="22"/>
          <w:lang w:val="es-ES"/>
        </w:rPr>
        <w:t>Categorías de información publicada de forma proactiva</w:t>
      </w:r>
    </w:p>
    <w:p w14:paraId="313ADED5" w14:textId="77777777" w:rsidR="000468E0" w:rsidRPr="00BA57B4" w:rsidRDefault="000468E0" w:rsidP="000468E0">
      <w:pPr>
        <w:pStyle w:val="Heading4"/>
        <w:numPr>
          <w:ilvl w:val="0"/>
          <w:numId w:val="145"/>
        </w:numPr>
        <w:tabs>
          <w:tab w:val="left" w:pos="8100"/>
        </w:tabs>
        <w:spacing w:before="200"/>
        <w:jc w:val="both"/>
        <w:rPr>
          <w:b w:val="0"/>
          <w:szCs w:val="22"/>
          <w:lang w:val="es-ES"/>
        </w:rPr>
      </w:pPr>
      <w:r w:rsidRPr="00BA57B4">
        <w:rPr>
          <w:b w:val="0"/>
          <w:szCs w:val="22"/>
          <w:lang w:val="es-ES"/>
        </w:rPr>
        <w:t>Estadísticas sobre las solicitudes de FOI, incluyendo el número de solicitudes recibidas y aprobadas, puntualidad, costo, y cualquier apelación y sus resultados.</w:t>
      </w:r>
    </w:p>
    <w:p w14:paraId="3A8356FD" w14:textId="77777777" w:rsidR="000468E0" w:rsidRPr="00BA57B4" w:rsidRDefault="000468E0" w:rsidP="00303325">
      <w:pPr>
        <w:pStyle w:val="Heading4"/>
        <w:jc w:val="both"/>
        <w:rPr>
          <w:b w:val="0"/>
          <w:szCs w:val="22"/>
          <w:lang w:val="es-ES"/>
        </w:rPr>
      </w:pPr>
      <w:r w:rsidRPr="00BA57B4">
        <w:rPr>
          <w:b w:val="0"/>
          <w:szCs w:val="22"/>
          <w:lang w:val="es-ES"/>
        </w:rPr>
        <w:t>Cuando proceda, proporcione comentarios o ejemplos adicionales que respalden la evaluación.</w:t>
      </w:r>
    </w:p>
    <w:p w14:paraId="5BACF7EF" w14:textId="77777777" w:rsidR="000468E0" w:rsidRDefault="000468E0" w:rsidP="00303325">
      <w:pPr>
        <w:spacing w:line="240" w:lineRule="auto"/>
        <w:jc w:val="both"/>
        <w:rPr>
          <w:b/>
          <w:sz w:val="20"/>
          <w:szCs w:val="24"/>
          <w:lang w:val="es-AR"/>
        </w:rPr>
      </w:pPr>
      <w:r w:rsidRPr="000F3D10">
        <w:rPr>
          <w:b/>
          <w:sz w:val="20"/>
          <w:szCs w:val="24"/>
          <w:lang w:val="es-AR"/>
        </w:rPr>
        <w:t>Criterio de evaluación 1: Régimen parlamentario de libertad de información</w:t>
      </w:r>
    </w:p>
    <w:p w14:paraId="15B0655E" w14:textId="77777777" w:rsidR="000468E0" w:rsidRPr="000F3D10" w:rsidRDefault="000468E0" w:rsidP="00303325">
      <w:pPr>
        <w:spacing w:line="240" w:lineRule="auto"/>
        <w:jc w:val="both"/>
        <w:rPr>
          <w:b/>
          <w:sz w:val="20"/>
          <w:szCs w:val="24"/>
          <w:lang w:val="es-AR"/>
        </w:rPr>
      </w:pPr>
    </w:p>
    <w:p w14:paraId="2B2D7CF3" w14:textId="77777777" w:rsidR="000468E0" w:rsidRDefault="000468E0" w:rsidP="00303325">
      <w:pPr>
        <w:spacing w:line="240" w:lineRule="auto"/>
        <w:jc w:val="both"/>
        <w:rPr>
          <w:sz w:val="20"/>
          <w:lang w:val="es-AR"/>
        </w:rPr>
      </w:pPr>
      <w:r w:rsidRPr="000F3D10">
        <w:rPr>
          <w:sz w:val="20"/>
          <w:lang w:val="es-AR"/>
        </w:rPr>
        <w:t>El marco jurídico establece un régimen parlamentario de libertad de información que se ajusta a las obligaciones nacionales e internacionales y a las mejores prácticas. Cualquier ciudadano u organización puede solicitar información en virtud del régimen parlamentario de libertad de información</w:t>
      </w:r>
      <w:r>
        <w:rPr>
          <w:sz w:val="20"/>
          <w:lang w:val="es-AR"/>
        </w:rPr>
        <w:t>.</w:t>
      </w:r>
    </w:p>
    <w:p w14:paraId="0B1F39CB" w14:textId="77777777" w:rsidR="000468E0" w:rsidRPr="000F3D10" w:rsidRDefault="000468E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1302D2FF"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F8C71C" w14:textId="77777777" w:rsidR="000468E0" w:rsidRPr="005E1705" w:rsidRDefault="000468E0" w:rsidP="00303325">
            <w:pPr>
              <w:jc w:val="both"/>
              <w:rPr>
                <w:lang w:val="es-AR"/>
              </w:rPr>
            </w:pPr>
            <w:bookmarkStart w:id="513" w:name="_dzjrdtdtd0zi"/>
            <w:bookmarkEnd w:id="513"/>
            <w:r w:rsidRPr="005E1705">
              <w:rPr>
                <w:lang w:val="es-AR"/>
              </w:rPr>
              <w:t>Inexistente</w:t>
            </w:r>
          </w:p>
          <w:sdt>
            <w:sdtPr>
              <w:rPr>
                <w:rFonts w:eastAsia="Arimo"/>
                <w:lang w:val="es-AR"/>
              </w:rPr>
              <w:id w:val="-610431372"/>
              <w14:checkbox>
                <w14:checked w14:val="0"/>
                <w14:checkedState w14:val="2612" w14:font="MS Gothic"/>
                <w14:uncheckedState w14:val="2610" w14:font="MS Gothic"/>
              </w14:checkbox>
            </w:sdtPr>
            <w:sdtEndPr/>
            <w:sdtContent>
              <w:p w14:paraId="2DFB570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5DFC4" w14:textId="77777777" w:rsidR="000468E0" w:rsidRPr="005E1705" w:rsidRDefault="000468E0" w:rsidP="00303325">
            <w:pPr>
              <w:jc w:val="both"/>
              <w:rPr>
                <w:lang w:val="es-AR"/>
              </w:rPr>
            </w:pPr>
            <w:r w:rsidRPr="005E1705">
              <w:rPr>
                <w:lang w:val="es-AR"/>
              </w:rPr>
              <w:t>Rudimentario</w:t>
            </w:r>
          </w:p>
          <w:sdt>
            <w:sdtPr>
              <w:rPr>
                <w:rFonts w:eastAsia="Arimo"/>
                <w:lang w:val="es-AR"/>
              </w:rPr>
              <w:id w:val="1732954914"/>
              <w14:checkbox>
                <w14:checked w14:val="0"/>
                <w14:checkedState w14:val="2612" w14:font="MS Gothic"/>
                <w14:uncheckedState w14:val="2610" w14:font="MS Gothic"/>
              </w14:checkbox>
            </w:sdtPr>
            <w:sdtEndPr/>
            <w:sdtContent>
              <w:p w14:paraId="79A6153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946A8" w14:textId="77777777" w:rsidR="000468E0" w:rsidRPr="005E1705" w:rsidRDefault="000468E0" w:rsidP="00303325">
            <w:pPr>
              <w:jc w:val="both"/>
              <w:rPr>
                <w:lang w:val="es-AR"/>
              </w:rPr>
            </w:pPr>
            <w:r w:rsidRPr="005E1705">
              <w:rPr>
                <w:lang w:val="es-AR"/>
              </w:rPr>
              <w:t>Básico</w:t>
            </w:r>
          </w:p>
          <w:sdt>
            <w:sdtPr>
              <w:rPr>
                <w:rFonts w:eastAsia="Arimo"/>
                <w:lang w:val="es-AR"/>
              </w:rPr>
              <w:id w:val="1145084796"/>
              <w14:checkbox>
                <w14:checked w14:val="0"/>
                <w14:checkedState w14:val="2612" w14:font="MS Gothic"/>
                <w14:uncheckedState w14:val="2610" w14:font="MS Gothic"/>
              </w14:checkbox>
            </w:sdtPr>
            <w:sdtEndPr/>
            <w:sdtContent>
              <w:p w14:paraId="74688D25"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FBB6DB" w14:textId="77777777" w:rsidR="000468E0" w:rsidRPr="005E1705" w:rsidRDefault="000468E0" w:rsidP="00303325">
            <w:pPr>
              <w:jc w:val="both"/>
              <w:rPr>
                <w:lang w:val="es-AR"/>
              </w:rPr>
            </w:pPr>
            <w:r w:rsidRPr="005E1705">
              <w:rPr>
                <w:lang w:val="es-AR"/>
              </w:rPr>
              <w:t>Bueno</w:t>
            </w:r>
          </w:p>
          <w:sdt>
            <w:sdtPr>
              <w:rPr>
                <w:rFonts w:eastAsia="Arimo"/>
                <w:lang w:val="es-AR"/>
              </w:rPr>
              <w:id w:val="945587674"/>
              <w14:checkbox>
                <w14:checked w14:val="0"/>
                <w14:checkedState w14:val="2612" w14:font="MS Gothic"/>
                <w14:uncheckedState w14:val="2610" w14:font="MS Gothic"/>
              </w14:checkbox>
            </w:sdtPr>
            <w:sdtEndPr/>
            <w:sdtContent>
              <w:p w14:paraId="78A2D77B"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31876A" w14:textId="77777777" w:rsidR="000468E0" w:rsidRPr="005E1705" w:rsidRDefault="000468E0" w:rsidP="00303325">
            <w:pPr>
              <w:jc w:val="both"/>
              <w:rPr>
                <w:lang w:val="es-AR"/>
              </w:rPr>
            </w:pPr>
            <w:r w:rsidRPr="005E1705">
              <w:rPr>
                <w:lang w:val="es-AR"/>
              </w:rPr>
              <w:t>Muy bueno</w:t>
            </w:r>
          </w:p>
          <w:sdt>
            <w:sdtPr>
              <w:rPr>
                <w:rFonts w:eastAsia="Arimo"/>
                <w:lang w:val="es-AR"/>
              </w:rPr>
              <w:id w:val="1354540117"/>
              <w14:checkbox>
                <w14:checked w14:val="0"/>
                <w14:checkedState w14:val="2612" w14:font="MS Gothic"/>
                <w14:uncheckedState w14:val="2610" w14:font="MS Gothic"/>
              </w14:checkbox>
            </w:sdtPr>
            <w:sdtEndPr/>
            <w:sdtContent>
              <w:p w14:paraId="7924BF8D"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D58075" w14:textId="77777777" w:rsidR="000468E0" w:rsidRPr="005E1705" w:rsidRDefault="000468E0" w:rsidP="00303325">
            <w:pPr>
              <w:jc w:val="both"/>
              <w:rPr>
                <w:lang w:val="es-AR"/>
              </w:rPr>
            </w:pPr>
            <w:r w:rsidRPr="005E1705">
              <w:rPr>
                <w:lang w:val="es-AR"/>
              </w:rPr>
              <w:t>Excelente</w:t>
            </w:r>
          </w:p>
          <w:sdt>
            <w:sdtPr>
              <w:rPr>
                <w:rFonts w:eastAsia="Arimo"/>
                <w:lang w:val="es-AR"/>
              </w:rPr>
              <w:id w:val="-1371608854"/>
              <w14:checkbox>
                <w14:checked w14:val="0"/>
                <w14:checkedState w14:val="2612" w14:font="MS Gothic"/>
                <w14:uncheckedState w14:val="2610" w14:font="MS Gothic"/>
              </w14:checkbox>
            </w:sdtPr>
            <w:sdtEndPr/>
            <w:sdtContent>
              <w:p w14:paraId="46ADC246"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23674485"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32C3"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3B595089" w14:textId="77777777" w:rsidR="000468E0" w:rsidRPr="005E1705" w:rsidRDefault="000468E0" w:rsidP="00303325">
            <w:pPr>
              <w:jc w:val="both"/>
              <w:rPr>
                <w:color w:val="0000FF"/>
                <w:lang w:val="es-AR"/>
              </w:rPr>
            </w:pPr>
          </w:p>
          <w:p w14:paraId="6C736E9C" w14:textId="77777777" w:rsidR="000468E0" w:rsidRPr="005E1705" w:rsidRDefault="000468E0" w:rsidP="00303325">
            <w:pPr>
              <w:jc w:val="both"/>
              <w:rPr>
                <w:color w:val="0000FF"/>
                <w:lang w:val="es-AR"/>
              </w:rPr>
            </w:pPr>
          </w:p>
        </w:tc>
      </w:tr>
    </w:tbl>
    <w:p w14:paraId="4BBC60E2" w14:textId="77777777" w:rsidR="000468E0" w:rsidRPr="00BA57B4" w:rsidRDefault="000468E0" w:rsidP="00303325">
      <w:pPr>
        <w:pStyle w:val="Heading4"/>
        <w:jc w:val="both"/>
        <w:rPr>
          <w:lang w:val="es-ES"/>
        </w:rPr>
      </w:pPr>
    </w:p>
    <w:p w14:paraId="14DD8B48" w14:textId="77777777" w:rsidR="000468E0" w:rsidRDefault="000468E0" w:rsidP="00303325">
      <w:pPr>
        <w:spacing w:line="240" w:lineRule="auto"/>
        <w:jc w:val="both"/>
        <w:rPr>
          <w:b/>
          <w:sz w:val="20"/>
          <w:szCs w:val="24"/>
          <w:lang w:val="es-AR"/>
        </w:rPr>
      </w:pPr>
      <w:r w:rsidRPr="000F3D10">
        <w:rPr>
          <w:b/>
          <w:sz w:val="20"/>
          <w:szCs w:val="24"/>
          <w:lang w:val="es-AR"/>
        </w:rPr>
        <w:t xml:space="preserve">Criterio de evaluación 2: Directrices </w:t>
      </w:r>
    </w:p>
    <w:p w14:paraId="12350015" w14:textId="77777777" w:rsidR="000468E0" w:rsidRPr="000F3D10" w:rsidRDefault="000468E0" w:rsidP="00303325">
      <w:pPr>
        <w:spacing w:line="240" w:lineRule="auto"/>
        <w:jc w:val="both"/>
        <w:rPr>
          <w:b/>
          <w:sz w:val="20"/>
          <w:szCs w:val="24"/>
          <w:lang w:val="es-AR"/>
        </w:rPr>
      </w:pPr>
    </w:p>
    <w:p w14:paraId="1650DE94" w14:textId="77777777" w:rsidR="000468E0" w:rsidRPr="000F3D10" w:rsidRDefault="000468E0" w:rsidP="00303325">
      <w:pPr>
        <w:spacing w:line="240" w:lineRule="auto"/>
        <w:jc w:val="both"/>
        <w:rPr>
          <w:sz w:val="20"/>
          <w:lang w:val="es-AR"/>
        </w:rPr>
      </w:pPr>
      <w:r w:rsidRPr="000F3D10">
        <w:rPr>
          <w:sz w:val="20"/>
          <w:lang w:val="es-AR"/>
        </w:rPr>
        <w:t>El Parlamento sigue unas directrices detalladas en materia de libertad de información, que exigen la máxima divulgación de la información, incluida la relativa a los procedimientos y procesos parlamentarios y a la administración parlamentaria.</w:t>
      </w:r>
    </w:p>
    <w:p w14:paraId="3777890A"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3D6810F2"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D12416" w14:textId="77777777" w:rsidR="000468E0" w:rsidRPr="005E1705" w:rsidRDefault="000468E0" w:rsidP="00303325">
            <w:pPr>
              <w:jc w:val="both"/>
              <w:rPr>
                <w:lang w:val="es-AR"/>
              </w:rPr>
            </w:pPr>
            <w:bookmarkStart w:id="514" w:name="_fyu15dotigvc"/>
            <w:bookmarkEnd w:id="514"/>
            <w:r w:rsidRPr="005E1705">
              <w:rPr>
                <w:lang w:val="es-AR"/>
              </w:rPr>
              <w:t>Inexistente</w:t>
            </w:r>
          </w:p>
          <w:sdt>
            <w:sdtPr>
              <w:rPr>
                <w:rFonts w:eastAsia="Arimo"/>
                <w:lang w:val="es-AR"/>
              </w:rPr>
              <w:id w:val="1516491761"/>
              <w14:checkbox>
                <w14:checked w14:val="0"/>
                <w14:checkedState w14:val="2612" w14:font="MS Gothic"/>
                <w14:uncheckedState w14:val="2610" w14:font="MS Gothic"/>
              </w14:checkbox>
            </w:sdtPr>
            <w:sdtEndPr/>
            <w:sdtContent>
              <w:p w14:paraId="15626FEF"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6CD4C0" w14:textId="77777777" w:rsidR="000468E0" w:rsidRPr="005E1705" w:rsidRDefault="000468E0" w:rsidP="00303325">
            <w:pPr>
              <w:jc w:val="both"/>
              <w:rPr>
                <w:lang w:val="es-AR"/>
              </w:rPr>
            </w:pPr>
            <w:r w:rsidRPr="005E1705">
              <w:rPr>
                <w:lang w:val="es-AR"/>
              </w:rPr>
              <w:t>Rudimentario</w:t>
            </w:r>
          </w:p>
          <w:sdt>
            <w:sdtPr>
              <w:rPr>
                <w:rFonts w:eastAsia="Arimo"/>
                <w:lang w:val="es-AR"/>
              </w:rPr>
              <w:id w:val="526531548"/>
              <w14:checkbox>
                <w14:checked w14:val="0"/>
                <w14:checkedState w14:val="2612" w14:font="MS Gothic"/>
                <w14:uncheckedState w14:val="2610" w14:font="MS Gothic"/>
              </w14:checkbox>
            </w:sdtPr>
            <w:sdtEndPr/>
            <w:sdtContent>
              <w:p w14:paraId="762ABB0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6610C" w14:textId="77777777" w:rsidR="000468E0" w:rsidRPr="005E1705" w:rsidRDefault="000468E0" w:rsidP="00303325">
            <w:pPr>
              <w:jc w:val="both"/>
              <w:rPr>
                <w:lang w:val="es-AR"/>
              </w:rPr>
            </w:pPr>
            <w:r w:rsidRPr="005E1705">
              <w:rPr>
                <w:lang w:val="es-AR"/>
              </w:rPr>
              <w:t>Básico</w:t>
            </w:r>
          </w:p>
          <w:sdt>
            <w:sdtPr>
              <w:rPr>
                <w:rFonts w:eastAsia="Arimo"/>
                <w:lang w:val="es-AR"/>
              </w:rPr>
              <w:id w:val="-1287351805"/>
              <w14:checkbox>
                <w14:checked w14:val="0"/>
                <w14:checkedState w14:val="2612" w14:font="MS Gothic"/>
                <w14:uncheckedState w14:val="2610" w14:font="MS Gothic"/>
              </w14:checkbox>
            </w:sdtPr>
            <w:sdtEndPr/>
            <w:sdtContent>
              <w:p w14:paraId="6CD5F148"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9654E2" w14:textId="77777777" w:rsidR="000468E0" w:rsidRPr="005E1705" w:rsidRDefault="000468E0" w:rsidP="00303325">
            <w:pPr>
              <w:jc w:val="both"/>
              <w:rPr>
                <w:lang w:val="es-AR"/>
              </w:rPr>
            </w:pPr>
            <w:r w:rsidRPr="005E1705">
              <w:rPr>
                <w:lang w:val="es-AR"/>
              </w:rPr>
              <w:t>Bueno</w:t>
            </w:r>
          </w:p>
          <w:sdt>
            <w:sdtPr>
              <w:rPr>
                <w:rFonts w:eastAsia="Arimo"/>
                <w:lang w:val="es-AR"/>
              </w:rPr>
              <w:id w:val="-626233409"/>
              <w14:checkbox>
                <w14:checked w14:val="0"/>
                <w14:checkedState w14:val="2612" w14:font="MS Gothic"/>
                <w14:uncheckedState w14:val="2610" w14:font="MS Gothic"/>
              </w14:checkbox>
            </w:sdtPr>
            <w:sdtEndPr/>
            <w:sdtContent>
              <w:p w14:paraId="30435A8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F42976" w14:textId="77777777" w:rsidR="000468E0" w:rsidRPr="005E1705" w:rsidRDefault="000468E0" w:rsidP="00303325">
            <w:pPr>
              <w:jc w:val="both"/>
              <w:rPr>
                <w:lang w:val="es-AR"/>
              </w:rPr>
            </w:pPr>
            <w:r w:rsidRPr="005E1705">
              <w:rPr>
                <w:lang w:val="es-AR"/>
              </w:rPr>
              <w:t>Muy bueno</w:t>
            </w:r>
          </w:p>
          <w:sdt>
            <w:sdtPr>
              <w:rPr>
                <w:rFonts w:eastAsia="Arimo"/>
                <w:lang w:val="es-AR"/>
              </w:rPr>
              <w:id w:val="1586335540"/>
              <w14:checkbox>
                <w14:checked w14:val="0"/>
                <w14:checkedState w14:val="2612" w14:font="MS Gothic"/>
                <w14:uncheckedState w14:val="2610" w14:font="MS Gothic"/>
              </w14:checkbox>
            </w:sdtPr>
            <w:sdtEndPr/>
            <w:sdtContent>
              <w:p w14:paraId="0BE74D7E"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948209" w14:textId="77777777" w:rsidR="000468E0" w:rsidRPr="005E1705" w:rsidRDefault="000468E0" w:rsidP="00303325">
            <w:pPr>
              <w:jc w:val="both"/>
              <w:rPr>
                <w:lang w:val="es-AR"/>
              </w:rPr>
            </w:pPr>
            <w:r w:rsidRPr="005E1705">
              <w:rPr>
                <w:lang w:val="es-AR"/>
              </w:rPr>
              <w:t>Excelente</w:t>
            </w:r>
          </w:p>
          <w:sdt>
            <w:sdtPr>
              <w:rPr>
                <w:rFonts w:eastAsia="Arimo"/>
                <w:lang w:val="es-AR"/>
              </w:rPr>
              <w:id w:val="214398670"/>
              <w14:checkbox>
                <w14:checked w14:val="0"/>
                <w14:checkedState w14:val="2612" w14:font="MS Gothic"/>
                <w14:uncheckedState w14:val="2610" w14:font="MS Gothic"/>
              </w14:checkbox>
            </w:sdtPr>
            <w:sdtEndPr/>
            <w:sdtContent>
              <w:p w14:paraId="334D740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01F29353"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EF1CC"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416F0FCD" w14:textId="77777777" w:rsidR="000468E0" w:rsidRPr="005E1705" w:rsidRDefault="000468E0" w:rsidP="00303325">
            <w:pPr>
              <w:jc w:val="both"/>
              <w:rPr>
                <w:color w:val="0000FF"/>
                <w:lang w:val="es-AR"/>
              </w:rPr>
            </w:pPr>
          </w:p>
          <w:p w14:paraId="5CBE0C81" w14:textId="77777777" w:rsidR="000468E0" w:rsidRPr="005E1705" w:rsidRDefault="000468E0" w:rsidP="00303325">
            <w:pPr>
              <w:jc w:val="both"/>
              <w:rPr>
                <w:color w:val="0000FF"/>
                <w:lang w:val="es-AR"/>
              </w:rPr>
            </w:pPr>
          </w:p>
        </w:tc>
      </w:tr>
    </w:tbl>
    <w:p w14:paraId="520A7E30" w14:textId="77777777" w:rsidR="000468E0" w:rsidRPr="00BA57B4" w:rsidRDefault="000468E0" w:rsidP="00303325">
      <w:pPr>
        <w:pStyle w:val="Heading4"/>
        <w:jc w:val="both"/>
        <w:rPr>
          <w:lang w:val="es-ES"/>
        </w:rPr>
      </w:pPr>
    </w:p>
    <w:p w14:paraId="7797E9A1" w14:textId="77777777" w:rsidR="000468E0" w:rsidRDefault="000468E0" w:rsidP="00303325">
      <w:pPr>
        <w:spacing w:line="240" w:lineRule="auto"/>
        <w:jc w:val="both"/>
        <w:rPr>
          <w:b/>
          <w:sz w:val="20"/>
          <w:szCs w:val="24"/>
          <w:lang w:val="es-AR"/>
        </w:rPr>
      </w:pPr>
      <w:r w:rsidRPr="000F3D10">
        <w:rPr>
          <w:b/>
          <w:sz w:val="20"/>
          <w:szCs w:val="24"/>
          <w:lang w:val="es-AR"/>
        </w:rPr>
        <w:t>Criterio de evaluación 3: Excepciones</w:t>
      </w:r>
    </w:p>
    <w:p w14:paraId="19EAAF71" w14:textId="77777777" w:rsidR="000468E0" w:rsidRPr="000F3D10" w:rsidRDefault="000468E0" w:rsidP="00303325">
      <w:pPr>
        <w:spacing w:line="240" w:lineRule="auto"/>
        <w:jc w:val="both"/>
        <w:rPr>
          <w:b/>
          <w:sz w:val="20"/>
          <w:szCs w:val="24"/>
          <w:lang w:val="es-AR"/>
        </w:rPr>
      </w:pPr>
    </w:p>
    <w:p w14:paraId="5B592F88" w14:textId="77777777" w:rsidR="000468E0" w:rsidRPr="000F3D10" w:rsidRDefault="000468E0" w:rsidP="00303325">
      <w:pPr>
        <w:spacing w:line="240" w:lineRule="auto"/>
        <w:jc w:val="both"/>
        <w:rPr>
          <w:sz w:val="20"/>
          <w:lang w:val="es-AR"/>
        </w:rPr>
      </w:pPr>
      <w:r w:rsidRPr="000F3D10">
        <w:rPr>
          <w:sz w:val="20"/>
          <w:lang w:val="es-AR"/>
        </w:rPr>
        <w:t>Las excepciones están clara y estrictamente definidas por la ley, con un criterio estricto de "interés público" para su divulgación. El privilegio parlamentario puede limitar el acceso a la información en circunstancias muy específicas y claramente definidas.</w:t>
      </w:r>
    </w:p>
    <w:p w14:paraId="07815811"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615D0BD8"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1C279F" w14:textId="77777777" w:rsidR="000468E0" w:rsidRPr="005E1705" w:rsidRDefault="000468E0" w:rsidP="00303325">
            <w:pPr>
              <w:jc w:val="both"/>
              <w:rPr>
                <w:lang w:val="es-AR"/>
              </w:rPr>
            </w:pPr>
            <w:r w:rsidRPr="005E1705">
              <w:rPr>
                <w:lang w:val="es-AR"/>
              </w:rPr>
              <w:t>Inexistente</w:t>
            </w:r>
          </w:p>
          <w:sdt>
            <w:sdtPr>
              <w:rPr>
                <w:rFonts w:eastAsia="Arimo"/>
                <w:lang w:val="es-AR"/>
              </w:rPr>
              <w:id w:val="446814518"/>
              <w14:checkbox>
                <w14:checked w14:val="0"/>
                <w14:checkedState w14:val="2612" w14:font="MS Gothic"/>
                <w14:uncheckedState w14:val="2610" w14:font="MS Gothic"/>
              </w14:checkbox>
            </w:sdtPr>
            <w:sdtEndPr/>
            <w:sdtContent>
              <w:p w14:paraId="3B28AF04"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CF0565" w14:textId="77777777" w:rsidR="000468E0" w:rsidRPr="005E1705" w:rsidRDefault="000468E0" w:rsidP="00303325">
            <w:pPr>
              <w:jc w:val="both"/>
              <w:rPr>
                <w:lang w:val="es-AR"/>
              </w:rPr>
            </w:pPr>
            <w:r w:rsidRPr="005E1705">
              <w:rPr>
                <w:lang w:val="es-AR"/>
              </w:rPr>
              <w:t>Rudimentario</w:t>
            </w:r>
          </w:p>
          <w:sdt>
            <w:sdtPr>
              <w:rPr>
                <w:rFonts w:eastAsia="Arimo"/>
                <w:lang w:val="es-AR"/>
              </w:rPr>
              <w:id w:val="1708758515"/>
              <w14:checkbox>
                <w14:checked w14:val="0"/>
                <w14:checkedState w14:val="2612" w14:font="MS Gothic"/>
                <w14:uncheckedState w14:val="2610" w14:font="MS Gothic"/>
              </w14:checkbox>
            </w:sdtPr>
            <w:sdtEndPr/>
            <w:sdtContent>
              <w:p w14:paraId="7B0EBE7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ADE612" w14:textId="77777777" w:rsidR="000468E0" w:rsidRPr="005E1705" w:rsidRDefault="000468E0" w:rsidP="00303325">
            <w:pPr>
              <w:jc w:val="both"/>
              <w:rPr>
                <w:lang w:val="es-AR"/>
              </w:rPr>
            </w:pPr>
            <w:r w:rsidRPr="005E1705">
              <w:rPr>
                <w:lang w:val="es-AR"/>
              </w:rPr>
              <w:t>Básico</w:t>
            </w:r>
          </w:p>
          <w:sdt>
            <w:sdtPr>
              <w:rPr>
                <w:rFonts w:eastAsia="Arimo"/>
                <w:lang w:val="es-AR"/>
              </w:rPr>
              <w:id w:val="-177283989"/>
              <w14:checkbox>
                <w14:checked w14:val="0"/>
                <w14:checkedState w14:val="2612" w14:font="MS Gothic"/>
                <w14:uncheckedState w14:val="2610" w14:font="MS Gothic"/>
              </w14:checkbox>
            </w:sdtPr>
            <w:sdtEndPr/>
            <w:sdtContent>
              <w:p w14:paraId="4D6030B5"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396671" w14:textId="77777777" w:rsidR="000468E0" w:rsidRPr="005E1705" w:rsidRDefault="000468E0" w:rsidP="00303325">
            <w:pPr>
              <w:jc w:val="both"/>
              <w:rPr>
                <w:lang w:val="es-AR"/>
              </w:rPr>
            </w:pPr>
            <w:r w:rsidRPr="005E1705">
              <w:rPr>
                <w:lang w:val="es-AR"/>
              </w:rPr>
              <w:t>Bueno</w:t>
            </w:r>
          </w:p>
          <w:sdt>
            <w:sdtPr>
              <w:rPr>
                <w:rFonts w:eastAsia="Arimo"/>
                <w:lang w:val="es-AR"/>
              </w:rPr>
              <w:id w:val="1832707370"/>
              <w14:checkbox>
                <w14:checked w14:val="0"/>
                <w14:checkedState w14:val="2612" w14:font="MS Gothic"/>
                <w14:uncheckedState w14:val="2610" w14:font="MS Gothic"/>
              </w14:checkbox>
            </w:sdtPr>
            <w:sdtEndPr/>
            <w:sdtContent>
              <w:p w14:paraId="7B1C0352"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B84DCE" w14:textId="77777777" w:rsidR="000468E0" w:rsidRPr="005E1705" w:rsidRDefault="000468E0" w:rsidP="00303325">
            <w:pPr>
              <w:jc w:val="both"/>
              <w:rPr>
                <w:lang w:val="es-AR"/>
              </w:rPr>
            </w:pPr>
            <w:r w:rsidRPr="005E1705">
              <w:rPr>
                <w:lang w:val="es-AR"/>
              </w:rPr>
              <w:t>Muy bueno</w:t>
            </w:r>
          </w:p>
          <w:sdt>
            <w:sdtPr>
              <w:rPr>
                <w:rFonts w:eastAsia="Arimo"/>
                <w:lang w:val="es-AR"/>
              </w:rPr>
              <w:id w:val="-288367519"/>
              <w14:checkbox>
                <w14:checked w14:val="0"/>
                <w14:checkedState w14:val="2612" w14:font="MS Gothic"/>
                <w14:uncheckedState w14:val="2610" w14:font="MS Gothic"/>
              </w14:checkbox>
            </w:sdtPr>
            <w:sdtEndPr/>
            <w:sdtContent>
              <w:p w14:paraId="458DE32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4F363D" w14:textId="77777777" w:rsidR="000468E0" w:rsidRPr="005E1705" w:rsidRDefault="000468E0" w:rsidP="00303325">
            <w:pPr>
              <w:jc w:val="both"/>
              <w:rPr>
                <w:lang w:val="es-AR"/>
              </w:rPr>
            </w:pPr>
            <w:r w:rsidRPr="005E1705">
              <w:rPr>
                <w:lang w:val="es-AR"/>
              </w:rPr>
              <w:t>Excelente</w:t>
            </w:r>
          </w:p>
          <w:sdt>
            <w:sdtPr>
              <w:rPr>
                <w:rFonts w:eastAsia="Arimo"/>
                <w:lang w:val="es-AR"/>
              </w:rPr>
              <w:id w:val="-609506988"/>
              <w14:checkbox>
                <w14:checked w14:val="0"/>
                <w14:checkedState w14:val="2612" w14:font="MS Gothic"/>
                <w14:uncheckedState w14:val="2610" w14:font="MS Gothic"/>
              </w14:checkbox>
            </w:sdtPr>
            <w:sdtEndPr/>
            <w:sdtContent>
              <w:p w14:paraId="4CE0A66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60A463BC"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C476B"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0B6CA792" w14:textId="77777777" w:rsidR="000468E0" w:rsidRPr="005E1705" w:rsidRDefault="000468E0" w:rsidP="00303325">
            <w:pPr>
              <w:jc w:val="both"/>
              <w:rPr>
                <w:color w:val="0000FF"/>
                <w:lang w:val="es-AR"/>
              </w:rPr>
            </w:pPr>
          </w:p>
          <w:p w14:paraId="62653B64" w14:textId="77777777" w:rsidR="000468E0" w:rsidRPr="005E1705" w:rsidRDefault="000468E0" w:rsidP="00303325">
            <w:pPr>
              <w:jc w:val="both"/>
              <w:rPr>
                <w:color w:val="0000FF"/>
                <w:lang w:val="es-AR"/>
              </w:rPr>
            </w:pPr>
          </w:p>
        </w:tc>
      </w:tr>
    </w:tbl>
    <w:p w14:paraId="1D931F88" w14:textId="77777777" w:rsidR="000468E0" w:rsidRPr="00BA57B4" w:rsidRDefault="000468E0" w:rsidP="00303325">
      <w:pPr>
        <w:pStyle w:val="Heading4"/>
        <w:jc w:val="both"/>
        <w:rPr>
          <w:lang w:val="es-ES"/>
        </w:rPr>
      </w:pPr>
    </w:p>
    <w:p w14:paraId="302D5E07" w14:textId="77777777" w:rsidR="000468E0" w:rsidRDefault="000468E0" w:rsidP="00303325">
      <w:pPr>
        <w:spacing w:line="240" w:lineRule="auto"/>
        <w:jc w:val="both"/>
        <w:rPr>
          <w:b/>
          <w:sz w:val="20"/>
          <w:szCs w:val="24"/>
          <w:lang w:val="es-AR"/>
        </w:rPr>
      </w:pPr>
      <w:r w:rsidRPr="000F3D10">
        <w:rPr>
          <w:b/>
          <w:sz w:val="20"/>
          <w:szCs w:val="24"/>
          <w:lang w:val="es-AR"/>
        </w:rPr>
        <w:t>Criterio de evaluación 4: Publicación proactiva</w:t>
      </w:r>
    </w:p>
    <w:p w14:paraId="577D002B" w14:textId="77777777" w:rsidR="000468E0" w:rsidRPr="000F3D10" w:rsidRDefault="000468E0" w:rsidP="00303325">
      <w:pPr>
        <w:spacing w:line="240" w:lineRule="auto"/>
        <w:jc w:val="both"/>
        <w:rPr>
          <w:b/>
          <w:sz w:val="20"/>
          <w:szCs w:val="24"/>
          <w:lang w:val="es-AR"/>
        </w:rPr>
      </w:pPr>
    </w:p>
    <w:p w14:paraId="717C525A" w14:textId="77777777" w:rsidR="000468E0" w:rsidRDefault="000468E0" w:rsidP="00303325">
      <w:pPr>
        <w:spacing w:line="240" w:lineRule="auto"/>
        <w:jc w:val="both"/>
        <w:rPr>
          <w:sz w:val="20"/>
          <w:lang w:val="es-AR"/>
        </w:rPr>
      </w:pPr>
      <w:r w:rsidRPr="000F3D10">
        <w:rPr>
          <w:sz w:val="20"/>
          <w:lang w:val="es-AR"/>
        </w:rPr>
        <w:t>El régimen parlamentario de libertad de información establece normas para la publicación proactiva de categorías predeterminadas de información, incluso en formatos abiertos y legibles por máquina.</w:t>
      </w:r>
    </w:p>
    <w:p w14:paraId="497033A4" w14:textId="77777777" w:rsidR="000468E0" w:rsidRPr="000F3D10" w:rsidRDefault="000468E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6805B9F9"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79F89C" w14:textId="77777777" w:rsidR="000468E0" w:rsidRPr="005E1705" w:rsidRDefault="000468E0" w:rsidP="00303325">
            <w:pPr>
              <w:jc w:val="both"/>
              <w:rPr>
                <w:lang w:val="es-AR"/>
              </w:rPr>
            </w:pPr>
            <w:bookmarkStart w:id="515" w:name="_vbv41l6jfuww"/>
            <w:bookmarkEnd w:id="515"/>
            <w:r w:rsidRPr="005E1705">
              <w:rPr>
                <w:lang w:val="es-AR"/>
              </w:rPr>
              <w:t>Inexistente</w:t>
            </w:r>
          </w:p>
          <w:sdt>
            <w:sdtPr>
              <w:rPr>
                <w:rFonts w:eastAsia="Arimo"/>
                <w:lang w:val="es-AR"/>
              </w:rPr>
              <w:id w:val="-1465185571"/>
              <w14:checkbox>
                <w14:checked w14:val="0"/>
                <w14:checkedState w14:val="2612" w14:font="MS Gothic"/>
                <w14:uncheckedState w14:val="2610" w14:font="MS Gothic"/>
              </w14:checkbox>
            </w:sdtPr>
            <w:sdtEndPr/>
            <w:sdtContent>
              <w:p w14:paraId="1243774E"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449DEA" w14:textId="77777777" w:rsidR="000468E0" w:rsidRPr="005E1705" w:rsidRDefault="000468E0" w:rsidP="00303325">
            <w:pPr>
              <w:jc w:val="both"/>
              <w:rPr>
                <w:lang w:val="es-AR"/>
              </w:rPr>
            </w:pPr>
            <w:r w:rsidRPr="005E1705">
              <w:rPr>
                <w:lang w:val="es-AR"/>
              </w:rPr>
              <w:t>Rudimentario</w:t>
            </w:r>
          </w:p>
          <w:sdt>
            <w:sdtPr>
              <w:rPr>
                <w:rFonts w:eastAsia="Arimo"/>
                <w:lang w:val="es-AR"/>
              </w:rPr>
              <w:id w:val="214790802"/>
              <w14:checkbox>
                <w14:checked w14:val="0"/>
                <w14:checkedState w14:val="2612" w14:font="MS Gothic"/>
                <w14:uncheckedState w14:val="2610" w14:font="MS Gothic"/>
              </w14:checkbox>
            </w:sdtPr>
            <w:sdtEndPr/>
            <w:sdtContent>
              <w:p w14:paraId="006AE4C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D7D780" w14:textId="77777777" w:rsidR="000468E0" w:rsidRPr="005E1705" w:rsidRDefault="000468E0" w:rsidP="00303325">
            <w:pPr>
              <w:jc w:val="both"/>
              <w:rPr>
                <w:lang w:val="es-AR"/>
              </w:rPr>
            </w:pPr>
            <w:r w:rsidRPr="005E1705">
              <w:rPr>
                <w:lang w:val="es-AR"/>
              </w:rPr>
              <w:t>Básico</w:t>
            </w:r>
          </w:p>
          <w:sdt>
            <w:sdtPr>
              <w:rPr>
                <w:rFonts w:eastAsia="Arimo"/>
                <w:lang w:val="es-AR"/>
              </w:rPr>
              <w:id w:val="-1217663869"/>
              <w14:checkbox>
                <w14:checked w14:val="0"/>
                <w14:checkedState w14:val="2612" w14:font="MS Gothic"/>
                <w14:uncheckedState w14:val="2610" w14:font="MS Gothic"/>
              </w14:checkbox>
            </w:sdtPr>
            <w:sdtEndPr/>
            <w:sdtContent>
              <w:p w14:paraId="3673133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B59995" w14:textId="77777777" w:rsidR="000468E0" w:rsidRPr="005E1705" w:rsidRDefault="000468E0" w:rsidP="00303325">
            <w:pPr>
              <w:jc w:val="both"/>
              <w:rPr>
                <w:lang w:val="es-AR"/>
              </w:rPr>
            </w:pPr>
            <w:r w:rsidRPr="005E1705">
              <w:rPr>
                <w:lang w:val="es-AR"/>
              </w:rPr>
              <w:t>Bueno</w:t>
            </w:r>
          </w:p>
          <w:sdt>
            <w:sdtPr>
              <w:rPr>
                <w:rFonts w:eastAsia="Arimo"/>
                <w:lang w:val="es-AR"/>
              </w:rPr>
              <w:id w:val="-853798943"/>
              <w14:checkbox>
                <w14:checked w14:val="0"/>
                <w14:checkedState w14:val="2612" w14:font="MS Gothic"/>
                <w14:uncheckedState w14:val="2610" w14:font="MS Gothic"/>
              </w14:checkbox>
            </w:sdtPr>
            <w:sdtEndPr/>
            <w:sdtContent>
              <w:p w14:paraId="0CD1D4E1"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E07701" w14:textId="77777777" w:rsidR="000468E0" w:rsidRPr="005E1705" w:rsidRDefault="000468E0" w:rsidP="00303325">
            <w:pPr>
              <w:jc w:val="both"/>
              <w:rPr>
                <w:lang w:val="es-AR"/>
              </w:rPr>
            </w:pPr>
            <w:r w:rsidRPr="005E1705">
              <w:rPr>
                <w:lang w:val="es-AR"/>
              </w:rPr>
              <w:t>Muy bueno</w:t>
            </w:r>
          </w:p>
          <w:sdt>
            <w:sdtPr>
              <w:rPr>
                <w:rFonts w:eastAsia="Arimo"/>
                <w:lang w:val="es-AR"/>
              </w:rPr>
              <w:id w:val="1929610648"/>
              <w14:checkbox>
                <w14:checked w14:val="0"/>
                <w14:checkedState w14:val="2612" w14:font="MS Gothic"/>
                <w14:uncheckedState w14:val="2610" w14:font="MS Gothic"/>
              </w14:checkbox>
            </w:sdtPr>
            <w:sdtEndPr/>
            <w:sdtContent>
              <w:p w14:paraId="06425535"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CB7EB0" w14:textId="77777777" w:rsidR="000468E0" w:rsidRPr="005E1705" w:rsidRDefault="000468E0" w:rsidP="00303325">
            <w:pPr>
              <w:jc w:val="both"/>
              <w:rPr>
                <w:lang w:val="es-AR"/>
              </w:rPr>
            </w:pPr>
            <w:r w:rsidRPr="005E1705">
              <w:rPr>
                <w:lang w:val="es-AR"/>
              </w:rPr>
              <w:t>Excelente</w:t>
            </w:r>
          </w:p>
          <w:sdt>
            <w:sdtPr>
              <w:rPr>
                <w:rFonts w:eastAsia="Arimo"/>
                <w:lang w:val="es-AR"/>
              </w:rPr>
              <w:id w:val="2075008257"/>
              <w14:checkbox>
                <w14:checked w14:val="0"/>
                <w14:checkedState w14:val="2612" w14:font="MS Gothic"/>
                <w14:uncheckedState w14:val="2610" w14:font="MS Gothic"/>
              </w14:checkbox>
            </w:sdtPr>
            <w:sdtEndPr/>
            <w:sdtContent>
              <w:p w14:paraId="4EC7F4C3"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79E378FC"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C7D31"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601BA4AE" w14:textId="77777777" w:rsidR="000468E0" w:rsidRPr="005E1705" w:rsidRDefault="000468E0" w:rsidP="00303325">
            <w:pPr>
              <w:jc w:val="both"/>
              <w:rPr>
                <w:color w:val="0000FF"/>
                <w:lang w:val="es-AR"/>
              </w:rPr>
            </w:pPr>
          </w:p>
          <w:p w14:paraId="1F8985EC" w14:textId="77777777" w:rsidR="000468E0" w:rsidRPr="005E1705" w:rsidRDefault="000468E0" w:rsidP="00303325">
            <w:pPr>
              <w:jc w:val="both"/>
              <w:rPr>
                <w:color w:val="0000FF"/>
                <w:lang w:val="es-AR"/>
              </w:rPr>
            </w:pPr>
          </w:p>
        </w:tc>
      </w:tr>
    </w:tbl>
    <w:p w14:paraId="26A55BFA" w14:textId="77777777" w:rsidR="000468E0" w:rsidRPr="00303325" w:rsidRDefault="000468E0" w:rsidP="00303325">
      <w:pPr>
        <w:rPr>
          <w:lang w:val="es-AR"/>
        </w:rPr>
      </w:pPr>
    </w:p>
    <w:p w14:paraId="30C6462F" w14:textId="77777777" w:rsidR="000468E0" w:rsidRPr="0031718B" w:rsidRDefault="000468E0" w:rsidP="0031718B">
      <w:pPr>
        <w:pStyle w:val="Heading4"/>
        <w:jc w:val="both"/>
        <w:rPr>
          <w:lang w:val="es-UY"/>
        </w:rPr>
      </w:pPr>
      <w:r w:rsidRPr="0031718B">
        <w:rPr>
          <w:lang w:val="es-UY"/>
        </w:rPr>
        <w:t>Criterio de evaluación 5: Cumplimiento</w:t>
      </w:r>
    </w:p>
    <w:p w14:paraId="417F540A" w14:textId="77777777" w:rsidR="000468E0" w:rsidRDefault="000468E0" w:rsidP="00303325">
      <w:pPr>
        <w:spacing w:line="240" w:lineRule="auto"/>
        <w:jc w:val="both"/>
        <w:rPr>
          <w:sz w:val="20"/>
          <w:lang w:val="es-AR"/>
        </w:rPr>
      </w:pPr>
      <w:r w:rsidRPr="000F3D10">
        <w:rPr>
          <w:sz w:val="20"/>
          <w:lang w:val="es-AR"/>
        </w:rPr>
        <w:t>La información se facilita en respuesta a las solicitudes parlamentarias de libertad de información de forma coherente y oportuna. Las denegaciones de información, o la no divulgación de información completa, son revisadas por un organismo externo independiente, cuyas decisiones son vinculantes.</w:t>
      </w:r>
    </w:p>
    <w:p w14:paraId="4CC7CABD" w14:textId="77777777" w:rsidR="000468E0" w:rsidRPr="000F3D10" w:rsidRDefault="000468E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4C6F4594"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B99CF6" w14:textId="77777777" w:rsidR="000468E0" w:rsidRPr="005E1705" w:rsidRDefault="000468E0" w:rsidP="00303325">
            <w:pPr>
              <w:jc w:val="both"/>
              <w:rPr>
                <w:lang w:val="es-AR"/>
              </w:rPr>
            </w:pPr>
            <w:bookmarkStart w:id="516" w:name="_w44nbg3jxkil"/>
            <w:bookmarkEnd w:id="516"/>
            <w:r w:rsidRPr="005E1705">
              <w:rPr>
                <w:lang w:val="es-AR"/>
              </w:rPr>
              <w:lastRenderedPageBreak/>
              <w:t>Inexistente</w:t>
            </w:r>
          </w:p>
          <w:sdt>
            <w:sdtPr>
              <w:rPr>
                <w:rFonts w:eastAsia="Arimo"/>
                <w:lang w:val="es-AR"/>
              </w:rPr>
              <w:id w:val="2054580897"/>
              <w14:checkbox>
                <w14:checked w14:val="0"/>
                <w14:checkedState w14:val="2612" w14:font="MS Gothic"/>
                <w14:uncheckedState w14:val="2610" w14:font="MS Gothic"/>
              </w14:checkbox>
            </w:sdtPr>
            <w:sdtEndPr/>
            <w:sdtContent>
              <w:p w14:paraId="16C75D37"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4FC445" w14:textId="77777777" w:rsidR="000468E0" w:rsidRPr="005E1705" w:rsidRDefault="000468E0" w:rsidP="00303325">
            <w:pPr>
              <w:jc w:val="both"/>
              <w:rPr>
                <w:lang w:val="es-AR"/>
              </w:rPr>
            </w:pPr>
            <w:r w:rsidRPr="005E1705">
              <w:rPr>
                <w:lang w:val="es-AR"/>
              </w:rPr>
              <w:t>Rudimentario</w:t>
            </w:r>
          </w:p>
          <w:sdt>
            <w:sdtPr>
              <w:rPr>
                <w:rFonts w:eastAsia="Arimo"/>
                <w:lang w:val="es-AR"/>
              </w:rPr>
              <w:id w:val="-386646829"/>
              <w14:checkbox>
                <w14:checked w14:val="0"/>
                <w14:checkedState w14:val="2612" w14:font="MS Gothic"/>
                <w14:uncheckedState w14:val="2610" w14:font="MS Gothic"/>
              </w14:checkbox>
            </w:sdtPr>
            <w:sdtEndPr/>
            <w:sdtContent>
              <w:p w14:paraId="04297B3D"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69837D" w14:textId="77777777" w:rsidR="000468E0" w:rsidRPr="005E1705" w:rsidRDefault="000468E0" w:rsidP="00303325">
            <w:pPr>
              <w:jc w:val="both"/>
              <w:rPr>
                <w:lang w:val="es-AR"/>
              </w:rPr>
            </w:pPr>
            <w:r w:rsidRPr="005E1705">
              <w:rPr>
                <w:lang w:val="es-AR"/>
              </w:rPr>
              <w:t>Básico</w:t>
            </w:r>
          </w:p>
          <w:sdt>
            <w:sdtPr>
              <w:rPr>
                <w:rFonts w:eastAsia="Arimo"/>
                <w:lang w:val="es-AR"/>
              </w:rPr>
              <w:id w:val="-820575056"/>
              <w14:checkbox>
                <w14:checked w14:val="0"/>
                <w14:checkedState w14:val="2612" w14:font="MS Gothic"/>
                <w14:uncheckedState w14:val="2610" w14:font="MS Gothic"/>
              </w14:checkbox>
            </w:sdtPr>
            <w:sdtEndPr/>
            <w:sdtContent>
              <w:p w14:paraId="58E6325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253A73" w14:textId="77777777" w:rsidR="000468E0" w:rsidRPr="005E1705" w:rsidRDefault="000468E0" w:rsidP="00303325">
            <w:pPr>
              <w:jc w:val="both"/>
              <w:rPr>
                <w:lang w:val="es-AR"/>
              </w:rPr>
            </w:pPr>
            <w:r w:rsidRPr="005E1705">
              <w:rPr>
                <w:lang w:val="es-AR"/>
              </w:rPr>
              <w:t>Bueno</w:t>
            </w:r>
          </w:p>
          <w:sdt>
            <w:sdtPr>
              <w:rPr>
                <w:rFonts w:eastAsia="Arimo"/>
                <w:lang w:val="es-AR"/>
              </w:rPr>
              <w:id w:val="241999303"/>
              <w14:checkbox>
                <w14:checked w14:val="0"/>
                <w14:checkedState w14:val="2612" w14:font="MS Gothic"/>
                <w14:uncheckedState w14:val="2610" w14:font="MS Gothic"/>
              </w14:checkbox>
            </w:sdtPr>
            <w:sdtEndPr/>
            <w:sdtContent>
              <w:p w14:paraId="39400C45"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237946" w14:textId="77777777" w:rsidR="000468E0" w:rsidRPr="005E1705" w:rsidRDefault="000468E0" w:rsidP="00303325">
            <w:pPr>
              <w:jc w:val="both"/>
              <w:rPr>
                <w:lang w:val="es-AR"/>
              </w:rPr>
            </w:pPr>
            <w:r w:rsidRPr="005E1705">
              <w:rPr>
                <w:lang w:val="es-AR"/>
              </w:rPr>
              <w:t>Muy bueno</w:t>
            </w:r>
          </w:p>
          <w:sdt>
            <w:sdtPr>
              <w:rPr>
                <w:rFonts w:eastAsia="Arimo"/>
                <w:lang w:val="es-AR"/>
              </w:rPr>
              <w:id w:val="1005791215"/>
              <w14:checkbox>
                <w14:checked w14:val="0"/>
                <w14:checkedState w14:val="2612" w14:font="MS Gothic"/>
                <w14:uncheckedState w14:val="2610" w14:font="MS Gothic"/>
              </w14:checkbox>
            </w:sdtPr>
            <w:sdtEndPr/>
            <w:sdtContent>
              <w:p w14:paraId="10F053D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CD17AC" w14:textId="77777777" w:rsidR="000468E0" w:rsidRPr="005E1705" w:rsidRDefault="000468E0" w:rsidP="00303325">
            <w:pPr>
              <w:jc w:val="both"/>
              <w:rPr>
                <w:lang w:val="es-AR"/>
              </w:rPr>
            </w:pPr>
            <w:r w:rsidRPr="005E1705">
              <w:rPr>
                <w:lang w:val="es-AR"/>
              </w:rPr>
              <w:t>Excelente</w:t>
            </w:r>
          </w:p>
          <w:sdt>
            <w:sdtPr>
              <w:rPr>
                <w:rFonts w:eastAsia="Arimo"/>
                <w:lang w:val="es-AR"/>
              </w:rPr>
              <w:id w:val="940025821"/>
              <w14:checkbox>
                <w14:checked w14:val="0"/>
                <w14:checkedState w14:val="2612" w14:font="MS Gothic"/>
                <w14:uncheckedState w14:val="2610" w14:font="MS Gothic"/>
              </w14:checkbox>
            </w:sdtPr>
            <w:sdtEndPr/>
            <w:sdtContent>
              <w:p w14:paraId="4D122702"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3F20A20A"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D0E0A"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4CA07637" w14:textId="77777777" w:rsidR="000468E0" w:rsidRPr="005E1705" w:rsidRDefault="000468E0" w:rsidP="00303325">
            <w:pPr>
              <w:jc w:val="both"/>
              <w:rPr>
                <w:color w:val="0000FF"/>
                <w:lang w:val="es-AR"/>
              </w:rPr>
            </w:pPr>
          </w:p>
          <w:p w14:paraId="42E3FAFD" w14:textId="77777777" w:rsidR="000468E0" w:rsidRPr="005E1705" w:rsidRDefault="000468E0" w:rsidP="00303325">
            <w:pPr>
              <w:jc w:val="both"/>
              <w:rPr>
                <w:color w:val="0000FF"/>
                <w:lang w:val="es-AR"/>
              </w:rPr>
            </w:pPr>
          </w:p>
        </w:tc>
      </w:tr>
    </w:tbl>
    <w:p w14:paraId="61F52336" w14:textId="77777777" w:rsidR="000468E0" w:rsidRPr="005E1705" w:rsidRDefault="000468E0" w:rsidP="00303325">
      <w:pPr>
        <w:jc w:val="both"/>
        <w:rPr>
          <w:lang w:val="es-AR"/>
        </w:rPr>
      </w:pPr>
    </w:p>
    <w:p w14:paraId="1454B6B2" w14:textId="77777777" w:rsidR="000468E0" w:rsidRPr="00AC6075" w:rsidRDefault="000468E0"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D38C8F7"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0F1899B" w14:textId="77777777" w:rsidR="000468E0" w:rsidRPr="00AC6075" w:rsidRDefault="000468E0"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reglamentaciones y prá</w:t>
            </w:r>
            <w:r>
              <w:rPr>
                <w:i/>
                <w:sz w:val="20"/>
                <w:shd w:val="clear" w:color="auto" w:fill="FFFFFF"/>
                <w:lang w:val="es-AR"/>
              </w:rPr>
              <w:t>cticas en esta área</w:t>
            </w:r>
          </w:p>
        </w:tc>
      </w:tr>
    </w:tbl>
    <w:p w14:paraId="2682746A" w14:textId="77777777" w:rsidR="000468E0" w:rsidRPr="00AC6075" w:rsidRDefault="000468E0" w:rsidP="00303325">
      <w:pPr>
        <w:jc w:val="both"/>
        <w:rPr>
          <w:b/>
          <w:lang w:val="es-AR"/>
        </w:rPr>
      </w:pPr>
    </w:p>
    <w:p w14:paraId="75B8C153" w14:textId="77777777" w:rsidR="000468E0" w:rsidRDefault="000468E0" w:rsidP="00303325">
      <w:pPr>
        <w:jc w:val="both"/>
        <w:rPr>
          <w:b/>
          <w:lang w:val="es-AR"/>
        </w:rPr>
      </w:pPr>
      <w:r w:rsidRPr="00AC6075">
        <w:rPr>
          <w:b/>
          <w:lang w:val="es-AR"/>
        </w:rPr>
        <w:t xml:space="preserve">Fuentes y lecturas complementarias </w:t>
      </w:r>
    </w:p>
    <w:p w14:paraId="4BDD7D8B" w14:textId="77777777" w:rsidR="000468E0" w:rsidRPr="00695126" w:rsidRDefault="000468E0" w:rsidP="00303325">
      <w:pPr>
        <w:jc w:val="both"/>
        <w:rPr>
          <w:b/>
          <w:lang w:val="es-AR"/>
        </w:rPr>
      </w:pPr>
    </w:p>
    <w:p w14:paraId="0B262906"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lang w:val="en-US"/>
        </w:rPr>
        <w:t xml:space="preserve">ARTICLE 19, </w:t>
      </w:r>
      <w:hyperlink r:id="rId184">
        <w:r w:rsidRPr="00303325">
          <w:rPr>
            <w:i/>
            <w:iCs/>
            <w:color w:val="1155CC"/>
            <w:sz w:val="20"/>
            <w:u w:val="single"/>
            <w:lang w:val="en-US"/>
          </w:rPr>
          <w:t>The Public's Right to Know:</w:t>
        </w:r>
      </w:hyperlink>
      <w:hyperlink r:id="rId185">
        <w:r w:rsidRPr="00303325">
          <w:rPr>
            <w:i/>
            <w:iCs/>
            <w:color w:val="1155CC"/>
            <w:sz w:val="20"/>
            <w:u w:val="single"/>
            <w:lang w:val="en-US"/>
          </w:rPr>
          <w:t xml:space="preserve"> Principles on Freedom of Information Legislation</w:t>
        </w:r>
      </w:hyperlink>
      <w:r w:rsidRPr="00303325">
        <w:rPr>
          <w:sz w:val="20"/>
          <w:lang w:val="en-US"/>
        </w:rPr>
        <w:t xml:space="preserve"> (1999).</w:t>
      </w:r>
    </w:p>
    <w:p w14:paraId="52007164"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David Beetham,</w:t>
      </w:r>
      <w:hyperlink r:id="rId186">
        <w:r w:rsidRPr="00303325">
          <w:rPr>
            <w:sz w:val="20"/>
            <w:lang w:val="en-US"/>
          </w:rPr>
          <w:t xml:space="preserve"> </w:t>
        </w:r>
      </w:hyperlink>
      <w:hyperlink r:id="rId187">
        <w:r w:rsidRPr="00303325">
          <w:rPr>
            <w:i/>
            <w:color w:val="0563C1"/>
            <w:sz w:val="20"/>
            <w:u w:val="single"/>
            <w:lang w:val="en-US"/>
          </w:rPr>
          <w:t>Parliament and democracy in the twenty-first century:</w:t>
        </w:r>
      </w:hyperlink>
      <w:hyperlink r:id="rId188">
        <w:r w:rsidRPr="00303325">
          <w:rPr>
            <w:i/>
            <w:color w:val="0563C1"/>
            <w:sz w:val="20"/>
            <w:u w:val="single"/>
            <w:lang w:val="en-US"/>
          </w:rPr>
          <w:t xml:space="preserve"> A guide to good practice</w:t>
        </w:r>
      </w:hyperlink>
      <w:r w:rsidRPr="00303325">
        <w:rPr>
          <w:sz w:val="20"/>
          <w:lang w:val="en-US"/>
        </w:rPr>
        <w:t xml:space="preserve"> (2006).</w:t>
      </w:r>
    </w:p>
    <w:p w14:paraId="760AFB97"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Commonwealth Parliamentary Association (CPA),</w:t>
      </w:r>
      <w:hyperlink r:id="rId189">
        <w:r w:rsidRPr="00303325">
          <w:rPr>
            <w:sz w:val="20"/>
            <w:lang w:val="en-US"/>
          </w:rPr>
          <w:t xml:space="preserve"> </w:t>
        </w:r>
      </w:hyperlink>
      <w:hyperlink r:id="rId190">
        <w:r w:rsidRPr="00303325">
          <w:rPr>
            <w:i/>
            <w:color w:val="1155CC"/>
            <w:sz w:val="20"/>
            <w:u w:val="single"/>
            <w:lang w:val="en-US"/>
          </w:rPr>
          <w:t>Recommended Benchmarks for Democratic Legislators</w:t>
        </w:r>
      </w:hyperlink>
      <w:r w:rsidRPr="00303325">
        <w:rPr>
          <w:sz w:val="20"/>
          <w:lang w:val="en-US"/>
        </w:rPr>
        <w:t>, revised edition (2018).</w:t>
      </w:r>
    </w:p>
    <w:p w14:paraId="1E62D023"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 xml:space="preserve">National Democratic Institute (NDI), </w:t>
      </w:r>
      <w:hyperlink r:id="rId191">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4FD780FE" w14:textId="77777777" w:rsidR="000468E0" w:rsidRPr="00303325" w:rsidRDefault="000468E0" w:rsidP="00303325">
      <w:pPr>
        <w:spacing w:line="240" w:lineRule="auto"/>
        <w:jc w:val="both"/>
        <w:rPr>
          <w:sz w:val="20"/>
          <w:szCs w:val="20"/>
          <w:lang w:val="en-US"/>
        </w:rPr>
      </w:pPr>
    </w:p>
    <w:p w14:paraId="197C658B" w14:textId="77777777" w:rsidR="000468E0" w:rsidRPr="005E1705" w:rsidRDefault="000468E0" w:rsidP="00303325">
      <w:pPr>
        <w:pStyle w:val="Dimension"/>
        <w:rPr>
          <w:szCs w:val="24"/>
          <w:lang w:val="es-AR"/>
        </w:rPr>
      </w:pPr>
      <w:bookmarkStart w:id="517" w:name="_o247iqdtp8u4"/>
      <w:bookmarkStart w:id="518" w:name="_tou2pf36eqvy"/>
      <w:bookmarkStart w:id="519" w:name="_4qcbefl9pivc"/>
      <w:bookmarkStart w:id="520" w:name="_33oq88njjt50"/>
      <w:bookmarkStart w:id="521" w:name="_dpba9i3bte4w"/>
      <w:bookmarkStart w:id="522" w:name="_ixnhyqqnj8r2"/>
      <w:bookmarkEnd w:id="517"/>
      <w:bookmarkEnd w:id="518"/>
      <w:bookmarkEnd w:id="519"/>
      <w:bookmarkEnd w:id="520"/>
      <w:bookmarkEnd w:id="521"/>
      <w:bookmarkEnd w:id="522"/>
      <w:r>
        <w:rPr>
          <w:lang w:val="es-AR"/>
        </w:rPr>
        <w:lastRenderedPageBreak/>
        <w:t>Dimensió</w:t>
      </w:r>
      <w:r w:rsidRPr="005E1705">
        <w:rPr>
          <w:lang w:val="es-AR"/>
        </w:rPr>
        <w:t xml:space="preserve">n 2.2.4: </w:t>
      </w:r>
      <w:r w:rsidRPr="007106D3">
        <w:rPr>
          <w:lang w:val="es-AR"/>
        </w:rPr>
        <w:t>Profesionalismo de la administración parlamentaria</w:t>
      </w:r>
    </w:p>
    <w:tbl>
      <w:tblPr>
        <w:tblStyle w:val="TableGrid"/>
        <w:tblW w:w="0" w:type="auto"/>
        <w:shd w:val="clear" w:color="auto" w:fill="EEEEEE"/>
        <w:tblLook w:val="04A0" w:firstRow="1" w:lastRow="0" w:firstColumn="1" w:lastColumn="0" w:noHBand="0" w:noVBand="1"/>
      </w:tblPr>
      <w:tblGrid>
        <w:gridCol w:w="9120"/>
      </w:tblGrid>
      <w:tr w:rsidR="000468E0" w:rsidRPr="008D103D" w14:paraId="736549DD" w14:textId="77777777" w:rsidTr="00267028">
        <w:tc>
          <w:tcPr>
            <w:tcW w:w="9120" w:type="dxa"/>
            <w:shd w:val="clear" w:color="auto" w:fill="EEEEEE"/>
          </w:tcPr>
          <w:p w14:paraId="54505418" w14:textId="77777777" w:rsidR="000468E0" w:rsidRPr="005E1705" w:rsidRDefault="000468E0" w:rsidP="00303325">
            <w:pPr>
              <w:jc w:val="both"/>
              <w:rPr>
                <w:rFonts w:eastAsia="Arial" w:cs="Arial"/>
                <w:sz w:val="20"/>
                <w:szCs w:val="20"/>
                <w:lang w:val="es-AR"/>
              </w:rPr>
            </w:pPr>
            <w:r>
              <w:rPr>
                <w:sz w:val="20"/>
                <w:lang w:val="es-AR"/>
              </w:rPr>
              <w:t>La dimensión es parte de</w:t>
            </w:r>
            <w:r w:rsidRPr="005E1705">
              <w:rPr>
                <w:sz w:val="20"/>
                <w:lang w:val="es-AR"/>
              </w:rPr>
              <w:t>:</w:t>
            </w:r>
          </w:p>
          <w:p w14:paraId="28B70B51" w14:textId="77777777" w:rsidR="000468E0" w:rsidRPr="00CB583A" w:rsidRDefault="000468E0" w:rsidP="000468E0">
            <w:pPr>
              <w:pStyle w:val="ListParagraph"/>
              <w:numPr>
                <w:ilvl w:val="0"/>
                <w:numId w:val="1"/>
              </w:numPr>
              <w:jc w:val="both"/>
              <w:rPr>
                <w:szCs w:val="20"/>
                <w:lang w:val="es-AR"/>
              </w:rPr>
            </w:pPr>
            <w:r w:rsidRPr="00CB583A">
              <w:rPr>
                <w:sz w:val="20"/>
                <w:lang w:val="es-AR"/>
              </w:rPr>
              <w:t>Indicador 2.2: Integridad institucional</w:t>
            </w:r>
          </w:p>
          <w:p w14:paraId="1139D9CD" w14:textId="77777777" w:rsidR="000468E0" w:rsidRPr="005E1705" w:rsidRDefault="000468E0" w:rsidP="000468E0">
            <w:pPr>
              <w:pStyle w:val="ListParagraph"/>
              <w:numPr>
                <w:ilvl w:val="0"/>
                <w:numId w:val="1"/>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0FCF8C90" w14:textId="77777777" w:rsidR="000468E0" w:rsidRPr="005E1705" w:rsidRDefault="000468E0" w:rsidP="0031718B">
      <w:pPr>
        <w:pStyle w:val="section-title"/>
        <w:rPr>
          <w:rFonts w:ascii="Times New Roman" w:hAnsi="Times New Roman" w:cs="Times New Roman"/>
          <w:sz w:val="24"/>
          <w:szCs w:val="24"/>
        </w:rPr>
      </w:pPr>
      <w:r w:rsidRPr="005E1705">
        <w:t>Acerca de este indicador</w:t>
      </w:r>
    </w:p>
    <w:p w14:paraId="28502BBB" w14:textId="77777777" w:rsidR="000468E0" w:rsidRPr="000F3D10" w:rsidRDefault="000468E0" w:rsidP="00303325">
      <w:pPr>
        <w:spacing w:line="240" w:lineRule="auto"/>
        <w:jc w:val="both"/>
        <w:rPr>
          <w:sz w:val="20"/>
          <w:lang w:val="es-AR"/>
        </w:rPr>
      </w:pPr>
      <w:r w:rsidRPr="000F3D10">
        <w:rPr>
          <w:sz w:val="20"/>
          <w:lang w:val="es-AR"/>
        </w:rPr>
        <w:t>Esta dimensión se refiere a diversos aspectos de la profesionalidad de la administración parlamentaria, incluidas las normas de conducta profesionales y éticas, los procedimientos de denuncia y la gestión de la carrera del personal parlamentario.</w:t>
      </w:r>
    </w:p>
    <w:p w14:paraId="26AA8059" w14:textId="77777777" w:rsidR="000468E0" w:rsidRPr="000F3D10" w:rsidRDefault="000468E0" w:rsidP="00303325">
      <w:pPr>
        <w:spacing w:line="240" w:lineRule="auto"/>
        <w:jc w:val="both"/>
        <w:rPr>
          <w:sz w:val="20"/>
          <w:lang w:val="es-AR"/>
        </w:rPr>
      </w:pPr>
    </w:p>
    <w:p w14:paraId="760AA0E2" w14:textId="77777777" w:rsidR="000468E0" w:rsidRPr="000F3D10" w:rsidRDefault="000468E0" w:rsidP="00303325">
      <w:pPr>
        <w:spacing w:line="240" w:lineRule="auto"/>
        <w:jc w:val="both"/>
        <w:rPr>
          <w:sz w:val="20"/>
          <w:lang w:val="es-AR"/>
        </w:rPr>
      </w:pPr>
      <w:r w:rsidRPr="000F3D10">
        <w:rPr>
          <w:sz w:val="20"/>
          <w:lang w:val="es-AR"/>
        </w:rPr>
        <w:t xml:space="preserve">Por lo general, los parlamentos siguen el código o códigos de ética, normas y conducta aplicables a la función pública en general, o han elaborado uno o varios códigos específicos para el personal parlamentario. En ambos casos, el código o códigos deben establecer expectativas claras sobre la profesionalidad y la conducta ética, el respeto por el parlamento, su personal y las personas a las que sirven, y sobre la integridad, la responsabilidad y la imparcialidad. </w:t>
      </w:r>
    </w:p>
    <w:p w14:paraId="10CAF40B" w14:textId="77777777" w:rsidR="000468E0" w:rsidRPr="000F3D10" w:rsidRDefault="000468E0" w:rsidP="00303325">
      <w:pPr>
        <w:spacing w:line="240" w:lineRule="auto"/>
        <w:jc w:val="both"/>
        <w:rPr>
          <w:sz w:val="20"/>
          <w:lang w:val="es-AR"/>
        </w:rPr>
      </w:pPr>
    </w:p>
    <w:p w14:paraId="5500F9E0" w14:textId="77777777" w:rsidR="000468E0" w:rsidRPr="000F3D10" w:rsidRDefault="000468E0" w:rsidP="00303325">
      <w:pPr>
        <w:spacing w:line="240" w:lineRule="auto"/>
        <w:jc w:val="both"/>
        <w:rPr>
          <w:sz w:val="20"/>
          <w:lang w:val="es-AR"/>
        </w:rPr>
      </w:pPr>
      <w:r w:rsidRPr="000F3D10">
        <w:rPr>
          <w:sz w:val="20"/>
          <w:lang w:val="es-AR"/>
        </w:rPr>
        <w:t>El código o códigos pueden abarcar una serie de cuestiones, incluidas las que se enumeran a continuación:</w:t>
      </w:r>
    </w:p>
    <w:p w14:paraId="217EE2D7" w14:textId="77777777" w:rsidR="000468E0" w:rsidRPr="000F3D10" w:rsidRDefault="000468E0" w:rsidP="00303325">
      <w:pPr>
        <w:spacing w:line="240" w:lineRule="auto"/>
        <w:jc w:val="both"/>
        <w:rPr>
          <w:sz w:val="20"/>
          <w:lang w:val="es-AR"/>
        </w:rPr>
      </w:pPr>
    </w:p>
    <w:p w14:paraId="1BD10B21" w14:textId="77777777" w:rsidR="000468E0" w:rsidRPr="000F3D10" w:rsidRDefault="000468E0" w:rsidP="000468E0">
      <w:pPr>
        <w:pStyle w:val="ListParagraph"/>
        <w:numPr>
          <w:ilvl w:val="0"/>
          <w:numId w:val="146"/>
        </w:numPr>
        <w:spacing w:line="240" w:lineRule="auto"/>
        <w:jc w:val="both"/>
        <w:rPr>
          <w:sz w:val="20"/>
          <w:lang w:val="es-AR"/>
        </w:rPr>
      </w:pPr>
      <w:r w:rsidRPr="000F3D10">
        <w:rPr>
          <w:sz w:val="20"/>
          <w:lang w:val="es-AR"/>
        </w:rPr>
        <w:t>Prestar apoyo neutral y no partidista al parlamento y a los diputados</w:t>
      </w:r>
    </w:p>
    <w:p w14:paraId="3DA4AD3B" w14:textId="77777777" w:rsidR="000468E0" w:rsidRPr="000F3D10" w:rsidRDefault="000468E0" w:rsidP="000468E0">
      <w:pPr>
        <w:pStyle w:val="ListParagraph"/>
        <w:numPr>
          <w:ilvl w:val="0"/>
          <w:numId w:val="146"/>
        </w:numPr>
        <w:spacing w:line="240" w:lineRule="auto"/>
        <w:jc w:val="both"/>
        <w:rPr>
          <w:sz w:val="20"/>
          <w:lang w:val="es-AR"/>
        </w:rPr>
      </w:pPr>
      <w:r>
        <w:rPr>
          <w:sz w:val="20"/>
          <w:lang w:val="es-AR"/>
        </w:rPr>
        <w:t>C</w:t>
      </w:r>
      <w:r w:rsidRPr="000F3D10">
        <w:rPr>
          <w:sz w:val="20"/>
          <w:lang w:val="es-AR"/>
        </w:rPr>
        <w:t>omportarse con honestidad, legalidad e integridad</w:t>
      </w:r>
    </w:p>
    <w:p w14:paraId="71968BC5" w14:textId="77777777" w:rsidR="000468E0" w:rsidRPr="000F3D10" w:rsidRDefault="000468E0" w:rsidP="000468E0">
      <w:pPr>
        <w:pStyle w:val="ListParagraph"/>
        <w:numPr>
          <w:ilvl w:val="0"/>
          <w:numId w:val="146"/>
        </w:numPr>
        <w:spacing w:line="240" w:lineRule="auto"/>
        <w:jc w:val="both"/>
        <w:rPr>
          <w:sz w:val="20"/>
          <w:lang w:val="es-AR"/>
        </w:rPr>
      </w:pPr>
      <w:r w:rsidRPr="000F3D10">
        <w:rPr>
          <w:sz w:val="20"/>
          <w:lang w:val="es-AR"/>
        </w:rPr>
        <w:t>Tratar a todos con respeto y cortesía, y sin acoso (especialmente a las mujeres y a los grupos minoritarios)</w:t>
      </w:r>
    </w:p>
    <w:p w14:paraId="377CEE84" w14:textId="77777777" w:rsidR="000468E0" w:rsidRPr="000F3D10" w:rsidRDefault="000468E0" w:rsidP="000468E0">
      <w:pPr>
        <w:pStyle w:val="ListParagraph"/>
        <w:numPr>
          <w:ilvl w:val="0"/>
          <w:numId w:val="146"/>
        </w:numPr>
        <w:spacing w:line="240" w:lineRule="auto"/>
        <w:jc w:val="both"/>
        <w:rPr>
          <w:sz w:val="20"/>
          <w:lang w:val="es-AR"/>
        </w:rPr>
      </w:pPr>
      <w:r>
        <w:rPr>
          <w:sz w:val="20"/>
          <w:lang w:val="es-AR"/>
        </w:rPr>
        <w:t>E</w:t>
      </w:r>
      <w:r w:rsidRPr="000F3D10">
        <w:rPr>
          <w:sz w:val="20"/>
          <w:lang w:val="es-AR"/>
        </w:rPr>
        <w:t>vitar los conflictos de intereses o el uso indebido del cargo en beneficio propio</w:t>
      </w:r>
    </w:p>
    <w:p w14:paraId="4ED711CC" w14:textId="77777777" w:rsidR="000468E0" w:rsidRPr="000F3D10" w:rsidRDefault="000468E0" w:rsidP="000468E0">
      <w:pPr>
        <w:pStyle w:val="ListParagraph"/>
        <w:numPr>
          <w:ilvl w:val="0"/>
          <w:numId w:val="146"/>
        </w:numPr>
        <w:spacing w:line="240" w:lineRule="auto"/>
        <w:jc w:val="both"/>
        <w:rPr>
          <w:sz w:val="20"/>
          <w:szCs w:val="20"/>
          <w:lang w:val="es-AR"/>
        </w:rPr>
      </w:pPr>
      <w:r w:rsidRPr="000F3D10">
        <w:rPr>
          <w:sz w:val="20"/>
          <w:lang w:val="es-AR"/>
        </w:rPr>
        <w:t>Defender la buena reputación del Parlamento y de la nación en su conjunto.</w:t>
      </w:r>
    </w:p>
    <w:p w14:paraId="2BD2A2C4" w14:textId="77777777" w:rsidR="000468E0" w:rsidRDefault="000468E0" w:rsidP="00303325">
      <w:pPr>
        <w:spacing w:line="240" w:lineRule="auto"/>
        <w:jc w:val="both"/>
        <w:rPr>
          <w:sz w:val="20"/>
          <w:lang w:val="es-AR"/>
        </w:rPr>
      </w:pPr>
    </w:p>
    <w:p w14:paraId="4ABB0302" w14:textId="77777777" w:rsidR="000468E0" w:rsidRPr="000F3D10" w:rsidRDefault="000468E0" w:rsidP="00303325">
      <w:pPr>
        <w:spacing w:before="200" w:after="200"/>
        <w:jc w:val="both"/>
        <w:rPr>
          <w:sz w:val="20"/>
          <w:lang w:val="es-AR"/>
        </w:rPr>
      </w:pPr>
      <w:r w:rsidRPr="000F3D10">
        <w:rPr>
          <w:sz w:val="20"/>
          <w:lang w:val="es-AR"/>
        </w:rPr>
        <w:t>Debe existir un proceso claramente definido y sólido para la presentación e investigación independiente de las quejas relativas a presuntas infracciones del código o códigos, con la aplicación de sanciones en caso de que se confirmen dichas quejas.</w:t>
      </w:r>
    </w:p>
    <w:p w14:paraId="036F3A59" w14:textId="77777777" w:rsidR="000468E0" w:rsidRPr="000F3D10" w:rsidRDefault="000468E0" w:rsidP="00303325">
      <w:pPr>
        <w:spacing w:before="200" w:after="200"/>
        <w:jc w:val="both"/>
        <w:rPr>
          <w:sz w:val="20"/>
          <w:lang w:val="es-AR"/>
        </w:rPr>
      </w:pPr>
      <w:r w:rsidRPr="000F3D10">
        <w:rPr>
          <w:sz w:val="20"/>
          <w:lang w:val="es-AR"/>
        </w:rPr>
        <w:t xml:space="preserve">La administración parlamentaria tiene una importante responsabilidad en la formación y el desarrollo profesional del personal parlamentario, así como en el desarrollo de un espíritu de servicio parlamentario. A través de sus políticas y prácticas en materia de recursos humanos, la administración parlamentaria debe garantizar que el personal posea las competencias y los conocimientos necesarios para apoyar la continuidad institucional del parlamento. </w:t>
      </w:r>
    </w:p>
    <w:p w14:paraId="5D1E1AE8" w14:textId="77777777" w:rsidR="000468E0" w:rsidRPr="000F3D10" w:rsidRDefault="000468E0" w:rsidP="00303325">
      <w:pPr>
        <w:spacing w:before="200" w:after="200"/>
        <w:jc w:val="both"/>
        <w:rPr>
          <w:i/>
          <w:sz w:val="20"/>
          <w:lang w:val="es-AR"/>
        </w:rPr>
      </w:pPr>
      <w:r w:rsidRPr="000F3D10">
        <w:rPr>
          <w:i/>
          <w:sz w:val="20"/>
          <w:lang w:val="es-AR"/>
        </w:rPr>
        <w:t xml:space="preserve">Véase también Dimensión 2.1.4 Ingresos y </w:t>
      </w:r>
      <w:r>
        <w:rPr>
          <w:i/>
          <w:sz w:val="20"/>
          <w:lang w:val="es-AR"/>
        </w:rPr>
        <w:t>usos</w:t>
      </w:r>
      <w:r w:rsidRPr="000F3D10">
        <w:rPr>
          <w:i/>
          <w:sz w:val="20"/>
          <w:lang w:val="es-AR"/>
        </w:rPr>
        <w:t xml:space="preserve"> de los recursos parlamen</w:t>
      </w:r>
      <w:r>
        <w:rPr>
          <w:i/>
          <w:sz w:val="20"/>
          <w:lang w:val="es-AR"/>
        </w:rPr>
        <w:t>tarios y Dimensión 5.2.3: Combate a</w:t>
      </w:r>
      <w:r w:rsidRPr="000F3D10">
        <w:rPr>
          <w:i/>
          <w:sz w:val="20"/>
          <w:lang w:val="es-AR"/>
        </w:rPr>
        <w:t>l sexismo, el acoso y la violencia</w:t>
      </w:r>
    </w:p>
    <w:p w14:paraId="66FB276C" w14:textId="77777777" w:rsidR="000468E0" w:rsidRPr="005E1705" w:rsidRDefault="000468E0" w:rsidP="0031718B">
      <w:pPr>
        <w:pStyle w:val="section-title"/>
        <w:rPr>
          <w:rFonts w:ascii="Times New Roman" w:hAnsi="Times New Roman" w:cs="Times New Roman"/>
          <w:sz w:val="24"/>
          <w:szCs w:val="24"/>
        </w:rPr>
      </w:pPr>
      <w:r w:rsidRPr="005E1705">
        <w:t>Objetivo al que se aspira</w:t>
      </w:r>
    </w:p>
    <w:tbl>
      <w:tblPr>
        <w:tblW w:w="5000" w:type="pct"/>
        <w:shd w:val="clear" w:color="auto" w:fill="EEEEEE"/>
        <w:tblLook w:val="0400" w:firstRow="0" w:lastRow="0" w:firstColumn="0" w:lastColumn="0" w:noHBand="0" w:noVBand="1"/>
      </w:tblPr>
      <w:tblGrid>
        <w:gridCol w:w="9120"/>
      </w:tblGrid>
      <w:tr w:rsidR="000468E0" w:rsidRPr="008D103D" w14:paraId="51C13B4F"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C243EB6" w14:textId="77777777" w:rsidR="000468E0" w:rsidRPr="000F3D10" w:rsidRDefault="000468E0" w:rsidP="00303325">
            <w:pPr>
              <w:spacing w:after="160" w:line="240" w:lineRule="auto"/>
              <w:jc w:val="both"/>
              <w:rPr>
                <w:i/>
                <w:iCs/>
                <w:sz w:val="20"/>
                <w:lang w:val="es-AR"/>
              </w:rPr>
            </w:pPr>
            <w:r w:rsidRPr="000F3D10">
              <w:rPr>
                <w:i/>
                <w:iCs/>
                <w:sz w:val="20"/>
                <w:lang w:val="es-AR"/>
              </w:rPr>
              <w:t xml:space="preserve">Sobre la base de un análisis comparativo global, un objetivo al que aspiran los parlamentos en </w:t>
            </w:r>
            <w:r>
              <w:rPr>
                <w:i/>
                <w:iCs/>
                <w:sz w:val="20"/>
                <w:lang w:val="es-AR"/>
              </w:rPr>
              <w:t>el ámbito de la "profesionalismo</w:t>
            </w:r>
            <w:r w:rsidRPr="000F3D10">
              <w:rPr>
                <w:i/>
                <w:iCs/>
                <w:sz w:val="20"/>
                <w:lang w:val="es-AR"/>
              </w:rPr>
              <w:t xml:space="preserve"> de la administración parlamentaria" es el siguiente:</w:t>
            </w:r>
          </w:p>
          <w:p w14:paraId="2586BC36" w14:textId="77777777" w:rsidR="000468E0" w:rsidRPr="000F3D10" w:rsidRDefault="000468E0" w:rsidP="00303325">
            <w:pPr>
              <w:spacing w:after="160" w:line="240" w:lineRule="auto"/>
              <w:jc w:val="both"/>
              <w:rPr>
                <w:iCs/>
                <w:sz w:val="20"/>
                <w:lang w:val="es-AR"/>
              </w:rPr>
            </w:pPr>
            <w:r w:rsidRPr="000F3D10">
              <w:rPr>
                <w:iCs/>
                <w:sz w:val="20"/>
                <w:lang w:val="es-AR"/>
              </w:rPr>
              <w:t>El marco jurídico exige la elaboración de código(s) de ética, normas y conducta para el personal parlamentario.</w:t>
            </w:r>
          </w:p>
          <w:p w14:paraId="3CEF3344" w14:textId="77777777" w:rsidR="000468E0" w:rsidRPr="000F3D10" w:rsidRDefault="000468E0" w:rsidP="00303325">
            <w:pPr>
              <w:spacing w:after="160" w:line="240" w:lineRule="auto"/>
              <w:jc w:val="both"/>
              <w:rPr>
                <w:iCs/>
                <w:sz w:val="20"/>
                <w:lang w:val="es-AR"/>
              </w:rPr>
            </w:pPr>
            <w:r w:rsidRPr="000F3D10">
              <w:rPr>
                <w:iCs/>
                <w:sz w:val="20"/>
                <w:lang w:val="es-AR"/>
              </w:rPr>
              <w:t xml:space="preserve">Dicho(s) código(s) existe(n) en la práctica, se aplica(n) a todo el personal parlamentario y establece(n) expectativas claras sobre la profesionalidad y la conducta ética, sobre el respeto al parlamento, a su personal y a las personas a las que sirven, y sobre la integridad, la responsabilidad y la imparcialidad. </w:t>
            </w:r>
          </w:p>
          <w:p w14:paraId="3F8E94C4" w14:textId="77777777" w:rsidR="000468E0" w:rsidRPr="000F3D10" w:rsidRDefault="000468E0" w:rsidP="00303325">
            <w:pPr>
              <w:spacing w:after="160" w:line="240" w:lineRule="auto"/>
              <w:jc w:val="both"/>
              <w:rPr>
                <w:iCs/>
                <w:sz w:val="20"/>
                <w:lang w:val="es-AR"/>
              </w:rPr>
            </w:pPr>
            <w:r w:rsidRPr="000F3D10">
              <w:rPr>
                <w:iCs/>
                <w:sz w:val="20"/>
                <w:lang w:val="es-AR"/>
              </w:rPr>
              <w:lastRenderedPageBreak/>
              <w:t>Existe un proceso claramente definido y sólido para la presentación e investigación independiente de las quejas relativas a presuntas infracciones del código o códigos, y se aplican sanciones cuando se confirman dichas quejas.</w:t>
            </w:r>
          </w:p>
          <w:p w14:paraId="5BEDED9B" w14:textId="77777777" w:rsidR="000468E0" w:rsidRPr="005E1705" w:rsidRDefault="000468E0" w:rsidP="00303325">
            <w:pPr>
              <w:spacing w:line="240" w:lineRule="auto"/>
              <w:jc w:val="both"/>
              <w:rPr>
                <w:sz w:val="20"/>
                <w:szCs w:val="20"/>
                <w:lang w:val="es-AR"/>
              </w:rPr>
            </w:pPr>
            <w:r w:rsidRPr="000F3D10">
              <w:rPr>
                <w:iCs/>
                <w:sz w:val="20"/>
                <w:lang w:val="es-AR"/>
              </w:rPr>
              <w:t>La administración parlamentaria dispone de un marco de desarrollo profesional que promueve un espíritu de servicio parlamentario y garantiza que el personal posea las competencias y los conocimientos necesarios para apoyar la continuidad institucional del parlamento.</w:t>
            </w:r>
          </w:p>
        </w:tc>
      </w:tr>
    </w:tbl>
    <w:p w14:paraId="7D0D2408" w14:textId="77777777" w:rsidR="000468E0" w:rsidRPr="00303325" w:rsidRDefault="000468E0" w:rsidP="0031718B">
      <w:pPr>
        <w:pStyle w:val="section-title"/>
      </w:pPr>
      <w:r w:rsidRPr="00303325">
        <w:lastRenderedPageBreak/>
        <w:t>Evaluación</w:t>
      </w:r>
    </w:p>
    <w:p w14:paraId="7C2C3B0B" w14:textId="77777777" w:rsidR="000468E0" w:rsidRPr="000F3D10" w:rsidRDefault="000468E0" w:rsidP="00303325">
      <w:pPr>
        <w:spacing w:line="240" w:lineRule="auto"/>
        <w:jc w:val="both"/>
        <w:rPr>
          <w:sz w:val="20"/>
          <w:lang w:val="es-AR"/>
        </w:rPr>
      </w:pPr>
      <w:r w:rsidRPr="000F3D10">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47E203D1" w14:textId="77777777" w:rsidR="000468E0" w:rsidRDefault="000468E0" w:rsidP="00303325">
      <w:pPr>
        <w:spacing w:line="240" w:lineRule="auto"/>
        <w:jc w:val="both"/>
        <w:rPr>
          <w:sz w:val="20"/>
          <w:lang w:val="es-AR"/>
        </w:rPr>
      </w:pPr>
      <w:r w:rsidRPr="000F3D10">
        <w:rPr>
          <w:sz w:val="20"/>
          <w:lang w:val="es-AR"/>
        </w:rPr>
        <w:t>Las pruebas para la evaluación de esta dimensión podr</w:t>
      </w:r>
      <w:r>
        <w:rPr>
          <w:sz w:val="20"/>
          <w:lang w:val="es-AR"/>
        </w:rPr>
        <w:t>ían incluir lo siguiente:</w:t>
      </w:r>
    </w:p>
    <w:p w14:paraId="44B93547" w14:textId="77777777" w:rsidR="000468E0" w:rsidRDefault="000468E0" w:rsidP="00303325">
      <w:pPr>
        <w:spacing w:line="240" w:lineRule="auto"/>
        <w:jc w:val="both"/>
        <w:rPr>
          <w:sz w:val="20"/>
          <w:lang w:val="es-AR"/>
        </w:rPr>
      </w:pPr>
    </w:p>
    <w:p w14:paraId="103DC228" w14:textId="77777777" w:rsidR="000468E0" w:rsidRPr="004C6893" w:rsidRDefault="000468E0" w:rsidP="000468E0">
      <w:pPr>
        <w:pStyle w:val="ListParagraph"/>
        <w:numPr>
          <w:ilvl w:val="0"/>
          <w:numId w:val="147"/>
        </w:numPr>
        <w:spacing w:line="240" w:lineRule="auto"/>
        <w:jc w:val="both"/>
        <w:rPr>
          <w:sz w:val="20"/>
          <w:lang w:val="es-AR"/>
        </w:rPr>
      </w:pPr>
      <w:r w:rsidRPr="004C6893">
        <w:rPr>
          <w:sz w:val="20"/>
          <w:lang w:val="es-AR"/>
        </w:rPr>
        <w:t xml:space="preserve">Disposiciones del marco jurídico relativas a código(s) de ética, normas y conducta para el personal parlamentario. </w:t>
      </w:r>
    </w:p>
    <w:p w14:paraId="2C4E3872" w14:textId="77777777" w:rsidR="000468E0" w:rsidRPr="004C6893" w:rsidRDefault="000468E0" w:rsidP="000468E0">
      <w:pPr>
        <w:pStyle w:val="ListParagraph"/>
        <w:numPr>
          <w:ilvl w:val="0"/>
          <w:numId w:val="147"/>
        </w:numPr>
        <w:spacing w:line="240" w:lineRule="auto"/>
        <w:jc w:val="both"/>
        <w:rPr>
          <w:sz w:val="20"/>
          <w:lang w:val="es-AR"/>
        </w:rPr>
      </w:pPr>
      <w:r w:rsidRPr="004C6893">
        <w:rPr>
          <w:sz w:val="20"/>
          <w:lang w:val="es-AR"/>
        </w:rPr>
        <w:t>Código(s) de ética, normas y conducta para el personal parlamentario.</w:t>
      </w:r>
    </w:p>
    <w:p w14:paraId="4FD844EE" w14:textId="77777777" w:rsidR="000468E0" w:rsidRPr="004C6893" w:rsidRDefault="000468E0" w:rsidP="000468E0">
      <w:pPr>
        <w:pStyle w:val="ListParagraph"/>
        <w:numPr>
          <w:ilvl w:val="0"/>
          <w:numId w:val="147"/>
        </w:numPr>
        <w:spacing w:line="240" w:lineRule="auto"/>
        <w:jc w:val="both"/>
        <w:rPr>
          <w:sz w:val="20"/>
          <w:lang w:val="es-AR"/>
        </w:rPr>
      </w:pPr>
      <w:r w:rsidRPr="004C6893">
        <w:rPr>
          <w:sz w:val="20"/>
          <w:lang w:val="es-AR"/>
        </w:rPr>
        <w:t>Estadísticas relativas a las quejas sobre presuntas infracciones del código o códigos y los resultados de las investigaciones correspondientes</w:t>
      </w:r>
    </w:p>
    <w:p w14:paraId="36D93E4C" w14:textId="77777777" w:rsidR="000468E0" w:rsidRPr="004C6893" w:rsidRDefault="000468E0" w:rsidP="000468E0">
      <w:pPr>
        <w:pStyle w:val="ListParagraph"/>
        <w:numPr>
          <w:ilvl w:val="0"/>
          <w:numId w:val="147"/>
        </w:numPr>
        <w:spacing w:line="240" w:lineRule="auto"/>
        <w:jc w:val="both"/>
        <w:rPr>
          <w:sz w:val="20"/>
          <w:lang w:val="es-AR"/>
        </w:rPr>
      </w:pPr>
      <w:r w:rsidRPr="004C6893">
        <w:rPr>
          <w:sz w:val="20"/>
          <w:lang w:val="es-AR"/>
        </w:rPr>
        <w:t>Políticas y prácticas de recursos humanos relativas al desarrollo profesional y al desarrollo de una ética de servicio parlamentario.</w:t>
      </w:r>
    </w:p>
    <w:p w14:paraId="4737A94C" w14:textId="77777777" w:rsidR="000468E0" w:rsidRPr="000F3D10" w:rsidRDefault="000468E0" w:rsidP="00303325">
      <w:pPr>
        <w:spacing w:line="240" w:lineRule="auto"/>
        <w:jc w:val="both"/>
        <w:rPr>
          <w:sz w:val="20"/>
          <w:lang w:val="es-AR"/>
        </w:rPr>
      </w:pPr>
    </w:p>
    <w:p w14:paraId="3D66B196" w14:textId="77777777" w:rsidR="000468E0" w:rsidRPr="005E1705" w:rsidRDefault="000468E0" w:rsidP="00303325">
      <w:pPr>
        <w:spacing w:line="240" w:lineRule="auto"/>
        <w:jc w:val="both"/>
        <w:rPr>
          <w:sz w:val="20"/>
          <w:szCs w:val="20"/>
          <w:lang w:val="es-AR"/>
        </w:rPr>
      </w:pPr>
      <w:r w:rsidRPr="000F3D10">
        <w:rPr>
          <w:sz w:val="20"/>
          <w:lang w:val="es-AR"/>
        </w:rPr>
        <w:t>Cuando proceda, facilite comentarios o ejemplos adicionales que respalden la evaluación.</w:t>
      </w:r>
    </w:p>
    <w:p w14:paraId="27B78D54" w14:textId="77777777" w:rsidR="000468E0" w:rsidRDefault="000468E0" w:rsidP="00303325">
      <w:pPr>
        <w:spacing w:line="240" w:lineRule="auto"/>
        <w:jc w:val="both"/>
        <w:rPr>
          <w:b/>
          <w:sz w:val="20"/>
          <w:szCs w:val="24"/>
          <w:lang w:val="es-AR"/>
        </w:rPr>
      </w:pPr>
      <w:bookmarkStart w:id="523" w:name="_n9rmqfp1gqd"/>
      <w:bookmarkEnd w:id="523"/>
    </w:p>
    <w:p w14:paraId="47B58E15" w14:textId="77777777" w:rsidR="000468E0" w:rsidRDefault="000468E0" w:rsidP="00303325">
      <w:pPr>
        <w:spacing w:line="240" w:lineRule="auto"/>
        <w:jc w:val="both"/>
        <w:rPr>
          <w:b/>
          <w:sz w:val="20"/>
          <w:szCs w:val="24"/>
          <w:lang w:val="es-AR"/>
        </w:rPr>
      </w:pPr>
      <w:r w:rsidRPr="004C6893">
        <w:rPr>
          <w:b/>
          <w:sz w:val="20"/>
          <w:szCs w:val="24"/>
          <w:lang w:val="es-AR"/>
        </w:rPr>
        <w:t xml:space="preserve">Criterio de evaluación 1: Código(s) de ética, normas y conducta </w:t>
      </w:r>
    </w:p>
    <w:p w14:paraId="1B1888CF" w14:textId="77777777" w:rsidR="000468E0" w:rsidRPr="004C6893" w:rsidRDefault="000468E0" w:rsidP="00303325">
      <w:pPr>
        <w:spacing w:line="240" w:lineRule="auto"/>
        <w:jc w:val="both"/>
        <w:rPr>
          <w:b/>
          <w:sz w:val="20"/>
          <w:szCs w:val="24"/>
          <w:lang w:val="es-AR"/>
        </w:rPr>
      </w:pPr>
    </w:p>
    <w:p w14:paraId="17452420" w14:textId="77777777" w:rsidR="000468E0" w:rsidRDefault="000468E0" w:rsidP="00303325">
      <w:pPr>
        <w:spacing w:line="240" w:lineRule="auto"/>
        <w:jc w:val="both"/>
        <w:rPr>
          <w:sz w:val="20"/>
          <w:lang w:val="es-AR"/>
        </w:rPr>
      </w:pPr>
      <w:r w:rsidRPr="004C6893">
        <w:rPr>
          <w:sz w:val="20"/>
          <w:lang w:val="es-AR"/>
        </w:rPr>
        <w:t>El marco jurídico exige la elaboración de código(s) de ética, normas y conducta para el personal parlamentario.</w:t>
      </w:r>
    </w:p>
    <w:p w14:paraId="52879892" w14:textId="77777777" w:rsidR="000468E0" w:rsidRPr="004C6893" w:rsidRDefault="000468E0" w:rsidP="00303325">
      <w:pPr>
        <w:spacing w:line="240" w:lineRule="auto"/>
        <w:jc w:val="both"/>
        <w:rPr>
          <w:sz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1A5FF7E6"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F4F4AD" w14:textId="77777777" w:rsidR="000468E0" w:rsidRPr="005E1705" w:rsidRDefault="000468E0" w:rsidP="00303325">
            <w:pPr>
              <w:jc w:val="both"/>
              <w:rPr>
                <w:lang w:val="es-AR"/>
              </w:rPr>
            </w:pPr>
            <w:bookmarkStart w:id="524" w:name="_4e3t6ym2qccx"/>
            <w:bookmarkEnd w:id="524"/>
            <w:r w:rsidRPr="005E1705">
              <w:rPr>
                <w:lang w:val="es-AR"/>
              </w:rPr>
              <w:t>Inexistente</w:t>
            </w:r>
          </w:p>
          <w:sdt>
            <w:sdtPr>
              <w:rPr>
                <w:rFonts w:eastAsia="Arimo"/>
                <w:lang w:val="es-AR"/>
              </w:rPr>
              <w:id w:val="506025766"/>
              <w14:checkbox>
                <w14:checked w14:val="0"/>
                <w14:checkedState w14:val="2612" w14:font="MS Gothic"/>
                <w14:uncheckedState w14:val="2610" w14:font="MS Gothic"/>
              </w14:checkbox>
            </w:sdtPr>
            <w:sdtEndPr/>
            <w:sdtContent>
              <w:p w14:paraId="6E5B704E"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049E9" w14:textId="77777777" w:rsidR="000468E0" w:rsidRPr="005E1705" w:rsidRDefault="000468E0" w:rsidP="00303325">
            <w:pPr>
              <w:jc w:val="both"/>
              <w:rPr>
                <w:lang w:val="es-AR"/>
              </w:rPr>
            </w:pPr>
            <w:r w:rsidRPr="005E1705">
              <w:rPr>
                <w:lang w:val="es-AR"/>
              </w:rPr>
              <w:t>Rudimentario</w:t>
            </w:r>
          </w:p>
          <w:sdt>
            <w:sdtPr>
              <w:rPr>
                <w:rFonts w:eastAsia="Arimo"/>
                <w:lang w:val="es-AR"/>
              </w:rPr>
              <w:id w:val="-1696995435"/>
              <w14:checkbox>
                <w14:checked w14:val="0"/>
                <w14:checkedState w14:val="2612" w14:font="MS Gothic"/>
                <w14:uncheckedState w14:val="2610" w14:font="MS Gothic"/>
              </w14:checkbox>
            </w:sdtPr>
            <w:sdtEndPr/>
            <w:sdtContent>
              <w:p w14:paraId="515046EF"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BE301E" w14:textId="77777777" w:rsidR="000468E0" w:rsidRPr="005E1705" w:rsidRDefault="000468E0" w:rsidP="00303325">
            <w:pPr>
              <w:jc w:val="both"/>
              <w:rPr>
                <w:lang w:val="es-AR"/>
              </w:rPr>
            </w:pPr>
            <w:r w:rsidRPr="005E1705">
              <w:rPr>
                <w:lang w:val="es-AR"/>
              </w:rPr>
              <w:t>Básico</w:t>
            </w:r>
          </w:p>
          <w:sdt>
            <w:sdtPr>
              <w:rPr>
                <w:rFonts w:eastAsia="Arimo"/>
                <w:lang w:val="es-AR"/>
              </w:rPr>
              <w:id w:val="-1226603071"/>
              <w14:checkbox>
                <w14:checked w14:val="0"/>
                <w14:checkedState w14:val="2612" w14:font="MS Gothic"/>
                <w14:uncheckedState w14:val="2610" w14:font="MS Gothic"/>
              </w14:checkbox>
            </w:sdtPr>
            <w:sdtEndPr/>
            <w:sdtContent>
              <w:p w14:paraId="0E48BAF4"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38E421" w14:textId="77777777" w:rsidR="000468E0" w:rsidRPr="005E1705" w:rsidRDefault="000468E0" w:rsidP="00303325">
            <w:pPr>
              <w:jc w:val="both"/>
              <w:rPr>
                <w:lang w:val="es-AR"/>
              </w:rPr>
            </w:pPr>
            <w:r w:rsidRPr="005E1705">
              <w:rPr>
                <w:lang w:val="es-AR"/>
              </w:rPr>
              <w:t>Bueno</w:t>
            </w:r>
          </w:p>
          <w:sdt>
            <w:sdtPr>
              <w:rPr>
                <w:rFonts w:eastAsia="Arimo"/>
                <w:lang w:val="es-AR"/>
              </w:rPr>
              <w:id w:val="-1773460351"/>
              <w14:checkbox>
                <w14:checked w14:val="0"/>
                <w14:checkedState w14:val="2612" w14:font="MS Gothic"/>
                <w14:uncheckedState w14:val="2610" w14:font="MS Gothic"/>
              </w14:checkbox>
            </w:sdtPr>
            <w:sdtEndPr/>
            <w:sdtContent>
              <w:p w14:paraId="7C949662"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A29FB" w14:textId="77777777" w:rsidR="000468E0" w:rsidRPr="005E1705" w:rsidRDefault="000468E0" w:rsidP="00303325">
            <w:pPr>
              <w:jc w:val="both"/>
              <w:rPr>
                <w:lang w:val="es-AR"/>
              </w:rPr>
            </w:pPr>
            <w:r w:rsidRPr="005E1705">
              <w:rPr>
                <w:lang w:val="es-AR"/>
              </w:rPr>
              <w:t>Muy bueno</w:t>
            </w:r>
          </w:p>
          <w:sdt>
            <w:sdtPr>
              <w:rPr>
                <w:rFonts w:eastAsia="Arimo"/>
                <w:lang w:val="es-AR"/>
              </w:rPr>
              <w:id w:val="-1154216072"/>
              <w14:checkbox>
                <w14:checked w14:val="0"/>
                <w14:checkedState w14:val="2612" w14:font="MS Gothic"/>
                <w14:uncheckedState w14:val="2610" w14:font="MS Gothic"/>
              </w14:checkbox>
            </w:sdtPr>
            <w:sdtEndPr/>
            <w:sdtContent>
              <w:p w14:paraId="7D09701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1E8144" w14:textId="77777777" w:rsidR="000468E0" w:rsidRPr="005E1705" w:rsidRDefault="000468E0" w:rsidP="00303325">
            <w:pPr>
              <w:jc w:val="both"/>
              <w:rPr>
                <w:lang w:val="es-AR"/>
              </w:rPr>
            </w:pPr>
            <w:r w:rsidRPr="005E1705">
              <w:rPr>
                <w:lang w:val="es-AR"/>
              </w:rPr>
              <w:t>Excelente</w:t>
            </w:r>
          </w:p>
          <w:sdt>
            <w:sdtPr>
              <w:rPr>
                <w:rFonts w:eastAsia="Arimo"/>
                <w:lang w:val="es-AR"/>
              </w:rPr>
              <w:id w:val="-1313471121"/>
              <w14:checkbox>
                <w14:checked w14:val="0"/>
                <w14:checkedState w14:val="2612" w14:font="MS Gothic"/>
                <w14:uncheckedState w14:val="2610" w14:font="MS Gothic"/>
              </w14:checkbox>
            </w:sdtPr>
            <w:sdtEndPr/>
            <w:sdtContent>
              <w:p w14:paraId="2351F63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56A25597"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5EA73"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53F02AF2" w14:textId="77777777" w:rsidR="000468E0" w:rsidRPr="005E1705" w:rsidRDefault="000468E0" w:rsidP="00303325">
            <w:pPr>
              <w:jc w:val="both"/>
              <w:rPr>
                <w:color w:val="0000FF"/>
                <w:lang w:val="es-AR"/>
              </w:rPr>
            </w:pPr>
          </w:p>
          <w:p w14:paraId="3FAC78C8" w14:textId="77777777" w:rsidR="000468E0" w:rsidRPr="005E1705" w:rsidRDefault="000468E0" w:rsidP="00303325">
            <w:pPr>
              <w:jc w:val="both"/>
              <w:rPr>
                <w:color w:val="0000FF"/>
                <w:lang w:val="es-AR"/>
              </w:rPr>
            </w:pPr>
          </w:p>
        </w:tc>
      </w:tr>
    </w:tbl>
    <w:p w14:paraId="2CBA5FE4" w14:textId="77777777" w:rsidR="000468E0" w:rsidRPr="00BA57B4" w:rsidRDefault="000468E0" w:rsidP="00303325">
      <w:pPr>
        <w:pStyle w:val="Heading4"/>
        <w:jc w:val="both"/>
        <w:rPr>
          <w:lang w:val="es-ES"/>
        </w:rPr>
      </w:pPr>
    </w:p>
    <w:p w14:paraId="04FD8619" w14:textId="77777777" w:rsidR="000468E0" w:rsidRDefault="000468E0" w:rsidP="00303325">
      <w:pPr>
        <w:spacing w:line="240" w:lineRule="auto"/>
        <w:jc w:val="both"/>
        <w:rPr>
          <w:b/>
          <w:sz w:val="20"/>
          <w:szCs w:val="24"/>
          <w:lang w:val="es-AR"/>
        </w:rPr>
      </w:pPr>
      <w:r w:rsidRPr="004C6893">
        <w:rPr>
          <w:b/>
          <w:sz w:val="20"/>
          <w:szCs w:val="24"/>
          <w:lang w:val="es-AR"/>
        </w:rPr>
        <w:t>Criterio de evaluación 2: Ámbito de aplicación</w:t>
      </w:r>
    </w:p>
    <w:p w14:paraId="0D0E1F83" w14:textId="77777777" w:rsidR="000468E0" w:rsidRPr="004C6893" w:rsidRDefault="000468E0" w:rsidP="00303325">
      <w:pPr>
        <w:spacing w:line="240" w:lineRule="auto"/>
        <w:jc w:val="both"/>
        <w:rPr>
          <w:b/>
          <w:sz w:val="20"/>
          <w:szCs w:val="24"/>
          <w:lang w:val="es-AR"/>
        </w:rPr>
      </w:pPr>
    </w:p>
    <w:p w14:paraId="71DBA16E" w14:textId="77777777" w:rsidR="000468E0" w:rsidRPr="004C6893" w:rsidRDefault="000468E0" w:rsidP="00303325">
      <w:pPr>
        <w:spacing w:line="240" w:lineRule="auto"/>
        <w:jc w:val="both"/>
        <w:rPr>
          <w:sz w:val="20"/>
          <w:lang w:val="es-AR"/>
        </w:rPr>
      </w:pPr>
      <w:r w:rsidRPr="004C6893">
        <w:rPr>
          <w:sz w:val="20"/>
          <w:lang w:val="es-AR"/>
        </w:rPr>
        <w:t>Existen en la práctica códigos de ética, normas y conducta para el personal parlamentario, que se aplican a todo el personal parlamentario y establecen expectativas claras sobre la profesionalidad y la conducta ética, sobre el respeto al parlamento, a su personal y a las personas a las que sirven, y sobre la integridad, la responsabilidad y la imparcialidad.</w:t>
      </w:r>
    </w:p>
    <w:p w14:paraId="11CCE5AF"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3B6525D6"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9433A0" w14:textId="77777777" w:rsidR="000468E0" w:rsidRPr="005E1705" w:rsidRDefault="000468E0" w:rsidP="00303325">
            <w:pPr>
              <w:jc w:val="both"/>
              <w:rPr>
                <w:lang w:val="es-AR"/>
              </w:rPr>
            </w:pPr>
            <w:bookmarkStart w:id="525" w:name="_5slc0s8gvh16"/>
            <w:bookmarkEnd w:id="525"/>
            <w:r w:rsidRPr="005E1705">
              <w:rPr>
                <w:lang w:val="es-AR"/>
              </w:rPr>
              <w:t>Inexistente</w:t>
            </w:r>
          </w:p>
          <w:sdt>
            <w:sdtPr>
              <w:rPr>
                <w:rFonts w:eastAsia="Arimo"/>
                <w:lang w:val="es-AR"/>
              </w:rPr>
              <w:id w:val="1594824107"/>
              <w14:checkbox>
                <w14:checked w14:val="0"/>
                <w14:checkedState w14:val="2612" w14:font="MS Gothic"/>
                <w14:uncheckedState w14:val="2610" w14:font="MS Gothic"/>
              </w14:checkbox>
            </w:sdtPr>
            <w:sdtEndPr/>
            <w:sdtContent>
              <w:p w14:paraId="5C8D852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39DEBE" w14:textId="77777777" w:rsidR="000468E0" w:rsidRPr="005E1705" w:rsidRDefault="000468E0" w:rsidP="00303325">
            <w:pPr>
              <w:jc w:val="both"/>
              <w:rPr>
                <w:lang w:val="es-AR"/>
              </w:rPr>
            </w:pPr>
            <w:r w:rsidRPr="005E1705">
              <w:rPr>
                <w:lang w:val="es-AR"/>
              </w:rPr>
              <w:t>Rudimentario</w:t>
            </w:r>
          </w:p>
          <w:sdt>
            <w:sdtPr>
              <w:rPr>
                <w:rFonts w:eastAsia="Arimo"/>
                <w:lang w:val="es-AR"/>
              </w:rPr>
              <w:id w:val="-1757436151"/>
              <w14:checkbox>
                <w14:checked w14:val="0"/>
                <w14:checkedState w14:val="2612" w14:font="MS Gothic"/>
                <w14:uncheckedState w14:val="2610" w14:font="MS Gothic"/>
              </w14:checkbox>
            </w:sdtPr>
            <w:sdtEndPr/>
            <w:sdtContent>
              <w:p w14:paraId="1322F3FF"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7305D" w14:textId="77777777" w:rsidR="000468E0" w:rsidRPr="005E1705" w:rsidRDefault="000468E0" w:rsidP="00303325">
            <w:pPr>
              <w:jc w:val="both"/>
              <w:rPr>
                <w:lang w:val="es-AR"/>
              </w:rPr>
            </w:pPr>
            <w:r w:rsidRPr="005E1705">
              <w:rPr>
                <w:lang w:val="es-AR"/>
              </w:rPr>
              <w:t>Básico</w:t>
            </w:r>
          </w:p>
          <w:sdt>
            <w:sdtPr>
              <w:rPr>
                <w:rFonts w:eastAsia="Arimo"/>
                <w:lang w:val="es-AR"/>
              </w:rPr>
              <w:id w:val="1525902360"/>
              <w14:checkbox>
                <w14:checked w14:val="0"/>
                <w14:checkedState w14:val="2612" w14:font="MS Gothic"/>
                <w14:uncheckedState w14:val="2610" w14:font="MS Gothic"/>
              </w14:checkbox>
            </w:sdtPr>
            <w:sdtEndPr/>
            <w:sdtContent>
              <w:p w14:paraId="2C073880"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0F62BD" w14:textId="77777777" w:rsidR="000468E0" w:rsidRPr="005E1705" w:rsidRDefault="000468E0" w:rsidP="00303325">
            <w:pPr>
              <w:jc w:val="both"/>
              <w:rPr>
                <w:lang w:val="es-AR"/>
              </w:rPr>
            </w:pPr>
            <w:r w:rsidRPr="005E1705">
              <w:rPr>
                <w:lang w:val="es-AR"/>
              </w:rPr>
              <w:t>Bueno</w:t>
            </w:r>
          </w:p>
          <w:sdt>
            <w:sdtPr>
              <w:rPr>
                <w:rFonts w:eastAsia="Arimo"/>
                <w:lang w:val="es-AR"/>
              </w:rPr>
              <w:id w:val="675695558"/>
              <w14:checkbox>
                <w14:checked w14:val="0"/>
                <w14:checkedState w14:val="2612" w14:font="MS Gothic"/>
                <w14:uncheckedState w14:val="2610" w14:font="MS Gothic"/>
              </w14:checkbox>
            </w:sdtPr>
            <w:sdtEndPr/>
            <w:sdtContent>
              <w:p w14:paraId="654BB72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BDA8B0" w14:textId="77777777" w:rsidR="000468E0" w:rsidRPr="005E1705" w:rsidRDefault="000468E0" w:rsidP="00303325">
            <w:pPr>
              <w:jc w:val="both"/>
              <w:rPr>
                <w:lang w:val="es-AR"/>
              </w:rPr>
            </w:pPr>
            <w:r w:rsidRPr="005E1705">
              <w:rPr>
                <w:lang w:val="es-AR"/>
              </w:rPr>
              <w:t>Muy bueno</w:t>
            </w:r>
          </w:p>
          <w:sdt>
            <w:sdtPr>
              <w:rPr>
                <w:rFonts w:eastAsia="Arimo"/>
                <w:lang w:val="es-AR"/>
              </w:rPr>
              <w:id w:val="869724913"/>
              <w14:checkbox>
                <w14:checked w14:val="0"/>
                <w14:checkedState w14:val="2612" w14:font="MS Gothic"/>
                <w14:uncheckedState w14:val="2610" w14:font="MS Gothic"/>
              </w14:checkbox>
            </w:sdtPr>
            <w:sdtEndPr/>
            <w:sdtContent>
              <w:p w14:paraId="1AFD1BC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1FE288" w14:textId="77777777" w:rsidR="000468E0" w:rsidRPr="005E1705" w:rsidRDefault="000468E0" w:rsidP="00303325">
            <w:pPr>
              <w:jc w:val="both"/>
              <w:rPr>
                <w:lang w:val="es-AR"/>
              </w:rPr>
            </w:pPr>
            <w:r w:rsidRPr="005E1705">
              <w:rPr>
                <w:lang w:val="es-AR"/>
              </w:rPr>
              <w:t>Excelente</w:t>
            </w:r>
          </w:p>
          <w:sdt>
            <w:sdtPr>
              <w:rPr>
                <w:rFonts w:eastAsia="Arimo"/>
                <w:lang w:val="es-AR"/>
              </w:rPr>
              <w:id w:val="1780988052"/>
              <w14:checkbox>
                <w14:checked w14:val="0"/>
                <w14:checkedState w14:val="2612" w14:font="MS Gothic"/>
                <w14:uncheckedState w14:val="2610" w14:font="MS Gothic"/>
              </w14:checkbox>
            </w:sdtPr>
            <w:sdtEndPr/>
            <w:sdtContent>
              <w:p w14:paraId="1142668F"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5FB93274"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94AD3"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0C685074" w14:textId="77777777" w:rsidR="000468E0" w:rsidRPr="005E1705" w:rsidRDefault="000468E0" w:rsidP="00303325">
            <w:pPr>
              <w:jc w:val="both"/>
              <w:rPr>
                <w:color w:val="0000FF"/>
                <w:lang w:val="es-AR"/>
              </w:rPr>
            </w:pPr>
          </w:p>
          <w:p w14:paraId="18E336C7" w14:textId="77777777" w:rsidR="000468E0" w:rsidRPr="005E1705" w:rsidRDefault="000468E0" w:rsidP="00303325">
            <w:pPr>
              <w:jc w:val="both"/>
              <w:rPr>
                <w:color w:val="0000FF"/>
                <w:lang w:val="es-AR"/>
              </w:rPr>
            </w:pPr>
          </w:p>
        </w:tc>
      </w:tr>
    </w:tbl>
    <w:p w14:paraId="5ED174E4" w14:textId="77777777" w:rsidR="000468E0" w:rsidRDefault="000468E0" w:rsidP="00303325">
      <w:pPr>
        <w:spacing w:line="240" w:lineRule="auto"/>
        <w:jc w:val="both"/>
        <w:rPr>
          <w:b/>
          <w:sz w:val="20"/>
          <w:szCs w:val="24"/>
          <w:lang w:val="es-AR"/>
        </w:rPr>
      </w:pPr>
      <w:r w:rsidRPr="004C6893">
        <w:rPr>
          <w:b/>
          <w:sz w:val="20"/>
          <w:szCs w:val="24"/>
          <w:lang w:val="es-AR"/>
        </w:rPr>
        <w:lastRenderedPageBreak/>
        <w:t xml:space="preserve">Criterio de evaluación 3: Quejas </w:t>
      </w:r>
    </w:p>
    <w:p w14:paraId="247E261F" w14:textId="77777777" w:rsidR="000468E0" w:rsidRPr="004C6893" w:rsidRDefault="000468E0" w:rsidP="00303325">
      <w:pPr>
        <w:spacing w:line="240" w:lineRule="auto"/>
        <w:jc w:val="both"/>
        <w:rPr>
          <w:b/>
          <w:sz w:val="20"/>
          <w:szCs w:val="24"/>
          <w:lang w:val="es-AR"/>
        </w:rPr>
      </w:pPr>
    </w:p>
    <w:p w14:paraId="16893E31" w14:textId="77777777" w:rsidR="000468E0" w:rsidRPr="004C6893" w:rsidRDefault="000468E0" w:rsidP="00303325">
      <w:pPr>
        <w:spacing w:line="240" w:lineRule="auto"/>
        <w:jc w:val="both"/>
        <w:rPr>
          <w:sz w:val="20"/>
          <w:lang w:val="es-AR"/>
        </w:rPr>
      </w:pPr>
      <w:r w:rsidRPr="004C6893">
        <w:rPr>
          <w:sz w:val="20"/>
          <w:lang w:val="es-AR"/>
        </w:rPr>
        <w:t>Existe un proceso claramente definido y sólido para la presentación e investigación independiente de las quejas relativas a presuntas infracciones del código o códigos, con sanciones aplicadas en caso de que se confirmen dichas quejas.</w:t>
      </w:r>
    </w:p>
    <w:p w14:paraId="2A23A9DB"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20393B1E"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37F80C" w14:textId="77777777" w:rsidR="000468E0" w:rsidRPr="005E1705" w:rsidRDefault="000468E0" w:rsidP="00303325">
            <w:pPr>
              <w:jc w:val="both"/>
              <w:rPr>
                <w:lang w:val="es-AR"/>
              </w:rPr>
            </w:pPr>
            <w:r w:rsidRPr="005E1705">
              <w:rPr>
                <w:lang w:val="es-AR"/>
              </w:rPr>
              <w:t>Inexistente</w:t>
            </w:r>
          </w:p>
          <w:sdt>
            <w:sdtPr>
              <w:rPr>
                <w:rFonts w:eastAsia="Arimo"/>
                <w:lang w:val="es-AR"/>
              </w:rPr>
              <w:id w:val="-580677732"/>
              <w14:checkbox>
                <w14:checked w14:val="0"/>
                <w14:checkedState w14:val="2612" w14:font="MS Gothic"/>
                <w14:uncheckedState w14:val="2610" w14:font="MS Gothic"/>
              </w14:checkbox>
            </w:sdtPr>
            <w:sdtEndPr/>
            <w:sdtContent>
              <w:p w14:paraId="3F33B4C2"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AA4C7F" w14:textId="77777777" w:rsidR="000468E0" w:rsidRPr="005E1705" w:rsidRDefault="000468E0" w:rsidP="00303325">
            <w:pPr>
              <w:jc w:val="both"/>
              <w:rPr>
                <w:lang w:val="es-AR"/>
              </w:rPr>
            </w:pPr>
            <w:r w:rsidRPr="005E1705">
              <w:rPr>
                <w:lang w:val="es-AR"/>
              </w:rPr>
              <w:t>Rudimentario</w:t>
            </w:r>
          </w:p>
          <w:sdt>
            <w:sdtPr>
              <w:rPr>
                <w:rFonts w:eastAsia="Arimo"/>
                <w:lang w:val="es-AR"/>
              </w:rPr>
              <w:id w:val="-1386789833"/>
              <w14:checkbox>
                <w14:checked w14:val="0"/>
                <w14:checkedState w14:val="2612" w14:font="MS Gothic"/>
                <w14:uncheckedState w14:val="2610" w14:font="MS Gothic"/>
              </w14:checkbox>
            </w:sdtPr>
            <w:sdtEndPr/>
            <w:sdtContent>
              <w:p w14:paraId="49456BB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41510D" w14:textId="77777777" w:rsidR="000468E0" w:rsidRPr="005E1705" w:rsidRDefault="000468E0" w:rsidP="00303325">
            <w:pPr>
              <w:jc w:val="both"/>
              <w:rPr>
                <w:lang w:val="es-AR"/>
              </w:rPr>
            </w:pPr>
            <w:r w:rsidRPr="005E1705">
              <w:rPr>
                <w:lang w:val="es-AR"/>
              </w:rPr>
              <w:t>Básico</w:t>
            </w:r>
          </w:p>
          <w:sdt>
            <w:sdtPr>
              <w:rPr>
                <w:rFonts w:eastAsia="Arimo"/>
                <w:lang w:val="es-AR"/>
              </w:rPr>
              <w:id w:val="1368099276"/>
              <w14:checkbox>
                <w14:checked w14:val="0"/>
                <w14:checkedState w14:val="2612" w14:font="MS Gothic"/>
                <w14:uncheckedState w14:val="2610" w14:font="MS Gothic"/>
              </w14:checkbox>
            </w:sdtPr>
            <w:sdtEndPr/>
            <w:sdtContent>
              <w:p w14:paraId="6FCF1AD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459001" w14:textId="77777777" w:rsidR="000468E0" w:rsidRPr="005E1705" w:rsidRDefault="000468E0" w:rsidP="00303325">
            <w:pPr>
              <w:jc w:val="both"/>
              <w:rPr>
                <w:lang w:val="es-AR"/>
              </w:rPr>
            </w:pPr>
            <w:r w:rsidRPr="005E1705">
              <w:rPr>
                <w:lang w:val="es-AR"/>
              </w:rPr>
              <w:t>Bueno</w:t>
            </w:r>
          </w:p>
          <w:sdt>
            <w:sdtPr>
              <w:rPr>
                <w:rFonts w:eastAsia="Arimo"/>
                <w:lang w:val="es-AR"/>
              </w:rPr>
              <w:id w:val="-1158376835"/>
              <w14:checkbox>
                <w14:checked w14:val="0"/>
                <w14:checkedState w14:val="2612" w14:font="MS Gothic"/>
                <w14:uncheckedState w14:val="2610" w14:font="MS Gothic"/>
              </w14:checkbox>
            </w:sdtPr>
            <w:sdtEndPr/>
            <w:sdtContent>
              <w:p w14:paraId="42B277C4"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A9685A" w14:textId="77777777" w:rsidR="000468E0" w:rsidRPr="005E1705" w:rsidRDefault="000468E0" w:rsidP="00303325">
            <w:pPr>
              <w:jc w:val="both"/>
              <w:rPr>
                <w:lang w:val="es-AR"/>
              </w:rPr>
            </w:pPr>
            <w:r w:rsidRPr="005E1705">
              <w:rPr>
                <w:lang w:val="es-AR"/>
              </w:rPr>
              <w:t>Muy bueno</w:t>
            </w:r>
          </w:p>
          <w:sdt>
            <w:sdtPr>
              <w:rPr>
                <w:rFonts w:eastAsia="Arimo"/>
                <w:lang w:val="es-AR"/>
              </w:rPr>
              <w:id w:val="711396610"/>
              <w14:checkbox>
                <w14:checked w14:val="0"/>
                <w14:checkedState w14:val="2612" w14:font="MS Gothic"/>
                <w14:uncheckedState w14:val="2610" w14:font="MS Gothic"/>
              </w14:checkbox>
            </w:sdtPr>
            <w:sdtEndPr/>
            <w:sdtContent>
              <w:p w14:paraId="25152FD8"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D94191" w14:textId="77777777" w:rsidR="000468E0" w:rsidRPr="005E1705" w:rsidRDefault="000468E0" w:rsidP="00303325">
            <w:pPr>
              <w:jc w:val="both"/>
              <w:rPr>
                <w:lang w:val="es-AR"/>
              </w:rPr>
            </w:pPr>
            <w:r w:rsidRPr="005E1705">
              <w:rPr>
                <w:lang w:val="es-AR"/>
              </w:rPr>
              <w:t>Excelente</w:t>
            </w:r>
          </w:p>
          <w:sdt>
            <w:sdtPr>
              <w:rPr>
                <w:rFonts w:eastAsia="Arimo"/>
                <w:lang w:val="es-AR"/>
              </w:rPr>
              <w:id w:val="1126893829"/>
              <w14:checkbox>
                <w14:checked w14:val="0"/>
                <w14:checkedState w14:val="2612" w14:font="MS Gothic"/>
                <w14:uncheckedState w14:val="2610" w14:font="MS Gothic"/>
              </w14:checkbox>
            </w:sdtPr>
            <w:sdtEndPr/>
            <w:sdtContent>
              <w:p w14:paraId="01B53830"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182DFB51"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DB1C9"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12BA4C3B" w14:textId="77777777" w:rsidR="000468E0" w:rsidRPr="005E1705" w:rsidRDefault="000468E0" w:rsidP="00303325">
            <w:pPr>
              <w:jc w:val="both"/>
              <w:rPr>
                <w:color w:val="0000FF"/>
                <w:lang w:val="es-AR"/>
              </w:rPr>
            </w:pPr>
          </w:p>
          <w:p w14:paraId="100B2F9B" w14:textId="77777777" w:rsidR="000468E0" w:rsidRPr="005E1705" w:rsidRDefault="000468E0" w:rsidP="00303325">
            <w:pPr>
              <w:jc w:val="both"/>
              <w:rPr>
                <w:color w:val="0000FF"/>
                <w:lang w:val="es-AR"/>
              </w:rPr>
            </w:pPr>
          </w:p>
        </w:tc>
      </w:tr>
    </w:tbl>
    <w:p w14:paraId="370F1A22" w14:textId="77777777" w:rsidR="000468E0" w:rsidRDefault="000468E0" w:rsidP="00303325">
      <w:pPr>
        <w:spacing w:line="240" w:lineRule="auto"/>
        <w:jc w:val="both"/>
        <w:rPr>
          <w:b/>
          <w:sz w:val="20"/>
          <w:szCs w:val="24"/>
          <w:lang w:val="es-AR"/>
        </w:rPr>
      </w:pPr>
    </w:p>
    <w:p w14:paraId="596A5DAC" w14:textId="77777777" w:rsidR="000468E0" w:rsidRDefault="000468E0" w:rsidP="00303325">
      <w:pPr>
        <w:spacing w:line="240" w:lineRule="auto"/>
        <w:jc w:val="both"/>
        <w:rPr>
          <w:b/>
          <w:sz w:val="20"/>
          <w:szCs w:val="24"/>
          <w:lang w:val="es-AR"/>
        </w:rPr>
      </w:pPr>
      <w:r w:rsidRPr="004C6893">
        <w:rPr>
          <w:b/>
          <w:sz w:val="20"/>
          <w:szCs w:val="24"/>
          <w:lang w:val="es-AR"/>
        </w:rPr>
        <w:t xml:space="preserve">Criterio de evaluación 4: Desarrollo profesional </w:t>
      </w:r>
    </w:p>
    <w:p w14:paraId="609868B9" w14:textId="77777777" w:rsidR="000468E0" w:rsidRPr="004C6893" w:rsidRDefault="000468E0" w:rsidP="00303325">
      <w:pPr>
        <w:spacing w:line="240" w:lineRule="auto"/>
        <w:jc w:val="both"/>
        <w:rPr>
          <w:b/>
          <w:sz w:val="20"/>
          <w:szCs w:val="24"/>
          <w:lang w:val="es-AR"/>
        </w:rPr>
      </w:pPr>
    </w:p>
    <w:p w14:paraId="51F667DC" w14:textId="77777777" w:rsidR="000468E0" w:rsidRPr="004C6893" w:rsidRDefault="000468E0" w:rsidP="00303325">
      <w:pPr>
        <w:spacing w:line="240" w:lineRule="auto"/>
        <w:jc w:val="both"/>
        <w:rPr>
          <w:sz w:val="20"/>
          <w:lang w:val="es-AR"/>
        </w:rPr>
      </w:pPr>
      <w:r w:rsidRPr="004C6893">
        <w:rPr>
          <w:sz w:val="20"/>
          <w:lang w:val="es-AR"/>
        </w:rPr>
        <w:t>La administración parlamentaria dispone de un marco de desarrollo profesional que promueve un espíritu de servicio parlamentario y garantiza que el personal posea las competencias y los conocimientos necesarios para apoyar la continuidad institucional del parlamento.</w:t>
      </w:r>
    </w:p>
    <w:p w14:paraId="74FB36EA"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5F7D01C2"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76A099" w14:textId="77777777" w:rsidR="000468E0" w:rsidRPr="005E1705" w:rsidRDefault="000468E0" w:rsidP="00303325">
            <w:pPr>
              <w:jc w:val="both"/>
              <w:rPr>
                <w:lang w:val="es-AR"/>
              </w:rPr>
            </w:pPr>
            <w:r w:rsidRPr="005E1705">
              <w:rPr>
                <w:lang w:val="es-AR"/>
              </w:rPr>
              <w:t>Inexistente</w:t>
            </w:r>
          </w:p>
          <w:sdt>
            <w:sdtPr>
              <w:rPr>
                <w:rFonts w:eastAsia="Arimo"/>
                <w:lang w:val="es-AR"/>
              </w:rPr>
              <w:id w:val="-1978991222"/>
              <w14:checkbox>
                <w14:checked w14:val="0"/>
                <w14:checkedState w14:val="2612" w14:font="MS Gothic"/>
                <w14:uncheckedState w14:val="2610" w14:font="MS Gothic"/>
              </w14:checkbox>
            </w:sdtPr>
            <w:sdtEndPr/>
            <w:sdtContent>
              <w:p w14:paraId="35FBF582"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065398" w14:textId="77777777" w:rsidR="000468E0" w:rsidRPr="005E1705" w:rsidRDefault="000468E0" w:rsidP="00303325">
            <w:pPr>
              <w:jc w:val="both"/>
              <w:rPr>
                <w:lang w:val="es-AR"/>
              </w:rPr>
            </w:pPr>
            <w:r w:rsidRPr="005E1705">
              <w:rPr>
                <w:lang w:val="es-AR"/>
              </w:rPr>
              <w:t>Rudimentario</w:t>
            </w:r>
          </w:p>
          <w:sdt>
            <w:sdtPr>
              <w:rPr>
                <w:rFonts w:eastAsia="Arimo"/>
                <w:lang w:val="es-AR"/>
              </w:rPr>
              <w:id w:val="-123240816"/>
              <w14:checkbox>
                <w14:checked w14:val="0"/>
                <w14:checkedState w14:val="2612" w14:font="MS Gothic"/>
                <w14:uncheckedState w14:val="2610" w14:font="MS Gothic"/>
              </w14:checkbox>
            </w:sdtPr>
            <w:sdtEndPr/>
            <w:sdtContent>
              <w:p w14:paraId="73C1C01D"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F406D4" w14:textId="77777777" w:rsidR="000468E0" w:rsidRPr="005E1705" w:rsidRDefault="000468E0" w:rsidP="00303325">
            <w:pPr>
              <w:jc w:val="both"/>
              <w:rPr>
                <w:lang w:val="es-AR"/>
              </w:rPr>
            </w:pPr>
            <w:r w:rsidRPr="005E1705">
              <w:rPr>
                <w:lang w:val="es-AR"/>
              </w:rPr>
              <w:t>Básico</w:t>
            </w:r>
          </w:p>
          <w:sdt>
            <w:sdtPr>
              <w:rPr>
                <w:rFonts w:eastAsia="Arimo"/>
                <w:lang w:val="es-AR"/>
              </w:rPr>
              <w:id w:val="-1126469003"/>
              <w14:checkbox>
                <w14:checked w14:val="0"/>
                <w14:checkedState w14:val="2612" w14:font="MS Gothic"/>
                <w14:uncheckedState w14:val="2610" w14:font="MS Gothic"/>
              </w14:checkbox>
            </w:sdtPr>
            <w:sdtEndPr/>
            <w:sdtContent>
              <w:p w14:paraId="2EB6DB3E"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05A67A" w14:textId="77777777" w:rsidR="000468E0" w:rsidRPr="005E1705" w:rsidRDefault="000468E0" w:rsidP="00303325">
            <w:pPr>
              <w:jc w:val="both"/>
              <w:rPr>
                <w:lang w:val="es-AR"/>
              </w:rPr>
            </w:pPr>
            <w:r w:rsidRPr="005E1705">
              <w:rPr>
                <w:lang w:val="es-AR"/>
              </w:rPr>
              <w:t>Bueno</w:t>
            </w:r>
          </w:p>
          <w:sdt>
            <w:sdtPr>
              <w:rPr>
                <w:rFonts w:eastAsia="Arimo"/>
                <w:lang w:val="es-AR"/>
              </w:rPr>
              <w:id w:val="1447968316"/>
              <w14:checkbox>
                <w14:checked w14:val="0"/>
                <w14:checkedState w14:val="2612" w14:font="MS Gothic"/>
                <w14:uncheckedState w14:val="2610" w14:font="MS Gothic"/>
              </w14:checkbox>
            </w:sdtPr>
            <w:sdtEndPr/>
            <w:sdtContent>
              <w:p w14:paraId="4BD05EB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CDE4B4" w14:textId="77777777" w:rsidR="000468E0" w:rsidRPr="005E1705" w:rsidRDefault="000468E0" w:rsidP="00303325">
            <w:pPr>
              <w:jc w:val="both"/>
              <w:rPr>
                <w:lang w:val="es-AR"/>
              </w:rPr>
            </w:pPr>
            <w:r w:rsidRPr="005E1705">
              <w:rPr>
                <w:lang w:val="es-AR"/>
              </w:rPr>
              <w:t>Muy bueno</w:t>
            </w:r>
          </w:p>
          <w:sdt>
            <w:sdtPr>
              <w:rPr>
                <w:rFonts w:eastAsia="Arimo"/>
                <w:lang w:val="es-AR"/>
              </w:rPr>
              <w:id w:val="-438753679"/>
              <w14:checkbox>
                <w14:checked w14:val="0"/>
                <w14:checkedState w14:val="2612" w14:font="MS Gothic"/>
                <w14:uncheckedState w14:val="2610" w14:font="MS Gothic"/>
              </w14:checkbox>
            </w:sdtPr>
            <w:sdtEndPr/>
            <w:sdtContent>
              <w:p w14:paraId="5CCB818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6357529" w14:textId="77777777" w:rsidR="000468E0" w:rsidRPr="005E1705" w:rsidRDefault="000468E0" w:rsidP="00303325">
            <w:pPr>
              <w:jc w:val="both"/>
              <w:rPr>
                <w:lang w:val="es-AR"/>
              </w:rPr>
            </w:pPr>
            <w:r w:rsidRPr="005E1705">
              <w:rPr>
                <w:lang w:val="es-AR"/>
              </w:rPr>
              <w:t>Excelente</w:t>
            </w:r>
          </w:p>
          <w:sdt>
            <w:sdtPr>
              <w:rPr>
                <w:rFonts w:eastAsia="Arimo"/>
                <w:lang w:val="es-AR"/>
              </w:rPr>
              <w:id w:val="54828099"/>
              <w14:checkbox>
                <w14:checked w14:val="0"/>
                <w14:checkedState w14:val="2612" w14:font="MS Gothic"/>
                <w14:uncheckedState w14:val="2610" w14:font="MS Gothic"/>
              </w14:checkbox>
            </w:sdtPr>
            <w:sdtEndPr/>
            <w:sdtContent>
              <w:p w14:paraId="4BDC5A32"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63F355EC"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96842"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38E1A4B0" w14:textId="77777777" w:rsidR="000468E0" w:rsidRPr="005E1705" w:rsidRDefault="000468E0" w:rsidP="00303325">
            <w:pPr>
              <w:jc w:val="both"/>
              <w:rPr>
                <w:color w:val="0000FF"/>
                <w:lang w:val="es-AR"/>
              </w:rPr>
            </w:pPr>
          </w:p>
          <w:p w14:paraId="4377BF51" w14:textId="77777777" w:rsidR="000468E0" w:rsidRPr="005E1705" w:rsidRDefault="000468E0" w:rsidP="00303325">
            <w:pPr>
              <w:jc w:val="both"/>
              <w:rPr>
                <w:color w:val="0000FF"/>
                <w:lang w:val="es-AR"/>
              </w:rPr>
            </w:pPr>
          </w:p>
        </w:tc>
      </w:tr>
    </w:tbl>
    <w:p w14:paraId="0934343A" w14:textId="77777777" w:rsidR="000468E0" w:rsidRPr="005E1705" w:rsidRDefault="000468E0" w:rsidP="00303325">
      <w:pPr>
        <w:jc w:val="both"/>
        <w:rPr>
          <w:lang w:val="es-AR"/>
        </w:rPr>
      </w:pPr>
    </w:p>
    <w:p w14:paraId="32C4415B" w14:textId="77777777" w:rsidR="000468E0" w:rsidRPr="00AC6075" w:rsidRDefault="000468E0"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D8D294B"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E0C00F3" w14:textId="77777777" w:rsidR="000468E0" w:rsidRPr="00AC6075" w:rsidRDefault="000468E0"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4B75F2DE" w14:textId="77777777" w:rsidR="000468E0" w:rsidRDefault="000468E0" w:rsidP="0031718B">
      <w:pPr>
        <w:pStyle w:val="section-title"/>
      </w:pPr>
      <w:r w:rsidRPr="00AC6075">
        <w:t xml:space="preserve">Fuentes y lecturas complementarias </w:t>
      </w:r>
    </w:p>
    <w:p w14:paraId="06F31993" w14:textId="77777777" w:rsidR="000468E0" w:rsidRPr="00303325" w:rsidRDefault="000468E0" w:rsidP="000468E0">
      <w:pPr>
        <w:numPr>
          <w:ilvl w:val="0"/>
          <w:numId w:val="137"/>
        </w:numPr>
        <w:spacing w:line="240" w:lineRule="auto"/>
        <w:ind w:left="562" w:hanging="562"/>
        <w:jc w:val="both"/>
        <w:rPr>
          <w:sz w:val="20"/>
          <w:szCs w:val="20"/>
          <w:lang w:val="en-US"/>
        </w:rPr>
      </w:pPr>
      <w:r w:rsidRPr="00303325">
        <w:rPr>
          <w:sz w:val="20"/>
          <w:lang w:val="en-US"/>
        </w:rPr>
        <w:t xml:space="preserve">Association of Secretaries General of Parliaments (ASGP) </w:t>
      </w:r>
      <w:hyperlink r:id="rId192">
        <w:r w:rsidRPr="00303325">
          <w:rPr>
            <w:i/>
            <w:color w:val="1155CC"/>
            <w:sz w:val="20"/>
            <w:u w:val="single"/>
            <w:lang w:val="en-US"/>
          </w:rPr>
          <w:t>Principles for recruitment and career management of staff of the parliamentary administration</w:t>
        </w:r>
      </w:hyperlink>
      <w:r w:rsidRPr="00303325">
        <w:rPr>
          <w:sz w:val="20"/>
          <w:lang w:val="en-US"/>
        </w:rPr>
        <w:t xml:space="preserve"> (2014).</w:t>
      </w:r>
    </w:p>
    <w:p w14:paraId="3728D799"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David Beetham,</w:t>
      </w:r>
      <w:hyperlink r:id="rId193">
        <w:r w:rsidRPr="00303325">
          <w:rPr>
            <w:sz w:val="20"/>
            <w:lang w:val="en-US"/>
          </w:rPr>
          <w:t xml:space="preserve"> </w:t>
        </w:r>
      </w:hyperlink>
      <w:hyperlink r:id="rId194">
        <w:r w:rsidRPr="00303325">
          <w:rPr>
            <w:i/>
            <w:color w:val="0563C1"/>
            <w:sz w:val="20"/>
            <w:u w:val="single"/>
            <w:lang w:val="en-US"/>
          </w:rPr>
          <w:t>Parliament and democracy in the twenty-first century:</w:t>
        </w:r>
      </w:hyperlink>
      <w:hyperlink r:id="rId195">
        <w:r w:rsidRPr="00303325">
          <w:rPr>
            <w:i/>
            <w:color w:val="0563C1"/>
            <w:sz w:val="20"/>
            <w:u w:val="single"/>
            <w:lang w:val="en-US"/>
          </w:rPr>
          <w:t xml:space="preserve"> A guide to good practice</w:t>
        </w:r>
      </w:hyperlink>
      <w:r w:rsidRPr="00303325">
        <w:rPr>
          <w:sz w:val="20"/>
          <w:lang w:val="en-US"/>
        </w:rPr>
        <w:t xml:space="preserve"> (2006).</w:t>
      </w:r>
    </w:p>
    <w:p w14:paraId="34E3CF17" w14:textId="77777777" w:rsidR="000468E0" w:rsidRPr="00303325" w:rsidRDefault="000468E0" w:rsidP="000468E0">
      <w:pPr>
        <w:numPr>
          <w:ilvl w:val="0"/>
          <w:numId w:val="139"/>
        </w:numPr>
        <w:spacing w:line="240" w:lineRule="auto"/>
        <w:ind w:left="562" w:hanging="562"/>
        <w:jc w:val="both"/>
        <w:rPr>
          <w:sz w:val="20"/>
          <w:szCs w:val="20"/>
          <w:lang w:val="en-US"/>
        </w:rPr>
      </w:pPr>
      <w:r w:rsidRPr="00303325">
        <w:rPr>
          <w:sz w:val="20"/>
          <w:lang w:val="en-US"/>
        </w:rPr>
        <w:t>Commonwealth Parliamentary Association (CPA),</w:t>
      </w:r>
      <w:hyperlink r:id="rId196">
        <w:r w:rsidRPr="00303325">
          <w:rPr>
            <w:sz w:val="20"/>
            <w:lang w:val="en-US"/>
          </w:rPr>
          <w:t xml:space="preserve"> </w:t>
        </w:r>
      </w:hyperlink>
      <w:hyperlink r:id="rId197">
        <w:r w:rsidRPr="00303325">
          <w:rPr>
            <w:i/>
            <w:color w:val="1155CC"/>
            <w:sz w:val="20"/>
            <w:u w:val="single"/>
            <w:lang w:val="en-US"/>
          </w:rPr>
          <w:t>Recommended Benchmarks for Democratic Legislators</w:t>
        </w:r>
      </w:hyperlink>
      <w:r w:rsidRPr="00303325">
        <w:rPr>
          <w:sz w:val="20"/>
          <w:lang w:val="en-US"/>
        </w:rPr>
        <w:t>, revised edition (2018).</w:t>
      </w:r>
    </w:p>
    <w:p w14:paraId="228C7C46" w14:textId="77777777" w:rsidR="000468E0" w:rsidRPr="00303325" w:rsidRDefault="000468E0" w:rsidP="000468E0">
      <w:pPr>
        <w:numPr>
          <w:ilvl w:val="0"/>
          <w:numId w:val="137"/>
        </w:numPr>
        <w:spacing w:line="240" w:lineRule="auto"/>
        <w:ind w:left="562" w:hanging="562"/>
        <w:jc w:val="both"/>
        <w:rPr>
          <w:sz w:val="20"/>
          <w:szCs w:val="20"/>
          <w:lang w:val="en-US"/>
        </w:rPr>
      </w:pPr>
      <w:r w:rsidRPr="00303325">
        <w:rPr>
          <w:sz w:val="20"/>
          <w:lang w:val="en-US"/>
        </w:rPr>
        <w:t>Inter-Parliamentary Union (IPU),</w:t>
      </w:r>
      <w:hyperlink r:id="rId198">
        <w:r w:rsidRPr="00303325">
          <w:rPr>
            <w:sz w:val="20"/>
            <w:lang w:val="en-US"/>
          </w:rPr>
          <w:t xml:space="preserve"> </w:t>
        </w:r>
      </w:hyperlink>
      <w:hyperlink r:id="rId199">
        <w:r w:rsidRPr="00303325">
          <w:rPr>
            <w:i/>
            <w:color w:val="1155CC"/>
            <w:sz w:val="20"/>
            <w:u w:val="single"/>
            <w:lang w:val="en-US"/>
          </w:rPr>
          <w:t>Guidelines for the elimination of sexism, harassment and violence against women in parliament</w:t>
        </w:r>
      </w:hyperlink>
      <w:r w:rsidRPr="00303325">
        <w:rPr>
          <w:sz w:val="20"/>
          <w:lang w:val="en-US"/>
        </w:rPr>
        <w:t xml:space="preserve"> (2019).</w:t>
      </w:r>
    </w:p>
    <w:p w14:paraId="028857E2" w14:textId="77777777" w:rsidR="000468E0" w:rsidRPr="00303325" w:rsidRDefault="000468E0" w:rsidP="000468E0">
      <w:pPr>
        <w:numPr>
          <w:ilvl w:val="0"/>
          <w:numId w:val="137"/>
        </w:numPr>
        <w:spacing w:line="240" w:lineRule="auto"/>
        <w:ind w:left="562" w:hanging="562"/>
        <w:jc w:val="both"/>
        <w:rPr>
          <w:sz w:val="20"/>
          <w:szCs w:val="20"/>
          <w:lang w:val="en-US"/>
        </w:rPr>
      </w:pPr>
      <w:r w:rsidRPr="00303325">
        <w:rPr>
          <w:sz w:val="20"/>
          <w:lang w:val="en-US"/>
        </w:rPr>
        <w:t xml:space="preserve">IPU, </w:t>
      </w:r>
      <w:hyperlink r:id="rId200">
        <w:r w:rsidRPr="00303325">
          <w:rPr>
            <w:i/>
            <w:color w:val="1155CC"/>
            <w:sz w:val="20"/>
            <w:u w:val="single"/>
            <w:lang w:val="en-US"/>
          </w:rPr>
          <w:t>Comparative research paper on parliamentary administration</w:t>
        </w:r>
      </w:hyperlink>
      <w:r w:rsidRPr="00303325">
        <w:rPr>
          <w:i/>
          <w:sz w:val="20"/>
          <w:lang w:val="en-US"/>
        </w:rPr>
        <w:t xml:space="preserve"> </w:t>
      </w:r>
      <w:r w:rsidRPr="00303325">
        <w:rPr>
          <w:sz w:val="20"/>
          <w:lang w:val="en-US"/>
        </w:rPr>
        <w:t>(2020).</w:t>
      </w:r>
    </w:p>
    <w:p w14:paraId="43A03365" w14:textId="77777777" w:rsidR="000468E0" w:rsidRPr="00303325" w:rsidRDefault="000468E0" w:rsidP="000468E0">
      <w:pPr>
        <w:numPr>
          <w:ilvl w:val="0"/>
          <w:numId w:val="137"/>
        </w:numPr>
        <w:spacing w:line="240" w:lineRule="auto"/>
        <w:ind w:left="562" w:hanging="562"/>
        <w:jc w:val="both"/>
        <w:rPr>
          <w:sz w:val="20"/>
          <w:szCs w:val="20"/>
          <w:lang w:val="en-US"/>
        </w:rPr>
      </w:pPr>
      <w:r w:rsidRPr="00303325">
        <w:rPr>
          <w:sz w:val="20"/>
          <w:lang w:val="en-US"/>
        </w:rPr>
        <w:t xml:space="preserve">National Democratic Institute (NDI), </w:t>
      </w:r>
      <w:hyperlink r:id="rId201">
        <w:r w:rsidRPr="00303325">
          <w:rPr>
            <w:i/>
            <w:color w:val="1155CC"/>
            <w:sz w:val="20"/>
            <w:u w:val="single"/>
            <w:lang w:val="en-US"/>
          </w:rPr>
          <w:t>Toward the Development of International Standards for Democratic Legislatures</w:t>
        </w:r>
      </w:hyperlink>
      <w:r w:rsidRPr="00303325">
        <w:rPr>
          <w:sz w:val="20"/>
          <w:lang w:val="en-US"/>
        </w:rPr>
        <w:t xml:space="preserve"> (2007).</w:t>
      </w:r>
    </w:p>
    <w:p w14:paraId="73E08FAB" w14:textId="77777777" w:rsidR="000468E0" w:rsidRPr="005E1705" w:rsidRDefault="000468E0" w:rsidP="00303325">
      <w:pPr>
        <w:pStyle w:val="Dimension"/>
        <w:rPr>
          <w:lang w:val="es-AR"/>
        </w:rPr>
      </w:pPr>
      <w:bookmarkStart w:id="526" w:name="_heading=h.3rdcrjn"/>
      <w:bookmarkEnd w:id="526"/>
      <w:r>
        <w:rPr>
          <w:lang w:val="es-AR"/>
        </w:rPr>
        <w:lastRenderedPageBreak/>
        <w:t>Dimensió</w:t>
      </w:r>
      <w:r w:rsidRPr="005E1705">
        <w:rPr>
          <w:lang w:val="es-AR"/>
        </w:rPr>
        <w:t xml:space="preserve">n 2.2.5: </w:t>
      </w:r>
      <w:r>
        <w:rPr>
          <w:lang w:val="es-AR"/>
        </w:rPr>
        <w:t>Desarrollo institucional del P</w:t>
      </w:r>
      <w:r w:rsidRPr="007106D3">
        <w:rPr>
          <w:lang w:val="es-AR"/>
        </w:rPr>
        <w:t>arlamento</w:t>
      </w:r>
    </w:p>
    <w:tbl>
      <w:tblPr>
        <w:tblStyle w:val="TableGrid"/>
        <w:tblW w:w="0" w:type="auto"/>
        <w:shd w:val="clear" w:color="auto" w:fill="EEEEEE"/>
        <w:tblLook w:val="04A0" w:firstRow="1" w:lastRow="0" w:firstColumn="1" w:lastColumn="0" w:noHBand="0" w:noVBand="1"/>
      </w:tblPr>
      <w:tblGrid>
        <w:gridCol w:w="9120"/>
      </w:tblGrid>
      <w:tr w:rsidR="000468E0" w:rsidRPr="008D103D" w14:paraId="191E4AA6" w14:textId="77777777" w:rsidTr="00267028">
        <w:tc>
          <w:tcPr>
            <w:tcW w:w="9120" w:type="dxa"/>
            <w:shd w:val="clear" w:color="auto" w:fill="EEEEEE"/>
          </w:tcPr>
          <w:p w14:paraId="08F48C22" w14:textId="77777777" w:rsidR="000468E0" w:rsidRPr="005E1705" w:rsidRDefault="000468E0" w:rsidP="00303325">
            <w:pPr>
              <w:jc w:val="both"/>
              <w:rPr>
                <w:rFonts w:eastAsia="Arial" w:cs="Arial"/>
                <w:sz w:val="20"/>
                <w:szCs w:val="20"/>
                <w:lang w:val="es-AR"/>
              </w:rPr>
            </w:pPr>
            <w:r>
              <w:rPr>
                <w:sz w:val="20"/>
                <w:lang w:val="es-AR"/>
              </w:rPr>
              <w:t>La dimensión es parte de</w:t>
            </w:r>
            <w:r w:rsidRPr="005E1705">
              <w:rPr>
                <w:sz w:val="20"/>
                <w:lang w:val="es-AR"/>
              </w:rPr>
              <w:t>:</w:t>
            </w:r>
          </w:p>
          <w:p w14:paraId="28B0B551" w14:textId="77777777" w:rsidR="000468E0" w:rsidRPr="00CB583A" w:rsidRDefault="000468E0" w:rsidP="000468E0">
            <w:pPr>
              <w:pStyle w:val="ListParagraph"/>
              <w:numPr>
                <w:ilvl w:val="0"/>
                <w:numId w:val="1"/>
              </w:numPr>
              <w:jc w:val="both"/>
              <w:rPr>
                <w:szCs w:val="20"/>
                <w:lang w:val="es-AR"/>
              </w:rPr>
            </w:pPr>
            <w:r w:rsidRPr="00CB583A">
              <w:rPr>
                <w:sz w:val="20"/>
                <w:lang w:val="es-AR"/>
              </w:rPr>
              <w:t>Indicador 2.2: Integridad institucional</w:t>
            </w:r>
          </w:p>
          <w:p w14:paraId="1E28AA69" w14:textId="77777777" w:rsidR="000468E0" w:rsidRPr="005E1705" w:rsidRDefault="000468E0" w:rsidP="000468E0">
            <w:pPr>
              <w:pStyle w:val="ListParagraph"/>
              <w:numPr>
                <w:ilvl w:val="0"/>
                <w:numId w:val="1"/>
              </w:numPr>
              <w:jc w:val="both"/>
              <w:rPr>
                <w:szCs w:val="20"/>
                <w:lang w:val="es-AR"/>
              </w:rPr>
            </w:pPr>
            <w:r>
              <w:rPr>
                <w:sz w:val="20"/>
                <w:lang w:val="es-AR"/>
              </w:rPr>
              <w:t>Meta</w:t>
            </w:r>
            <w:r w:rsidRPr="005E1705">
              <w:rPr>
                <w:sz w:val="20"/>
                <w:lang w:val="es-AR"/>
              </w:rPr>
              <w:t xml:space="preserve"> 2: </w:t>
            </w:r>
            <w:r w:rsidRPr="00CB583A">
              <w:rPr>
                <w:sz w:val="20"/>
                <w:lang w:val="es-AR"/>
              </w:rPr>
              <w:t>Parlamento que rinde cuentas</w:t>
            </w:r>
          </w:p>
        </w:tc>
      </w:tr>
    </w:tbl>
    <w:p w14:paraId="3A22873D" w14:textId="77777777" w:rsidR="000468E0" w:rsidRPr="005E1705" w:rsidRDefault="000468E0" w:rsidP="0031718B">
      <w:pPr>
        <w:pStyle w:val="section-title"/>
        <w:rPr>
          <w:rFonts w:ascii="Times New Roman" w:hAnsi="Times New Roman" w:cs="Times New Roman"/>
          <w:sz w:val="24"/>
          <w:szCs w:val="24"/>
        </w:rPr>
      </w:pPr>
      <w:r w:rsidRPr="005E1705">
        <w:t>Acerca de este indicador</w:t>
      </w:r>
    </w:p>
    <w:p w14:paraId="59AB0D32" w14:textId="77777777" w:rsidR="000468E0" w:rsidRPr="00EB1314" w:rsidRDefault="000468E0" w:rsidP="00303325">
      <w:pPr>
        <w:spacing w:line="240" w:lineRule="auto"/>
        <w:jc w:val="both"/>
        <w:rPr>
          <w:sz w:val="20"/>
          <w:lang w:val="es-AR"/>
        </w:rPr>
      </w:pPr>
      <w:r w:rsidRPr="00EB1314">
        <w:rPr>
          <w:sz w:val="20"/>
          <w:lang w:val="es-AR"/>
        </w:rPr>
        <w:t>Esta dimensión se refiere a los procesos de desarrollo institucional del parlamento, incluida la planificación estratégica y el seguimiento y la evaluación del rendimiento parlamentario.</w:t>
      </w:r>
    </w:p>
    <w:p w14:paraId="12260F6F" w14:textId="77777777" w:rsidR="000468E0" w:rsidRPr="00EB1314" w:rsidRDefault="000468E0" w:rsidP="00303325">
      <w:pPr>
        <w:spacing w:line="240" w:lineRule="auto"/>
        <w:jc w:val="both"/>
        <w:rPr>
          <w:sz w:val="20"/>
          <w:lang w:val="es-AR"/>
        </w:rPr>
      </w:pPr>
    </w:p>
    <w:p w14:paraId="592AC7C0" w14:textId="77777777" w:rsidR="000468E0" w:rsidRPr="00EB1314" w:rsidRDefault="000468E0" w:rsidP="00303325">
      <w:pPr>
        <w:spacing w:line="240" w:lineRule="auto"/>
        <w:jc w:val="both"/>
        <w:rPr>
          <w:sz w:val="20"/>
          <w:lang w:val="es-AR"/>
        </w:rPr>
      </w:pPr>
      <w:r w:rsidRPr="00EB1314">
        <w:rPr>
          <w:sz w:val="20"/>
          <w:lang w:val="es-AR"/>
        </w:rPr>
        <w:t xml:space="preserve">Al igual que muchas otras instituciones, los parlamentos han empezado a adoptar cada vez más un enfoque estratégico para planificar su desarrollo, lo que implica establecer objetivos a largo plazo para la organización, diagnosticar deficiencias en la capacidad o en los procesos y decidir las acciones necesarias para alcanzar los objetivos. Por su parte, los sistemas de seguimiento y evaluación ayudan a controlar los avances y a identificar los ajustes necesarios. </w:t>
      </w:r>
    </w:p>
    <w:p w14:paraId="593DF3F4" w14:textId="77777777" w:rsidR="000468E0" w:rsidRPr="00EB1314" w:rsidRDefault="000468E0" w:rsidP="00303325">
      <w:pPr>
        <w:spacing w:line="240" w:lineRule="auto"/>
        <w:jc w:val="both"/>
        <w:rPr>
          <w:sz w:val="20"/>
          <w:lang w:val="es-AR"/>
        </w:rPr>
      </w:pPr>
    </w:p>
    <w:p w14:paraId="38C4C45D" w14:textId="77777777" w:rsidR="000468E0" w:rsidRDefault="000468E0" w:rsidP="00303325">
      <w:pPr>
        <w:spacing w:line="240" w:lineRule="auto"/>
        <w:jc w:val="both"/>
        <w:rPr>
          <w:sz w:val="20"/>
          <w:lang w:val="es-AR"/>
        </w:rPr>
      </w:pPr>
      <w:r w:rsidRPr="00EB1314">
        <w:rPr>
          <w:sz w:val="20"/>
          <w:lang w:val="es-AR"/>
        </w:rPr>
        <w:t>Las prácticas varían en cuanto a quién es responsable del desarrollo institucional dentro del parlamento. Muchos parlamentos cuentan con una comisión de modernización o similar encargada de esta función, mientras que en otros puede formar parte de las responsabilidades de la dirección parlamentaria. Dentro de la administración parlamentaria, puede haber unidades dedicadas a la planificación estratégica, el seguimiento y la evaluación y/o la innovación.</w:t>
      </w:r>
    </w:p>
    <w:p w14:paraId="6FADECC3" w14:textId="77777777" w:rsidR="000468E0" w:rsidRPr="005E1705" w:rsidRDefault="000468E0" w:rsidP="00303325">
      <w:pPr>
        <w:spacing w:line="240" w:lineRule="auto"/>
        <w:jc w:val="both"/>
        <w:rPr>
          <w:sz w:val="20"/>
          <w:szCs w:val="20"/>
          <w:lang w:val="es-AR"/>
        </w:rPr>
      </w:pPr>
    </w:p>
    <w:p w14:paraId="7E60F1E4" w14:textId="77777777" w:rsidR="000468E0" w:rsidRDefault="000468E0" w:rsidP="00303325">
      <w:pPr>
        <w:spacing w:before="200" w:after="200"/>
        <w:jc w:val="both"/>
        <w:rPr>
          <w:sz w:val="20"/>
          <w:lang w:val="es-AR"/>
        </w:rPr>
      </w:pPr>
      <w:r w:rsidRPr="0027484B">
        <w:rPr>
          <w:sz w:val="20"/>
          <w:lang w:val="es-AR"/>
        </w:rPr>
        <w:t>Muchos parlamentos reciben apoyo externo para su desarrollo institucional de fuentes como el sistema de las Naciones Unidas, organizaciones especializadas en el desarrollo parlamentario, acuerdos de hermanamiento con otros parlamentos y asociaciones nacionales con organizaciones de la sociedad civil y el mundo académico. El desarrollo institucional suele estar respaldado por la financiación de socios multilaterales o bilaterales. Cualesquiera que sean los acuerdos particulares, los Principios Comunes de Apoyo a los Parlamentos establecen firmemente la necesidad de que el parlamento esté en el asiento del conductor de su propio desarrollo institucional.</w:t>
      </w:r>
    </w:p>
    <w:p w14:paraId="682CBE2C" w14:textId="77777777" w:rsidR="000468E0" w:rsidRPr="005E1705" w:rsidRDefault="000468E0" w:rsidP="0031718B">
      <w:pPr>
        <w:pStyle w:val="section-title"/>
        <w:rPr>
          <w:rFonts w:ascii="Times New Roman" w:hAnsi="Times New Roman" w:cs="Times New Roman"/>
          <w:sz w:val="24"/>
          <w:szCs w:val="24"/>
        </w:rPr>
      </w:pPr>
      <w:r w:rsidRPr="005E170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3A017398" w14:textId="77777777" w:rsidTr="008C6847">
        <w:tc>
          <w:tcPr>
            <w:tcW w:w="5000" w:type="pct"/>
            <w:shd w:val="clear" w:color="auto" w:fill="EEEEEE"/>
          </w:tcPr>
          <w:p w14:paraId="1788920D" w14:textId="77777777" w:rsidR="000468E0" w:rsidRPr="001225A1" w:rsidRDefault="000468E0" w:rsidP="00303325">
            <w:pPr>
              <w:spacing w:line="240" w:lineRule="auto"/>
              <w:jc w:val="both"/>
              <w:rPr>
                <w:i/>
                <w:sz w:val="20"/>
                <w:lang w:val="es-AR"/>
              </w:rPr>
            </w:pPr>
            <w:r w:rsidRPr="001225A1">
              <w:rPr>
                <w:i/>
                <w:sz w:val="20"/>
                <w:lang w:val="es-AR"/>
              </w:rPr>
              <w:t>Sobre la base de un análisis comparativo mundial, un objetivo al que aspiran los parlamentos en el ámbito del "desarrollo institucional del parlamento" es el siguiente:</w:t>
            </w:r>
          </w:p>
          <w:p w14:paraId="6D57BE0F" w14:textId="77777777" w:rsidR="000468E0" w:rsidRPr="001225A1" w:rsidRDefault="000468E0" w:rsidP="00303325">
            <w:pPr>
              <w:spacing w:line="240" w:lineRule="auto"/>
              <w:jc w:val="both"/>
              <w:rPr>
                <w:i/>
                <w:sz w:val="20"/>
                <w:lang w:val="es-AR"/>
              </w:rPr>
            </w:pPr>
          </w:p>
          <w:p w14:paraId="5A232E46" w14:textId="77777777" w:rsidR="000468E0" w:rsidRPr="001225A1" w:rsidRDefault="000468E0" w:rsidP="00303325">
            <w:pPr>
              <w:spacing w:line="240" w:lineRule="auto"/>
              <w:jc w:val="both"/>
              <w:rPr>
                <w:sz w:val="20"/>
                <w:lang w:val="es-AR"/>
              </w:rPr>
            </w:pPr>
            <w:r w:rsidRPr="001225A1">
              <w:rPr>
                <w:sz w:val="20"/>
                <w:lang w:val="es-AR"/>
              </w:rPr>
              <w:t>El parlamento cuenta con un plan estratégico para su desarrollo institucional, que establece una visión a largo plazo y objetivos y acciones para alcanzarlos. La planificación estratégica es un proceso inclusivo y el plan se revisa y actualiza periódicamente.</w:t>
            </w:r>
          </w:p>
          <w:p w14:paraId="12B311C4" w14:textId="77777777" w:rsidR="000468E0" w:rsidRPr="001225A1" w:rsidRDefault="000468E0" w:rsidP="00303325">
            <w:pPr>
              <w:spacing w:line="240" w:lineRule="auto"/>
              <w:jc w:val="both"/>
              <w:rPr>
                <w:sz w:val="20"/>
                <w:lang w:val="es-AR"/>
              </w:rPr>
            </w:pPr>
          </w:p>
          <w:p w14:paraId="7ABD59FA" w14:textId="77777777" w:rsidR="000468E0" w:rsidRPr="001225A1" w:rsidRDefault="000468E0" w:rsidP="00303325">
            <w:pPr>
              <w:spacing w:line="240" w:lineRule="auto"/>
              <w:jc w:val="both"/>
              <w:rPr>
                <w:sz w:val="20"/>
                <w:lang w:val="es-AR"/>
              </w:rPr>
            </w:pPr>
            <w:r w:rsidRPr="001225A1">
              <w:rPr>
                <w:sz w:val="20"/>
                <w:lang w:val="es-AR"/>
              </w:rPr>
              <w:t xml:space="preserve">La responsabilidad del desarrollo institucional está claramente asignada dentro del Parlamento, y la administración parlamentaria ha creado equipos para apoyar el desarrollo institucional. </w:t>
            </w:r>
          </w:p>
          <w:p w14:paraId="4D31BA7D" w14:textId="77777777" w:rsidR="000468E0" w:rsidRPr="001225A1" w:rsidRDefault="000468E0" w:rsidP="00303325">
            <w:pPr>
              <w:spacing w:line="240" w:lineRule="auto"/>
              <w:jc w:val="both"/>
              <w:rPr>
                <w:sz w:val="20"/>
                <w:lang w:val="es-AR"/>
              </w:rPr>
            </w:pPr>
          </w:p>
          <w:p w14:paraId="07CC3231" w14:textId="77777777" w:rsidR="000468E0" w:rsidRPr="001225A1" w:rsidRDefault="000468E0" w:rsidP="00303325">
            <w:pPr>
              <w:spacing w:line="240" w:lineRule="auto"/>
              <w:jc w:val="both"/>
              <w:rPr>
                <w:sz w:val="20"/>
                <w:lang w:val="es-AR"/>
              </w:rPr>
            </w:pPr>
            <w:r w:rsidRPr="001225A1">
              <w:rPr>
                <w:sz w:val="20"/>
                <w:lang w:val="es-AR"/>
              </w:rPr>
              <w:t xml:space="preserve">El Parlamento ha suscrito los Principios Comunes de Apoyo a los Parlamentos, que son utilizados en la práctica por el Parlamento y sus socios. </w:t>
            </w:r>
          </w:p>
          <w:p w14:paraId="3FAE410A" w14:textId="77777777" w:rsidR="000468E0" w:rsidRPr="001225A1" w:rsidRDefault="000468E0" w:rsidP="00303325">
            <w:pPr>
              <w:spacing w:line="240" w:lineRule="auto"/>
              <w:jc w:val="both"/>
              <w:rPr>
                <w:sz w:val="20"/>
                <w:lang w:val="es-AR"/>
              </w:rPr>
            </w:pPr>
          </w:p>
          <w:p w14:paraId="1B02022A" w14:textId="77777777" w:rsidR="000468E0" w:rsidRPr="001225A1" w:rsidRDefault="000468E0" w:rsidP="00303325">
            <w:pPr>
              <w:spacing w:line="240" w:lineRule="auto"/>
              <w:jc w:val="both"/>
              <w:rPr>
                <w:sz w:val="20"/>
                <w:lang w:val="es-AR"/>
              </w:rPr>
            </w:pPr>
            <w:r w:rsidRPr="001225A1">
              <w:rPr>
                <w:sz w:val="20"/>
                <w:lang w:val="es-AR"/>
              </w:rPr>
              <w:t xml:space="preserve">El Parlamento dispone de un sistema de seguimiento y evaluación para controlar los avances e identificar los ajustes necesarios. </w:t>
            </w:r>
          </w:p>
          <w:p w14:paraId="3719BD74" w14:textId="77777777" w:rsidR="000468E0" w:rsidRPr="001225A1" w:rsidRDefault="000468E0" w:rsidP="00303325">
            <w:pPr>
              <w:spacing w:line="240" w:lineRule="auto"/>
              <w:jc w:val="both"/>
              <w:rPr>
                <w:sz w:val="20"/>
                <w:lang w:val="es-AR"/>
              </w:rPr>
            </w:pPr>
          </w:p>
          <w:p w14:paraId="7185EDD2" w14:textId="77777777" w:rsidR="000468E0" w:rsidRPr="005E1705" w:rsidRDefault="000468E0" w:rsidP="00303325">
            <w:pPr>
              <w:spacing w:line="240" w:lineRule="auto"/>
              <w:jc w:val="both"/>
              <w:rPr>
                <w:color w:val="005F9A"/>
                <w:sz w:val="20"/>
                <w:szCs w:val="20"/>
                <w:lang w:val="es-AR"/>
              </w:rPr>
            </w:pPr>
            <w:r w:rsidRPr="001225A1">
              <w:rPr>
                <w:sz w:val="20"/>
                <w:lang w:val="es-AR"/>
              </w:rPr>
              <w:t>El Parlamento fomenta una cultura de innovación que permite poner a prueba nuevos procesos y, en su caso, incorporarlos a su trabajo.</w:t>
            </w:r>
          </w:p>
        </w:tc>
      </w:tr>
    </w:tbl>
    <w:p w14:paraId="64BC740B" w14:textId="77777777" w:rsidR="000468E0" w:rsidRDefault="000468E0" w:rsidP="00303325">
      <w:pPr>
        <w:pStyle w:val="NormalWeb"/>
        <w:spacing w:before="200" w:beforeAutospacing="0" w:after="200" w:afterAutospacing="0"/>
        <w:jc w:val="both"/>
        <w:rPr>
          <w:rFonts w:ascii="Arial" w:hAnsi="Arial" w:cs="Arial"/>
          <w:b/>
          <w:bCs/>
          <w:color w:val="000000"/>
          <w:sz w:val="22"/>
          <w:szCs w:val="22"/>
          <w:lang w:val="es-US"/>
        </w:rPr>
      </w:pPr>
    </w:p>
    <w:p w14:paraId="2CBCC46E" w14:textId="77777777" w:rsidR="000468E0" w:rsidRPr="00303325" w:rsidRDefault="000468E0" w:rsidP="0031718B">
      <w:pPr>
        <w:pStyle w:val="section-title"/>
      </w:pPr>
      <w:r w:rsidRPr="00303325">
        <w:lastRenderedPageBreak/>
        <w:t>Evaluación</w:t>
      </w:r>
    </w:p>
    <w:p w14:paraId="60C88228" w14:textId="77777777" w:rsidR="000468E0" w:rsidRPr="001225A1" w:rsidRDefault="000468E0" w:rsidP="00303325">
      <w:pPr>
        <w:spacing w:line="240" w:lineRule="auto"/>
        <w:jc w:val="both"/>
        <w:rPr>
          <w:color w:val="000000"/>
          <w:sz w:val="20"/>
          <w:lang w:val="es-AR"/>
        </w:rPr>
      </w:pPr>
      <w:r w:rsidRPr="001225A1">
        <w:rPr>
          <w:color w:val="000000"/>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07361C57" w14:textId="77777777" w:rsidR="000468E0" w:rsidRPr="001225A1" w:rsidRDefault="000468E0" w:rsidP="00303325">
      <w:pPr>
        <w:spacing w:line="240" w:lineRule="auto"/>
        <w:jc w:val="both"/>
        <w:rPr>
          <w:color w:val="000000"/>
          <w:sz w:val="20"/>
          <w:lang w:val="es-AR"/>
        </w:rPr>
      </w:pPr>
      <w:r w:rsidRPr="001225A1">
        <w:rPr>
          <w:color w:val="000000"/>
          <w:sz w:val="20"/>
          <w:lang w:val="es-AR"/>
        </w:rPr>
        <w:t>Las pruebas para la evaluación de esta dimensión podrían incluir lo siguiente:</w:t>
      </w:r>
    </w:p>
    <w:p w14:paraId="41E9E6FC" w14:textId="77777777" w:rsidR="000468E0" w:rsidRPr="001225A1" w:rsidRDefault="000468E0" w:rsidP="00303325">
      <w:pPr>
        <w:spacing w:line="240" w:lineRule="auto"/>
        <w:jc w:val="both"/>
        <w:rPr>
          <w:color w:val="000000"/>
          <w:sz w:val="20"/>
          <w:lang w:val="es-AR"/>
        </w:rPr>
      </w:pPr>
    </w:p>
    <w:p w14:paraId="454F1FEC" w14:textId="77777777" w:rsidR="000468E0" w:rsidRPr="001225A1" w:rsidRDefault="000468E0" w:rsidP="00303325">
      <w:pPr>
        <w:spacing w:line="240" w:lineRule="auto"/>
        <w:jc w:val="both"/>
        <w:rPr>
          <w:color w:val="000000"/>
          <w:sz w:val="20"/>
          <w:lang w:val="es-AR"/>
        </w:rPr>
      </w:pPr>
      <w:r w:rsidRPr="001225A1">
        <w:rPr>
          <w:color w:val="000000"/>
          <w:sz w:val="20"/>
          <w:lang w:val="es-AR"/>
        </w:rPr>
        <w:t>● Estrategias y planes relativos al desarrollo institucional.</w:t>
      </w:r>
    </w:p>
    <w:p w14:paraId="07887A6D" w14:textId="77777777" w:rsidR="000468E0" w:rsidRPr="001225A1" w:rsidRDefault="000468E0" w:rsidP="00303325">
      <w:pPr>
        <w:spacing w:line="240" w:lineRule="auto"/>
        <w:jc w:val="both"/>
        <w:rPr>
          <w:color w:val="000000"/>
          <w:sz w:val="20"/>
          <w:lang w:val="es-AR"/>
        </w:rPr>
      </w:pPr>
      <w:r w:rsidRPr="001225A1">
        <w:rPr>
          <w:color w:val="000000"/>
          <w:sz w:val="20"/>
          <w:lang w:val="es-AR"/>
        </w:rPr>
        <w:t>● Informes sobre la aplicación de dichas estrategias y planes</w:t>
      </w:r>
    </w:p>
    <w:p w14:paraId="19CD6B56" w14:textId="77777777" w:rsidR="000468E0" w:rsidRPr="001225A1" w:rsidRDefault="000468E0" w:rsidP="00303325">
      <w:pPr>
        <w:spacing w:line="240" w:lineRule="auto"/>
        <w:jc w:val="both"/>
        <w:rPr>
          <w:color w:val="000000"/>
          <w:sz w:val="20"/>
          <w:lang w:val="es-AR"/>
        </w:rPr>
      </w:pPr>
      <w:r w:rsidRPr="001225A1">
        <w:rPr>
          <w:color w:val="000000"/>
          <w:sz w:val="20"/>
          <w:lang w:val="es-AR"/>
        </w:rPr>
        <w:t>● Pruebas de la existencia de un sistema de seguimiento y evaluación establecido</w:t>
      </w:r>
    </w:p>
    <w:p w14:paraId="789B7D82" w14:textId="77777777" w:rsidR="000468E0" w:rsidRPr="001225A1" w:rsidRDefault="000468E0" w:rsidP="00303325">
      <w:pPr>
        <w:spacing w:line="240" w:lineRule="auto"/>
        <w:jc w:val="both"/>
        <w:rPr>
          <w:color w:val="000000"/>
          <w:sz w:val="20"/>
          <w:lang w:val="es-AR"/>
        </w:rPr>
      </w:pPr>
      <w:r w:rsidRPr="001225A1">
        <w:rPr>
          <w:color w:val="000000"/>
          <w:sz w:val="20"/>
          <w:lang w:val="es-AR"/>
        </w:rPr>
        <w:t>● Informes de ejercicios de autoevaluación, incluidos hallazgos y resultados.</w:t>
      </w:r>
    </w:p>
    <w:p w14:paraId="002AD812" w14:textId="77777777" w:rsidR="000468E0" w:rsidRPr="001225A1" w:rsidRDefault="000468E0" w:rsidP="00303325">
      <w:pPr>
        <w:spacing w:line="240" w:lineRule="auto"/>
        <w:jc w:val="both"/>
        <w:rPr>
          <w:color w:val="000000"/>
          <w:sz w:val="20"/>
          <w:lang w:val="es-AR"/>
        </w:rPr>
      </w:pPr>
      <w:r w:rsidRPr="001225A1">
        <w:rPr>
          <w:color w:val="000000"/>
          <w:sz w:val="20"/>
          <w:lang w:val="es-AR"/>
        </w:rPr>
        <w:t xml:space="preserve">● Mandatos, actas e informes del órgano (u órganos) parlamentario(s) responsable(s) del desarrollo institucional </w:t>
      </w:r>
    </w:p>
    <w:p w14:paraId="06AFD720" w14:textId="77777777" w:rsidR="000468E0" w:rsidRPr="001225A1" w:rsidRDefault="000468E0" w:rsidP="00303325">
      <w:pPr>
        <w:spacing w:line="240" w:lineRule="auto"/>
        <w:jc w:val="both"/>
        <w:rPr>
          <w:color w:val="000000"/>
          <w:sz w:val="20"/>
          <w:lang w:val="es-AR"/>
        </w:rPr>
      </w:pPr>
      <w:r w:rsidRPr="001225A1">
        <w:rPr>
          <w:color w:val="000000"/>
          <w:sz w:val="20"/>
          <w:lang w:val="es-AR"/>
        </w:rPr>
        <w:t xml:space="preserve">● Pruebas de prácticas innovadoras </w:t>
      </w:r>
    </w:p>
    <w:p w14:paraId="22DC9D07" w14:textId="77777777" w:rsidR="000468E0" w:rsidRPr="001225A1" w:rsidRDefault="000468E0" w:rsidP="00303325">
      <w:pPr>
        <w:spacing w:line="240" w:lineRule="auto"/>
        <w:jc w:val="both"/>
        <w:rPr>
          <w:color w:val="000000"/>
          <w:sz w:val="20"/>
          <w:lang w:val="es-AR"/>
        </w:rPr>
      </w:pPr>
    </w:p>
    <w:p w14:paraId="0480D274" w14:textId="77777777" w:rsidR="000468E0" w:rsidRPr="005E1705" w:rsidRDefault="000468E0" w:rsidP="00303325">
      <w:pPr>
        <w:spacing w:line="240" w:lineRule="auto"/>
        <w:jc w:val="both"/>
        <w:rPr>
          <w:color w:val="000000"/>
          <w:sz w:val="20"/>
          <w:szCs w:val="20"/>
          <w:lang w:val="es-AR"/>
        </w:rPr>
      </w:pPr>
      <w:r w:rsidRPr="001225A1">
        <w:rPr>
          <w:color w:val="000000"/>
          <w:sz w:val="20"/>
          <w:lang w:val="es-AR"/>
        </w:rPr>
        <w:t>Cuando proceda, proporcione comentarios o ejemplos adicionales que respalden la evaluación.</w:t>
      </w:r>
    </w:p>
    <w:p w14:paraId="5D166A38" w14:textId="77777777" w:rsidR="000468E0" w:rsidRDefault="000468E0" w:rsidP="00303325">
      <w:pPr>
        <w:spacing w:line="240" w:lineRule="auto"/>
        <w:jc w:val="both"/>
        <w:rPr>
          <w:b/>
          <w:sz w:val="20"/>
          <w:szCs w:val="24"/>
          <w:lang w:val="es-AR"/>
        </w:rPr>
      </w:pPr>
      <w:bookmarkStart w:id="527" w:name="_heading=h.26in1rg"/>
      <w:bookmarkEnd w:id="527"/>
    </w:p>
    <w:p w14:paraId="3FF5BFC5" w14:textId="77777777" w:rsidR="000468E0" w:rsidRDefault="000468E0" w:rsidP="00303325">
      <w:pPr>
        <w:spacing w:line="240" w:lineRule="auto"/>
        <w:jc w:val="both"/>
        <w:rPr>
          <w:b/>
          <w:sz w:val="20"/>
          <w:szCs w:val="24"/>
          <w:lang w:val="es-AR"/>
        </w:rPr>
      </w:pPr>
      <w:r w:rsidRPr="008B2026">
        <w:rPr>
          <w:b/>
          <w:sz w:val="20"/>
          <w:szCs w:val="24"/>
          <w:lang w:val="es-AR"/>
        </w:rPr>
        <w:t>Criterio de evaluación 1: Planificación estratégica</w:t>
      </w:r>
    </w:p>
    <w:p w14:paraId="51CACD6B" w14:textId="77777777" w:rsidR="000468E0" w:rsidRPr="008B2026" w:rsidRDefault="000468E0" w:rsidP="00303325">
      <w:pPr>
        <w:spacing w:line="240" w:lineRule="auto"/>
        <w:jc w:val="both"/>
        <w:rPr>
          <w:b/>
          <w:sz w:val="20"/>
          <w:szCs w:val="24"/>
          <w:lang w:val="es-AR"/>
        </w:rPr>
      </w:pPr>
    </w:p>
    <w:p w14:paraId="6C376E71" w14:textId="77777777" w:rsidR="000468E0" w:rsidRDefault="000468E0" w:rsidP="00303325">
      <w:pPr>
        <w:spacing w:line="240" w:lineRule="auto"/>
        <w:jc w:val="both"/>
        <w:rPr>
          <w:color w:val="000000"/>
          <w:sz w:val="20"/>
          <w:lang w:val="es-AR"/>
        </w:rPr>
      </w:pPr>
      <w:r w:rsidRPr="008B2026">
        <w:rPr>
          <w:color w:val="000000"/>
          <w:sz w:val="20"/>
          <w:lang w:val="es-AR"/>
        </w:rPr>
        <w:t>El Parlamento dispone de un plan estratégico para su desarrollo institucional, que establece una visión a largo plazo y objetivos y acciones para alcanzarlos. La planificación estratégica es un proceso inclusivo y el plan se revisa y actualiza periódicamente.</w:t>
      </w:r>
    </w:p>
    <w:p w14:paraId="2594C676" w14:textId="77777777" w:rsidR="000468E0" w:rsidRPr="008B2026" w:rsidRDefault="000468E0" w:rsidP="00303325">
      <w:pPr>
        <w:spacing w:line="240" w:lineRule="auto"/>
        <w:jc w:val="both"/>
        <w:rPr>
          <w:color w:val="000000"/>
          <w:sz w:val="20"/>
          <w:lang w:val="es-AR"/>
        </w:rPr>
      </w:pPr>
    </w:p>
    <w:tbl>
      <w:tblPr>
        <w:tblW w:w="5000" w:type="pct"/>
        <w:tblLook w:val="0400" w:firstRow="0" w:lastRow="0" w:firstColumn="0" w:lastColumn="0" w:noHBand="0" w:noVBand="1"/>
      </w:tblPr>
      <w:tblGrid>
        <w:gridCol w:w="1517"/>
        <w:gridCol w:w="1525"/>
        <w:gridCol w:w="1517"/>
        <w:gridCol w:w="1518"/>
        <w:gridCol w:w="1518"/>
        <w:gridCol w:w="1525"/>
      </w:tblGrid>
      <w:tr w:rsidR="000468E0" w:rsidRPr="005E1705" w14:paraId="1DA96550" w14:textId="77777777" w:rsidTr="00ED68F5">
        <w:trPr>
          <w:trHeight w:val="809"/>
        </w:trPr>
        <w:tc>
          <w:tcPr>
            <w:tcW w:w="832" w:type="pct"/>
            <w:tcBorders>
              <w:top w:val="single" w:sz="4" w:space="0" w:color="000000"/>
              <w:left w:val="single" w:sz="4" w:space="0" w:color="000000"/>
              <w:bottom w:val="single" w:sz="4" w:space="0" w:color="000000"/>
              <w:right w:val="single" w:sz="4" w:space="0" w:color="000000"/>
            </w:tcBorders>
            <w:hideMark/>
          </w:tcPr>
          <w:p w14:paraId="578E5570" w14:textId="77777777" w:rsidR="000468E0" w:rsidRPr="005E1705" w:rsidRDefault="000468E0" w:rsidP="00303325">
            <w:pPr>
              <w:jc w:val="both"/>
              <w:rPr>
                <w:lang w:val="es-AR"/>
              </w:rPr>
            </w:pPr>
            <w:bookmarkStart w:id="528" w:name="_heading=h.1vv601s4n0pr"/>
            <w:bookmarkStart w:id="529" w:name="_heading=h.lh9g651qvh5a" w:colFirst="0" w:colLast="0"/>
            <w:bookmarkEnd w:id="528"/>
            <w:bookmarkEnd w:id="529"/>
            <w:r w:rsidRPr="005E1705">
              <w:rPr>
                <w:lang w:val="es-AR"/>
              </w:rPr>
              <w:t>Inexistente</w:t>
            </w:r>
          </w:p>
          <w:sdt>
            <w:sdtPr>
              <w:rPr>
                <w:rFonts w:eastAsia="Arimo"/>
                <w:lang w:val="es-AR"/>
              </w:rPr>
              <w:id w:val="-1473051845"/>
              <w14:checkbox>
                <w14:checked w14:val="0"/>
                <w14:checkedState w14:val="2612" w14:font="MS Gothic"/>
                <w14:uncheckedState w14:val="2610" w14:font="MS Gothic"/>
              </w14:checkbox>
            </w:sdtPr>
            <w:sdtEndPr/>
            <w:sdtContent>
              <w:p w14:paraId="0A7088DA"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6" w:type="pct"/>
            <w:tcBorders>
              <w:top w:val="single" w:sz="4" w:space="0" w:color="000000"/>
              <w:left w:val="single" w:sz="4" w:space="0" w:color="000000"/>
              <w:bottom w:val="single" w:sz="4" w:space="0" w:color="000000"/>
              <w:right w:val="single" w:sz="4" w:space="0" w:color="000000"/>
            </w:tcBorders>
            <w:hideMark/>
          </w:tcPr>
          <w:p w14:paraId="1A3EBA89" w14:textId="77777777" w:rsidR="000468E0" w:rsidRPr="005E1705" w:rsidRDefault="000468E0" w:rsidP="00303325">
            <w:pPr>
              <w:jc w:val="both"/>
              <w:rPr>
                <w:lang w:val="es-AR"/>
              </w:rPr>
            </w:pPr>
            <w:r w:rsidRPr="005E1705">
              <w:rPr>
                <w:lang w:val="es-AR"/>
              </w:rPr>
              <w:t>Rudimentario</w:t>
            </w:r>
          </w:p>
          <w:sdt>
            <w:sdtPr>
              <w:rPr>
                <w:rFonts w:eastAsia="Arimo"/>
                <w:lang w:val="es-AR"/>
              </w:rPr>
              <w:id w:val="1032841121"/>
              <w14:checkbox>
                <w14:checked w14:val="0"/>
                <w14:checkedState w14:val="2612" w14:font="MS Gothic"/>
                <w14:uncheckedState w14:val="2610" w14:font="MS Gothic"/>
              </w14:checkbox>
            </w:sdtPr>
            <w:sdtEndPr/>
            <w:sdtContent>
              <w:p w14:paraId="7386DB1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179083A3" w14:textId="77777777" w:rsidR="000468E0" w:rsidRPr="005E1705" w:rsidRDefault="000468E0" w:rsidP="00303325">
            <w:pPr>
              <w:jc w:val="both"/>
              <w:rPr>
                <w:lang w:val="es-AR"/>
              </w:rPr>
            </w:pPr>
            <w:r w:rsidRPr="005E1705">
              <w:rPr>
                <w:lang w:val="es-AR"/>
              </w:rPr>
              <w:t>Básico</w:t>
            </w:r>
          </w:p>
          <w:sdt>
            <w:sdtPr>
              <w:rPr>
                <w:rFonts w:eastAsia="Arimo"/>
                <w:lang w:val="es-AR"/>
              </w:rPr>
              <w:id w:val="1939558421"/>
              <w14:checkbox>
                <w14:checked w14:val="0"/>
                <w14:checkedState w14:val="2612" w14:font="MS Gothic"/>
                <w14:uncheckedState w14:val="2610" w14:font="MS Gothic"/>
              </w14:checkbox>
            </w:sdtPr>
            <w:sdtEndPr/>
            <w:sdtContent>
              <w:p w14:paraId="1E16BC30"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693E4B36" w14:textId="77777777" w:rsidR="000468E0" w:rsidRPr="005E1705" w:rsidRDefault="000468E0" w:rsidP="00303325">
            <w:pPr>
              <w:jc w:val="both"/>
              <w:rPr>
                <w:lang w:val="es-AR"/>
              </w:rPr>
            </w:pPr>
            <w:r w:rsidRPr="005E1705">
              <w:rPr>
                <w:lang w:val="es-AR"/>
              </w:rPr>
              <w:t>Bueno</w:t>
            </w:r>
          </w:p>
          <w:sdt>
            <w:sdtPr>
              <w:rPr>
                <w:rFonts w:eastAsia="Arimo"/>
                <w:lang w:val="es-AR"/>
              </w:rPr>
              <w:id w:val="-648200426"/>
              <w14:checkbox>
                <w14:checked w14:val="0"/>
                <w14:checkedState w14:val="2612" w14:font="MS Gothic"/>
                <w14:uncheckedState w14:val="2610" w14:font="MS Gothic"/>
              </w14:checkbox>
            </w:sdtPr>
            <w:sdtEndPr/>
            <w:sdtContent>
              <w:p w14:paraId="15D8454A"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2" w:type="pct"/>
            <w:tcBorders>
              <w:top w:val="single" w:sz="4" w:space="0" w:color="000000"/>
              <w:left w:val="single" w:sz="4" w:space="0" w:color="000000"/>
              <w:bottom w:val="single" w:sz="4" w:space="0" w:color="000000"/>
              <w:right w:val="single" w:sz="4" w:space="0" w:color="000000"/>
            </w:tcBorders>
            <w:hideMark/>
          </w:tcPr>
          <w:p w14:paraId="24E6E63A" w14:textId="77777777" w:rsidR="000468E0" w:rsidRPr="005E1705" w:rsidRDefault="000468E0" w:rsidP="00303325">
            <w:pPr>
              <w:jc w:val="both"/>
              <w:rPr>
                <w:lang w:val="es-AR"/>
              </w:rPr>
            </w:pPr>
            <w:r w:rsidRPr="005E1705">
              <w:rPr>
                <w:lang w:val="es-AR"/>
              </w:rPr>
              <w:t>Muy bueno</w:t>
            </w:r>
          </w:p>
          <w:sdt>
            <w:sdtPr>
              <w:rPr>
                <w:rFonts w:eastAsia="Arimo"/>
                <w:lang w:val="es-AR"/>
              </w:rPr>
              <w:id w:val="1972235963"/>
              <w14:checkbox>
                <w14:checked w14:val="0"/>
                <w14:checkedState w14:val="2612" w14:font="MS Gothic"/>
                <w14:uncheckedState w14:val="2610" w14:font="MS Gothic"/>
              </w14:checkbox>
            </w:sdtPr>
            <w:sdtEndPr/>
            <w:sdtContent>
              <w:p w14:paraId="491AF757"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8FAE42" w14:textId="77777777" w:rsidR="000468E0" w:rsidRPr="005E1705" w:rsidRDefault="000468E0" w:rsidP="00303325">
            <w:pPr>
              <w:jc w:val="both"/>
              <w:rPr>
                <w:lang w:val="es-AR"/>
              </w:rPr>
            </w:pPr>
            <w:r w:rsidRPr="005E1705">
              <w:rPr>
                <w:lang w:val="es-AR"/>
              </w:rPr>
              <w:t>Excelente</w:t>
            </w:r>
          </w:p>
          <w:sdt>
            <w:sdtPr>
              <w:rPr>
                <w:rFonts w:eastAsia="Arimo"/>
                <w:lang w:val="es-AR"/>
              </w:rPr>
              <w:id w:val="-278804405"/>
              <w14:checkbox>
                <w14:checked w14:val="0"/>
                <w14:checkedState w14:val="2612" w14:font="MS Gothic"/>
                <w14:uncheckedState w14:val="2610" w14:font="MS Gothic"/>
              </w14:checkbox>
            </w:sdtPr>
            <w:sdtEndPr/>
            <w:sdtContent>
              <w:p w14:paraId="651CD1C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1FEA81F9"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07E9D"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56260AA0" w14:textId="77777777" w:rsidR="000468E0" w:rsidRPr="005E1705" w:rsidRDefault="000468E0" w:rsidP="00303325">
            <w:pPr>
              <w:jc w:val="both"/>
              <w:rPr>
                <w:color w:val="0000FF"/>
                <w:lang w:val="es-AR"/>
              </w:rPr>
            </w:pPr>
          </w:p>
          <w:p w14:paraId="0C7281CE" w14:textId="77777777" w:rsidR="000468E0" w:rsidRPr="005E1705" w:rsidRDefault="000468E0" w:rsidP="00303325">
            <w:pPr>
              <w:jc w:val="both"/>
              <w:rPr>
                <w:color w:val="0000FF"/>
                <w:lang w:val="es-AR"/>
              </w:rPr>
            </w:pPr>
          </w:p>
        </w:tc>
      </w:tr>
    </w:tbl>
    <w:p w14:paraId="0288E189" w14:textId="77777777" w:rsidR="000468E0" w:rsidRDefault="000468E0" w:rsidP="00303325">
      <w:pPr>
        <w:spacing w:line="240" w:lineRule="auto"/>
        <w:jc w:val="both"/>
        <w:rPr>
          <w:b/>
          <w:sz w:val="20"/>
          <w:szCs w:val="24"/>
          <w:lang w:val="es-AR"/>
        </w:rPr>
      </w:pPr>
    </w:p>
    <w:p w14:paraId="58410176" w14:textId="77777777" w:rsidR="000468E0" w:rsidRDefault="000468E0" w:rsidP="00303325">
      <w:pPr>
        <w:spacing w:line="240" w:lineRule="auto"/>
        <w:jc w:val="both"/>
        <w:rPr>
          <w:b/>
          <w:sz w:val="20"/>
          <w:szCs w:val="24"/>
          <w:lang w:val="es-AR"/>
        </w:rPr>
      </w:pPr>
      <w:r w:rsidRPr="00ED68F5">
        <w:rPr>
          <w:b/>
          <w:sz w:val="20"/>
          <w:szCs w:val="24"/>
          <w:lang w:val="es-AR"/>
        </w:rPr>
        <w:t>Criterio de evaluación 2: Responsabilidad del desarrollo institucional</w:t>
      </w:r>
    </w:p>
    <w:p w14:paraId="50E1EAA7" w14:textId="77777777" w:rsidR="000468E0" w:rsidRPr="00ED68F5" w:rsidRDefault="000468E0" w:rsidP="00303325">
      <w:pPr>
        <w:spacing w:line="240" w:lineRule="auto"/>
        <w:jc w:val="both"/>
        <w:rPr>
          <w:b/>
          <w:sz w:val="20"/>
          <w:szCs w:val="24"/>
          <w:lang w:val="es-AR"/>
        </w:rPr>
      </w:pPr>
    </w:p>
    <w:p w14:paraId="05F3F0E6" w14:textId="77777777" w:rsidR="000468E0" w:rsidRPr="002B0BC7" w:rsidRDefault="000468E0" w:rsidP="00303325">
      <w:pPr>
        <w:spacing w:line="240" w:lineRule="auto"/>
        <w:jc w:val="both"/>
        <w:rPr>
          <w:color w:val="000000"/>
          <w:sz w:val="20"/>
          <w:lang w:val="es-AR"/>
        </w:rPr>
      </w:pPr>
      <w:r w:rsidRPr="002B0BC7">
        <w:rPr>
          <w:color w:val="000000"/>
          <w:sz w:val="20"/>
          <w:lang w:val="es-AR"/>
        </w:rPr>
        <w:t>La responsabilidad del desarrollo institucional está claramente asignada dentro del parlamento, y la administración parlamentaria ha creado equipos para apoyar el desarrollo institucional.</w:t>
      </w:r>
    </w:p>
    <w:p w14:paraId="7A6D4E11" w14:textId="77777777" w:rsidR="000468E0" w:rsidRPr="005E1705" w:rsidRDefault="000468E0" w:rsidP="00303325">
      <w:pPr>
        <w:spacing w:line="240" w:lineRule="auto"/>
        <w:jc w:val="both"/>
        <w:rPr>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033EB8EE"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58C9F3" w14:textId="77777777" w:rsidR="000468E0" w:rsidRPr="005E1705" w:rsidRDefault="000468E0" w:rsidP="00303325">
            <w:pPr>
              <w:jc w:val="both"/>
              <w:rPr>
                <w:lang w:val="es-AR"/>
              </w:rPr>
            </w:pPr>
            <w:r w:rsidRPr="005E1705">
              <w:rPr>
                <w:lang w:val="es-AR"/>
              </w:rPr>
              <w:t>Inexistente</w:t>
            </w:r>
          </w:p>
          <w:sdt>
            <w:sdtPr>
              <w:rPr>
                <w:rFonts w:eastAsia="Arimo"/>
                <w:lang w:val="es-AR"/>
              </w:rPr>
              <w:id w:val="540025198"/>
              <w14:checkbox>
                <w14:checked w14:val="0"/>
                <w14:checkedState w14:val="2612" w14:font="MS Gothic"/>
                <w14:uncheckedState w14:val="2610" w14:font="MS Gothic"/>
              </w14:checkbox>
            </w:sdtPr>
            <w:sdtEndPr/>
            <w:sdtContent>
              <w:p w14:paraId="3F485F25"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76EF8C" w14:textId="77777777" w:rsidR="000468E0" w:rsidRPr="005E1705" w:rsidRDefault="000468E0" w:rsidP="00303325">
            <w:pPr>
              <w:jc w:val="both"/>
              <w:rPr>
                <w:lang w:val="es-AR"/>
              </w:rPr>
            </w:pPr>
            <w:r w:rsidRPr="005E1705">
              <w:rPr>
                <w:lang w:val="es-AR"/>
              </w:rPr>
              <w:t>Rudimentario</w:t>
            </w:r>
          </w:p>
          <w:sdt>
            <w:sdtPr>
              <w:rPr>
                <w:rFonts w:eastAsia="Arimo"/>
                <w:lang w:val="es-AR"/>
              </w:rPr>
              <w:id w:val="-1256585960"/>
              <w14:checkbox>
                <w14:checked w14:val="0"/>
                <w14:checkedState w14:val="2612" w14:font="MS Gothic"/>
                <w14:uncheckedState w14:val="2610" w14:font="MS Gothic"/>
              </w14:checkbox>
            </w:sdtPr>
            <w:sdtEndPr/>
            <w:sdtContent>
              <w:p w14:paraId="2BD0B74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1434CE" w14:textId="77777777" w:rsidR="000468E0" w:rsidRPr="005E1705" w:rsidRDefault="000468E0" w:rsidP="00303325">
            <w:pPr>
              <w:jc w:val="both"/>
              <w:rPr>
                <w:lang w:val="es-AR"/>
              </w:rPr>
            </w:pPr>
            <w:r w:rsidRPr="005E1705">
              <w:rPr>
                <w:lang w:val="es-AR"/>
              </w:rPr>
              <w:t>Básico</w:t>
            </w:r>
          </w:p>
          <w:sdt>
            <w:sdtPr>
              <w:rPr>
                <w:rFonts w:eastAsia="Arimo"/>
                <w:lang w:val="es-AR"/>
              </w:rPr>
              <w:id w:val="-1444600942"/>
              <w14:checkbox>
                <w14:checked w14:val="0"/>
                <w14:checkedState w14:val="2612" w14:font="MS Gothic"/>
                <w14:uncheckedState w14:val="2610" w14:font="MS Gothic"/>
              </w14:checkbox>
            </w:sdtPr>
            <w:sdtEndPr/>
            <w:sdtContent>
              <w:p w14:paraId="7F3A68A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CE8445" w14:textId="77777777" w:rsidR="000468E0" w:rsidRPr="005E1705" w:rsidRDefault="000468E0" w:rsidP="00303325">
            <w:pPr>
              <w:jc w:val="both"/>
              <w:rPr>
                <w:lang w:val="es-AR"/>
              </w:rPr>
            </w:pPr>
            <w:r w:rsidRPr="005E1705">
              <w:rPr>
                <w:lang w:val="es-AR"/>
              </w:rPr>
              <w:t>Bueno</w:t>
            </w:r>
          </w:p>
          <w:sdt>
            <w:sdtPr>
              <w:rPr>
                <w:rFonts w:eastAsia="Arimo"/>
                <w:lang w:val="es-AR"/>
              </w:rPr>
              <w:id w:val="-742023232"/>
              <w14:checkbox>
                <w14:checked w14:val="0"/>
                <w14:checkedState w14:val="2612" w14:font="MS Gothic"/>
                <w14:uncheckedState w14:val="2610" w14:font="MS Gothic"/>
              </w14:checkbox>
            </w:sdtPr>
            <w:sdtEndPr/>
            <w:sdtContent>
              <w:p w14:paraId="53B54520"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9B26A" w14:textId="77777777" w:rsidR="000468E0" w:rsidRPr="005E1705" w:rsidRDefault="000468E0" w:rsidP="00303325">
            <w:pPr>
              <w:jc w:val="both"/>
              <w:rPr>
                <w:lang w:val="es-AR"/>
              </w:rPr>
            </w:pPr>
            <w:r w:rsidRPr="005E1705">
              <w:rPr>
                <w:lang w:val="es-AR"/>
              </w:rPr>
              <w:t>Muy bueno</w:t>
            </w:r>
          </w:p>
          <w:sdt>
            <w:sdtPr>
              <w:rPr>
                <w:rFonts w:eastAsia="Arimo"/>
                <w:lang w:val="es-AR"/>
              </w:rPr>
              <w:id w:val="-566416045"/>
              <w14:checkbox>
                <w14:checked w14:val="0"/>
                <w14:checkedState w14:val="2612" w14:font="MS Gothic"/>
                <w14:uncheckedState w14:val="2610" w14:font="MS Gothic"/>
              </w14:checkbox>
            </w:sdtPr>
            <w:sdtEndPr/>
            <w:sdtContent>
              <w:p w14:paraId="16AE8BE4"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1395536" w14:textId="77777777" w:rsidR="000468E0" w:rsidRPr="005E1705" w:rsidRDefault="000468E0" w:rsidP="00303325">
            <w:pPr>
              <w:jc w:val="both"/>
              <w:rPr>
                <w:lang w:val="es-AR"/>
              </w:rPr>
            </w:pPr>
            <w:r w:rsidRPr="005E1705">
              <w:rPr>
                <w:lang w:val="es-AR"/>
              </w:rPr>
              <w:t>Excelente</w:t>
            </w:r>
          </w:p>
          <w:sdt>
            <w:sdtPr>
              <w:rPr>
                <w:rFonts w:eastAsia="Arimo"/>
                <w:lang w:val="es-AR"/>
              </w:rPr>
              <w:id w:val="518984222"/>
              <w14:checkbox>
                <w14:checked w14:val="0"/>
                <w14:checkedState w14:val="2612" w14:font="MS Gothic"/>
                <w14:uncheckedState w14:val="2610" w14:font="MS Gothic"/>
              </w14:checkbox>
            </w:sdtPr>
            <w:sdtEndPr/>
            <w:sdtContent>
              <w:p w14:paraId="4F86D8F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5E73EC7A"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9283A"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49990187" w14:textId="77777777" w:rsidR="000468E0" w:rsidRPr="005E1705" w:rsidRDefault="000468E0" w:rsidP="00303325">
            <w:pPr>
              <w:jc w:val="both"/>
              <w:rPr>
                <w:color w:val="0000FF"/>
                <w:lang w:val="es-AR"/>
              </w:rPr>
            </w:pPr>
          </w:p>
          <w:p w14:paraId="0DDC7B54" w14:textId="77777777" w:rsidR="000468E0" w:rsidRPr="005E1705" w:rsidRDefault="000468E0" w:rsidP="00303325">
            <w:pPr>
              <w:jc w:val="both"/>
              <w:rPr>
                <w:color w:val="0000FF"/>
                <w:lang w:val="es-AR"/>
              </w:rPr>
            </w:pPr>
          </w:p>
        </w:tc>
      </w:tr>
    </w:tbl>
    <w:p w14:paraId="2043EF8C" w14:textId="77777777" w:rsidR="000468E0" w:rsidRPr="002B0BC7" w:rsidRDefault="000468E0" w:rsidP="00303325">
      <w:pPr>
        <w:pStyle w:val="NormalWeb"/>
        <w:spacing w:after="200"/>
        <w:jc w:val="both"/>
        <w:rPr>
          <w:rFonts w:ascii="Arial" w:eastAsia="Arial" w:hAnsi="Arial" w:cs="Arial"/>
          <w:b/>
          <w:sz w:val="20"/>
          <w:lang w:val="es-AR"/>
        </w:rPr>
      </w:pPr>
      <w:r w:rsidRPr="002B0BC7">
        <w:rPr>
          <w:rFonts w:ascii="Arial" w:eastAsia="Arial" w:hAnsi="Arial" w:cs="Arial"/>
          <w:b/>
          <w:sz w:val="20"/>
          <w:lang w:val="es-AR"/>
        </w:rPr>
        <w:t>Criterio de evaluación 3: Principios comunes de apoyo a los parlamentos</w:t>
      </w:r>
    </w:p>
    <w:p w14:paraId="69497E90" w14:textId="77777777" w:rsidR="000468E0" w:rsidRPr="002B0BC7" w:rsidRDefault="000468E0" w:rsidP="00303325">
      <w:pPr>
        <w:pStyle w:val="NormalWeb"/>
        <w:spacing w:before="0" w:beforeAutospacing="0" w:after="200" w:afterAutospacing="0"/>
        <w:jc w:val="both"/>
        <w:rPr>
          <w:rFonts w:ascii="Arial" w:eastAsia="Arial" w:hAnsi="Arial" w:cs="Arial"/>
          <w:color w:val="000000"/>
          <w:sz w:val="20"/>
          <w:szCs w:val="22"/>
          <w:lang w:val="es-AR"/>
        </w:rPr>
      </w:pPr>
      <w:r w:rsidRPr="002B0BC7">
        <w:rPr>
          <w:rFonts w:ascii="Arial" w:eastAsia="Arial" w:hAnsi="Arial" w:cs="Arial"/>
          <w:color w:val="000000"/>
          <w:sz w:val="20"/>
          <w:szCs w:val="22"/>
          <w:lang w:val="es-AR"/>
        </w:rPr>
        <w:t>El Parlamento ha aprobado los Principios Comunes de Apoyo a los Parlamentos, que son utilizados en la práctica por el Parlamento y sus socios.</w:t>
      </w: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5536EF14"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8936B3" w14:textId="77777777" w:rsidR="000468E0" w:rsidRPr="005E1705" w:rsidRDefault="000468E0" w:rsidP="00303325">
            <w:pPr>
              <w:jc w:val="both"/>
              <w:rPr>
                <w:lang w:val="es-AR"/>
              </w:rPr>
            </w:pPr>
            <w:r w:rsidRPr="005E1705">
              <w:rPr>
                <w:lang w:val="es-AR"/>
              </w:rPr>
              <w:lastRenderedPageBreak/>
              <w:t>Inexistente</w:t>
            </w:r>
          </w:p>
          <w:sdt>
            <w:sdtPr>
              <w:rPr>
                <w:rFonts w:eastAsia="Arimo"/>
                <w:lang w:val="es-AR"/>
              </w:rPr>
              <w:id w:val="730814363"/>
              <w14:checkbox>
                <w14:checked w14:val="0"/>
                <w14:checkedState w14:val="2612" w14:font="MS Gothic"/>
                <w14:uncheckedState w14:val="2610" w14:font="MS Gothic"/>
              </w14:checkbox>
            </w:sdtPr>
            <w:sdtEndPr/>
            <w:sdtContent>
              <w:p w14:paraId="02044972"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825AC6" w14:textId="77777777" w:rsidR="000468E0" w:rsidRPr="005E1705" w:rsidRDefault="000468E0" w:rsidP="00303325">
            <w:pPr>
              <w:jc w:val="both"/>
              <w:rPr>
                <w:lang w:val="es-AR"/>
              </w:rPr>
            </w:pPr>
            <w:r w:rsidRPr="005E1705">
              <w:rPr>
                <w:lang w:val="es-AR"/>
              </w:rPr>
              <w:t>Rudimentario</w:t>
            </w:r>
          </w:p>
          <w:sdt>
            <w:sdtPr>
              <w:rPr>
                <w:rFonts w:eastAsia="Arimo"/>
                <w:lang w:val="es-AR"/>
              </w:rPr>
              <w:id w:val="535470523"/>
              <w14:checkbox>
                <w14:checked w14:val="0"/>
                <w14:checkedState w14:val="2612" w14:font="MS Gothic"/>
                <w14:uncheckedState w14:val="2610" w14:font="MS Gothic"/>
              </w14:checkbox>
            </w:sdtPr>
            <w:sdtEndPr/>
            <w:sdtContent>
              <w:p w14:paraId="18E15F43"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10452A" w14:textId="77777777" w:rsidR="000468E0" w:rsidRPr="005E1705" w:rsidRDefault="000468E0" w:rsidP="00303325">
            <w:pPr>
              <w:jc w:val="both"/>
              <w:rPr>
                <w:lang w:val="es-AR"/>
              </w:rPr>
            </w:pPr>
            <w:r w:rsidRPr="005E1705">
              <w:rPr>
                <w:lang w:val="es-AR"/>
              </w:rPr>
              <w:t>Básico</w:t>
            </w:r>
          </w:p>
          <w:sdt>
            <w:sdtPr>
              <w:rPr>
                <w:rFonts w:eastAsia="Arimo"/>
                <w:lang w:val="es-AR"/>
              </w:rPr>
              <w:id w:val="-441840646"/>
              <w14:checkbox>
                <w14:checked w14:val="0"/>
                <w14:checkedState w14:val="2612" w14:font="MS Gothic"/>
                <w14:uncheckedState w14:val="2610" w14:font="MS Gothic"/>
              </w14:checkbox>
            </w:sdtPr>
            <w:sdtEndPr/>
            <w:sdtContent>
              <w:p w14:paraId="203A1C19"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54BBA1" w14:textId="77777777" w:rsidR="000468E0" w:rsidRPr="005E1705" w:rsidRDefault="000468E0" w:rsidP="00303325">
            <w:pPr>
              <w:jc w:val="both"/>
              <w:rPr>
                <w:lang w:val="es-AR"/>
              </w:rPr>
            </w:pPr>
            <w:r w:rsidRPr="005E1705">
              <w:rPr>
                <w:lang w:val="es-AR"/>
              </w:rPr>
              <w:t>Bueno</w:t>
            </w:r>
          </w:p>
          <w:sdt>
            <w:sdtPr>
              <w:rPr>
                <w:rFonts w:eastAsia="Arimo"/>
                <w:lang w:val="es-AR"/>
              </w:rPr>
              <w:id w:val="-741789264"/>
              <w14:checkbox>
                <w14:checked w14:val="0"/>
                <w14:checkedState w14:val="2612" w14:font="MS Gothic"/>
                <w14:uncheckedState w14:val="2610" w14:font="MS Gothic"/>
              </w14:checkbox>
            </w:sdtPr>
            <w:sdtEndPr/>
            <w:sdtContent>
              <w:p w14:paraId="7DAEF370"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BE1BE1" w14:textId="77777777" w:rsidR="000468E0" w:rsidRPr="005E1705" w:rsidRDefault="000468E0" w:rsidP="00303325">
            <w:pPr>
              <w:jc w:val="both"/>
              <w:rPr>
                <w:lang w:val="es-AR"/>
              </w:rPr>
            </w:pPr>
            <w:r w:rsidRPr="005E1705">
              <w:rPr>
                <w:lang w:val="es-AR"/>
              </w:rPr>
              <w:t>Muy bueno</w:t>
            </w:r>
          </w:p>
          <w:sdt>
            <w:sdtPr>
              <w:rPr>
                <w:rFonts w:eastAsia="Arimo"/>
                <w:lang w:val="es-AR"/>
              </w:rPr>
              <w:id w:val="2004998252"/>
              <w14:checkbox>
                <w14:checked w14:val="0"/>
                <w14:checkedState w14:val="2612" w14:font="MS Gothic"/>
                <w14:uncheckedState w14:val="2610" w14:font="MS Gothic"/>
              </w14:checkbox>
            </w:sdtPr>
            <w:sdtEndPr/>
            <w:sdtContent>
              <w:p w14:paraId="07405AE3"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AEB6944" w14:textId="77777777" w:rsidR="000468E0" w:rsidRPr="005E1705" w:rsidRDefault="000468E0" w:rsidP="00303325">
            <w:pPr>
              <w:jc w:val="both"/>
              <w:rPr>
                <w:lang w:val="es-AR"/>
              </w:rPr>
            </w:pPr>
            <w:r w:rsidRPr="005E1705">
              <w:rPr>
                <w:lang w:val="es-AR"/>
              </w:rPr>
              <w:t>Excelente</w:t>
            </w:r>
          </w:p>
          <w:sdt>
            <w:sdtPr>
              <w:rPr>
                <w:rFonts w:eastAsia="Arimo"/>
                <w:lang w:val="es-AR"/>
              </w:rPr>
              <w:id w:val="1405479"/>
              <w14:checkbox>
                <w14:checked w14:val="0"/>
                <w14:checkedState w14:val="2612" w14:font="MS Gothic"/>
                <w14:uncheckedState w14:val="2610" w14:font="MS Gothic"/>
              </w14:checkbox>
            </w:sdtPr>
            <w:sdtEndPr/>
            <w:sdtContent>
              <w:p w14:paraId="44323563"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055E6F65"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EC37C"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151E3122" w14:textId="77777777" w:rsidR="000468E0" w:rsidRPr="005E1705" w:rsidRDefault="000468E0" w:rsidP="00303325">
            <w:pPr>
              <w:jc w:val="both"/>
              <w:rPr>
                <w:color w:val="0000FF"/>
                <w:lang w:val="es-AR"/>
              </w:rPr>
            </w:pPr>
          </w:p>
          <w:p w14:paraId="424FAAF6" w14:textId="77777777" w:rsidR="000468E0" w:rsidRPr="005E1705" w:rsidRDefault="000468E0" w:rsidP="00303325">
            <w:pPr>
              <w:jc w:val="both"/>
              <w:rPr>
                <w:color w:val="0000FF"/>
                <w:lang w:val="es-AR"/>
              </w:rPr>
            </w:pPr>
          </w:p>
        </w:tc>
      </w:tr>
    </w:tbl>
    <w:p w14:paraId="12E428DF" w14:textId="77777777" w:rsidR="000468E0" w:rsidRDefault="000468E0" w:rsidP="00303325">
      <w:pPr>
        <w:spacing w:line="240" w:lineRule="auto"/>
        <w:jc w:val="both"/>
        <w:rPr>
          <w:b/>
          <w:sz w:val="20"/>
          <w:szCs w:val="24"/>
          <w:lang w:val="es-AR"/>
        </w:rPr>
      </w:pPr>
    </w:p>
    <w:p w14:paraId="5600A8CF" w14:textId="77777777" w:rsidR="000468E0" w:rsidRDefault="000468E0" w:rsidP="00303325">
      <w:pPr>
        <w:spacing w:line="240" w:lineRule="auto"/>
        <w:jc w:val="both"/>
        <w:rPr>
          <w:b/>
          <w:sz w:val="20"/>
          <w:szCs w:val="24"/>
          <w:lang w:val="es-AR"/>
        </w:rPr>
      </w:pPr>
      <w:r w:rsidRPr="002B0BC7">
        <w:rPr>
          <w:b/>
          <w:sz w:val="20"/>
          <w:szCs w:val="24"/>
          <w:lang w:val="es-AR"/>
        </w:rPr>
        <w:t xml:space="preserve">Criterio de evaluación 4: S&amp;E </w:t>
      </w:r>
    </w:p>
    <w:p w14:paraId="7258F712" w14:textId="77777777" w:rsidR="000468E0" w:rsidRPr="002B0BC7" w:rsidRDefault="000468E0" w:rsidP="00303325">
      <w:pPr>
        <w:spacing w:line="240" w:lineRule="auto"/>
        <w:jc w:val="both"/>
        <w:rPr>
          <w:b/>
          <w:sz w:val="20"/>
          <w:szCs w:val="24"/>
          <w:lang w:val="es-AR"/>
        </w:rPr>
      </w:pPr>
    </w:p>
    <w:p w14:paraId="5A0B60A1" w14:textId="77777777" w:rsidR="000468E0" w:rsidRPr="002B0BC7" w:rsidRDefault="000468E0" w:rsidP="00303325">
      <w:pPr>
        <w:spacing w:line="240" w:lineRule="auto"/>
        <w:jc w:val="both"/>
        <w:rPr>
          <w:color w:val="000000"/>
          <w:sz w:val="20"/>
          <w:lang w:val="es-AR"/>
        </w:rPr>
      </w:pPr>
      <w:r w:rsidRPr="002B0BC7">
        <w:rPr>
          <w:color w:val="000000"/>
          <w:sz w:val="20"/>
          <w:lang w:val="es-AR"/>
        </w:rPr>
        <w:t>El Parlamento dispone de un sistema de seguimiento y evaluación para controlar los progresos e identificar los ajustes necesarios.</w:t>
      </w:r>
    </w:p>
    <w:p w14:paraId="0186DA55" w14:textId="77777777" w:rsidR="000468E0" w:rsidRPr="005E1705" w:rsidRDefault="000468E0" w:rsidP="00303325">
      <w:pPr>
        <w:spacing w:line="240" w:lineRule="auto"/>
        <w:jc w:val="both"/>
        <w:rPr>
          <w:sz w:val="20"/>
          <w:szCs w:val="20"/>
          <w:lang w:val="es-AR"/>
        </w:rPr>
      </w:pP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098A909E"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729A30" w14:textId="77777777" w:rsidR="000468E0" w:rsidRPr="005E1705" w:rsidRDefault="000468E0" w:rsidP="00303325">
            <w:pPr>
              <w:jc w:val="both"/>
              <w:rPr>
                <w:lang w:val="es-AR"/>
              </w:rPr>
            </w:pPr>
            <w:r w:rsidRPr="005E1705">
              <w:rPr>
                <w:lang w:val="es-AR"/>
              </w:rPr>
              <w:t>Inexistente</w:t>
            </w:r>
          </w:p>
          <w:sdt>
            <w:sdtPr>
              <w:rPr>
                <w:rFonts w:eastAsia="Arimo"/>
                <w:lang w:val="es-AR"/>
              </w:rPr>
              <w:id w:val="-1266837840"/>
              <w14:checkbox>
                <w14:checked w14:val="0"/>
                <w14:checkedState w14:val="2612" w14:font="MS Gothic"/>
                <w14:uncheckedState w14:val="2610" w14:font="MS Gothic"/>
              </w14:checkbox>
            </w:sdtPr>
            <w:sdtEndPr/>
            <w:sdtContent>
              <w:p w14:paraId="2091FCD5"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D2ABF" w14:textId="77777777" w:rsidR="000468E0" w:rsidRPr="005E1705" w:rsidRDefault="000468E0" w:rsidP="00303325">
            <w:pPr>
              <w:jc w:val="both"/>
              <w:rPr>
                <w:lang w:val="es-AR"/>
              </w:rPr>
            </w:pPr>
            <w:r w:rsidRPr="005E1705">
              <w:rPr>
                <w:lang w:val="es-AR"/>
              </w:rPr>
              <w:t>Rudimentario</w:t>
            </w:r>
          </w:p>
          <w:sdt>
            <w:sdtPr>
              <w:rPr>
                <w:rFonts w:eastAsia="Arimo"/>
                <w:lang w:val="es-AR"/>
              </w:rPr>
              <w:id w:val="1138769603"/>
              <w14:checkbox>
                <w14:checked w14:val="0"/>
                <w14:checkedState w14:val="2612" w14:font="MS Gothic"/>
                <w14:uncheckedState w14:val="2610" w14:font="MS Gothic"/>
              </w14:checkbox>
            </w:sdtPr>
            <w:sdtEndPr/>
            <w:sdtContent>
              <w:p w14:paraId="777D956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DA42FD" w14:textId="77777777" w:rsidR="000468E0" w:rsidRPr="005E1705" w:rsidRDefault="000468E0" w:rsidP="00303325">
            <w:pPr>
              <w:jc w:val="both"/>
              <w:rPr>
                <w:lang w:val="es-AR"/>
              </w:rPr>
            </w:pPr>
            <w:r w:rsidRPr="005E1705">
              <w:rPr>
                <w:lang w:val="es-AR"/>
              </w:rPr>
              <w:t>Básico</w:t>
            </w:r>
          </w:p>
          <w:sdt>
            <w:sdtPr>
              <w:rPr>
                <w:rFonts w:eastAsia="Arimo"/>
                <w:lang w:val="es-AR"/>
              </w:rPr>
              <w:id w:val="126292170"/>
              <w14:checkbox>
                <w14:checked w14:val="0"/>
                <w14:checkedState w14:val="2612" w14:font="MS Gothic"/>
                <w14:uncheckedState w14:val="2610" w14:font="MS Gothic"/>
              </w14:checkbox>
            </w:sdtPr>
            <w:sdtEndPr/>
            <w:sdtContent>
              <w:p w14:paraId="7B48B19C"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D29560" w14:textId="77777777" w:rsidR="000468E0" w:rsidRPr="005E1705" w:rsidRDefault="000468E0" w:rsidP="00303325">
            <w:pPr>
              <w:jc w:val="both"/>
              <w:rPr>
                <w:lang w:val="es-AR"/>
              </w:rPr>
            </w:pPr>
            <w:r w:rsidRPr="005E1705">
              <w:rPr>
                <w:lang w:val="es-AR"/>
              </w:rPr>
              <w:t>Bueno</w:t>
            </w:r>
          </w:p>
          <w:sdt>
            <w:sdtPr>
              <w:rPr>
                <w:rFonts w:eastAsia="Arimo"/>
                <w:lang w:val="es-AR"/>
              </w:rPr>
              <w:id w:val="1756248244"/>
              <w14:checkbox>
                <w14:checked w14:val="0"/>
                <w14:checkedState w14:val="2612" w14:font="MS Gothic"/>
                <w14:uncheckedState w14:val="2610" w14:font="MS Gothic"/>
              </w14:checkbox>
            </w:sdtPr>
            <w:sdtEndPr/>
            <w:sdtContent>
              <w:p w14:paraId="5FB94656"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CC2F80" w14:textId="77777777" w:rsidR="000468E0" w:rsidRPr="005E1705" w:rsidRDefault="000468E0" w:rsidP="00303325">
            <w:pPr>
              <w:jc w:val="both"/>
              <w:rPr>
                <w:lang w:val="es-AR"/>
              </w:rPr>
            </w:pPr>
            <w:r w:rsidRPr="005E1705">
              <w:rPr>
                <w:lang w:val="es-AR"/>
              </w:rPr>
              <w:t>Muy bueno</w:t>
            </w:r>
          </w:p>
          <w:sdt>
            <w:sdtPr>
              <w:rPr>
                <w:rFonts w:eastAsia="Arimo"/>
                <w:lang w:val="es-AR"/>
              </w:rPr>
              <w:id w:val="-1626309925"/>
              <w14:checkbox>
                <w14:checked w14:val="0"/>
                <w14:checkedState w14:val="2612" w14:font="MS Gothic"/>
                <w14:uncheckedState w14:val="2610" w14:font="MS Gothic"/>
              </w14:checkbox>
            </w:sdtPr>
            <w:sdtEndPr/>
            <w:sdtContent>
              <w:p w14:paraId="71472EAB"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D648E9" w14:textId="77777777" w:rsidR="000468E0" w:rsidRPr="005E1705" w:rsidRDefault="000468E0" w:rsidP="00303325">
            <w:pPr>
              <w:jc w:val="both"/>
              <w:rPr>
                <w:lang w:val="es-AR"/>
              </w:rPr>
            </w:pPr>
            <w:r w:rsidRPr="005E1705">
              <w:rPr>
                <w:lang w:val="es-AR"/>
              </w:rPr>
              <w:t>Excelente</w:t>
            </w:r>
          </w:p>
          <w:sdt>
            <w:sdtPr>
              <w:rPr>
                <w:rFonts w:eastAsia="Arimo"/>
                <w:lang w:val="es-AR"/>
              </w:rPr>
              <w:id w:val="-2106721954"/>
              <w14:checkbox>
                <w14:checked w14:val="0"/>
                <w14:checkedState w14:val="2612" w14:font="MS Gothic"/>
                <w14:uncheckedState w14:val="2610" w14:font="MS Gothic"/>
              </w14:checkbox>
            </w:sdtPr>
            <w:sdtEndPr/>
            <w:sdtContent>
              <w:p w14:paraId="01B7F6FA"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072A15E3"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AAEEE"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1775AD68" w14:textId="77777777" w:rsidR="000468E0" w:rsidRPr="005E1705" w:rsidRDefault="000468E0" w:rsidP="00303325">
            <w:pPr>
              <w:jc w:val="both"/>
              <w:rPr>
                <w:color w:val="0000FF"/>
                <w:lang w:val="es-AR"/>
              </w:rPr>
            </w:pPr>
          </w:p>
          <w:p w14:paraId="188A27EB" w14:textId="77777777" w:rsidR="000468E0" w:rsidRPr="005E1705" w:rsidRDefault="000468E0" w:rsidP="00303325">
            <w:pPr>
              <w:jc w:val="both"/>
              <w:rPr>
                <w:color w:val="0000FF"/>
                <w:lang w:val="es-AR"/>
              </w:rPr>
            </w:pPr>
          </w:p>
        </w:tc>
      </w:tr>
    </w:tbl>
    <w:p w14:paraId="74966770" w14:textId="77777777" w:rsidR="000468E0" w:rsidRPr="002B0BC7" w:rsidRDefault="000468E0" w:rsidP="00303325">
      <w:pPr>
        <w:pStyle w:val="NormalWeb"/>
        <w:spacing w:after="200"/>
        <w:jc w:val="both"/>
        <w:rPr>
          <w:rFonts w:ascii="Arial" w:eastAsia="Arial" w:hAnsi="Arial" w:cs="Arial"/>
          <w:b/>
          <w:sz w:val="20"/>
          <w:lang w:val="es-AR"/>
        </w:rPr>
      </w:pPr>
      <w:r w:rsidRPr="002B0BC7">
        <w:rPr>
          <w:rFonts w:ascii="Arial" w:eastAsia="Arial" w:hAnsi="Arial" w:cs="Arial"/>
          <w:b/>
          <w:sz w:val="20"/>
          <w:lang w:val="es-AR"/>
        </w:rPr>
        <w:t>Criterio de evaluación 5: Innovación</w:t>
      </w:r>
    </w:p>
    <w:p w14:paraId="490B1E33" w14:textId="77777777" w:rsidR="000468E0" w:rsidRPr="002B0BC7" w:rsidRDefault="000468E0" w:rsidP="00303325">
      <w:pPr>
        <w:pStyle w:val="NormalWeb"/>
        <w:spacing w:before="0" w:beforeAutospacing="0" w:after="200" w:afterAutospacing="0"/>
        <w:jc w:val="both"/>
        <w:rPr>
          <w:rFonts w:ascii="Arial" w:eastAsia="Arial" w:hAnsi="Arial" w:cs="Arial"/>
          <w:color w:val="000000"/>
          <w:sz w:val="20"/>
          <w:szCs w:val="22"/>
          <w:lang w:val="es-AR"/>
        </w:rPr>
      </w:pPr>
      <w:r w:rsidRPr="002B0BC7">
        <w:rPr>
          <w:rFonts w:ascii="Arial" w:eastAsia="Arial" w:hAnsi="Arial" w:cs="Arial"/>
          <w:color w:val="000000"/>
          <w:sz w:val="20"/>
          <w:szCs w:val="22"/>
          <w:lang w:val="es-AR"/>
        </w:rPr>
        <w:t>El Parlamento fomenta una cultura de innovación que permite probar nuevos procesos y, en su caso, incorporarlos a su trabajo.</w:t>
      </w:r>
    </w:p>
    <w:tbl>
      <w:tblPr>
        <w:tblW w:w="5000" w:type="pct"/>
        <w:tblLook w:val="0400" w:firstRow="0" w:lastRow="0" w:firstColumn="0" w:lastColumn="0" w:noHBand="0" w:noVBand="1"/>
      </w:tblPr>
      <w:tblGrid>
        <w:gridCol w:w="1518"/>
        <w:gridCol w:w="1525"/>
        <w:gridCol w:w="1518"/>
        <w:gridCol w:w="1518"/>
        <w:gridCol w:w="1518"/>
        <w:gridCol w:w="1523"/>
      </w:tblGrid>
      <w:tr w:rsidR="000468E0" w:rsidRPr="005E1705" w14:paraId="4C2EB2D4" w14:textId="77777777" w:rsidTr="00105E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9258FA" w14:textId="77777777" w:rsidR="000468E0" w:rsidRPr="005E1705" w:rsidRDefault="000468E0" w:rsidP="00303325">
            <w:pPr>
              <w:jc w:val="both"/>
              <w:rPr>
                <w:lang w:val="es-AR"/>
              </w:rPr>
            </w:pPr>
            <w:r w:rsidRPr="005E1705">
              <w:rPr>
                <w:lang w:val="es-AR"/>
              </w:rPr>
              <w:t>Inexistente</w:t>
            </w:r>
          </w:p>
          <w:sdt>
            <w:sdtPr>
              <w:rPr>
                <w:rFonts w:eastAsia="Arimo"/>
                <w:lang w:val="es-AR"/>
              </w:rPr>
              <w:id w:val="-1053459908"/>
              <w14:checkbox>
                <w14:checked w14:val="0"/>
                <w14:checkedState w14:val="2612" w14:font="MS Gothic"/>
                <w14:uncheckedState w14:val="2610" w14:font="MS Gothic"/>
              </w14:checkbox>
            </w:sdtPr>
            <w:sdtEndPr/>
            <w:sdtContent>
              <w:p w14:paraId="6B6C4F7A"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1E14C" w14:textId="77777777" w:rsidR="000468E0" w:rsidRPr="005E1705" w:rsidRDefault="000468E0" w:rsidP="00303325">
            <w:pPr>
              <w:jc w:val="both"/>
              <w:rPr>
                <w:lang w:val="es-AR"/>
              </w:rPr>
            </w:pPr>
            <w:r w:rsidRPr="005E1705">
              <w:rPr>
                <w:lang w:val="es-AR"/>
              </w:rPr>
              <w:t>Rudimentario</w:t>
            </w:r>
          </w:p>
          <w:sdt>
            <w:sdtPr>
              <w:rPr>
                <w:rFonts w:eastAsia="Arimo"/>
                <w:lang w:val="es-AR"/>
              </w:rPr>
              <w:id w:val="-1581597767"/>
              <w14:checkbox>
                <w14:checked w14:val="0"/>
                <w14:checkedState w14:val="2612" w14:font="MS Gothic"/>
                <w14:uncheckedState w14:val="2610" w14:font="MS Gothic"/>
              </w14:checkbox>
            </w:sdtPr>
            <w:sdtEndPr/>
            <w:sdtContent>
              <w:p w14:paraId="559D02B1"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D113A" w14:textId="77777777" w:rsidR="000468E0" w:rsidRPr="005E1705" w:rsidRDefault="000468E0" w:rsidP="00303325">
            <w:pPr>
              <w:jc w:val="both"/>
              <w:rPr>
                <w:lang w:val="es-AR"/>
              </w:rPr>
            </w:pPr>
            <w:r w:rsidRPr="005E1705">
              <w:rPr>
                <w:lang w:val="es-AR"/>
              </w:rPr>
              <w:t>Básico</w:t>
            </w:r>
          </w:p>
          <w:sdt>
            <w:sdtPr>
              <w:rPr>
                <w:rFonts w:eastAsia="Arimo"/>
                <w:lang w:val="es-AR"/>
              </w:rPr>
              <w:id w:val="328104838"/>
              <w14:checkbox>
                <w14:checked w14:val="0"/>
                <w14:checkedState w14:val="2612" w14:font="MS Gothic"/>
                <w14:uncheckedState w14:val="2610" w14:font="MS Gothic"/>
              </w14:checkbox>
            </w:sdtPr>
            <w:sdtEndPr/>
            <w:sdtContent>
              <w:p w14:paraId="700A9823"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7B6E26" w14:textId="77777777" w:rsidR="000468E0" w:rsidRPr="005E1705" w:rsidRDefault="000468E0" w:rsidP="00303325">
            <w:pPr>
              <w:jc w:val="both"/>
              <w:rPr>
                <w:lang w:val="es-AR"/>
              </w:rPr>
            </w:pPr>
            <w:r w:rsidRPr="005E1705">
              <w:rPr>
                <w:lang w:val="es-AR"/>
              </w:rPr>
              <w:t>Bueno</w:t>
            </w:r>
          </w:p>
          <w:sdt>
            <w:sdtPr>
              <w:rPr>
                <w:rFonts w:eastAsia="Arimo"/>
                <w:lang w:val="es-AR"/>
              </w:rPr>
              <w:id w:val="317932611"/>
              <w14:checkbox>
                <w14:checked w14:val="0"/>
                <w14:checkedState w14:val="2612" w14:font="MS Gothic"/>
                <w14:uncheckedState w14:val="2610" w14:font="MS Gothic"/>
              </w14:checkbox>
            </w:sdtPr>
            <w:sdtEndPr/>
            <w:sdtContent>
              <w:p w14:paraId="573D9653" w14:textId="77777777" w:rsidR="000468E0" w:rsidRPr="005E1705" w:rsidRDefault="000468E0" w:rsidP="00303325">
                <w:pPr>
                  <w:jc w:val="both"/>
                  <w:rPr>
                    <w:lang w:val="es-AR"/>
                  </w:rPr>
                </w:pPr>
                <w:r w:rsidRPr="005E170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BCC4EB" w14:textId="77777777" w:rsidR="000468E0" w:rsidRPr="005E1705" w:rsidRDefault="000468E0" w:rsidP="00303325">
            <w:pPr>
              <w:jc w:val="both"/>
              <w:rPr>
                <w:lang w:val="es-AR"/>
              </w:rPr>
            </w:pPr>
            <w:r w:rsidRPr="005E1705">
              <w:rPr>
                <w:lang w:val="es-AR"/>
              </w:rPr>
              <w:t>Muy bueno</w:t>
            </w:r>
          </w:p>
          <w:sdt>
            <w:sdtPr>
              <w:rPr>
                <w:rFonts w:eastAsia="Arimo"/>
                <w:lang w:val="es-AR"/>
              </w:rPr>
              <w:id w:val="110788670"/>
              <w14:checkbox>
                <w14:checked w14:val="0"/>
                <w14:checkedState w14:val="2612" w14:font="MS Gothic"/>
                <w14:uncheckedState w14:val="2610" w14:font="MS Gothic"/>
              </w14:checkbox>
            </w:sdtPr>
            <w:sdtEndPr/>
            <w:sdtContent>
              <w:p w14:paraId="14DB5240"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EF23DD" w14:textId="77777777" w:rsidR="000468E0" w:rsidRPr="005E1705" w:rsidRDefault="000468E0" w:rsidP="00303325">
            <w:pPr>
              <w:jc w:val="both"/>
              <w:rPr>
                <w:lang w:val="es-AR"/>
              </w:rPr>
            </w:pPr>
            <w:r w:rsidRPr="005E1705">
              <w:rPr>
                <w:lang w:val="es-AR"/>
              </w:rPr>
              <w:t>Excelente</w:t>
            </w:r>
          </w:p>
          <w:sdt>
            <w:sdtPr>
              <w:rPr>
                <w:rFonts w:eastAsia="Arimo"/>
                <w:lang w:val="es-AR"/>
              </w:rPr>
              <w:id w:val="785783536"/>
              <w14:checkbox>
                <w14:checked w14:val="0"/>
                <w14:checkedState w14:val="2612" w14:font="MS Gothic"/>
                <w14:uncheckedState w14:val="2610" w14:font="MS Gothic"/>
              </w14:checkbox>
            </w:sdtPr>
            <w:sdtEndPr/>
            <w:sdtContent>
              <w:p w14:paraId="3D3F9B1E" w14:textId="77777777" w:rsidR="000468E0" w:rsidRPr="005E1705" w:rsidRDefault="000468E0" w:rsidP="00303325">
                <w:pPr>
                  <w:jc w:val="both"/>
                  <w:rPr>
                    <w:lang w:val="es-AR"/>
                  </w:rPr>
                </w:pPr>
                <w:r w:rsidRPr="005E1705">
                  <w:rPr>
                    <w:rFonts w:ascii="Segoe UI Symbol" w:eastAsia="Arimo" w:hAnsi="Segoe UI Symbol" w:cs="Segoe UI Symbol"/>
                    <w:lang w:val="es-AR"/>
                  </w:rPr>
                  <w:t>☐</w:t>
                </w:r>
              </w:p>
            </w:sdtContent>
          </w:sdt>
        </w:tc>
      </w:tr>
      <w:tr w:rsidR="000468E0" w:rsidRPr="00BA57B4" w14:paraId="7B04CD9B" w14:textId="77777777" w:rsidTr="00105E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F3C31" w14:textId="77777777" w:rsidR="000468E0" w:rsidRPr="005E1705" w:rsidRDefault="000468E0" w:rsidP="00303325">
            <w:pPr>
              <w:jc w:val="both"/>
              <w:rPr>
                <w:color w:val="005F9A"/>
                <w:lang w:val="es-AR"/>
              </w:rPr>
            </w:pPr>
            <w:r w:rsidRPr="005E1705">
              <w:rPr>
                <w:color w:val="005F9A"/>
                <w:lang w:val="es-AR"/>
              </w:rPr>
              <w:t>Evidencia para este criterio de evaluación:</w:t>
            </w:r>
          </w:p>
          <w:p w14:paraId="30050116" w14:textId="77777777" w:rsidR="000468E0" w:rsidRPr="005E1705" w:rsidRDefault="000468E0" w:rsidP="00303325">
            <w:pPr>
              <w:jc w:val="both"/>
              <w:rPr>
                <w:color w:val="0000FF"/>
                <w:lang w:val="es-AR"/>
              </w:rPr>
            </w:pPr>
          </w:p>
          <w:p w14:paraId="4B07884D" w14:textId="77777777" w:rsidR="000468E0" w:rsidRPr="005E1705" w:rsidRDefault="000468E0" w:rsidP="00303325">
            <w:pPr>
              <w:jc w:val="both"/>
              <w:rPr>
                <w:color w:val="0000FF"/>
                <w:lang w:val="es-AR"/>
              </w:rPr>
            </w:pPr>
          </w:p>
        </w:tc>
      </w:tr>
    </w:tbl>
    <w:p w14:paraId="0250B922" w14:textId="77777777" w:rsidR="000468E0" w:rsidRPr="00AC6075" w:rsidRDefault="000468E0" w:rsidP="00303325">
      <w:pPr>
        <w:pStyle w:val="section-title"/>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81CFB47" w14:textId="77777777" w:rsidTr="00105E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DDB10B6" w14:textId="77777777" w:rsidR="000468E0" w:rsidRPr="00AC6075" w:rsidRDefault="000468E0" w:rsidP="00303325">
            <w:pPr>
              <w:jc w:val="both"/>
              <w:rPr>
                <w:rFonts w:cs="Arial"/>
                <w:sz w:val="20"/>
                <w:lang w:val="es-AR"/>
              </w:rPr>
            </w:pPr>
            <w:r w:rsidRPr="00AC6075">
              <w:rPr>
                <w:i/>
                <w:sz w:val="20"/>
                <w:shd w:val="clear" w:color="auto" w:fill="FFFFFF"/>
                <w:lang w:val="es-AR"/>
              </w:rPr>
              <w:t>Utilice este espacio para anotar las recomendaciones y las ideas para fortalecer las regl</w:t>
            </w:r>
            <w:r>
              <w:rPr>
                <w:i/>
                <w:sz w:val="20"/>
                <w:shd w:val="clear" w:color="auto" w:fill="FFFFFF"/>
                <w:lang w:val="es-AR"/>
              </w:rPr>
              <w:t xml:space="preserve">amentaciones y prácticas en </w:t>
            </w:r>
            <w:proofErr w:type="gramStart"/>
            <w:r>
              <w:rPr>
                <w:i/>
                <w:sz w:val="20"/>
                <w:shd w:val="clear" w:color="auto" w:fill="FFFFFF"/>
                <w:lang w:val="es-AR"/>
              </w:rPr>
              <w:t>este</w:t>
            </w:r>
            <w:r w:rsidRPr="00AC6075">
              <w:rPr>
                <w:i/>
                <w:sz w:val="20"/>
                <w:shd w:val="clear" w:color="auto" w:fill="FFFFFF"/>
                <w:lang w:val="es-AR"/>
              </w:rPr>
              <w:t xml:space="preserve"> área</w:t>
            </w:r>
            <w:proofErr w:type="gramEnd"/>
          </w:p>
        </w:tc>
      </w:tr>
    </w:tbl>
    <w:p w14:paraId="5AE07F39" w14:textId="77777777" w:rsidR="000468E0" w:rsidRDefault="000468E0" w:rsidP="0031718B">
      <w:pPr>
        <w:pStyle w:val="section-title"/>
      </w:pPr>
      <w:r w:rsidRPr="00AC6075">
        <w:t xml:space="preserve">Fuentes y lecturas complementarias </w:t>
      </w:r>
    </w:p>
    <w:p w14:paraId="717DA2E4" w14:textId="77777777" w:rsidR="000468E0" w:rsidRPr="00303325" w:rsidRDefault="000468E0" w:rsidP="000468E0">
      <w:pPr>
        <w:pStyle w:val="ListParagraph"/>
        <w:numPr>
          <w:ilvl w:val="0"/>
          <w:numId w:val="141"/>
        </w:numPr>
        <w:spacing w:line="240" w:lineRule="auto"/>
        <w:ind w:left="562" w:hanging="562"/>
        <w:jc w:val="both"/>
        <w:rPr>
          <w:sz w:val="20"/>
          <w:szCs w:val="20"/>
          <w:lang w:val="en-US"/>
        </w:rPr>
      </w:pPr>
      <w:r w:rsidRPr="00303325">
        <w:rPr>
          <w:sz w:val="20"/>
          <w:szCs w:val="20"/>
          <w:lang w:val="en-US"/>
        </w:rPr>
        <w:t xml:space="preserve">Inter-Parliamentary Union (IPU), United Nations Development </w:t>
      </w:r>
      <w:proofErr w:type="spellStart"/>
      <w:r w:rsidRPr="00303325">
        <w:rPr>
          <w:sz w:val="20"/>
          <w:szCs w:val="20"/>
          <w:lang w:val="en-US"/>
        </w:rPr>
        <w:t>Programme</w:t>
      </w:r>
      <w:proofErr w:type="spellEnd"/>
      <w:r w:rsidRPr="00303325">
        <w:rPr>
          <w:sz w:val="20"/>
          <w:szCs w:val="20"/>
          <w:lang w:val="en-US"/>
        </w:rPr>
        <w:t xml:space="preserve"> (UNDP), National Democratic Institute (NDI), European Parliament and National Assembly of France, </w:t>
      </w:r>
      <w:hyperlink r:id="rId202" w:history="1">
        <w:r w:rsidRPr="00303325">
          <w:rPr>
            <w:rStyle w:val="Hyperlink"/>
            <w:i/>
            <w:iCs/>
            <w:sz w:val="20"/>
            <w:lang w:val="en-US"/>
          </w:rPr>
          <w:t>Common Principles for Support to Parliaments</w:t>
        </w:r>
      </w:hyperlink>
      <w:r w:rsidRPr="00303325">
        <w:rPr>
          <w:i/>
          <w:iCs/>
          <w:color w:val="000000"/>
          <w:sz w:val="20"/>
          <w:lang w:val="en-US"/>
        </w:rPr>
        <w:t xml:space="preserve"> </w:t>
      </w:r>
      <w:r w:rsidRPr="00303325">
        <w:rPr>
          <w:color w:val="000000"/>
          <w:sz w:val="20"/>
          <w:lang w:val="en-US"/>
        </w:rPr>
        <w:t>(2014)</w:t>
      </w:r>
      <w:r w:rsidRPr="00303325">
        <w:rPr>
          <w:sz w:val="20"/>
          <w:lang w:val="en-US"/>
        </w:rPr>
        <w:t>.</w:t>
      </w:r>
    </w:p>
    <w:p w14:paraId="7BDF0853" w14:textId="77777777" w:rsidR="000468E0" w:rsidRPr="00FE3FF1" w:rsidRDefault="000468E0" w:rsidP="00303325">
      <w:pPr>
        <w:spacing w:line="240" w:lineRule="auto"/>
        <w:jc w:val="both"/>
        <w:rPr>
          <w:sz w:val="20"/>
          <w:szCs w:val="20"/>
        </w:rPr>
      </w:pPr>
    </w:p>
    <w:p w14:paraId="01771FE0" w14:textId="5B3191EC" w:rsidR="000468E0" w:rsidRPr="00BA57B4" w:rsidRDefault="000468E0">
      <w:pPr>
        <w:rPr>
          <w:lang w:val="en-US"/>
        </w:rPr>
      </w:pPr>
      <w:r w:rsidRPr="00BA57B4">
        <w:rPr>
          <w:lang w:val="en-US"/>
        </w:rPr>
        <w:br w:type="page"/>
      </w:r>
    </w:p>
    <w:p w14:paraId="7AD91919" w14:textId="77777777" w:rsidR="000468E0" w:rsidRPr="008F2669" w:rsidRDefault="000468E0" w:rsidP="00FA57EF">
      <w:pPr>
        <w:pStyle w:val="Indicator"/>
        <w:rPr>
          <w:lang w:val="es-AR"/>
        </w:rPr>
      </w:pPr>
      <w:bookmarkStart w:id="530" w:name="_Toc148893613"/>
      <w:r w:rsidRPr="008F2669">
        <w:rPr>
          <w:lang w:val="es-AR"/>
        </w:rPr>
        <w:lastRenderedPageBreak/>
        <w:t>Indicador 3.1: Transparencia de procesos parlamentarios</w:t>
      </w:r>
      <w:bookmarkEnd w:id="530"/>
    </w:p>
    <w:p w14:paraId="75A4C286" w14:textId="77777777" w:rsidR="000468E0" w:rsidRPr="00DC2226" w:rsidRDefault="000468E0" w:rsidP="00DC2226">
      <w:pPr>
        <w:pStyle w:val="section-title"/>
        <w:jc w:val="both"/>
      </w:pPr>
      <w:r w:rsidRPr="00DC2226">
        <w:t>Acerca de este indicador</w:t>
      </w:r>
    </w:p>
    <w:p w14:paraId="4CC784FE" w14:textId="77777777" w:rsidR="000468E0" w:rsidRPr="002C3CF0" w:rsidRDefault="000468E0" w:rsidP="00DC2226">
      <w:pPr>
        <w:spacing w:line="240" w:lineRule="auto"/>
        <w:jc w:val="both"/>
        <w:rPr>
          <w:sz w:val="20"/>
          <w:szCs w:val="20"/>
          <w:lang w:val="es-AR"/>
        </w:rPr>
      </w:pPr>
      <w:r w:rsidRPr="002C3CF0">
        <w:rPr>
          <w:sz w:val="20"/>
          <w:lang w:val="es-AR"/>
        </w:rPr>
        <w:t>Este indicador, que refiere a la transparencia parlamentaria, se basa en la premis</w:t>
      </w:r>
      <w:r>
        <w:rPr>
          <w:sz w:val="20"/>
          <w:lang w:val="es-AR"/>
        </w:rPr>
        <w:t>a de que el público debiera</w:t>
      </w:r>
      <w:r w:rsidRPr="002C3CF0">
        <w:rPr>
          <w:sz w:val="20"/>
          <w:lang w:val="es-AR"/>
        </w:rPr>
        <w:t xml:space="preserve"> poder comprender e interactuar con el Parlamento, y estar informado, observar y participar de los procesos parlamentarios. Por lo tanto, el Parlamento debiera brindar información sobre sus decision</w:t>
      </w:r>
      <w:r>
        <w:rPr>
          <w:sz w:val="20"/>
          <w:lang w:val="es-AR"/>
        </w:rPr>
        <w:t>e</w:t>
      </w:r>
      <w:r w:rsidRPr="002C3CF0">
        <w:rPr>
          <w:sz w:val="20"/>
          <w:lang w:val="es-AR"/>
        </w:rPr>
        <w:t xml:space="preserve">s y procedimientos </w:t>
      </w:r>
      <w:r>
        <w:rPr>
          <w:sz w:val="20"/>
          <w:lang w:val="es-AR"/>
        </w:rPr>
        <w:t>de manera oportuna, y en un formato accesible y comprendido por el público.</w:t>
      </w:r>
    </w:p>
    <w:p w14:paraId="1D45D6EC" w14:textId="77777777" w:rsidR="000468E0" w:rsidRPr="002C3CF0" w:rsidRDefault="000468E0" w:rsidP="00DC2226">
      <w:pPr>
        <w:spacing w:line="240" w:lineRule="auto"/>
        <w:jc w:val="both"/>
        <w:rPr>
          <w:sz w:val="20"/>
          <w:szCs w:val="20"/>
          <w:lang w:val="es-AR"/>
        </w:rPr>
      </w:pPr>
    </w:p>
    <w:p w14:paraId="1B52DCA0" w14:textId="77777777" w:rsidR="000468E0" w:rsidRPr="005D71C6" w:rsidRDefault="000468E0" w:rsidP="00DC2226">
      <w:pPr>
        <w:spacing w:line="240" w:lineRule="auto"/>
        <w:jc w:val="both"/>
        <w:rPr>
          <w:sz w:val="20"/>
          <w:szCs w:val="20"/>
          <w:lang w:val="es-AR"/>
        </w:rPr>
      </w:pPr>
      <w:r w:rsidRPr="002C3CF0">
        <w:rPr>
          <w:sz w:val="20"/>
          <w:lang w:val="es-AR"/>
        </w:rPr>
        <w:t>Este indicador abarca la transparencia en la gama complete de procesos parlamentarios, incluyendo el trabajo en comisiones y en el pleno, los legisladores y grupos pol</w:t>
      </w:r>
      <w:r>
        <w:rPr>
          <w:sz w:val="20"/>
          <w:lang w:val="es-AR"/>
        </w:rPr>
        <w:t xml:space="preserve">íticos, así como la cooperación parlamentaria internacional. </w:t>
      </w:r>
      <w:r w:rsidRPr="005D71C6">
        <w:rPr>
          <w:sz w:val="20"/>
          <w:lang w:val="es-AR"/>
        </w:rPr>
        <w:t xml:space="preserve">También </w:t>
      </w:r>
      <w:r>
        <w:rPr>
          <w:sz w:val="20"/>
          <w:lang w:val="es-AR"/>
        </w:rPr>
        <w:t xml:space="preserve">cubre </w:t>
      </w:r>
      <w:r w:rsidRPr="005D71C6">
        <w:rPr>
          <w:sz w:val="20"/>
          <w:lang w:val="es-AR"/>
        </w:rPr>
        <w:t xml:space="preserve">el proceso legislativo y todos los aspectos del ciclo presupuestario. </w:t>
      </w:r>
    </w:p>
    <w:p w14:paraId="54E6A524" w14:textId="77777777" w:rsidR="000468E0" w:rsidRPr="005D71C6" w:rsidRDefault="000468E0" w:rsidP="00DC2226">
      <w:pPr>
        <w:spacing w:line="240" w:lineRule="auto"/>
        <w:jc w:val="both"/>
        <w:rPr>
          <w:sz w:val="20"/>
          <w:szCs w:val="20"/>
          <w:lang w:val="es-AR"/>
        </w:rPr>
      </w:pPr>
    </w:p>
    <w:p w14:paraId="2F5A26B4" w14:textId="77777777" w:rsidR="000468E0" w:rsidRPr="005D71C6" w:rsidRDefault="000468E0" w:rsidP="00DC2226">
      <w:pPr>
        <w:spacing w:line="240" w:lineRule="auto"/>
        <w:jc w:val="both"/>
        <w:rPr>
          <w:sz w:val="20"/>
          <w:szCs w:val="20"/>
          <w:lang w:val="es-AR"/>
        </w:rPr>
      </w:pPr>
      <w:r w:rsidRPr="005D71C6">
        <w:rPr>
          <w:sz w:val="20"/>
          <w:lang w:val="es-AR"/>
        </w:rPr>
        <w:t xml:space="preserve">Este indicador </w:t>
      </w:r>
      <w:r>
        <w:rPr>
          <w:sz w:val="20"/>
          <w:lang w:val="es-AR"/>
        </w:rPr>
        <w:t xml:space="preserve">se compone de las siguientes dimensiones: </w:t>
      </w:r>
    </w:p>
    <w:p w14:paraId="308B8BF4" w14:textId="77777777" w:rsidR="000468E0" w:rsidRPr="005D71C6" w:rsidRDefault="000468E0" w:rsidP="00DC2226">
      <w:pPr>
        <w:spacing w:line="240" w:lineRule="auto"/>
        <w:jc w:val="both"/>
        <w:rPr>
          <w:sz w:val="20"/>
          <w:szCs w:val="20"/>
          <w:lang w:val="es-AR"/>
        </w:rPr>
      </w:pPr>
    </w:p>
    <w:p w14:paraId="7484CAD5" w14:textId="77777777" w:rsidR="000468E0" w:rsidRPr="008F2669" w:rsidRDefault="000468E0" w:rsidP="000468E0">
      <w:pPr>
        <w:numPr>
          <w:ilvl w:val="0"/>
          <w:numId w:val="84"/>
        </w:numPr>
        <w:spacing w:line="240" w:lineRule="auto"/>
        <w:ind w:left="562" w:hanging="562"/>
        <w:jc w:val="both"/>
        <w:rPr>
          <w:sz w:val="20"/>
          <w:szCs w:val="20"/>
          <w:lang w:val="es-AR"/>
        </w:rPr>
      </w:pPr>
      <w:r w:rsidRPr="008F2669">
        <w:rPr>
          <w:sz w:val="20"/>
          <w:lang w:val="es-AR"/>
        </w:rPr>
        <w:t>Dimensión 3.1.1: Transparencia de la labor parlamentaria</w:t>
      </w:r>
    </w:p>
    <w:p w14:paraId="25663A40" w14:textId="77777777" w:rsidR="000468E0" w:rsidRPr="008F2669" w:rsidRDefault="000468E0" w:rsidP="00DC2226">
      <w:pPr>
        <w:spacing w:line="240" w:lineRule="auto"/>
        <w:ind w:left="562"/>
        <w:jc w:val="both"/>
        <w:rPr>
          <w:sz w:val="20"/>
          <w:szCs w:val="20"/>
          <w:lang w:val="es-AR"/>
        </w:rPr>
      </w:pPr>
    </w:p>
    <w:p w14:paraId="5DD5803E" w14:textId="77777777" w:rsidR="000468E0" w:rsidRDefault="000468E0" w:rsidP="000468E0">
      <w:pPr>
        <w:numPr>
          <w:ilvl w:val="0"/>
          <w:numId w:val="84"/>
        </w:numPr>
        <w:spacing w:line="240" w:lineRule="auto"/>
        <w:ind w:left="562" w:hanging="562"/>
        <w:jc w:val="both"/>
        <w:rPr>
          <w:sz w:val="20"/>
          <w:szCs w:val="20"/>
        </w:rPr>
      </w:pPr>
      <w:proofErr w:type="spellStart"/>
      <w:r>
        <w:rPr>
          <w:sz w:val="20"/>
        </w:rPr>
        <w:t>Dimensión</w:t>
      </w:r>
      <w:proofErr w:type="spellEnd"/>
      <w:r>
        <w:rPr>
          <w:sz w:val="20"/>
        </w:rPr>
        <w:t xml:space="preserve"> 3.1.2: </w:t>
      </w:r>
      <w:proofErr w:type="spellStart"/>
      <w:r>
        <w:rPr>
          <w:sz w:val="20"/>
        </w:rPr>
        <w:t>Transparencia</w:t>
      </w:r>
      <w:proofErr w:type="spellEnd"/>
      <w:r>
        <w:rPr>
          <w:sz w:val="20"/>
        </w:rPr>
        <w:t xml:space="preserve"> del </w:t>
      </w:r>
      <w:proofErr w:type="spellStart"/>
      <w:r>
        <w:rPr>
          <w:sz w:val="20"/>
        </w:rPr>
        <w:t>proceso</w:t>
      </w:r>
      <w:proofErr w:type="spellEnd"/>
      <w:r>
        <w:rPr>
          <w:sz w:val="20"/>
        </w:rPr>
        <w:t xml:space="preserve"> </w:t>
      </w:r>
      <w:proofErr w:type="spellStart"/>
      <w:r>
        <w:rPr>
          <w:sz w:val="20"/>
        </w:rPr>
        <w:t>legislativo</w:t>
      </w:r>
      <w:proofErr w:type="spellEnd"/>
    </w:p>
    <w:p w14:paraId="62A59FF1" w14:textId="77777777" w:rsidR="000468E0" w:rsidRPr="005F5F43" w:rsidRDefault="000468E0" w:rsidP="00DC2226">
      <w:pPr>
        <w:spacing w:line="240" w:lineRule="auto"/>
        <w:ind w:left="562"/>
        <w:jc w:val="both"/>
        <w:rPr>
          <w:sz w:val="20"/>
          <w:szCs w:val="20"/>
        </w:rPr>
      </w:pPr>
    </w:p>
    <w:p w14:paraId="06F5BD17" w14:textId="77777777" w:rsidR="000468E0" w:rsidRPr="008F2669" w:rsidRDefault="000468E0" w:rsidP="000468E0">
      <w:pPr>
        <w:numPr>
          <w:ilvl w:val="0"/>
          <w:numId w:val="84"/>
        </w:numPr>
        <w:spacing w:line="240" w:lineRule="auto"/>
        <w:ind w:left="562" w:hanging="562"/>
        <w:jc w:val="both"/>
        <w:rPr>
          <w:sz w:val="20"/>
          <w:szCs w:val="20"/>
          <w:lang w:val="es-AR"/>
        </w:rPr>
      </w:pPr>
      <w:r w:rsidRPr="008F2669">
        <w:rPr>
          <w:sz w:val="20"/>
          <w:lang w:val="es-AR"/>
        </w:rPr>
        <w:t>Dimensión 3.1.3: Transparencia del ciclo presupuestario y del presupuesto parlamentario</w:t>
      </w:r>
    </w:p>
    <w:p w14:paraId="1C63DB59" w14:textId="77777777" w:rsidR="000468E0" w:rsidRPr="008F2669" w:rsidRDefault="000468E0" w:rsidP="00DC2226">
      <w:pPr>
        <w:spacing w:line="240" w:lineRule="auto"/>
        <w:jc w:val="both"/>
        <w:rPr>
          <w:sz w:val="20"/>
          <w:szCs w:val="20"/>
          <w:lang w:val="es-AR"/>
        </w:rPr>
      </w:pPr>
    </w:p>
    <w:p w14:paraId="3DE29D74" w14:textId="77777777" w:rsidR="000468E0" w:rsidRPr="008F2669" w:rsidRDefault="000468E0" w:rsidP="00DC2226">
      <w:pPr>
        <w:spacing w:line="240" w:lineRule="auto"/>
        <w:jc w:val="both"/>
        <w:rPr>
          <w:sz w:val="20"/>
          <w:szCs w:val="20"/>
          <w:lang w:val="es-AR"/>
        </w:rPr>
      </w:pPr>
    </w:p>
    <w:p w14:paraId="39BF46DB" w14:textId="77777777" w:rsidR="000468E0" w:rsidRPr="008F2669" w:rsidRDefault="000468E0" w:rsidP="00DC2226">
      <w:pPr>
        <w:spacing w:line="240" w:lineRule="auto"/>
        <w:jc w:val="both"/>
        <w:rPr>
          <w:color w:val="0070C0"/>
          <w:sz w:val="20"/>
          <w:szCs w:val="20"/>
          <w:lang w:val="es-AR"/>
        </w:rPr>
      </w:pPr>
    </w:p>
    <w:p w14:paraId="7A0DFF9E" w14:textId="77777777" w:rsidR="000468E0" w:rsidRPr="008F2669" w:rsidRDefault="000468E0" w:rsidP="00DC2226">
      <w:pPr>
        <w:spacing w:line="240" w:lineRule="auto"/>
        <w:jc w:val="both"/>
        <w:rPr>
          <w:color w:val="0070C0"/>
          <w:sz w:val="20"/>
          <w:szCs w:val="20"/>
          <w:lang w:val="es-AR"/>
        </w:rPr>
      </w:pPr>
    </w:p>
    <w:p w14:paraId="06145C38" w14:textId="77777777" w:rsidR="000468E0" w:rsidRPr="008F2669" w:rsidRDefault="000468E0" w:rsidP="00DC2226">
      <w:pPr>
        <w:spacing w:line="240" w:lineRule="auto"/>
        <w:jc w:val="both"/>
        <w:rPr>
          <w:color w:val="0070C0"/>
          <w:sz w:val="20"/>
          <w:szCs w:val="20"/>
          <w:lang w:val="es-AR"/>
        </w:rPr>
      </w:pPr>
    </w:p>
    <w:p w14:paraId="562281B8" w14:textId="77777777" w:rsidR="000468E0" w:rsidRPr="008F2669" w:rsidRDefault="000468E0" w:rsidP="00DC2226">
      <w:pPr>
        <w:spacing w:line="240" w:lineRule="auto"/>
        <w:jc w:val="both"/>
        <w:rPr>
          <w:color w:val="0070C0"/>
          <w:sz w:val="20"/>
          <w:szCs w:val="20"/>
          <w:lang w:val="es-AR"/>
        </w:rPr>
      </w:pPr>
    </w:p>
    <w:p w14:paraId="04D76496" w14:textId="77777777" w:rsidR="000468E0" w:rsidRPr="008F2669" w:rsidRDefault="000468E0" w:rsidP="00DC2226">
      <w:pPr>
        <w:spacing w:line="240" w:lineRule="auto"/>
        <w:jc w:val="both"/>
        <w:rPr>
          <w:color w:val="0070C0"/>
          <w:sz w:val="20"/>
          <w:szCs w:val="20"/>
          <w:lang w:val="es-AR"/>
        </w:rPr>
      </w:pPr>
    </w:p>
    <w:p w14:paraId="563A81D1" w14:textId="77777777" w:rsidR="000468E0" w:rsidRPr="008F2669" w:rsidRDefault="000468E0" w:rsidP="00DC2226">
      <w:pPr>
        <w:spacing w:line="240" w:lineRule="auto"/>
        <w:jc w:val="both"/>
        <w:rPr>
          <w:color w:val="0070C0"/>
          <w:sz w:val="20"/>
          <w:szCs w:val="20"/>
          <w:lang w:val="es-AR"/>
        </w:rPr>
      </w:pPr>
    </w:p>
    <w:p w14:paraId="1D931907" w14:textId="77777777" w:rsidR="000468E0" w:rsidRPr="008F2669" w:rsidRDefault="000468E0" w:rsidP="00DC2226">
      <w:pPr>
        <w:spacing w:line="240" w:lineRule="auto"/>
        <w:jc w:val="both"/>
        <w:rPr>
          <w:color w:val="0070C0"/>
          <w:sz w:val="20"/>
          <w:szCs w:val="20"/>
          <w:lang w:val="es-AR"/>
        </w:rPr>
      </w:pPr>
    </w:p>
    <w:p w14:paraId="2F33DCD0" w14:textId="77777777" w:rsidR="000468E0" w:rsidRPr="008F2669" w:rsidRDefault="000468E0" w:rsidP="00DC2226">
      <w:pPr>
        <w:pStyle w:val="Dimension"/>
        <w:rPr>
          <w:lang w:val="es-AR"/>
        </w:rPr>
      </w:pPr>
      <w:bookmarkStart w:id="531" w:name="_heading=h.ygirzij0f9b3"/>
      <w:bookmarkEnd w:id="531"/>
      <w:r w:rsidRPr="008F2669">
        <w:rPr>
          <w:lang w:val="es-AR"/>
        </w:rPr>
        <w:lastRenderedPageBreak/>
        <w:t>Dimensión 3.1.1: Transparencia de la labor parlamentaria</w:t>
      </w:r>
    </w:p>
    <w:tbl>
      <w:tblPr>
        <w:tblStyle w:val="TableGrid"/>
        <w:tblW w:w="0" w:type="auto"/>
        <w:shd w:val="clear" w:color="auto" w:fill="EEEEEE"/>
        <w:tblLook w:val="04A0" w:firstRow="1" w:lastRow="0" w:firstColumn="1" w:lastColumn="0" w:noHBand="0" w:noVBand="1"/>
      </w:tblPr>
      <w:tblGrid>
        <w:gridCol w:w="9120"/>
      </w:tblGrid>
      <w:tr w:rsidR="000468E0" w14:paraId="50D4991A" w14:textId="77777777" w:rsidTr="005E0D9F">
        <w:tc>
          <w:tcPr>
            <w:tcW w:w="9350" w:type="dxa"/>
            <w:shd w:val="clear" w:color="auto" w:fill="EEEEEE"/>
          </w:tcPr>
          <w:p w14:paraId="73AAE509" w14:textId="77777777" w:rsidR="000468E0" w:rsidRPr="008F2669" w:rsidRDefault="000468E0" w:rsidP="00DC2226">
            <w:pPr>
              <w:jc w:val="both"/>
              <w:rPr>
                <w:rFonts w:eastAsia="Arial" w:cs="Arial"/>
                <w:sz w:val="20"/>
                <w:szCs w:val="20"/>
                <w:lang w:val="es-AR"/>
              </w:rPr>
            </w:pPr>
            <w:r w:rsidRPr="008F2669">
              <w:rPr>
                <w:sz w:val="20"/>
                <w:lang w:val="es-AR"/>
              </w:rPr>
              <w:t>Esta dimensión es parte de:</w:t>
            </w:r>
          </w:p>
          <w:p w14:paraId="7E21836D" w14:textId="77777777" w:rsidR="000468E0" w:rsidRPr="00DD2EB3" w:rsidRDefault="000468E0" w:rsidP="000468E0">
            <w:pPr>
              <w:pStyle w:val="ListParagraph"/>
              <w:numPr>
                <w:ilvl w:val="0"/>
                <w:numId w:val="1"/>
              </w:numPr>
              <w:jc w:val="both"/>
              <w:rPr>
                <w:sz w:val="20"/>
                <w:szCs w:val="20"/>
              </w:rPr>
            </w:pPr>
            <w:proofErr w:type="spellStart"/>
            <w:r>
              <w:rPr>
                <w:sz w:val="20"/>
              </w:rPr>
              <w:t>Indicador</w:t>
            </w:r>
            <w:proofErr w:type="spellEnd"/>
            <w:r>
              <w:rPr>
                <w:sz w:val="20"/>
              </w:rPr>
              <w:t xml:space="preserve"> 3.1: </w:t>
            </w:r>
            <w:proofErr w:type="spellStart"/>
            <w:r>
              <w:rPr>
                <w:sz w:val="20"/>
              </w:rPr>
              <w:t>Transparencia</w:t>
            </w:r>
            <w:proofErr w:type="spellEnd"/>
            <w:r>
              <w:rPr>
                <w:sz w:val="20"/>
              </w:rPr>
              <w:t xml:space="preserve"> de </w:t>
            </w:r>
            <w:proofErr w:type="spellStart"/>
            <w:r>
              <w:rPr>
                <w:sz w:val="20"/>
              </w:rPr>
              <w:t>procesos</w:t>
            </w:r>
            <w:proofErr w:type="spellEnd"/>
            <w:r>
              <w:rPr>
                <w:sz w:val="20"/>
              </w:rPr>
              <w:t xml:space="preserve"> </w:t>
            </w:r>
            <w:proofErr w:type="spellStart"/>
            <w:r>
              <w:rPr>
                <w:sz w:val="20"/>
              </w:rPr>
              <w:t>parlamentarios</w:t>
            </w:r>
            <w:proofErr w:type="spellEnd"/>
          </w:p>
          <w:p w14:paraId="66BBE1DC" w14:textId="77777777" w:rsidR="000468E0" w:rsidRPr="005649F5" w:rsidRDefault="000468E0" w:rsidP="000468E0">
            <w:pPr>
              <w:pStyle w:val="ListParagraph"/>
              <w:numPr>
                <w:ilvl w:val="0"/>
                <w:numId w:val="1"/>
              </w:numPr>
              <w:jc w:val="both"/>
              <w:rPr>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07024EAB" w14:textId="77777777" w:rsidR="000468E0" w:rsidRPr="001335DD" w:rsidRDefault="000468E0" w:rsidP="00DC2226">
      <w:pPr>
        <w:pStyle w:val="section-title"/>
        <w:jc w:val="both"/>
      </w:pPr>
      <w:r>
        <w:t>Acerca de esta dimensión</w:t>
      </w:r>
    </w:p>
    <w:p w14:paraId="7E90AFE3" w14:textId="77777777" w:rsidR="000468E0" w:rsidRPr="00503CBA" w:rsidRDefault="000468E0" w:rsidP="00DC2226">
      <w:pPr>
        <w:spacing w:line="240" w:lineRule="auto"/>
        <w:jc w:val="both"/>
        <w:rPr>
          <w:sz w:val="20"/>
          <w:szCs w:val="20"/>
          <w:lang w:val="es-AR"/>
        </w:rPr>
      </w:pPr>
      <w:r w:rsidRPr="00503CBA">
        <w:rPr>
          <w:sz w:val="20"/>
          <w:lang w:val="es-AR"/>
        </w:rPr>
        <w:t xml:space="preserve">Esta dimensión refiere a los principios generales, políticas y </w:t>
      </w:r>
      <w:r>
        <w:rPr>
          <w:sz w:val="20"/>
          <w:lang w:val="es-AR"/>
        </w:rPr>
        <w:t>práctica</w:t>
      </w:r>
      <w:r w:rsidRPr="00503CBA">
        <w:rPr>
          <w:sz w:val="20"/>
          <w:lang w:val="es-AR"/>
        </w:rPr>
        <w:t>s relacionadas con la transparencia del trabajo parlamentario.</w:t>
      </w:r>
    </w:p>
    <w:p w14:paraId="0FB89965" w14:textId="77777777" w:rsidR="000468E0" w:rsidRPr="00503CBA" w:rsidRDefault="000468E0" w:rsidP="00DC2226">
      <w:pPr>
        <w:spacing w:line="240" w:lineRule="auto"/>
        <w:jc w:val="both"/>
        <w:rPr>
          <w:sz w:val="20"/>
          <w:szCs w:val="20"/>
          <w:lang w:val="es-AR"/>
        </w:rPr>
      </w:pPr>
    </w:p>
    <w:p w14:paraId="37E169F8" w14:textId="77777777" w:rsidR="000468E0" w:rsidRPr="00503CBA" w:rsidRDefault="000468E0" w:rsidP="00DC2226">
      <w:pPr>
        <w:spacing w:line="240" w:lineRule="auto"/>
        <w:jc w:val="both"/>
        <w:rPr>
          <w:sz w:val="20"/>
          <w:szCs w:val="20"/>
          <w:lang w:val="es-AR"/>
        </w:rPr>
      </w:pPr>
      <w:r w:rsidRPr="00503CBA">
        <w:rPr>
          <w:sz w:val="20"/>
          <w:lang w:val="es-AR"/>
        </w:rPr>
        <w:t xml:space="preserve">Para que los ciudadanos puedan estar plenamente informados sobre sus decisiones y actividades, el Parlamento necesita tener políticas públicas y practicas claramente definidas </w:t>
      </w:r>
      <w:proofErr w:type="gramStart"/>
      <w:r w:rsidRPr="00503CBA">
        <w:rPr>
          <w:sz w:val="20"/>
          <w:lang w:val="es-AR"/>
        </w:rPr>
        <w:t>en relaci</w:t>
      </w:r>
      <w:r>
        <w:rPr>
          <w:sz w:val="20"/>
          <w:lang w:val="es-AR"/>
        </w:rPr>
        <w:t>ón a</w:t>
      </w:r>
      <w:proofErr w:type="gramEnd"/>
      <w:r>
        <w:rPr>
          <w:sz w:val="20"/>
          <w:lang w:val="es-AR"/>
        </w:rPr>
        <w:t xml:space="preserve"> todos los aspectos de su labor. </w:t>
      </w:r>
      <w:r w:rsidRPr="00503CBA">
        <w:rPr>
          <w:sz w:val="20"/>
          <w:lang w:val="es-AR"/>
        </w:rPr>
        <w:t>Esto incluye el trabajo en comisiones y en el pleno, la cooperación parlamentaria internacional y la información sobre el trabajo de los legisladores, su remuneraci</w:t>
      </w:r>
      <w:r>
        <w:rPr>
          <w:sz w:val="20"/>
          <w:lang w:val="es-AR"/>
        </w:rPr>
        <w:t xml:space="preserve">ón y asignaciones. </w:t>
      </w:r>
      <w:r w:rsidRPr="00503CBA">
        <w:rPr>
          <w:sz w:val="20"/>
          <w:lang w:val="es-AR"/>
        </w:rPr>
        <w:t xml:space="preserve">La información provista debe ser complete, oportuna y estar disponible en formatos que sean accesibles y puedan ser utilizados por todos los grupos </w:t>
      </w:r>
      <w:r>
        <w:rPr>
          <w:sz w:val="20"/>
          <w:lang w:val="es-AR"/>
        </w:rPr>
        <w:t>sociales.</w:t>
      </w:r>
      <w:r w:rsidRPr="00503CBA">
        <w:rPr>
          <w:sz w:val="20"/>
          <w:lang w:val="es-AR"/>
        </w:rPr>
        <w:t xml:space="preserve"> </w:t>
      </w:r>
    </w:p>
    <w:p w14:paraId="5DAB245C" w14:textId="77777777" w:rsidR="000468E0" w:rsidRPr="00503CBA" w:rsidRDefault="000468E0" w:rsidP="00DC2226">
      <w:pPr>
        <w:spacing w:line="240" w:lineRule="auto"/>
        <w:jc w:val="both"/>
        <w:rPr>
          <w:sz w:val="20"/>
          <w:szCs w:val="20"/>
          <w:lang w:val="es-AR"/>
        </w:rPr>
      </w:pPr>
    </w:p>
    <w:p w14:paraId="099ED263" w14:textId="77777777" w:rsidR="000468E0" w:rsidRPr="00A942A2" w:rsidRDefault="000468E0" w:rsidP="00DC2226">
      <w:pPr>
        <w:spacing w:line="240" w:lineRule="auto"/>
        <w:jc w:val="both"/>
        <w:rPr>
          <w:sz w:val="20"/>
          <w:szCs w:val="20"/>
          <w:shd w:val="clear" w:color="auto" w:fill="FF9900"/>
          <w:lang w:val="es-AR"/>
        </w:rPr>
      </w:pPr>
      <w:r w:rsidRPr="00503CBA">
        <w:rPr>
          <w:sz w:val="20"/>
          <w:lang w:val="es-AR"/>
        </w:rPr>
        <w:t xml:space="preserve">La transparencia también implica explicar los procesos parlamentarios, de manera que los ciudadanos puedan aprender y tener mejor comprensión de cómo funciona el </w:t>
      </w:r>
      <w:r>
        <w:rPr>
          <w:sz w:val="20"/>
          <w:lang w:val="es-AR"/>
        </w:rPr>
        <w:t>Parlamento y, en consecuencia, como utilizar y poner en contexto la información puesta a disposición.</w:t>
      </w:r>
    </w:p>
    <w:p w14:paraId="2CF9E832" w14:textId="77777777" w:rsidR="000468E0" w:rsidRPr="00A942A2" w:rsidRDefault="000468E0" w:rsidP="00DC2226">
      <w:pPr>
        <w:spacing w:line="240" w:lineRule="auto"/>
        <w:jc w:val="both"/>
        <w:rPr>
          <w:sz w:val="20"/>
          <w:szCs w:val="20"/>
          <w:lang w:val="es-AR"/>
        </w:rPr>
      </w:pPr>
    </w:p>
    <w:p w14:paraId="0A4DA3E7" w14:textId="77777777" w:rsidR="000468E0" w:rsidRPr="00503CBA" w:rsidRDefault="000468E0" w:rsidP="00DC2226">
      <w:pPr>
        <w:spacing w:line="240" w:lineRule="auto"/>
        <w:jc w:val="both"/>
        <w:rPr>
          <w:sz w:val="20"/>
          <w:lang w:val="es-AR"/>
        </w:rPr>
      </w:pPr>
      <w:r w:rsidRPr="00503CBA">
        <w:rPr>
          <w:sz w:val="20"/>
          <w:lang w:val="es-AR"/>
        </w:rPr>
        <w:t>Para lograr niveles deseables de transparencia, el Parlamento requiere un número suficiente de personal capacitado, sistemas digitales para almacenar y dar acceso a la información, as</w:t>
      </w:r>
      <w:r>
        <w:rPr>
          <w:sz w:val="20"/>
          <w:lang w:val="es-AR"/>
        </w:rPr>
        <w:t>í como otros recursos.</w:t>
      </w:r>
    </w:p>
    <w:p w14:paraId="5F95914F" w14:textId="77777777" w:rsidR="000468E0" w:rsidRPr="00503CBA" w:rsidRDefault="000468E0" w:rsidP="00DC2226">
      <w:pPr>
        <w:spacing w:line="240" w:lineRule="auto"/>
        <w:jc w:val="both"/>
        <w:rPr>
          <w:sz w:val="20"/>
          <w:lang w:val="es-AR"/>
        </w:rPr>
      </w:pPr>
    </w:p>
    <w:p w14:paraId="07F46CFA" w14:textId="77777777" w:rsidR="000468E0" w:rsidRPr="00D86AD5" w:rsidRDefault="000468E0" w:rsidP="00DC2226">
      <w:pPr>
        <w:spacing w:line="240" w:lineRule="auto"/>
        <w:jc w:val="both"/>
        <w:rPr>
          <w:sz w:val="20"/>
          <w:szCs w:val="20"/>
          <w:lang w:val="es-AR"/>
        </w:rPr>
      </w:pPr>
      <w:r w:rsidRPr="00D86AD5">
        <w:rPr>
          <w:sz w:val="20"/>
          <w:lang w:val="es-AR"/>
        </w:rPr>
        <w:t xml:space="preserve">Ver también </w:t>
      </w:r>
      <w:r>
        <w:rPr>
          <w:i/>
          <w:iCs/>
          <w:sz w:val="20"/>
          <w:lang w:val="es-AR"/>
        </w:rPr>
        <w:t>Indicad</w:t>
      </w:r>
      <w:r w:rsidRPr="00D86AD5">
        <w:rPr>
          <w:i/>
          <w:iCs/>
          <w:sz w:val="20"/>
          <w:lang w:val="es-AR"/>
        </w:rPr>
        <w:t xml:space="preserve">or 2.2: Integridad institucional </w:t>
      </w:r>
      <w:r>
        <w:rPr>
          <w:sz w:val="20"/>
          <w:lang w:val="es-AR"/>
        </w:rPr>
        <w:t>e</w:t>
      </w:r>
      <w:r w:rsidRPr="00D86AD5">
        <w:rPr>
          <w:sz w:val="20"/>
          <w:lang w:val="es-AR"/>
        </w:rPr>
        <w:t xml:space="preserve"> </w:t>
      </w:r>
      <w:r>
        <w:rPr>
          <w:i/>
          <w:iCs/>
          <w:sz w:val="20"/>
          <w:lang w:val="es-AR"/>
        </w:rPr>
        <w:t>Indicad</w:t>
      </w:r>
      <w:r w:rsidRPr="00D86AD5">
        <w:rPr>
          <w:i/>
          <w:iCs/>
          <w:sz w:val="20"/>
          <w:lang w:val="es-AR"/>
        </w:rPr>
        <w:t>or 6.2: P</w:t>
      </w:r>
      <w:r>
        <w:rPr>
          <w:i/>
          <w:iCs/>
          <w:sz w:val="20"/>
          <w:lang w:val="es-AR"/>
        </w:rPr>
        <w:t>articipación ciudadana en los procesos parlamentarios</w:t>
      </w:r>
    </w:p>
    <w:p w14:paraId="47056E2A" w14:textId="77777777" w:rsidR="000468E0" w:rsidRPr="00D86AD5" w:rsidRDefault="000468E0" w:rsidP="00DC2226">
      <w:pPr>
        <w:pStyle w:val="section-title"/>
        <w:jc w:val="both"/>
      </w:pPr>
      <w:r w:rsidRPr="00D86AD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2AC12A1F" w14:textId="77777777" w:rsidTr="001335DD">
        <w:tc>
          <w:tcPr>
            <w:tcW w:w="5000" w:type="pct"/>
            <w:shd w:val="clear" w:color="auto" w:fill="EEEEEE"/>
          </w:tcPr>
          <w:p w14:paraId="366015B4" w14:textId="77777777" w:rsidR="000468E0" w:rsidRPr="00C9077A" w:rsidRDefault="000468E0" w:rsidP="00DC2226">
            <w:pPr>
              <w:spacing w:before="120" w:line="240" w:lineRule="auto"/>
              <w:jc w:val="both"/>
              <w:rPr>
                <w:i/>
                <w:sz w:val="20"/>
                <w:szCs w:val="20"/>
                <w:lang w:val="es-AR"/>
              </w:rPr>
            </w:pPr>
            <w:r>
              <w:rPr>
                <w:i/>
                <w:sz w:val="20"/>
                <w:lang w:val="es-AR"/>
              </w:rPr>
              <w:t xml:space="preserve">Basado en un análisis comparativo mundial, un objetivo al que aspiran los parlamentos en el ámbito </w:t>
            </w:r>
            <w:proofErr w:type="gramStart"/>
            <w:r>
              <w:rPr>
                <w:i/>
                <w:sz w:val="20"/>
                <w:lang w:val="es-AR"/>
              </w:rPr>
              <w:t>de  la</w:t>
            </w:r>
            <w:proofErr w:type="gramEnd"/>
            <w:r>
              <w:rPr>
                <w:i/>
                <w:sz w:val="20"/>
                <w:lang w:val="es-AR"/>
              </w:rPr>
              <w:t xml:space="preserve"> </w:t>
            </w:r>
            <w:r w:rsidRPr="00C9077A">
              <w:rPr>
                <w:i/>
                <w:color w:val="000000"/>
                <w:sz w:val="20"/>
                <w:lang w:val="es-AR"/>
              </w:rPr>
              <w:t>“</w:t>
            </w:r>
            <w:r>
              <w:rPr>
                <w:i/>
                <w:color w:val="000000"/>
                <w:sz w:val="20"/>
                <w:lang w:val="es-AR"/>
              </w:rPr>
              <w:t xml:space="preserve">transparencia de la labor parlamentaria” es el siguiente: </w:t>
            </w:r>
          </w:p>
          <w:p w14:paraId="1F2D6911" w14:textId="77777777" w:rsidR="000468E0" w:rsidRPr="00C9077A" w:rsidRDefault="000468E0" w:rsidP="00DC2226">
            <w:pPr>
              <w:spacing w:line="240" w:lineRule="auto"/>
              <w:jc w:val="both"/>
              <w:rPr>
                <w:sz w:val="20"/>
                <w:szCs w:val="20"/>
                <w:lang w:val="es-AR"/>
              </w:rPr>
            </w:pPr>
          </w:p>
          <w:p w14:paraId="2C248060" w14:textId="77777777" w:rsidR="000468E0" w:rsidRPr="0087534F" w:rsidRDefault="000468E0" w:rsidP="00DC2226">
            <w:pPr>
              <w:spacing w:line="240" w:lineRule="auto"/>
              <w:jc w:val="both"/>
              <w:rPr>
                <w:sz w:val="20"/>
                <w:szCs w:val="20"/>
                <w:lang w:val="es-AR"/>
              </w:rPr>
            </w:pPr>
            <w:r w:rsidRPr="0087534F">
              <w:rPr>
                <w:sz w:val="20"/>
                <w:lang w:val="es-AR"/>
              </w:rPr>
              <w:t>El reglamento interno del P</w:t>
            </w:r>
            <w:r>
              <w:rPr>
                <w:sz w:val="20"/>
                <w:lang w:val="es-AR"/>
              </w:rPr>
              <w:t>arlamento establece</w:t>
            </w:r>
            <w:r w:rsidRPr="0087534F">
              <w:rPr>
                <w:sz w:val="20"/>
                <w:lang w:val="es-AR"/>
              </w:rPr>
              <w:t xml:space="preserve"> principios y políticas de transparencia en todos los aspectos del trabajo parlamentario, y detallan c</w:t>
            </w:r>
            <w:r>
              <w:rPr>
                <w:sz w:val="20"/>
                <w:lang w:val="es-AR"/>
              </w:rPr>
              <w:t>ómo deben llevarse a la práctica.</w:t>
            </w:r>
          </w:p>
          <w:p w14:paraId="0F5DBC7E" w14:textId="77777777" w:rsidR="000468E0" w:rsidRPr="0087534F" w:rsidRDefault="000468E0" w:rsidP="00DC2226">
            <w:pPr>
              <w:spacing w:line="240" w:lineRule="auto"/>
              <w:jc w:val="both"/>
              <w:rPr>
                <w:sz w:val="20"/>
                <w:szCs w:val="20"/>
                <w:lang w:val="es-AR"/>
              </w:rPr>
            </w:pPr>
          </w:p>
          <w:p w14:paraId="1A14EA8B" w14:textId="77777777" w:rsidR="000468E0" w:rsidRPr="0087534F" w:rsidRDefault="000468E0" w:rsidP="00DC2226">
            <w:pPr>
              <w:spacing w:line="240" w:lineRule="auto"/>
              <w:jc w:val="both"/>
              <w:rPr>
                <w:sz w:val="20"/>
                <w:szCs w:val="20"/>
                <w:lang w:val="es-AR"/>
              </w:rPr>
            </w:pPr>
            <w:r w:rsidRPr="0087534F">
              <w:rPr>
                <w:sz w:val="20"/>
                <w:lang w:val="es-AR"/>
              </w:rPr>
              <w:t>La información sobre todos los aspectos del trabajo parlamentario es puesta a disposición de manera oportuna, en formatos que puedan accederse f</w:t>
            </w:r>
            <w:r>
              <w:rPr>
                <w:sz w:val="20"/>
                <w:lang w:val="es-AR"/>
              </w:rPr>
              <w:t>ácilmente y sean comprendidos por todos los grupos sociales.</w:t>
            </w:r>
          </w:p>
          <w:p w14:paraId="2F7695E3" w14:textId="77777777" w:rsidR="000468E0" w:rsidRPr="0087534F" w:rsidRDefault="000468E0" w:rsidP="00DC2226">
            <w:pPr>
              <w:spacing w:line="240" w:lineRule="auto"/>
              <w:jc w:val="both"/>
              <w:rPr>
                <w:sz w:val="20"/>
                <w:szCs w:val="20"/>
                <w:lang w:val="es-AR"/>
              </w:rPr>
            </w:pPr>
          </w:p>
          <w:p w14:paraId="7360F290" w14:textId="77777777" w:rsidR="000468E0" w:rsidRPr="0087534F" w:rsidRDefault="000468E0" w:rsidP="00DC2226">
            <w:pPr>
              <w:spacing w:line="240" w:lineRule="auto"/>
              <w:jc w:val="both"/>
              <w:rPr>
                <w:sz w:val="20"/>
                <w:szCs w:val="20"/>
                <w:lang w:val="es-AR"/>
              </w:rPr>
            </w:pPr>
            <w:r w:rsidRPr="0087534F">
              <w:rPr>
                <w:sz w:val="20"/>
                <w:lang w:val="es-AR"/>
              </w:rPr>
              <w:t>El Parlamento publica regularmente materiales explicativos y educativos respecto a su rol, el de las comisiones y los legisladores, as</w:t>
            </w:r>
            <w:r>
              <w:rPr>
                <w:sz w:val="20"/>
                <w:lang w:val="es-AR"/>
              </w:rPr>
              <w:t>í como sobre los procesos, procedimientos y actividades parlamentarias.</w:t>
            </w:r>
          </w:p>
          <w:p w14:paraId="69467AFE" w14:textId="77777777" w:rsidR="000468E0" w:rsidRPr="0087534F" w:rsidRDefault="000468E0" w:rsidP="00DC2226">
            <w:pPr>
              <w:spacing w:line="240" w:lineRule="auto"/>
              <w:jc w:val="both"/>
              <w:rPr>
                <w:sz w:val="20"/>
                <w:szCs w:val="20"/>
                <w:lang w:val="es-AR"/>
              </w:rPr>
            </w:pPr>
          </w:p>
          <w:p w14:paraId="4FE945B4" w14:textId="77777777" w:rsidR="000468E0" w:rsidRPr="0087534F" w:rsidRDefault="000468E0" w:rsidP="00DC2226">
            <w:pPr>
              <w:spacing w:line="240" w:lineRule="auto"/>
              <w:jc w:val="both"/>
              <w:rPr>
                <w:sz w:val="20"/>
                <w:lang w:val="es-AR"/>
              </w:rPr>
            </w:pPr>
            <w:r w:rsidRPr="0087534F">
              <w:rPr>
                <w:sz w:val="20"/>
                <w:lang w:val="es-AR"/>
              </w:rPr>
              <w:t>El Parlamento cuenta con un número suficiente de personal, sistemas digitales y otros recursos para cu</w:t>
            </w:r>
            <w:r>
              <w:rPr>
                <w:sz w:val="20"/>
                <w:lang w:val="es-AR"/>
              </w:rPr>
              <w:t>mplir con sus responsabilidades en materia de transparencia.</w:t>
            </w:r>
          </w:p>
          <w:p w14:paraId="4323E5A7" w14:textId="77777777" w:rsidR="000468E0" w:rsidRPr="0087534F" w:rsidRDefault="000468E0" w:rsidP="00DC2226">
            <w:pPr>
              <w:spacing w:line="240" w:lineRule="auto"/>
              <w:jc w:val="both"/>
              <w:rPr>
                <w:sz w:val="20"/>
                <w:szCs w:val="20"/>
                <w:lang w:val="es-AR"/>
              </w:rPr>
            </w:pPr>
          </w:p>
          <w:p w14:paraId="532E1AA6" w14:textId="77777777" w:rsidR="000468E0" w:rsidRPr="00B94D72" w:rsidRDefault="000468E0" w:rsidP="00DC2226">
            <w:pPr>
              <w:spacing w:after="120" w:line="240" w:lineRule="auto"/>
              <w:jc w:val="both"/>
              <w:rPr>
                <w:sz w:val="20"/>
                <w:szCs w:val="20"/>
                <w:lang w:val="es-AR"/>
              </w:rPr>
            </w:pPr>
            <w:r w:rsidRPr="00B94D72">
              <w:rPr>
                <w:sz w:val="20"/>
                <w:lang w:val="es-AR"/>
              </w:rPr>
              <w:t>El Parlamento supervise constantemente las tendencias y experiencias en otros parlamentos, recopila comentarios y aportes del p</w:t>
            </w:r>
            <w:r>
              <w:rPr>
                <w:sz w:val="20"/>
                <w:lang w:val="es-AR"/>
              </w:rPr>
              <w:t>úblico y busca mejorar sus prácticas en materia de transparencia.</w:t>
            </w:r>
          </w:p>
        </w:tc>
      </w:tr>
    </w:tbl>
    <w:p w14:paraId="4F79BC9B" w14:textId="77777777" w:rsidR="000468E0" w:rsidRPr="00A942A2" w:rsidRDefault="000468E0" w:rsidP="00DC2226">
      <w:pPr>
        <w:pStyle w:val="section-title"/>
        <w:jc w:val="both"/>
      </w:pPr>
      <w:r w:rsidRPr="00A942A2">
        <w:t>Evaluación</w:t>
      </w:r>
    </w:p>
    <w:p w14:paraId="0C455BE1" w14:textId="77777777" w:rsidR="000468E0" w:rsidRDefault="000468E0" w:rsidP="00DC222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w:t>
      </w:r>
      <w:r>
        <w:rPr>
          <w:sz w:val="20"/>
          <w:lang w:val="es-AR"/>
        </w:rPr>
        <w:lastRenderedPageBreak/>
        <w:t xml:space="preserve">Básico, Bueno, Muy bueno y Excelente) que mejor refleje la situación en su parlamento, y proporcione detalles de la evidencia en la que está basada esta evaluación.  </w:t>
      </w:r>
    </w:p>
    <w:p w14:paraId="5BE28AD9" w14:textId="77777777" w:rsidR="000468E0" w:rsidRDefault="000468E0" w:rsidP="00DC2226">
      <w:pPr>
        <w:spacing w:before="200" w:line="240" w:lineRule="auto"/>
        <w:jc w:val="both"/>
        <w:rPr>
          <w:sz w:val="20"/>
          <w:lang w:val="es-AR"/>
        </w:rPr>
      </w:pPr>
      <w:r>
        <w:rPr>
          <w:sz w:val="20"/>
          <w:lang w:val="es-AR"/>
        </w:rPr>
        <w:t>La evidencia para la evaluación de esta dimensión podría incluir lo siguiente:</w:t>
      </w:r>
    </w:p>
    <w:p w14:paraId="1CF584F2" w14:textId="77777777" w:rsidR="000468E0" w:rsidRPr="007216A5" w:rsidRDefault="000468E0" w:rsidP="00DC2226">
      <w:pPr>
        <w:spacing w:line="240" w:lineRule="auto"/>
        <w:jc w:val="both"/>
        <w:rPr>
          <w:sz w:val="20"/>
          <w:szCs w:val="20"/>
          <w:lang w:val="es-AR"/>
        </w:rPr>
      </w:pPr>
    </w:p>
    <w:p w14:paraId="11F9F0CA" w14:textId="77777777" w:rsidR="000468E0" w:rsidRPr="007216A5" w:rsidRDefault="000468E0" w:rsidP="000468E0">
      <w:pPr>
        <w:numPr>
          <w:ilvl w:val="0"/>
          <w:numId w:val="86"/>
        </w:numPr>
        <w:spacing w:line="240" w:lineRule="auto"/>
        <w:ind w:left="562" w:hanging="562"/>
        <w:jc w:val="both"/>
        <w:rPr>
          <w:sz w:val="20"/>
          <w:szCs w:val="20"/>
          <w:lang w:val="es-AR"/>
        </w:rPr>
      </w:pPr>
      <w:r w:rsidRPr="007216A5">
        <w:rPr>
          <w:sz w:val="20"/>
          <w:lang w:val="es-AR"/>
        </w:rPr>
        <w:t>Disposiciones del reglamento interno del Parlamento relacionadas con la transparencia en el trabajo parlamentario</w:t>
      </w:r>
      <w:r>
        <w:rPr>
          <w:sz w:val="20"/>
          <w:lang w:val="es-AR"/>
        </w:rPr>
        <w:t>.</w:t>
      </w:r>
    </w:p>
    <w:p w14:paraId="3C9723B0" w14:textId="77777777" w:rsidR="000468E0" w:rsidRPr="007216A5" w:rsidRDefault="000468E0" w:rsidP="000468E0">
      <w:pPr>
        <w:numPr>
          <w:ilvl w:val="0"/>
          <w:numId w:val="86"/>
        </w:numPr>
        <w:spacing w:line="240" w:lineRule="auto"/>
        <w:ind w:left="562" w:hanging="562"/>
        <w:jc w:val="both"/>
        <w:rPr>
          <w:sz w:val="20"/>
          <w:szCs w:val="20"/>
          <w:lang w:val="es-AR"/>
        </w:rPr>
      </w:pPr>
      <w:r w:rsidRPr="007216A5">
        <w:rPr>
          <w:sz w:val="20"/>
          <w:lang w:val="es-AR"/>
        </w:rPr>
        <w:t xml:space="preserve">Información disponible o accesible desde el sitio web parlamentario sobre el trabajo parlamentario. </w:t>
      </w:r>
    </w:p>
    <w:p w14:paraId="0D40FA85" w14:textId="77777777" w:rsidR="000468E0" w:rsidRPr="007216A5" w:rsidRDefault="000468E0" w:rsidP="000468E0">
      <w:pPr>
        <w:numPr>
          <w:ilvl w:val="0"/>
          <w:numId w:val="86"/>
        </w:numPr>
        <w:spacing w:line="240" w:lineRule="auto"/>
        <w:ind w:left="562" w:hanging="562"/>
        <w:jc w:val="both"/>
        <w:rPr>
          <w:sz w:val="20"/>
          <w:szCs w:val="20"/>
          <w:lang w:val="es-AR"/>
        </w:rPr>
      </w:pPr>
      <w:r w:rsidRPr="007216A5">
        <w:rPr>
          <w:sz w:val="20"/>
          <w:lang w:val="es-AR"/>
        </w:rPr>
        <w:t xml:space="preserve">Estadísticas sobre el número de visitas al sitio web parlamentario. </w:t>
      </w:r>
    </w:p>
    <w:p w14:paraId="10D78328" w14:textId="77777777" w:rsidR="000468E0" w:rsidRPr="00A942A2" w:rsidRDefault="000468E0" w:rsidP="000468E0">
      <w:pPr>
        <w:numPr>
          <w:ilvl w:val="0"/>
          <w:numId w:val="86"/>
        </w:numPr>
        <w:spacing w:line="240" w:lineRule="auto"/>
        <w:ind w:left="562" w:hanging="562"/>
        <w:jc w:val="both"/>
        <w:rPr>
          <w:sz w:val="20"/>
          <w:szCs w:val="20"/>
          <w:lang w:val="es-AR"/>
        </w:rPr>
      </w:pPr>
      <w:r w:rsidRPr="007216A5">
        <w:rPr>
          <w:sz w:val="20"/>
          <w:lang w:val="es-AR"/>
        </w:rPr>
        <w:t>Cualquier comentario sobre la accesibilidad o usos de la informaci</w:t>
      </w:r>
      <w:r>
        <w:rPr>
          <w:sz w:val="20"/>
          <w:lang w:val="es-AR"/>
        </w:rPr>
        <w:t>ón sobre el trabajo parlamentario disponibles en el sitio web.</w:t>
      </w:r>
    </w:p>
    <w:p w14:paraId="36CF49E8" w14:textId="77777777" w:rsidR="000468E0" w:rsidRPr="00A942A2" w:rsidRDefault="000468E0" w:rsidP="00DC2226">
      <w:pPr>
        <w:spacing w:line="240" w:lineRule="auto"/>
        <w:ind w:left="562"/>
        <w:jc w:val="both"/>
        <w:rPr>
          <w:sz w:val="20"/>
          <w:szCs w:val="20"/>
          <w:lang w:val="es-AR"/>
        </w:rPr>
      </w:pPr>
      <w:r w:rsidRPr="00A942A2">
        <w:rPr>
          <w:sz w:val="20"/>
          <w:szCs w:val="20"/>
          <w:lang w:val="es-AR"/>
        </w:rPr>
        <w:t xml:space="preserve"> </w:t>
      </w:r>
    </w:p>
    <w:p w14:paraId="495321D9" w14:textId="77777777" w:rsidR="000468E0" w:rsidRDefault="000468E0" w:rsidP="00DC2226">
      <w:pPr>
        <w:spacing w:line="240" w:lineRule="auto"/>
        <w:jc w:val="both"/>
        <w:rPr>
          <w:sz w:val="20"/>
          <w:szCs w:val="20"/>
          <w:lang w:val="es-AR"/>
        </w:rPr>
      </w:pPr>
      <w:r>
        <w:rPr>
          <w:sz w:val="20"/>
          <w:lang w:val="es-AR"/>
        </w:rPr>
        <w:t>Cuando corresponda, proporcione comentarios adicionales o ejemplos que respalden la evaluación.</w:t>
      </w:r>
    </w:p>
    <w:p w14:paraId="15465023" w14:textId="77777777" w:rsidR="000468E0" w:rsidRPr="007216A5" w:rsidRDefault="000468E0" w:rsidP="00DC2226">
      <w:pPr>
        <w:spacing w:line="240" w:lineRule="auto"/>
        <w:jc w:val="both"/>
        <w:rPr>
          <w:sz w:val="20"/>
          <w:szCs w:val="20"/>
          <w:lang w:val="es-AR"/>
        </w:rPr>
      </w:pPr>
    </w:p>
    <w:p w14:paraId="457CFB13" w14:textId="77777777" w:rsidR="000468E0" w:rsidRPr="005E0D9F" w:rsidRDefault="000468E0" w:rsidP="00DC2226">
      <w:pPr>
        <w:pStyle w:val="Heading4"/>
        <w:jc w:val="both"/>
        <w:rPr>
          <w:lang w:val="es-AR"/>
        </w:rPr>
      </w:pPr>
      <w:r w:rsidRPr="008F2669">
        <w:rPr>
          <w:lang w:val="es-AR"/>
        </w:rPr>
        <w:t>Criterio de evaluación</w:t>
      </w:r>
      <w:r w:rsidRPr="005E0D9F">
        <w:rPr>
          <w:lang w:val="es-AR"/>
        </w:rPr>
        <w:t xml:space="preserve"> 1: Principios, pol</w:t>
      </w:r>
      <w:r>
        <w:rPr>
          <w:lang w:val="es-AR"/>
        </w:rPr>
        <w:t>íticas y prácticas</w:t>
      </w:r>
      <w:r w:rsidRPr="005E0D9F">
        <w:rPr>
          <w:lang w:val="es-AR"/>
        </w:rPr>
        <w:t xml:space="preserve"> </w:t>
      </w:r>
      <w:bookmarkStart w:id="532" w:name="_heading=h.508m9buh0sd6"/>
      <w:bookmarkEnd w:id="532"/>
    </w:p>
    <w:p w14:paraId="66B8CFC2" w14:textId="77777777" w:rsidR="000468E0" w:rsidRPr="00522D02" w:rsidRDefault="000468E0" w:rsidP="00DC2226">
      <w:pPr>
        <w:spacing w:line="240" w:lineRule="auto"/>
        <w:jc w:val="both"/>
        <w:rPr>
          <w:sz w:val="20"/>
          <w:szCs w:val="20"/>
          <w:lang w:val="es-AR"/>
        </w:rPr>
      </w:pPr>
      <w:r w:rsidRPr="00A942A2">
        <w:rPr>
          <w:sz w:val="20"/>
          <w:lang w:val="es-AR"/>
        </w:rPr>
        <w:t>El reglamento interno del Parlamento establece principios y políticas en materia de transparencia en todos los aspectos del trabajo parlamentario. Estas reglas y procedimientos también definen como estos principios y pol</w:t>
      </w:r>
      <w:r>
        <w:rPr>
          <w:sz w:val="20"/>
          <w:lang w:val="es-AR"/>
        </w:rPr>
        <w:t xml:space="preserve">íticas son puestas en práctica. </w:t>
      </w:r>
    </w:p>
    <w:p w14:paraId="5B0726BB" w14:textId="77777777" w:rsidR="000468E0" w:rsidRPr="00522D0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3593C4F5"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65CB4B" w14:textId="77777777" w:rsidR="000468E0" w:rsidRDefault="000468E0" w:rsidP="00DC2226">
            <w:pPr>
              <w:jc w:val="both"/>
              <w:rPr>
                <w:rFonts w:eastAsia="Calibri"/>
                <w:sz w:val="20"/>
                <w:szCs w:val="20"/>
              </w:rPr>
            </w:pPr>
            <w:proofErr w:type="spellStart"/>
            <w:r>
              <w:rPr>
                <w:sz w:val="20"/>
              </w:rPr>
              <w:t>Inexistente</w:t>
            </w:r>
            <w:proofErr w:type="spellEnd"/>
          </w:p>
          <w:p w14:paraId="2834E3A6" w14:textId="77777777" w:rsidR="000468E0" w:rsidRDefault="000468E0" w:rsidP="00DC2226">
            <w:pPr>
              <w:jc w:val="both"/>
              <w:rPr>
                <w:rFonts w:eastAsia="Calibri"/>
                <w:sz w:val="20"/>
                <w:szCs w:val="20"/>
              </w:rPr>
            </w:pPr>
            <w:r>
              <w:rPr>
                <w:rFonts w:eastAsia="Arimo"/>
                <w:sz w:val="20"/>
                <w:szCs w:val="20"/>
              </w:rPr>
              <w:t xml:space="preserve"> </w:t>
            </w:r>
            <w:sdt>
              <w:sdtPr>
                <w:rPr>
                  <w:rFonts w:eastAsia="Arimo"/>
                  <w:sz w:val="20"/>
                  <w:szCs w:val="20"/>
                </w:rPr>
                <w:id w:val="-10550108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00E2442"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1884858070"/>
              <w14:checkbox>
                <w14:checked w14:val="0"/>
                <w14:checkedState w14:val="2612" w14:font="MS Gothic"/>
                <w14:uncheckedState w14:val="2610" w14:font="MS Gothic"/>
              </w14:checkbox>
            </w:sdtPr>
            <w:sdtEndPr/>
            <w:sdtContent>
              <w:p w14:paraId="0991C05C"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8D4EBB"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453167864"/>
              <w14:checkbox>
                <w14:checked w14:val="0"/>
                <w14:checkedState w14:val="2612" w14:font="MS Gothic"/>
                <w14:uncheckedState w14:val="2610" w14:font="MS Gothic"/>
              </w14:checkbox>
            </w:sdtPr>
            <w:sdtEndPr/>
            <w:sdtContent>
              <w:p w14:paraId="4312367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F9D70" w14:textId="77777777" w:rsidR="000468E0" w:rsidRDefault="000468E0" w:rsidP="00DC2226">
            <w:pPr>
              <w:jc w:val="both"/>
              <w:rPr>
                <w:rFonts w:eastAsia="Calibri"/>
                <w:sz w:val="20"/>
                <w:szCs w:val="20"/>
              </w:rPr>
            </w:pPr>
            <w:r>
              <w:rPr>
                <w:sz w:val="20"/>
              </w:rPr>
              <w:t>Bueno</w:t>
            </w:r>
          </w:p>
          <w:sdt>
            <w:sdtPr>
              <w:rPr>
                <w:rFonts w:eastAsia="Arimo"/>
                <w:sz w:val="20"/>
                <w:szCs w:val="20"/>
              </w:rPr>
              <w:id w:val="-671797966"/>
              <w14:checkbox>
                <w14:checked w14:val="0"/>
                <w14:checkedState w14:val="2612" w14:font="MS Gothic"/>
                <w14:uncheckedState w14:val="2610" w14:font="MS Gothic"/>
              </w14:checkbox>
            </w:sdtPr>
            <w:sdtEndPr/>
            <w:sdtContent>
              <w:p w14:paraId="4E07AC5A"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6BCA4C" w14:textId="77777777" w:rsidR="000468E0" w:rsidRDefault="000468E0" w:rsidP="00DC2226">
            <w:pPr>
              <w:jc w:val="both"/>
              <w:rPr>
                <w:rFonts w:eastAsia="Calibri"/>
                <w:sz w:val="20"/>
                <w:szCs w:val="20"/>
              </w:rPr>
            </w:pPr>
            <w:r>
              <w:rPr>
                <w:rFonts w:eastAsia="Calibri"/>
                <w:sz w:val="20"/>
                <w:szCs w:val="20"/>
              </w:rPr>
              <w:t>Muy bueno</w:t>
            </w:r>
          </w:p>
          <w:sdt>
            <w:sdtPr>
              <w:rPr>
                <w:rFonts w:eastAsia="Arimo"/>
                <w:sz w:val="20"/>
                <w:szCs w:val="20"/>
              </w:rPr>
              <w:id w:val="656354371"/>
              <w14:checkbox>
                <w14:checked w14:val="0"/>
                <w14:checkedState w14:val="2612" w14:font="MS Gothic"/>
                <w14:uncheckedState w14:val="2610" w14:font="MS Gothic"/>
              </w14:checkbox>
            </w:sdtPr>
            <w:sdtEndPr/>
            <w:sdtContent>
              <w:p w14:paraId="1D3C71AB"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E17F78"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1759018495"/>
              <w14:checkbox>
                <w14:checked w14:val="0"/>
                <w14:checkedState w14:val="2612" w14:font="MS Gothic"/>
                <w14:uncheckedState w14:val="2610" w14:font="MS Gothic"/>
              </w14:checkbox>
            </w:sdtPr>
            <w:sdtEndPr/>
            <w:sdtContent>
              <w:p w14:paraId="0FE3E9FA"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3341249"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7BA22"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3AAC56A3" w14:textId="77777777" w:rsidR="000468E0" w:rsidRPr="005E0D9F" w:rsidRDefault="000468E0" w:rsidP="00DC2226">
            <w:pPr>
              <w:jc w:val="both"/>
              <w:rPr>
                <w:rFonts w:eastAsia="Calibri"/>
                <w:color w:val="0000FF"/>
                <w:sz w:val="20"/>
                <w:szCs w:val="20"/>
                <w:lang w:val="es-AR"/>
              </w:rPr>
            </w:pPr>
          </w:p>
          <w:p w14:paraId="00846C1C" w14:textId="77777777" w:rsidR="000468E0" w:rsidRPr="005E0D9F" w:rsidRDefault="000468E0" w:rsidP="00DC2226">
            <w:pPr>
              <w:jc w:val="both"/>
              <w:rPr>
                <w:rFonts w:eastAsia="Calibri"/>
                <w:color w:val="0000FF"/>
                <w:sz w:val="20"/>
                <w:szCs w:val="20"/>
                <w:lang w:val="es-AR"/>
              </w:rPr>
            </w:pPr>
          </w:p>
        </w:tc>
      </w:tr>
    </w:tbl>
    <w:p w14:paraId="2FAE697E" w14:textId="77777777" w:rsidR="000468E0" w:rsidRPr="005E0D9F" w:rsidRDefault="000468E0" w:rsidP="00DC2226">
      <w:pPr>
        <w:spacing w:line="240" w:lineRule="auto"/>
        <w:jc w:val="both"/>
        <w:rPr>
          <w:sz w:val="20"/>
          <w:szCs w:val="20"/>
          <w:lang w:val="es-AR"/>
        </w:rPr>
      </w:pPr>
    </w:p>
    <w:p w14:paraId="5111C63D" w14:textId="77777777" w:rsidR="000468E0" w:rsidRPr="005E0D9F" w:rsidRDefault="000468E0" w:rsidP="00DC2226">
      <w:pPr>
        <w:pStyle w:val="Heading4"/>
        <w:jc w:val="both"/>
        <w:rPr>
          <w:lang w:val="es-AR"/>
        </w:rPr>
      </w:pPr>
      <w:r w:rsidRPr="008F2669">
        <w:rPr>
          <w:lang w:val="es-AR"/>
        </w:rPr>
        <w:t xml:space="preserve">Criterio de evaluación </w:t>
      </w:r>
      <w:r w:rsidRPr="005E0D9F">
        <w:rPr>
          <w:lang w:val="es-AR"/>
        </w:rPr>
        <w:t>2: Información</w:t>
      </w:r>
      <w:r>
        <w:rPr>
          <w:lang w:val="es-AR"/>
        </w:rPr>
        <w:t xml:space="preserve"> sobre la labor parlamentaria</w:t>
      </w:r>
      <w:r w:rsidRPr="005E0D9F">
        <w:rPr>
          <w:lang w:val="es-AR"/>
        </w:rPr>
        <w:t xml:space="preserve"> </w:t>
      </w:r>
      <w:bookmarkStart w:id="533" w:name="_heading=h.ql15kqdng9nr"/>
      <w:bookmarkEnd w:id="533"/>
    </w:p>
    <w:p w14:paraId="31EEE63B" w14:textId="77777777" w:rsidR="000468E0" w:rsidRPr="00A942A2" w:rsidRDefault="000468E0" w:rsidP="00DC2226">
      <w:pPr>
        <w:spacing w:line="240" w:lineRule="auto"/>
        <w:jc w:val="both"/>
        <w:rPr>
          <w:color w:val="005F9A"/>
          <w:sz w:val="20"/>
          <w:szCs w:val="20"/>
          <w:lang w:val="es-AR"/>
        </w:rPr>
      </w:pPr>
      <w:r>
        <w:rPr>
          <w:sz w:val="20"/>
          <w:lang w:val="es-AR"/>
        </w:rPr>
        <w:t>Hay información completa sobre</w:t>
      </w:r>
      <w:r w:rsidRPr="00A942A2">
        <w:rPr>
          <w:sz w:val="20"/>
          <w:lang w:val="es-AR"/>
        </w:rPr>
        <w:t xml:space="preserve"> todos los aspectos del trabajo parlamentario está disponible en forma oportuna y en formatos de fácil acceso y comprensión por todos los grupos de la sociedad.</w:t>
      </w:r>
    </w:p>
    <w:p w14:paraId="350337A2" w14:textId="77777777" w:rsidR="000468E0" w:rsidRPr="00A942A2" w:rsidRDefault="000468E0" w:rsidP="00DC2226">
      <w:pPr>
        <w:spacing w:line="240" w:lineRule="auto"/>
        <w:jc w:val="both"/>
        <w:rPr>
          <w:color w:val="005F9A"/>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513AAE99"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79FF4B"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892143007"/>
              <w14:checkbox>
                <w14:checked w14:val="0"/>
                <w14:checkedState w14:val="2612" w14:font="MS Gothic"/>
                <w14:uncheckedState w14:val="2610" w14:font="MS Gothic"/>
              </w14:checkbox>
            </w:sdtPr>
            <w:sdtEndPr/>
            <w:sdtContent>
              <w:p w14:paraId="7E43B7FC"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F6334A"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1741754562"/>
              <w14:checkbox>
                <w14:checked w14:val="0"/>
                <w14:checkedState w14:val="2612" w14:font="MS Gothic"/>
                <w14:uncheckedState w14:val="2610" w14:font="MS Gothic"/>
              </w14:checkbox>
            </w:sdtPr>
            <w:sdtEndPr/>
            <w:sdtContent>
              <w:p w14:paraId="2E1A515C"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00818"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633526657"/>
              <w14:checkbox>
                <w14:checked w14:val="0"/>
                <w14:checkedState w14:val="2612" w14:font="MS Gothic"/>
                <w14:uncheckedState w14:val="2610" w14:font="MS Gothic"/>
              </w14:checkbox>
            </w:sdtPr>
            <w:sdtEndPr/>
            <w:sdtContent>
              <w:p w14:paraId="76335A1B"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14B266" w14:textId="77777777" w:rsidR="000468E0" w:rsidRDefault="000468E0" w:rsidP="00DC2226">
            <w:pPr>
              <w:jc w:val="both"/>
              <w:rPr>
                <w:rFonts w:eastAsia="Calibri"/>
                <w:sz w:val="20"/>
                <w:szCs w:val="20"/>
              </w:rPr>
            </w:pPr>
            <w:r>
              <w:rPr>
                <w:sz w:val="20"/>
              </w:rPr>
              <w:t>Bueno</w:t>
            </w:r>
          </w:p>
          <w:sdt>
            <w:sdtPr>
              <w:rPr>
                <w:rFonts w:eastAsia="Arimo"/>
                <w:sz w:val="20"/>
                <w:szCs w:val="20"/>
              </w:rPr>
              <w:id w:val="-1860498955"/>
              <w14:checkbox>
                <w14:checked w14:val="0"/>
                <w14:checkedState w14:val="2612" w14:font="MS Gothic"/>
                <w14:uncheckedState w14:val="2610" w14:font="MS Gothic"/>
              </w14:checkbox>
            </w:sdtPr>
            <w:sdtEndPr/>
            <w:sdtContent>
              <w:p w14:paraId="540CBECE"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00D72E" w14:textId="77777777" w:rsidR="000468E0" w:rsidRDefault="000468E0" w:rsidP="00DC2226">
            <w:pPr>
              <w:jc w:val="both"/>
              <w:rPr>
                <w:rFonts w:eastAsia="Calibri"/>
                <w:sz w:val="20"/>
                <w:szCs w:val="20"/>
              </w:rPr>
            </w:pPr>
            <w:r>
              <w:rPr>
                <w:sz w:val="20"/>
              </w:rPr>
              <w:t>Muy bueno</w:t>
            </w:r>
          </w:p>
          <w:sdt>
            <w:sdtPr>
              <w:rPr>
                <w:rFonts w:eastAsia="Arimo"/>
                <w:sz w:val="20"/>
                <w:szCs w:val="20"/>
              </w:rPr>
              <w:id w:val="1154885045"/>
              <w14:checkbox>
                <w14:checked w14:val="0"/>
                <w14:checkedState w14:val="2612" w14:font="MS Gothic"/>
                <w14:uncheckedState w14:val="2610" w14:font="MS Gothic"/>
              </w14:checkbox>
            </w:sdtPr>
            <w:sdtEndPr/>
            <w:sdtContent>
              <w:p w14:paraId="234BBA3B"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343DF4"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350801461"/>
              <w14:checkbox>
                <w14:checked w14:val="0"/>
                <w14:checkedState w14:val="2612" w14:font="MS Gothic"/>
                <w14:uncheckedState w14:val="2610" w14:font="MS Gothic"/>
              </w14:checkbox>
            </w:sdtPr>
            <w:sdtEndPr/>
            <w:sdtContent>
              <w:p w14:paraId="0E398F49"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3332F1D"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8FD92"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3234A9A6" w14:textId="77777777" w:rsidR="000468E0" w:rsidRPr="005E0D9F" w:rsidRDefault="000468E0" w:rsidP="00DC2226">
            <w:pPr>
              <w:jc w:val="both"/>
              <w:rPr>
                <w:rFonts w:eastAsia="Calibri"/>
                <w:color w:val="0000FF"/>
                <w:sz w:val="20"/>
                <w:szCs w:val="20"/>
                <w:lang w:val="es-AR"/>
              </w:rPr>
            </w:pPr>
          </w:p>
          <w:p w14:paraId="295D1674" w14:textId="77777777" w:rsidR="000468E0" w:rsidRPr="005E0D9F" w:rsidRDefault="000468E0" w:rsidP="00DC2226">
            <w:pPr>
              <w:jc w:val="both"/>
              <w:rPr>
                <w:rFonts w:eastAsia="Calibri"/>
                <w:color w:val="0000FF"/>
                <w:sz w:val="20"/>
                <w:szCs w:val="20"/>
                <w:lang w:val="es-AR"/>
              </w:rPr>
            </w:pPr>
          </w:p>
        </w:tc>
      </w:tr>
    </w:tbl>
    <w:p w14:paraId="0DA3569C" w14:textId="77777777" w:rsidR="000468E0" w:rsidRPr="005E0D9F" w:rsidRDefault="000468E0" w:rsidP="00DC2226">
      <w:pPr>
        <w:spacing w:line="240" w:lineRule="auto"/>
        <w:jc w:val="both"/>
        <w:rPr>
          <w:sz w:val="20"/>
          <w:szCs w:val="20"/>
          <w:lang w:val="es-AR"/>
        </w:rPr>
      </w:pPr>
    </w:p>
    <w:p w14:paraId="4E3E67E0" w14:textId="77777777" w:rsidR="000468E0" w:rsidRPr="005E0D9F" w:rsidRDefault="000468E0" w:rsidP="00DC2226">
      <w:pPr>
        <w:pStyle w:val="Heading4"/>
        <w:jc w:val="both"/>
        <w:rPr>
          <w:lang w:val="es-AR"/>
        </w:rPr>
      </w:pPr>
      <w:bookmarkStart w:id="534" w:name="_heading=h.hi7sz9m3e1mx"/>
      <w:bookmarkStart w:id="535" w:name="_heading=h.4d34og8"/>
      <w:bookmarkEnd w:id="534"/>
      <w:bookmarkEnd w:id="535"/>
      <w:r w:rsidRPr="008F2669">
        <w:rPr>
          <w:lang w:val="es-AR"/>
        </w:rPr>
        <w:t xml:space="preserve">Criterio de evaluación </w:t>
      </w:r>
      <w:r w:rsidRPr="005E0D9F">
        <w:rPr>
          <w:lang w:val="es-AR"/>
        </w:rPr>
        <w:t xml:space="preserve">3: Materiales educativos y explicativos </w:t>
      </w:r>
      <w:bookmarkStart w:id="536" w:name="_heading=h.1jnv1txv42bt"/>
      <w:bookmarkEnd w:id="536"/>
    </w:p>
    <w:p w14:paraId="4B23E7F9" w14:textId="77777777" w:rsidR="000468E0" w:rsidRPr="00522D02" w:rsidRDefault="000468E0" w:rsidP="00DC2226">
      <w:pPr>
        <w:spacing w:line="240" w:lineRule="auto"/>
        <w:jc w:val="both"/>
        <w:rPr>
          <w:sz w:val="20"/>
          <w:szCs w:val="20"/>
          <w:lang w:val="es-AR"/>
        </w:rPr>
      </w:pPr>
      <w:r w:rsidRPr="00A942A2">
        <w:rPr>
          <w:sz w:val="20"/>
          <w:lang w:val="es-AR"/>
        </w:rPr>
        <w:t>El Parlamento publica materiales explicativos y educativos sobre su rol, el de las comisiones y el de los legisladores, as</w:t>
      </w:r>
      <w:r>
        <w:rPr>
          <w:sz w:val="20"/>
          <w:lang w:val="es-AR"/>
        </w:rPr>
        <w:t xml:space="preserve">í como sobre los procesos, procedimientos y actividades parlamentarias. </w:t>
      </w:r>
    </w:p>
    <w:p w14:paraId="3B870F01" w14:textId="77777777" w:rsidR="000468E0" w:rsidRPr="00522D0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096791F6"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576125"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590041076"/>
              <w14:checkbox>
                <w14:checked w14:val="0"/>
                <w14:checkedState w14:val="2612" w14:font="MS Gothic"/>
                <w14:uncheckedState w14:val="2610" w14:font="MS Gothic"/>
              </w14:checkbox>
            </w:sdtPr>
            <w:sdtEndPr/>
            <w:sdtContent>
              <w:p w14:paraId="7E36A2BA"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0DB50E" w14:textId="77777777" w:rsidR="000468E0" w:rsidRDefault="000468E0" w:rsidP="00DC2226">
            <w:pPr>
              <w:jc w:val="both"/>
              <w:rPr>
                <w:rFonts w:eastAsia="Calibri"/>
                <w:sz w:val="20"/>
                <w:szCs w:val="20"/>
              </w:rPr>
            </w:pPr>
            <w:proofErr w:type="spellStart"/>
            <w:r>
              <w:rPr>
                <w:sz w:val="20"/>
              </w:rPr>
              <w:t>Rudimentario</w:t>
            </w:r>
            <w:proofErr w:type="spellEnd"/>
            <w:r>
              <w:rPr>
                <w:sz w:val="20"/>
              </w:rPr>
              <w:t xml:space="preserve"> </w:t>
            </w:r>
          </w:p>
          <w:sdt>
            <w:sdtPr>
              <w:rPr>
                <w:rFonts w:eastAsia="Arimo"/>
                <w:sz w:val="20"/>
                <w:szCs w:val="20"/>
              </w:rPr>
              <w:id w:val="-307102275"/>
              <w14:checkbox>
                <w14:checked w14:val="0"/>
                <w14:checkedState w14:val="2612" w14:font="MS Gothic"/>
                <w14:uncheckedState w14:val="2610" w14:font="MS Gothic"/>
              </w14:checkbox>
            </w:sdtPr>
            <w:sdtEndPr/>
            <w:sdtContent>
              <w:p w14:paraId="55E79ABF"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288839"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606106987"/>
              <w14:checkbox>
                <w14:checked w14:val="0"/>
                <w14:checkedState w14:val="2612" w14:font="MS Gothic"/>
                <w14:uncheckedState w14:val="2610" w14:font="MS Gothic"/>
              </w14:checkbox>
            </w:sdtPr>
            <w:sdtEndPr/>
            <w:sdtContent>
              <w:p w14:paraId="7AFECFB1"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72A31A" w14:textId="77777777" w:rsidR="000468E0" w:rsidRDefault="000468E0" w:rsidP="00DC2226">
            <w:pPr>
              <w:jc w:val="both"/>
              <w:rPr>
                <w:rFonts w:eastAsia="Calibri"/>
                <w:sz w:val="20"/>
                <w:szCs w:val="20"/>
              </w:rPr>
            </w:pPr>
            <w:r>
              <w:rPr>
                <w:sz w:val="20"/>
              </w:rPr>
              <w:t>Bueno</w:t>
            </w:r>
          </w:p>
          <w:sdt>
            <w:sdtPr>
              <w:rPr>
                <w:rFonts w:eastAsia="Arimo"/>
                <w:sz w:val="20"/>
                <w:szCs w:val="20"/>
              </w:rPr>
              <w:id w:val="-1986079322"/>
              <w14:checkbox>
                <w14:checked w14:val="0"/>
                <w14:checkedState w14:val="2612" w14:font="MS Gothic"/>
                <w14:uncheckedState w14:val="2610" w14:font="MS Gothic"/>
              </w14:checkbox>
            </w:sdtPr>
            <w:sdtEndPr/>
            <w:sdtContent>
              <w:p w14:paraId="74E7E233"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DC2D9" w14:textId="77777777" w:rsidR="000468E0" w:rsidRDefault="000468E0" w:rsidP="00DC2226">
            <w:pPr>
              <w:jc w:val="both"/>
              <w:rPr>
                <w:rFonts w:eastAsia="Calibri"/>
                <w:sz w:val="20"/>
                <w:szCs w:val="20"/>
              </w:rPr>
            </w:pPr>
            <w:r>
              <w:rPr>
                <w:sz w:val="20"/>
              </w:rPr>
              <w:t>Muy bueno</w:t>
            </w:r>
          </w:p>
          <w:sdt>
            <w:sdtPr>
              <w:rPr>
                <w:rFonts w:eastAsia="Arimo"/>
                <w:sz w:val="20"/>
                <w:szCs w:val="20"/>
              </w:rPr>
              <w:id w:val="-1185820677"/>
              <w14:checkbox>
                <w14:checked w14:val="0"/>
                <w14:checkedState w14:val="2612" w14:font="MS Gothic"/>
                <w14:uncheckedState w14:val="2610" w14:font="MS Gothic"/>
              </w14:checkbox>
            </w:sdtPr>
            <w:sdtEndPr/>
            <w:sdtContent>
              <w:p w14:paraId="1C88F6A5"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6ADC80"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949745109"/>
              <w14:checkbox>
                <w14:checked w14:val="0"/>
                <w14:checkedState w14:val="2612" w14:font="MS Gothic"/>
                <w14:uncheckedState w14:val="2610" w14:font="MS Gothic"/>
              </w14:checkbox>
            </w:sdtPr>
            <w:sdtEndPr/>
            <w:sdtContent>
              <w:p w14:paraId="1799FC0F"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199F8EA"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73AEB"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5E7C3E2F" w14:textId="77777777" w:rsidR="000468E0" w:rsidRPr="005E0D9F" w:rsidRDefault="000468E0" w:rsidP="00DC2226">
            <w:pPr>
              <w:jc w:val="both"/>
              <w:rPr>
                <w:rFonts w:eastAsia="Calibri"/>
                <w:color w:val="0000FF"/>
                <w:sz w:val="20"/>
                <w:szCs w:val="20"/>
                <w:lang w:val="es-AR"/>
              </w:rPr>
            </w:pPr>
          </w:p>
          <w:p w14:paraId="5F6A71BB" w14:textId="77777777" w:rsidR="000468E0" w:rsidRPr="005E0D9F" w:rsidRDefault="000468E0" w:rsidP="00DC2226">
            <w:pPr>
              <w:jc w:val="both"/>
              <w:rPr>
                <w:rFonts w:eastAsia="Calibri"/>
                <w:color w:val="0000FF"/>
                <w:sz w:val="20"/>
                <w:szCs w:val="20"/>
                <w:lang w:val="es-AR"/>
              </w:rPr>
            </w:pPr>
          </w:p>
        </w:tc>
      </w:tr>
    </w:tbl>
    <w:p w14:paraId="5AEEE4A6" w14:textId="77777777" w:rsidR="000468E0" w:rsidRPr="005E0D9F" w:rsidRDefault="000468E0" w:rsidP="00DC2226">
      <w:pPr>
        <w:spacing w:line="240" w:lineRule="auto"/>
        <w:jc w:val="both"/>
        <w:rPr>
          <w:sz w:val="20"/>
          <w:szCs w:val="20"/>
          <w:lang w:val="es-AR"/>
        </w:rPr>
      </w:pPr>
    </w:p>
    <w:p w14:paraId="19C6A4A0" w14:textId="77777777" w:rsidR="000468E0" w:rsidRPr="00522D02" w:rsidRDefault="000468E0" w:rsidP="00DC2226">
      <w:pPr>
        <w:pStyle w:val="Heading4"/>
        <w:jc w:val="both"/>
        <w:rPr>
          <w:lang w:val="es-AR"/>
        </w:rPr>
      </w:pPr>
      <w:bookmarkStart w:id="537" w:name="_heading=h.muvs1md60muv"/>
      <w:bookmarkEnd w:id="537"/>
      <w:r w:rsidRPr="00522D02">
        <w:rPr>
          <w:lang w:val="es-AR"/>
        </w:rPr>
        <w:lastRenderedPageBreak/>
        <w:t>Criterio de evaluación 4: Recursos</w:t>
      </w:r>
    </w:p>
    <w:p w14:paraId="74A64C50" w14:textId="77777777" w:rsidR="000468E0" w:rsidRPr="00A942A2" w:rsidRDefault="000468E0" w:rsidP="00DC2226">
      <w:pPr>
        <w:spacing w:line="240" w:lineRule="auto"/>
        <w:jc w:val="both"/>
        <w:rPr>
          <w:sz w:val="20"/>
          <w:szCs w:val="20"/>
          <w:lang w:val="es-AR"/>
        </w:rPr>
      </w:pPr>
      <w:r w:rsidRPr="00A942A2">
        <w:rPr>
          <w:sz w:val="20"/>
          <w:lang w:val="es-AR"/>
        </w:rPr>
        <w:t>El Parlamento tiene suficiente cantidad de personal, sistemas digitales y otros recursos para cumplir con sus responsabilidades en materia de transparencia.</w:t>
      </w:r>
      <w:r>
        <w:rPr>
          <w:sz w:val="20"/>
          <w:lang w:val="es-AR"/>
        </w:rPr>
        <w:t xml:space="preserve"> </w:t>
      </w:r>
    </w:p>
    <w:p w14:paraId="2ACA9020" w14:textId="77777777" w:rsidR="000468E0" w:rsidRPr="00A942A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293AF2F7" w14:textId="77777777" w:rsidTr="00991F2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07E73A" w14:textId="77777777" w:rsidR="000468E0" w:rsidRDefault="000468E0" w:rsidP="00DC2226">
            <w:pPr>
              <w:jc w:val="both"/>
              <w:rPr>
                <w:rFonts w:eastAsia="Calibri"/>
                <w:sz w:val="20"/>
                <w:szCs w:val="20"/>
              </w:rPr>
            </w:pPr>
            <w:bookmarkStart w:id="538" w:name="_heading=h.17dp8vu"/>
            <w:bookmarkEnd w:id="538"/>
            <w:proofErr w:type="spellStart"/>
            <w:r>
              <w:rPr>
                <w:sz w:val="20"/>
              </w:rPr>
              <w:t>Inexistente</w:t>
            </w:r>
            <w:proofErr w:type="spellEnd"/>
          </w:p>
          <w:sdt>
            <w:sdtPr>
              <w:rPr>
                <w:rFonts w:eastAsia="Arimo"/>
                <w:sz w:val="20"/>
                <w:szCs w:val="20"/>
              </w:rPr>
              <w:id w:val="-378558730"/>
              <w14:checkbox>
                <w14:checked w14:val="0"/>
                <w14:checkedState w14:val="2612" w14:font="MS Gothic"/>
                <w14:uncheckedState w14:val="2610" w14:font="MS Gothic"/>
              </w14:checkbox>
            </w:sdtPr>
            <w:sdtEndPr/>
            <w:sdtContent>
              <w:p w14:paraId="223E807A"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38B15" w14:textId="77777777" w:rsidR="000468E0" w:rsidRDefault="000468E0" w:rsidP="00DC2226">
            <w:pPr>
              <w:jc w:val="both"/>
              <w:rPr>
                <w:rFonts w:eastAsia="Calibri"/>
                <w:sz w:val="20"/>
                <w:szCs w:val="20"/>
              </w:rPr>
            </w:pPr>
            <w:proofErr w:type="spellStart"/>
            <w:r>
              <w:rPr>
                <w:sz w:val="20"/>
              </w:rPr>
              <w:t>Rudimentario</w:t>
            </w:r>
            <w:proofErr w:type="spellEnd"/>
            <w:r>
              <w:rPr>
                <w:sz w:val="20"/>
              </w:rPr>
              <w:t xml:space="preserve"> </w:t>
            </w:r>
          </w:p>
          <w:sdt>
            <w:sdtPr>
              <w:rPr>
                <w:rFonts w:eastAsia="Arimo"/>
                <w:sz w:val="20"/>
                <w:szCs w:val="20"/>
              </w:rPr>
              <w:id w:val="-1682880328"/>
              <w14:checkbox>
                <w14:checked w14:val="0"/>
                <w14:checkedState w14:val="2612" w14:font="MS Gothic"/>
                <w14:uncheckedState w14:val="2610" w14:font="MS Gothic"/>
              </w14:checkbox>
            </w:sdtPr>
            <w:sdtEndPr/>
            <w:sdtContent>
              <w:p w14:paraId="188B7867"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6BDBE"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395400931"/>
              <w14:checkbox>
                <w14:checked w14:val="0"/>
                <w14:checkedState w14:val="2612" w14:font="MS Gothic"/>
                <w14:uncheckedState w14:val="2610" w14:font="MS Gothic"/>
              </w14:checkbox>
            </w:sdtPr>
            <w:sdtEndPr/>
            <w:sdtContent>
              <w:p w14:paraId="66F9EFF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771386" w14:textId="77777777" w:rsidR="000468E0" w:rsidRDefault="000468E0" w:rsidP="00DC2226">
            <w:pPr>
              <w:jc w:val="both"/>
              <w:rPr>
                <w:rFonts w:eastAsia="Calibri"/>
                <w:sz w:val="20"/>
                <w:szCs w:val="20"/>
              </w:rPr>
            </w:pPr>
            <w:r>
              <w:rPr>
                <w:sz w:val="20"/>
              </w:rPr>
              <w:t>Bueno</w:t>
            </w:r>
          </w:p>
          <w:sdt>
            <w:sdtPr>
              <w:rPr>
                <w:rFonts w:eastAsia="Arimo"/>
                <w:sz w:val="20"/>
                <w:szCs w:val="20"/>
              </w:rPr>
              <w:id w:val="-1750804392"/>
              <w14:checkbox>
                <w14:checked w14:val="0"/>
                <w14:checkedState w14:val="2612" w14:font="MS Gothic"/>
                <w14:uncheckedState w14:val="2610" w14:font="MS Gothic"/>
              </w14:checkbox>
            </w:sdtPr>
            <w:sdtEndPr/>
            <w:sdtContent>
              <w:p w14:paraId="7C34B1C6"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94FEAE" w14:textId="77777777" w:rsidR="000468E0" w:rsidRDefault="000468E0" w:rsidP="00DC2226">
            <w:pPr>
              <w:jc w:val="both"/>
              <w:rPr>
                <w:rFonts w:eastAsia="Calibri"/>
                <w:sz w:val="20"/>
                <w:szCs w:val="20"/>
              </w:rPr>
            </w:pPr>
            <w:r>
              <w:rPr>
                <w:sz w:val="20"/>
              </w:rPr>
              <w:t>Muy bueno</w:t>
            </w:r>
          </w:p>
          <w:sdt>
            <w:sdtPr>
              <w:rPr>
                <w:rFonts w:eastAsia="Arimo"/>
                <w:sz w:val="20"/>
                <w:szCs w:val="20"/>
              </w:rPr>
              <w:id w:val="144238382"/>
              <w14:checkbox>
                <w14:checked w14:val="0"/>
                <w14:checkedState w14:val="2612" w14:font="MS Gothic"/>
                <w14:uncheckedState w14:val="2610" w14:font="MS Gothic"/>
              </w14:checkbox>
            </w:sdtPr>
            <w:sdtEndPr/>
            <w:sdtContent>
              <w:p w14:paraId="4AFB1587"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75BE5A"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713781998"/>
              <w14:checkbox>
                <w14:checked w14:val="0"/>
                <w14:checkedState w14:val="2612" w14:font="MS Gothic"/>
                <w14:uncheckedState w14:val="2610" w14:font="MS Gothic"/>
              </w14:checkbox>
            </w:sdtPr>
            <w:sdtEndPr/>
            <w:sdtContent>
              <w:p w14:paraId="49144229"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AAC3CC6"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7BFED"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53DACAE7" w14:textId="77777777" w:rsidR="000468E0" w:rsidRPr="005E0D9F" w:rsidRDefault="000468E0" w:rsidP="00DC2226">
            <w:pPr>
              <w:jc w:val="both"/>
              <w:rPr>
                <w:rFonts w:eastAsia="Calibri"/>
                <w:color w:val="0000FF"/>
                <w:sz w:val="20"/>
                <w:szCs w:val="20"/>
                <w:lang w:val="es-AR"/>
              </w:rPr>
            </w:pPr>
          </w:p>
          <w:p w14:paraId="0BA6D7AA" w14:textId="77777777" w:rsidR="000468E0" w:rsidRPr="005E0D9F" w:rsidRDefault="000468E0" w:rsidP="00DC2226">
            <w:pPr>
              <w:jc w:val="both"/>
              <w:rPr>
                <w:rFonts w:eastAsia="Calibri"/>
                <w:color w:val="0000FF"/>
                <w:sz w:val="20"/>
                <w:szCs w:val="20"/>
                <w:lang w:val="es-AR"/>
              </w:rPr>
            </w:pPr>
          </w:p>
        </w:tc>
      </w:tr>
    </w:tbl>
    <w:p w14:paraId="5CA42B41" w14:textId="77777777" w:rsidR="000468E0" w:rsidRPr="005E0D9F" w:rsidRDefault="000468E0" w:rsidP="00DC2226">
      <w:pPr>
        <w:jc w:val="both"/>
        <w:rPr>
          <w:lang w:val="es-AR"/>
        </w:rPr>
      </w:pPr>
    </w:p>
    <w:p w14:paraId="211C46B7" w14:textId="77777777" w:rsidR="000468E0" w:rsidRPr="00522D02" w:rsidRDefault="000468E0" w:rsidP="00DC2226">
      <w:pPr>
        <w:pStyle w:val="Heading4"/>
        <w:jc w:val="both"/>
        <w:rPr>
          <w:lang w:val="es-AR"/>
        </w:rPr>
      </w:pPr>
      <w:r w:rsidRPr="00522D02">
        <w:rPr>
          <w:lang w:val="es-AR"/>
        </w:rPr>
        <w:t>Criterio de evaluación 5: Mejora continua</w:t>
      </w:r>
    </w:p>
    <w:p w14:paraId="54D195BF" w14:textId="77777777" w:rsidR="000468E0" w:rsidRPr="00A942A2" w:rsidRDefault="000468E0" w:rsidP="00DC2226">
      <w:pPr>
        <w:spacing w:line="240" w:lineRule="auto"/>
        <w:jc w:val="both"/>
        <w:rPr>
          <w:sz w:val="20"/>
          <w:szCs w:val="20"/>
          <w:lang w:val="es-AR"/>
        </w:rPr>
      </w:pPr>
      <w:r w:rsidRPr="00A942A2">
        <w:rPr>
          <w:sz w:val="20"/>
          <w:lang w:val="es-AR"/>
        </w:rPr>
        <w:t>El Parlamento evalúa regularmente sus niveles de transparencia, solicita aportes del público y busca manera de mejorar aún más su transparencia.</w:t>
      </w:r>
    </w:p>
    <w:p w14:paraId="076AB43B" w14:textId="77777777" w:rsidR="000468E0" w:rsidRPr="00A942A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3B7319F5" w14:textId="77777777" w:rsidTr="005E0D9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90E7DE"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484349092"/>
              <w14:checkbox>
                <w14:checked w14:val="0"/>
                <w14:checkedState w14:val="2612" w14:font="MS Gothic"/>
                <w14:uncheckedState w14:val="2610" w14:font="MS Gothic"/>
              </w14:checkbox>
            </w:sdtPr>
            <w:sdtEndPr/>
            <w:sdtContent>
              <w:p w14:paraId="091BFE7A"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FE4519" w14:textId="77777777" w:rsidR="000468E0" w:rsidRDefault="000468E0" w:rsidP="00DC2226">
            <w:pPr>
              <w:jc w:val="both"/>
              <w:rPr>
                <w:rFonts w:eastAsia="Calibri"/>
                <w:sz w:val="20"/>
                <w:szCs w:val="20"/>
              </w:rPr>
            </w:pPr>
            <w:proofErr w:type="spellStart"/>
            <w:r>
              <w:rPr>
                <w:sz w:val="20"/>
              </w:rPr>
              <w:t>Rudimentario</w:t>
            </w:r>
            <w:proofErr w:type="spellEnd"/>
            <w:r>
              <w:rPr>
                <w:sz w:val="20"/>
              </w:rPr>
              <w:t xml:space="preserve"> </w:t>
            </w:r>
          </w:p>
          <w:sdt>
            <w:sdtPr>
              <w:rPr>
                <w:rFonts w:eastAsia="Arimo"/>
                <w:sz w:val="20"/>
                <w:szCs w:val="20"/>
              </w:rPr>
              <w:id w:val="207698379"/>
              <w14:checkbox>
                <w14:checked w14:val="0"/>
                <w14:checkedState w14:val="2612" w14:font="MS Gothic"/>
                <w14:uncheckedState w14:val="2610" w14:font="MS Gothic"/>
              </w14:checkbox>
            </w:sdtPr>
            <w:sdtEndPr/>
            <w:sdtContent>
              <w:p w14:paraId="62AD7B17"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58053C"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2054070504"/>
              <w14:checkbox>
                <w14:checked w14:val="0"/>
                <w14:checkedState w14:val="2612" w14:font="MS Gothic"/>
                <w14:uncheckedState w14:val="2610" w14:font="MS Gothic"/>
              </w14:checkbox>
            </w:sdtPr>
            <w:sdtEndPr/>
            <w:sdtContent>
              <w:p w14:paraId="2FCDAD8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861E7C" w14:textId="77777777" w:rsidR="000468E0" w:rsidRDefault="000468E0" w:rsidP="00DC2226">
            <w:pPr>
              <w:jc w:val="both"/>
              <w:rPr>
                <w:rFonts w:eastAsia="Calibri"/>
                <w:sz w:val="20"/>
                <w:szCs w:val="20"/>
              </w:rPr>
            </w:pPr>
            <w:r>
              <w:rPr>
                <w:sz w:val="20"/>
              </w:rPr>
              <w:t>Bueno</w:t>
            </w:r>
          </w:p>
          <w:sdt>
            <w:sdtPr>
              <w:rPr>
                <w:rFonts w:eastAsia="Arimo"/>
                <w:sz w:val="20"/>
                <w:szCs w:val="20"/>
              </w:rPr>
              <w:id w:val="1857152381"/>
              <w14:checkbox>
                <w14:checked w14:val="0"/>
                <w14:checkedState w14:val="2612" w14:font="MS Gothic"/>
                <w14:uncheckedState w14:val="2610" w14:font="MS Gothic"/>
              </w14:checkbox>
            </w:sdtPr>
            <w:sdtEndPr/>
            <w:sdtContent>
              <w:p w14:paraId="344C2EC0"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A3BF6" w14:textId="77777777" w:rsidR="000468E0" w:rsidRDefault="000468E0" w:rsidP="00DC2226">
            <w:pPr>
              <w:jc w:val="both"/>
              <w:rPr>
                <w:rFonts w:eastAsia="Calibri"/>
                <w:sz w:val="20"/>
                <w:szCs w:val="20"/>
              </w:rPr>
            </w:pPr>
            <w:r>
              <w:rPr>
                <w:sz w:val="20"/>
              </w:rPr>
              <w:t>Muy bueno</w:t>
            </w:r>
          </w:p>
          <w:sdt>
            <w:sdtPr>
              <w:rPr>
                <w:rFonts w:eastAsia="Arimo"/>
                <w:sz w:val="20"/>
                <w:szCs w:val="20"/>
              </w:rPr>
              <w:id w:val="1445188324"/>
              <w14:checkbox>
                <w14:checked w14:val="0"/>
                <w14:checkedState w14:val="2612" w14:font="MS Gothic"/>
                <w14:uncheckedState w14:val="2610" w14:font="MS Gothic"/>
              </w14:checkbox>
            </w:sdtPr>
            <w:sdtEndPr/>
            <w:sdtContent>
              <w:p w14:paraId="42CB4B4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C1300F1"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282664549"/>
              <w14:checkbox>
                <w14:checked w14:val="0"/>
                <w14:checkedState w14:val="2612" w14:font="MS Gothic"/>
                <w14:uncheckedState w14:val="2610" w14:font="MS Gothic"/>
              </w14:checkbox>
            </w:sdtPr>
            <w:sdtEndPr/>
            <w:sdtContent>
              <w:p w14:paraId="5017C87C"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D21D127" w14:textId="77777777" w:rsidTr="005E0D9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7AED6"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26BB11A0" w14:textId="77777777" w:rsidR="000468E0" w:rsidRPr="005E0D9F" w:rsidRDefault="000468E0" w:rsidP="00DC2226">
            <w:pPr>
              <w:jc w:val="both"/>
              <w:rPr>
                <w:rFonts w:eastAsia="Calibri"/>
                <w:color w:val="0000FF"/>
                <w:sz w:val="20"/>
                <w:szCs w:val="20"/>
                <w:lang w:val="es-AR"/>
              </w:rPr>
            </w:pPr>
          </w:p>
          <w:p w14:paraId="719FDE58" w14:textId="77777777" w:rsidR="000468E0" w:rsidRPr="005E0D9F" w:rsidRDefault="000468E0" w:rsidP="00DC2226">
            <w:pPr>
              <w:jc w:val="both"/>
              <w:rPr>
                <w:rFonts w:eastAsia="Calibri"/>
                <w:color w:val="0000FF"/>
                <w:sz w:val="20"/>
                <w:szCs w:val="20"/>
                <w:lang w:val="es-AR"/>
              </w:rPr>
            </w:pPr>
          </w:p>
        </w:tc>
      </w:tr>
    </w:tbl>
    <w:p w14:paraId="35619052" w14:textId="77777777" w:rsidR="000468E0" w:rsidRDefault="000468E0" w:rsidP="00DC2226">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45877EF9"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AEA7ABE" w14:textId="77777777" w:rsidR="000468E0" w:rsidRDefault="000468E0" w:rsidP="00DC2226">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1073CCE1" w14:textId="77777777" w:rsidR="000468E0" w:rsidRPr="005E0D9F" w:rsidRDefault="000468E0" w:rsidP="00DC2226">
            <w:pPr>
              <w:jc w:val="both"/>
              <w:rPr>
                <w:rFonts w:cs="Arial"/>
                <w:sz w:val="20"/>
                <w:szCs w:val="20"/>
                <w:lang w:val="es-AR"/>
              </w:rPr>
            </w:pPr>
          </w:p>
        </w:tc>
      </w:tr>
    </w:tbl>
    <w:p w14:paraId="7A1EE8E0" w14:textId="77777777" w:rsidR="000468E0" w:rsidRPr="005E0D9F" w:rsidRDefault="000468E0" w:rsidP="00DC2226">
      <w:pPr>
        <w:spacing w:line="240" w:lineRule="auto"/>
        <w:jc w:val="both"/>
        <w:rPr>
          <w:lang w:val="es-AR"/>
        </w:rPr>
      </w:pPr>
    </w:p>
    <w:p w14:paraId="0ED8D216" w14:textId="77777777" w:rsidR="000468E0" w:rsidRPr="005E0D9F" w:rsidRDefault="000468E0" w:rsidP="00DC2226">
      <w:pPr>
        <w:spacing w:line="240" w:lineRule="auto"/>
        <w:jc w:val="both"/>
        <w:rPr>
          <w:lang w:val="es-AR"/>
        </w:rPr>
      </w:pPr>
    </w:p>
    <w:p w14:paraId="2F006172" w14:textId="77777777" w:rsidR="000468E0" w:rsidRPr="005E0D9F" w:rsidRDefault="000468E0" w:rsidP="00DC2226">
      <w:pPr>
        <w:spacing w:line="240" w:lineRule="auto"/>
        <w:jc w:val="both"/>
        <w:rPr>
          <w:lang w:val="es-AR"/>
        </w:rPr>
      </w:pPr>
    </w:p>
    <w:p w14:paraId="3CA728E2" w14:textId="77777777" w:rsidR="000468E0" w:rsidRPr="005E0D9F" w:rsidRDefault="000468E0" w:rsidP="00DC2226">
      <w:pPr>
        <w:spacing w:line="240" w:lineRule="auto"/>
        <w:jc w:val="both"/>
        <w:rPr>
          <w:lang w:val="es-AR"/>
        </w:rPr>
      </w:pPr>
    </w:p>
    <w:p w14:paraId="73D8311A" w14:textId="77777777" w:rsidR="000468E0" w:rsidRPr="005E0D9F" w:rsidRDefault="000468E0" w:rsidP="00DC2226">
      <w:pPr>
        <w:spacing w:line="240" w:lineRule="auto"/>
        <w:jc w:val="both"/>
        <w:rPr>
          <w:lang w:val="es-AR"/>
        </w:rPr>
      </w:pPr>
    </w:p>
    <w:p w14:paraId="47E0ABD4" w14:textId="77777777" w:rsidR="000468E0" w:rsidRPr="005E0D9F" w:rsidRDefault="000468E0" w:rsidP="00DC2226">
      <w:pPr>
        <w:spacing w:line="240" w:lineRule="auto"/>
        <w:jc w:val="both"/>
        <w:rPr>
          <w:lang w:val="es-AR"/>
        </w:rPr>
      </w:pPr>
    </w:p>
    <w:p w14:paraId="112CC7C0" w14:textId="77777777" w:rsidR="000468E0" w:rsidRPr="005E0D9F" w:rsidRDefault="000468E0" w:rsidP="00DC2226">
      <w:pPr>
        <w:spacing w:line="240" w:lineRule="auto"/>
        <w:jc w:val="both"/>
        <w:rPr>
          <w:lang w:val="es-AR"/>
        </w:rPr>
      </w:pPr>
    </w:p>
    <w:p w14:paraId="7DF7BB28" w14:textId="77777777" w:rsidR="000468E0" w:rsidRPr="005E0D9F" w:rsidRDefault="000468E0" w:rsidP="00DC2226">
      <w:pPr>
        <w:spacing w:line="240" w:lineRule="auto"/>
        <w:jc w:val="both"/>
        <w:rPr>
          <w:lang w:val="es-AR"/>
        </w:rPr>
      </w:pPr>
    </w:p>
    <w:p w14:paraId="23D3E665" w14:textId="77777777" w:rsidR="000468E0" w:rsidRPr="005E0D9F" w:rsidRDefault="000468E0" w:rsidP="00DC2226">
      <w:pPr>
        <w:spacing w:line="240" w:lineRule="auto"/>
        <w:jc w:val="both"/>
        <w:rPr>
          <w:b/>
          <w:color w:val="005F9A"/>
          <w:lang w:val="es-AR"/>
        </w:rPr>
      </w:pPr>
      <w:bookmarkStart w:id="539" w:name="_heading=h.xk5xka2ibgi1"/>
      <w:bookmarkEnd w:id="539"/>
      <w:r w:rsidRPr="005E0D9F">
        <w:rPr>
          <w:lang w:val="es-AR"/>
        </w:rPr>
        <w:br w:type="page"/>
      </w:r>
    </w:p>
    <w:p w14:paraId="133A63B8" w14:textId="77777777" w:rsidR="000468E0" w:rsidRPr="008F2669" w:rsidRDefault="000468E0" w:rsidP="00DC2226">
      <w:pPr>
        <w:pStyle w:val="Dimension"/>
        <w:rPr>
          <w:lang w:val="es-AR"/>
        </w:rPr>
      </w:pPr>
      <w:r w:rsidRPr="008F2669">
        <w:rPr>
          <w:lang w:val="es-AR"/>
        </w:rPr>
        <w:lastRenderedPageBreak/>
        <w:t>Dimensión 3.1.2: Transparencia del proceso legislativo</w:t>
      </w:r>
    </w:p>
    <w:tbl>
      <w:tblPr>
        <w:tblStyle w:val="TableGrid"/>
        <w:tblW w:w="0" w:type="auto"/>
        <w:shd w:val="clear" w:color="auto" w:fill="EEEEEE"/>
        <w:tblLook w:val="04A0" w:firstRow="1" w:lastRow="0" w:firstColumn="1" w:lastColumn="0" w:noHBand="0" w:noVBand="1"/>
      </w:tblPr>
      <w:tblGrid>
        <w:gridCol w:w="9120"/>
      </w:tblGrid>
      <w:tr w:rsidR="000468E0" w14:paraId="4C685697" w14:textId="77777777" w:rsidTr="005E0D9F">
        <w:tc>
          <w:tcPr>
            <w:tcW w:w="9350" w:type="dxa"/>
            <w:shd w:val="clear" w:color="auto" w:fill="EEEEEE"/>
          </w:tcPr>
          <w:p w14:paraId="42105812" w14:textId="77777777" w:rsidR="000468E0" w:rsidRPr="008F2669" w:rsidRDefault="000468E0" w:rsidP="00DC2226">
            <w:pPr>
              <w:jc w:val="both"/>
              <w:rPr>
                <w:rFonts w:eastAsia="Arial" w:cs="Arial"/>
                <w:sz w:val="20"/>
                <w:szCs w:val="20"/>
                <w:lang w:val="es-AR"/>
              </w:rPr>
            </w:pPr>
            <w:r w:rsidRPr="008F2669">
              <w:rPr>
                <w:sz w:val="20"/>
                <w:lang w:val="es-AR"/>
              </w:rPr>
              <w:t>Esta dimensión es parte de:</w:t>
            </w:r>
          </w:p>
          <w:p w14:paraId="080F764C" w14:textId="77777777" w:rsidR="000468E0" w:rsidRPr="00DD2EB3" w:rsidRDefault="000468E0" w:rsidP="000468E0">
            <w:pPr>
              <w:pStyle w:val="ListParagraph"/>
              <w:numPr>
                <w:ilvl w:val="0"/>
                <w:numId w:val="1"/>
              </w:numPr>
              <w:jc w:val="both"/>
              <w:rPr>
                <w:sz w:val="20"/>
                <w:szCs w:val="20"/>
              </w:rPr>
            </w:pPr>
            <w:proofErr w:type="spellStart"/>
            <w:r>
              <w:rPr>
                <w:sz w:val="20"/>
              </w:rPr>
              <w:t>Indicador</w:t>
            </w:r>
            <w:proofErr w:type="spellEnd"/>
            <w:r>
              <w:rPr>
                <w:sz w:val="20"/>
              </w:rPr>
              <w:t xml:space="preserve"> 3.1: </w:t>
            </w:r>
            <w:proofErr w:type="spellStart"/>
            <w:r>
              <w:rPr>
                <w:sz w:val="20"/>
              </w:rPr>
              <w:t>Transparencia</w:t>
            </w:r>
            <w:proofErr w:type="spellEnd"/>
            <w:r>
              <w:rPr>
                <w:sz w:val="20"/>
              </w:rPr>
              <w:t xml:space="preserve"> de </w:t>
            </w:r>
            <w:proofErr w:type="spellStart"/>
            <w:r>
              <w:rPr>
                <w:sz w:val="20"/>
              </w:rPr>
              <w:t>procesos</w:t>
            </w:r>
            <w:proofErr w:type="spellEnd"/>
            <w:r>
              <w:rPr>
                <w:sz w:val="20"/>
              </w:rPr>
              <w:t xml:space="preserve"> </w:t>
            </w:r>
            <w:proofErr w:type="spellStart"/>
            <w:r>
              <w:rPr>
                <w:sz w:val="20"/>
              </w:rPr>
              <w:t>parlamentarios</w:t>
            </w:r>
            <w:proofErr w:type="spellEnd"/>
          </w:p>
          <w:p w14:paraId="5439E739" w14:textId="77777777" w:rsidR="000468E0" w:rsidRPr="00204AF0" w:rsidRDefault="000468E0" w:rsidP="000468E0">
            <w:pPr>
              <w:pStyle w:val="ListParagraph"/>
              <w:numPr>
                <w:ilvl w:val="0"/>
                <w:numId w:val="1"/>
              </w:numPr>
              <w:jc w:val="both"/>
              <w:rPr>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59CEB360" w14:textId="77777777" w:rsidR="000468E0" w:rsidRPr="003902BF" w:rsidRDefault="000468E0" w:rsidP="00DC2226">
      <w:pPr>
        <w:pStyle w:val="section-title"/>
        <w:jc w:val="both"/>
      </w:pPr>
      <w:r>
        <w:t>Sobre esta dimensión</w:t>
      </w:r>
    </w:p>
    <w:p w14:paraId="69C43F84" w14:textId="77777777" w:rsidR="000468E0" w:rsidRPr="004E3188" w:rsidRDefault="000468E0" w:rsidP="00DC2226">
      <w:pPr>
        <w:spacing w:line="240" w:lineRule="auto"/>
        <w:jc w:val="both"/>
        <w:rPr>
          <w:sz w:val="20"/>
          <w:szCs w:val="20"/>
          <w:lang w:val="es-AR"/>
        </w:rPr>
      </w:pPr>
      <w:r w:rsidRPr="004E3188">
        <w:rPr>
          <w:sz w:val="20"/>
          <w:lang w:val="es-AR"/>
        </w:rPr>
        <w:t xml:space="preserve">Esta dimensión </w:t>
      </w:r>
      <w:r>
        <w:rPr>
          <w:sz w:val="20"/>
          <w:lang w:val="es-AR"/>
        </w:rPr>
        <w:t>refiere</w:t>
      </w:r>
      <w:r w:rsidRPr="004E3188">
        <w:rPr>
          <w:sz w:val="20"/>
          <w:lang w:val="es-AR"/>
        </w:rPr>
        <w:t xml:space="preserve"> a la transparencia en el proceso legislativo, desde la presentación de un proyecto de ley hasta su sanción por el Parlamento. También se relaciona con la forma en que se pone a disposición del p</w:t>
      </w:r>
      <w:r>
        <w:rPr>
          <w:sz w:val="20"/>
          <w:lang w:val="es-AR"/>
        </w:rPr>
        <w:t xml:space="preserve">úblico la información sobre la legislación, incluyendo el alcance, las formas, los canales y el tiempo en el que se proporciona dicha información. </w:t>
      </w:r>
    </w:p>
    <w:p w14:paraId="28C59C65" w14:textId="77777777" w:rsidR="000468E0" w:rsidRPr="004E3188" w:rsidRDefault="000468E0" w:rsidP="00DC2226">
      <w:pPr>
        <w:pStyle w:val="section-title"/>
        <w:jc w:val="both"/>
      </w:pPr>
      <w:r w:rsidRPr="004E3188">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8D103D" w14:paraId="071EAD62" w14:textId="77777777" w:rsidTr="003902B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00DA8AE" w14:textId="77777777" w:rsidR="000468E0" w:rsidRPr="00C9077A" w:rsidRDefault="000468E0" w:rsidP="00DC2226">
            <w:pPr>
              <w:spacing w:before="120" w:line="240" w:lineRule="auto"/>
              <w:jc w:val="both"/>
              <w:rPr>
                <w:i/>
                <w:sz w:val="20"/>
                <w:szCs w:val="20"/>
                <w:lang w:val="es-AR"/>
              </w:rPr>
            </w:pPr>
            <w:r>
              <w:rPr>
                <w:i/>
                <w:sz w:val="20"/>
                <w:lang w:val="es-AR"/>
              </w:rPr>
              <w:t xml:space="preserve">Basado en un análisis comparativo mundial, un objetivo al que aspiran los parlamentos en el ámbito de la </w:t>
            </w:r>
            <w:r w:rsidRPr="00C9077A">
              <w:rPr>
                <w:i/>
                <w:color w:val="000000"/>
                <w:sz w:val="20"/>
                <w:lang w:val="es-AR"/>
              </w:rPr>
              <w:t>“transparenc</w:t>
            </w:r>
            <w:r>
              <w:rPr>
                <w:i/>
                <w:color w:val="000000"/>
                <w:sz w:val="20"/>
                <w:lang w:val="es-AR"/>
              </w:rPr>
              <w:t>ia del proceso legislativo</w:t>
            </w:r>
            <w:r w:rsidRPr="00C9077A">
              <w:rPr>
                <w:i/>
                <w:color w:val="000000"/>
                <w:sz w:val="20"/>
                <w:lang w:val="es-AR"/>
              </w:rPr>
              <w:t>”</w:t>
            </w:r>
            <w:r>
              <w:rPr>
                <w:i/>
                <w:color w:val="000000"/>
                <w:sz w:val="20"/>
                <w:lang w:val="es-AR"/>
              </w:rPr>
              <w:t xml:space="preserve"> es el siguiente:</w:t>
            </w:r>
            <w:r w:rsidRPr="00C9077A">
              <w:rPr>
                <w:i/>
                <w:color w:val="000000"/>
                <w:sz w:val="20"/>
                <w:lang w:val="es-AR"/>
              </w:rPr>
              <w:t xml:space="preserve"> </w:t>
            </w:r>
          </w:p>
          <w:p w14:paraId="670CFAD1" w14:textId="77777777" w:rsidR="000468E0" w:rsidRPr="00C9077A" w:rsidRDefault="000468E0" w:rsidP="00DC2226">
            <w:pPr>
              <w:spacing w:line="240" w:lineRule="auto"/>
              <w:jc w:val="both"/>
              <w:rPr>
                <w:sz w:val="20"/>
                <w:szCs w:val="20"/>
                <w:lang w:val="es-AR"/>
              </w:rPr>
            </w:pPr>
          </w:p>
          <w:p w14:paraId="77FF1B6F" w14:textId="77777777" w:rsidR="000468E0" w:rsidRDefault="000468E0" w:rsidP="00DC2226">
            <w:pPr>
              <w:spacing w:line="240" w:lineRule="auto"/>
              <w:jc w:val="both"/>
              <w:rPr>
                <w:sz w:val="20"/>
              </w:rPr>
            </w:pPr>
            <w:r w:rsidRPr="004E3188">
              <w:rPr>
                <w:sz w:val="20"/>
                <w:lang w:val="es-AR"/>
              </w:rPr>
              <w:t>El Parlamento pone a disposición del público toda la informaci</w:t>
            </w:r>
            <w:r>
              <w:rPr>
                <w:sz w:val="20"/>
                <w:lang w:val="es-AR"/>
              </w:rPr>
              <w:t xml:space="preserve">ón relevante y documentación generados a lo largo del proceso legislativo. </w:t>
            </w:r>
            <w:r w:rsidRPr="004E3188">
              <w:rPr>
                <w:sz w:val="20"/>
                <w:lang w:val="en-US"/>
              </w:rPr>
              <w:t xml:space="preserve">Esto </w:t>
            </w:r>
            <w:proofErr w:type="spellStart"/>
            <w:r w:rsidRPr="004E3188">
              <w:rPr>
                <w:sz w:val="20"/>
                <w:lang w:val="en-US"/>
              </w:rPr>
              <w:t>incluye</w:t>
            </w:r>
            <w:proofErr w:type="spellEnd"/>
            <w:r>
              <w:rPr>
                <w:sz w:val="20"/>
                <w:lang w:val="en-US"/>
              </w:rPr>
              <w:t xml:space="preserve">: </w:t>
            </w:r>
          </w:p>
          <w:p w14:paraId="10CC66AA" w14:textId="77777777" w:rsidR="000468E0" w:rsidRPr="004E3188" w:rsidRDefault="000468E0" w:rsidP="000468E0">
            <w:pPr>
              <w:pStyle w:val="ListParagraph"/>
              <w:numPr>
                <w:ilvl w:val="0"/>
                <w:numId w:val="148"/>
              </w:numPr>
              <w:spacing w:line="240" w:lineRule="auto"/>
              <w:jc w:val="both"/>
              <w:rPr>
                <w:sz w:val="20"/>
                <w:lang w:val="es-AR"/>
              </w:rPr>
            </w:pPr>
            <w:r w:rsidRPr="004E3188">
              <w:rPr>
                <w:sz w:val="20"/>
                <w:lang w:val="es-AR"/>
              </w:rPr>
              <w:t>El texto complet</w:t>
            </w:r>
            <w:r>
              <w:rPr>
                <w:sz w:val="20"/>
                <w:lang w:val="es-AR"/>
              </w:rPr>
              <w:t>o</w:t>
            </w:r>
            <w:r w:rsidRPr="004E3188">
              <w:rPr>
                <w:sz w:val="20"/>
                <w:lang w:val="es-AR"/>
              </w:rPr>
              <w:t xml:space="preserve"> y el estado de las propuestas de ley y modificatorias a legislación existente</w:t>
            </w:r>
          </w:p>
          <w:p w14:paraId="0C8B4C9F" w14:textId="77777777" w:rsidR="000468E0" w:rsidRPr="007B562D" w:rsidRDefault="000468E0" w:rsidP="000468E0">
            <w:pPr>
              <w:pStyle w:val="ListParagraph"/>
              <w:numPr>
                <w:ilvl w:val="0"/>
                <w:numId w:val="148"/>
              </w:numPr>
              <w:spacing w:line="240" w:lineRule="auto"/>
              <w:jc w:val="both"/>
              <w:rPr>
                <w:sz w:val="20"/>
              </w:rPr>
            </w:pPr>
            <w:proofErr w:type="spellStart"/>
            <w:r>
              <w:rPr>
                <w:sz w:val="20"/>
              </w:rPr>
              <w:t>Todas</w:t>
            </w:r>
            <w:proofErr w:type="spellEnd"/>
            <w:r>
              <w:rPr>
                <w:sz w:val="20"/>
              </w:rPr>
              <w:t xml:space="preserve"> las </w:t>
            </w:r>
            <w:proofErr w:type="spellStart"/>
            <w:r>
              <w:rPr>
                <w:sz w:val="20"/>
              </w:rPr>
              <w:t>enmiendas</w:t>
            </w:r>
            <w:proofErr w:type="spellEnd"/>
            <w:r>
              <w:rPr>
                <w:sz w:val="20"/>
              </w:rPr>
              <w:t xml:space="preserve"> </w:t>
            </w:r>
            <w:proofErr w:type="spellStart"/>
            <w:r>
              <w:rPr>
                <w:sz w:val="20"/>
              </w:rPr>
              <w:t>propuestas</w:t>
            </w:r>
            <w:proofErr w:type="spellEnd"/>
          </w:p>
          <w:p w14:paraId="57072077" w14:textId="77777777" w:rsidR="000468E0" w:rsidRPr="004E3188" w:rsidRDefault="000468E0" w:rsidP="000468E0">
            <w:pPr>
              <w:pStyle w:val="ListParagraph"/>
              <w:numPr>
                <w:ilvl w:val="0"/>
                <w:numId w:val="148"/>
              </w:numPr>
              <w:spacing w:line="240" w:lineRule="auto"/>
              <w:jc w:val="both"/>
              <w:rPr>
                <w:sz w:val="20"/>
                <w:lang w:val="es-AR"/>
              </w:rPr>
            </w:pPr>
            <w:r w:rsidRPr="004E3188">
              <w:rPr>
                <w:sz w:val="20"/>
                <w:lang w:val="es-AR"/>
              </w:rPr>
              <w:t xml:space="preserve">La agenda y el cronograma parlamentario </w:t>
            </w:r>
          </w:p>
          <w:p w14:paraId="4775519E" w14:textId="77777777" w:rsidR="000468E0" w:rsidRPr="004E3188" w:rsidRDefault="000468E0" w:rsidP="000468E0">
            <w:pPr>
              <w:pStyle w:val="ListParagraph"/>
              <w:numPr>
                <w:ilvl w:val="0"/>
                <w:numId w:val="148"/>
              </w:numPr>
              <w:spacing w:line="240" w:lineRule="auto"/>
              <w:jc w:val="both"/>
              <w:rPr>
                <w:sz w:val="20"/>
                <w:lang w:val="es-AR"/>
              </w:rPr>
            </w:pPr>
            <w:r w:rsidRPr="004E3188">
              <w:rPr>
                <w:sz w:val="20"/>
                <w:lang w:val="es-AR"/>
              </w:rPr>
              <w:t>Registros y actas de las discusiones y votaciones en las sesiones plenarias y de comisi</w:t>
            </w:r>
            <w:r>
              <w:rPr>
                <w:sz w:val="20"/>
                <w:lang w:val="es-AR"/>
              </w:rPr>
              <w:t>ón</w:t>
            </w:r>
          </w:p>
          <w:p w14:paraId="7AC8F2D0" w14:textId="77777777" w:rsidR="000468E0" w:rsidRPr="004E3188" w:rsidRDefault="000468E0" w:rsidP="000468E0">
            <w:pPr>
              <w:pStyle w:val="ListParagraph"/>
              <w:numPr>
                <w:ilvl w:val="0"/>
                <w:numId w:val="148"/>
              </w:numPr>
              <w:spacing w:line="240" w:lineRule="auto"/>
              <w:jc w:val="both"/>
              <w:rPr>
                <w:sz w:val="20"/>
                <w:lang w:val="es-AR"/>
              </w:rPr>
            </w:pPr>
            <w:r w:rsidRPr="004E3188">
              <w:rPr>
                <w:sz w:val="20"/>
                <w:lang w:val="es-AR"/>
              </w:rPr>
              <w:t>Opiniones del público y expertos presentadas o preparadas por el P</w:t>
            </w:r>
            <w:r>
              <w:rPr>
                <w:sz w:val="20"/>
                <w:lang w:val="es-AR"/>
              </w:rPr>
              <w:t>arlamento</w:t>
            </w:r>
          </w:p>
          <w:p w14:paraId="0A17FC4B" w14:textId="77777777" w:rsidR="000468E0" w:rsidRPr="004E3188" w:rsidRDefault="000468E0" w:rsidP="000468E0">
            <w:pPr>
              <w:pStyle w:val="ListParagraph"/>
              <w:numPr>
                <w:ilvl w:val="0"/>
                <w:numId w:val="148"/>
              </w:numPr>
              <w:spacing w:line="240" w:lineRule="auto"/>
              <w:jc w:val="both"/>
              <w:rPr>
                <w:sz w:val="20"/>
                <w:szCs w:val="20"/>
                <w:lang w:val="es-AR"/>
              </w:rPr>
            </w:pPr>
            <w:r w:rsidRPr="004E3188">
              <w:rPr>
                <w:sz w:val="20"/>
                <w:lang w:val="es-AR"/>
              </w:rPr>
              <w:t>Otros report</w:t>
            </w:r>
            <w:r>
              <w:rPr>
                <w:sz w:val="20"/>
                <w:lang w:val="es-AR"/>
              </w:rPr>
              <w:t>e</w:t>
            </w:r>
            <w:r w:rsidRPr="004E3188">
              <w:rPr>
                <w:sz w:val="20"/>
                <w:lang w:val="es-AR"/>
              </w:rPr>
              <w:t xml:space="preserve">s e información de fondo que sean parte del registro o minuta de una </w:t>
            </w:r>
            <w:r>
              <w:rPr>
                <w:sz w:val="20"/>
                <w:lang w:val="es-AR"/>
              </w:rPr>
              <w:t>legislación determinada</w:t>
            </w:r>
          </w:p>
          <w:p w14:paraId="55367DEB" w14:textId="77777777" w:rsidR="000468E0" w:rsidRPr="004E3188" w:rsidRDefault="000468E0" w:rsidP="00DC2226">
            <w:pPr>
              <w:spacing w:line="240" w:lineRule="auto"/>
              <w:jc w:val="both"/>
              <w:rPr>
                <w:sz w:val="20"/>
                <w:szCs w:val="20"/>
                <w:lang w:val="es-AR"/>
              </w:rPr>
            </w:pPr>
          </w:p>
          <w:p w14:paraId="268994D0" w14:textId="77777777" w:rsidR="000468E0" w:rsidRPr="004E3188" w:rsidRDefault="000468E0" w:rsidP="00DC2226">
            <w:pPr>
              <w:spacing w:after="120" w:line="240" w:lineRule="auto"/>
              <w:jc w:val="both"/>
              <w:rPr>
                <w:sz w:val="20"/>
                <w:szCs w:val="20"/>
                <w:lang w:val="es-AR"/>
              </w:rPr>
            </w:pPr>
            <w:r w:rsidRPr="004E3188">
              <w:rPr>
                <w:sz w:val="20"/>
                <w:lang w:val="es-AR"/>
              </w:rPr>
              <w:t xml:space="preserve">La información sobre los proyectos de ley se pone a disposición en el sitio web parlamentario en tiempo real o tan pronto como esté disponible internamente, y en formatos que pueden ser fácilmente buscados, descargados, utilizados y compartidos. </w:t>
            </w:r>
          </w:p>
        </w:tc>
      </w:tr>
    </w:tbl>
    <w:p w14:paraId="3EEE3675" w14:textId="77777777" w:rsidR="000468E0" w:rsidRPr="007216A5" w:rsidRDefault="000468E0" w:rsidP="00DC2226">
      <w:pPr>
        <w:pStyle w:val="section-title"/>
        <w:jc w:val="both"/>
      </w:pPr>
      <w:r w:rsidRPr="007216A5">
        <w:t>Evaluación</w:t>
      </w:r>
    </w:p>
    <w:p w14:paraId="53AC06A3" w14:textId="77777777" w:rsidR="000468E0" w:rsidRDefault="000468E0" w:rsidP="00DC222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98776C8" w14:textId="77777777" w:rsidR="000468E0" w:rsidRPr="004E3188" w:rsidRDefault="000468E0" w:rsidP="00DC2226">
      <w:pPr>
        <w:spacing w:before="200" w:line="240" w:lineRule="auto"/>
        <w:jc w:val="both"/>
        <w:rPr>
          <w:sz w:val="20"/>
          <w:lang w:val="es-AR"/>
        </w:rPr>
      </w:pPr>
      <w:r>
        <w:rPr>
          <w:sz w:val="20"/>
          <w:lang w:val="es-AR"/>
        </w:rPr>
        <w:t>La evidencia para la evaluación de esta dimensión podría incluir lo siguiente:</w:t>
      </w:r>
    </w:p>
    <w:p w14:paraId="2CE488C9" w14:textId="77777777" w:rsidR="000468E0" w:rsidRPr="004E3188" w:rsidRDefault="000468E0" w:rsidP="00DC2226">
      <w:pPr>
        <w:spacing w:line="240" w:lineRule="auto"/>
        <w:jc w:val="both"/>
        <w:rPr>
          <w:sz w:val="20"/>
          <w:szCs w:val="20"/>
          <w:lang w:val="es-AR"/>
        </w:rPr>
      </w:pPr>
    </w:p>
    <w:p w14:paraId="56604E5A" w14:textId="77777777" w:rsidR="000468E0" w:rsidRPr="00DC2226" w:rsidRDefault="000468E0" w:rsidP="000468E0">
      <w:pPr>
        <w:numPr>
          <w:ilvl w:val="0"/>
          <w:numId w:val="85"/>
        </w:numPr>
        <w:spacing w:line="240" w:lineRule="auto"/>
        <w:jc w:val="both"/>
        <w:rPr>
          <w:sz w:val="20"/>
          <w:lang w:val="es-US"/>
        </w:rPr>
      </w:pPr>
      <w:r w:rsidRPr="00DC2226">
        <w:rPr>
          <w:sz w:val="20"/>
          <w:lang w:val="es-US"/>
        </w:rPr>
        <w:t>Disposiciones del reglamento del parlamento relativas a la transparencia del proceso legislativo.</w:t>
      </w:r>
    </w:p>
    <w:p w14:paraId="47AAA989" w14:textId="77777777" w:rsidR="000468E0" w:rsidRPr="00DC2226" w:rsidRDefault="000468E0" w:rsidP="000468E0">
      <w:pPr>
        <w:numPr>
          <w:ilvl w:val="0"/>
          <w:numId w:val="85"/>
        </w:numPr>
        <w:spacing w:line="240" w:lineRule="auto"/>
        <w:jc w:val="both"/>
        <w:rPr>
          <w:sz w:val="20"/>
          <w:lang w:val="es-US"/>
        </w:rPr>
      </w:pPr>
      <w:r w:rsidRPr="00DC2226">
        <w:rPr>
          <w:sz w:val="20"/>
          <w:lang w:val="es-US"/>
        </w:rPr>
        <w:t>Otros reglamentos parlamentarios y/o de comisiones que establezcan obligaciones relativas a la información legislativa</w:t>
      </w:r>
    </w:p>
    <w:p w14:paraId="7936DA9C" w14:textId="77777777" w:rsidR="000468E0" w:rsidRPr="00DC2226" w:rsidRDefault="000468E0" w:rsidP="000468E0">
      <w:pPr>
        <w:numPr>
          <w:ilvl w:val="0"/>
          <w:numId w:val="85"/>
        </w:numPr>
        <w:spacing w:line="240" w:lineRule="auto"/>
        <w:jc w:val="both"/>
        <w:rPr>
          <w:sz w:val="20"/>
          <w:lang w:val="es-US"/>
        </w:rPr>
      </w:pPr>
      <w:r w:rsidRPr="00DC2226">
        <w:rPr>
          <w:sz w:val="20"/>
          <w:lang w:val="es-US"/>
        </w:rPr>
        <w:t>Enlaces a páginas web que contengan información sobre el proceso legislativo</w:t>
      </w:r>
    </w:p>
    <w:p w14:paraId="486D9DD0" w14:textId="77777777" w:rsidR="000468E0" w:rsidRPr="00DC2226" w:rsidRDefault="000468E0" w:rsidP="000468E0">
      <w:pPr>
        <w:numPr>
          <w:ilvl w:val="0"/>
          <w:numId w:val="85"/>
        </w:numPr>
        <w:spacing w:line="240" w:lineRule="auto"/>
        <w:jc w:val="both"/>
        <w:rPr>
          <w:sz w:val="20"/>
          <w:lang w:val="es-US"/>
        </w:rPr>
      </w:pPr>
      <w:r w:rsidRPr="00DC2226">
        <w:rPr>
          <w:sz w:val="20"/>
          <w:lang w:val="es-US"/>
        </w:rPr>
        <w:t>Registros parlamentarios que incluyan datos como el número de visitas a páginas relacionadas con la legislación y el número de descargas.</w:t>
      </w:r>
    </w:p>
    <w:p w14:paraId="304C1A3E" w14:textId="77777777" w:rsidR="000468E0" w:rsidRPr="00DC2226" w:rsidRDefault="000468E0" w:rsidP="00DC2226">
      <w:pPr>
        <w:spacing w:line="240" w:lineRule="auto"/>
        <w:jc w:val="both"/>
        <w:rPr>
          <w:sz w:val="20"/>
          <w:lang w:val="es-US"/>
        </w:rPr>
      </w:pPr>
    </w:p>
    <w:p w14:paraId="729782A7" w14:textId="77777777" w:rsidR="000468E0" w:rsidRDefault="000468E0" w:rsidP="00DC2226">
      <w:pPr>
        <w:spacing w:line="240" w:lineRule="auto"/>
        <w:jc w:val="both"/>
        <w:rPr>
          <w:sz w:val="20"/>
          <w:szCs w:val="20"/>
          <w:lang w:val="es-AR"/>
        </w:rPr>
      </w:pPr>
      <w:r>
        <w:rPr>
          <w:sz w:val="20"/>
          <w:lang w:val="es-AR"/>
        </w:rPr>
        <w:t>Cuando corresponda, proporcione comentarios adicionales o ejemplos que respalden la evaluación.</w:t>
      </w:r>
    </w:p>
    <w:p w14:paraId="397C4178" w14:textId="77777777" w:rsidR="000468E0" w:rsidRPr="007216A5" w:rsidRDefault="000468E0" w:rsidP="00DC2226">
      <w:pPr>
        <w:spacing w:line="240" w:lineRule="auto"/>
        <w:jc w:val="both"/>
        <w:rPr>
          <w:sz w:val="20"/>
          <w:szCs w:val="20"/>
          <w:lang w:val="es-AR"/>
        </w:rPr>
      </w:pPr>
    </w:p>
    <w:p w14:paraId="6EE87BB9" w14:textId="77777777" w:rsidR="000468E0" w:rsidRPr="004E3188" w:rsidRDefault="000468E0" w:rsidP="00DC2226">
      <w:pPr>
        <w:pStyle w:val="Heading4"/>
        <w:jc w:val="both"/>
        <w:rPr>
          <w:lang w:val="es-AR"/>
        </w:rPr>
      </w:pPr>
      <w:r w:rsidRPr="004E3188">
        <w:rPr>
          <w:lang w:val="es-AR"/>
        </w:rPr>
        <w:t>Criterio de evaluación 1: Información sobre propuestas de ley</w:t>
      </w:r>
    </w:p>
    <w:p w14:paraId="67DF4DF5" w14:textId="77777777" w:rsidR="000468E0" w:rsidRPr="004E3188" w:rsidRDefault="000468E0" w:rsidP="00DC2226">
      <w:pPr>
        <w:spacing w:line="240" w:lineRule="auto"/>
        <w:jc w:val="both"/>
        <w:rPr>
          <w:sz w:val="20"/>
          <w:szCs w:val="20"/>
          <w:lang w:val="es-AR"/>
        </w:rPr>
      </w:pPr>
      <w:r w:rsidRPr="004E3188">
        <w:rPr>
          <w:sz w:val="20"/>
          <w:lang w:val="es-AR"/>
        </w:rPr>
        <w:t xml:space="preserve">El Parlamento publica oportunamente información sobre todas las propuestas de ley, incluyendo el texto complete y el estado de los proyectos de ley o </w:t>
      </w:r>
      <w:r>
        <w:rPr>
          <w:sz w:val="20"/>
          <w:lang w:val="es-AR"/>
        </w:rPr>
        <w:t>modificaciones</w:t>
      </w:r>
      <w:r w:rsidRPr="004E3188">
        <w:rPr>
          <w:sz w:val="20"/>
          <w:lang w:val="es-AR"/>
        </w:rPr>
        <w:t xml:space="preserve"> a legislaci</w:t>
      </w:r>
      <w:r>
        <w:rPr>
          <w:sz w:val="20"/>
          <w:lang w:val="es-AR"/>
        </w:rPr>
        <w:t>ón existente.</w:t>
      </w:r>
    </w:p>
    <w:p w14:paraId="7CBEA39D" w14:textId="77777777" w:rsidR="000468E0" w:rsidRPr="004E3188"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1CD879F4"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97C8A7" w14:textId="77777777" w:rsidR="000468E0" w:rsidRDefault="000468E0" w:rsidP="00DC2226">
            <w:pPr>
              <w:jc w:val="both"/>
              <w:rPr>
                <w:rFonts w:eastAsia="Calibri"/>
                <w:sz w:val="20"/>
                <w:szCs w:val="20"/>
              </w:rPr>
            </w:pPr>
            <w:proofErr w:type="spellStart"/>
            <w:r>
              <w:rPr>
                <w:sz w:val="20"/>
              </w:rPr>
              <w:lastRenderedPageBreak/>
              <w:t>Inexistente</w:t>
            </w:r>
            <w:proofErr w:type="spellEnd"/>
          </w:p>
          <w:sdt>
            <w:sdtPr>
              <w:rPr>
                <w:rFonts w:eastAsia="Arimo"/>
                <w:sz w:val="20"/>
                <w:szCs w:val="20"/>
              </w:rPr>
              <w:id w:val="-518013653"/>
              <w14:checkbox>
                <w14:checked w14:val="0"/>
                <w14:checkedState w14:val="2612" w14:font="MS Gothic"/>
                <w14:uncheckedState w14:val="2610" w14:font="MS Gothic"/>
              </w14:checkbox>
            </w:sdtPr>
            <w:sdtEndPr/>
            <w:sdtContent>
              <w:p w14:paraId="31F98A02"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303250"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2100758807"/>
              <w14:checkbox>
                <w14:checked w14:val="0"/>
                <w14:checkedState w14:val="2612" w14:font="MS Gothic"/>
                <w14:uncheckedState w14:val="2610" w14:font="MS Gothic"/>
              </w14:checkbox>
            </w:sdtPr>
            <w:sdtEndPr/>
            <w:sdtContent>
              <w:p w14:paraId="4D06FAC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CEBA32"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208726349"/>
              <w14:checkbox>
                <w14:checked w14:val="0"/>
                <w14:checkedState w14:val="2612" w14:font="MS Gothic"/>
                <w14:uncheckedState w14:val="2610" w14:font="MS Gothic"/>
              </w14:checkbox>
            </w:sdtPr>
            <w:sdtEndPr/>
            <w:sdtContent>
              <w:p w14:paraId="58C9E236"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F8077C" w14:textId="77777777" w:rsidR="000468E0" w:rsidRDefault="000468E0" w:rsidP="00DC2226">
            <w:pPr>
              <w:jc w:val="both"/>
              <w:rPr>
                <w:rFonts w:eastAsia="Calibri"/>
                <w:sz w:val="20"/>
                <w:szCs w:val="20"/>
              </w:rPr>
            </w:pPr>
            <w:r>
              <w:rPr>
                <w:sz w:val="20"/>
              </w:rPr>
              <w:t>Bueno</w:t>
            </w:r>
          </w:p>
          <w:sdt>
            <w:sdtPr>
              <w:rPr>
                <w:rFonts w:eastAsia="Arimo"/>
                <w:sz w:val="20"/>
                <w:szCs w:val="20"/>
              </w:rPr>
              <w:id w:val="606934959"/>
              <w14:checkbox>
                <w14:checked w14:val="0"/>
                <w14:checkedState w14:val="2612" w14:font="MS Gothic"/>
                <w14:uncheckedState w14:val="2610" w14:font="MS Gothic"/>
              </w14:checkbox>
            </w:sdtPr>
            <w:sdtEndPr/>
            <w:sdtContent>
              <w:p w14:paraId="6D440007"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C20088" w14:textId="77777777" w:rsidR="000468E0" w:rsidRDefault="000468E0" w:rsidP="00DC2226">
            <w:pPr>
              <w:jc w:val="both"/>
              <w:rPr>
                <w:rFonts w:eastAsia="Calibri"/>
                <w:sz w:val="20"/>
                <w:szCs w:val="20"/>
              </w:rPr>
            </w:pPr>
            <w:r>
              <w:rPr>
                <w:sz w:val="20"/>
              </w:rPr>
              <w:t>Muy bueno</w:t>
            </w:r>
          </w:p>
          <w:sdt>
            <w:sdtPr>
              <w:rPr>
                <w:rFonts w:eastAsia="Arimo"/>
                <w:sz w:val="20"/>
                <w:szCs w:val="20"/>
              </w:rPr>
              <w:id w:val="-225922201"/>
              <w14:checkbox>
                <w14:checked w14:val="0"/>
                <w14:checkedState w14:val="2612" w14:font="MS Gothic"/>
                <w14:uncheckedState w14:val="2610" w14:font="MS Gothic"/>
              </w14:checkbox>
            </w:sdtPr>
            <w:sdtEndPr/>
            <w:sdtContent>
              <w:p w14:paraId="019B4225"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4525A9"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660014131"/>
              <w14:checkbox>
                <w14:checked w14:val="0"/>
                <w14:checkedState w14:val="2612" w14:font="MS Gothic"/>
                <w14:uncheckedState w14:val="2610" w14:font="MS Gothic"/>
              </w14:checkbox>
            </w:sdtPr>
            <w:sdtEndPr/>
            <w:sdtContent>
              <w:p w14:paraId="43C2A248"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093756F6"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B384B"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0A3B66FF" w14:textId="77777777" w:rsidR="000468E0" w:rsidRPr="005E0D9F" w:rsidRDefault="000468E0" w:rsidP="00DC2226">
            <w:pPr>
              <w:jc w:val="both"/>
              <w:rPr>
                <w:rFonts w:eastAsia="Calibri"/>
                <w:color w:val="0000FF"/>
                <w:sz w:val="20"/>
                <w:szCs w:val="20"/>
                <w:lang w:val="es-AR"/>
              </w:rPr>
            </w:pPr>
          </w:p>
          <w:p w14:paraId="23EAFEA2" w14:textId="77777777" w:rsidR="000468E0" w:rsidRPr="005E0D9F" w:rsidRDefault="000468E0" w:rsidP="00DC2226">
            <w:pPr>
              <w:jc w:val="both"/>
              <w:rPr>
                <w:rFonts w:eastAsia="Calibri"/>
                <w:color w:val="0000FF"/>
                <w:sz w:val="20"/>
                <w:szCs w:val="20"/>
                <w:lang w:val="es-AR"/>
              </w:rPr>
            </w:pPr>
          </w:p>
        </w:tc>
      </w:tr>
    </w:tbl>
    <w:p w14:paraId="2B0FC122" w14:textId="77777777" w:rsidR="000468E0" w:rsidRPr="005E0D9F" w:rsidRDefault="000468E0" w:rsidP="00DC2226">
      <w:pPr>
        <w:spacing w:line="240" w:lineRule="auto"/>
        <w:jc w:val="both"/>
        <w:rPr>
          <w:sz w:val="20"/>
          <w:szCs w:val="20"/>
          <w:lang w:val="es-AR"/>
        </w:rPr>
      </w:pPr>
    </w:p>
    <w:p w14:paraId="1670FDCF" w14:textId="77777777" w:rsidR="000468E0" w:rsidRPr="00522D02" w:rsidRDefault="000468E0" w:rsidP="00DC2226">
      <w:pPr>
        <w:pStyle w:val="Heading4"/>
        <w:jc w:val="both"/>
        <w:rPr>
          <w:lang w:val="es-AR"/>
        </w:rPr>
      </w:pPr>
      <w:r w:rsidRPr="00522D02">
        <w:rPr>
          <w:lang w:val="es-AR"/>
        </w:rPr>
        <w:t>Criterio de evaluación 2: Informa</w:t>
      </w:r>
      <w:r>
        <w:rPr>
          <w:lang w:val="es-AR"/>
        </w:rPr>
        <w:t>ción generada durante el proceso legislativo</w:t>
      </w:r>
      <w:bookmarkStart w:id="540" w:name="_heading=h.44sinio"/>
      <w:bookmarkEnd w:id="540"/>
    </w:p>
    <w:p w14:paraId="07C5BA7B" w14:textId="77777777" w:rsidR="000468E0" w:rsidRPr="00172617" w:rsidRDefault="000468E0" w:rsidP="00DC2226">
      <w:pPr>
        <w:spacing w:line="240" w:lineRule="auto"/>
        <w:jc w:val="both"/>
        <w:rPr>
          <w:sz w:val="20"/>
          <w:szCs w:val="20"/>
          <w:lang w:val="es-AR"/>
        </w:rPr>
      </w:pPr>
      <w:r w:rsidRPr="00172617">
        <w:rPr>
          <w:sz w:val="20"/>
          <w:lang w:val="es-AR"/>
        </w:rPr>
        <w:t>El Parlamento publica toda la información generada durante el proceso legislativo en f</w:t>
      </w:r>
      <w:r>
        <w:rPr>
          <w:sz w:val="20"/>
          <w:lang w:val="es-AR"/>
        </w:rPr>
        <w:t>orma oportuna</w:t>
      </w:r>
      <w:r w:rsidRPr="00172617">
        <w:rPr>
          <w:sz w:val="20"/>
          <w:lang w:val="es-AR"/>
        </w:rPr>
        <w:t>.</w:t>
      </w:r>
      <w:r>
        <w:rPr>
          <w:sz w:val="20"/>
          <w:lang w:val="es-AR"/>
        </w:rPr>
        <w:t xml:space="preserve"> </w:t>
      </w:r>
      <w:r w:rsidRPr="00172617">
        <w:rPr>
          <w:sz w:val="20"/>
          <w:lang w:val="es-AR"/>
        </w:rPr>
        <w:t xml:space="preserve">Esto incluye las agendas y cronogramas parlamentarios, el texto de todas las enmiendas, los registros de los debates y votaciones en las sesiones plenarias y de comisión, así como todos los demás reportes e información de fondo creada para o por el </w:t>
      </w:r>
      <w:r>
        <w:rPr>
          <w:sz w:val="20"/>
          <w:lang w:val="es-AR"/>
        </w:rPr>
        <w:t xml:space="preserve">Parlamento que formen parte de los registros de una determinada legislación, incluyendo opiniones del público y de expertos presentadas o preparadas por el Parlamento. </w:t>
      </w:r>
    </w:p>
    <w:p w14:paraId="478FB0B6" w14:textId="77777777" w:rsidR="000468E0" w:rsidRPr="00172617"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34E1A047"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7B2083"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546024713"/>
              <w14:checkbox>
                <w14:checked w14:val="0"/>
                <w14:checkedState w14:val="2612" w14:font="MS Gothic"/>
                <w14:uncheckedState w14:val="2610" w14:font="MS Gothic"/>
              </w14:checkbox>
            </w:sdtPr>
            <w:sdtEndPr/>
            <w:sdtContent>
              <w:p w14:paraId="049B3F19"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05F26"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38440872"/>
              <w14:checkbox>
                <w14:checked w14:val="0"/>
                <w14:checkedState w14:val="2612" w14:font="MS Gothic"/>
                <w14:uncheckedState w14:val="2610" w14:font="MS Gothic"/>
              </w14:checkbox>
            </w:sdtPr>
            <w:sdtEndPr/>
            <w:sdtContent>
              <w:p w14:paraId="1EDF101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83F27"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671991099"/>
              <w14:checkbox>
                <w14:checked w14:val="0"/>
                <w14:checkedState w14:val="2612" w14:font="MS Gothic"/>
                <w14:uncheckedState w14:val="2610" w14:font="MS Gothic"/>
              </w14:checkbox>
            </w:sdtPr>
            <w:sdtEndPr/>
            <w:sdtContent>
              <w:p w14:paraId="161BB95A"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A260AD" w14:textId="77777777" w:rsidR="000468E0" w:rsidRDefault="000468E0" w:rsidP="00DC2226">
            <w:pPr>
              <w:jc w:val="both"/>
              <w:rPr>
                <w:rFonts w:eastAsia="Calibri"/>
                <w:sz w:val="20"/>
                <w:szCs w:val="20"/>
              </w:rPr>
            </w:pPr>
            <w:r>
              <w:rPr>
                <w:sz w:val="20"/>
              </w:rPr>
              <w:t>Bueno</w:t>
            </w:r>
          </w:p>
          <w:sdt>
            <w:sdtPr>
              <w:rPr>
                <w:rFonts w:eastAsia="Arimo"/>
                <w:sz w:val="20"/>
                <w:szCs w:val="20"/>
              </w:rPr>
              <w:id w:val="-636958461"/>
              <w14:checkbox>
                <w14:checked w14:val="0"/>
                <w14:checkedState w14:val="2612" w14:font="MS Gothic"/>
                <w14:uncheckedState w14:val="2610" w14:font="MS Gothic"/>
              </w14:checkbox>
            </w:sdtPr>
            <w:sdtEndPr/>
            <w:sdtContent>
              <w:p w14:paraId="3063A26B"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5AA6FA" w14:textId="77777777" w:rsidR="000468E0" w:rsidRDefault="000468E0" w:rsidP="00DC2226">
            <w:pPr>
              <w:jc w:val="both"/>
              <w:rPr>
                <w:rFonts w:eastAsia="Calibri"/>
                <w:sz w:val="20"/>
                <w:szCs w:val="20"/>
              </w:rPr>
            </w:pPr>
            <w:r>
              <w:rPr>
                <w:sz w:val="20"/>
              </w:rPr>
              <w:t>Muy bueno</w:t>
            </w:r>
          </w:p>
          <w:sdt>
            <w:sdtPr>
              <w:rPr>
                <w:rFonts w:eastAsia="Arimo"/>
                <w:sz w:val="20"/>
                <w:szCs w:val="20"/>
              </w:rPr>
              <w:id w:val="-715279455"/>
              <w14:checkbox>
                <w14:checked w14:val="0"/>
                <w14:checkedState w14:val="2612" w14:font="MS Gothic"/>
                <w14:uncheckedState w14:val="2610" w14:font="MS Gothic"/>
              </w14:checkbox>
            </w:sdtPr>
            <w:sdtEndPr/>
            <w:sdtContent>
              <w:p w14:paraId="25C4C94C"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6B217C"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2125220405"/>
              <w14:checkbox>
                <w14:checked w14:val="0"/>
                <w14:checkedState w14:val="2612" w14:font="MS Gothic"/>
                <w14:uncheckedState w14:val="2610" w14:font="MS Gothic"/>
              </w14:checkbox>
            </w:sdtPr>
            <w:sdtEndPr/>
            <w:sdtContent>
              <w:p w14:paraId="6DF0405A"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EAB01B7"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E86B4"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64128918" w14:textId="77777777" w:rsidR="000468E0" w:rsidRPr="005E0D9F" w:rsidRDefault="000468E0" w:rsidP="00DC2226">
            <w:pPr>
              <w:jc w:val="both"/>
              <w:rPr>
                <w:rFonts w:eastAsia="Calibri"/>
                <w:color w:val="0000FF"/>
                <w:sz w:val="20"/>
                <w:szCs w:val="20"/>
                <w:lang w:val="es-AR"/>
              </w:rPr>
            </w:pPr>
          </w:p>
          <w:p w14:paraId="36225887" w14:textId="77777777" w:rsidR="000468E0" w:rsidRPr="005E0D9F" w:rsidRDefault="000468E0" w:rsidP="00DC2226">
            <w:pPr>
              <w:jc w:val="both"/>
              <w:rPr>
                <w:rFonts w:eastAsia="Calibri"/>
                <w:color w:val="0000FF"/>
                <w:sz w:val="20"/>
                <w:szCs w:val="20"/>
                <w:lang w:val="es-AR"/>
              </w:rPr>
            </w:pPr>
          </w:p>
        </w:tc>
      </w:tr>
    </w:tbl>
    <w:p w14:paraId="616DBF0B" w14:textId="77777777" w:rsidR="000468E0" w:rsidRPr="005E0D9F" w:rsidRDefault="000468E0" w:rsidP="00DC2226">
      <w:pPr>
        <w:spacing w:line="240" w:lineRule="auto"/>
        <w:jc w:val="both"/>
        <w:rPr>
          <w:sz w:val="20"/>
          <w:szCs w:val="20"/>
          <w:lang w:val="es-AR"/>
        </w:rPr>
      </w:pPr>
    </w:p>
    <w:p w14:paraId="4A46E29C" w14:textId="77777777" w:rsidR="000468E0" w:rsidRPr="008F2669" w:rsidRDefault="000468E0" w:rsidP="00DC2226">
      <w:pPr>
        <w:pStyle w:val="Heading4"/>
        <w:jc w:val="both"/>
        <w:rPr>
          <w:lang w:val="es-AR"/>
        </w:rPr>
      </w:pPr>
      <w:bookmarkStart w:id="541" w:name="_heading=h.2jxsxqh"/>
      <w:bookmarkEnd w:id="541"/>
      <w:r w:rsidRPr="008F2669">
        <w:rPr>
          <w:lang w:val="es-AR"/>
        </w:rPr>
        <w:t xml:space="preserve">Criterio de evaluación 3: Accesibilidad de la información </w:t>
      </w:r>
    </w:p>
    <w:p w14:paraId="1C705DCE" w14:textId="77777777" w:rsidR="000468E0" w:rsidRPr="00172617" w:rsidRDefault="000468E0" w:rsidP="00DC2226">
      <w:pPr>
        <w:spacing w:line="240" w:lineRule="auto"/>
        <w:jc w:val="both"/>
        <w:rPr>
          <w:sz w:val="20"/>
          <w:szCs w:val="20"/>
          <w:lang w:val="es-AR"/>
        </w:rPr>
      </w:pPr>
      <w:r w:rsidRPr="00172617">
        <w:rPr>
          <w:sz w:val="20"/>
          <w:lang w:val="es-AR"/>
        </w:rPr>
        <w:t>La información generada durante el proceso legislativo se pone a disposición en el sitio web parlamentario en tiempo real o tan pronto como esté disponible internamente, en formato</w:t>
      </w:r>
      <w:r>
        <w:rPr>
          <w:sz w:val="20"/>
          <w:lang w:val="es-AR"/>
        </w:rPr>
        <w:t>s</w:t>
      </w:r>
      <w:r w:rsidRPr="00172617">
        <w:rPr>
          <w:sz w:val="20"/>
          <w:lang w:val="es-AR"/>
        </w:rPr>
        <w:t xml:space="preserve"> de fácil acceso y comprensión por todos los grupos sociales. </w:t>
      </w:r>
    </w:p>
    <w:p w14:paraId="1DCB673A" w14:textId="77777777" w:rsidR="000468E0" w:rsidRPr="00172617"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3F6A01C0"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43E92D"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852605655"/>
              <w14:checkbox>
                <w14:checked w14:val="0"/>
                <w14:checkedState w14:val="2612" w14:font="MS Gothic"/>
                <w14:uncheckedState w14:val="2610" w14:font="MS Gothic"/>
              </w14:checkbox>
            </w:sdtPr>
            <w:sdtEndPr/>
            <w:sdtContent>
              <w:p w14:paraId="0B55134E"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D25467"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600772650"/>
              <w14:checkbox>
                <w14:checked w14:val="0"/>
                <w14:checkedState w14:val="2612" w14:font="MS Gothic"/>
                <w14:uncheckedState w14:val="2610" w14:font="MS Gothic"/>
              </w14:checkbox>
            </w:sdtPr>
            <w:sdtEndPr/>
            <w:sdtContent>
              <w:p w14:paraId="74FCCEAD"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91CC32"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629360132"/>
              <w14:checkbox>
                <w14:checked w14:val="0"/>
                <w14:checkedState w14:val="2612" w14:font="MS Gothic"/>
                <w14:uncheckedState w14:val="2610" w14:font="MS Gothic"/>
              </w14:checkbox>
            </w:sdtPr>
            <w:sdtEndPr/>
            <w:sdtContent>
              <w:p w14:paraId="71534BB0"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8BA19D" w14:textId="77777777" w:rsidR="000468E0" w:rsidRDefault="000468E0" w:rsidP="00DC2226">
            <w:pPr>
              <w:jc w:val="both"/>
              <w:rPr>
                <w:rFonts w:eastAsia="Calibri"/>
                <w:sz w:val="20"/>
                <w:szCs w:val="20"/>
              </w:rPr>
            </w:pPr>
            <w:r>
              <w:rPr>
                <w:sz w:val="20"/>
              </w:rPr>
              <w:t>Bueno</w:t>
            </w:r>
          </w:p>
          <w:sdt>
            <w:sdtPr>
              <w:rPr>
                <w:rFonts w:eastAsia="Arimo"/>
                <w:sz w:val="20"/>
                <w:szCs w:val="20"/>
              </w:rPr>
              <w:id w:val="-1000193829"/>
              <w14:checkbox>
                <w14:checked w14:val="0"/>
                <w14:checkedState w14:val="2612" w14:font="MS Gothic"/>
                <w14:uncheckedState w14:val="2610" w14:font="MS Gothic"/>
              </w14:checkbox>
            </w:sdtPr>
            <w:sdtEndPr/>
            <w:sdtContent>
              <w:p w14:paraId="3EC3D57C"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1BA87" w14:textId="77777777" w:rsidR="000468E0" w:rsidRDefault="000468E0" w:rsidP="00DC2226">
            <w:pPr>
              <w:jc w:val="both"/>
              <w:rPr>
                <w:rFonts w:eastAsia="Calibri"/>
                <w:sz w:val="20"/>
                <w:szCs w:val="20"/>
              </w:rPr>
            </w:pPr>
            <w:r>
              <w:rPr>
                <w:sz w:val="20"/>
              </w:rPr>
              <w:t>Muy bueno</w:t>
            </w:r>
          </w:p>
          <w:sdt>
            <w:sdtPr>
              <w:rPr>
                <w:rFonts w:eastAsia="Arimo"/>
                <w:sz w:val="20"/>
                <w:szCs w:val="20"/>
              </w:rPr>
              <w:id w:val="1865326476"/>
              <w14:checkbox>
                <w14:checked w14:val="0"/>
                <w14:checkedState w14:val="2612" w14:font="MS Gothic"/>
                <w14:uncheckedState w14:val="2610" w14:font="MS Gothic"/>
              </w14:checkbox>
            </w:sdtPr>
            <w:sdtEndPr/>
            <w:sdtContent>
              <w:p w14:paraId="63BDCDFE"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947A58"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340896967"/>
              <w14:checkbox>
                <w14:checked w14:val="0"/>
                <w14:checkedState w14:val="2612" w14:font="MS Gothic"/>
                <w14:uncheckedState w14:val="2610" w14:font="MS Gothic"/>
              </w14:checkbox>
            </w:sdtPr>
            <w:sdtEndPr/>
            <w:sdtContent>
              <w:p w14:paraId="7226391D"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3E56463D"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1F219"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714190A1" w14:textId="77777777" w:rsidR="000468E0" w:rsidRPr="005E0D9F" w:rsidRDefault="000468E0" w:rsidP="00DC2226">
            <w:pPr>
              <w:jc w:val="both"/>
              <w:rPr>
                <w:rFonts w:eastAsia="Calibri"/>
                <w:color w:val="0000FF"/>
                <w:sz w:val="20"/>
                <w:szCs w:val="20"/>
                <w:lang w:val="es-AR"/>
              </w:rPr>
            </w:pPr>
          </w:p>
          <w:p w14:paraId="7B5671BC" w14:textId="77777777" w:rsidR="000468E0" w:rsidRPr="005E0D9F" w:rsidRDefault="000468E0" w:rsidP="00DC2226">
            <w:pPr>
              <w:jc w:val="both"/>
              <w:rPr>
                <w:rFonts w:eastAsia="Calibri"/>
                <w:color w:val="0000FF"/>
                <w:sz w:val="20"/>
                <w:szCs w:val="20"/>
                <w:lang w:val="es-AR"/>
              </w:rPr>
            </w:pPr>
          </w:p>
        </w:tc>
      </w:tr>
    </w:tbl>
    <w:p w14:paraId="0ED15F44" w14:textId="77777777" w:rsidR="000468E0" w:rsidRDefault="000468E0" w:rsidP="00DC2226">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FF71522"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4063A9" w14:textId="77777777" w:rsidR="000468E0" w:rsidRDefault="000468E0" w:rsidP="00DC2226">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6E3C0775" w14:textId="77777777" w:rsidR="000468E0" w:rsidRPr="005E0D9F" w:rsidRDefault="000468E0" w:rsidP="00DC2226">
            <w:pPr>
              <w:jc w:val="both"/>
              <w:rPr>
                <w:rFonts w:cs="Arial"/>
                <w:sz w:val="20"/>
                <w:szCs w:val="20"/>
                <w:lang w:val="es-AR"/>
              </w:rPr>
            </w:pPr>
          </w:p>
        </w:tc>
      </w:tr>
    </w:tbl>
    <w:p w14:paraId="14F2761F" w14:textId="77777777" w:rsidR="000468E0" w:rsidRPr="005E0D9F" w:rsidRDefault="000468E0" w:rsidP="00DC2226">
      <w:pPr>
        <w:spacing w:line="240" w:lineRule="auto"/>
        <w:jc w:val="both"/>
        <w:rPr>
          <w:b/>
          <w:color w:val="005F9A"/>
          <w:lang w:val="es-AR"/>
        </w:rPr>
      </w:pPr>
      <w:r w:rsidRPr="005E0D9F">
        <w:rPr>
          <w:lang w:val="es-AR"/>
        </w:rPr>
        <w:br w:type="page"/>
      </w:r>
    </w:p>
    <w:p w14:paraId="34AA42A7" w14:textId="77777777" w:rsidR="000468E0" w:rsidRPr="008F2669" w:rsidRDefault="000468E0" w:rsidP="00DC2226">
      <w:pPr>
        <w:pStyle w:val="Dimension"/>
        <w:rPr>
          <w:lang w:val="es-AR"/>
        </w:rPr>
      </w:pPr>
      <w:bookmarkStart w:id="542" w:name="_heading=h.wh9capahgfm"/>
      <w:bookmarkEnd w:id="542"/>
      <w:r w:rsidRPr="008F2669">
        <w:rPr>
          <w:lang w:val="es-AR"/>
        </w:rPr>
        <w:lastRenderedPageBreak/>
        <w:t>Dimensión 3.1.3: Transparencia del ciclo presupuestario y del presupuesto parlamentario</w:t>
      </w:r>
    </w:p>
    <w:tbl>
      <w:tblPr>
        <w:tblStyle w:val="TableGrid"/>
        <w:tblW w:w="0" w:type="auto"/>
        <w:shd w:val="clear" w:color="auto" w:fill="EEEEEE"/>
        <w:tblLook w:val="04A0" w:firstRow="1" w:lastRow="0" w:firstColumn="1" w:lastColumn="0" w:noHBand="0" w:noVBand="1"/>
      </w:tblPr>
      <w:tblGrid>
        <w:gridCol w:w="9120"/>
      </w:tblGrid>
      <w:tr w:rsidR="000468E0" w14:paraId="2756E4AC" w14:textId="77777777" w:rsidTr="005E0D9F">
        <w:tc>
          <w:tcPr>
            <w:tcW w:w="9350" w:type="dxa"/>
            <w:shd w:val="clear" w:color="auto" w:fill="EEEEEE"/>
          </w:tcPr>
          <w:p w14:paraId="02CBCDC6" w14:textId="77777777" w:rsidR="000468E0" w:rsidRPr="008F2669" w:rsidRDefault="000468E0" w:rsidP="00DC2226">
            <w:pPr>
              <w:jc w:val="both"/>
              <w:rPr>
                <w:rFonts w:eastAsia="Arial" w:cs="Arial"/>
                <w:sz w:val="20"/>
                <w:szCs w:val="20"/>
                <w:lang w:val="es-AR"/>
              </w:rPr>
            </w:pPr>
            <w:r w:rsidRPr="008F2669">
              <w:rPr>
                <w:sz w:val="20"/>
                <w:lang w:val="es-AR"/>
              </w:rPr>
              <w:t>Esta dimensión es parte de:</w:t>
            </w:r>
          </w:p>
          <w:p w14:paraId="5FA1D4E2" w14:textId="77777777" w:rsidR="000468E0" w:rsidRPr="00DD2EB3" w:rsidRDefault="000468E0" w:rsidP="000468E0">
            <w:pPr>
              <w:pStyle w:val="ListParagraph"/>
              <w:numPr>
                <w:ilvl w:val="0"/>
                <w:numId w:val="1"/>
              </w:numPr>
              <w:jc w:val="both"/>
              <w:rPr>
                <w:sz w:val="20"/>
                <w:szCs w:val="20"/>
              </w:rPr>
            </w:pPr>
            <w:proofErr w:type="spellStart"/>
            <w:r>
              <w:rPr>
                <w:sz w:val="20"/>
              </w:rPr>
              <w:t>Indicador</w:t>
            </w:r>
            <w:proofErr w:type="spellEnd"/>
            <w:r>
              <w:rPr>
                <w:sz w:val="20"/>
              </w:rPr>
              <w:t xml:space="preserve"> 3.1: </w:t>
            </w:r>
            <w:proofErr w:type="spellStart"/>
            <w:r>
              <w:rPr>
                <w:sz w:val="20"/>
              </w:rPr>
              <w:t>Transparencia</w:t>
            </w:r>
            <w:proofErr w:type="spellEnd"/>
            <w:r>
              <w:rPr>
                <w:sz w:val="20"/>
              </w:rPr>
              <w:t xml:space="preserve"> de </w:t>
            </w:r>
            <w:proofErr w:type="spellStart"/>
            <w:r>
              <w:rPr>
                <w:sz w:val="20"/>
              </w:rPr>
              <w:t>procesos</w:t>
            </w:r>
            <w:proofErr w:type="spellEnd"/>
            <w:r>
              <w:rPr>
                <w:sz w:val="20"/>
              </w:rPr>
              <w:t xml:space="preserve"> </w:t>
            </w:r>
            <w:proofErr w:type="spellStart"/>
            <w:r>
              <w:rPr>
                <w:sz w:val="20"/>
              </w:rPr>
              <w:t>parlamentarios</w:t>
            </w:r>
            <w:proofErr w:type="spellEnd"/>
          </w:p>
          <w:p w14:paraId="5E70C588" w14:textId="77777777" w:rsidR="000468E0" w:rsidRPr="00783E93" w:rsidRDefault="000468E0" w:rsidP="000468E0">
            <w:pPr>
              <w:pStyle w:val="ListParagraph"/>
              <w:numPr>
                <w:ilvl w:val="0"/>
                <w:numId w:val="1"/>
              </w:numPr>
              <w:jc w:val="both"/>
              <w:rPr>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4B8F7466" w14:textId="77777777" w:rsidR="000468E0" w:rsidRPr="003902BF" w:rsidRDefault="000468E0" w:rsidP="00DC2226">
      <w:pPr>
        <w:pStyle w:val="section-title"/>
        <w:jc w:val="both"/>
      </w:pPr>
      <w:r>
        <w:t>Acerca de esta dimensión</w:t>
      </w:r>
    </w:p>
    <w:p w14:paraId="597145B2" w14:textId="77777777" w:rsidR="000468E0" w:rsidRPr="00522D02" w:rsidRDefault="000468E0" w:rsidP="00DC2226">
      <w:pPr>
        <w:spacing w:line="240" w:lineRule="auto"/>
        <w:jc w:val="both"/>
        <w:rPr>
          <w:sz w:val="20"/>
          <w:szCs w:val="20"/>
          <w:lang w:val="es-AR"/>
        </w:rPr>
      </w:pPr>
      <w:r w:rsidRPr="00522D02">
        <w:rPr>
          <w:sz w:val="20"/>
          <w:lang w:val="es-AR"/>
        </w:rPr>
        <w:t xml:space="preserve">Esta dimensión se refiere a la transparencia del ciclo presupuestario, incluyendo su formulación, aprobación y ejecución del presupuesto. </w:t>
      </w:r>
      <w:r w:rsidRPr="00172617">
        <w:rPr>
          <w:sz w:val="20"/>
          <w:lang w:val="es-AR"/>
        </w:rPr>
        <w:t xml:space="preserve">Esto incluye la transparencia y claridad sobre el rol del parlamento en el ciclo presupuestario, así como transparencia sobre el propio presupuesto del </w:t>
      </w:r>
      <w:r>
        <w:rPr>
          <w:sz w:val="20"/>
          <w:lang w:val="es-AR"/>
        </w:rPr>
        <w:t xml:space="preserve">Parlamento. </w:t>
      </w:r>
    </w:p>
    <w:p w14:paraId="698B92EE" w14:textId="77777777" w:rsidR="000468E0" w:rsidRPr="00522D02" w:rsidRDefault="000468E0" w:rsidP="00DC2226">
      <w:pPr>
        <w:spacing w:line="240" w:lineRule="auto"/>
        <w:jc w:val="both"/>
        <w:rPr>
          <w:sz w:val="20"/>
          <w:szCs w:val="20"/>
          <w:lang w:val="es-AR"/>
        </w:rPr>
      </w:pPr>
    </w:p>
    <w:p w14:paraId="2A90A96D" w14:textId="77777777" w:rsidR="000468E0" w:rsidRDefault="000468E0" w:rsidP="00DC2226">
      <w:pPr>
        <w:spacing w:line="240" w:lineRule="auto"/>
        <w:jc w:val="both"/>
        <w:rPr>
          <w:sz w:val="20"/>
          <w:lang w:val="es-AR"/>
        </w:rPr>
      </w:pPr>
      <w:r w:rsidRPr="00172617">
        <w:rPr>
          <w:sz w:val="20"/>
          <w:lang w:val="es-AR"/>
        </w:rPr>
        <w:t>El presupuesto nacional es la legislación más importante que considera el Parlamento anualmente. Por este motive, la transparencia del ciclo presupuestario es vital para la comprensi</w:t>
      </w:r>
      <w:r>
        <w:rPr>
          <w:sz w:val="20"/>
          <w:lang w:val="es-AR"/>
        </w:rPr>
        <w:t>ón del público y la supervisión parlamentaria de las prioridades de gasto del Ejecutivo, los ingresos planificados, las inversiones de capital y la deuda pública.</w:t>
      </w:r>
    </w:p>
    <w:p w14:paraId="0AC082D5" w14:textId="77777777" w:rsidR="000468E0" w:rsidRPr="00172617" w:rsidRDefault="000468E0" w:rsidP="00DC2226">
      <w:pPr>
        <w:spacing w:line="240" w:lineRule="auto"/>
        <w:jc w:val="both"/>
        <w:rPr>
          <w:sz w:val="20"/>
          <w:lang w:val="es-AR"/>
        </w:rPr>
      </w:pPr>
    </w:p>
    <w:p w14:paraId="1667DCC1" w14:textId="77777777" w:rsidR="000468E0" w:rsidRPr="00172617" w:rsidRDefault="000468E0" w:rsidP="00DC2226">
      <w:pPr>
        <w:spacing w:line="240" w:lineRule="auto"/>
        <w:jc w:val="both"/>
        <w:rPr>
          <w:sz w:val="20"/>
          <w:lang w:val="es-AR"/>
        </w:rPr>
      </w:pPr>
      <w:r w:rsidRPr="00172617">
        <w:rPr>
          <w:sz w:val="20"/>
          <w:lang w:val="es-AR"/>
        </w:rPr>
        <w:t>Dado que el Ejecutivo es el que generalmente elabora el proyecto de presupuesto, es tambi</w:t>
      </w:r>
      <w:r>
        <w:rPr>
          <w:sz w:val="20"/>
          <w:lang w:val="es-AR"/>
        </w:rPr>
        <w:t xml:space="preserve">én responsable, en gran medida, de la transparencia del presupuesto. </w:t>
      </w:r>
      <w:r w:rsidRPr="00172617">
        <w:rPr>
          <w:sz w:val="20"/>
          <w:lang w:val="es-AR"/>
        </w:rPr>
        <w:t xml:space="preserve">El Parlamento puede jugar un rol asegurando que el proyecto de presupuesto se publique </w:t>
      </w:r>
      <w:proofErr w:type="gramStart"/>
      <w:r w:rsidRPr="00172617">
        <w:rPr>
          <w:sz w:val="20"/>
          <w:lang w:val="es-AR"/>
        </w:rPr>
        <w:t>de acuerdo al</w:t>
      </w:r>
      <w:proofErr w:type="gramEnd"/>
      <w:r w:rsidRPr="00172617">
        <w:rPr>
          <w:sz w:val="20"/>
          <w:lang w:val="es-AR"/>
        </w:rPr>
        <w:t xml:space="preserve"> calendario presupuestario</w:t>
      </w:r>
      <w:r>
        <w:rPr>
          <w:sz w:val="20"/>
          <w:lang w:val="es-AR"/>
        </w:rPr>
        <w:t>, garantizando la plena transparencia de los procedimientos parlamentarios relacionados con la aprobación del presupuesto, la supervisión de la ejecución presupuestaria en curso y la revisión ex post del mismo.</w:t>
      </w:r>
    </w:p>
    <w:p w14:paraId="298C9482" w14:textId="77777777" w:rsidR="000468E0" w:rsidRPr="00172617" w:rsidRDefault="000468E0" w:rsidP="00DC2226">
      <w:pPr>
        <w:spacing w:line="240" w:lineRule="auto"/>
        <w:jc w:val="both"/>
        <w:rPr>
          <w:sz w:val="20"/>
          <w:lang w:val="es-AR"/>
        </w:rPr>
      </w:pPr>
    </w:p>
    <w:p w14:paraId="112A0224" w14:textId="77777777" w:rsidR="000468E0" w:rsidRPr="00826897" w:rsidRDefault="000468E0" w:rsidP="00DC2226">
      <w:pPr>
        <w:spacing w:line="240" w:lineRule="auto"/>
        <w:jc w:val="both"/>
        <w:rPr>
          <w:sz w:val="20"/>
          <w:lang w:val="es-AR"/>
        </w:rPr>
      </w:pPr>
      <w:r w:rsidRPr="00826897">
        <w:rPr>
          <w:sz w:val="20"/>
          <w:lang w:val="es-AR"/>
        </w:rPr>
        <w:t>Los mismos est</w:t>
      </w:r>
      <w:r>
        <w:rPr>
          <w:sz w:val="20"/>
          <w:lang w:val="es-AR"/>
        </w:rPr>
        <w:t>ándares deben ser aplicados al presupuesto</w:t>
      </w:r>
      <w:r w:rsidRPr="00826897">
        <w:rPr>
          <w:sz w:val="20"/>
          <w:lang w:val="es-AR"/>
        </w:rPr>
        <w:t xml:space="preserve"> del Parlamento, que debe estar sujeto al mismo nivel de transparencia y escrutinio que el presupuesto nacional. </w:t>
      </w:r>
    </w:p>
    <w:p w14:paraId="13A0DA6D" w14:textId="77777777" w:rsidR="000468E0" w:rsidRPr="00826897" w:rsidRDefault="000468E0" w:rsidP="00DC2226">
      <w:pPr>
        <w:spacing w:line="240" w:lineRule="auto"/>
        <w:jc w:val="both"/>
        <w:rPr>
          <w:sz w:val="20"/>
          <w:lang w:val="es-AR"/>
        </w:rPr>
      </w:pPr>
    </w:p>
    <w:p w14:paraId="1CE835AE" w14:textId="77777777" w:rsidR="000468E0" w:rsidRPr="00826897" w:rsidRDefault="000468E0" w:rsidP="00DC2226">
      <w:pPr>
        <w:spacing w:line="240" w:lineRule="auto"/>
        <w:jc w:val="both"/>
        <w:rPr>
          <w:sz w:val="20"/>
          <w:szCs w:val="20"/>
          <w:lang w:val="es-AR"/>
        </w:rPr>
      </w:pPr>
      <w:r w:rsidRPr="00826897">
        <w:rPr>
          <w:sz w:val="20"/>
          <w:lang w:val="es-AR"/>
        </w:rPr>
        <w:t xml:space="preserve">Ver también </w:t>
      </w:r>
      <w:r w:rsidRPr="00826897">
        <w:rPr>
          <w:i/>
          <w:iCs/>
          <w:sz w:val="20"/>
          <w:lang w:val="es-AR"/>
        </w:rPr>
        <w:t>Indicador 1.8: Presupuesto</w:t>
      </w:r>
      <w:r w:rsidRPr="00826897">
        <w:rPr>
          <w:sz w:val="20"/>
          <w:lang w:val="es-AR"/>
        </w:rPr>
        <w:t xml:space="preserve">, </w:t>
      </w:r>
      <w:r>
        <w:rPr>
          <w:i/>
          <w:iCs/>
          <w:sz w:val="20"/>
          <w:lang w:val="es-AR"/>
        </w:rPr>
        <w:t>Dimensió</w:t>
      </w:r>
      <w:r w:rsidRPr="00826897">
        <w:rPr>
          <w:i/>
          <w:iCs/>
          <w:sz w:val="20"/>
          <w:lang w:val="es-AR"/>
        </w:rPr>
        <w:t>n 1.1.3: Autonomía presupuestaria</w:t>
      </w:r>
      <w:r w:rsidRPr="00826897">
        <w:rPr>
          <w:sz w:val="20"/>
          <w:lang w:val="es-AR"/>
        </w:rPr>
        <w:t xml:space="preserve">, </w:t>
      </w:r>
      <w:r w:rsidRPr="00826897">
        <w:rPr>
          <w:i/>
          <w:iCs/>
          <w:sz w:val="20"/>
          <w:lang w:val="es-AR"/>
        </w:rPr>
        <w:t xml:space="preserve">Dimensión 2.2.1: </w:t>
      </w:r>
      <w:r>
        <w:rPr>
          <w:i/>
          <w:iCs/>
          <w:sz w:val="20"/>
          <w:lang w:val="es-AR"/>
        </w:rPr>
        <w:t>Ejecución presupuestaria del Parlamento</w:t>
      </w:r>
      <w:r w:rsidRPr="00826897">
        <w:rPr>
          <w:sz w:val="20"/>
          <w:lang w:val="es-AR"/>
        </w:rPr>
        <w:t xml:space="preserve">, </w:t>
      </w:r>
      <w:r w:rsidRPr="00826897">
        <w:rPr>
          <w:i/>
          <w:iCs/>
          <w:sz w:val="20"/>
          <w:lang w:val="es-AR"/>
        </w:rPr>
        <w:t xml:space="preserve">Dimensión 2.2.4: </w:t>
      </w:r>
      <w:r>
        <w:rPr>
          <w:i/>
          <w:iCs/>
          <w:sz w:val="20"/>
          <w:lang w:val="es-AR"/>
        </w:rPr>
        <w:t>Profesionalismo de la administración parlamentaria y</w:t>
      </w:r>
      <w:r w:rsidRPr="00826897">
        <w:rPr>
          <w:sz w:val="20"/>
          <w:lang w:val="es-AR"/>
        </w:rPr>
        <w:t xml:space="preserve"> </w:t>
      </w:r>
      <w:r w:rsidRPr="00826897">
        <w:rPr>
          <w:i/>
          <w:iCs/>
          <w:sz w:val="20"/>
          <w:lang w:val="es-AR"/>
        </w:rPr>
        <w:t xml:space="preserve">Dimensión 6.2.3: </w:t>
      </w:r>
      <w:r>
        <w:rPr>
          <w:i/>
          <w:iCs/>
          <w:sz w:val="20"/>
          <w:lang w:val="es-AR"/>
        </w:rPr>
        <w:t>Participación en el ciclo presupuestario</w:t>
      </w:r>
    </w:p>
    <w:p w14:paraId="136022E4" w14:textId="77777777" w:rsidR="000468E0" w:rsidRPr="003902BF" w:rsidRDefault="000468E0" w:rsidP="00DC2226">
      <w:pPr>
        <w:pStyle w:val="section-title"/>
        <w:jc w:val="both"/>
      </w:pPr>
      <w:r>
        <w:t>Objetivo al que se aspira</w:t>
      </w:r>
    </w:p>
    <w:tbl>
      <w:tblPr>
        <w:tblW w:w="97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ayout w:type="fixed"/>
        <w:tblLook w:val="0400" w:firstRow="0" w:lastRow="0" w:firstColumn="0" w:lastColumn="0" w:noHBand="0" w:noVBand="1"/>
      </w:tblPr>
      <w:tblGrid>
        <w:gridCol w:w="9775"/>
      </w:tblGrid>
      <w:tr w:rsidR="000468E0" w:rsidRPr="00276DC1" w14:paraId="6057FE41" w14:textId="77777777" w:rsidTr="007669BF">
        <w:tc>
          <w:tcPr>
            <w:tcW w:w="9775" w:type="dxa"/>
            <w:tcBorders>
              <w:top w:val="single" w:sz="4" w:space="0" w:color="000000"/>
              <w:left w:val="single" w:sz="4" w:space="0" w:color="000000"/>
              <w:bottom w:val="single" w:sz="4" w:space="0" w:color="000000"/>
              <w:right w:val="single" w:sz="4" w:space="0" w:color="000000"/>
            </w:tcBorders>
            <w:shd w:val="clear" w:color="auto" w:fill="EEEEEE"/>
          </w:tcPr>
          <w:p w14:paraId="6A272DA9" w14:textId="77777777" w:rsidR="000468E0" w:rsidRPr="00C9077A" w:rsidRDefault="000468E0" w:rsidP="00DC2226">
            <w:pPr>
              <w:spacing w:before="120" w:line="240" w:lineRule="auto"/>
              <w:jc w:val="both"/>
              <w:rPr>
                <w:i/>
                <w:sz w:val="20"/>
                <w:szCs w:val="20"/>
                <w:lang w:val="es-AR"/>
              </w:rPr>
            </w:pPr>
            <w:r>
              <w:rPr>
                <w:i/>
                <w:sz w:val="20"/>
                <w:lang w:val="es-AR"/>
              </w:rPr>
              <w:t xml:space="preserve">Basado en un análisis comparativo mundial, un objetivo al que aspiran los parlamentos en el ámbito de la </w:t>
            </w:r>
            <w:r w:rsidRPr="00C9077A">
              <w:rPr>
                <w:i/>
                <w:sz w:val="20"/>
                <w:lang w:val="es-AR"/>
              </w:rPr>
              <w:t>“transparenc</w:t>
            </w:r>
            <w:r>
              <w:rPr>
                <w:i/>
                <w:sz w:val="20"/>
                <w:lang w:val="es-AR"/>
              </w:rPr>
              <w:t>ia del ciclo presupuestario y el presupuesto parlamentario</w:t>
            </w:r>
            <w:r w:rsidRPr="00C9077A">
              <w:rPr>
                <w:i/>
                <w:sz w:val="20"/>
                <w:lang w:val="es-AR"/>
              </w:rPr>
              <w:t xml:space="preserve">” </w:t>
            </w:r>
            <w:r>
              <w:rPr>
                <w:i/>
                <w:sz w:val="20"/>
                <w:lang w:val="es-AR"/>
              </w:rPr>
              <w:t>es el siguiente:</w:t>
            </w:r>
          </w:p>
          <w:p w14:paraId="7C0FAC5E" w14:textId="77777777" w:rsidR="000468E0" w:rsidRPr="00C9077A" w:rsidRDefault="000468E0" w:rsidP="00DC2226">
            <w:pPr>
              <w:spacing w:line="240" w:lineRule="auto"/>
              <w:jc w:val="both"/>
              <w:rPr>
                <w:sz w:val="20"/>
                <w:szCs w:val="20"/>
                <w:lang w:val="es-AR"/>
              </w:rPr>
            </w:pPr>
          </w:p>
          <w:p w14:paraId="00549BA5" w14:textId="77777777" w:rsidR="000468E0" w:rsidRPr="00522D02" w:rsidRDefault="000468E0" w:rsidP="00DC2226">
            <w:pPr>
              <w:spacing w:line="240" w:lineRule="auto"/>
              <w:jc w:val="both"/>
              <w:rPr>
                <w:sz w:val="20"/>
                <w:szCs w:val="20"/>
                <w:lang w:val="es-AR"/>
              </w:rPr>
            </w:pPr>
            <w:r w:rsidRPr="00826897">
              <w:rPr>
                <w:sz w:val="20"/>
                <w:lang w:val="es-AR"/>
              </w:rPr>
              <w:t>El marco legal establece la transparencia de todo el ciclo presupuestario, incluyendo su formulación, consideración, aprobación y ejecución, as</w:t>
            </w:r>
            <w:r>
              <w:rPr>
                <w:sz w:val="20"/>
                <w:lang w:val="es-AR"/>
              </w:rPr>
              <w:t xml:space="preserve">í como la revisión ex post. </w:t>
            </w:r>
          </w:p>
          <w:p w14:paraId="48E3C868" w14:textId="77777777" w:rsidR="000468E0" w:rsidRPr="00522D02" w:rsidRDefault="000468E0" w:rsidP="00DC2226">
            <w:pPr>
              <w:spacing w:line="240" w:lineRule="auto"/>
              <w:jc w:val="both"/>
              <w:rPr>
                <w:sz w:val="20"/>
                <w:szCs w:val="20"/>
                <w:lang w:val="es-AR"/>
              </w:rPr>
            </w:pPr>
          </w:p>
          <w:p w14:paraId="658C11DA" w14:textId="77777777" w:rsidR="000468E0" w:rsidRPr="00522D02" w:rsidRDefault="000468E0" w:rsidP="00DC2226">
            <w:pPr>
              <w:spacing w:line="240" w:lineRule="auto"/>
              <w:jc w:val="both"/>
              <w:rPr>
                <w:sz w:val="20"/>
                <w:szCs w:val="20"/>
                <w:lang w:val="es-AR"/>
              </w:rPr>
            </w:pPr>
            <w:r w:rsidRPr="00464290">
              <w:rPr>
                <w:sz w:val="20"/>
                <w:lang w:val="es-AR"/>
              </w:rPr>
              <w:t>Se pone a disposición en forma oportuna la información sobre las acciones</w:t>
            </w:r>
            <w:r>
              <w:rPr>
                <w:sz w:val="20"/>
                <w:lang w:val="es-AR"/>
              </w:rPr>
              <w:t xml:space="preserve"> </w:t>
            </w:r>
            <w:r w:rsidRPr="00464290">
              <w:rPr>
                <w:sz w:val="20"/>
                <w:lang w:val="es-AR"/>
              </w:rPr>
              <w:t>parlamentarias en todas las</w:t>
            </w:r>
            <w:r>
              <w:rPr>
                <w:sz w:val="20"/>
                <w:lang w:val="es-AR"/>
              </w:rPr>
              <w:t xml:space="preserve"> e</w:t>
            </w:r>
            <w:r w:rsidRPr="00464290">
              <w:rPr>
                <w:sz w:val="20"/>
                <w:lang w:val="es-AR"/>
              </w:rPr>
              <w:t xml:space="preserve">tapas del ciclo presupuestario. </w:t>
            </w:r>
            <w:r>
              <w:rPr>
                <w:sz w:val="20"/>
                <w:lang w:val="es-AR"/>
              </w:rPr>
              <w:t>Esta es acces</w:t>
            </w:r>
            <w:r w:rsidRPr="00522D02">
              <w:rPr>
                <w:sz w:val="20"/>
                <w:lang w:val="es-AR"/>
              </w:rPr>
              <w:t xml:space="preserve">ible y puede ser utilizada por todos los grupos sociales. </w:t>
            </w:r>
          </w:p>
          <w:p w14:paraId="4995B8C7" w14:textId="77777777" w:rsidR="000468E0" w:rsidRPr="00522D02" w:rsidRDefault="000468E0" w:rsidP="00DC2226">
            <w:pPr>
              <w:spacing w:line="240" w:lineRule="auto"/>
              <w:jc w:val="both"/>
              <w:rPr>
                <w:sz w:val="20"/>
                <w:szCs w:val="20"/>
                <w:lang w:val="es-AR"/>
              </w:rPr>
            </w:pPr>
          </w:p>
          <w:p w14:paraId="0FDE894E" w14:textId="77777777" w:rsidR="000468E0" w:rsidRPr="00522D02" w:rsidRDefault="000468E0" w:rsidP="00DC2226">
            <w:pPr>
              <w:spacing w:line="240" w:lineRule="auto"/>
              <w:jc w:val="both"/>
              <w:rPr>
                <w:sz w:val="20"/>
                <w:szCs w:val="20"/>
                <w:lang w:val="es-AR"/>
              </w:rPr>
            </w:pPr>
            <w:r w:rsidRPr="00826897">
              <w:rPr>
                <w:sz w:val="20"/>
                <w:lang w:val="es-AR"/>
              </w:rPr>
              <w:t xml:space="preserve">El Parlamento publica materiales explicativos que describen el proceso parlamentario relacionado con todo el ciclo presupuestario. </w:t>
            </w:r>
          </w:p>
          <w:p w14:paraId="67463519" w14:textId="77777777" w:rsidR="000468E0" w:rsidRPr="00522D02" w:rsidRDefault="000468E0" w:rsidP="00DC2226">
            <w:pPr>
              <w:spacing w:line="240" w:lineRule="auto"/>
              <w:jc w:val="both"/>
              <w:rPr>
                <w:sz w:val="20"/>
                <w:szCs w:val="20"/>
                <w:lang w:val="es-AR"/>
              </w:rPr>
            </w:pPr>
          </w:p>
          <w:p w14:paraId="0B6FF007" w14:textId="77777777" w:rsidR="000468E0" w:rsidRPr="0085505D" w:rsidRDefault="000468E0" w:rsidP="00DC2226">
            <w:pPr>
              <w:spacing w:after="120" w:line="240" w:lineRule="auto"/>
              <w:jc w:val="both"/>
              <w:rPr>
                <w:color w:val="005F9A"/>
                <w:sz w:val="20"/>
                <w:szCs w:val="20"/>
                <w:lang w:val="es-AR"/>
              </w:rPr>
            </w:pPr>
            <w:r w:rsidRPr="00826897">
              <w:rPr>
                <w:sz w:val="20"/>
                <w:lang w:val="es-AR"/>
              </w:rPr>
              <w:t xml:space="preserve">El Parlamento está obligado a publicar información completa </w:t>
            </w:r>
            <w:r>
              <w:rPr>
                <w:sz w:val="20"/>
                <w:lang w:val="es-AR"/>
              </w:rPr>
              <w:t>sobre todos los aspectos de su</w:t>
            </w:r>
            <w:r w:rsidRPr="00826897">
              <w:rPr>
                <w:sz w:val="20"/>
                <w:lang w:val="es-AR"/>
              </w:rPr>
              <w:t xml:space="preserve"> presupuesto, incluyendo en el sitio web parlamentario. </w:t>
            </w:r>
          </w:p>
        </w:tc>
      </w:tr>
    </w:tbl>
    <w:p w14:paraId="2AC1E8EB" w14:textId="77777777" w:rsidR="000468E0" w:rsidRPr="007216A5" w:rsidRDefault="000468E0" w:rsidP="00DC2226">
      <w:pPr>
        <w:pStyle w:val="section-title"/>
        <w:jc w:val="both"/>
      </w:pPr>
      <w:r w:rsidRPr="007216A5">
        <w:t>Evaluación</w:t>
      </w:r>
    </w:p>
    <w:p w14:paraId="6C114906" w14:textId="77777777" w:rsidR="000468E0" w:rsidRDefault="000468E0" w:rsidP="00DC2226">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w:t>
      </w:r>
      <w:r>
        <w:rPr>
          <w:sz w:val="20"/>
          <w:lang w:val="es-AR"/>
        </w:rPr>
        <w:lastRenderedPageBreak/>
        <w:t xml:space="preserve">Básico, Bueno, Muy bueno y Excelente) que mejor refleje la situación en su parlamento, y proporcione detalles de la evidencia en la que está basada esta evaluación.  </w:t>
      </w:r>
    </w:p>
    <w:p w14:paraId="6E2B5A39" w14:textId="77777777" w:rsidR="000468E0" w:rsidRDefault="000468E0" w:rsidP="00DC2226">
      <w:pPr>
        <w:spacing w:before="120" w:line="240" w:lineRule="auto"/>
        <w:jc w:val="both"/>
        <w:rPr>
          <w:sz w:val="20"/>
          <w:lang w:val="es-AR"/>
        </w:rPr>
      </w:pPr>
      <w:r>
        <w:rPr>
          <w:sz w:val="20"/>
          <w:lang w:val="es-AR"/>
        </w:rPr>
        <w:t>La evidencia para la evaluación de esta dimensión podría incluir lo siguiente:</w:t>
      </w:r>
    </w:p>
    <w:p w14:paraId="10311E0B" w14:textId="77777777" w:rsidR="000468E0" w:rsidRPr="00A942A2" w:rsidRDefault="000468E0" w:rsidP="00DC2226">
      <w:pPr>
        <w:spacing w:line="240" w:lineRule="auto"/>
        <w:jc w:val="both"/>
        <w:rPr>
          <w:sz w:val="20"/>
          <w:szCs w:val="20"/>
          <w:lang w:val="es-AR"/>
        </w:rPr>
      </w:pPr>
    </w:p>
    <w:p w14:paraId="475A3DAC" w14:textId="77777777" w:rsidR="000468E0" w:rsidRPr="00522D02" w:rsidRDefault="000468E0" w:rsidP="000468E0">
      <w:pPr>
        <w:numPr>
          <w:ilvl w:val="0"/>
          <w:numId w:val="87"/>
        </w:numPr>
        <w:spacing w:line="240" w:lineRule="auto"/>
        <w:ind w:left="562" w:hanging="562"/>
        <w:jc w:val="both"/>
        <w:rPr>
          <w:sz w:val="20"/>
          <w:szCs w:val="20"/>
          <w:lang w:val="es-AR"/>
        </w:rPr>
      </w:pPr>
      <w:r w:rsidRPr="00826897">
        <w:rPr>
          <w:sz w:val="20"/>
          <w:lang w:val="es-AR"/>
        </w:rPr>
        <w:t xml:space="preserve">Disposiciones del marco legal y/o del reglamento interno del Parlamento relacionadas con la transparencia en todos los aspectos del presupuesto nacional y del propio </w:t>
      </w:r>
      <w:r>
        <w:rPr>
          <w:sz w:val="20"/>
          <w:lang w:val="es-AR"/>
        </w:rPr>
        <w:t xml:space="preserve">Parlamento. </w:t>
      </w:r>
    </w:p>
    <w:p w14:paraId="6BFCD9BB" w14:textId="77777777" w:rsidR="000468E0" w:rsidRPr="00826897" w:rsidRDefault="000468E0" w:rsidP="000468E0">
      <w:pPr>
        <w:numPr>
          <w:ilvl w:val="0"/>
          <w:numId w:val="87"/>
        </w:numPr>
        <w:spacing w:line="240" w:lineRule="auto"/>
        <w:ind w:left="562" w:hanging="562"/>
        <w:jc w:val="both"/>
        <w:rPr>
          <w:sz w:val="20"/>
          <w:szCs w:val="20"/>
          <w:lang w:val="es-AR"/>
        </w:rPr>
      </w:pPr>
      <w:r w:rsidRPr="00826897">
        <w:rPr>
          <w:sz w:val="20"/>
          <w:lang w:val="es-AR"/>
        </w:rPr>
        <w:t xml:space="preserve">Información disponible o </w:t>
      </w:r>
      <w:r>
        <w:rPr>
          <w:sz w:val="20"/>
          <w:lang w:val="es-AR"/>
        </w:rPr>
        <w:t>acce</w:t>
      </w:r>
      <w:r w:rsidRPr="00826897">
        <w:rPr>
          <w:sz w:val="20"/>
          <w:lang w:val="es-AR"/>
        </w:rPr>
        <w:t xml:space="preserve">sible sobre todos los aspectos del presupuesto nacional, el presupuesto parlamentario y el proceso de consideración parlamentaria del presupuesto. </w:t>
      </w:r>
    </w:p>
    <w:p w14:paraId="5E39CA80" w14:textId="77777777" w:rsidR="000468E0" w:rsidRPr="00522D02" w:rsidRDefault="000468E0" w:rsidP="000468E0">
      <w:pPr>
        <w:numPr>
          <w:ilvl w:val="0"/>
          <w:numId w:val="87"/>
        </w:numPr>
        <w:spacing w:line="240" w:lineRule="auto"/>
        <w:ind w:left="562" w:hanging="562"/>
        <w:jc w:val="both"/>
        <w:rPr>
          <w:sz w:val="20"/>
          <w:szCs w:val="20"/>
          <w:lang w:val="es-AR"/>
        </w:rPr>
      </w:pPr>
      <w:r w:rsidRPr="00826897">
        <w:rPr>
          <w:sz w:val="20"/>
          <w:lang w:val="es-AR"/>
        </w:rPr>
        <w:t xml:space="preserve">Estadísticas sobre el número de visitas a sitios web que contengan información sobre el presupuesto nacional y el presupuesto parlamentario. </w:t>
      </w:r>
    </w:p>
    <w:p w14:paraId="6A1A7C2B" w14:textId="77777777" w:rsidR="000468E0" w:rsidRPr="00464290" w:rsidRDefault="000468E0" w:rsidP="000468E0">
      <w:pPr>
        <w:numPr>
          <w:ilvl w:val="0"/>
          <w:numId w:val="87"/>
        </w:numPr>
        <w:spacing w:line="240" w:lineRule="auto"/>
        <w:ind w:left="562" w:hanging="562"/>
        <w:jc w:val="both"/>
        <w:rPr>
          <w:sz w:val="20"/>
          <w:szCs w:val="20"/>
          <w:lang w:val="es-AR"/>
        </w:rPr>
      </w:pPr>
      <w:r w:rsidRPr="00464290">
        <w:rPr>
          <w:sz w:val="20"/>
          <w:lang w:val="es-AR"/>
        </w:rPr>
        <w:t xml:space="preserve">Cualquier comentario sobre la accesibilidad o el uso de la información disponible en esos sitios </w:t>
      </w:r>
    </w:p>
    <w:p w14:paraId="151A7E80" w14:textId="77777777" w:rsidR="000468E0" w:rsidRPr="00464290" w:rsidRDefault="000468E0" w:rsidP="00DC2226">
      <w:pPr>
        <w:spacing w:line="240" w:lineRule="auto"/>
        <w:jc w:val="both"/>
        <w:rPr>
          <w:sz w:val="20"/>
          <w:szCs w:val="20"/>
          <w:lang w:val="es-AR"/>
        </w:rPr>
      </w:pPr>
    </w:p>
    <w:p w14:paraId="3473B829" w14:textId="77777777" w:rsidR="000468E0" w:rsidRDefault="000468E0" w:rsidP="00DC2226">
      <w:pPr>
        <w:spacing w:line="240" w:lineRule="auto"/>
        <w:jc w:val="both"/>
        <w:rPr>
          <w:sz w:val="20"/>
          <w:szCs w:val="20"/>
          <w:lang w:val="es-AR"/>
        </w:rPr>
      </w:pPr>
      <w:r>
        <w:rPr>
          <w:sz w:val="20"/>
          <w:lang w:val="es-AR"/>
        </w:rPr>
        <w:t>Cuando corresponda, proporcione comentarios adicionales o ejemplos que respalden la evaluación.</w:t>
      </w:r>
    </w:p>
    <w:p w14:paraId="566CD78F" w14:textId="77777777" w:rsidR="000468E0" w:rsidRPr="007216A5" w:rsidRDefault="000468E0" w:rsidP="00DC2226">
      <w:pPr>
        <w:spacing w:line="240" w:lineRule="auto"/>
        <w:jc w:val="both"/>
        <w:rPr>
          <w:sz w:val="20"/>
          <w:szCs w:val="20"/>
          <w:lang w:val="es-AR"/>
        </w:rPr>
      </w:pPr>
    </w:p>
    <w:p w14:paraId="28965A8C" w14:textId="77777777" w:rsidR="000468E0" w:rsidRPr="00522D02" w:rsidRDefault="000468E0" w:rsidP="00DC2226">
      <w:pPr>
        <w:pStyle w:val="Heading4"/>
        <w:jc w:val="both"/>
        <w:rPr>
          <w:lang w:val="es-AR"/>
        </w:rPr>
      </w:pPr>
      <w:bookmarkStart w:id="543" w:name="_heading=h.he8xcevhwt0"/>
      <w:bookmarkEnd w:id="543"/>
      <w:r w:rsidRPr="00522D02">
        <w:rPr>
          <w:lang w:val="es-AR"/>
        </w:rPr>
        <w:t>Criterio de evaluación 1: Marco legal</w:t>
      </w:r>
    </w:p>
    <w:p w14:paraId="2B1C7F48" w14:textId="77777777" w:rsidR="000468E0" w:rsidRPr="00522D02" w:rsidRDefault="000468E0" w:rsidP="00DC2226">
      <w:pPr>
        <w:spacing w:line="240" w:lineRule="auto"/>
        <w:jc w:val="both"/>
        <w:rPr>
          <w:sz w:val="20"/>
          <w:szCs w:val="20"/>
          <w:lang w:val="es-AR"/>
        </w:rPr>
      </w:pPr>
      <w:r w:rsidRPr="00464290">
        <w:rPr>
          <w:sz w:val="20"/>
          <w:lang w:val="es-AR"/>
        </w:rPr>
        <w:t xml:space="preserve">El marco legal establece la transparencia del ciclo presupuestario, incluyendo su formulación, consideración, aprobación y ejecución del presupuesto nacional, así como su revisión ex post. </w:t>
      </w:r>
    </w:p>
    <w:p w14:paraId="7F4BBF80" w14:textId="77777777" w:rsidR="000468E0" w:rsidRPr="00522D0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27943589"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FE833E"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081596681"/>
              <w14:checkbox>
                <w14:checked w14:val="0"/>
                <w14:checkedState w14:val="2612" w14:font="MS Gothic"/>
                <w14:uncheckedState w14:val="2610" w14:font="MS Gothic"/>
              </w14:checkbox>
            </w:sdtPr>
            <w:sdtEndPr/>
            <w:sdtContent>
              <w:p w14:paraId="19FDB12D"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82C20C"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1995292633"/>
              <w14:checkbox>
                <w14:checked w14:val="0"/>
                <w14:checkedState w14:val="2612" w14:font="MS Gothic"/>
                <w14:uncheckedState w14:val="2610" w14:font="MS Gothic"/>
              </w14:checkbox>
            </w:sdtPr>
            <w:sdtEndPr/>
            <w:sdtContent>
              <w:p w14:paraId="175B10C4"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EF0D8"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609849139"/>
              <w14:checkbox>
                <w14:checked w14:val="0"/>
                <w14:checkedState w14:val="2612" w14:font="MS Gothic"/>
                <w14:uncheckedState w14:val="2610" w14:font="MS Gothic"/>
              </w14:checkbox>
            </w:sdtPr>
            <w:sdtEndPr/>
            <w:sdtContent>
              <w:p w14:paraId="3B8A4671"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D2AD4" w14:textId="77777777" w:rsidR="000468E0" w:rsidRDefault="000468E0" w:rsidP="00DC2226">
            <w:pPr>
              <w:jc w:val="both"/>
              <w:rPr>
                <w:rFonts w:eastAsia="Calibri"/>
                <w:sz w:val="20"/>
                <w:szCs w:val="20"/>
              </w:rPr>
            </w:pPr>
            <w:r>
              <w:rPr>
                <w:sz w:val="20"/>
              </w:rPr>
              <w:t>Bueno</w:t>
            </w:r>
          </w:p>
          <w:sdt>
            <w:sdtPr>
              <w:rPr>
                <w:rFonts w:eastAsia="Arimo"/>
                <w:sz w:val="20"/>
                <w:szCs w:val="20"/>
              </w:rPr>
              <w:id w:val="1271122088"/>
              <w14:checkbox>
                <w14:checked w14:val="0"/>
                <w14:checkedState w14:val="2612" w14:font="MS Gothic"/>
                <w14:uncheckedState w14:val="2610" w14:font="MS Gothic"/>
              </w14:checkbox>
            </w:sdtPr>
            <w:sdtEndPr/>
            <w:sdtContent>
              <w:p w14:paraId="6E20CF52"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E617D" w14:textId="77777777" w:rsidR="000468E0" w:rsidRDefault="000468E0" w:rsidP="00DC2226">
            <w:pPr>
              <w:jc w:val="both"/>
              <w:rPr>
                <w:rFonts w:eastAsia="Calibri"/>
                <w:sz w:val="20"/>
                <w:szCs w:val="20"/>
              </w:rPr>
            </w:pPr>
            <w:r>
              <w:rPr>
                <w:sz w:val="20"/>
              </w:rPr>
              <w:t>Muy bueno</w:t>
            </w:r>
          </w:p>
          <w:sdt>
            <w:sdtPr>
              <w:rPr>
                <w:rFonts w:eastAsia="Arimo"/>
                <w:sz w:val="20"/>
                <w:szCs w:val="20"/>
              </w:rPr>
              <w:id w:val="930398039"/>
              <w14:checkbox>
                <w14:checked w14:val="0"/>
                <w14:checkedState w14:val="2612" w14:font="MS Gothic"/>
                <w14:uncheckedState w14:val="2610" w14:font="MS Gothic"/>
              </w14:checkbox>
            </w:sdtPr>
            <w:sdtEndPr/>
            <w:sdtContent>
              <w:p w14:paraId="51AEFD68"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13C6881" w14:textId="77777777" w:rsidR="000468E0" w:rsidRDefault="000468E0" w:rsidP="00DC2226">
            <w:pPr>
              <w:jc w:val="both"/>
              <w:rPr>
                <w:rFonts w:eastAsia="Calibri"/>
                <w:sz w:val="20"/>
                <w:szCs w:val="20"/>
              </w:rPr>
            </w:pPr>
            <w:r>
              <w:rPr>
                <w:sz w:val="20"/>
              </w:rPr>
              <w:t>Excellent</w:t>
            </w:r>
          </w:p>
          <w:sdt>
            <w:sdtPr>
              <w:rPr>
                <w:rFonts w:eastAsia="Arimo"/>
                <w:sz w:val="20"/>
                <w:szCs w:val="20"/>
              </w:rPr>
              <w:id w:val="-697228815"/>
              <w14:checkbox>
                <w14:checked w14:val="0"/>
                <w14:checkedState w14:val="2612" w14:font="MS Gothic"/>
                <w14:uncheckedState w14:val="2610" w14:font="MS Gothic"/>
              </w14:checkbox>
            </w:sdtPr>
            <w:sdtEndPr/>
            <w:sdtContent>
              <w:p w14:paraId="45820204"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3E85E077"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699B0"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72D2FBBB" w14:textId="77777777" w:rsidR="000468E0" w:rsidRPr="005E0D9F" w:rsidRDefault="000468E0" w:rsidP="00DC2226">
            <w:pPr>
              <w:jc w:val="both"/>
              <w:rPr>
                <w:rFonts w:eastAsia="Calibri"/>
                <w:color w:val="0000FF"/>
                <w:sz w:val="20"/>
                <w:szCs w:val="20"/>
                <w:lang w:val="es-AR"/>
              </w:rPr>
            </w:pPr>
          </w:p>
          <w:p w14:paraId="23102C72" w14:textId="77777777" w:rsidR="000468E0" w:rsidRPr="005E0D9F" w:rsidRDefault="000468E0" w:rsidP="00DC2226">
            <w:pPr>
              <w:jc w:val="both"/>
              <w:rPr>
                <w:rFonts w:eastAsia="Calibri"/>
                <w:color w:val="0000FF"/>
                <w:sz w:val="20"/>
                <w:szCs w:val="20"/>
                <w:lang w:val="es-AR"/>
              </w:rPr>
            </w:pPr>
          </w:p>
        </w:tc>
      </w:tr>
    </w:tbl>
    <w:p w14:paraId="310100E9" w14:textId="77777777" w:rsidR="000468E0" w:rsidRPr="005E0D9F" w:rsidRDefault="000468E0" w:rsidP="00DC2226">
      <w:pPr>
        <w:spacing w:line="240" w:lineRule="auto"/>
        <w:jc w:val="both"/>
        <w:rPr>
          <w:sz w:val="20"/>
          <w:szCs w:val="20"/>
          <w:lang w:val="es-AR"/>
        </w:rPr>
      </w:pPr>
    </w:p>
    <w:p w14:paraId="0E8CAFA8" w14:textId="77777777" w:rsidR="000468E0" w:rsidRPr="00464290" w:rsidRDefault="000468E0" w:rsidP="00DC2226">
      <w:pPr>
        <w:pStyle w:val="Heading4"/>
        <w:jc w:val="both"/>
        <w:rPr>
          <w:lang w:val="es-AR"/>
        </w:rPr>
      </w:pPr>
      <w:bookmarkStart w:id="544" w:name="_heading=h.vbp66kha19mi"/>
      <w:bookmarkEnd w:id="544"/>
      <w:r w:rsidRPr="00464290">
        <w:rPr>
          <w:lang w:val="es-AR"/>
        </w:rPr>
        <w:t>Criterio de evaluación 2: Informaci</w:t>
      </w:r>
      <w:r>
        <w:rPr>
          <w:lang w:val="es-AR"/>
        </w:rPr>
        <w:t>ón sobre las acciones parlamentarias</w:t>
      </w:r>
    </w:p>
    <w:p w14:paraId="463B7EAC" w14:textId="77777777" w:rsidR="000468E0" w:rsidRPr="00464290" w:rsidRDefault="000468E0" w:rsidP="00DC2226">
      <w:pPr>
        <w:spacing w:line="240" w:lineRule="auto"/>
        <w:jc w:val="both"/>
        <w:rPr>
          <w:sz w:val="20"/>
          <w:szCs w:val="20"/>
          <w:lang w:val="es-AR"/>
        </w:rPr>
      </w:pPr>
      <w:r w:rsidRPr="00464290">
        <w:rPr>
          <w:sz w:val="20"/>
          <w:lang w:val="es-AR"/>
        </w:rPr>
        <w:t>Se pone a disposición información sobre las acciones parlamentarias en todas las</w:t>
      </w:r>
      <w:r>
        <w:rPr>
          <w:sz w:val="20"/>
          <w:lang w:val="es-AR"/>
        </w:rPr>
        <w:t xml:space="preserve"> e</w:t>
      </w:r>
      <w:r w:rsidRPr="00464290">
        <w:rPr>
          <w:sz w:val="20"/>
          <w:lang w:val="es-AR"/>
        </w:rPr>
        <w:t>tapas del ciclo presupuestario, de manera oportuna y en formatos que puedan ser fácilmente accesibles y comprendidos por todos los grupos sociales.</w:t>
      </w:r>
    </w:p>
    <w:p w14:paraId="737760A0" w14:textId="77777777" w:rsidR="000468E0" w:rsidRPr="00464290"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338AFE86"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C2D9A7"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245493812"/>
              <w14:checkbox>
                <w14:checked w14:val="0"/>
                <w14:checkedState w14:val="2612" w14:font="MS Gothic"/>
                <w14:uncheckedState w14:val="2610" w14:font="MS Gothic"/>
              </w14:checkbox>
            </w:sdtPr>
            <w:sdtEndPr/>
            <w:sdtContent>
              <w:p w14:paraId="5F24BB80"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3A038E"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1181779601"/>
              <w14:checkbox>
                <w14:checked w14:val="0"/>
                <w14:checkedState w14:val="2612" w14:font="MS Gothic"/>
                <w14:uncheckedState w14:val="2610" w14:font="MS Gothic"/>
              </w14:checkbox>
            </w:sdtPr>
            <w:sdtEndPr/>
            <w:sdtContent>
              <w:p w14:paraId="0FA72133"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1675D"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273701994"/>
              <w14:checkbox>
                <w14:checked w14:val="0"/>
                <w14:checkedState w14:val="2612" w14:font="MS Gothic"/>
                <w14:uncheckedState w14:val="2610" w14:font="MS Gothic"/>
              </w14:checkbox>
            </w:sdtPr>
            <w:sdtEndPr/>
            <w:sdtContent>
              <w:p w14:paraId="45D7195A"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F45EDF" w14:textId="77777777" w:rsidR="000468E0" w:rsidRDefault="000468E0" w:rsidP="00DC2226">
            <w:pPr>
              <w:jc w:val="both"/>
              <w:rPr>
                <w:rFonts w:eastAsia="Calibri"/>
                <w:sz w:val="20"/>
                <w:szCs w:val="20"/>
              </w:rPr>
            </w:pPr>
            <w:r>
              <w:rPr>
                <w:sz w:val="20"/>
              </w:rPr>
              <w:t>Bueno</w:t>
            </w:r>
          </w:p>
          <w:sdt>
            <w:sdtPr>
              <w:rPr>
                <w:rFonts w:eastAsia="Arimo"/>
                <w:sz w:val="20"/>
                <w:szCs w:val="20"/>
              </w:rPr>
              <w:id w:val="-1420403859"/>
              <w14:checkbox>
                <w14:checked w14:val="0"/>
                <w14:checkedState w14:val="2612" w14:font="MS Gothic"/>
                <w14:uncheckedState w14:val="2610" w14:font="MS Gothic"/>
              </w14:checkbox>
            </w:sdtPr>
            <w:sdtEndPr/>
            <w:sdtContent>
              <w:p w14:paraId="24E86E4D"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DC38EC" w14:textId="77777777" w:rsidR="000468E0" w:rsidRDefault="000468E0" w:rsidP="00DC2226">
            <w:pPr>
              <w:jc w:val="both"/>
              <w:rPr>
                <w:rFonts w:eastAsia="Calibri"/>
                <w:sz w:val="20"/>
                <w:szCs w:val="20"/>
              </w:rPr>
            </w:pPr>
            <w:r>
              <w:rPr>
                <w:sz w:val="20"/>
              </w:rPr>
              <w:t>Muy bueno</w:t>
            </w:r>
          </w:p>
          <w:sdt>
            <w:sdtPr>
              <w:rPr>
                <w:rFonts w:eastAsia="Arimo"/>
                <w:sz w:val="20"/>
                <w:szCs w:val="20"/>
              </w:rPr>
              <w:id w:val="-1003812454"/>
              <w14:checkbox>
                <w14:checked w14:val="0"/>
                <w14:checkedState w14:val="2612" w14:font="MS Gothic"/>
                <w14:uncheckedState w14:val="2610" w14:font="MS Gothic"/>
              </w14:checkbox>
            </w:sdtPr>
            <w:sdtEndPr/>
            <w:sdtContent>
              <w:p w14:paraId="32806B0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960B30"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1697921504"/>
              <w14:checkbox>
                <w14:checked w14:val="0"/>
                <w14:checkedState w14:val="2612" w14:font="MS Gothic"/>
                <w14:uncheckedState w14:val="2610" w14:font="MS Gothic"/>
              </w14:checkbox>
            </w:sdtPr>
            <w:sdtEndPr/>
            <w:sdtContent>
              <w:p w14:paraId="2E37F3A6"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96E6ECE"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31EA3"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6DCB49C0" w14:textId="77777777" w:rsidR="000468E0" w:rsidRPr="005E0D9F" w:rsidRDefault="000468E0" w:rsidP="00DC2226">
            <w:pPr>
              <w:jc w:val="both"/>
              <w:rPr>
                <w:rFonts w:eastAsia="Calibri"/>
                <w:color w:val="0000FF"/>
                <w:sz w:val="20"/>
                <w:szCs w:val="20"/>
                <w:lang w:val="es-AR"/>
              </w:rPr>
            </w:pPr>
          </w:p>
          <w:p w14:paraId="2AD93261" w14:textId="77777777" w:rsidR="000468E0" w:rsidRPr="005E0D9F" w:rsidRDefault="000468E0" w:rsidP="00DC2226">
            <w:pPr>
              <w:jc w:val="both"/>
              <w:rPr>
                <w:rFonts w:eastAsia="Calibri"/>
                <w:color w:val="0000FF"/>
                <w:sz w:val="20"/>
                <w:szCs w:val="20"/>
                <w:lang w:val="es-AR"/>
              </w:rPr>
            </w:pPr>
          </w:p>
        </w:tc>
      </w:tr>
    </w:tbl>
    <w:p w14:paraId="4C9DBE2F" w14:textId="77777777" w:rsidR="000468E0" w:rsidRPr="005E0D9F" w:rsidRDefault="000468E0" w:rsidP="00DC2226">
      <w:pPr>
        <w:spacing w:line="240" w:lineRule="auto"/>
        <w:jc w:val="both"/>
        <w:rPr>
          <w:sz w:val="20"/>
          <w:szCs w:val="20"/>
          <w:lang w:val="es-AR"/>
        </w:rPr>
      </w:pPr>
    </w:p>
    <w:p w14:paraId="5A95F9BF" w14:textId="77777777" w:rsidR="000468E0" w:rsidRPr="00522D02" w:rsidRDefault="000468E0" w:rsidP="00DC2226">
      <w:pPr>
        <w:pStyle w:val="Heading4"/>
        <w:jc w:val="both"/>
        <w:rPr>
          <w:lang w:val="es-AR"/>
        </w:rPr>
      </w:pPr>
      <w:bookmarkStart w:id="545" w:name="_heading=h.ckop0oy1y66k"/>
      <w:bookmarkStart w:id="546" w:name="_heading=h.lj5owxzb60at"/>
      <w:bookmarkEnd w:id="545"/>
      <w:bookmarkEnd w:id="546"/>
      <w:r w:rsidRPr="00522D02">
        <w:rPr>
          <w:lang w:val="es-AR"/>
        </w:rPr>
        <w:t>Criterio de evaluación 3: Materiales explicativos</w:t>
      </w:r>
    </w:p>
    <w:p w14:paraId="469B0B13" w14:textId="77777777" w:rsidR="000468E0" w:rsidRPr="00464290" w:rsidRDefault="000468E0" w:rsidP="00DC2226">
      <w:pPr>
        <w:spacing w:line="240" w:lineRule="auto"/>
        <w:jc w:val="both"/>
        <w:rPr>
          <w:sz w:val="20"/>
          <w:szCs w:val="20"/>
          <w:lang w:val="es-AR"/>
        </w:rPr>
      </w:pPr>
      <w:r w:rsidRPr="00464290">
        <w:rPr>
          <w:sz w:val="20"/>
          <w:lang w:val="es-AR"/>
        </w:rPr>
        <w:t>El Parlamento pone a disposición materiales explicativos que describen el proceso parlamentario relacionado con la consideración y aprobación del presupuesto, supervisión de la ejecución parlamentaria y la revisi</w:t>
      </w:r>
      <w:r>
        <w:rPr>
          <w:sz w:val="20"/>
          <w:lang w:val="es-AR"/>
        </w:rPr>
        <w:t xml:space="preserve">ón ex post. </w:t>
      </w:r>
    </w:p>
    <w:p w14:paraId="4504A6F4" w14:textId="77777777" w:rsidR="000468E0" w:rsidRPr="00464290"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2B72186C"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85AA51"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1113825207"/>
              <w14:checkbox>
                <w14:checked w14:val="0"/>
                <w14:checkedState w14:val="2612" w14:font="MS Gothic"/>
                <w14:uncheckedState w14:val="2610" w14:font="MS Gothic"/>
              </w14:checkbox>
            </w:sdtPr>
            <w:sdtEndPr/>
            <w:sdtContent>
              <w:p w14:paraId="48E3D0CC"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CE071C"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451375200"/>
              <w14:checkbox>
                <w14:checked w14:val="0"/>
                <w14:checkedState w14:val="2612" w14:font="MS Gothic"/>
                <w14:uncheckedState w14:val="2610" w14:font="MS Gothic"/>
              </w14:checkbox>
            </w:sdtPr>
            <w:sdtEndPr/>
            <w:sdtContent>
              <w:p w14:paraId="08F3B7AF"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DA6761"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515498934"/>
              <w14:checkbox>
                <w14:checked w14:val="0"/>
                <w14:checkedState w14:val="2612" w14:font="MS Gothic"/>
                <w14:uncheckedState w14:val="2610" w14:font="MS Gothic"/>
              </w14:checkbox>
            </w:sdtPr>
            <w:sdtEndPr/>
            <w:sdtContent>
              <w:p w14:paraId="3DBCAD8F"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5B1F12" w14:textId="77777777" w:rsidR="000468E0" w:rsidRDefault="000468E0" w:rsidP="00DC2226">
            <w:pPr>
              <w:jc w:val="both"/>
              <w:rPr>
                <w:rFonts w:eastAsia="Calibri"/>
                <w:sz w:val="20"/>
                <w:szCs w:val="20"/>
              </w:rPr>
            </w:pPr>
            <w:r>
              <w:rPr>
                <w:sz w:val="20"/>
              </w:rPr>
              <w:t>Bueno</w:t>
            </w:r>
          </w:p>
          <w:sdt>
            <w:sdtPr>
              <w:rPr>
                <w:rFonts w:eastAsia="Arimo"/>
                <w:sz w:val="20"/>
                <w:szCs w:val="20"/>
              </w:rPr>
              <w:id w:val="-2069957626"/>
              <w14:checkbox>
                <w14:checked w14:val="0"/>
                <w14:checkedState w14:val="2612" w14:font="MS Gothic"/>
                <w14:uncheckedState w14:val="2610" w14:font="MS Gothic"/>
              </w14:checkbox>
            </w:sdtPr>
            <w:sdtEndPr/>
            <w:sdtContent>
              <w:p w14:paraId="64C39A07"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8E9FE" w14:textId="77777777" w:rsidR="000468E0" w:rsidRDefault="000468E0" w:rsidP="00DC2226">
            <w:pPr>
              <w:jc w:val="both"/>
              <w:rPr>
                <w:rFonts w:eastAsia="Calibri"/>
                <w:sz w:val="20"/>
                <w:szCs w:val="20"/>
              </w:rPr>
            </w:pPr>
            <w:r>
              <w:rPr>
                <w:sz w:val="20"/>
              </w:rPr>
              <w:t>Muy bueno</w:t>
            </w:r>
          </w:p>
          <w:sdt>
            <w:sdtPr>
              <w:rPr>
                <w:rFonts w:eastAsia="Arimo"/>
                <w:sz w:val="20"/>
                <w:szCs w:val="20"/>
              </w:rPr>
              <w:id w:val="-287041885"/>
              <w14:checkbox>
                <w14:checked w14:val="0"/>
                <w14:checkedState w14:val="2612" w14:font="MS Gothic"/>
                <w14:uncheckedState w14:val="2610" w14:font="MS Gothic"/>
              </w14:checkbox>
            </w:sdtPr>
            <w:sdtEndPr/>
            <w:sdtContent>
              <w:p w14:paraId="6E357AE1"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4B80021"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1084062033"/>
              <w14:checkbox>
                <w14:checked w14:val="0"/>
                <w14:checkedState w14:val="2612" w14:font="MS Gothic"/>
                <w14:uncheckedState w14:val="2610" w14:font="MS Gothic"/>
              </w14:checkbox>
            </w:sdtPr>
            <w:sdtEndPr/>
            <w:sdtContent>
              <w:p w14:paraId="71E9A529"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B0F1CF3"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FAAE5"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00EBEDDC" w14:textId="77777777" w:rsidR="000468E0" w:rsidRPr="005E0D9F" w:rsidRDefault="000468E0" w:rsidP="00DC2226">
            <w:pPr>
              <w:jc w:val="both"/>
              <w:rPr>
                <w:rFonts w:eastAsia="Calibri"/>
                <w:color w:val="0000FF"/>
                <w:sz w:val="20"/>
                <w:szCs w:val="20"/>
                <w:lang w:val="es-AR"/>
              </w:rPr>
            </w:pPr>
          </w:p>
          <w:p w14:paraId="7610BC27" w14:textId="77777777" w:rsidR="000468E0" w:rsidRPr="005E0D9F" w:rsidRDefault="000468E0" w:rsidP="00DC2226">
            <w:pPr>
              <w:jc w:val="both"/>
              <w:rPr>
                <w:rFonts w:eastAsia="Calibri"/>
                <w:color w:val="0000FF"/>
                <w:sz w:val="20"/>
                <w:szCs w:val="20"/>
                <w:lang w:val="es-AR"/>
              </w:rPr>
            </w:pPr>
          </w:p>
        </w:tc>
      </w:tr>
    </w:tbl>
    <w:p w14:paraId="0DD69A87" w14:textId="77777777" w:rsidR="000468E0" w:rsidRPr="005E0D9F" w:rsidRDefault="000468E0" w:rsidP="00DC2226">
      <w:pPr>
        <w:spacing w:line="240" w:lineRule="auto"/>
        <w:jc w:val="both"/>
        <w:rPr>
          <w:sz w:val="20"/>
          <w:szCs w:val="20"/>
          <w:lang w:val="es-AR"/>
        </w:rPr>
      </w:pPr>
    </w:p>
    <w:p w14:paraId="7CF2F772" w14:textId="77777777" w:rsidR="000468E0" w:rsidRPr="00522D02" w:rsidRDefault="000468E0" w:rsidP="00DC2226">
      <w:pPr>
        <w:pStyle w:val="Heading4"/>
        <w:jc w:val="both"/>
        <w:rPr>
          <w:lang w:val="es-AR"/>
        </w:rPr>
      </w:pPr>
      <w:bookmarkStart w:id="547" w:name="_heading=h.x04w6hexnmzc"/>
      <w:bookmarkEnd w:id="547"/>
      <w:r w:rsidRPr="00522D02">
        <w:rPr>
          <w:lang w:val="es-AR"/>
        </w:rPr>
        <w:t>Criterio de evaluación 4: Presupuesto parlamentario</w:t>
      </w:r>
    </w:p>
    <w:p w14:paraId="100BB86B" w14:textId="77777777" w:rsidR="000468E0" w:rsidRPr="00522D02" w:rsidRDefault="000468E0" w:rsidP="00DC2226">
      <w:pPr>
        <w:spacing w:line="240" w:lineRule="auto"/>
        <w:jc w:val="both"/>
        <w:rPr>
          <w:sz w:val="20"/>
          <w:szCs w:val="20"/>
          <w:lang w:val="es-AR"/>
        </w:rPr>
      </w:pPr>
      <w:r w:rsidRPr="00464290">
        <w:rPr>
          <w:sz w:val="20"/>
          <w:lang w:val="es-AR"/>
        </w:rPr>
        <w:t xml:space="preserve">El marco legal y/o el reglamento interno requieren la publicación de información complete sobre todos los aspectos del presupuesto parlamentario, incluyendo en el sitio web parlamentario. </w:t>
      </w:r>
    </w:p>
    <w:p w14:paraId="2CAE98D8" w14:textId="77777777" w:rsidR="000468E0" w:rsidRPr="00522D02" w:rsidRDefault="000468E0" w:rsidP="00DC2226">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507E77EA"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2A643F" w14:textId="77777777" w:rsidR="000468E0" w:rsidRDefault="000468E0" w:rsidP="00DC2226">
            <w:pPr>
              <w:jc w:val="both"/>
              <w:rPr>
                <w:rFonts w:eastAsia="Calibri"/>
                <w:sz w:val="20"/>
                <w:szCs w:val="20"/>
              </w:rPr>
            </w:pPr>
            <w:proofErr w:type="spellStart"/>
            <w:r>
              <w:rPr>
                <w:sz w:val="20"/>
              </w:rPr>
              <w:t>Inexistente</w:t>
            </w:r>
            <w:proofErr w:type="spellEnd"/>
          </w:p>
          <w:sdt>
            <w:sdtPr>
              <w:rPr>
                <w:rFonts w:eastAsia="Arimo"/>
                <w:sz w:val="20"/>
                <w:szCs w:val="20"/>
              </w:rPr>
              <w:id w:val="34393321"/>
              <w14:checkbox>
                <w14:checked w14:val="0"/>
                <w14:checkedState w14:val="2612" w14:font="MS Gothic"/>
                <w14:uncheckedState w14:val="2610" w14:font="MS Gothic"/>
              </w14:checkbox>
            </w:sdtPr>
            <w:sdtEndPr/>
            <w:sdtContent>
              <w:p w14:paraId="12548D32"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B97581" w14:textId="77777777" w:rsidR="000468E0" w:rsidRDefault="000468E0" w:rsidP="00DC2226">
            <w:pPr>
              <w:jc w:val="both"/>
              <w:rPr>
                <w:rFonts w:eastAsia="Calibri"/>
                <w:sz w:val="20"/>
                <w:szCs w:val="20"/>
              </w:rPr>
            </w:pPr>
            <w:proofErr w:type="spellStart"/>
            <w:r>
              <w:rPr>
                <w:sz w:val="20"/>
              </w:rPr>
              <w:t>Rudimentario</w:t>
            </w:r>
            <w:proofErr w:type="spellEnd"/>
          </w:p>
          <w:sdt>
            <w:sdtPr>
              <w:rPr>
                <w:rFonts w:eastAsia="Arimo"/>
                <w:sz w:val="20"/>
                <w:szCs w:val="20"/>
              </w:rPr>
              <w:id w:val="1786779285"/>
              <w14:checkbox>
                <w14:checked w14:val="0"/>
                <w14:checkedState w14:val="2612" w14:font="MS Gothic"/>
                <w14:uncheckedState w14:val="2610" w14:font="MS Gothic"/>
              </w14:checkbox>
            </w:sdtPr>
            <w:sdtEndPr/>
            <w:sdtContent>
              <w:p w14:paraId="75DDB47F"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6255C9" w14:textId="77777777" w:rsidR="000468E0" w:rsidRDefault="000468E0" w:rsidP="00DC2226">
            <w:pPr>
              <w:jc w:val="both"/>
              <w:rPr>
                <w:rFonts w:eastAsia="Calibri"/>
                <w:sz w:val="20"/>
                <w:szCs w:val="20"/>
              </w:rPr>
            </w:pPr>
            <w:proofErr w:type="spellStart"/>
            <w:r>
              <w:rPr>
                <w:sz w:val="20"/>
              </w:rPr>
              <w:t>Básico</w:t>
            </w:r>
            <w:proofErr w:type="spellEnd"/>
          </w:p>
          <w:sdt>
            <w:sdtPr>
              <w:rPr>
                <w:rFonts w:eastAsia="Arimo"/>
                <w:sz w:val="20"/>
                <w:szCs w:val="20"/>
              </w:rPr>
              <w:id w:val="-1318638844"/>
              <w14:checkbox>
                <w14:checked w14:val="0"/>
                <w14:checkedState w14:val="2612" w14:font="MS Gothic"/>
                <w14:uncheckedState w14:val="2610" w14:font="MS Gothic"/>
              </w14:checkbox>
            </w:sdtPr>
            <w:sdtEndPr/>
            <w:sdtContent>
              <w:p w14:paraId="3881DE5B"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C16D5" w14:textId="77777777" w:rsidR="000468E0" w:rsidRDefault="000468E0" w:rsidP="00DC2226">
            <w:pPr>
              <w:jc w:val="both"/>
              <w:rPr>
                <w:rFonts w:eastAsia="Calibri"/>
                <w:sz w:val="20"/>
                <w:szCs w:val="20"/>
              </w:rPr>
            </w:pPr>
            <w:r>
              <w:rPr>
                <w:sz w:val="20"/>
              </w:rPr>
              <w:t>Bueno</w:t>
            </w:r>
          </w:p>
          <w:sdt>
            <w:sdtPr>
              <w:rPr>
                <w:rFonts w:eastAsia="Arimo"/>
                <w:sz w:val="20"/>
                <w:szCs w:val="20"/>
              </w:rPr>
              <w:id w:val="2140067334"/>
              <w14:checkbox>
                <w14:checked w14:val="0"/>
                <w14:checkedState w14:val="2612" w14:font="MS Gothic"/>
                <w14:uncheckedState w14:val="2610" w14:font="MS Gothic"/>
              </w14:checkbox>
            </w:sdtPr>
            <w:sdtEndPr/>
            <w:sdtContent>
              <w:p w14:paraId="4144D80C" w14:textId="77777777" w:rsidR="000468E0" w:rsidRDefault="000468E0" w:rsidP="00DC2226">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12911" w14:textId="77777777" w:rsidR="000468E0" w:rsidRDefault="000468E0" w:rsidP="00DC2226">
            <w:pPr>
              <w:jc w:val="both"/>
              <w:rPr>
                <w:rFonts w:eastAsia="Calibri"/>
                <w:sz w:val="20"/>
                <w:szCs w:val="20"/>
              </w:rPr>
            </w:pPr>
            <w:r>
              <w:rPr>
                <w:sz w:val="20"/>
              </w:rPr>
              <w:t>Muy bueno</w:t>
            </w:r>
          </w:p>
          <w:sdt>
            <w:sdtPr>
              <w:rPr>
                <w:rFonts w:eastAsia="Arimo"/>
                <w:sz w:val="20"/>
                <w:szCs w:val="20"/>
              </w:rPr>
              <w:id w:val="361166865"/>
              <w14:checkbox>
                <w14:checked w14:val="0"/>
                <w14:checkedState w14:val="2612" w14:font="MS Gothic"/>
                <w14:uncheckedState w14:val="2610" w14:font="MS Gothic"/>
              </w14:checkbox>
            </w:sdtPr>
            <w:sdtEndPr/>
            <w:sdtContent>
              <w:p w14:paraId="58312972"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0FE40F" w14:textId="77777777" w:rsidR="000468E0" w:rsidRDefault="000468E0" w:rsidP="00DC2226">
            <w:pPr>
              <w:jc w:val="both"/>
              <w:rPr>
                <w:rFonts w:eastAsia="Calibri"/>
                <w:sz w:val="20"/>
                <w:szCs w:val="20"/>
              </w:rPr>
            </w:pPr>
            <w:proofErr w:type="spellStart"/>
            <w:r>
              <w:rPr>
                <w:sz w:val="20"/>
              </w:rPr>
              <w:t>Excelente</w:t>
            </w:r>
            <w:proofErr w:type="spellEnd"/>
          </w:p>
          <w:sdt>
            <w:sdtPr>
              <w:rPr>
                <w:rFonts w:eastAsia="Arimo"/>
                <w:sz w:val="20"/>
                <w:szCs w:val="20"/>
              </w:rPr>
              <w:id w:val="-3518544"/>
              <w14:checkbox>
                <w14:checked w14:val="0"/>
                <w14:checkedState w14:val="2612" w14:font="MS Gothic"/>
                <w14:uncheckedState w14:val="2610" w14:font="MS Gothic"/>
              </w14:checkbox>
            </w:sdtPr>
            <w:sdtEndPr/>
            <w:sdtContent>
              <w:p w14:paraId="09AD1800" w14:textId="77777777" w:rsidR="000468E0" w:rsidRDefault="000468E0" w:rsidP="00DC2226">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D53CAB4"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B2387" w14:textId="77777777" w:rsidR="000468E0" w:rsidRPr="005E0D9F" w:rsidRDefault="000468E0" w:rsidP="00DC2226">
            <w:pPr>
              <w:jc w:val="both"/>
              <w:rPr>
                <w:rFonts w:eastAsia="Calibri"/>
                <w:color w:val="005F9A"/>
                <w:sz w:val="20"/>
                <w:szCs w:val="20"/>
                <w:lang w:val="es-AR"/>
              </w:rPr>
            </w:pPr>
            <w:r w:rsidRPr="005E0D9F">
              <w:rPr>
                <w:color w:val="005F9A"/>
                <w:sz w:val="20"/>
                <w:lang w:val="es-AR"/>
              </w:rPr>
              <w:t>Evidencia para este criterio de evaluaci</w:t>
            </w:r>
            <w:r>
              <w:rPr>
                <w:color w:val="005F9A"/>
                <w:sz w:val="20"/>
                <w:lang w:val="es-AR"/>
              </w:rPr>
              <w:t>ón:</w:t>
            </w:r>
          </w:p>
          <w:p w14:paraId="721EAB83" w14:textId="77777777" w:rsidR="000468E0" w:rsidRPr="005E0D9F" w:rsidRDefault="000468E0" w:rsidP="00DC2226">
            <w:pPr>
              <w:jc w:val="both"/>
              <w:rPr>
                <w:rFonts w:eastAsia="Calibri"/>
                <w:color w:val="0000FF"/>
                <w:sz w:val="20"/>
                <w:szCs w:val="20"/>
                <w:lang w:val="es-AR"/>
              </w:rPr>
            </w:pPr>
          </w:p>
          <w:p w14:paraId="1DA6A6A5" w14:textId="77777777" w:rsidR="000468E0" w:rsidRPr="005E0D9F" w:rsidRDefault="000468E0" w:rsidP="00DC2226">
            <w:pPr>
              <w:jc w:val="both"/>
              <w:rPr>
                <w:rFonts w:eastAsia="Calibri"/>
                <w:color w:val="0000FF"/>
                <w:sz w:val="20"/>
                <w:szCs w:val="20"/>
                <w:lang w:val="es-AR"/>
              </w:rPr>
            </w:pPr>
          </w:p>
        </w:tc>
      </w:tr>
    </w:tbl>
    <w:p w14:paraId="32942F29" w14:textId="77777777" w:rsidR="000468E0" w:rsidRDefault="000468E0" w:rsidP="00DC2226">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523FD54" w14:textId="77777777" w:rsidTr="007669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9E21494" w14:textId="77777777" w:rsidR="000468E0" w:rsidRDefault="000468E0" w:rsidP="00DC2226">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713C660D" w14:textId="77777777" w:rsidR="000468E0" w:rsidRPr="005E0D9F" w:rsidRDefault="000468E0" w:rsidP="00DC2226">
            <w:pPr>
              <w:jc w:val="both"/>
              <w:rPr>
                <w:rFonts w:cs="Arial"/>
                <w:sz w:val="20"/>
                <w:szCs w:val="20"/>
                <w:lang w:val="es-AR"/>
              </w:rPr>
            </w:pPr>
          </w:p>
        </w:tc>
      </w:tr>
    </w:tbl>
    <w:p w14:paraId="40BA5C0D" w14:textId="77777777" w:rsidR="000468E0" w:rsidRPr="005E0D9F" w:rsidRDefault="000468E0" w:rsidP="00DC2226">
      <w:pPr>
        <w:spacing w:line="240" w:lineRule="auto"/>
        <w:jc w:val="both"/>
        <w:rPr>
          <w:lang w:val="es-AR"/>
        </w:rPr>
      </w:pPr>
    </w:p>
    <w:p w14:paraId="486A4513" w14:textId="77777777" w:rsidR="000468E0" w:rsidRPr="005E0D9F" w:rsidRDefault="000468E0" w:rsidP="00DC2226">
      <w:pPr>
        <w:spacing w:line="240" w:lineRule="auto"/>
        <w:jc w:val="both"/>
        <w:rPr>
          <w:sz w:val="20"/>
          <w:szCs w:val="20"/>
          <w:lang w:val="es-AR"/>
        </w:rPr>
      </w:pPr>
      <w:bookmarkStart w:id="548" w:name="_heading=h.lx91la55hp7w"/>
      <w:bookmarkEnd w:id="548"/>
    </w:p>
    <w:p w14:paraId="2FE8C863" w14:textId="77777777" w:rsidR="000468E0" w:rsidRPr="005E0D9F" w:rsidRDefault="000468E0" w:rsidP="00DC2226">
      <w:pPr>
        <w:jc w:val="both"/>
        <w:rPr>
          <w:lang w:val="es-AR"/>
        </w:rPr>
      </w:pPr>
    </w:p>
    <w:p w14:paraId="17B7DFA2" w14:textId="62559913" w:rsidR="000468E0" w:rsidRDefault="000468E0">
      <w:pPr>
        <w:rPr>
          <w:lang w:val="es-UY"/>
        </w:rPr>
      </w:pPr>
      <w:r>
        <w:rPr>
          <w:lang w:val="es-UY"/>
        </w:rPr>
        <w:br w:type="page"/>
      </w:r>
    </w:p>
    <w:p w14:paraId="35BED5F5" w14:textId="77777777" w:rsidR="000468E0" w:rsidRPr="00831C86" w:rsidRDefault="000468E0" w:rsidP="00FA57EF">
      <w:pPr>
        <w:pStyle w:val="Indicator"/>
        <w:rPr>
          <w:lang w:val="es-AR"/>
        </w:rPr>
      </w:pPr>
      <w:bookmarkStart w:id="549" w:name="_Toc148893614"/>
      <w:bookmarkStart w:id="550" w:name="_Hlk142475826"/>
      <w:r w:rsidRPr="00831C86">
        <w:rPr>
          <w:lang w:val="es-AR"/>
        </w:rPr>
        <w:lastRenderedPageBreak/>
        <w:t>Indicador 3.2: Comunicación parlamentaria y alcance</w:t>
      </w:r>
      <w:bookmarkEnd w:id="549"/>
    </w:p>
    <w:p w14:paraId="7522EF71" w14:textId="77777777" w:rsidR="000468E0" w:rsidRPr="0046340C" w:rsidRDefault="000468E0" w:rsidP="0046340C">
      <w:pPr>
        <w:pStyle w:val="section-title"/>
        <w:jc w:val="both"/>
      </w:pPr>
      <w:r w:rsidRPr="0046340C">
        <w:t>Acerca de este indicador</w:t>
      </w:r>
    </w:p>
    <w:p w14:paraId="5848C147" w14:textId="77777777" w:rsidR="000468E0" w:rsidRPr="00831C86" w:rsidRDefault="000468E0" w:rsidP="0046340C">
      <w:pPr>
        <w:spacing w:line="240" w:lineRule="auto"/>
        <w:jc w:val="both"/>
        <w:rPr>
          <w:sz w:val="20"/>
          <w:lang w:val="es-AR"/>
        </w:rPr>
      </w:pPr>
      <w:r w:rsidRPr="00831C86">
        <w:rPr>
          <w:sz w:val="20"/>
          <w:lang w:val="es-AR"/>
        </w:rPr>
        <w:t>Este indicador evalúa el enfoque que el parlamento utiliza para la comunicación institucional y divulgación. Comunicarse con el público sobre qué hace el parlamento es una condición básica para que las personas puedan entender e incluso participar en la labor parlamentaria.</w:t>
      </w:r>
    </w:p>
    <w:p w14:paraId="7A2BAB1D" w14:textId="77777777" w:rsidR="000468E0" w:rsidRPr="00831C86" w:rsidRDefault="000468E0" w:rsidP="0046340C">
      <w:pPr>
        <w:spacing w:line="240" w:lineRule="auto"/>
        <w:jc w:val="both"/>
        <w:rPr>
          <w:sz w:val="20"/>
          <w:lang w:val="es-AR"/>
        </w:rPr>
      </w:pPr>
    </w:p>
    <w:p w14:paraId="78506E12" w14:textId="77777777" w:rsidR="000468E0" w:rsidRPr="00831C86" w:rsidRDefault="000468E0" w:rsidP="0046340C">
      <w:pPr>
        <w:spacing w:line="240" w:lineRule="auto"/>
        <w:jc w:val="both"/>
        <w:rPr>
          <w:sz w:val="20"/>
          <w:lang w:val="es-AR"/>
        </w:rPr>
      </w:pPr>
      <w:r w:rsidRPr="00831C86">
        <w:rPr>
          <w:sz w:val="20"/>
          <w:lang w:val="es-AR"/>
        </w:rPr>
        <w:t>Los parlamentos usan una variedad de medios para informar a y comunicarse con el público, entre los cuales se encuentran la radiodifusión, los sitios web, las redes sociales y los materiales educativos. Así, buscan asegurar que la información parlamentaria sea accesible a todos los grupos de la sociedad, incluyendo comunidades rurales y personas sin acceso a internet.</w:t>
      </w:r>
    </w:p>
    <w:p w14:paraId="409B902A" w14:textId="77777777" w:rsidR="000468E0" w:rsidRPr="00831C86" w:rsidRDefault="000468E0" w:rsidP="0046340C">
      <w:pPr>
        <w:spacing w:line="240" w:lineRule="auto"/>
        <w:jc w:val="both"/>
        <w:rPr>
          <w:sz w:val="20"/>
          <w:lang w:val="es-AR"/>
        </w:rPr>
      </w:pPr>
    </w:p>
    <w:p w14:paraId="2AF67D31" w14:textId="77777777" w:rsidR="000468E0" w:rsidRPr="00831C86" w:rsidRDefault="000468E0" w:rsidP="0046340C">
      <w:pPr>
        <w:spacing w:line="240" w:lineRule="auto"/>
        <w:jc w:val="both"/>
        <w:rPr>
          <w:sz w:val="20"/>
          <w:lang w:val="es-AR"/>
        </w:rPr>
      </w:pPr>
      <w:r w:rsidRPr="00831C86">
        <w:rPr>
          <w:sz w:val="20"/>
          <w:lang w:val="es-AR"/>
        </w:rPr>
        <w:t xml:space="preserve">La divulgación para el público involucra una mezcla de actividades presenciales y virtuales. Implica crear oportunidades para que el público interactúe con el parlamento dentro de la sede parlamentaria, así como también en sus lugares de residencia, a su tiempo, y sobre asuntos que les importan. </w:t>
      </w:r>
    </w:p>
    <w:p w14:paraId="4D2D83C9" w14:textId="77777777" w:rsidR="000468E0" w:rsidRPr="00831C86" w:rsidRDefault="000468E0" w:rsidP="0046340C">
      <w:pPr>
        <w:spacing w:line="240" w:lineRule="auto"/>
        <w:jc w:val="both"/>
        <w:rPr>
          <w:sz w:val="20"/>
          <w:lang w:val="es-AR"/>
        </w:rPr>
      </w:pPr>
    </w:p>
    <w:p w14:paraId="66259EB1" w14:textId="77777777" w:rsidR="000468E0" w:rsidRPr="00831C86" w:rsidRDefault="000468E0" w:rsidP="0046340C">
      <w:pPr>
        <w:spacing w:line="240" w:lineRule="auto"/>
        <w:jc w:val="both"/>
        <w:rPr>
          <w:sz w:val="20"/>
          <w:lang w:val="es-AR"/>
        </w:rPr>
      </w:pPr>
      <w:r w:rsidRPr="00831C86">
        <w:rPr>
          <w:sz w:val="20"/>
          <w:lang w:val="es-AR"/>
        </w:rPr>
        <w:t xml:space="preserve">Véanse también los indicadores en la </w:t>
      </w:r>
      <w:r w:rsidRPr="00831C86">
        <w:rPr>
          <w:i/>
          <w:iCs/>
          <w:sz w:val="20"/>
          <w:lang w:val="es-AR"/>
        </w:rPr>
        <w:t>Meta 6: Parlamento participativo</w:t>
      </w:r>
      <w:r w:rsidRPr="00831C86">
        <w:rPr>
          <w:sz w:val="20"/>
          <w:lang w:val="es-AR"/>
        </w:rPr>
        <w:t>.</w:t>
      </w:r>
    </w:p>
    <w:p w14:paraId="4C45E2FD" w14:textId="77777777" w:rsidR="000468E0" w:rsidRPr="00831C86" w:rsidRDefault="000468E0" w:rsidP="0046340C">
      <w:pPr>
        <w:spacing w:line="240" w:lineRule="auto"/>
        <w:jc w:val="both"/>
        <w:rPr>
          <w:sz w:val="20"/>
          <w:szCs w:val="20"/>
          <w:lang w:val="es-AR"/>
        </w:rPr>
      </w:pPr>
    </w:p>
    <w:p w14:paraId="3021D2F6" w14:textId="77777777" w:rsidR="000468E0" w:rsidRPr="00831C86" w:rsidRDefault="000468E0" w:rsidP="0046340C">
      <w:pPr>
        <w:spacing w:line="240" w:lineRule="auto"/>
        <w:jc w:val="both"/>
        <w:rPr>
          <w:sz w:val="20"/>
          <w:szCs w:val="20"/>
          <w:lang w:val="es-AR"/>
        </w:rPr>
      </w:pPr>
      <w:r w:rsidRPr="00831C86">
        <w:rPr>
          <w:sz w:val="20"/>
          <w:lang w:val="es-AR"/>
        </w:rPr>
        <w:t>Este indicador comprende las siguientes dimensiones:</w:t>
      </w:r>
    </w:p>
    <w:p w14:paraId="1CA6F30C" w14:textId="77777777" w:rsidR="000468E0" w:rsidRPr="00831C86" w:rsidRDefault="000468E0" w:rsidP="0046340C">
      <w:pPr>
        <w:spacing w:line="240" w:lineRule="auto"/>
        <w:jc w:val="both"/>
        <w:rPr>
          <w:sz w:val="20"/>
          <w:szCs w:val="20"/>
          <w:lang w:val="es-AR"/>
        </w:rPr>
      </w:pPr>
    </w:p>
    <w:p w14:paraId="4BC6D85E" w14:textId="77777777" w:rsidR="000468E0" w:rsidRDefault="000468E0" w:rsidP="000468E0">
      <w:pPr>
        <w:numPr>
          <w:ilvl w:val="0"/>
          <w:numId w:val="151"/>
        </w:numPr>
        <w:spacing w:line="240" w:lineRule="auto"/>
        <w:ind w:left="562" w:hanging="562"/>
        <w:jc w:val="both"/>
        <w:rPr>
          <w:sz w:val="20"/>
          <w:szCs w:val="20"/>
        </w:rPr>
      </w:pPr>
      <w:proofErr w:type="spellStart"/>
      <w:r>
        <w:rPr>
          <w:sz w:val="20"/>
        </w:rPr>
        <w:t>Dimensión</w:t>
      </w:r>
      <w:proofErr w:type="spellEnd"/>
      <w:r>
        <w:rPr>
          <w:sz w:val="20"/>
        </w:rPr>
        <w:t xml:space="preserve"> 3.2.1: </w:t>
      </w:r>
      <w:proofErr w:type="spellStart"/>
      <w:r>
        <w:rPr>
          <w:sz w:val="20"/>
        </w:rPr>
        <w:t>Comunicación</w:t>
      </w:r>
      <w:proofErr w:type="spellEnd"/>
      <w:r>
        <w:rPr>
          <w:sz w:val="20"/>
        </w:rPr>
        <w:t xml:space="preserve"> </w:t>
      </w:r>
      <w:proofErr w:type="spellStart"/>
      <w:r>
        <w:rPr>
          <w:sz w:val="20"/>
        </w:rPr>
        <w:t>institucional</w:t>
      </w:r>
      <w:proofErr w:type="spellEnd"/>
    </w:p>
    <w:p w14:paraId="26677327" w14:textId="77777777" w:rsidR="000468E0" w:rsidRPr="007E6E73" w:rsidRDefault="000468E0" w:rsidP="0046340C">
      <w:pPr>
        <w:spacing w:line="240" w:lineRule="auto"/>
        <w:ind w:left="562"/>
        <w:jc w:val="both"/>
        <w:rPr>
          <w:sz w:val="20"/>
          <w:szCs w:val="20"/>
        </w:rPr>
      </w:pPr>
    </w:p>
    <w:p w14:paraId="69B9734F" w14:textId="77777777" w:rsidR="000468E0" w:rsidRDefault="000468E0" w:rsidP="000468E0">
      <w:pPr>
        <w:numPr>
          <w:ilvl w:val="0"/>
          <w:numId w:val="151"/>
        </w:numPr>
        <w:spacing w:line="240" w:lineRule="auto"/>
        <w:ind w:left="562" w:hanging="562"/>
        <w:jc w:val="both"/>
        <w:rPr>
          <w:sz w:val="20"/>
          <w:szCs w:val="20"/>
        </w:rPr>
      </w:pPr>
      <w:proofErr w:type="spellStart"/>
      <w:r>
        <w:rPr>
          <w:sz w:val="20"/>
        </w:rPr>
        <w:t>Dimensión</w:t>
      </w:r>
      <w:proofErr w:type="spellEnd"/>
      <w:r>
        <w:rPr>
          <w:sz w:val="20"/>
        </w:rPr>
        <w:t xml:space="preserve"> 3.2.2: Sitio web </w:t>
      </w:r>
      <w:proofErr w:type="spellStart"/>
      <w:r>
        <w:rPr>
          <w:sz w:val="20"/>
        </w:rPr>
        <w:t>parlamentario</w:t>
      </w:r>
      <w:proofErr w:type="spellEnd"/>
    </w:p>
    <w:p w14:paraId="0A899D3B" w14:textId="77777777" w:rsidR="000468E0" w:rsidRPr="007E6E73" w:rsidRDefault="000468E0" w:rsidP="0046340C">
      <w:pPr>
        <w:spacing w:line="240" w:lineRule="auto"/>
        <w:ind w:left="562"/>
        <w:jc w:val="both"/>
        <w:rPr>
          <w:sz w:val="20"/>
          <w:szCs w:val="20"/>
        </w:rPr>
      </w:pPr>
    </w:p>
    <w:p w14:paraId="5C6199C1" w14:textId="77777777" w:rsidR="000468E0" w:rsidRPr="007E6E73" w:rsidRDefault="000468E0" w:rsidP="000468E0">
      <w:pPr>
        <w:numPr>
          <w:ilvl w:val="0"/>
          <w:numId w:val="151"/>
        </w:numPr>
        <w:spacing w:line="240" w:lineRule="auto"/>
        <w:ind w:left="562" w:hanging="562"/>
        <w:jc w:val="both"/>
        <w:rPr>
          <w:sz w:val="20"/>
          <w:szCs w:val="20"/>
        </w:rPr>
      </w:pPr>
      <w:proofErr w:type="spellStart"/>
      <w:r>
        <w:rPr>
          <w:sz w:val="20"/>
        </w:rPr>
        <w:t>Dimensión</w:t>
      </w:r>
      <w:proofErr w:type="spellEnd"/>
      <w:r>
        <w:rPr>
          <w:sz w:val="20"/>
        </w:rPr>
        <w:t xml:space="preserve"> 3.2.3: </w:t>
      </w:r>
      <w:proofErr w:type="spellStart"/>
      <w:r>
        <w:rPr>
          <w:sz w:val="20"/>
        </w:rPr>
        <w:t>Actividades</w:t>
      </w:r>
      <w:proofErr w:type="spellEnd"/>
      <w:r>
        <w:rPr>
          <w:sz w:val="20"/>
        </w:rPr>
        <w:t xml:space="preserve"> de </w:t>
      </w:r>
      <w:proofErr w:type="spellStart"/>
      <w:r>
        <w:rPr>
          <w:sz w:val="20"/>
        </w:rPr>
        <w:t>difusión</w:t>
      </w:r>
      <w:proofErr w:type="spellEnd"/>
      <w:r>
        <w:rPr>
          <w:sz w:val="20"/>
        </w:rPr>
        <w:t xml:space="preserve"> </w:t>
      </w:r>
    </w:p>
    <w:p w14:paraId="2754593B" w14:textId="77777777" w:rsidR="000468E0" w:rsidRPr="007E6E73" w:rsidRDefault="000468E0" w:rsidP="0046340C">
      <w:pPr>
        <w:spacing w:line="240" w:lineRule="auto"/>
        <w:jc w:val="both"/>
        <w:rPr>
          <w:sz w:val="20"/>
          <w:szCs w:val="20"/>
        </w:rPr>
      </w:pPr>
    </w:p>
    <w:p w14:paraId="69EFF749" w14:textId="77777777" w:rsidR="000468E0" w:rsidRPr="007E6E73" w:rsidRDefault="000468E0" w:rsidP="0046340C">
      <w:pPr>
        <w:spacing w:line="240" w:lineRule="auto"/>
        <w:jc w:val="both"/>
        <w:rPr>
          <w:sz w:val="20"/>
          <w:szCs w:val="20"/>
        </w:rPr>
      </w:pPr>
    </w:p>
    <w:p w14:paraId="35EE96F8" w14:textId="77777777" w:rsidR="000468E0" w:rsidRPr="007E6E73" w:rsidRDefault="000468E0" w:rsidP="0046340C">
      <w:pPr>
        <w:spacing w:line="240" w:lineRule="auto"/>
        <w:jc w:val="both"/>
        <w:rPr>
          <w:sz w:val="20"/>
          <w:szCs w:val="20"/>
        </w:rPr>
      </w:pPr>
    </w:p>
    <w:p w14:paraId="1D226DB4" w14:textId="77777777" w:rsidR="000468E0" w:rsidRPr="007E6E73" w:rsidRDefault="000468E0" w:rsidP="0046340C">
      <w:pPr>
        <w:spacing w:line="240" w:lineRule="auto"/>
        <w:jc w:val="both"/>
        <w:rPr>
          <w:color w:val="005F9A"/>
        </w:rPr>
      </w:pPr>
      <w:bookmarkStart w:id="551" w:name="_heading=h.xfiotpt29cd7"/>
      <w:bookmarkEnd w:id="551"/>
      <w:r>
        <w:br w:type="page"/>
      </w:r>
    </w:p>
    <w:p w14:paraId="4CD7626A" w14:textId="77777777" w:rsidR="000468E0" w:rsidRPr="007E6E73" w:rsidRDefault="000468E0" w:rsidP="0046340C">
      <w:pPr>
        <w:pStyle w:val="Dimension"/>
        <w:rPr>
          <w:szCs w:val="24"/>
        </w:rPr>
      </w:pPr>
      <w:bookmarkStart w:id="552" w:name="_heading=h.1korb1pjwvst"/>
      <w:bookmarkEnd w:id="552"/>
      <w:proofErr w:type="spellStart"/>
      <w:r>
        <w:lastRenderedPageBreak/>
        <w:t>Dimensión</w:t>
      </w:r>
      <w:proofErr w:type="spellEnd"/>
      <w:r>
        <w:t xml:space="preserve"> 3.2.1: </w:t>
      </w:r>
      <w:proofErr w:type="spellStart"/>
      <w:r>
        <w:t>Comunicación</w:t>
      </w:r>
      <w:proofErr w:type="spellEnd"/>
      <w:r>
        <w:t xml:space="preserve"> </w:t>
      </w:r>
      <w:proofErr w:type="spellStart"/>
      <w:r>
        <w:t>institucional</w:t>
      </w:r>
      <w:proofErr w:type="spellEnd"/>
    </w:p>
    <w:tbl>
      <w:tblPr>
        <w:tblStyle w:val="TableGrid"/>
        <w:tblW w:w="0" w:type="auto"/>
        <w:shd w:val="clear" w:color="auto" w:fill="EEEEEE"/>
        <w:tblLook w:val="04A0" w:firstRow="1" w:lastRow="0" w:firstColumn="1" w:lastColumn="0" w:noHBand="0" w:noVBand="1"/>
      </w:tblPr>
      <w:tblGrid>
        <w:gridCol w:w="9120"/>
      </w:tblGrid>
      <w:tr w:rsidR="000468E0" w:rsidRPr="007C2537" w14:paraId="5156F245" w14:textId="77777777" w:rsidTr="00751619">
        <w:tc>
          <w:tcPr>
            <w:tcW w:w="9350" w:type="dxa"/>
            <w:shd w:val="clear" w:color="auto" w:fill="EEEEEE"/>
          </w:tcPr>
          <w:p w14:paraId="7DE7560B" w14:textId="77777777" w:rsidR="000468E0" w:rsidRPr="00831C86" w:rsidRDefault="000468E0" w:rsidP="0046340C">
            <w:pPr>
              <w:jc w:val="both"/>
              <w:rPr>
                <w:sz w:val="20"/>
                <w:szCs w:val="20"/>
                <w:lang w:val="es-AR"/>
              </w:rPr>
            </w:pPr>
            <w:r w:rsidRPr="00831C86">
              <w:rPr>
                <w:sz w:val="20"/>
                <w:lang w:val="es-AR"/>
              </w:rPr>
              <w:t>Esta dimensión es parte de:</w:t>
            </w:r>
          </w:p>
          <w:p w14:paraId="2EDCE686" w14:textId="77777777" w:rsidR="000468E0" w:rsidRPr="007C2537" w:rsidRDefault="000468E0" w:rsidP="000468E0">
            <w:pPr>
              <w:pStyle w:val="ListParagraph"/>
              <w:numPr>
                <w:ilvl w:val="0"/>
                <w:numId w:val="2"/>
              </w:numPr>
              <w:jc w:val="both"/>
              <w:rPr>
                <w:sz w:val="20"/>
                <w:szCs w:val="20"/>
              </w:rPr>
            </w:pPr>
            <w:proofErr w:type="spellStart"/>
            <w:r>
              <w:rPr>
                <w:sz w:val="20"/>
              </w:rPr>
              <w:t>Indicador</w:t>
            </w:r>
            <w:proofErr w:type="spellEnd"/>
            <w:r>
              <w:rPr>
                <w:sz w:val="20"/>
              </w:rPr>
              <w:t xml:space="preserve">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6B846656" w14:textId="77777777" w:rsidR="000468E0" w:rsidRPr="007C2537" w:rsidRDefault="000468E0" w:rsidP="000468E0">
            <w:pPr>
              <w:numPr>
                <w:ilvl w:val="0"/>
                <w:numId w:val="1"/>
              </w:numPr>
              <w:jc w:val="both"/>
              <w:rPr>
                <w:sz w:val="20"/>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0F9912D1" w14:textId="77777777" w:rsidR="000468E0" w:rsidRPr="007C2537" w:rsidRDefault="000468E0" w:rsidP="0046340C">
      <w:pPr>
        <w:pStyle w:val="section-title"/>
        <w:jc w:val="both"/>
      </w:pPr>
      <w:r>
        <w:t>Sobre esta dimensión</w:t>
      </w:r>
    </w:p>
    <w:p w14:paraId="7E7395EB" w14:textId="77777777" w:rsidR="000468E0" w:rsidRPr="00831C86" w:rsidRDefault="000468E0" w:rsidP="0046340C">
      <w:pPr>
        <w:spacing w:line="240" w:lineRule="auto"/>
        <w:jc w:val="both"/>
        <w:rPr>
          <w:sz w:val="20"/>
          <w:lang w:val="es-AR"/>
        </w:rPr>
      </w:pPr>
      <w:r w:rsidRPr="00831C86">
        <w:rPr>
          <w:sz w:val="20"/>
          <w:lang w:val="es-AR"/>
        </w:rPr>
        <w:t>Esta dimensión refiere a los varios medios de comunicación que el parlamento utiliza para informar al público sobre el parlamento y sus actividades. Muchos parlamentos han adoptado una política o estrategia de comunicación institucional, y crea</w:t>
      </w:r>
      <w:r>
        <w:rPr>
          <w:sz w:val="20"/>
          <w:lang w:val="es-AR"/>
        </w:rPr>
        <w:t>n</w:t>
      </w:r>
      <w:r w:rsidRPr="00831C86">
        <w:rPr>
          <w:sz w:val="20"/>
          <w:lang w:val="es-AR"/>
        </w:rPr>
        <w:t xml:space="preserve">do unidades especializadas de comunicación para que apoyen este trabajo. </w:t>
      </w:r>
    </w:p>
    <w:p w14:paraId="334B48D7" w14:textId="77777777" w:rsidR="000468E0" w:rsidRPr="00206A7A" w:rsidRDefault="000468E0" w:rsidP="0046340C">
      <w:pPr>
        <w:spacing w:line="240" w:lineRule="auto"/>
        <w:jc w:val="both"/>
        <w:rPr>
          <w:sz w:val="12"/>
          <w:lang w:val="es-AR"/>
        </w:rPr>
      </w:pPr>
    </w:p>
    <w:p w14:paraId="6A362C4E" w14:textId="77777777" w:rsidR="000468E0" w:rsidRPr="00831C86" w:rsidRDefault="000468E0" w:rsidP="0046340C">
      <w:pPr>
        <w:spacing w:line="240" w:lineRule="auto"/>
        <w:jc w:val="both"/>
        <w:rPr>
          <w:sz w:val="20"/>
          <w:lang w:val="es-AR"/>
        </w:rPr>
      </w:pPr>
      <w:r w:rsidRPr="00831C86">
        <w:rPr>
          <w:sz w:val="20"/>
          <w:lang w:val="es-AR"/>
        </w:rPr>
        <w:t>Los parlamentos típicamente usan una mezcla de canales como parte de sus esfuerzos para llegar a todos los grupos de la sociedad, incluyendo niños y personas jóvenes, personas sin acceso a internet, y grupos vulnerables. Esto requiere recursos y herramientas suficientes para sostener la estrategia de comunicación.</w:t>
      </w:r>
    </w:p>
    <w:p w14:paraId="3B4EA220" w14:textId="77777777" w:rsidR="000468E0" w:rsidRPr="00206A7A" w:rsidRDefault="000468E0" w:rsidP="0046340C">
      <w:pPr>
        <w:spacing w:line="240" w:lineRule="auto"/>
        <w:jc w:val="both"/>
        <w:rPr>
          <w:sz w:val="12"/>
          <w:lang w:val="es-AR"/>
        </w:rPr>
      </w:pPr>
    </w:p>
    <w:p w14:paraId="52AE6DC8" w14:textId="77777777" w:rsidR="000468E0" w:rsidRPr="00831C86" w:rsidRDefault="000468E0" w:rsidP="0046340C">
      <w:pPr>
        <w:spacing w:line="240" w:lineRule="auto"/>
        <w:jc w:val="both"/>
        <w:rPr>
          <w:sz w:val="20"/>
          <w:lang w:val="es-AR"/>
        </w:rPr>
      </w:pPr>
      <w:r w:rsidRPr="00831C86">
        <w:rPr>
          <w:sz w:val="20"/>
          <w:lang w:val="es-AR"/>
        </w:rPr>
        <w:t xml:space="preserve">Algunos de los canales de comunicación más comunes incluyen publicaciones escritas, medios impresos, emisiones de radio y televisión, internet, redes sociales y plataformas móviles. El quehacer parlamentario usualmente es emitido en vivo, en formatos que incluyen la televisión pública, los canales de radio, los canales dedicados al parlamento, y la transmisión en vivo desde el sitio web parlamentario. </w:t>
      </w:r>
    </w:p>
    <w:p w14:paraId="08B6686D" w14:textId="77777777" w:rsidR="000468E0" w:rsidRPr="007C2537" w:rsidRDefault="000468E0" w:rsidP="0046340C">
      <w:pPr>
        <w:pStyle w:val="section-title"/>
        <w:jc w:val="both"/>
      </w:pPr>
      <w:r>
        <w:t>Objetivo al que se aspira</w:t>
      </w:r>
    </w:p>
    <w:tbl>
      <w:tblPr>
        <w:tblW w:w="5000" w:type="pct"/>
        <w:shd w:val="clear" w:color="auto" w:fill="EEEEEE"/>
        <w:tblLook w:val="0400" w:firstRow="0" w:lastRow="0" w:firstColumn="0" w:lastColumn="0" w:noHBand="0" w:noVBand="1"/>
      </w:tblPr>
      <w:tblGrid>
        <w:gridCol w:w="9120"/>
      </w:tblGrid>
      <w:tr w:rsidR="000468E0" w:rsidRPr="00276DC1" w14:paraId="13A2F151" w14:textId="77777777" w:rsidTr="007C253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58D0DE1C" w14:textId="77777777" w:rsidR="000468E0" w:rsidRPr="00831C86" w:rsidRDefault="000468E0" w:rsidP="0046340C">
            <w:pPr>
              <w:spacing w:before="120" w:after="120" w:line="240" w:lineRule="auto"/>
              <w:jc w:val="both"/>
              <w:rPr>
                <w:i/>
                <w:sz w:val="20"/>
                <w:lang w:val="es-AR"/>
              </w:rPr>
            </w:pPr>
            <w:r w:rsidRPr="00831C86">
              <w:rPr>
                <w:i/>
                <w:sz w:val="20"/>
                <w:lang w:val="es-AR"/>
              </w:rPr>
              <w:t>Basado en un análisis comparativo mundial, un objetivo al que aspiran los parlamentos en el ámbito de la “comunicación institucional” es el siguiente:</w:t>
            </w:r>
          </w:p>
          <w:p w14:paraId="5FE5C112" w14:textId="77777777" w:rsidR="000468E0" w:rsidRPr="00831C86" w:rsidRDefault="000468E0" w:rsidP="0046340C">
            <w:pPr>
              <w:spacing w:before="120" w:after="120" w:line="240" w:lineRule="auto"/>
              <w:jc w:val="both"/>
              <w:rPr>
                <w:sz w:val="20"/>
                <w:lang w:val="es-AR"/>
              </w:rPr>
            </w:pPr>
            <w:r w:rsidRPr="00831C86">
              <w:rPr>
                <w:sz w:val="20"/>
                <w:lang w:val="es-AR"/>
              </w:rPr>
              <w:t>El parlamento ha adoptado una política o estrategia de comunicación institucional que establece cómo se propone mantener a todos los grupos de la sociedad informados sobre su trabajo.</w:t>
            </w:r>
          </w:p>
          <w:p w14:paraId="0C2CB4C5" w14:textId="77777777" w:rsidR="000468E0" w:rsidRPr="00831C86" w:rsidRDefault="000468E0" w:rsidP="0046340C">
            <w:pPr>
              <w:spacing w:before="120" w:after="120" w:line="240" w:lineRule="auto"/>
              <w:jc w:val="both"/>
              <w:rPr>
                <w:sz w:val="20"/>
                <w:lang w:val="es-AR"/>
              </w:rPr>
            </w:pPr>
            <w:r w:rsidRPr="00831C86">
              <w:rPr>
                <w:sz w:val="20"/>
                <w:lang w:val="es-AR"/>
              </w:rPr>
              <w:t>El parlamento tiene suficientes recursos humanos y financieros para apoyar una comunicación efectiva y para habilitar el acceso a la información parlamentaria a todos los grupos de la sociedad.</w:t>
            </w:r>
          </w:p>
          <w:p w14:paraId="2A1FAC41" w14:textId="77777777" w:rsidR="000468E0" w:rsidRPr="00831C86" w:rsidRDefault="000468E0" w:rsidP="0046340C">
            <w:pPr>
              <w:spacing w:before="120" w:after="120" w:line="240" w:lineRule="auto"/>
              <w:jc w:val="both"/>
              <w:rPr>
                <w:sz w:val="20"/>
                <w:szCs w:val="20"/>
                <w:lang w:val="es-AR"/>
              </w:rPr>
            </w:pPr>
            <w:r w:rsidRPr="00831C86">
              <w:rPr>
                <w:sz w:val="20"/>
                <w:lang w:val="es-AR"/>
              </w:rPr>
              <w:t xml:space="preserve">El público tiene acceso a transmisiones en vivo de los procesos parlamentarios, particularmente de las sesiones plenarias, así como también a los archivos de las grabaciones de esos procesos. </w:t>
            </w:r>
          </w:p>
          <w:p w14:paraId="1C20066B" w14:textId="77777777" w:rsidR="000468E0" w:rsidRPr="00831C86" w:rsidRDefault="000468E0" w:rsidP="0046340C">
            <w:pPr>
              <w:spacing w:before="120" w:after="120" w:line="240" w:lineRule="auto"/>
              <w:jc w:val="both"/>
              <w:rPr>
                <w:sz w:val="20"/>
                <w:szCs w:val="20"/>
                <w:lang w:val="es-AR"/>
              </w:rPr>
            </w:pPr>
            <w:r w:rsidRPr="00831C86">
              <w:rPr>
                <w:sz w:val="20"/>
                <w:lang w:val="es-AR"/>
              </w:rPr>
              <w:t>El parlamento utiliza las redes sociales para informar a e interactuar con el público sobre la labor parlamentaria.</w:t>
            </w:r>
          </w:p>
        </w:tc>
      </w:tr>
    </w:tbl>
    <w:p w14:paraId="6D107DF9" w14:textId="77777777" w:rsidR="000468E0" w:rsidRPr="00831C86" w:rsidRDefault="000468E0" w:rsidP="0046340C">
      <w:pPr>
        <w:pStyle w:val="section-title"/>
        <w:jc w:val="both"/>
      </w:pPr>
      <w:r w:rsidRPr="00831C86">
        <w:t>Evaluación</w:t>
      </w:r>
    </w:p>
    <w:p w14:paraId="2CBDB996" w14:textId="77777777" w:rsidR="000468E0" w:rsidRPr="00831C86" w:rsidRDefault="000468E0"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w:t>
      </w:r>
    </w:p>
    <w:p w14:paraId="05857A59" w14:textId="77777777" w:rsidR="000468E0" w:rsidRPr="00831C86" w:rsidRDefault="000468E0" w:rsidP="0046340C">
      <w:pPr>
        <w:spacing w:line="240" w:lineRule="auto"/>
        <w:jc w:val="both"/>
        <w:rPr>
          <w:sz w:val="20"/>
          <w:lang w:val="es-AR"/>
        </w:rPr>
      </w:pPr>
      <w:r w:rsidRPr="00831C86">
        <w:rPr>
          <w:sz w:val="20"/>
          <w:lang w:val="es-AR"/>
        </w:rPr>
        <w:t>Para cada criterio, seleccione uno de los seis grados descriptivos (Inexistente, Rudimentario, Básico, Bueno, Muy Bueno y Excelente) que mejor refleje la situación en su parlamento, y proporcione detalles de la evidencia en la que está basada esta evaluación.</w:t>
      </w:r>
    </w:p>
    <w:p w14:paraId="6CB36D6A" w14:textId="77777777" w:rsidR="000468E0" w:rsidRPr="00831C86" w:rsidRDefault="000468E0" w:rsidP="0046340C">
      <w:pPr>
        <w:spacing w:before="120" w:after="120" w:line="240" w:lineRule="auto"/>
        <w:jc w:val="both"/>
        <w:rPr>
          <w:sz w:val="20"/>
          <w:szCs w:val="20"/>
          <w:lang w:val="es-AR"/>
        </w:rPr>
      </w:pPr>
      <w:r w:rsidRPr="00831C86">
        <w:rPr>
          <w:sz w:val="20"/>
          <w:lang w:val="es-AR"/>
        </w:rPr>
        <w:t>La evidencia para la evaluación de esta dimensión podría incluir lo siguiente:</w:t>
      </w:r>
    </w:p>
    <w:p w14:paraId="3A79677B"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Disposiciones del marco normativo relacionadas al acceso mediático a los procesos parlamentarios.</w:t>
      </w:r>
    </w:p>
    <w:p w14:paraId="5E83A9C8"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Disposiciones de las normas procedimentales del parlamento relacionadas a la transmisión de los procesos parlamentarios.</w:t>
      </w:r>
    </w:p>
    <w:p w14:paraId="7C153E29"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Estrategias, procedimientos, reportes u otros documentos que describan la comunicación parlamentaria.</w:t>
      </w:r>
    </w:p>
    <w:p w14:paraId="55FEA94C"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lang w:val="es-AR"/>
        </w:rPr>
        <w:t>Estructura del personal y documentos financieros o de otro tipo que describan los recursos parlamentarios que se dedican a la comunicación.</w:t>
      </w:r>
    </w:p>
    <w:p w14:paraId="25B1B2EF"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lastRenderedPageBreak/>
        <w:t>Detalle y actualizaciones periódicas de la política o estrategia de comunicación del parlamento, incluyendo sus estrategias de difusión y de redes sociales, si son relevantes.</w:t>
      </w:r>
    </w:p>
    <w:p w14:paraId="2D2A4B00"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Actividad en las cuentas de redes sociales y usuarios del parlamento, así como estadísticas sobre el tráfico de e interacción con el contenido subido a esas cuentas.</w:t>
      </w:r>
    </w:p>
    <w:p w14:paraId="4A8C001D" w14:textId="77777777" w:rsidR="000468E0" w:rsidRDefault="000468E0" w:rsidP="0046340C">
      <w:pPr>
        <w:spacing w:before="120" w:line="240" w:lineRule="auto"/>
        <w:jc w:val="both"/>
        <w:rPr>
          <w:sz w:val="20"/>
          <w:lang w:val="es-AR"/>
        </w:rPr>
      </w:pPr>
      <w:r w:rsidRPr="00831C86">
        <w:rPr>
          <w:sz w:val="20"/>
          <w:lang w:val="es-AR"/>
        </w:rPr>
        <w:t xml:space="preserve">Cuando corresponda, proporcione comentarios adicionales o ejemplos que respalden la evaluación. </w:t>
      </w:r>
    </w:p>
    <w:p w14:paraId="77ED2C74" w14:textId="77777777" w:rsidR="000468E0" w:rsidRPr="00831C86" w:rsidRDefault="000468E0" w:rsidP="0046340C">
      <w:pPr>
        <w:spacing w:line="240" w:lineRule="auto"/>
        <w:jc w:val="both"/>
        <w:rPr>
          <w:sz w:val="20"/>
          <w:szCs w:val="20"/>
          <w:lang w:val="es-AR"/>
        </w:rPr>
      </w:pPr>
    </w:p>
    <w:p w14:paraId="60CF48C3" w14:textId="77777777" w:rsidR="000468E0" w:rsidRPr="00831C86" w:rsidRDefault="000468E0" w:rsidP="0046340C">
      <w:pPr>
        <w:pStyle w:val="Heading4"/>
        <w:jc w:val="both"/>
        <w:rPr>
          <w:lang w:val="es-AR"/>
        </w:rPr>
      </w:pPr>
      <w:r w:rsidRPr="00831C86">
        <w:rPr>
          <w:lang w:val="es-AR"/>
        </w:rPr>
        <w:t xml:space="preserve">Criterio de evaluación 1: Política o estrategia comunicacional </w:t>
      </w:r>
    </w:p>
    <w:p w14:paraId="0B274CF7" w14:textId="77777777" w:rsidR="000468E0" w:rsidRPr="00831C86" w:rsidRDefault="000468E0" w:rsidP="0046340C">
      <w:pPr>
        <w:tabs>
          <w:tab w:val="left" w:pos="2040"/>
        </w:tabs>
        <w:spacing w:after="120" w:line="240" w:lineRule="auto"/>
        <w:jc w:val="both"/>
        <w:rPr>
          <w:sz w:val="20"/>
          <w:szCs w:val="20"/>
          <w:lang w:val="es-AR"/>
        </w:rPr>
      </w:pPr>
      <w:r w:rsidRPr="00831C86">
        <w:rPr>
          <w:sz w:val="20"/>
          <w:szCs w:val="20"/>
          <w:lang w:val="es-AR"/>
        </w:rPr>
        <w:t>El parlamento ha adoptado una política o estrategia de comunicación institucional que establece cómo el parlamento pretende informar a todos los grupos de la sociedad sobre su trabajo, usando una variedad de medios de comunicación.</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2165ABA7"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C05753"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741522442"/>
              <w14:checkbox>
                <w14:checked w14:val="0"/>
                <w14:checkedState w14:val="2612" w14:font="MS Gothic"/>
                <w14:uncheckedState w14:val="2610" w14:font="MS Gothic"/>
              </w14:checkbox>
            </w:sdtPr>
            <w:sdtEndPr/>
            <w:sdtContent>
              <w:p w14:paraId="56E302D0"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EFC28C"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748489347"/>
              <w14:checkbox>
                <w14:checked w14:val="0"/>
                <w14:checkedState w14:val="2612" w14:font="MS Gothic"/>
                <w14:uncheckedState w14:val="2610" w14:font="MS Gothic"/>
              </w14:checkbox>
            </w:sdtPr>
            <w:sdtEndPr/>
            <w:sdtContent>
              <w:p w14:paraId="52075EA8"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C73F26"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357880343"/>
              <w14:checkbox>
                <w14:checked w14:val="0"/>
                <w14:checkedState w14:val="2612" w14:font="MS Gothic"/>
                <w14:uncheckedState w14:val="2610" w14:font="MS Gothic"/>
              </w14:checkbox>
            </w:sdtPr>
            <w:sdtEndPr/>
            <w:sdtContent>
              <w:p w14:paraId="19CE9921"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D55870" w14:textId="77777777" w:rsidR="000468E0" w:rsidRDefault="000468E0" w:rsidP="0046340C">
            <w:pPr>
              <w:jc w:val="both"/>
              <w:rPr>
                <w:rFonts w:eastAsia="Calibri"/>
                <w:sz w:val="20"/>
                <w:szCs w:val="20"/>
              </w:rPr>
            </w:pPr>
            <w:r>
              <w:rPr>
                <w:sz w:val="20"/>
              </w:rPr>
              <w:t>Bueno</w:t>
            </w:r>
          </w:p>
          <w:sdt>
            <w:sdtPr>
              <w:rPr>
                <w:rFonts w:eastAsia="Arimo"/>
                <w:sz w:val="20"/>
                <w:szCs w:val="20"/>
              </w:rPr>
              <w:id w:val="772978508"/>
              <w14:checkbox>
                <w14:checked w14:val="0"/>
                <w14:checkedState w14:val="2612" w14:font="MS Gothic"/>
                <w14:uncheckedState w14:val="2610" w14:font="MS Gothic"/>
              </w14:checkbox>
            </w:sdtPr>
            <w:sdtEndPr/>
            <w:sdtContent>
              <w:p w14:paraId="04AE852D"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7C393" w14:textId="77777777" w:rsidR="000468E0" w:rsidRDefault="000468E0" w:rsidP="0046340C">
            <w:pPr>
              <w:jc w:val="both"/>
              <w:rPr>
                <w:rFonts w:eastAsia="Calibri"/>
                <w:sz w:val="20"/>
                <w:szCs w:val="20"/>
              </w:rPr>
            </w:pPr>
            <w:r>
              <w:rPr>
                <w:sz w:val="20"/>
              </w:rPr>
              <w:t>Muy bueno</w:t>
            </w:r>
          </w:p>
          <w:sdt>
            <w:sdtPr>
              <w:rPr>
                <w:rFonts w:eastAsia="Arimo"/>
                <w:sz w:val="20"/>
                <w:szCs w:val="20"/>
              </w:rPr>
              <w:id w:val="1186100968"/>
              <w14:checkbox>
                <w14:checked w14:val="0"/>
                <w14:checkedState w14:val="2612" w14:font="MS Gothic"/>
                <w14:uncheckedState w14:val="2610" w14:font="MS Gothic"/>
              </w14:checkbox>
            </w:sdtPr>
            <w:sdtEndPr/>
            <w:sdtContent>
              <w:p w14:paraId="1456A90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B9F6E72"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251552294"/>
              <w14:checkbox>
                <w14:checked w14:val="0"/>
                <w14:checkedState w14:val="2612" w14:font="MS Gothic"/>
                <w14:uncheckedState w14:val="2610" w14:font="MS Gothic"/>
              </w14:checkbox>
            </w:sdtPr>
            <w:sdtEndPr/>
            <w:sdtContent>
              <w:p w14:paraId="0E5D03C1"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F7A4D40"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6E368"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6FFF0065" w14:textId="77777777" w:rsidR="000468E0" w:rsidRPr="00831C86" w:rsidRDefault="000468E0" w:rsidP="0046340C">
            <w:pPr>
              <w:jc w:val="both"/>
              <w:rPr>
                <w:rFonts w:eastAsia="Calibri"/>
                <w:color w:val="0000FF"/>
                <w:sz w:val="20"/>
                <w:szCs w:val="20"/>
                <w:lang w:val="es-AR"/>
              </w:rPr>
            </w:pPr>
          </w:p>
          <w:p w14:paraId="24BF06F3" w14:textId="77777777" w:rsidR="000468E0" w:rsidRPr="00831C86" w:rsidRDefault="000468E0" w:rsidP="0046340C">
            <w:pPr>
              <w:jc w:val="both"/>
              <w:rPr>
                <w:rFonts w:eastAsia="Calibri"/>
                <w:color w:val="0000FF"/>
                <w:sz w:val="20"/>
                <w:szCs w:val="20"/>
                <w:lang w:val="es-AR"/>
              </w:rPr>
            </w:pPr>
          </w:p>
        </w:tc>
      </w:tr>
    </w:tbl>
    <w:p w14:paraId="21F27A33" w14:textId="77777777" w:rsidR="000468E0" w:rsidRPr="00831C86" w:rsidRDefault="000468E0" w:rsidP="0046340C">
      <w:pPr>
        <w:spacing w:line="240" w:lineRule="auto"/>
        <w:jc w:val="both"/>
        <w:rPr>
          <w:sz w:val="20"/>
          <w:szCs w:val="20"/>
          <w:lang w:val="es-AR"/>
        </w:rPr>
      </w:pPr>
    </w:p>
    <w:p w14:paraId="6E46CA38" w14:textId="77777777" w:rsidR="000468E0" w:rsidRPr="00831C86" w:rsidRDefault="000468E0" w:rsidP="0046340C">
      <w:pPr>
        <w:pStyle w:val="Heading4"/>
        <w:jc w:val="both"/>
        <w:rPr>
          <w:lang w:val="es-AR"/>
        </w:rPr>
      </w:pPr>
      <w:bookmarkStart w:id="553" w:name="_heading=h.mmalvh6qo6rt"/>
      <w:bookmarkEnd w:id="553"/>
      <w:r w:rsidRPr="00831C86">
        <w:rPr>
          <w:lang w:val="es-AR"/>
        </w:rPr>
        <w:t xml:space="preserve">Criterio de evaluación 2: Recursos </w:t>
      </w:r>
    </w:p>
    <w:p w14:paraId="2CC8C26D" w14:textId="77777777" w:rsidR="000468E0" w:rsidRPr="00831C86" w:rsidRDefault="000468E0" w:rsidP="0046340C">
      <w:pPr>
        <w:spacing w:after="120" w:line="240" w:lineRule="auto"/>
        <w:jc w:val="both"/>
        <w:rPr>
          <w:sz w:val="20"/>
          <w:lang w:val="es-AR"/>
        </w:rPr>
      </w:pPr>
      <w:r w:rsidRPr="00831C86">
        <w:rPr>
          <w:sz w:val="20"/>
          <w:lang w:val="es-AR"/>
        </w:rPr>
        <w:t>El parlamento tiene los recursos humanos y financieros suficientes para sostener la comunicación efectiva y habilitar el acceso a la información parlamentaria a todos los grupos de la sociedad</w:t>
      </w: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14:paraId="7D4BC558"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D7A1A5"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546869567"/>
              <w14:checkbox>
                <w14:checked w14:val="0"/>
                <w14:checkedState w14:val="2612" w14:font="MS Gothic"/>
                <w14:uncheckedState w14:val="2610" w14:font="MS Gothic"/>
              </w14:checkbox>
            </w:sdtPr>
            <w:sdtEndPr/>
            <w:sdtContent>
              <w:p w14:paraId="67610CCF"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35412F"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565730797"/>
              <w14:checkbox>
                <w14:checked w14:val="0"/>
                <w14:checkedState w14:val="2612" w14:font="MS Gothic"/>
                <w14:uncheckedState w14:val="2610" w14:font="MS Gothic"/>
              </w14:checkbox>
            </w:sdtPr>
            <w:sdtEndPr/>
            <w:sdtContent>
              <w:p w14:paraId="431275B3"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A34C3"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91653868"/>
              <w14:checkbox>
                <w14:checked w14:val="0"/>
                <w14:checkedState w14:val="2612" w14:font="MS Gothic"/>
                <w14:uncheckedState w14:val="2610" w14:font="MS Gothic"/>
              </w14:checkbox>
            </w:sdtPr>
            <w:sdtEndPr/>
            <w:sdtContent>
              <w:p w14:paraId="7206E36B"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4F841F" w14:textId="77777777" w:rsidR="000468E0" w:rsidRDefault="000468E0" w:rsidP="0046340C">
            <w:pPr>
              <w:jc w:val="both"/>
              <w:rPr>
                <w:rFonts w:eastAsia="Calibri"/>
                <w:sz w:val="20"/>
                <w:szCs w:val="20"/>
              </w:rPr>
            </w:pPr>
            <w:r>
              <w:rPr>
                <w:sz w:val="20"/>
              </w:rPr>
              <w:t>Bueno</w:t>
            </w:r>
          </w:p>
          <w:sdt>
            <w:sdtPr>
              <w:rPr>
                <w:rFonts w:eastAsia="Arimo"/>
                <w:sz w:val="20"/>
                <w:szCs w:val="20"/>
              </w:rPr>
              <w:id w:val="507954081"/>
              <w14:checkbox>
                <w14:checked w14:val="0"/>
                <w14:checkedState w14:val="2612" w14:font="MS Gothic"/>
                <w14:uncheckedState w14:val="2610" w14:font="MS Gothic"/>
              </w14:checkbox>
            </w:sdtPr>
            <w:sdtEndPr/>
            <w:sdtContent>
              <w:p w14:paraId="3E8C63AA"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D858C3" w14:textId="77777777" w:rsidR="000468E0" w:rsidRDefault="000468E0" w:rsidP="0046340C">
            <w:pPr>
              <w:jc w:val="both"/>
              <w:rPr>
                <w:rFonts w:eastAsia="Calibri"/>
                <w:sz w:val="20"/>
                <w:szCs w:val="20"/>
              </w:rPr>
            </w:pPr>
            <w:r>
              <w:rPr>
                <w:sz w:val="20"/>
              </w:rPr>
              <w:t>Muy bueno</w:t>
            </w:r>
          </w:p>
          <w:sdt>
            <w:sdtPr>
              <w:rPr>
                <w:rFonts w:eastAsia="Arimo"/>
                <w:sz w:val="20"/>
                <w:szCs w:val="20"/>
              </w:rPr>
              <w:id w:val="1743913895"/>
              <w14:checkbox>
                <w14:checked w14:val="0"/>
                <w14:checkedState w14:val="2612" w14:font="MS Gothic"/>
                <w14:uncheckedState w14:val="2610" w14:font="MS Gothic"/>
              </w14:checkbox>
            </w:sdtPr>
            <w:sdtEndPr/>
            <w:sdtContent>
              <w:p w14:paraId="48D1E8D0"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DD4157"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858070895"/>
              <w14:checkbox>
                <w14:checked w14:val="0"/>
                <w14:checkedState w14:val="2612" w14:font="MS Gothic"/>
                <w14:uncheckedState w14:val="2610" w14:font="MS Gothic"/>
              </w14:checkbox>
            </w:sdtPr>
            <w:sdtEndPr/>
            <w:sdtContent>
              <w:p w14:paraId="3E206EE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00FD854"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EC5F7"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235D7E75" w14:textId="77777777" w:rsidR="000468E0" w:rsidRPr="00831C86" w:rsidRDefault="000468E0" w:rsidP="0046340C">
            <w:pPr>
              <w:jc w:val="both"/>
              <w:rPr>
                <w:rFonts w:eastAsia="Calibri"/>
                <w:color w:val="0000FF"/>
                <w:sz w:val="20"/>
                <w:szCs w:val="20"/>
                <w:lang w:val="es-AR"/>
              </w:rPr>
            </w:pPr>
          </w:p>
          <w:p w14:paraId="54C90D4B" w14:textId="77777777" w:rsidR="000468E0" w:rsidRPr="00831C86" w:rsidRDefault="000468E0" w:rsidP="0046340C">
            <w:pPr>
              <w:jc w:val="both"/>
              <w:rPr>
                <w:rFonts w:eastAsia="Calibri"/>
                <w:color w:val="0000FF"/>
                <w:sz w:val="20"/>
                <w:szCs w:val="20"/>
                <w:lang w:val="es-AR"/>
              </w:rPr>
            </w:pPr>
          </w:p>
        </w:tc>
      </w:tr>
    </w:tbl>
    <w:p w14:paraId="3AEADF70" w14:textId="77777777" w:rsidR="000468E0" w:rsidRDefault="000468E0" w:rsidP="0046340C">
      <w:pPr>
        <w:pStyle w:val="Heading4"/>
        <w:jc w:val="both"/>
        <w:rPr>
          <w:lang w:val="es-AR"/>
        </w:rPr>
      </w:pPr>
    </w:p>
    <w:p w14:paraId="5F8AAC1E" w14:textId="77777777" w:rsidR="000468E0" w:rsidRPr="00831C86" w:rsidRDefault="000468E0" w:rsidP="0046340C">
      <w:pPr>
        <w:pStyle w:val="Heading4"/>
        <w:jc w:val="both"/>
        <w:rPr>
          <w:lang w:val="es-AR"/>
        </w:rPr>
      </w:pPr>
      <w:r w:rsidRPr="00831C86">
        <w:rPr>
          <w:lang w:val="es-AR"/>
        </w:rPr>
        <w:t>Criterio de evaluación 3: Transmisión</w:t>
      </w:r>
    </w:p>
    <w:p w14:paraId="65F9F255" w14:textId="77777777" w:rsidR="000468E0" w:rsidRPr="00831C86" w:rsidRDefault="000468E0" w:rsidP="0046340C">
      <w:pPr>
        <w:spacing w:after="120" w:line="240" w:lineRule="auto"/>
        <w:jc w:val="both"/>
        <w:rPr>
          <w:sz w:val="20"/>
          <w:lang w:val="es-AR"/>
        </w:rPr>
      </w:pPr>
      <w:r w:rsidRPr="00831C86">
        <w:rPr>
          <w:sz w:val="20"/>
          <w:lang w:val="es-AR"/>
        </w:rPr>
        <w:t>Los procesos parlamentarios, particularmente las sesiones plenari</w:t>
      </w:r>
      <w:r>
        <w:rPr>
          <w:sz w:val="20"/>
          <w:lang w:val="es-AR"/>
        </w:rPr>
        <w:t>a</w:t>
      </w:r>
      <w:r w:rsidRPr="00831C86">
        <w:rPr>
          <w:sz w:val="20"/>
          <w:lang w:val="es-AR"/>
        </w:rPr>
        <w:t>s, son transmitid</w:t>
      </w:r>
      <w:r>
        <w:rPr>
          <w:sz w:val="20"/>
          <w:lang w:val="es-AR"/>
        </w:rPr>
        <w:t>a</w:t>
      </w:r>
      <w:r w:rsidRPr="00831C86">
        <w:rPr>
          <w:sz w:val="20"/>
          <w:lang w:val="es-AR"/>
        </w:rPr>
        <w:t xml:space="preserve">s en vivo excepto en casos excepcionales, que son limitados y claramente definidos. Las transmisiones en vivo y archivadas son ampliamente accesibles y sin costo adicional para el público.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49D05AA8"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D29540"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784501640"/>
              <w14:checkbox>
                <w14:checked w14:val="0"/>
                <w14:checkedState w14:val="2612" w14:font="MS Gothic"/>
                <w14:uncheckedState w14:val="2610" w14:font="MS Gothic"/>
              </w14:checkbox>
            </w:sdtPr>
            <w:sdtEndPr/>
            <w:sdtContent>
              <w:p w14:paraId="69B48114"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8CB62"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785379636"/>
              <w14:checkbox>
                <w14:checked w14:val="0"/>
                <w14:checkedState w14:val="2612" w14:font="MS Gothic"/>
                <w14:uncheckedState w14:val="2610" w14:font="MS Gothic"/>
              </w14:checkbox>
            </w:sdtPr>
            <w:sdtEndPr/>
            <w:sdtContent>
              <w:p w14:paraId="4E2F56C0"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1FF006"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265731641"/>
              <w14:checkbox>
                <w14:checked w14:val="0"/>
                <w14:checkedState w14:val="2612" w14:font="MS Gothic"/>
                <w14:uncheckedState w14:val="2610" w14:font="MS Gothic"/>
              </w14:checkbox>
            </w:sdtPr>
            <w:sdtEndPr/>
            <w:sdtContent>
              <w:p w14:paraId="2947DBB7"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C4C489" w14:textId="77777777" w:rsidR="000468E0" w:rsidRDefault="000468E0" w:rsidP="0046340C">
            <w:pPr>
              <w:jc w:val="both"/>
              <w:rPr>
                <w:rFonts w:eastAsia="Calibri"/>
                <w:sz w:val="20"/>
                <w:szCs w:val="20"/>
              </w:rPr>
            </w:pPr>
            <w:r>
              <w:rPr>
                <w:sz w:val="20"/>
              </w:rPr>
              <w:t>Bueno</w:t>
            </w:r>
          </w:p>
          <w:sdt>
            <w:sdtPr>
              <w:rPr>
                <w:rFonts w:eastAsia="Arimo"/>
                <w:sz w:val="20"/>
                <w:szCs w:val="20"/>
              </w:rPr>
              <w:id w:val="-309638697"/>
              <w14:checkbox>
                <w14:checked w14:val="0"/>
                <w14:checkedState w14:val="2612" w14:font="MS Gothic"/>
                <w14:uncheckedState w14:val="2610" w14:font="MS Gothic"/>
              </w14:checkbox>
            </w:sdtPr>
            <w:sdtEndPr/>
            <w:sdtContent>
              <w:p w14:paraId="4BB4996E"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6EECBF" w14:textId="77777777" w:rsidR="000468E0" w:rsidRDefault="000468E0" w:rsidP="0046340C">
            <w:pPr>
              <w:jc w:val="both"/>
              <w:rPr>
                <w:rFonts w:eastAsia="Calibri"/>
                <w:sz w:val="20"/>
                <w:szCs w:val="20"/>
              </w:rPr>
            </w:pPr>
            <w:r>
              <w:rPr>
                <w:sz w:val="20"/>
              </w:rPr>
              <w:t>Muy bueno</w:t>
            </w:r>
          </w:p>
          <w:sdt>
            <w:sdtPr>
              <w:rPr>
                <w:rFonts w:eastAsia="Arimo"/>
                <w:sz w:val="20"/>
                <w:szCs w:val="20"/>
              </w:rPr>
              <w:id w:val="612715550"/>
              <w14:checkbox>
                <w14:checked w14:val="0"/>
                <w14:checkedState w14:val="2612" w14:font="MS Gothic"/>
                <w14:uncheckedState w14:val="2610" w14:font="MS Gothic"/>
              </w14:checkbox>
            </w:sdtPr>
            <w:sdtEndPr/>
            <w:sdtContent>
              <w:p w14:paraId="3C7D48C8"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D5E01FD"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600055194"/>
              <w14:checkbox>
                <w14:checked w14:val="0"/>
                <w14:checkedState w14:val="2612" w14:font="MS Gothic"/>
                <w14:uncheckedState w14:val="2610" w14:font="MS Gothic"/>
              </w14:checkbox>
            </w:sdtPr>
            <w:sdtEndPr/>
            <w:sdtContent>
              <w:p w14:paraId="0A7F1EE1"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19DBE18"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2AC5B"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080B0A49" w14:textId="77777777" w:rsidR="000468E0" w:rsidRPr="00831C86" w:rsidRDefault="000468E0" w:rsidP="0046340C">
            <w:pPr>
              <w:jc w:val="both"/>
              <w:rPr>
                <w:rFonts w:eastAsia="Calibri"/>
                <w:color w:val="0000FF"/>
                <w:sz w:val="20"/>
                <w:szCs w:val="20"/>
                <w:lang w:val="es-AR"/>
              </w:rPr>
            </w:pPr>
          </w:p>
          <w:p w14:paraId="2A964339" w14:textId="77777777" w:rsidR="000468E0" w:rsidRPr="00831C86" w:rsidRDefault="000468E0" w:rsidP="0046340C">
            <w:pPr>
              <w:jc w:val="both"/>
              <w:rPr>
                <w:rFonts w:eastAsia="Calibri"/>
                <w:color w:val="0000FF"/>
                <w:sz w:val="20"/>
                <w:szCs w:val="20"/>
                <w:lang w:val="es-AR"/>
              </w:rPr>
            </w:pPr>
          </w:p>
        </w:tc>
      </w:tr>
    </w:tbl>
    <w:p w14:paraId="7B927721" w14:textId="77777777" w:rsidR="000468E0" w:rsidRPr="00831C86" w:rsidRDefault="000468E0" w:rsidP="0046340C">
      <w:pPr>
        <w:spacing w:line="240" w:lineRule="auto"/>
        <w:jc w:val="both"/>
        <w:rPr>
          <w:b/>
          <w:sz w:val="20"/>
          <w:szCs w:val="20"/>
          <w:lang w:val="es-AR"/>
        </w:rPr>
      </w:pPr>
      <w:bookmarkStart w:id="554" w:name="_heading=h.2dkif1jvaqx"/>
      <w:bookmarkEnd w:id="554"/>
    </w:p>
    <w:p w14:paraId="3CF13A14" w14:textId="77777777" w:rsidR="000468E0" w:rsidRPr="00831C86" w:rsidRDefault="000468E0" w:rsidP="0046340C">
      <w:pPr>
        <w:pStyle w:val="Heading4"/>
        <w:jc w:val="both"/>
        <w:rPr>
          <w:lang w:val="es-AR"/>
        </w:rPr>
      </w:pPr>
      <w:bookmarkStart w:id="555" w:name="_heading=h.ysvfg93f1ozu"/>
      <w:bookmarkEnd w:id="555"/>
      <w:r w:rsidRPr="00831C86">
        <w:rPr>
          <w:lang w:val="es-AR"/>
        </w:rPr>
        <w:t>Criterio de evaluación 4: Redes sociales</w:t>
      </w:r>
    </w:p>
    <w:p w14:paraId="0D4DEC4F" w14:textId="77777777" w:rsidR="000468E0" w:rsidRPr="00831C86" w:rsidRDefault="000468E0" w:rsidP="0046340C">
      <w:pPr>
        <w:spacing w:after="120" w:line="240" w:lineRule="auto"/>
        <w:jc w:val="both"/>
        <w:rPr>
          <w:sz w:val="20"/>
          <w:szCs w:val="20"/>
          <w:lang w:val="es-AR"/>
        </w:rPr>
      </w:pPr>
      <w:r w:rsidRPr="00831C86">
        <w:rPr>
          <w:sz w:val="20"/>
          <w:szCs w:val="20"/>
          <w:lang w:val="es-AR"/>
        </w:rPr>
        <w:t>El parlamento posee cuentas en las redes sociales más importantes, y activamente sube contenido e interactúa con el público a través de estas vías.</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14:paraId="0CEDC9CD" w14:textId="77777777" w:rsidTr="00206A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6F3A6A"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858398294"/>
              <w14:checkbox>
                <w14:checked w14:val="0"/>
                <w14:checkedState w14:val="2612" w14:font="MS Gothic"/>
                <w14:uncheckedState w14:val="2610" w14:font="MS Gothic"/>
              </w14:checkbox>
            </w:sdtPr>
            <w:sdtEndPr/>
            <w:sdtContent>
              <w:p w14:paraId="2320B253"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65EE60"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228964280"/>
              <w14:checkbox>
                <w14:checked w14:val="0"/>
                <w14:checkedState w14:val="2612" w14:font="MS Gothic"/>
                <w14:uncheckedState w14:val="2610" w14:font="MS Gothic"/>
              </w14:checkbox>
            </w:sdtPr>
            <w:sdtEndPr/>
            <w:sdtContent>
              <w:p w14:paraId="39769E26"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9DDBB1"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909960410"/>
              <w14:checkbox>
                <w14:checked w14:val="0"/>
                <w14:checkedState w14:val="2612" w14:font="MS Gothic"/>
                <w14:uncheckedState w14:val="2610" w14:font="MS Gothic"/>
              </w14:checkbox>
            </w:sdtPr>
            <w:sdtEndPr/>
            <w:sdtContent>
              <w:p w14:paraId="4101DE82"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C1E675" w14:textId="77777777" w:rsidR="000468E0" w:rsidRDefault="000468E0" w:rsidP="0046340C">
            <w:pPr>
              <w:jc w:val="both"/>
              <w:rPr>
                <w:rFonts w:eastAsia="Calibri"/>
                <w:sz w:val="20"/>
                <w:szCs w:val="20"/>
              </w:rPr>
            </w:pPr>
            <w:r>
              <w:rPr>
                <w:sz w:val="20"/>
              </w:rPr>
              <w:t>Bueno</w:t>
            </w:r>
          </w:p>
          <w:sdt>
            <w:sdtPr>
              <w:rPr>
                <w:rFonts w:eastAsia="Arimo"/>
                <w:sz w:val="20"/>
                <w:szCs w:val="20"/>
              </w:rPr>
              <w:id w:val="1152263573"/>
              <w14:checkbox>
                <w14:checked w14:val="0"/>
                <w14:checkedState w14:val="2612" w14:font="MS Gothic"/>
                <w14:uncheckedState w14:val="2610" w14:font="MS Gothic"/>
              </w14:checkbox>
            </w:sdtPr>
            <w:sdtEndPr/>
            <w:sdtContent>
              <w:p w14:paraId="4CB31069"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897A5E" w14:textId="77777777" w:rsidR="000468E0" w:rsidRDefault="000468E0" w:rsidP="0046340C">
            <w:pPr>
              <w:jc w:val="both"/>
              <w:rPr>
                <w:rFonts w:eastAsia="Calibri"/>
                <w:sz w:val="20"/>
                <w:szCs w:val="20"/>
              </w:rPr>
            </w:pPr>
            <w:r>
              <w:rPr>
                <w:sz w:val="20"/>
              </w:rPr>
              <w:t>Muy bueno</w:t>
            </w:r>
          </w:p>
          <w:sdt>
            <w:sdtPr>
              <w:rPr>
                <w:rFonts w:eastAsia="Arimo"/>
                <w:sz w:val="20"/>
                <w:szCs w:val="20"/>
              </w:rPr>
              <w:id w:val="113333963"/>
              <w14:checkbox>
                <w14:checked w14:val="0"/>
                <w14:checkedState w14:val="2612" w14:font="MS Gothic"/>
                <w14:uncheckedState w14:val="2610" w14:font="MS Gothic"/>
              </w14:checkbox>
            </w:sdtPr>
            <w:sdtEndPr/>
            <w:sdtContent>
              <w:p w14:paraId="1128230C"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BD52DFE"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260882653"/>
              <w14:checkbox>
                <w14:checked w14:val="0"/>
                <w14:checkedState w14:val="2612" w14:font="MS Gothic"/>
                <w14:uncheckedState w14:val="2610" w14:font="MS Gothic"/>
              </w14:checkbox>
            </w:sdtPr>
            <w:sdtEndPr/>
            <w:sdtContent>
              <w:p w14:paraId="4C5250A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9D0B0EC" w14:textId="77777777" w:rsidTr="00206A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385DB" w14:textId="77777777" w:rsidR="000468E0" w:rsidRPr="00831C86" w:rsidRDefault="000468E0" w:rsidP="0046340C">
            <w:pPr>
              <w:jc w:val="both"/>
              <w:rPr>
                <w:rFonts w:eastAsia="Calibri"/>
                <w:color w:val="005F9A"/>
                <w:sz w:val="20"/>
                <w:szCs w:val="20"/>
                <w:lang w:val="es-AR"/>
              </w:rPr>
            </w:pPr>
            <w:r w:rsidRPr="00831C86">
              <w:rPr>
                <w:color w:val="005F9A"/>
                <w:sz w:val="20"/>
                <w:lang w:val="es-AR"/>
              </w:rPr>
              <w:lastRenderedPageBreak/>
              <w:t>Evidencia para este criterio de evaluación:</w:t>
            </w:r>
          </w:p>
          <w:p w14:paraId="1A12E7DF" w14:textId="77777777" w:rsidR="000468E0" w:rsidRPr="00831C86" w:rsidRDefault="000468E0" w:rsidP="0046340C">
            <w:pPr>
              <w:jc w:val="both"/>
              <w:rPr>
                <w:rFonts w:eastAsia="Calibri"/>
                <w:color w:val="0000FF"/>
                <w:sz w:val="20"/>
                <w:szCs w:val="20"/>
                <w:lang w:val="es-AR"/>
              </w:rPr>
            </w:pPr>
          </w:p>
          <w:p w14:paraId="62560A29" w14:textId="77777777" w:rsidR="000468E0" w:rsidRPr="00831C86" w:rsidRDefault="000468E0" w:rsidP="0046340C">
            <w:pPr>
              <w:jc w:val="both"/>
              <w:rPr>
                <w:rFonts w:eastAsia="Calibri"/>
                <w:color w:val="0000FF"/>
                <w:sz w:val="20"/>
                <w:szCs w:val="20"/>
                <w:lang w:val="es-AR"/>
              </w:rPr>
            </w:pPr>
          </w:p>
        </w:tc>
      </w:tr>
    </w:tbl>
    <w:p w14:paraId="76200208" w14:textId="77777777" w:rsidR="000468E0" w:rsidRPr="00831C86" w:rsidRDefault="000468E0" w:rsidP="0046340C">
      <w:pPr>
        <w:spacing w:line="240" w:lineRule="auto"/>
        <w:jc w:val="both"/>
        <w:rPr>
          <w:sz w:val="20"/>
          <w:szCs w:val="20"/>
          <w:lang w:val="es-AR"/>
        </w:rPr>
      </w:pPr>
    </w:p>
    <w:p w14:paraId="44FAE4DE" w14:textId="77777777" w:rsidR="000468E0" w:rsidRDefault="000468E0" w:rsidP="0046340C">
      <w:pPr>
        <w:pStyle w:val="section-title"/>
        <w:jc w:val="both"/>
      </w:pPr>
      <w:r>
        <w:t xml:space="preserve">Recomendaciones para el cambio </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18BC3C1" w14:textId="77777777" w:rsidTr="007C253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82AEB24" w14:textId="77777777" w:rsidR="000468E0" w:rsidRPr="00831C86" w:rsidRDefault="000468E0" w:rsidP="0046340C">
            <w:pPr>
              <w:jc w:val="both"/>
              <w:rPr>
                <w:rFonts w:cs="Arial"/>
                <w:sz w:val="20"/>
                <w:szCs w:val="20"/>
                <w:lang w:val="es-AR"/>
              </w:rPr>
            </w:pPr>
            <w:r w:rsidRPr="00831C86">
              <w:rPr>
                <w:i/>
                <w:color w:val="000000"/>
                <w:sz w:val="20"/>
                <w:shd w:val="clear" w:color="auto" w:fill="FFFFFF"/>
                <w:lang w:val="es-AR"/>
              </w:rPr>
              <w:t>Utilice este espacio para anotar las recomendaciones y las ideas para fortalecer las reglamentaciones y prácticas en est</w:t>
            </w:r>
            <w:r>
              <w:rPr>
                <w:i/>
                <w:color w:val="000000"/>
                <w:sz w:val="20"/>
                <w:shd w:val="clear" w:color="auto" w:fill="FFFFFF"/>
                <w:lang w:val="es-AR"/>
              </w:rPr>
              <w:t>a</w:t>
            </w:r>
            <w:r w:rsidRPr="00831C86">
              <w:rPr>
                <w:i/>
                <w:color w:val="000000"/>
                <w:sz w:val="20"/>
                <w:shd w:val="clear" w:color="auto" w:fill="FFFFFF"/>
                <w:lang w:val="es-AR"/>
              </w:rPr>
              <w:t xml:space="preserve"> área. </w:t>
            </w:r>
          </w:p>
        </w:tc>
      </w:tr>
    </w:tbl>
    <w:p w14:paraId="79E1B0BB" w14:textId="77777777" w:rsidR="000468E0" w:rsidRPr="00831C86" w:rsidRDefault="000468E0" w:rsidP="0046340C">
      <w:pPr>
        <w:spacing w:line="240" w:lineRule="auto"/>
        <w:jc w:val="both"/>
        <w:rPr>
          <w:sz w:val="20"/>
          <w:szCs w:val="20"/>
          <w:lang w:val="es-AR"/>
        </w:rPr>
      </w:pPr>
    </w:p>
    <w:p w14:paraId="6245EC2B" w14:textId="77777777" w:rsidR="000468E0" w:rsidRPr="00327374" w:rsidRDefault="000468E0" w:rsidP="0046340C">
      <w:pPr>
        <w:spacing w:before="120" w:after="120" w:line="240" w:lineRule="auto"/>
        <w:jc w:val="both"/>
        <w:rPr>
          <w:b/>
          <w:bCs/>
          <w:sz w:val="20"/>
          <w:szCs w:val="20"/>
        </w:rPr>
      </w:pPr>
      <w:r>
        <w:rPr>
          <w:b/>
          <w:bCs/>
          <w:sz w:val="20"/>
          <w:szCs w:val="20"/>
        </w:rPr>
        <w:t xml:space="preserve">Fuentes y </w:t>
      </w:r>
      <w:proofErr w:type="spellStart"/>
      <w:r>
        <w:rPr>
          <w:b/>
          <w:bCs/>
          <w:sz w:val="20"/>
          <w:szCs w:val="20"/>
        </w:rPr>
        <w:t>bibliografía</w:t>
      </w:r>
      <w:proofErr w:type="spellEnd"/>
      <w:r>
        <w:rPr>
          <w:b/>
          <w:bCs/>
          <w:sz w:val="20"/>
          <w:szCs w:val="20"/>
        </w:rPr>
        <w:t xml:space="preserve"> </w:t>
      </w:r>
      <w:proofErr w:type="spellStart"/>
      <w:r>
        <w:rPr>
          <w:b/>
          <w:bCs/>
          <w:sz w:val="20"/>
          <w:szCs w:val="20"/>
        </w:rPr>
        <w:t>adicional</w:t>
      </w:r>
      <w:proofErr w:type="spellEnd"/>
      <w:r>
        <w:rPr>
          <w:b/>
          <w:bCs/>
          <w:sz w:val="20"/>
          <w:szCs w:val="20"/>
        </w:rPr>
        <w:t>.</w:t>
      </w:r>
    </w:p>
    <w:p w14:paraId="2F821FBD" w14:textId="77777777" w:rsidR="000468E0" w:rsidRPr="00327374" w:rsidRDefault="000468E0" w:rsidP="000468E0">
      <w:pPr>
        <w:pStyle w:val="ListParagraph"/>
        <w:numPr>
          <w:ilvl w:val="0"/>
          <w:numId w:val="153"/>
        </w:numPr>
        <w:spacing w:line="240" w:lineRule="auto"/>
        <w:jc w:val="both"/>
        <w:rPr>
          <w:sz w:val="20"/>
          <w:szCs w:val="20"/>
        </w:rPr>
      </w:pPr>
      <w:r w:rsidRPr="00327374">
        <w:rPr>
          <w:sz w:val="20"/>
          <w:szCs w:val="20"/>
        </w:rPr>
        <w:t xml:space="preserve">David Beetham, </w:t>
      </w:r>
      <w:hyperlink r:id="rId203">
        <w:r w:rsidRPr="00327374">
          <w:rPr>
            <w:i/>
            <w:color w:val="0563C1"/>
            <w:sz w:val="20"/>
            <w:szCs w:val="20"/>
            <w:u w:val="single"/>
          </w:rPr>
          <w:t>Parliament and democracy in the twenty-first century:</w:t>
        </w:r>
      </w:hyperlink>
      <w:hyperlink r:id="rId204">
        <w:r w:rsidRPr="00327374">
          <w:rPr>
            <w:i/>
            <w:color w:val="0563C1"/>
            <w:sz w:val="20"/>
            <w:szCs w:val="20"/>
            <w:u w:val="single"/>
          </w:rPr>
          <w:t xml:space="preserve"> A guide to good practice</w:t>
        </w:r>
      </w:hyperlink>
      <w:r w:rsidRPr="00327374">
        <w:rPr>
          <w:sz w:val="20"/>
          <w:szCs w:val="20"/>
        </w:rPr>
        <w:t xml:space="preserve"> (2006)</w:t>
      </w:r>
      <w:r>
        <w:rPr>
          <w:sz w:val="20"/>
          <w:szCs w:val="20"/>
        </w:rPr>
        <w:t>.</w:t>
      </w:r>
    </w:p>
    <w:p w14:paraId="2E0861A4" w14:textId="77777777" w:rsidR="000468E0" w:rsidRPr="007C2537" w:rsidRDefault="000468E0" w:rsidP="0046340C">
      <w:pPr>
        <w:pStyle w:val="Dimension"/>
      </w:pPr>
      <w:bookmarkStart w:id="556" w:name="_heading=h.i9xxnmfxzdpi"/>
      <w:bookmarkEnd w:id="556"/>
      <w:proofErr w:type="spellStart"/>
      <w:r>
        <w:lastRenderedPageBreak/>
        <w:t>Dimensión</w:t>
      </w:r>
      <w:proofErr w:type="spellEnd"/>
      <w:r>
        <w:t xml:space="preserve"> 3.2.2: Sitio web </w:t>
      </w:r>
      <w:proofErr w:type="spellStart"/>
      <w:r>
        <w:t>parlamentario</w:t>
      </w:r>
      <w:proofErr w:type="spellEnd"/>
    </w:p>
    <w:tbl>
      <w:tblPr>
        <w:tblStyle w:val="TableGrid"/>
        <w:tblW w:w="0" w:type="auto"/>
        <w:shd w:val="clear" w:color="auto" w:fill="EEEEEE"/>
        <w:tblLook w:val="04A0" w:firstRow="1" w:lastRow="0" w:firstColumn="1" w:lastColumn="0" w:noHBand="0" w:noVBand="1"/>
      </w:tblPr>
      <w:tblGrid>
        <w:gridCol w:w="9120"/>
      </w:tblGrid>
      <w:tr w:rsidR="000468E0" w:rsidRPr="007C2537" w14:paraId="7FD832EE" w14:textId="77777777" w:rsidTr="008917E0">
        <w:trPr>
          <w:trHeight w:val="651"/>
        </w:trPr>
        <w:tc>
          <w:tcPr>
            <w:tcW w:w="9350" w:type="dxa"/>
            <w:shd w:val="clear" w:color="auto" w:fill="EEEEEE"/>
          </w:tcPr>
          <w:p w14:paraId="12968B1A" w14:textId="77777777" w:rsidR="000468E0" w:rsidRPr="00831C86" w:rsidRDefault="000468E0" w:rsidP="0046340C">
            <w:pPr>
              <w:jc w:val="both"/>
              <w:rPr>
                <w:sz w:val="20"/>
                <w:szCs w:val="20"/>
                <w:lang w:val="es-AR"/>
              </w:rPr>
            </w:pPr>
            <w:r w:rsidRPr="00831C86">
              <w:rPr>
                <w:sz w:val="20"/>
                <w:lang w:val="es-AR"/>
              </w:rPr>
              <w:t>Esta dimensión es parte de:</w:t>
            </w:r>
          </w:p>
          <w:p w14:paraId="3463129A" w14:textId="77777777" w:rsidR="000468E0" w:rsidRPr="007C2537" w:rsidRDefault="000468E0" w:rsidP="000468E0">
            <w:pPr>
              <w:pStyle w:val="ListParagraph"/>
              <w:numPr>
                <w:ilvl w:val="0"/>
                <w:numId w:val="2"/>
              </w:numPr>
              <w:jc w:val="both"/>
              <w:rPr>
                <w:sz w:val="20"/>
                <w:szCs w:val="20"/>
              </w:rPr>
            </w:pPr>
            <w:r>
              <w:rPr>
                <w:sz w:val="20"/>
              </w:rPr>
              <w:t xml:space="preserve">Indicator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57CD7396" w14:textId="77777777" w:rsidR="000468E0" w:rsidRPr="007C2537" w:rsidRDefault="000468E0" w:rsidP="000468E0">
            <w:pPr>
              <w:numPr>
                <w:ilvl w:val="0"/>
                <w:numId w:val="1"/>
              </w:numPr>
              <w:jc w:val="both"/>
              <w:rPr>
                <w:sz w:val="20"/>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2426D4D1" w14:textId="77777777" w:rsidR="000468E0" w:rsidRPr="00D87020" w:rsidRDefault="000468E0" w:rsidP="0046340C">
      <w:pPr>
        <w:pStyle w:val="section-title"/>
        <w:jc w:val="both"/>
      </w:pPr>
      <w:r>
        <w:t>Acerca de esta dimensión</w:t>
      </w:r>
    </w:p>
    <w:p w14:paraId="00BF0F40" w14:textId="77777777" w:rsidR="000468E0" w:rsidRPr="00831C86" w:rsidRDefault="000468E0" w:rsidP="0046340C">
      <w:pPr>
        <w:spacing w:line="240" w:lineRule="auto"/>
        <w:jc w:val="both"/>
        <w:rPr>
          <w:sz w:val="20"/>
          <w:lang w:val="es-AR"/>
        </w:rPr>
      </w:pPr>
      <w:r w:rsidRPr="00831C86">
        <w:rPr>
          <w:sz w:val="20"/>
          <w:lang w:val="es-AR"/>
        </w:rPr>
        <w:t xml:space="preserve">Esta dimensión refiere al sitio web parlamentario, que debe proveer información completa, a tiempo y precisa sobre el parlamento. El sitio web parlamentario también debería </w:t>
      </w:r>
      <w:proofErr w:type="gramStart"/>
      <w:r w:rsidRPr="00831C86">
        <w:rPr>
          <w:sz w:val="20"/>
          <w:lang w:val="es-AR"/>
        </w:rPr>
        <w:t>permitirle</w:t>
      </w:r>
      <w:proofErr w:type="gramEnd"/>
      <w:r w:rsidRPr="00831C86">
        <w:rPr>
          <w:sz w:val="20"/>
          <w:lang w:val="es-AR"/>
        </w:rPr>
        <w:t xml:space="preserve"> a los ciudadanos participar en los procesos parlamentarios, por ejemplo a través del envío de comentarios y preguntas, y contactándose con parlamentarios, comisiones y funcionarios del parlamento. </w:t>
      </w:r>
    </w:p>
    <w:p w14:paraId="3CB8BC01" w14:textId="77777777" w:rsidR="000468E0" w:rsidRPr="00831C86" w:rsidRDefault="000468E0" w:rsidP="0046340C">
      <w:pPr>
        <w:spacing w:before="120" w:after="120" w:line="240" w:lineRule="auto"/>
        <w:jc w:val="both"/>
        <w:rPr>
          <w:sz w:val="20"/>
          <w:lang w:val="es-AR"/>
        </w:rPr>
      </w:pPr>
      <w:r w:rsidRPr="00831C86">
        <w:rPr>
          <w:sz w:val="20"/>
          <w:lang w:val="es-AR"/>
        </w:rPr>
        <w:t>El contenido del sitio web típicamente incluye lo siguiente:</w:t>
      </w:r>
    </w:p>
    <w:p w14:paraId="16113D38"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szCs w:val="20"/>
          <w:lang w:val="es-AR"/>
        </w:rPr>
        <w:t>La agenda, calendarios y grabaciones de las sesiones plenarias y de las reuniones de comisiones.</w:t>
      </w:r>
    </w:p>
    <w:p w14:paraId="2E665DE5"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szCs w:val="20"/>
          <w:lang w:val="es-AR"/>
        </w:rPr>
        <w:t xml:space="preserve">Los perfiles de los parlamentarios, sus actividades y votos. </w:t>
      </w:r>
    </w:p>
    <w:p w14:paraId="282CD7C9"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lang w:val="es-AR"/>
        </w:rPr>
        <w:t xml:space="preserve">Reglas internas, procedimientos administrativos y flujos de trabajo. </w:t>
      </w:r>
    </w:p>
    <w:p w14:paraId="5B5EF955"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lang w:val="es-AR"/>
        </w:rPr>
        <w:t>El texto y estatus de las propuestas de ley, así como de documentación generada durante el proceso legislativo.</w:t>
      </w:r>
    </w:p>
    <w:p w14:paraId="65901E60"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szCs w:val="20"/>
          <w:lang w:val="es-AR"/>
        </w:rPr>
        <w:t xml:space="preserve">Transmisiones en vivo y grabaciones de los procedimientos parlamentarios, particularmente sesiones plenarias. </w:t>
      </w:r>
    </w:p>
    <w:p w14:paraId="64EA2350"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szCs w:val="20"/>
          <w:lang w:val="es-AR"/>
        </w:rPr>
        <w:t>Bases de datos en formatos legibles para máquinas.</w:t>
      </w:r>
    </w:p>
    <w:p w14:paraId="0559971F" w14:textId="77777777" w:rsidR="000468E0" w:rsidRPr="00831C86" w:rsidRDefault="000468E0" w:rsidP="000468E0">
      <w:pPr>
        <w:pStyle w:val="ListParagraph"/>
        <w:numPr>
          <w:ilvl w:val="1"/>
          <w:numId w:val="153"/>
        </w:numPr>
        <w:spacing w:line="240" w:lineRule="auto"/>
        <w:ind w:left="360"/>
        <w:jc w:val="both"/>
        <w:rPr>
          <w:sz w:val="20"/>
          <w:szCs w:val="20"/>
          <w:lang w:val="es-AR"/>
        </w:rPr>
      </w:pPr>
      <w:r w:rsidRPr="00831C86">
        <w:rPr>
          <w:sz w:val="20"/>
          <w:szCs w:val="20"/>
          <w:lang w:val="es-AR"/>
        </w:rPr>
        <w:t>Información sobre actividades parlamentarias internacionales.</w:t>
      </w:r>
    </w:p>
    <w:p w14:paraId="590738AE" w14:textId="77777777" w:rsidR="000468E0" w:rsidRPr="00831C86" w:rsidRDefault="000468E0" w:rsidP="000468E0">
      <w:pPr>
        <w:pStyle w:val="ListParagraph"/>
        <w:numPr>
          <w:ilvl w:val="1"/>
          <w:numId w:val="153"/>
        </w:numPr>
        <w:spacing w:after="120" w:line="240" w:lineRule="auto"/>
        <w:ind w:left="360"/>
        <w:jc w:val="both"/>
        <w:rPr>
          <w:sz w:val="20"/>
          <w:szCs w:val="20"/>
          <w:lang w:val="es-AR"/>
        </w:rPr>
      </w:pPr>
      <w:r w:rsidRPr="00831C86">
        <w:rPr>
          <w:sz w:val="20"/>
          <w:lang w:val="es-AR"/>
        </w:rPr>
        <w:t>Cualquier otra documentación relevante generada en los procesos parlamentarios.</w:t>
      </w:r>
    </w:p>
    <w:p w14:paraId="051662CD" w14:textId="77777777" w:rsidR="000468E0" w:rsidRPr="00831C86" w:rsidRDefault="000468E0" w:rsidP="0046340C">
      <w:pPr>
        <w:spacing w:after="120" w:line="240" w:lineRule="auto"/>
        <w:jc w:val="both"/>
        <w:rPr>
          <w:sz w:val="20"/>
          <w:lang w:val="es-AR"/>
        </w:rPr>
      </w:pPr>
      <w:r w:rsidRPr="00831C86">
        <w:rPr>
          <w:sz w:val="20"/>
          <w:lang w:val="es-AR"/>
        </w:rPr>
        <w:t>El sitio web parlamentario debe ser fácil de usar y comprender, y debe ser accesible a todos los grupos de la sociedad, incluyendo personas con discapacidades. El contenido del sitio web debe estar disponible en todos los lenguajes aplicables.</w:t>
      </w:r>
    </w:p>
    <w:p w14:paraId="46D9020D" w14:textId="77777777" w:rsidR="000468E0" w:rsidRPr="00831C86" w:rsidRDefault="000468E0" w:rsidP="0046340C">
      <w:pPr>
        <w:spacing w:line="240" w:lineRule="auto"/>
        <w:jc w:val="both"/>
        <w:rPr>
          <w:sz w:val="20"/>
          <w:lang w:val="es-AR"/>
        </w:rPr>
      </w:pPr>
      <w:r w:rsidRPr="00831C86">
        <w:rPr>
          <w:sz w:val="20"/>
          <w:lang w:val="es-AR"/>
        </w:rPr>
        <w:t xml:space="preserve">Véanse también </w:t>
      </w:r>
      <w:r w:rsidRPr="00831C86">
        <w:rPr>
          <w:i/>
          <w:iCs/>
          <w:sz w:val="20"/>
          <w:lang w:val="es-AR"/>
        </w:rPr>
        <w:t>Dimensión 1.5.5: Tecnologías digitales</w:t>
      </w:r>
      <w:r w:rsidRPr="00831C86">
        <w:rPr>
          <w:sz w:val="20"/>
          <w:lang w:val="es-AR"/>
        </w:rPr>
        <w:t xml:space="preserve">, </w:t>
      </w:r>
      <w:r w:rsidRPr="00831C86">
        <w:rPr>
          <w:i/>
          <w:iCs/>
          <w:sz w:val="20"/>
          <w:lang w:val="es-AR"/>
        </w:rPr>
        <w:t>Dimensión 3.3.2: Acceso para personas con discapacidades</w:t>
      </w:r>
      <w:r w:rsidRPr="00831C86">
        <w:rPr>
          <w:sz w:val="20"/>
          <w:lang w:val="es-AR"/>
        </w:rPr>
        <w:t xml:space="preserve"> y </w:t>
      </w:r>
      <w:r w:rsidRPr="00831C86">
        <w:rPr>
          <w:i/>
          <w:iCs/>
          <w:sz w:val="20"/>
          <w:lang w:val="es-AR"/>
        </w:rPr>
        <w:t>Dimensión 5.2.</w:t>
      </w:r>
      <w:r>
        <w:rPr>
          <w:i/>
          <w:iCs/>
          <w:sz w:val="20"/>
          <w:lang w:val="es-AR"/>
        </w:rPr>
        <w:t>4</w:t>
      </w:r>
      <w:r w:rsidRPr="00831C86">
        <w:rPr>
          <w:i/>
          <w:iCs/>
          <w:sz w:val="20"/>
          <w:lang w:val="es-AR"/>
        </w:rPr>
        <w:t>: Pr</w:t>
      </w:r>
      <w:r>
        <w:rPr>
          <w:i/>
          <w:iCs/>
          <w:sz w:val="20"/>
          <w:lang w:val="es-AR"/>
        </w:rPr>
        <w:t xml:space="preserve">estación </w:t>
      </w:r>
      <w:r w:rsidRPr="00831C86">
        <w:rPr>
          <w:i/>
          <w:iCs/>
          <w:sz w:val="20"/>
          <w:lang w:val="es-AR"/>
        </w:rPr>
        <w:t>de servicios multilingüe</w:t>
      </w:r>
      <w:r w:rsidRPr="00831C86">
        <w:rPr>
          <w:sz w:val="20"/>
          <w:lang w:val="es-AR"/>
        </w:rPr>
        <w:t>.</w:t>
      </w:r>
    </w:p>
    <w:p w14:paraId="0E3093AD" w14:textId="77777777" w:rsidR="000468E0" w:rsidRPr="007E6E73" w:rsidRDefault="000468E0" w:rsidP="0046340C">
      <w:pPr>
        <w:pStyle w:val="section-title"/>
        <w:jc w:val="both"/>
      </w:pPr>
      <w:r>
        <w:t>Objetivo al que se aspira</w:t>
      </w:r>
    </w:p>
    <w:tbl>
      <w:tblPr>
        <w:tblW w:w="5000" w:type="pct"/>
        <w:shd w:val="clear" w:color="auto" w:fill="EEEEEE"/>
        <w:tblLook w:val="0400" w:firstRow="0" w:lastRow="0" w:firstColumn="0" w:lastColumn="0" w:noHBand="0" w:noVBand="1"/>
      </w:tblPr>
      <w:tblGrid>
        <w:gridCol w:w="9120"/>
      </w:tblGrid>
      <w:tr w:rsidR="000468E0" w:rsidRPr="00276DC1" w14:paraId="01B5B08C" w14:textId="77777777" w:rsidTr="00D87020">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89E1D59" w14:textId="77777777" w:rsidR="000468E0" w:rsidRPr="00831C86" w:rsidRDefault="000468E0" w:rsidP="0046340C">
            <w:pPr>
              <w:spacing w:before="120" w:line="240" w:lineRule="auto"/>
              <w:jc w:val="both"/>
              <w:rPr>
                <w:i/>
                <w:sz w:val="20"/>
                <w:lang w:val="es-AR"/>
              </w:rPr>
            </w:pPr>
            <w:r w:rsidRPr="00831C86">
              <w:rPr>
                <w:i/>
                <w:sz w:val="20"/>
                <w:lang w:val="es-AR"/>
              </w:rPr>
              <w:t>Basado en un análisis comparativo mundial, un objetivo al que aspiran los parlamentos en el ámbito del “sitio web parlamentario” es el siguiente:</w:t>
            </w:r>
          </w:p>
          <w:p w14:paraId="64D8E6CD" w14:textId="77777777" w:rsidR="000468E0" w:rsidRPr="00831C86" w:rsidRDefault="000468E0" w:rsidP="0046340C">
            <w:pPr>
              <w:spacing w:before="120" w:after="120" w:line="240" w:lineRule="auto"/>
              <w:jc w:val="both"/>
              <w:rPr>
                <w:sz w:val="20"/>
                <w:lang w:val="es-AR"/>
              </w:rPr>
            </w:pPr>
            <w:r w:rsidRPr="00831C86">
              <w:rPr>
                <w:sz w:val="20"/>
                <w:lang w:val="es-AR"/>
              </w:rPr>
              <w:t>El parlamento ha establecido objetivos y estructuras de gobernanza apropiados para su sitio web y ha destinado suficientes recursos para asegurar que el sitio web esté correcto y actualizado.</w:t>
            </w:r>
          </w:p>
          <w:p w14:paraId="701B2FE5" w14:textId="77777777" w:rsidR="000468E0" w:rsidRPr="00831C86" w:rsidRDefault="000468E0" w:rsidP="0046340C">
            <w:pPr>
              <w:spacing w:before="120" w:after="120" w:line="240" w:lineRule="auto"/>
              <w:jc w:val="both"/>
              <w:rPr>
                <w:sz w:val="20"/>
                <w:lang w:val="es-AR"/>
              </w:rPr>
            </w:pPr>
            <w:r w:rsidRPr="00831C86">
              <w:rPr>
                <w:sz w:val="20"/>
                <w:lang w:val="es-AR"/>
              </w:rPr>
              <w:t>El sitio web parlamentario provee información completa y precisa, en el momento indicado, sobre el trabajo del parlamento.</w:t>
            </w:r>
          </w:p>
          <w:p w14:paraId="5E0953D5" w14:textId="77777777" w:rsidR="000468E0" w:rsidRPr="00831C86" w:rsidRDefault="000468E0" w:rsidP="0046340C">
            <w:pPr>
              <w:spacing w:before="120" w:after="120" w:line="240" w:lineRule="auto"/>
              <w:jc w:val="both"/>
              <w:rPr>
                <w:sz w:val="20"/>
                <w:lang w:val="es-AR"/>
              </w:rPr>
            </w:pPr>
            <w:r w:rsidRPr="00831C86">
              <w:rPr>
                <w:sz w:val="20"/>
                <w:lang w:val="es-AR"/>
              </w:rPr>
              <w:t>El sitio web parlamentario es diseñado para cumplir con las necesidades de los públicos destinatarios y para ser fácil de usar, y cumple con los estándares de accesibilidad, incluyendo los de las personas con discapacidades.</w:t>
            </w:r>
          </w:p>
          <w:p w14:paraId="26E20519" w14:textId="77777777" w:rsidR="000468E0" w:rsidRPr="00831C86" w:rsidRDefault="000468E0" w:rsidP="0046340C">
            <w:pPr>
              <w:spacing w:before="120" w:after="120" w:line="240" w:lineRule="auto"/>
              <w:jc w:val="both"/>
              <w:rPr>
                <w:sz w:val="20"/>
                <w:szCs w:val="20"/>
                <w:lang w:val="es-AR"/>
              </w:rPr>
            </w:pPr>
            <w:r w:rsidRPr="00831C86">
              <w:rPr>
                <w:sz w:val="20"/>
                <w:szCs w:val="20"/>
                <w:lang w:val="es-AR"/>
              </w:rPr>
              <w:t>El sitio web parlamentario incluye bases de datos en formatos abiertos y legibles por máquinas.</w:t>
            </w:r>
          </w:p>
          <w:p w14:paraId="47EA4714" w14:textId="77777777" w:rsidR="000468E0" w:rsidRPr="00831C86" w:rsidRDefault="000468E0" w:rsidP="0046340C">
            <w:pPr>
              <w:spacing w:before="120" w:after="120" w:line="240" w:lineRule="auto"/>
              <w:jc w:val="both"/>
              <w:rPr>
                <w:sz w:val="20"/>
                <w:szCs w:val="20"/>
                <w:lang w:val="es-AR"/>
              </w:rPr>
            </w:pPr>
            <w:r w:rsidRPr="00831C86">
              <w:rPr>
                <w:sz w:val="20"/>
                <w:szCs w:val="20"/>
                <w:lang w:val="es-AR"/>
              </w:rPr>
              <w:t>El parlamento usa su sitio web para foment</w:t>
            </w:r>
            <w:r>
              <w:rPr>
                <w:sz w:val="20"/>
                <w:szCs w:val="20"/>
                <w:lang w:val="es-AR"/>
              </w:rPr>
              <w:t>a</w:t>
            </w:r>
            <w:r w:rsidRPr="00831C86">
              <w:rPr>
                <w:sz w:val="20"/>
                <w:szCs w:val="20"/>
                <w:lang w:val="es-AR"/>
              </w:rPr>
              <w:t>r el diálogo con el público y para facilitar el contacto entre los ciudadanos y los parlamentarios, comisiones y funcionarios del parlamento.</w:t>
            </w:r>
          </w:p>
        </w:tc>
      </w:tr>
    </w:tbl>
    <w:p w14:paraId="32429C03" w14:textId="77777777" w:rsidR="000468E0" w:rsidRPr="00831C86" w:rsidRDefault="000468E0" w:rsidP="0046340C">
      <w:pPr>
        <w:pStyle w:val="section-title"/>
        <w:jc w:val="both"/>
      </w:pPr>
      <w:r w:rsidRPr="00831C86">
        <w:t xml:space="preserve">Evaluación </w:t>
      </w:r>
    </w:p>
    <w:p w14:paraId="4067FEED" w14:textId="77777777" w:rsidR="000468E0" w:rsidRPr="00831C86" w:rsidRDefault="000468E0"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w:t>
      </w:r>
    </w:p>
    <w:p w14:paraId="70ABA0C9" w14:textId="77777777" w:rsidR="000468E0" w:rsidRPr="00831C86" w:rsidRDefault="000468E0" w:rsidP="0046340C">
      <w:pPr>
        <w:spacing w:line="240" w:lineRule="auto"/>
        <w:jc w:val="both"/>
        <w:rPr>
          <w:sz w:val="20"/>
          <w:lang w:val="es-AR"/>
        </w:rPr>
      </w:pPr>
      <w:r w:rsidRPr="00831C86">
        <w:rPr>
          <w:sz w:val="20"/>
          <w:lang w:val="es-AR"/>
        </w:rPr>
        <w:lastRenderedPageBreak/>
        <w:t>Para cada criterio, seleccione uno de los seis grados descriptivos (Inexistente, Rudimentario, Básico, Bueno, Muy Bueno, Excelente) que mejor refleje la situación en su parlamento, y proporcione detalles de la evidencia en la que está basada esta evaluación.</w:t>
      </w:r>
    </w:p>
    <w:p w14:paraId="0344454C" w14:textId="77777777" w:rsidR="000468E0" w:rsidRPr="00831C86" w:rsidRDefault="000468E0" w:rsidP="0046340C">
      <w:pPr>
        <w:spacing w:before="120" w:after="120" w:line="240" w:lineRule="auto"/>
        <w:jc w:val="both"/>
        <w:rPr>
          <w:sz w:val="20"/>
          <w:lang w:val="es-AR"/>
        </w:rPr>
      </w:pPr>
      <w:r w:rsidRPr="00831C86">
        <w:rPr>
          <w:sz w:val="20"/>
          <w:lang w:val="es-AR"/>
        </w:rPr>
        <w:t xml:space="preserve">La evidencia para la evaluación de esta dimensión podría incluir lo siguiente: </w:t>
      </w:r>
    </w:p>
    <w:p w14:paraId="6D2314E7" w14:textId="77777777" w:rsidR="000468E0" w:rsidRPr="00831C86" w:rsidRDefault="000468E0" w:rsidP="000468E0">
      <w:pPr>
        <w:numPr>
          <w:ilvl w:val="0"/>
          <w:numId w:val="150"/>
        </w:numPr>
        <w:spacing w:line="240" w:lineRule="auto"/>
        <w:ind w:left="562" w:hanging="562"/>
        <w:jc w:val="both"/>
        <w:rPr>
          <w:sz w:val="20"/>
          <w:szCs w:val="20"/>
          <w:lang w:val="es-AR"/>
        </w:rPr>
      </w:pPr>
      <w:r w:rsidRPr="00831C86">
        <w:rPr>
          <w:sz w:val="20"/>
          <w:szCs w:val="20"/>
          <w:lang w:val="es-AR"/>
        </w:rPr>
        <w:t xml:space="preserve">Enlaces a varias secciones del sitio web parlamentario. </w:t>
      </w:r>
    </w:p>
    <w:p w14:paraId="75E5C6C5" w14:textId="77777777" w:rsidR="000468E0" w:rsidRPr="00831C86" w:rsidRDefault="000468E0" w:rsidP="000468E0">
      <w:pPr>
        <w:numPr>
          <w:ilvl w:val="0"/>
          <w:numId w:val="150"/>
        </w:numPr>
        <w:spacing w:line="240" w:lineRule="auto"/>
        <w:ind w:left="562" w:hanging="562"/>
        <w:jc w:val="both"/>
        <w:rPr>
          <w:sz w:val="20"/>
          <w:szCs w:val="20"/>
          <w:lang w:val="es-AR"/>
        </w:rPr>
      </w:pPr>
      <w:r w:rsidRPr="00831C86">
        <w:rPr>
          <w:sz w:val="20"/>
          <w:szCs w:val="20"/>
          <w:lang w:val="es-AR"/>
        </w:rPr>
        <w:t xml:space="preserve">Detalles de un presupuesto y un personal específicos para el sitio web. </w:t>
      </w:r>
    </w:p>
    <w:p w14:paraId="0B077738" w14:textId="77777777" w:rsidR="000468E0" w:rsidRPr="00831C86" w:rsidRDefault="000468E0" w:rsidP="000468E0">
      <w:pPr>
        <w:numPr>
          <w:ilvl w:val="0"/>
          <w:numId w:val="150"/>
        </w:numPr>
        <w:spacing w:line="240" w:lineRule="auto"/>
        <w:ind w:left="562" w:hanging="562"/>
        <w:jc w:val="both"/>
        <w:rPr>
          <w:sz w:val="20"/>
          <w:szCs w:val="20"/>
          <w:lang w:val="es-AR"/>
        </w:rPr>
      </w:pPr>
      <w:r w:rsidRPr="00831C86">
        <w:rPr>
          <w:sz w:val="20"/>
          <w:szCs w:val="20"/>
          <w:lang w:val="es-AR"/>
        </w:rPr>
        <w:t>Detalles de la infraestructura de seguridad y reportes relacionados.</w:t>
      </w:r>
    </w:p>
    <w:p w14:paraId="3875585D" w14:textId="77777777" w:rsidR="000468E0" w:rsidRDefault="000468E0" w:rsidP="000468E0">
      <w:pPr>
        <w:numPr>
          <w:ilvl w:val="0"/>
          <w:numId w:val="150"/>
        </w:numPr>
        <w:spacing w:line="240" w:lineRule="auto"/>
        <w:ind w:left="562" w:hanging="562"/>
        <w:jc w:val="both"/>
        <w:rPr>
          <w:sz w:val="20"/>
          <w:szCs w:val="20"/>
        </w:rPr>
      </w:pPr>
      <w:proofErr w:type="spellStart"/>
      <w:r>
        <w:rPr>
          <w:sz w:val="20"/>
          <w:szCs w:val="20"/>
        </w:rPr>
        <w:t>Visión</w:t>
      </w:r>
      <w:proofErr w:type="spellEnd"/>
      <w:r>
        <w:rPr>
          <w:sz w:val="20"/>
          <w:szCs w:val="20"/>
        </w:rPr>
        <w:t xml:space="preserve"> y </w:t>
      </w:r>
      <w:proofErr w:type="spellStart"/>
      <w:r>
        <w:rPr>
          <w:sz w:val="20"/>
          <w:szCs w:val="20"/>
        </w:rPr>
        <w:t>planeamiento</w:t>
      </w:r>
      <w:proofErr w:type="spellEnd"/>
      <w:r>
        <w:rPr>
          <w:sz w:val="20"/>
          <w:szCs w:val="20"/>
        </w:rPr>
        <w:t xml:space="preserve"> </w:t>
      </w:r>
      <w:proofErr w:type="spellStart"/>
      <w:r>
        <w:rPr>
          <w:sz w:val="20"/>
          <w:szCs w:val="20"/>
        </w:rPr>
        <w:t>estratégicos</w:t>
      </w:r>
      <w:proofErr w:type="spellEnd"/>
      <w:r>
        <w:rPr>
          <w:sz w:val="20"/>
          <w:szCs w:val="20"/>
        </w:rPr>
        <w:t>.</w:t>
      </w:r>
    </w:p>
    <w:p w14:paraId="08CBCA65" w14:textId="77777777" w:rsidR="000468E0" w:rsidRPr="00831C86" w:rsidRDefault="000468E0" w:rsidP="000468E0">
      <w:pPr>
        <w:numPr>
          <w:ilvl w:val="0"/>
          <w:numId w:val="150"/>
        </w:numPr>
        <w:spacing w:line="240" w:lineRule="auto"/>
        <w:ind w:left="562" w:hanging="562"/>
        <w:jc w:val="both"/>
        <w:rPr>
          <w:sz w:val="20"/>
          <w:szCs w:val="20"/>
          <w:lang w:val="es-AR"/>
        </w:rPr>
      </w:pPr>
      <w:r w:rsidRPr="00831C86">
        <w:rPr>
          <w:sz w:val="20"/>
          <w:szCs w:val="20"/>
          <w:lang w:val="es-AR"/>
        </w:rPr>
        <w:t>Evidencia que el sitio web parlamentario es periódicamente revisado/evaluado.</w:t>
      </w:r>
    </w:p>
    <w:p w14:paraId="0D2039AB" w14:textId="77777777" w:rsidR="000468E0" w:rsidRPr="00831C86" w:rsidRDefault="000468E0" w:rsidP="0046340C">
      <w:pPr>
        <w:spacing w:before="120" w:line="240" w:lineRule="auto"/>
        <w:jc w:val="both"/>
        <w:rPr>
          <w:sz w:val="20"/>
          <w:szCs w:val="20"/>
          <w:lang w:val="es-AR"/>
        </w:rPr>
      </w:pPr>
      <w:r w:rsidRPr="00831C86">
        <w:rPr>
          <w:sz w:val="20"/>
          <w:lang w:val="es-AR"/>
        </w:rPr>
        <w:t xml:space="preserve">Cuando corresponda, proporcione comentarios adicionales o ejemplos que respalden la evaluación. </w:t>
      </w:r>
    </w:p>
    <w:p w14:paraId="285118B5" w14:textId="77777777" w:rsidR="000468E0" w:rsidRPr="00831C86" w:rsidRDefault="000468E0" w:rsidP="0046340C">
      <w:pPr>
        <w:spacing w:line="240" w:lineRule="auto"/>
        <w:jc w:val="both"/>
        <w:rPr>
          <w:sz w:val="20"/>
          <w:szCs w:val="20"/>
          <w:lang w:val="es-AR"/>
        </w:rPr>
      </w:pPr>
    </w:p>
    <w:p w14:paraId="4A2DAB73" w14:textId="77777777" w:rsidR="000468E0" w:rsidRPr="00831C86" w:rsidRDefault="000468E0" w:rsidP="0046340C">
      <w:pPr>
        <w:pStyle w:val="Heading4"/>
        <w:jc w:val="both"/>
        <w:rPr>
          <w:lang w:val="es-AR"/>
        </w:rPr>
      </w:pPr>
      <w:bookmarkStart w:id="557" w:name="_heading=h.h2ow5y1dy261"/>
      <w:bookmarkEnd w:id="557"/>
      <w:r w:rsidRPr="00831C86">
        <w:rPr>
          <w:lang w:val="es-AR"/>
        </w:rPr>
        <w:t>Criterio de evaluación 1: Gobernanza del sitio web</w:t>
      </w:r>
    </w:p>
    <w:p w14:paraId="5517307F" w14:textId="77777777" w:rsidR="000468E0" w:rsidRPr="00831C86" w:rsidRDefault="000468E0" w:rsidP="0046340C">
      <w:pPr>
        <w:spacing w:after="120" w:line="240" w:lineRule="auto"/>
        <w:jc w:val="both"/>
        <w:rPr>
          <w:sz w:val="20"/>
          <w:lang w:val="es-AR"/>
        </w:rPr>
      </w:pPr>
      <w:r w:rsidRPr="00831C86">
        <w:rPr>
          <w:sz w:val="20"/>
          <w:lang w:val="es-AR"/>
        </w:rPr>
        <w:t>Existen estructuras de gobernanza que establecen objetivos para el sitio web parlamentario, asignando suficientes recursos humanos y técnicos, y periódicamente evaluando el progreso hacia esos objetivos.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7E4823BB"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AC4A2E"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710911001"/>
              <w14:checkbox>
                <w14:checked w14:val="0"/>
                <w14:checkedState w14:val="2612" w14:font="MS Gothic"/>
                <w14:uncheckedState w14:val="2610" w14:font="MS Gothic"/>
              </w14:checkbox>
            </w:sdtPr>
            <w:sdtEndPr/>
            <w:sdtContent>
              <w:p w14:paraId="6DA6C2F1"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177AF"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276769050"/>
              <w14:checkbox>
                <w14:checked w14:val="0"/>
                <w14:checkedState w14:val="2612" w14:font="MS Gothic"/>
                <w14:uncheckedState w14:val="2610" w14:font="MS Gothic"/>
              </w14:checkbox>
            </w:sdtPr>
            <w:sdtEndPr/>
            <w:sdtContent>
              <w:p w14:paraId="34A95036"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70713"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691264386"/>
              <w14:checkbox>
                <w14:checked w14:val="0"/>
                <w14:checkedState w14:val="2612" w14:font="MS Gothic"/>
                <w14:uncheckedState w14:val="2610" w14:font="MS Gothic"/>
              </w14:checkbox>
            </w:sdtPr>
            <w:sdtEndPr/>
            <w:sdtContent>
              <w:p w14:paraId="17574D7B"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4188A" w14:textId="77777777" w:rsidR="000468E0" w:rsidRDefault="000468E0" w:rsidP="0046340C">
            <w:pPr>
              <w:jc w:val="both"/>
              <w:rPr>
                <w:rFonts w:eastAsia="Calibri"/>
                <w:sz w:val="20"/>
                <w:szCs w:val="20"/>
              </w:rPr>
            </w:pPr>
            <w:r>
              <w:rPr>
                <w:sz w:val="20"/>
              </w:rPr>
              <w:t>Bueno</w:t>
            </w:r>
          </w:p>
          <w:sdt>
            <w:sdtPr>
              <w:rPr>
                <w:rFonts w:eastAsia="Arimo"/>
                <w:sz w:val="20"/>
                <w:szCs w:val="20"/>
              </w:rPr>
              <w:id w:val="-2065012333"/>
              <w14:checkbox>
                <w14:checked w14:val="0"/>
                <w14:checkedState w14:val="2612" w14:font="MS Gothic"/>
                <w14:uncheckedState w14:val="2610" w14:font="MS Gothic"/>
              </w14:checkbox>
            </w:sdtPr>
            <w:sdtEndPr/>
            <w:sdtContent>
              <w:p w14:paraId="4E6E2A18"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1AAE4" w14:textId="77777777" w:rsidR="000468E0" w:rsidRDefault="000468E0" w:rsidP="0046340C">
            <w:pPr>
              <w:jc w:val="both"/>
              <w:rPr>
                <w:rFonts w:eastAsia="Calibri"/>
                <w:sz w:val="20"/>
                <w:szCs w:val="20"/>
              </w:rPr>
            </w:pPr>
            <w:r>
              <w:rPr>
                <w:sz w:val="20"/>
              </w:rPr>
              <w:t>Muy bueno</w:t>
            </w:r>
          </w:p>
          <w:sdt>
            <w:sdtPr>
              <w:rPr>
                <w:rFonts w:eastAsia="Arimo"/>
                <w:sz w:val="20"/>
                <w:szCs w:val="20"/>
              </w:rPr>
              <w:id w:val="-2089226205"/>
              <w14:checkbox>
                <w14:checked w14:val="0"/>
                <w14:checkedState w14:val="2612" w14:font="MS Gothic"/>
                <w14:uncheckedState w14:val="2610" w14:font="MS Gothic"/>
              </w14:checkbox>
            </w:sdtPr>
            <w:sdtEndPr/>
            <w:sdtContent>
              <w:p w14:paraId="1F15D44E"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37E8855"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869135144"/>
              <w14:checkbox>
                <w14:checked w14:val="0"/>
                <w14:checkedState w14:val="2612" w14:font="MS Gothic"/>
                <w14:uncheckedState w14:val="2610" w14:font="MS Gothic"/>
              </w14:checkbox>
            </w:sdtPr>
            <w:sdtEndPr/>
            <w:sdtContent>
              <w:p w14:paraId="4840F01B"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0C4EC261"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FBAAA"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14F8DDCF" w14:textId="77777777" w:rsidR="000468E0" w:rsidRPr="00831C86" w:rsidRDefault="000468E0" w:rsidP="0046340C">
            <w:pPr>
              <w:jc w:val="both"/>
              <w:rPr>
                <w:rFonts w:eastAsia="Calibri"/>
                <w:color w:val="0000FF"/>
                <w:sz w:val="20"/>
                <w:szCs w:val="20"/>
                <w:lang w:val="es-AR"/>
              </w:rPr>
            </w:pPr>
          </w:p>
          <w:p w14:paraId="2A61FDB5" w14:textId="77777777" w:rsidR="000468E0" w:rsidRPr="00831C86" w:rsidRDefault="000468E0" w:rsidP="0046340C">
            <w:pPr>
              <w:jc w:val="both"/>
              <w:rPr>
                <w:rFonts w:eastAsia="Calibri"/>
                <w:color w:val="0000FF"/>
                <w:sz w:val="20"/>
                <w:szCs w:val="20"/>
                <w:lang w:val="es-AR"/>
              </w:rPr>
            </w:pPr>
          </w:p>
        </w:tc>
      </w:tr>
    </w:tbl>
    <w:p w14:paraId="4483AA80" w14:textId="77777777" w:rsidR="000468E0" w:rsidRPr="00831C86" w:rsidRDefault="000468E0" w:rsidP="0046340C">
      <w:pPr>
        <w:tabs>
          <w:tab w:val="left" w:pos="1530"/>
        </w:tabs>
        <w:jc w:val="both"/>
        <w:rPr>
          <w:lang w:val="es-AR"/>
        </w:rPr>
      </w:pPr>
      <w:r w:rsidRPr="00831C86">
        <w:rPr>
          <w:lang w:val="es-AR"/>
        </w:rPr>
        <w:tab/>
      </w:r>
    </w:p>
    <w:p w14:paraId="0A30D13C" w14:textId="77777777" w:rsidR="000468E0" w:rsidRPr="00831C86" w:rsidRDefault="000468E0" w:rsidP="0046340C">
      <w:pPr>
        <w:pStyle w:val="Heading4"/>
        <w:jc w:val="both"/>
        <w:rPr>
          <w:lang w:val="es-AR"/>
        </w:rPr>
      </w:pPr>
      <w:r w:rsidRPr="00831C86">
        <w:rPr>
          <w:lang w:val="es-AR"/>
        </w:rPr>
        <w:t>Criterio de evaluación 2: Contenido del sitio web</w:t>
      </w:r>
    </w:p>
    <w:p w14:paraId="0DD7B162" w14:textId="77777777" w:rsidR="000468E0" w:rsidRPr="00831C86" w:rsidRDefault="000468E0" w:rsidP="0046340C">
      <w:pPr>
        <w:spacing w:after="120" w:line="240" w:lineRule="auto"/>
        <w:jc w:val="both"/>
        <w:rPr>
          <w:sz w:val="20"/>
          <w:lang w:val="es-AR"/>
        </w:rPr>
      </w:pPr>
      <w:r w:rsidRPr="00831C86">
        <w:rPr>
          <w:sz w:val="20"/>
          <w:lang w:val="es-AR"/>
        </w:rPr>
        <w:t>El sitio web parlamentario provee información completa y precisa en el momento indicado sobre el parlamento y los procesos parlamentarios.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68C11606"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BCB420"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983073354"/>
              <w14:checkbox>
                <w14:checked w14:val="0"/>
                <w14:checkedState w14:val="2612" w14:font="MS Gothic"/>
                <w14:uncheckedState w14:val="2610" w14:font="MS Gothic"/>
              </w14:checkbox>
            </w:sdtPr>
            <w:sdtEndPr/>
            <w:sdtContent>
              <w:p w14:paraId="3056F9F5"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BFE6AD"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425421292"/>
              <w14:checkbox>
                <w14:checked w14:val="0"/>
                <w14:checkedState w14:val="2612" w14:font="MS Gothic"/>
                <w14:uncheckedState w14:val="2610" w14:font="MS Gothic"/>
              </w14:checkbox>
            </w:sdtPr>
            <w:sdtEndPr/>
            <w:sdtContent>
              <w:p w14:paraId="440136F1"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A588F3"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892145585"/>
              <w14:checkbox>
                <w14:checked w14:val="0"/>
                <w14:checkedState w14:val="2612" w14:font="MS Gothic"/>
                <w14:uncheckedState w14:val="2610" w14:font="MS Gothic"/>
              </w14:checkbox>
            </w:sdtPr>
            <w:sdtEndPr/>
            <w:sdtContent>
              <w:p w14:paraId="5283C478"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15028B" w14:textId="77777777" w:rsidR="000468E0" w:rsidRDefault="000468E0" w:rsidP="0046340C">
            <w:pPr>
              <w:jc w:val="both"/>
              <w:rPr>
                <w:rFonts w:eastAsia="Calibri"/>
                <w:sz w:val="20"/>
                <w:szCs w:val="20"/>
              </w:rPr>
            </w:pPr>
            <w:r>
              <w:rPr>
                <w:sz w:val="20"/>
              </w:rPr>
              <w:t>Bueno</w:t>
            </w:r>
          </w:p>
          <w:sdt>
            <w:sdtPr>
              <w:rPr>
                <w:rFonts w:eastAsia="Arimo"/>
                <w:sz w:val="20"/>
                <w:szCs w:val="20"/>
              </w:rPr>
              <w:id w:val="-890656444"/>
              <w14:checkbox>
                <w14:checked w14:val="0"/>
                <w14:checkedState w14:val="2612" w14:font="MS Gothic"/>
                <w14:uncheckedState w14:val="2610" w14:font="MS Gothic"/>
              </w14:checkbox>
            </w:sdtPr>
            <w:sdtEndPr/>
            <w:sdtContent>
              <w:p w14:paraId="550F44E5"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D2DA16" w14:textId="77777777" w:rsidR="000468E0" w:rsidRDefault="000468E0" w:rsidP="0046340C">
            <w:pPr>
              <w:jc w:val="both"/>
              <w:rPr>
                <w:rFonts w:eastAsia="Calibri"/>
                <w:sz w:val="20"/>
                <w:szCs w:val="20"/>
              </w:rPr>
            </w:pPr>
            <w:r>
              <w:rPr>
                <w:sz w:val="20"/>
              </w:rPr>
              <w:t>Muy bueno</w:t>
            </w:r>
          </w:p>
          <w:sdt>
            <w:sdtPr>
              <w:rPr>
                <w:rFonts w:eastAsia="Arimo"/>
                <w:sz w:val="20"/>
                <w:szCs w:val="20"/>
              </w:rPr>
              <w:id w:val="18981700"/>
              <w14:checkbox>
                <w14:checked w14:val="0"/>
                <w14:checkedState w14:val="2612" w14:font="MS Gothic"/>
                <w14:uncheckedState w14:val="2610" w14:font="MS Gothic"/>
              </w14:checkbox>
            </w:sdtPr>
            <w:sdtEndPr/>
            <w:sdtContent>
              <w:p w14:paraId="4505501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DF455E"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646127006"/>
              <w14:checkbox>
                <w14:checked w14:val="0"/>
                <w14:checkedState w14:val="2612" w14:font="MS Gothic"/>
                <w14:uncheckedState w14:val="2610" w14:font="MS Gothic"/>
              </w14:checkbox>
            </w:sdtPr>
            <w:sdtEndPr/>
            <w:sdtContent>
              <w:p w14:paraId="4B752960"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0AEE388A"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6CF54"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32FC999D" w14:textId="77777777" w:rsidR="000468E0" w:rsidRPr="00831C86" w:rsidRDefault="000468E0" w:rsidP="0046340C">
            <w:pPr>
              <w:jc w:val="both"/>
              <w:rPr>
                <w:rFonts w:eastAsia="Calibri"/>
                <w:color w:val="0000FF"/>
                <w:sz w:val="20"/>
                <w:szCs w:val="20"/>
                <w:lang w:val="es-AR"/>
              </w:rPr>
            </w:pPr>
          </w:p>
          <w:p w14:paraId="1F9DFC8C" w14:textId="77777777" w:rsidR="000468E0" w:rsidRPr="00831C86" w:rsidRDefault="000468E0" w:rsidP="0046340C">
            <w:pPr>
              <w:jc w:val="both"/>
              <w:rPr>
                <w:rFonts w:eastAsia="Calibri"/>
                <w:color w:val="0000FF"/>
                <w:sz w:val="20"/>
                <w:szCs w:val="20"/>
                <w:lang w:val="es-AR"/>
              </w:rPr>
            </w:pPr>
          </w:p>
        </w:tc>
      </w:tr>
    </w:tbl>
    <w:p w14:paraId="6FFBCA04" w14:textId="77777777" w:rsidR="000468E0" w:rsidRPr="00831C86" w:rsidRDefault="000468E0" w:rsidP="0046340C">
      <w:pPr>
        <w:pStyle w:val="Heading4"/>
        <w:jc w:val="both"/>
        <w:rPr>
          <w:lang w:val="es-AR"/>
        </w:rPr>
      </w:pPr>
      <w:bookmarkStart w:id="558" w:name="_heading=h.dbolnybza52v"/>
      <w:bookmarkEnd w:id="558"/>
    </w:p>
    <w:p w14:paraId="2981EB06" w14:textId="77777777" w:rsidR="000468E0" w:rsidRPr="00831C86" w:rsidRDefault="000468E0" w:rsidP="0046340C">
      <w:pPr>
        <w:pStyle w:val="Heading4"/>
        <w:jc w:val="both"/>
        <w:rPr>
          <w:lang w:val="es-AR"/>
        </w:rPr>
      </w:pPr>
      <w:r w:rsidRPr="00831C86">
        <w:rPr>
          <w:lang w:val="es-AR"/>
        </w:rPr>
        <w:t>Criterio de evaluación 3: Facilidad de uso</w:t>
      </w:r>
    </w:p>
    <w:p w14:paraId="78220A7C" w14:textId="77777777" w:rsidR="000468E0" w:rsidRPr="00831C86" w:rsidRDefault="000468E0" w:rsidP="0046340C">
      <w:pPr>
        <w:spacing w:after="120" w:line="240" w:lineRule="auto"/>
        <w:jc w:val="both"/>
        <w:rPr>
          <w:sz w:val="20"/>
          <w:lang w:val="es-AR"/>
        </w:rPr>
      </w:pPr>
      <w:r w:rsidRPr="00831C86">
        <w:rPr>
          <w:sz w:val="20"/>
          <w:lang w:val="es-AR"/>
        </w:rPr>
        <w:t>La información en el sitio web parlamentario está bien organizada, inclusive para usuarios que no son expertos en la materia, y está escrita en lenguaje simple. Las bases de datos están disponibles en formatos abiertos y legibles por máquinas.</w:t>
      </w:r>
    </w:p>
    <w:tbl>
      <w:tblPr>
        <w:tblW w:w="5000" w:type="pct"/>
        <w:tblLook w:val="0400" w:firstRow="0" w:lastRow="0" w:firstColumn="0" w:lastColumn="0" w:noHBand="0" w:noVBand="1"/>
      </w:tblPr>
      <w:tblGrid>
        <w:gridCol w:w="1520"/>
        <w:gridCol w:w="1520"/>
        <w:gridCol w:w="1519"/>
        <w:gridCol w:w="1519"/>
        <w:gridCol w:w="1519"/>
        <w:gridCol w:w="1523"/>
      </w:tblGrid>
      <w:tr w:rsidR="000468E0" w14:paraId="07DC219D"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F937EC"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251732190"/>
              <w14:checkbox>
                <w14:checked w14:val="0"/>
                <w14:checkedState w14:val="2612" w14:font="MS Gothic"/>
                <w14:uncheckedState w14:val="2610" w14:font="MS Gothic"/>
              </w14:checkbox>
            </w:sdtPr>
            <w:sdtEndPr/>
            <w:sdtContent>
              <w:p w14:paraId="0FE342C3"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84E724"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23583219"/>
              <w14:checkbox>
                <w14:checked w14:val="0"/>
                <w14:checkedState w14:val="2612" w14:font="MS Gothic"/>
                <w14:uncheckedState w14:val="2610" w14:font="MS Gothic"/>
              </w14:checkbox>
            </w:sdtPr>
            <w:sdtEndPr/>
            <w:sdtContent>
              <w:p w14:paraId="31A421A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CBC46"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621107374"/>
              <w14:checkbox>
                <w14:checked w14:val="0"/>
                <w14:checkedState w14:val="2612" w14:font="MS Gothic"/>
                <w14:uncheckedState w14:val="2610" w14:font="MS Gothic"/>
              </w14:checkbox>
            </w:sdtPr>
            <w:sdtEndPr/>
            <w:sdtContent>
              <w:p w14:paraId="7DBF756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082EE3" w14:textId="77777777" w:rsidR="000468E0" w:rsidRDefault="000468E0" w:rsidP="0046340C">
            <w:pPr>
              <w:jc w:val="both"/>
              <w:rPr>
                <w:rFonts w:eastAsia="Calibri"/>
                <w:sz w:val="20"/>
                <w:szCs w:val="20"/>
              </w:rPr>
            </w:pPr>
            <w:r>
              <w:rPr>
                <w:sz w:val="20"/>
              </w:rPr>
              <w:t>Bueno</w:t>
            </w:r>
          </w:p>
          <w:sdt>
            <w:sdtPr>
              <w:rPr>
                <w:rFonts w:eastAsia="Arimo"/>
                <w:sz w:val="20"/>
                <w:szCs w:val="20"/>
              </w:rPr>
              <w:id w:val="-855576024"/>
              <w14:checkbox>
                <w14:checked w14:val="0"/>
                <w14:checkedState w14:val="2612" w14:font="MS Gothic"/>
                <w14:uncheckedState w14:val="2610" w14:font="MS Gothic"/>
              </w14:checkbox>
            </w:sdtPr>
            <w:sdtEndPr/>
            <w:sdtContent>
              <w:p w14:paraId="15FB9581"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A343F0" w14:textId="77777777" w:rsidR="000468E0" w:rsidRDefault="000468E0" w:rsidP="0046340C">
            <w:pPr>
              <w:jc w:val="both"/>
              <w:rPr>
                <w:rFonts w:eastAsia="Calibri"/>
                <w:sz w:val="20"/>
                <w:szCs w:val="20"/>
              </w:rPr>
            </w:pPr>
            <w:r>
              <w:rPr>
                <w:sz w:val="20"/>
              </w:rPr>
              <w:t>Muy bueno</w:t>
            </w:r>
          </w:p>
          <w:sdt>
            <w:sdtPr>
              <w:rPr>
                <w:rFonts w:eastAsia="Arimo"/>
                <w:sz w:val="20"/>
                <w:szCs w:val="20"/>
              </w:rPr>
              <w:id w:val="1567300051"/>
              <w14:checkbox>
                <w14:checked w14:val="0"/>
                <w14:checkedState w14:val="2612" w14:font="MS Gothic"/>
                <w14:uncheckedState w14:val="2610" w14:font="MS Gothic"/>
              </w14:checkbox>
            </w:sdtPr>
            <w:sdtEndPr/>
            <w:sdtContent>
              <w:p w14:paraId="6572325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031471"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212433268"/>
              <w14:checkbox>
                <w14:checked w14:val="0"/>
                <w14:checkedState w14:val="2612" w14:font="MS Gothic"/>
                <w14:uncheckedState w14:val="2610" w14:font="MS Gothic"/>
              </w14:checkbox>
            </w:sdtPr>
            <w:sdtEndPr/>
            <w:sdtContent>
              <w:p w14:paraId="36341A27"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AAF9685"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2368A"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26F30FF2" w14:textId="77777777" w:rsidR="000468E0" w:rsidRPr="00831C86" w:rsidRDefault="000468E0" w:rsidP="0046340C">
            <w:pPr>
              <w:jc w:val="both"/>
              <w:rPr>
                <w:rFonts w:eastAsia="Calibri"/>
                <w:color w:val="0000FF"/>
                <w:sz w:val="20"/>
                <w:szCs w:val="20"/>
                <w:lang w:val="es-AR"/>
              </w:rPr>
            </w:pPr>
          </w:p>
          <w:p w14:paraId="55B77926" w14:textId="77777777" w:rsidR="000468E0" w:rsidRPr="00831C86" w:rsidRDefault="000468E0" w:rsidP="0046340C">
            <w:pPr>
              <w:jc w:val="both"/>
              <w:rPr>
                <w:rFonts w:eastAsia="Calibri"/>
                <w:color w:val="0000FF"/>
                <w:sz w:val="20"/>
                <w:szCs w:val="20"/>
                <w:lang w:val="es-AR"/>
              </w:rPr>
            </w:pPr>
          </w:p>
        </w:tc>
      </w:tr>
    </w:tbl>
    <w:p w14:paraId="3D2E65DA" w14:textId="77777777" w:rsidR="000468E0" w:rsidRPr="00831C86" w:rsidRDefault="000468E0" w:rsidP="0046340C">
      <w:pPr>
        <w:pStyle w:val="Heading4"/>
        <w:jc w:val="both"/>
        <w:rPr>
          <w:lang w:val="es-AR"/>
        </w:rPr>
      </w:pPr>
      <w:bookmarkStart w:id="559" w:name="_heading=h.luad5gr4ybyb"/>
      <w:bookmarkEnd w:id="559"/>
      <w:r w:rsidRPr="00831C86">
        <w:rPr>
          <w:lang w:val="es-AR"/>
        </w:rPr>
        <w:t>Criterio de evaluación 4: Accesibilidad</w:t>
      </w:r>
    </w:p>
    <w:p w14:paraId="380627A6" w14:textId="77777777" w:rsidR="000468E0" w:rsidRPr="00831C86" w:rsidRDefault="000468E0" w:rsidP="0046340C">
      <w:pPr>
        <w:spacing w:after="120" w:line="240" w:lineRule="auto"/>
        <w:jc w:val="both"/>
        <w:rPr>
          <w:sz w:val="20"/>
          <w:lang w:val="es-AR"/>
        </w:rPr>
      </w:pPr>
      <w:r w:rsidRPr="00831C86">
        <w:rPr>
          <w:sz w:val="20"/>
          <w:lang w:val="es-AR"/>
        </w:rPr>
        <w:t>El sitio web parlamentario cumple con estándares de accesibilidad reconocidos, inclusive para personas con discapacidades.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04FD71C1"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2BE1C5" w14:textId="77777777" w:rsidR="000468E0" w:rsidRDefault="000468E0" w:rsidP="0046340C">
            <w:pPr>
              <w:jc w:val="both"/>
              <w:rPr>
                <w:rFonts w:eastAsia="Calibri"/>
                <w:sz w:val="20"/>
                <w:szCs w:val="20"/>
              </w:rPr>
            </w:pPr>
            <w:proofErr w:type="spellStart"/>
            <w:r>
              <w:rPr>
                <w:sz w:val="20"/>
              </w:rPr>
              <w:lastRenderedPageBreak/>
              <w:t>Inexistente</w:t>
            </w:r>
            <w:proofErr w:type="spellEnd"/>
          </w:p>
          <w:sdt>
            <w:sdtPr>
              <w:rPr>
                <w:rFonts w:eastAsia="Arimo"/>
                <w:sz w:val="20"/>
                <w:szCs w:val="20"/>
              </w:rPr>
              <w:id w:val="2078463523"/>
              <w14:checkbox>
                <w14:checked w14:val="0"/>
                <w14:checkedState w14:val="2612" w14:font="MS Gothic"/>
                <w14:uncheckedState w14:val="2610" w14:font="MS Gothic"/>
              </w14:checkbox>
            </w:sdtPr>
            <w:sdtEndPr/>
            <w:sdtContent>
              <w:p w14:paraId="318133EF"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22AD8"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620645761"/>
              <w14:checkbox>
                <w14:checked w14:val="0"/>
                <w14:checkedState w14:val="2612" w14:font="MS Gothic"/>
                <w14:uncheckedState w14:val="2610" w14:font="MS Gothic"/>
              </w14:checkbox>
            </w:sdtPr>
            <w:sdtEndPr/>
            <w:sdtContent>
              <w:p w14:paraId="02228434"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6694E"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327752846"/>
              <w14:checkbox>
                <w14:checked w14:val="0"/>
                <w14:checkedState w14:val="2612" w14:font="MS Gothic"/>
                <w14:uncheckedState w14:val="2610" w14:font="MS Gothic"/>
              </w14:checkbox>
            </w:sdtPr>
            <w:sdtEndPr/>
            <w:sdtContent>
              <w:p w14:paraId="1F72817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DDC8E9" w14:textId="77777777" w:rsidR="000468E0" w:rsidRDefault="000468E0" w:rsidP="0046340C">
            <w:pPr>
              <w:jc w:val="both"/>
              <w:rPr>
                <w:rFonts w:eastAsia="Calibri"/>
                <w:sz w:val="20"/>
                <w:szCs w:val="20"/>
              </w:rPr>
            </w:pPr>
            <w:r>
              <w:rPr>
                <w:sz w:val="20"/>
              </w:rPr>
              <w:t>Bueno</w:t>
            </w:r>
          </w:p>
          <w:sdt>
            <w:sdtPr>
              <w:rPr>
                <w:rFonts w:eastAsia="Arimo"/>
                <w:sz w:val="20"/>
                <w:szCs w:val="20"/>
              </w:rPr>
              <w:id w:val="33318226"/>
              <w14:checkbox>
                <w14:checked w14:val="0"/>
                <w14:checkedState w14:val="2612" w14:font="MS Gothic"/>
                <w14:uncheckedState w14:val="2610" w14:font="MS Gothic"/>
              </w14:checkbox>
            </w:sdtPr>
            <w:sdtEndPr/>
            <w:sdtContent>
              <w:p w14:paraId="05713DB2"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58837B" w14:textId="77777777" w:rsidR="000468E0" w:rsidRDefault="000468E0" w:rsidP="0046340C">
            <w:pPr>
              <w:jc w:val="both"/>
              <w:rPr>
                <w:rFonts w:eastAsia="Calibri"/>
                <w:sz w:val="20"/>
                <w:szCs w:val="20"/>
              </w:rPr>
            </w:pPr>
            <w:r>
              <w:rPr>
                <w:sz w:val="20"/>
              </w:rPr>
              <w:t>Muy bueno</w:t>
            </w:r>
          </w:p>
          <w:sdt>
            <w:sdtPr>
              <w:rPr>
                <w:rFonts w:eastAsia="Arimo"/>
                <w:sz w:val="20"/>
                <w:szCs w:val="20"/>
              </w:rPr>
              <w:id w:val="1202745065"/>
              <w14:checkbox>
                <w14:checked w14:val="0"/>
                <w14:checkedState w14:val="2612" w14:font="MS Gothic"/>
                <w14:uncheckedState w14:val="2610" w14:font="MS Gothic"/>
              </w14:checkbox>
            </w:sdtPr>
            <w:sdtEndPr/>
            <w:sdtContent>
              <w:p w14:paraId="32B8F584"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AF936E"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046331731"/>
              <w14:checkbox>
                <w14:checked w14:val="0"/>
                <w14:checkedState w14:val="2612" w14:font="MS Gothic"/>
                <w14:uncheckedState w14:val="2610" w14:font="MS Gothic"/>
              </w14:checkbox>
            </w:sdtPr>
            <w:sdtEndPr/>
            <w:sdtContent>
              <w:p w14:paraId="76B7D1E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F05260D"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1A7F2"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7C94B68B" w14:textId="77777777" w:rsidR="000468E0" w:rsidRPr="00831C86" w:rsidRDefault="000468E0" w:rsidP="0046340C">
            <w:pPr>
              <w:jc w:val="both"/>
              <w:rPr>
                <w:rFonts w:eastAsia="Calibri"/>
                <w:color w:val="0000FF"/>
                <w:sz w:val="20"/>
                <w:szCs w:val="20"/>
                <w:lang w:val="es-AR"/>
              </w:rPr>
            </w:pPr>
          </w:p>
          <w:p w14:paraId="702BE535" w14:textId="77777777" w:rsidR="000468E0" w:rsidRPr="00831C86" w:rsidRDefault="000468E0" w:rsidP="0046340C">
            <w:pPr>
              <w:jc w:val="both"/>
              <w:rPr>
                <w:rFonts w:eastAsia="Calibri"/>
                <w:color w:val="0000FF"/>
                <w:sz w:val="20"/>
                <w:szCs w:val="20"/>
                <w:lang w:val="es-AR"/>
              </w:rPr>
            </w:pPr>
          </w:p>
        </w:tc>
      </w:tr>
    </w:tbl>
    <w:p w14:paraId="6391AE0B" w14:textId="77777777" w:rsidR="000468E0" w:rsidRPr="00831C86" w:rsidRDefault="000468E0" w:rsidP="0046340C">
      <w:pPr>
        <w:spacing w:line="240" w:lineRule="auto"/>
        <w:jc w:val="both"/>
        <w:rPr>
          <w:sz w:val="20"/>
          <w:szCs w:val="20"/>
          <w:lang w:val="es-AR"/>
        </w:rPr>
      </w:pPr>
    </w:p>
    <w:p w14:paraId="66CEB65C" w14:textId="77777777" w:rsidR="000468E0" w:rsidRPr="00831C86" w:rsidRDefault="000468E0" w:rsidP="0046340C">
      <w:pPr>
        <w:pStyle w:val="Heading4"/>
        <w:jc w:val="both"/>
        <w:rPr>
          <w:lang w:val="es-AR"/>
        </w:rPr>
      </w:pPr>
      <w:bookmarkStart w:id="560" w:name="_heading=h.g6us9h8xzt33"/>
      <w:bookmarkEnd w:id="560"/>
      <w:r w:rsidRPr="00831C86">
        <w:rPr>
          <w:lang w:val="es-AR"/>
        </w:rPr>
        <w:t>Criterio de evaluación 5: Diálogo con el público</w:t>
      </w:r>
    </w:p>
    <w:p w14:paraId="2336C383" w14:textId="77777777" w:rsidR="000468E0" w:rsidRPr="00831C86" w:rsidRDefault="000468E0" w:rsidP="0046340C">
      <w:pPr>
        <w:spacing w:after="120" w:line="240" w:lineRule="auto"/>
        <w:jc w:val="both"/>
        <w:rPr>
          <w:sz w:val="20"/>
          <w:lang w:val="es-AR"/>
        </w:rPr>
      </w:pPr>
      <w:r w:rsidRPr="00831C86">
        <w:rPr>
          <w:sz w:val="20"/>
          <w:lang w:val="es-AR"/>
        </w:rPr>
        <w:t xml:space="preserve">El sitio web parlamentario provee un rango de vías para que el público participe en el trabajo del parlamento, y para que contacte a parlamentarios, comisiones y funcionarios del parlamento.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0FC7AE5D" w14:textId="77777777" w:rsidTr="00831C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F73523"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2147167593"/>
              <w14:checkbox>
                <w14:checked w14:val="0"/>
                <w14:checkedState w14:val="2612" w14:font="MS Gothic"/>
                <w14:uncheckedState w14:val="2610" w14:font="MS Gothic"/>
              </w14:checkbox>
            </w:sdtPr>
            <w:sdtEndPr/>
            <w:sdtContent>
              <w:p w14:paraId="54BE2A33"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65BFFE"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2018035308"/>
              <w14:checkbox>
                <w14:checked w14:val="0"/>
                <w14:checkedState w14:val="2612" w14:font="MS Gothic"/>
                <w14:uncheckedState w14:val="2610" w14:font="MS Gothic"/>
              </w14:checkbox>
            </w:sdtPr>
            <w:sdtEndPr/>
            <w:sdtContent>
              <w:p w14:paraId="40834878"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7FEB3B"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835828722"/>
              <w14:checkbox>
                <w14:checked w14:val="0"/>
                <w14:checkedState w14:val="2612" w14:font="MS Gothic"/>
                <w14:uncheckedState w14:val="2610" w14:font="MS Gothic"/>
              </w14:checkbox>
            </w:sdtPr>
            <w:sdtEndPr/>
            <w:sdtContent>
              <w:p w14:paraId="516FDC6C"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67F898" w14:textId="77777777" w:rsidR="000468E0" w:rsidRDefault="000468E0" w:rsidP="0046340C">
            <w:pPr>
              <w:jc w:val="both"/>
              <w:rPr>
                <w:rFonts w:eastAsia="Calibri"/>
                <w:sz w:val="20"/>
                <w:szCs w:val="20"/>
              </w:rPr>
            </w:pPr>
            <w:r>
              <w:rPr>
                <w:sz w:val="20"/>
              </w:rPr>
              <w:t>Bueno</w:t>
            </w:r>
          </w:p>
          <w:sdt>
            <w:sdtPr>
              <w:rPr>
                <w:rFonts w:eastAsia="Arimo"/>
                <w:sz w:val="20"/>
                <w:szCs w:val="20"/>
              </w:rPr>
              <w:id w:val="-1067342738"/>
              <w14:checkbox>
                <w14:checked w14:val="0"/>
                <w14:checkedState w14:val="2612" w14:font="MS Gothic"/>
                <w14:uncheckedState w14:val="2610" w14:font="MS Gothic"/>
              </w14:checkbox>
            </w:sdtPr>
            <w:sdtEndPr/>
            <w:sdtContent>
              <w:p w14:paraId="6EB8C57E"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7D70A7" w14:textId="77777777" w:rsidR="000468E0" w:rsidRDefault="000468E0" w:rsidP="0046340C">
            <w:pPr>
              <w:jc w:val="both"/>
              <w:rPr>
                <w:rFonts w:eastAsia="Calibri"/>
                <w:sz w:val="20"/>
                <w:szCs w:val="20"/>
              </w:rPr>
            </w:pPr>
            <w:r>
              <w:rPr>
                <w:sz w:val="20"/>
              </w:rPr>
              <w:t>Muy bueno</w:t>
            </w:r>
          </w:p>
          <w:sdt>
            <w:sdtPr>
              <w:rPr>
                <w:rFonts w:eastAsia="Arimo"/>
                <w:sz w:val="20"/>
                <w:szCs w:val="20"/>
              </w:rPr>
              <w:id w:val="1808970210"/>
              <w14:checkbox>
                <w14:checked w14:val="0"/>
                <w14:checkedState w14:val="2612" w14:font="MS Gothic"/>
                <w14:uncheckedState w14:val="2610" w14:font="MS Gothic"/>
              </w14:checkbox>
            </w:sdtPr>
            <w:sdtEndPr/>
            <w:sdtContent>
              <w:p w14:paraId="04579681"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35928E"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947836731"/>
              <w14:checkbox>
                <w14:checked w14:val="0"/>
                <w14:checkedState w14:val="2612" w14:font="MS Gothic"/>
                <w14:uncheckedState w14:val="2610" w14:font="MS Gothic"/>
              </w14:checkbox>
            </w:sdtPr>
            <w:sdtEndPr/>
            <w:sdtContent>
              <w:p w14:paraId="35441433"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2A2EFA9" w14:textId="77777777" w:rsidTr="00831C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8E459"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0ADD1DE0" w14:textId="77777777" w:rsidR="000468E0" w:rsidRPr="00831C86" w:rsidRDefault="000468E0" w:rsidP="0046340C">
            <w:pPr>
              <w:jc w:val="both"/>
              <w:rPr>
                <w:rFonts w:eastAsia="Calibri"/>
                <w:color w:val="0000FF"/>
                <w:sz w:val="20"/>
                <w:szCs w:val="20"/>
                <w:lang w:val="es-AR"/>
              </w:rPr>
            </w:pPr>
          </w:p>
          <w:p w14:paraId="5FCFD172" w14:textId="77777777" w:rsidR="000468E0" w:rsidRPr="00831C86" w:rsidRDefault="000468E0" w:rsidP="0046340C">
            <w:pPr>
              <w:jc w:val="both"/>
              <w:rPr>
                <w:rFonts w:eastAsia="Calibri"/>
                <w:color w:val="0000FF"/>
                <w:sz w:val="20"/>
                <w:szCs w:val="20"/>
                <w:lang w:val="es-AR"/>
              </w:rPr>
            </w:pPr>
          </w:p>
        </w:tc>
      </w:tr>
    </w:tbl>
    <w:p w14:paraId="7FD0F9C9" w14:textId="77777777" w:rsidR="000468E0" w:rsidRPr="00831C86" w:rsidRDefault="000468E0" w:rsidP="0046340C">
      <w:pPr>
        <w:spacing w:line="240" w:lineRule="auto"/>
        <w:jc w:val="both"/>
        <w:rPr>
          <w:sz w:val="20"/>
          <w:szCs w:val="20"/>
          <w:lang w:val="es-AR"/>
        </w:rPr>
      </w:pPr>
    </w:p>
    <w:p w14:paraId="0F0B9A98" w14:textId="77777777" w:rsidR="000468E0" w:rsidRDefault="000468E0" w:rsidP="0046340C">
      <w:pPr>
        <w:pStyle w:val="section-title"/>
        <w:jc w:val="both"/>
      </w:pPr>
      <w:bookmarkStart w:id="561" w:name="_heading=h.be8hy1lznuyu"/>
      <w:bookmarkEnd w:id="561"/>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3422B57" w14:textId="77777777" w:rsidTr="00D8702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367563" w14:textId="77777777" w:rsidR="000468E0" w:rsidRPr="00831C86" w:rsidRDefault="000468E0" w:rsidP="0046340C">
            <w:pPr>
              <w:spacing w:before="120"/>
              <w:jc w:val="both"/>
              <w:rPr>
                <w:rFonts w:cs="Arial"/>
                <w:sz w:val="20"/>
                <w:szCs w:val="20"/>
                <w:lang w:val="es-AR"/>
              </w:rPr>
            </w:pPr>
            <w:r w:rsidRPr="00831C86">
              <w:rPr>
                <w:i/>
                <w:color w:val="000000"/>
                <w:sz w:val="20"/>
                <w:shd w:val="clear" w:color="auto" w:fill="FFFFFF"/>
                <w:lang w:val="es-AR"/>
              </w:rPr>
              <w:t>Utilice este espacio para anotar las recomendaciones y las ideas para fortalecer las reglamentaciones y prácticas en est</w:t>
            </w:r>
            <w:r>
              <w:rPr>
                <w:i/>
                <w:color w:val="000000"/>
                <w:sz w:val="20"/>
                <w:shd w:val="clear" w:color="auto" w:fill="FFFFFF"/>
                <w:lang w:val="es-AR"/>
              </w:rPr>
              <w:t>a</w:t>
            </w:r>
            <w:r w:rsidRPr="00831C86">
              <w:rPr>
                <w:i/>
                <w:color w:val="000000"/>
                <w:sz w:val="20"/>
                <w:shd w:val="clear" w:color="auto" w:fill="FFFFFF"/>
                <w:lang w:val="es-AR"/>
              </w:rPr>
              <w:t xml:space="preserve"> área. </w:t>
            </w:r>
          </w:p>
        </w:tc>
      </w:tr>
    </w:tbl>
    <w:p w14:paraId="1C8549F3" w14:textId="77777777" w:rsidR="000468E0" w:rsidRPr="00803361" w:rsidRDefault="000468E0" w:rsidP="0046340C">
      <w:pPr>
        <w:pStyle w:val="section-title"/>
        <w:jc w:val="both"/>
      </w:pPr>
    </w:p>
    <w:p w14:paraId="4072C29A" w14:textId="77777777" w:rsidR="000468E0" w:rsidRPr="007E6E73" w:rsidRDefault="000468E0" w:rsidP="0046340C">
      <w:pPr>
        <w:pStyle w:val="section-title"/>
        <w:jc w:val="both"/>
      </w:pPr>
      <w:r>
        <w:t>Fuentes y lecturas adicionales</w:t>
      </w:r>
    </w:p>
    <w:p w14:paraId="0DA057D4" w14:textId="77777777" w:rsidR="000468E0" w:rsidRPr="00D87020" w:rsidRDefault="000468E0" w:rsidP="000468E0">
      <w:pPr>
        <w:numPr>
          <w:ilvl w:val="0"/>
          <w:numId w:val="149"/>
        </w:numPr>
        <w:spacing w:line="240" w:lineRule="auto"/>
        <w:ind w:left="562" w:hanging="562"/>
        <w:jc w:val="both"/>
        <w:rPr>
          <w:sz w:val="20"/>
          <w:szCs w:val="20"/>
        </w:rPr>
      </w:pPr>
      <w:r>
        <w:rPr>
          <w:sz w:val="20"/>
        </w:rPr>
        <w:t>Inter-Parliamentary Union (IPU), “</w:t>
      </w:r>
      <w:hyperlink r:id="rId205">
        <w:r>
          <w:rPr>
            <w:color w:val="0563C1"/>
            <w:sz w:val="20"/>
            <w:u w:val="single"/>
          </w:rPr>
          <w:t>Centre for Innovation in Parliament</w:t>
        </w:r>
      </w:hyperlink>
      <w:r>
        <w:rPr>
          <w:sz w:val="20"/>
        </w:rPr>
        <w:t>”.</w:t>
      </w:r>
    </w:p>
    <w:p w14:paraId="5B56173D" w14:textId="77777777" w:rsidR="000468E0" w:rsidRPr="00D87020" w:rsidRDefault="000468E0" w:rsidP="000468E0">
      <w:pPr>
        <w:numPr>
          <w:ilvl w:val="0"/>
          <w:numId w:val="149"/>
        </w:numPr>
        <w:spacing w:line="240" w:lineRule="auto"/>
        <w:ind w:left="562" w:hanging="562"/>
        <w:jc w:val="both"/>
        <w:rPr>
          <w:sz w:val="20"/>
          <w:szCs w:val="20"/>
        </w:rPr>
      </w:pPr>
      <w:r>
        <w:rPr>
          <w:sz w:val="20"/>
        </w:rPr>
        <w:t xml:space="preserve">IPU, </w:t>
      </w:r>
      <w:hyperlink r:id="rId206">
        <w:r>
          <w:rPr>
            <w:i/>
            <w:color w:val="0563C1"/>
            <w:sz w:val="20"/>
            <w:u w:val="single"/>
          </w:rPr>
          <w:t>Guidelines for Parliamentary Websites</w:t>
        </w:r>
      </w:hyperlink>
      <w:r>
        <w:rPr>
          <w:sz w:val="20"/>
        </w:rPr>
        <w:t xml:space="preserve"> (2009).</w:t>
      </w:r>
    </w:p>
    <w:p w14:paraId="10C653FB" w14:textId="77777777" w:rsidR="000468E0" w:rsidRPr="00D87020" w:rsidRDefault="000468E0" w:rsidP="000468E0">
      <w:pPr>
        <w:numPr>
          <w:ilvl w:val="0"/>
          <w:numId w:val="149"/>
        </w:numPr>
        <w:spacing w:line="240" w:lineRule="auto"/>
        <w:ind w:left="562" w:hanging="562"/>
        <w:jc w:val="both"/>
        <w:rPr>
          <w:sz w:val="20"/>
          <w:szCs w:val="20"/>
        </w:rPr>
      </w:pPr>
      <w:r>
        <w:rPr>
          <w:sz w:val="20"/>
        </w:rPr>
        <w:t xml:space="preserve">IPU, </w:t>
      </w:r>
      <w:hyperlink r:id="rId207">
        <w:r>
          <w:rPr>
            <w:i/>
            <w:color w:val="0563C1"/>
            <w:sz w:val="20"/>
            <w:u w:val="single"/>
          </w:rPr>
          <w:t>World e-Parliament Report 2018</w:t>
        </w:r>
      </w:hyperlink>
      <w:r>
        <w:rPr>
          <w:sz w:val="20"/>
        </w:rPr>
        <w:t xml:space="preserve"> (2018).</w:t>
      </w:r>
    </w:p>
    <w:p w14:paraId="23908F57" w14:textId="77777777" w:rsidR="000468E0" w:rsidRPr="006160DC" w:rsidRDefault="000468E0" w:rsidP="000468E0">
      <w:pPr>
        <w:numPr>
          <w:ilvl w:val="0"/>
          <w:numId w:val="149"/>
        </w:numPr>
        <w:spacing w:line="240" w:lineRule="auto"/>
        <w:ind w:left="562" w:hanging="562"/>
        <w:jc w:val="both"/>
        <w:rPr>
          <w:sz w:val="20"/>
          <w:szCs w:val="20"/>
        </w:rPr>
      </w:pPr>
      <w:r>
        <w:rPr>
          <w:sz w:val="20"/>
        </w:rPr>
        <w:t xml:space="preserve">IPU, </w:t>
      </w:r>
      <w:hyperlink r:id="rId208">
        <w:r>
          <w:rPr>
            <w:i/>
            <w:color w:val="1155CC"/>
            <w:sz w:val="20"/>
            <w:u w:val="single"/>
          </w:rPr>
          <w:t>World e-Parliament Report 2020</w:t>
        </w:r>
      </w:hyperlink>
      <w:r>
        <w:rPr>
          <w:sz w:val="20"/>
        </w:rPr>
        <w:t xml:space="preserve"> (2021).</w:t>
      </w:r>
    </w:p>
    <w:p w14:paraId="7BD7B732" w14:textId="77777777" w:rsidR="000468E0" w:rsidRPr="00D87020" w:rsidRDefault="000468E0" w:rsidP="000468E0">
      <w:pPr>
        <w:numPr>
          <w:ilvl w:val="0"/>
          <w:numId w:val="149"/>
        </w:numPr>
        <w:spacing w:line="240" w:lineRule="auto"/>
        <w:ind w:left="562" w:hanging="562"/>
        <w:jc w:val="both"/>
        <w:rPr>
          <w:sz w:val="20"/>
          <w:szCs w:val="20"/>
        </w:rPr>
      </w:pPr>
      <w:r>
        <w:rPr>
          <w:sz w:val="20"/>
        </w:rPr>
        <w:t xml:space="preserve">IPU, </w:t>
      </w:r>
      <w:hyperlink r:id="rId209" w:history="1">
        <w:r w:rsidRPr="006160DC">
          <w:rPr>
            <w:rStyle w:val="Hyperlink"/>
            <w:i/>
            <w:sz w:val="20"/>
          </w:rPr>
          <w:t>World e-Parliament Report 2022</w:t>
        </w:r>
      </w:hyperlink>
      <w:r>
        <w:rPr>
          <w:sz w:val="20"/>
        </w:rPr>
        <w:t xml:space="preserve"> (2022).</w:t>
      </w:r>
    </w:p>
    <w:p w14:paraId="1D9BFB04" w14:textId="77777777" w:rsidR="000468E0" w:rsidRPr="00D87020" w:rsidRDefault="000468E0" w:rsidP="000468E0">
      <w:pPr>
        <w:numPr>
          <w:ilvl w:val="0"/>
          <w:numId w:val="149"/>
        </w:numPr>
        <w:spacing w:line="240" w:lineRule="auto"/>
        <w:ind w:left="562" w:hanging="562"/>
        <w:jc w:val="both"/>
        <w:rPr>
          <w:sz w:val="20"/>
          <w:szCs w:val="20"/>
        </w:rPr>
      </w:pPr>
      <w:r>
        <w:rPr>
          <w:sz w:val="20"/>
        </w:rPr>
        <w:t xml:space="preserve">United Nations Department of Economic and Social Affairs (UN DESA) e IPU, </w:t>
      </w:r>
      <w:hyperlink r:id="rId210">
        <w:r>
          <w:rPr>
            <w:i/>
            <w:color w:val="0563C1"/>
            <w:sz w:val="20"/>
            <w:u w:val="single"/>
          </w:rPr>
          <w:t>Technological Options for Capturing and Reporting Parliamentary Proceedings</w:t>
        </w:r>
      </w:hyperlink>
      <w:r>
        <w:rPr>
          <w:sz w:val="20"/>
        </w:rPr>
        <w:t xml:space="preserve"> (2014).</w:t>
      </w:r>
    </w:p>
    <w:p w14:paraId="03F99A0E" w14:textId="77777777" w:rsidR="000468E0" w:rsidRPr="007E6E73" w:rsidRDefault="000468E0" w:rsidP="0046340C">
      <w:pPr>
        <w:spacing w:line="240" w:lineRule="auto"/>
        <w:jc w:val="both"/>
        <w:rPr>
          <w:sz w:val="20"/>
          <w:szCs w:val="20"/>
        </w:rPr>
      </w:pPr>
    </w:p>
    <w:p w14:paraId="1997B725" w14:textId="77777777" w:rsidR="000468E0" w:rsidRPr="007E6E73" w:rsidRDefault="000468E0" w:rsidP="0046340C">
      <w:pPr>
        <w:spacing w:line="240" w:lineRule="auto"/>
        <w:jc w:val="both"/>
        <w:rPr>
          <w:sz w:val="20"/>
          <w:szCs w:val="20"/>
        </w:rPr>
      </w:pPr>
    </w:p>
    <w:p w14:paraId="6C59D8C9" w14:textId="77777777" w:rsidR="000468E0" w:rsidRPr="007E6E73" w:rsidRDefault="000468E0" w:rsidP="0046340C">
      <w:pPr>
        <w:spacing w:line="240" w:lineRule="auto"/>
        <w:jc w:val="both"/>
        <w:rPr>
          <w:sz w:val="20"/>
          <w:szCs w:val="20"/>
        </w:rPr>
      </w:pPr>
    </w:p>
    <w:p w14:paraId="4DDE88C3" w14:textId="77777777" w:rsidR="000468E0" w:rsidRPr="007E6E73" w:rsidRDefault="000468E0" w:rsidP="0046340C">
      <w:pPr>
        <w:pStyle w:val="Dimension"/>
      </w:pPr>
      <w:bookmarkStart w:id="562" w:name="_heading=h.gh25pngjtjsr"/>
      <w:bookmarkEnd w:id="562"/>
      <w:proofErr w:type="spellStart"/>
      <w:r>
        <w:lastRenderedPageBreak/>
        <w:t>Dimensión</w:t>
      </w:r>
      <w:proofErr w:type="spellEnd"/>
      <w:r>
        <w:t xml:space="preserve"> 3.2.3: </w:t>
      </w:r>
      <w:proofErr w:type="spellStart"/>
      <w:r>
        <w:t>Actividades</w:t>
      </w:r>
      <w:proofErr w:type="spellEnd"/>
      <w:r>
        <w:t xml:space="preserve"> de </w:t>
      </w:r>
      <w:proofErr w:type="spellStart"/>
      <w:r>
        <w:t>difusión</w:t>
      </w:r>
      <w:proofErr w:type="spellEnd"/>
    </w:p>
    <w:tbl>
      <w:tblPr>
        <w:tblStyle w:val="TableGrid"/>
        <w:tblW w:w="0" w:type="auto"/>
        <w:shd w:val="clear" w:color="auto" w:fill="EEEEEE"/>
        <w:tblLook w:val="04A0" w:firstRow="1" w:lastRow="0" w:firstColumn="1" w:lastColumn="0" w:noHBand="0" w:noVBand="1"/>
      </w:tblPr>
      <w:tblGrid>
        <w:gridCol w:w="9120"/>
      </w:tblGrid>
      <w:tr w:rsidR="000468E0" w:rsidRPr="007C2537" w14:paraId="24E1B52A" w14:textId="77777777" w:rsidTr="00751619">
        <w:tc>
          <w:tcPr>
            <w:tcW w:w="9350" w:type="dxa"/>
            <w:shd w:val="clear" w:color="auto" w:fill="EEEEEE"/>
          </w:tcPr>
          <w:p w14:paraId="6D31707C" w14:textId="77777777" w:rsidR="000468E0" w:rsidRPr="00831C86" w:rsidRDefault="000468E0" w:rsidP="0046340C">
            <w:pPr>
              <w:jc w:val="both"/>
              <w:rPr>
                <w:sz w:val="20"/>
                <w:szCs w:val="20"/>
                <w:lang w:val="es-AR"/>
              </w:rPr>
            </w:pPr>
            <w:r w:rsidRPr="00831C86">
              <w:rPr>
                <w:sz w:val="20"/>
                <w:lang w:val="es-AR"/>
              </w:rPr>
              <w:t>Esta dimensión es parte de:</w:t>
            </w:r>
          </w:p>
          <w:p w14:paraId="1CB54879" w14:textId="77777777" w:rsidR="000468E0" w:rsidRPr="007C2537" w:rsidRDefault="000468E0" w:rsidP="000468E0">
            <w:pPr>
              <w:pStyle w:val="ListParagraph"/>
              <w:numPr>
                <w:ilvl w:val="0"/>
                <w:numId w:val="2"/>
              </w:numPr>
              <w:jc w:val="both"/>
              <w:rPr>
                <w:sz w:val="20"/>
                <w:szCs w:val="20"/>
              </w:rPr>
            </w:pPr>
            <w:proofErr w:type="spellStart"/>
            <w:r>
              <w:rPr>
                <w:sz w:val="20"/>
              </w:rPr>
              <w:t>Indicador</w:t>
            </w:r>
            <w:proofErr w:type="spellEnd"/>
            <w:r>
              <w:rPr>
                <w:sz w:val="20"/>
              </w:rPr>
              <w:t xml:space="preserve"> 3.2: </w:t>
            </w:r>
            <w:proofErr w:type="spellStart"/>
            <w:r>
              <w:rPr>
                <w:sz w:val="20"/>
              </w:rPr>
              <w:t>Comunicación</w:t>
            </w:r>
            <w:proofErr w:type="spellEnd"/>
            <w:r>
              <w:rPr>
                <w:sz w:val="20"/>
              </w:rPr>
              <w:t xml:space="preserve"> </w:t>
            </w:r>
            <w:proofErr w:type="spellStart"/>
            <w:r>
              <w:rPr>
                <w:sz w:val="20"/>
              </w:rPr>
              <w:t>parlamentaria</w:t>
            </w:r>
            <w:proofErr w:type="spellEnd"/>
            <w:r>
              <w:rPr>
                <w:sz w:val="20"/>
              </w:rPr>
              <w:t xml:space="preserve"> y </w:t>
            </w:r>
            <w:proofErr w:type="spellStart"/>
            <w:r>
              <w:rPr>
                <w:sz w:val="20"/>
              </w:rPr>
              <w:t>alcance</w:t>
            </w:r>
            <w:proofErr w:type="spellEnd"/>
          </w:p>
          <w:p w14:paraId="71AA1482" w14:textId="77777777" w:rsidR="000468E0" w:rsidRPr="007C2537" w:rsidRDefault="000468E0" w:rsidP="000468E0">
            <w:pPr>
              <w:numPr>
                <w:ilvl w:val="0"/>
                <w:numId w:val="1"/>
              </w:numPr>
              <w:jc w:val="both"/>
              <w:rPr>
                <w:sz w:val="20"/>
                <w:szCs w:val="20"/>
              </w:rPr>
            </w:pPr>
            <w:r>
              <w:rPr>
                <w:sz w:val="20"/>
              </w:rPr>
              <w:t xml:space="preserve">Meta 3: </w:t>
            </w:r>
            <w:proofErr w:type="spellStart"/>
            <w:r>
              <w:rPr>
                <w:sz w:val="20"/>
              </w:rPr>
              <w:t>Parlamento</w:t>
            </w:r>
            <w:proofErr w:type="spellEnd"/>
            <w:r>
              <w:rPr>
                <w:sz w:val="20"/>
              </w:rPr>
              <w:t xml:space="preserve"> </w:t>
            </w:r>
            <w:proofErr w:type="spellStart"/>
            <w:r>
              <w:rPr>
                <w:sz w:val="20"/>
              </w:rPr>
              <w:t>transparente</w:t>
            </w:r>
            <w:proofErr w:type="spellEnd"/>
          </w:p>
        </w:tc>
      </w:tr>
    </w:tbl>
    <w:p w14:paraId="01EFE281" w14:textId="77777777" w:rsidR="000468E0" w:rsidRPr="00D87020" w:rsidRDefault="000468E0" w:rsidP="0046340C">
      <w:pPr>
        <w:pStyle w:val="section-title"/>
        <w:jc w:val="both"/>
      </w:pPr>
      <w:r>
        <w:t>Acerca de esta dimensión</w:t>
      </w:r>
    </w:p>
    <w:p w14:paraId="6AD124F6" w14:textId="77777777" w:rsidR="000468E0" w:rsidRPr="00831C86" w:rsidRDefault="000468E0" w:rsidP="0046340C">
      <w:pPr>
        <w:spacing w:line="240" w:lineRule="auto"/>
        <w:jc w:val="both"/>
        <w:rPr>
          <w:sz w:val="20"/>
          <w:lang w:val="es-AR"/>
        </w:rPr>
      </w:pPr>
      <w:r w:rsidRPr="00831C86">
        <w:rPr>
          <w:sz w:val="20"/>
          <w:lang w:val="es-AR"/>
        </w:rPr>
        <w:t xml:space="preserve">Esta dimensión se enfoca en las actividades de difusión, que usualmente se enfocan en crear contacto directo entre el parlamento y los ciudadanos a través de actividades tanto dentro como fuera de las dependencias parlamentarias, tales como visitas escolares, días abiertos, semanas parlamentarias y eventos de parlamento móvil. </w:t>
      </w:r>
    </w:p>
    <w:p w14:paraId="7483D0C0" w14:textId="77777777" w:rsidR="000468E0" w:rsidRPr="00206A7A" w:rsidRDefault="000468E0" w:rsidP="0046340C">
      <w:pPr>
        <w:spacing w:line="240" w:lineRule="auto"/>
        <w:jc w:val="both"/>
        <w:rPr>
          <w:sz w:val="12"/>
          <w:lang w:val="es-AR"/>
        </w:rPr>
      </w:pPr>
    </w:p>
    <w:p w14:paraId="7FEC4F5B" w14:textId="77777777" w:rsidR="000468E0" w:rsidRPr="00831C86" w:rsidRDefault="000468E0" w:rsidP="0046340C">
      <w:pPr>
        <w:spacing w:line="240" w:lineRule="auto"/>
        <w:jc w:val="both"/>
        <w:rPr>
          <w:sz w:val="20"/>
          <w:lang w:val="es-AR"/>
        </w:rPr>
      </w:pPr>
      <w:r w:rsidRPr="00831C86">
        <w:rPr>
          <w:sz w:val="20"/>
          <w:lang w:val="es-AR"/>
        </w:rPr>
        <w:t>Muchos parlamentos han adoptado una política o estrategia de difusión dedicada, y planes anuales, o han hecho de la difusión una parte de su estrategia de comunicación en general. La divulgación efectiva requiere de los suficientes recursos humanos y financieros, incluyendo personal parlamentario dedicado para planear y organizar actividades.</w:t>
      </w:r>
    </w:p>
    <w:p w14:paraId="27AD4EC5" w14:textId="77777777" w:rsidR="000468E0" w:rsidRPr="00206A7A" w:rsidRDefault="000468E0" w:rsidP="0046340C">
      <w:pPr>
        <w:spacing w:line="240" w:lineRule="auto"/>
        <w:jc w:val="both"/>
        <w:rPr>
          <w:color w:val="747678"/>
          <w:sz w:val="12"/>
          <w:szCs w:val="20"/>
          <w:lang w:val="es-AR"/>
        </w:rPr>
      </w:pPr>
    </w:p>
    <w:p w14:paraId="3EB3A705" w14:textId="77777777" w:rsidR="000468E0" w:rsidRPr="00831C86" w:rsidRDefault="000468E0" w:rsidP="0046340C">
      <w:pPr>
        <w:spacing w:line="240" w:lineRule="auto"/>
        <w:jc w:val="both"/>
        <w:rPr>
          <w:sz w:val="20"/>
          <w:lang w:val="es-AR"/>
        </w:rPr>
      </w:pPr>
      <w:r w:rsidRPr="00831C86">
        <w:rPr>
          <w:sz w:val="20"/>
          <w:lang w:val="es-AR"/>
        </w:rPr>
        <w:t xml:space="preserve">Los parlamentos deben buscar asegurar que las actividades de difusión estén destinadas a todos los grupos dentro de la sociedad. Los participantes en estos eventos usualmente pueden incluir personas de organizaciones de la sociedad civil, universidades, escuelas, </w:t>
      </w:r>
      <w:r w:rsidRPr="00831C86">
        <w:rPr>
          <w:i/>
          <w:sz w:val="20"/>
          <w:lang w:val="es-AR"/>
        </w:rPr>
        <w:t>think-tanks</w:t>
      </w:r>
      <w:r w:rsidRPr="00831C86">
        <w:rPr>
          <w:sz w:val="20"/>
          <w:lang w:val="es-AR"/>
        </w:rPr>
        <w:t xml:space="preserve"> o grupos de expertos, organizaciones profesionales y demás. </w:t>
      </w:r>
    </w:p>
    <w:p w14:paraId="0D1B4149" w14:textId="77777777" w:rsidR="000468E0" w:rsidRPr="00206A7A" w:rsidRDefault="000468E0" w:rsidP="0046340C">
      <w:pPr>
        <w:spacing w:line="240" w:lineRule="auto"/>
        <w:jc w:val="both"/>
        <w:rPr>
          <w:sz w:val="12"/>
          <w:lang w:val="es-AR"/>
        </w:rPr>
      </w:pPr>
    </w:p>
    <w:p w14:paraId="69A45885" w14:textId="77777777" w:rsidR="000468E0" w:rsidRPr="00831C86" w:rsidRDefault="000468E0" w:rsidP="0046340C">
      <w:pPr>
        <w:spacing w:line="240" w:lineRule="auto"/>
        <w:jc w:val="both"/>
        <w:rPr>
          <w:sz w:val="20"/>
          <w:lang w:val="es-AR"/>
        </w:rPr>
      </w:pPr>
      <w:r w:rsidRPr="00831C86">
        <w:rPr>
          <w:sz w:val="20"/>
          <w:lang w:val="es-AR"/>
        </w:rPr>
        <w:t>Los parlamentos apoyan sus actividades de divulgación produciendo material explicativo y educativo, como boletines, guías, folletos, videos, animaciones, diarios, y otras publicaciones que aportan sus percepciones del trabajo del parlamento.</w:t>
      </w:r>
    </w:p>
    <w:p w14:paraId="60E4DFB3" w14:textId="77777777" w:rsidR="000468E0" w:rsidRPr="00831C86" w:rsidRDefault="000468E0" w:rsidP="0046340C">
      <w:pPr>
        <w:pStyle w:val="section-title"/>
        <w:jc w:val="both"/>
      </w:pPr>
      <w:r w:rsidRPr="00831C86">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1C324D2E" w14:textId="77777777" w:rsidTr="00AF123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766B9C2" w14:textId="77777777" w:rsidR="000468E0" w:rsidRPr="00831C86" w:rsidRDefault="000468E0" w:rsidP="0046340C">
            <w:pPr>
              <w:spacing w:after="120" w:line="240" w:lineRule="auto"/>
              <w:jc w:val="both"/>
              <w:rPr>
                <w:i/>
                <w:color w:val="000000"/>
                <w:sz w:val="20"/>
                <w:lang w:val="es-AR"/>
              </w:rPr>
            </w:pPr>
            <w:r w:rsidRPr="00831C86">
              <w:rPr>
                <w:i/>
                <w:color w:val="000000"/>
                <w:sz w:val="20"/>
                <w:lang w:val="es-AR"/>
              </w:rPr>
              <w:t>Basado en un análisis comparativo mundial, un objetivo al que aspiran los parlamentos en el ámbito de las “actividades de difusión” es el siguiente:</w:t>
            </w:r>
          </w:p>
          <w:p w14:paraId="4AF11840" w14:textId="77777777" w:rsidR="000468E0" w:rsidRPr="00831C86" w:rsidRDefault="000468E0" w:rsidP="0046340C">
            <w:pPr>
              <w:spacing w:after="120" w:line="240" w:lineRule="auto"/>
              <w:jc w:val="both"/>
              <w:rPr>
                <w:sz w:val="20"/>
                <w:lang w:val="es-AR"/>
              </w:rPr>
            </w:pPr>
            <w:r w:rsidRPr="00831C86">
              <w:rPr>
                <w:sz w:val="20"/>
                <w:lang w:val="es-AR"/>
              </w:rPr>
              <w:t>El parlamento tiene una política o estrategia de difusión o ha hecho de la difusión una parte de su estrategia de comunicación en general, y tiene planes anuales para actividades de difusión.</w:t>
            </w:r>
          </w:p>
          <w:p w14:paraId="1E3C21C0" w14:textId="77777777" w:rsidR="000468E0" w:rsidRPr="00831C86" w:rsidRDefault="000468E0" w:rsidP="0046340C">
            <w:pPr>
              <w:spacing w:after="120" w:line="240" w:lineRule="auto"/>
              <w:jc w:val="both"/>
              <w:rPr>
                <w:sz w:val="20"/>
                <w:lang w:val="es-AR"/>
              </w:rPr>
            </w:pPr>
            <w:r w:rsidRPr="00831C86">
              <w:rPr>
                <w:sz w:val="20"/>
                <w:lang w:val="es-AR"/>
              </w:rPr>
              <w:t>El parlamento tiene suficientes recursos humanos y financieros para apoyar la divulgación efectiva a todos los grupos de la sociedad.</w:t>
            </w:r>
          </w:p>
          <w:p w14:paraId="03E775B5" w14:textId="77777777" w:rsidR="000468E0" w:rsidRPr="00831C86" w:rsidRDefault="000468E0" w:rsidP="0046340C">
            <w:pPr>
              <w:spacing w:after="120" w:line="240" w:lineRule="auto"/>
              <w:jc w:val="both"/>
              <w:rPr>
                <w:sz w:val="20"/>
                <w:szCs w:val="20"/>
                <w:lang w:val="es-AR"/>
              </w:rPr>
            </w:pPr>
            <w:r w:rsidRPr="00831C86">
              <w:rPr>
                <w:sz w:val="20"/>
                <w:lang w:val="es-AR"/>
              </w:rPr>
              <w:t>El parlamento regularmente abre sus puertas al público y organiza actividades de difusión a lo largo del país.</w:t>
            </w:r>
          </w:p>
          <w:p w14:paraId="619B41A5" w14:textId="77777777" w:rsidR="000468E0" w:rsidRPr="00831C86" w:rsidRDefault="000468E0" w:rsidP="0046340C">
            <w:pPr>
              <w:spacing w:line="240" w:lineRule="auto"/>
              <w:jc w:val="both"/>
              <w:rPr>
                <w:sz w:val="20"/>
                <w:szCs w:val="20"/>
                <w:lang w:val="es-AR"/>
              </w:rPr>
            </w:pPr>
            <w:r w:rsidRPr="00831C86">
              <w:rPr>
                <w:sz w:val="20"/>
                <w:lang w:val="es-AR"/>
              </w:rPr>
              <w:t>El parlamento produce material explicativo y educativo para facilitar la comprensión pública de su trabajo y funciones.</w:t>
            </w:r>
          </w:p>
        </w:tc>
      </w:tr>
    </w:tbl>
    <w:p w14:paraId="50C7A950" w14:textId="77777777" w:rsidR="000468E0" w:rsidRPr="00831C86" w:rsidRDefault="000468E0" w:rsidP="0046340C">
      <w:pPr>
        <w:pStyle w:val="section-title"/>
        <w:jc w:val="both"/>
      </w:pPr>
      <w:r w:rsidRPr="00831C86">
        <w:t>Evaluación</w:t>
      </w:r>
    </w:p>
    <w:p w14:paraId="16B74678" w14:textId="77777777" w:rsidR="000468E0" w:rsidRPr="00831C86" w:rsidRDefault="000468E0" w:rsidP="0046340C">
      <w:pPr>
        <w:spacing w:line="240" w:lineRule="auto"/>
        <w:jc w:val="both"/>
        <w:rPr>
          <w:sz w:val="20"/>
          <w:lang w:val="es-AR"/>
        </w:rPr>
      </w:pPr>
      <w:r w:rsidRPr="00831C86">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10172C5C" w14:textId="77777777" w:rsidR="000468E0" w:rsidRPr="00831C86" w:rsidRDefault="000468E0" w:rsidP="0046340C">
      <w:pPr>
        <w:spacing w:before="120" w:after="120" w:line="240" w:lineRule="auto"/>
        <w:jc w:val="both"/>
        <w:rPr>
          <w:sz w:val="20"/>
          <w:lang w:val="es-AR"/>
        </w:rPr>
      </w:pPr>
      <w:r w:rsidRPr="00831C86">
        <w:rPr>
          <w:sz w:val="20"/>
          <w:lang w:val="es-AR"/>
        </w:rPr>
        <w:t>La evidencia para la evaluación de esta dimensión podría incluir lo siguiente:</w:t>
      </w:r>
    </w:p>
    <w:p w14:paraId="640D72D4"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Estrategias, políticas, planes anuales, procedimientos, reportes u otros documentos que describan la difusión parlamentaria.</w:t>
      </w:r>
    </w:p>
    <w:p w14:paraId="72FB0BB3"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Estructura del personal, y documentos financieros y de otro tipo que describan los recursos parlamentarios dedicados a la difusión.</w:t>
      </w:r>
    </w:p>
    <w:p w14:paraId="23FCC651" w14:textId="77777777" w:rsidR="000468E0" w:rsidRPr="00831C86" w:rsidRDefault="000468E0" w:rsidP="000468E0">
      <w:pPr>
        <w:numPr>
          <w:ilvl w:val="0"/>
          <w:numId w:val="152"/>
        </w:numPr>
        <w:spacing w:line="240" w:lineRule="auto"/>
        <w:ind w:left="562" w:hanging="562"/>
        <w:jc w:val="both"/>
        <w:rPr>
          <w:sz w:val="20"/>
          <w:szCs w:val="20"/>
          <w:lang w:val="es-AR"/>
        </w:rPr>
      </w:pPr>
      <w:r w:rsidRPr="00831C86">
        <w:rPr>
          <w:sz w:val="20"/>
          <w:szCs w:val="20"/>
          <w:lang w:val="es-AR"/>
        </w:rPr>
        <w:t>Estadísticas del número de eventos que se han desarrollado, número de participantes, número de publicaciones producidas y distribuidas, y el número de visitas a las instalaciones parlamentarias, así como estadísticas de los visitantes, y similar.</w:t>
      </w:r>
    </w:p>
    <w:p w14:paraId="3350E7AB" w14:textId="77777777" w:rsidR="000468E0" w:rsidRPr="00831C86" w:rsidRDefault="000468E0" w:rsidP="0046340C">
      <w:pPr>
        <w:spacing w:before="120" w:after="120" w:line="240" w:lineRule="auto"/>
        <w:jc w:val="both"/>
        <w:rPr>
          <w:sz w:val="20"/>
          <w:szCs w:val="20"/>
          <w:lang w:val="es-AR"/>
        </w:rPr>
      </w:pPr>
      <w:r w:rsidRPr="00831C86">
        <w:rPr>
          <w:sz w:val="20"/>
          <w:lang w:val="es-AR"/>
        </w:rPr>
        <w:lastRenderedPageBreak/>
        <w:t>Cuando corresponda, proporcione comentarios adicionales o ejemplos que respalden la evaluación.</w:t>
      </w:r>
    </w:p>
    <w:p w14:paraId="41D46795" w14:textId="77777777" w:rsidR="000468E0" w:rsidRPr="00831C86" w:rsidRDefault="000468E0" w:rsidP="0046340C">
      <w:pPr>
        <w:pStyle w:val="Heading4"/>
        <w:jc w:val="both"/>
        <w:rPr>
          <w:lang w:val="es-AR"/>
        </w:rPr>
      </w:pPr>
      <w:bookmarkStart w:id="563" w:name="_heading=h.3stxxb3ke1tt"/>
      <w:bookmarkEnd w:id="563"/>
      <w:r w:rsidRPr="00831C86">
        <w:rPr>
          <w:lang w:val="es-AR"/>
        </w:rPr>
        <w:t>Criterio de evaluación 1: Política o estrategia de difusión</w:t>
      </w:r>
    </w:p>
    <w:p w14:paraId="0C969E84" w14:textId="77777777" w:rsidR="000468E0" w:rsidRPr="00831C86" w:rsidRDefault="000468E0" w:rsidP="0046340C">
      <w:pPr>
        <w:spacing w:after="120" w:line="240" w:lineRule="auto"/>
        <w:jc w:val="both"/>
        <w:rPr>
          <w:sz w:val="20"/>
          <w:lang w:val="es-AR"/>
        </w:rPr>
      </w:pPr>
      <w:r w:rsidRPr="00831C86">
        <w:rPr>
          <w:sz w:val="20"/>
          <w:lang w:val="es-AR"/>
        </w:rPr>
        <w:t xml:space="preserve">El parlamento tiene una política o estrategia de difusión, sea en la forma de un documento independiente o como parte de una estrategia de comunicación general. El personal parlamentario crea e implementa un plan anual de actividades basado en esta política o estrategia. </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7A8635E6" w14:textId="77777777" w:rsidTr="00AC569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4BEA33"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806701411"/>
              <w14:checkbox>
                <w14:checked w14:val="0"/>
                <w14:checkedState w14:val="2612" w14:font="MS Gothic"/>
                <w14:uncheckedState w14:val="2610" w14:font="MS Gothic"/>
              </w14:checkbox>
            </w:sdtPr>
            <w:sdtEndPr/>
            <w:sdtContent>
              <w:p w14:paraId="40645B80"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172772"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5741055"/>
              <w14:checkbox>
                <w14:checked w14:val="0"/>
                <w14:checkedState w14:val="2612" w14:font="MS Gothic"/>
                <w14:uncheckedState w14:val="2610" w14:font="MS Gothic"/>
              </w14:checkbox>
            </w:sdtPr>
            <w:sdtEndPr/>
            <w:sdtContent>
              <w:p w14:paraId="44513A7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3D09AC"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130619462"/>
              <w14:checkbox>
                <w14:checked w14:val="0"/>
                <w14:checkedState w14:val="2612" w14:font="MS Gothic"/>
                <w14:uncheckedState w14:val="2610" w14:font="MS Gothic"/>
              </w14:checkbox>
            </w:sdtPr>
            <w:sdtEndPr/>
            <w:sdtContent>
              <w:p w14:paraId="6FA903E4"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073E22" w14:textId="77777777" w:rsidR="000468E0" w:rsidRDefault="000468E0" w:rsidP="0046340C">
            <w:pPr>
              <w:jc w:val="both"/>
              <w:rPr>
                <w:rFonts w:eastAsia="Calibri"/>
                <w:sz w:val="20"/>
                <w:szCs w:val="20"/>
              </w:rPr>
            </w:pPr>
            <w:r>
              <w:rPr>
                <w:sz w:val="20"/>
              </w:rPr>
              <w:t>Bueno</w:t>
            </w:r>
          </w:p>
          <w:sdt>
            <w:sdtPr>
              <w:rPr>
                <w:rFonts w:eastAsia="Arimo"/>
                <w:sz w:val="20"/>
                <w:szCs w:val="20"/>
              </w:rPr>
              <w:id w:val="-1004512778"/>
              <w14:checkbox>
                <w14:checked w14:val="0"/>
                <w14:checkedState w14:val="2612" w14:font="MS Gothic"/>
                <w14:uncheckedState w14:val="2610" w14:font="MS Gothic"/>
              </w14:checkbox>
            </w:sdtPr>
            <w:sdtEndPr/>
            <w:sdtContent>
              <w:p w14:paraId="2AE78561"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F4AAB7" w14:textId="77777777" w:rsidR="000468E0" w:rsidRDefault="000468E0" w:rsidP="0046340C">
            <w:pPr>
              <w:jc w:val="both"/>
              <w:rPr>
                <w:rFonts w:eastAsia="Calibri"/>
                <w:sz w:val="20"/>
                <w:szCs w:val="20"/>
              </w:rPr>
            </w:pPr>
            <w:r>
              <w:rPr>
                <w:sz w:val="20"/>
              </w:rPr>
              <w:t>Muy bueno</w:t>
            </w:r>
          </w:p>
          <w:sdt>
            <w:sdtPr>
              <w:rPr>
                <w:rFonts w:eastAsia="Arimo"/>
                <w:sz w:val="20"/>
                <w:szCs w:val="20"/>
              </w:rPr>
              <w:id w:val="2076008223"/>
              <w14:checkbox>
                <w14:checked w14:val="0"/>
                <w14:checkedState w14:val="2612" w14:font="MS Gothic"/>
                <w14:uncheckedState w14:val="2610" w14:font="MS Gothic"/>
              </w14:checkbox>
            </w:sdtPr>
            <w:sdtEndPr/>
            <w:sdtContent>
              <w:p w14:paraId="5B45E51A"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373003F"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830200824"/>
              <w14:checkbox>
                <w14:checked w14:val="0"/>
                <w14:checkedState w14:val="2612" w14:font="MS Gothic"/>
                <w14:uncheckedState w14:val="2610" w14:font="MS Gothic"/>
              </w14:checkbox>
            </w:sdtPr>
            <w:sdtEndPr/>
            <w:sdtContent>
              <w:p w14:paraId="0DDD36A6"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DBF1A2A" w14:textId="77777777" w:rsidTr="00AC569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EB038"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594B0AF7" w14:textId="77777777" w:rsidR="000468E0" w:rsidRPr="00831C86" w:rsidRDefault="000468E0" w:rsidP="0046340C">
            <w:pPr>
              <w:jc w:val="both"/>
              <w:rPr>
                <w:rFonts w:eastAsia="Calibri"/>
                <w:color w:val="0000FF"/>
                <w:sz w:val="20"/>
                <w:szCs w:val="20"/>
                <w:lang w:val="es-AR"/>
              </w:rPr>
            </w:pPr>
          </w:p>
          <w:p w14:paraId="2EF08F88" w14:textId="77777777" w:rsidR="000468E0" w:rsidRPr="00831C86" w:rsidRDefault="000468E0" w:rsidP="0046340C">
            <w:pPr>
              <w:jc w:val="both"/>
              <w:rPr>
                <w:rFonts w:eastAsia="Calibri"/>
                <w:color w:val="0000FF"/>
                <w:sz w:val="20"/>
                <w:szCs w:val="20"/>
                <w:lang w:val="es-AR"/>
              </w:rPr>
            </w:pPr>
          </w:p>
        </w:tc>
      </w:tr>
    </w:tbl>
    <w:p w14:paraId="075B9B39" w14:textId="77777777" w:rsidR="000468E0" w:rsidRPr="00BA57B4" w:rsidRDefault="000468E0" w:rsidP="004D3245">
      <w:pPr>
        <w:rPr>
          <w:lang w:val="es-ES"/>
        </w:rPr>
      </w:pPr>
      <w:bookmarkStart w:id="564" w:name="_heading=h.a396glq55cu"/>
      <w:bookmarkEnd w:id="564"/>
    </w:p>
    <w:p w14:paraId="605E84A4" w14:textId="77777777" w:rsidR="000468E0" w:rsidRPr="00831C86" w:rsidRDefault="000468E0" w:rsidP="0046340C">
      <w:pPr>
        <w:pStyle w:val="Heading4"/>
        <w:jc w:val="both"/>
        <w:rPr>
          <w:lang w:val="es-AR"/>
        </w:rPr>
      </w:pPr>
      <w:r w:rsidRPr="00831C86">
        <w:rPr>
          <w:lang w:val="es-AR"/>
        </w:rPr>
        <w:t>Criterio de evaluación 2: Actividades de difusión.</w:t>
      </w:r>
    </w:p>
    <w:p w14:paraId="2513647E" w14:textId="77777777" w:rsidR="000468E0" w:rsidRPr="00AC569C" w:rsidRDefault="000468E0" w:rsidP="0046340C">
      <w:pPr>
        <w:spacing w:after="120" w:line="240" w:lineRule="auto"/>
        <w:jc w:val="both"/>
        <w:rPr>
          <w:sz w:val="20"/>
          <w:lang w:val="es-AR"/>
        </w:rPr>
      </w:pPr>
      <w:r w:rsidRPr="00831C86">
        <w:rPr>
          <w:sz w:val="20"/>
          <w:lang w:val="es-AR"/>
        </w:rPr>
        <w:t>El parlamento organiza una variedad de actividades de difusión dentro y fuera de las dependencias parlamentarias, c</w:t>
      </w:r>
      <w:r>
        <w:rPr>
          <w:sz w:val="20"/>
          <w:lang w:val="es-AR"/>
        </w:rPr>
        <w:t>on la participación del/</w:t>
      </w:r>
      <w:proofErr w:type="gramStart"/>
      <w:r>
        <w:rPr>
          <w:sz w:val="20"/>
          <w:lang w:val="es-AR"/>
        </w:rPr>
        <w:t>de los p</w:t>
      </w:r>
      <w:r w:rsidRPr="00831C86">
        <w:rPr>
          <w:sz w:val="20"/>
          <w:lang w:val="es-AR"/>
        </w:rPr>
        <w:t>residente</w:t>
      </w:r>
      <w:proofErr w:type="gramEnd"/>
      <w:r w:rsidRPr="00831C86">
        <w:rPr>
          <w:sz w:val="20"/>
          <w:lang w:val="es-AR"/>
        </w:rPr>
        <w:t>/s, parlamentarios, y un amplio rango de miembros del público.</w:t>
      </w:r>
    </w:p>
    <w:tbl>
      <w:tblPr>
        <w:tblW w:w="5000" w:type="pct"/>
        <w:tblLook w:val="0400" w:firstRow="0" w:lastRow="0" w:firstColumn="0" w:lastColumn="0" w:noHBand="0" w:noVBand="1"/>
      </w:tblPr>
      <w:tblGrid>
        <w:gridCol w:w="1520"/>
        <w:gridCol w:w="1520"/>
        <w:gridCol w:w="1519"/>
        <w:gridCol w:w="1519"/>
        <w:gridCol w:w="1519"/>
        <w:gridCol w:w="1523"/>
      </w:tblGrid>
      <w:tr w:rsidR="000468E0" w14:paraId="4342C73A"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02F23D"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73771405"/>
              <w14:checkbox>
                <w14:checked w14:val="0"/>
                <w14:checkedState w14:val="2612" w14:font="MS Gothic"/>
                <w14:uncheckedState w14:val="2610" w14:font="MS Gothic"/>
              </w14:checkbox>
            </w:sdtPr>
            <w:sdtEndPr/>
            <w:sdtContent>
              <w:p w14:paraId="3013FE67"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139328"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647660771"/>
              <w14:checkbox>
                <w14:checked w14:val="0"/>
                <w14:checkedState w14:val="2612" w14:font="MS Gothic"/>
                <w14:uncheckedState w14:val="2610" w14:font="MS Gothic"/>
              </w14:checkbox>
            </w:sdtPr>
            <w:sdtEndPr/>
            <w:sdtContent>
              <w:p w14:paraId="2C0121ED"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7F4402"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227508931"/>
              <w14:checkbox>
                <w14:checked w14:val="0"/>
                <w14:checkedState w14:val="2612" w14:font="MS Gothic"/>
                <w14:uncheckedState w14:val="2610" w14:font="MS Gothic"/>
              </w14:checkbox>
            </w:sdtPr>
            <w:sdtEndPr/>
            <w:sdtContent>
              <w:p w14:paraId="2760E26F"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DB90C5" w14:textId="77777777" w:rsidR="000468E0" w:rsidRDefault="000468E0" w:rsidP="0046340C">
            <w:pPr>
              <w:jc w:val="both"/>
              <w:rPr>
                <w:rFonts w:eastAsia="Calibri"/>
                <w:sz w:val="20"/>
                <w:szCs w:val="20"/>
              </w:rPr>
            </w:pPr>
            <w:r>
              <w:rPr>
                <w:sz w:val="20"/>
              </w:rPr>
              <w:t>Bueno</w:t>
            </w:r>
          </w:p>
          <w:sdt>
            <w:sdtPr>
              <w:rPr>
                <w:rFonts w:eastAsia="Arimo"/>
                <w:sz w:val="20"/>
                <w:szCs w:val="20"/>
              </w:rPr>
              <w:id w:val="-779179628"/>
              <w14:checkbox>
                <w14:checked w14:val="0"/>
                <w14:checkedState w14:val="2612" w14:font="MS Gothic"/>
                <w14:uncheckedState w14:val="2610" w14:font="MS Gothic"/>
              </w14:checkbox>
            </w:sdtPr>
            <w:sdtEndPr/>
            <w:sdtContent>
              <w:p w14:paraId="644DA43D"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A2ADBA" w14:textId="77777777" w:rsidR="000468E0" w:rsidRDefault="000468E0" w:rsidP="0046340C">
            <w:pPr>
              <w:jc w:val="both"/>
              <w:rPr>
                <w:rFonts w:eastAsia="Calibri"/>
                <w:sz w:val="20"/>
                <w:szCs w:val="20"/>
              </w:rPr>
            </w:pPr>
            <w:r>
              <w:rPr>
                <w:sz w:val="20"/>
              </w:rPr>
              <w:t>Muy bueno</w:t>
            </w:r>
          </w:p>
          <w:sdt>
            <w:sdtPr>
              <w:rPr>
                <w:rFonts w:eastAsia="Arimo"/>
                <w:sz w:val="20"/>
                <w:szCs w:val="20"/>
              </w:rPr>
              <w:id w:val="22912045"/>
              <w14:checkbox>
                <w14:checked w14:val="0"/>
                <w14:checkedState w14:val="2612" w14:font="MS Gothic"/>
                <w14:uncheckedState w14:val="2610" w14:font="MS Gothic"/>
              </w14:checkbox>
            </w:sdtPr>
            <w:sdtEndPr/>
            <w:sdtContent>
              <w:p w14:paraId="28EF6BD3"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083A6C"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109045438"/>
              <w14:checkbox>
                <w14:checked w14:val="0"/>
                <w14:checkedState w14:val="2612" w14:font="MS Gothic"/>
                <w14:uncheckedState w14:val="2610" w14:font="MS Gothic"/>
              </w14:checkbox>
            </w:sdtPr>
            <w:sdtEndPr/>
            <w:sdtContent>
              <w:p w14:paraId="4AB600A0"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28BF977E"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1D263"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39510365" w14:textId="77777777" w:rsidR="000468E0" w:rsidRPr="00831C86" w:rsidRDefault="000468E0" w:rsidP="0046340C">
            <w:pPr>
              <w:jc w:val="both"/>
              <w:rPr>
                <w:rFonts w:eastAsia="Calibri"/>
                <w:color w:val="0000FF"/>
                <w:sz w:val="20"/>
                <w:szCs w:val="20"/>
                <w:lang w:val="es-AR"/>
              </w:rPr>
            </w:pPr>
          </w:p>
          <w:p w14:paraId="73FC1507" w14:textId="77777777" w:rsidR="000468E0" w:rsidRPr="00831C86" w:rsidRDefault="000468E0" w:rsidP="0046340C">
            <w:pPr>
              <w:jc w:val="both"/>
              <w:rPr>
                <w:rFonts w:eastAsia="Calibri"/>
                <w:color w:val="0000FF"/>
                <w:sz w:val="20"/>
                <w:szCs w:val="20"/>
                <w:lang w:val="es-AR"/>
              </w:rPr>
            </w:pPr>
          </w:p>
        </w:tc>
      </w:tr>
    </w:tbl>
    <w:p w14:paraId="5923909E" w14:textId="77777777" w:rsidR="000468E0" w:rsidRPr="00831C86" w:rsidRDefault="000468E0" w:rsidP="0046340C">
      <w:pPr>
        <w:spacing w:line="240" w:lineRule="auto"/>
        <w:jc w:val="both"/>
        <w:rPr>
          <w:sz w:val="20"/>
          <w:szCs w:val="20"/>
          <w:lang w:val="es-AR"/>
        </w:rPr>
      </w:pPr>
    </w:p>
    <w:p w14:paraId="446FE10E" w14:textId="77777777" w:rsidR="000468E0" w:rsidRPr="00831C86" w:rsidRDefault="000468E0" w:rsidP="0046340C">
      <w:pPr>
        <w:pStyle w:val="Heading4"/>
        <w:jc w:val="both"/>
        <w:rPr>
          <w:lang w:val="es-AR"/>
        </w:rPr>
      </w:pPr>
      <w:r w:rsidRPr="00831C86">
        <w:rPr>
          <w:lang w:val="es-AR"/>
        </w:rPr>
        <w:t>Criterio de evaluación 3: Materiales explicativos y educativos</w:t>
      </w:r>
    </w:p>
    <w:p w14:paraId="13199FE5" w14:textId="77777777" w:rsidR="000468E0" w:rsidRPr="00831C86" w:rsidRDefault="000468E0" w:rsidP="0046340C">
      <w:pPr>
        <w:spacing w:after="120" w:line="240" w:lineRule="auto"/>
        <w:jc w:val="both"/>
        <w:rPr>
          <w:sz w:val="20"/>
          <w:lang w:val="es-AR"/>
        </w:rPr>
      </w:pPr>
      <w:r w:rsidRPr="00831C86">
        <w:rPr>
          <w:sz w:val="20"/>
          <w:lang w:val="es-AR"/>
        </w:rPr>
        <w:t>El parlamento produce materiales explicativos y educativos que apoyan su estrategia de difusión.</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58A877E3" w14:textId="77777777" w:rsidTr="00AC569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17C472"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952752329"/>
              <w14:checkbox>
                <w14:checked w14:val="0"/>
                <w14:checkedState w14:val="2612" w14:font="MS Gothic"/>
                <w14:uncheckedState w14:val="2610" w14:font="MS Gothic"/>
              </w14:checkbox>
            </w:sdtPr>
            <w:sdtEndPr/>
            <w:sdtContent>
              <w:p w14:paraId="7FD8225A"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AAC7D7"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124860080"/>
              <w14:checkbox>
                <w14:checked w14:val="0"/>
                <w14:checkedState w14:val="2612" w14:font="MS Gothic"/>
                <w14:uncheckedState w14:val="2610" w14:font="MS Gothic"/>
              </w14:checkbox>
            </w:sdtPr>
            <w:sdtEndPr/>
            <w:sdtContent>
              <w:p w14:paraId="2FC1415F"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F5B12E"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625507403"/>
              <w14:checkbox>
                <w14:checked w14:val="0"/>
                <w14:checkedState w14:val="2612" w14:font="MS Gothic"/>
                <w14:uncheckedState w14:val="2610" w14:font="MS Gothic"/>
              </w14:checkbox>
            </w:sdtPr>
            <w:sdtEndPr/>
            <w:sdtContent>
              <w:p w14:paraId="239AF91F"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53D1B6" w14:textId="77777777" w:rsidR="000468E0" w:rsidRDefault="000468E0" w:rsidP="0046340C">
            <w:pPr>
              <w:jc w:val="both"/>
              <w:rPr>
                <w:rFonts w:eastAsia="Calibri"/>
                <w:sz w:val="20"/>
                <w:szCs w:val="20"/>
              </w:rPr>
            </w:pPr>
            <w:r>
              <w:rPr>
                <w:sz w:val="20"/>
              </w:rPr>
              <w:t>Bueno</w:t>
            </w:r>
          </w:p>
          <w:sdt>
            <w:sdtPr>
              <w:rPr>
                <w:rFonts w:eastAsia="Arimo"/>
                <w:sz w:val="20"/>
                <w:szCs w:val="20"/>
              </w:rPr>
              <w:id w:val="294808334"/>
              <w14:checkbox>
                <w14:checked w14:val="0"/>
                <w14:checkedState w14:val="2612" w14:font="MS Gothic"/>
                <w14:uncheckedState w14:val="2610" w14:font="MS Gothic"/>
              </w14:checkbox>
            </w:sdtPr>
            <w:sdtEndPr/>
            <w:sdtContent>
              <w:p w14:paraId="29A0F67B"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1C8B7A" w14:textId="77777777" w:rsidR="000468E0" w:rsidRDefault="000468E0" w:rsidP="0046340C">
            <w:pPr>
              <w:jc w:val="both"/>
              <w:rPr>
                <w:rFonts w:eastAsia="Calibri"/>
                <w:sz w:val="20"/>
                <w:szCs w:val="20"/>
              </w:rPr>
            </w:pPr>
            <w:r>
              <w:rPr>
                <w:sz w:val="20"/>
              </w:rPr>
              <w:t>Muy bueno</w:t>
            </w:r>
          </w:p>
          <w:sdt>
            <w:sdtPr>
              <w:rPr>
                <w:rFonts w:eastAsia="Arimo"/>
                <w:sz w:val="20"/>
                <w:szCs w:val="20"/>
              </w:rPr>
              <w:id w:val="1458769751"/>
              <w14:checkbox>
                <w14:checked w14:val="0"/>
                <w14:checkedState w14:val="2612" w14:font="MS Gothic"/>
                <w14:uncheckedState w14:val="2610" w14:font="MS Gothic"/>
              </w14:checkbox>
            </w:sdtPr>
            <w:sdtEndPr/>
            <w:sdtContent>
              <w:p w14:paraId="251F830A"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4F2E78E"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806546194"/>
              <w14:checkbox>
                <w14:checked w14:val="0"/>
                <w14:checkedState w14:val="2612" w14:font="MS Gothic"/>
                <w14:uncheckedState w14:val="2610" w14:font="MS Gothic"/>
              </w14:checkbox>
            </w:sdtPr>
            <w:sdtEndPr/>
            <w:sdtContent>
              <w:p w14:paraId="35AA1305"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F2681AE" w14:textId="77777777" w:rsidTr="00AC569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C2DD5"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38473393" w14:textId="77777777" w:rsidR="000468E0" w:rsidRPr="00831C86" w:rsidRDefault="000468E0" w:rsidP="0046340C">
            <w:pPr>
              <w:jc w:val="both"/>
              <w:rPr>
                <w:rFonts w:eastAsia="Calibri"/>
                <w:color w:val="0000FF"/>
                <w:sz w:val="20"/>
                <w:szCs w:val="20"/>
                <w:lang w:val="es-AR"/>
              </w:rPr>
            </w:pPr>
          </w:p>
          <w:p w14:paraId="1E925729" w14:textId="77777777" w:rsidR="000468E0" w:rsidRPr="00831C86" w:rsidRDefault="000468E0" w:rsidP="0046340C">
            <w:pPr>
              <w:jc w:val="both"/>
              <w:rPr>
                <w:rFonts w:eastAsia="Calibri"/>
                <w:color w:val="0000FF"/>
                <w:sz w:val="20"/>
                <w:szCs w:val="20"/>
                <w:lang w:val="es-AR"/>
              </w:rPr>
            </w:pPr>
          </w:p>
        </w:tc>
      </w:tr>
    </w:tbl>
    <w:p w14:paraId="3349DC7C" w14:textId="77777777" w:rsidR="000468E0" w:rsidRPr="00831C86" w:rsidRDefault="000468E0" w:rsidP="0046340C">
      <w:pPr>
        <w:spacing w:line="240" w:lineRule="auto"/>
        <w:jc w:val="both"/>
        <w:rPr>
          <w:color w:val="747678"/>
          <w:sz w:val="20"/>
          <w:szCs w:val="20"/>
          <w:lang w:val="es-AR"/>
        </w:rPr>
      </w:pPr>
      <w:r w:rsidRPr="00831C86">
        <w:rPr>
          <w:lang w:val="es-AR"/>
        </w:rPr>
        <w:t xml:space="preserve">  </w:t>
      </w:r>
    </w:p>
    <w:p w14:paraId="339C46A8" w14:textId="77777777" w:rsidR="000468E0" w:rsidRPr="00831C86" w:rsidRDefault="000468E0" w:rsidP="0046340C">
      <w:pPr>
        <w:pStyle w:val="Heading4"/>
        <w:jc w:val="both"/>
        <w:rPr>
          <w:lang w:val="es-AR"/>
        </w:rPr>
      </w:pPr>
      <w:r w:rsidRPr="00831C86">
        <w:rPr>
          <w:lang w:val="es-AR"/>
        </w:rPr>
        <w:t>Criterio de evaluación 4: Recursos</w:t>
      </w:r>
    </w:p>
    <w:p w14:paraId="0D4F6B0F" w14:textId="77777777" w:rsidR="000468E0" w:rsidRPr="00AC569C" w:rsidRDefault="000468E0" w:rsidP="0046340C">
      <w:pPr>
        <w:spacing w:after="120" w:line="240" w:lineRule="auto"/>
        <w:jc w:val="both"/>
        <w:rPr>
          <w:sz w:val="20"/>
          <w:lang w:val="es-AR"/>
        </w:rPr>
      </w:pPr>
      <w:r w:rsidRPr="00831C86">
        <w:rPr>
          <w:sz w:val="20"/>
          <w:lang w:val="es-AR"/>
        </w:rPr>
        <w:t>El parlamento tiene suficientes recursos humanos y financieros para apoyar la difusión efectiva a todos los grupos de la sociedad.</w:t>
      </w:r>
    </w:p>
    <w:tbl>
      <w:tblPr>
        <w:tblW w:w="5000" w:type="pct"/>
        <w:tblLook w:val="0400" w:firstRow="0" w:lastRow="0" w:firstColumn="0" w:lastColumn="0" w:noHBand="0" w:noVBand="1"/>
      </w:tblPr>
      <w:tblGrid>
        <w:gridCol w:w="1520"/>
        <w:gridCol w:w="1520"/>
        <w:gridCol w:w="1519"/>
        <w:gridCol w:w="1519"/>
        <w:gridCol w:w="1519"/>
        <w:gridCol w:w="1523"/>
      </w:tblGrid>
      <w:tr w:rsidR="000468E0" w14:paraId="797B7439"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CAD1A0" w14:textId="77777777" w:rsidR="000468E0" w:rsidRDefault="000468E0" w:rsidP="0046340C">
            <w:pPr>
              <w:jc w:val="both"/>
              <w:rPr>
                <w:rFonts w:eastAsia="Calibri"/>
                <w:sz w:val="20"/>
                <w:szCs w:val="20"/>
              </w:rPr>
            </w:pPr>
            <w:proofErr w:type="spellStart"/>
            <w:r>
              <w:rPr>
                <w:sz w:val="20"/>
              </w:rPr>
              <w:t>Inexistente</w:t>
            </w:r>
            <w:proofErr w:type="spellEnd"/>
          </w:p>
          <w:sdt>
            <w:sdtPr>
              <w:rPr>
                <w:rFonts w:eastAsia="Arimo"/>
                <w:sz w:val="20"/>
                <w:szCs w:val="20"/>
              </w:rPr>
              <w:id w:val="-1823038265"/>
              <w14:checkbox>
                <w14:checked w14:val="0"/>
                <w14:checkedState w14:val="2612" w14:font="MS Gothic"/>
                <w14:uncheckedState w14:val="2610" w14:font="MS Gothic"/>
              </w14:checkbox>
            </w:sdtPr>
            <w:sdtEndPr/>
            <w:sdtContent>
              <w:p w14:paraId="11D8C34A"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C8B165" w14:textId="77777777" w:rsidR="000468E0" w:rsidRDefault="000468E0" w:rsidP="0046340C">
            <w:pPr>
              <w:jc w:val="both"/>
              <w:rPr>
                <w:rFonts w:eastAsia="Calibri"/>
                <w:sz w:val="20"/>
                <w:szCs w:val="20"/>
              </w:rPr>
            </w:pPr>
            <w:proofErr w:type="spellStart"/>
            <w:r>
              <w:rPr>
                <w:sz w:val="20"/>
              </w:rPr>
              <w:t>Rudimentario</w:t>
            </w:r>
            <w:proofErr w:type="spellEnd"/>
          </w:p>
          <w:sdt>
            <w:sdtPr>
              <w:rPr>
                <w:rFonts w:eastAsia="Arimo"/>
                <w:sz w:val="20"/>
                <w:szCs w:val="20"/>
              </w:rPr>
              <w:id w:val="-866439899"/>
              <w14:checkbox>
                <w14:checked w14:val="0"/>
                <w14:checkedState w14:val="2612" w14:font="MS Gothic"/>
                <w14:uncheckedState w14:val="2610" w14:font="MS Gothic"/>
              </w14:checkbox>
            </w:sdtPr>
            <w:sdtEndPr/>
            <w:sdtContent>
              <w:p w14:paraId="054A3C6C"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FCAEB7" w14:textId="77777777" w:rsidR="000468E0" w:rsidRDefault="000468E0" w:rsidP="0046340C">
            <w:pPr>
              <w:jc w:val="both"/>
              <w:rPr>
                <w:rFonts w:eastAsia="Calibri"/>
                <w:sz w:val="20"/>
                <w:szCs w:val="20"/>
              </w:rPr>
            </w:pPr>
            <w:proofErr w:type="spellStart"/>
            <w:r>
              <w:rPr>
                <w:sz w:val="20"/>
              </w:rPr>
              <w:t>Básico</w:t>
            </w:r>
            <w:proofErr w:type="spellEnd"/>
          </w:p>
          <w:sdt>
            <w:sdtPr>
              <w:rPr>
                <w:rFonts w:eastAsia="Arimo"/>
                <w:sz w:val="20"/>
                <w:szCs w:val="20"/>
              </w:rPr>
              <w:id w:val="1047956811"/>
              <w14:checkbox>
                <w14:checked w14:val="0"/>
                <w14:checkedState w14:val="2612" w14:font="MS Gothic"/>
                <w14:uncheckedState w14:val="2610" w14:font="MS Gothic"/>
              </w14:checkbox>
            </w:sdtPr>
            <w:sdtEndPr/>
            <w:sdtContent>
              <w:p w14:paraId="77C74DC9"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017C6" w14:textId="77777777" w:rsidR="000468E0" w:rsidRDefault="000468E0" w:rsidP="0046340C">
            <w:pPr>
              <w:jc w:val="both"/>
              <w:rPr>
                <w:rFonts w:eastAsia="Calibri"/>
                <w:sz w:val="20"/>
                <w:szCs w:val="20"/>
              </w:rPr>
            </w:pPr>
            <w:r>
              <w:rPr>
                <w:sz w:val="20"/>
              </w:rPr>
              <w:t>Bueno</w:t>
            </w:r>
          </w:p>
          <w:sdt>
            <w:sdtPr>
              <w:rPr>
                <w:rFonts w:eastAsia="Arimo"/>
                <w:sz w:val="20"/>
                <w:szCs w:val="20"/>
              </w:rPr>
              <w:id w:val="-982303387"/>
              <w14:checkbox>
                <w14:checked w14:val="0"/>
                <w14:checkedState w14:val="2612" w14:font="MS Gothic"/>
                <w14:uncheckedState w14:val="2610" w14:font="MS Gothic"/>
              </w14:checkbox>
            </w:sdtPr>
            <w:sdtEndPr/>
            <w:sdtContent>
              <w:p w14:paraId="029CD53C" w14:textId="77777777" w:rsidR="000468E0" w:rsidRDefault="000468E0" w:rsidP="0046340C">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AD0B27" w14:textId="77777777" w:rsidR="000468E0" w:rsidRDefault="000468E0" w:rsidP="0046340C">
            <w:pPr>
              <w:jc w:val="both"/>
              <w:rPr>
                <w:rFonts w:eastAsia="Calibri"/>
                <w:sz w:val="20"/>
                <w:szCs w:val="20"/>
              </w:rPr>
            </w:pPr>
            <w:r>
              <w:rPr>
                <w:sz w:val="20"/>
              </w:rPr>
              <w:t>Muy bueno</w:t>
            </w:r>
          </w:p>
          <w:sdt>
            <w:sdtPr>
              <w:rPr>
                <w:rFonts w:eastAsia="Arimo"/>
                <w:sz w:val="20"/>
                <w:szCs w:val="20"/>
              </w:rPr>
              <w:id w:val="-1894027987"/>
              <w14:checkbox>
                <w14:checked w14:val="0"/>
                <w14:checkedState w14:val="2612" w14:font="MS Gothic"/>
                <w14:uncheckedState w14:val="2610" w14:font="MS Gothic"/>
              </w14:checkbox>
            </w:sdtPr>
            <w:sdtEndPr/>
            <w:sdtContent>
              <w:p w14:paraId="6A91C563"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4E5F39" w14:textId="77777777" w:rsidR="000468E0" w:rsidRDefault="000468E0" w:rsidP="0046340C">
            <w:pPr>
              <w:jc w:val="both"/>
              <w:rPr>
                <w:rFonts w:eastAsia="Calibri"/>
                <w:sz w:val="20"/>
                <w:szCs w:val="20"/>
              </w:rPr>
            </w:pPr>
            <w:proofErr w:type="spellStart"/>
            <w:r>
              <w:rPr>
                <w:sz w:val="20"/>
              </w:rPr>
              <w:t>Excelente</w:t>
            </w:r>
            <w:proofErr w:type="spellEnd"/>
          </w:p>
          <w:sdt>
            <w:sdtPr>
              <w:rPr>
                <w:rFonts w:eastAsia="Arimo"/>
                <w:sz w:val="20"/>
                <w:szCs w:val="20"/>
              </w:rPr>
              <w:id w:val="-1276866904"/>
              <w14:checkbox>
                <w14:checked w14:val="0"/>
                <w14:checkedState w14:val="2612" w14:font="MS Gothic"/>
                <w14:uncheckedState w14:val="2610" w14:font="MS Gothic"/>
              </w14:checkbox>
            </w:sdtPr>
            <w:sdtEndPr/>
            <w:sdtContent>
              <w:p w14:paraId="5AA7FC00" w14:textId="77777777" w:rsidR="000468E0" w:rsidRDefault="000468E0" w:rsidP="0046340C">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79A4EDB"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6A1F3" w14:textId="77777777" w:rsidR="000468E0" w:rsidRPr="00831C86" w:rsidRDefault="000468E0" w:rsidP="0046340C">
            <w:pPr>
              <w:jc w:val="both"/>
              <w:rPr>
                <w:rFonts w:eastAsia="Calibri"/>
                <w:color w:val="005F9A"/>
                <w:sz w:val="20"/>
                <w:szCs w:val="20"/>
                <w:lang w:val="es-AR"/>
              </w:rPr>
            </w:pPr>
            <w:r w:rsidRPr="00831C86">
              <w:rPr>
                <w:color w:val="005F9A"/>
                <w:sz w:val="20"/>
                <w:lang w:val="es-AR"/>
              </w:rPr>
              <w:t>Evidencia para este criterio de evaluación:</w:t>
            </w:r>
          </w:p>
          <w:p w14:paraId="351FA8D7" w14:textId="77777777" w:rsidR="000468E0" w:rsidRPr="00831C86" w:rsidRDefault="000468E0" w:rsidP="0046340C">
            <w:pPr>
              <w:jc w:val="both"/>
              <w:rPr>
                <w:rFonts w:eastAsia="Calibri"/>
                <w:color w:val="0000FF"/>
                <w:sz w:val="20"/>
                <w:szCs w:val="20"/>
                <w:lang w:val="es-AR"/>
              </w:rPr>
            </w:pPr>
          </w:p>
          <w:p w14:paraId="1A9D1779" w14:textId="77777777" w:rsidR="000468E0" w:rsidRPr="00831C86" w:rsidRDefault="000468E0" w:rsidP="0046340C">
            <w:pPr>
              <w:jc w:val="both"/>
              <w:rPr>
                <w:rFonts w:eastAsia="Calibri"/>
                <w:color w:val="0000FF"/>
                <w:sz w:val="20"/>
                <w:szCs w:val="20"/>
                <w:lang w:val="es-AR"/>
              </w:rPr>
            </w:pPr>
          </w:p>
        </w:tc>
      </w:tr>
    </w:tbl>
    <w:p w14:paraId="15CFEF7E" w14:textId="77777777" w:rsidR="000468E0" w:rsidRDefault="000468E0" w:rsidP="0046340C">
      <w:pPr>
        <w:pStyle w:val="section-title"/>
        <w:jc w:val="both"/>
      </w:pPr>
      <w:r>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C8B1818" w14:textId="77777777" w:rsidTr="00AF123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52376A2" w14:textId="77777777" w:rsidR="000468E0" w:rsidRPr="00831C86" w:rsidRDefault="000468E0" w:rsidP="0046340C">
            <w:pPr>
              <w:spacing w:before="120"/>
              <w:jc w:val="both"/>
              <w:rPr>
                <w:rFonts w:cs="Arial"/>
                <w:sz w:val="20"/>
                <w:szCs w:val="20"/>
                <w:lang w:val="es-AR"/>
              </w:rPr>
            </w:pPr>
            <w:r w:rsidRPr="00831C86">
              <w:rPr>
                <w:i/>
                <w:color w:val="000000"/>
                <w:sz w:val="20"/>
                <w:shd w:val="clear" w:color="auto" w:fill="FFFFFF"/>
                <w:lang w:val="es-AR"/>
              </w:rPr>
              <w:t>Utilizar este espacio para anotar las recomendaciones y las ideas para fortalecer las reglamentaciones y prácticas en esta área</w:t>
            </w:r>
          </w:p>
        </w:tc>
      </w:tr>
    </w:tbl>
    <w:p w14:paraId="1F281222" w14:textId="77777777" w:rsidR="000468E0" w:rsidRPr="00803361" w:rsidRDefault="000468E0" w:rsidP="0046340C">
      <w:pPr>
        <w:pStyle w:val="section-title"/>
        <w:jc w:val="both"/>
      </w:pPr>
    </w:p>
    <w:p w14:paraId="5F4C6BC8" w14:textId="77777777" w:rsidR="000468E0" w:rsidRPr="007E6E73" w:rsidRDefault="000468E0" w:rsidP="0046340C">
      <w:pPr>
        <w:pStyle w:val="section-title"/>
        <w:jc w:val="both"/>
      </w:pPr>
      <w:r>
        <w:t>Fuentes y lecturas adicionales</w:t>
      </w:r>
    </w:p>
    <w:p w14:paraId="11CFB1CC" w14:textId="77777777" w:rsidR="000468E0" w:rsidRPr="007E6E73" w:rsidRDefault="000468E0" w:rsidP="000468E0">
      <w:pPr>
        <w:numPr>
          <w:ilvl w:val="0"/>
          <w:numId w:val="149"/>
        </w:numPr>
        <w:spacing w:line="240" w:lineRule="auto"/>
        <w:ind w:left="562" w:hanging="562"/>
        <w:jc w:val="both"/>
        <w:rPr>
          <w:sz w:val="20"/>
          <w:szCs w:val="20"/>
        </w:rPr>
      </w:pPr>
      <w:r>
        <w:rPr>
          <w:sz w:val="20"/>
        </w:rPr>
        <w:t xml:space="preserve">Global Partners Governance, </w:t>
      </w:r>
      <w:hyperlink r:id="rId211">
        <w:r w:rsidRPr="00327374">
          <w:rPr>
            <w:i/>
            <w:iCs/>
            <w:color w:val="0563C1"/>
            <w:sz w:val="20"/>
            <w:u w:val="single"/>
          </w:rPr>
          <w:t>Parliaments and Public Engagement</w:t>
        </w:r>
      </w:hyperlink>
      <w:r>
        <w:rPr>
          <w:sz w:val="20"/>
        </w:rPr>
        <w:t xml:space="preserve"> (2017).</w:t>
      </w:r>
    </w:p>
    <w:bookmarkEnd w:id="550"/>
    <w:p w14:paraId="67E4A64A" w14:textId="77777777" w:rsidR="000468E0" w:rsidRPr="004D3245" w:rsidRDefault="000468E0" w:rsidP="004D3245"/>
    <w:p w14:paraId="08DE651E" w14:textId="5DB4746E" w:rsidR="000468E0" w:rsidRPr="00BA57B4" w:rsidRDefault="000468E0">
      <w:pPr>
        <w:rPr>
          <w:lang w:val="en-US"/>
        </w:rPr>
      </w:pPr>
      <w:r w:rsidRPr="00BA57B4">
        <w:rPr>
          <w:lang w:val="en-US"/>
        </w:rPr>
        <w:br w:type="page"/>
      </w:r>
    </w:p>
    <w:p w14:paraId="1BAC0113" w14:textId="77777777" w:rsidR="000468E0" w:rsidRPr="009221B0" w:rsidRDefault="000468E0" w:rsidP="00FA57EF">
      <w:pPr>
        <w:pStyle w:val="Indicator"/>
        <w:rPr>
          <w:lang w:val="es-AR"/>
        </w:rPr>
      </w:pPr>
      <w:bookmarkStart w:id="565" w:name="_Toc148893615"/>
      <w:bookmarkStart w:id="566" w:name="_Hlk142541326"/>
      <w:r>
        <w:rPr>
          <w:lang w:val="es-AR"/>
        </w:rPr>
        <w:lastRenderedPageBreak/>
        <w:t>Indicad</w:t>
      </w:r>
      <w:r w:rsidRPr="009221B0">
        <w:rPr>
          <w:lang w:val="es-AR"/>
        </w:rPr>
        <w:t xml:space="preserve">or 3.3: Acceso al </w:t>
      </w:r>
      <w:r w:rsidRPr="00BA57B4">
        <w:rPr>
          <w:lang w:val="es-ES"/>
        </w:rPr>
        <w:t>parlamento</w:t>
      </w:r>
      <w:bookmarkEnd w:id="565"/>
    </w:p>
    <w:p w14:paraId="30B1FD89" w14:textId="77777777" w:rsidR="000468E0" w:rsidRPr="009221B0" w:rsidRDefault="000468E0" w:rsidP="009A1E63">
      <w:pPr>
        <w:pStyle w:val="section-title"/>
        <w:jc w:val="both"/>
        <w:rPr>
          <w:lang w:val="es-AR"/>
        </w:rPr>
      </w:pPr>
      <w:r w:rsidRPr="009221B0">
        <w:rPr>
          <w:lang w:val="es-AR"/>
        </w:rPr>
        <w:t xml:space="preserve">Acerca de este </w:t>
      </w:r>
      <w:r w:rsidRPr="00BA57B4">
        <w:rPr>
          <w:lang w:val="es-ES"/>
        </w:rPr>
        <w:t>indicador</w:t>
      </w:r>
    </w:p>
    <w:p w14:paraId="37583D1F" w14:textId="77777777" w:rsidR="000468E0" w:rsidRPr="00922B66" w:rsidRDefault="000468E0" w:rsidP="009A1E63">
      <w:pPr>
        <w:spacing w:line="240" w:lineRule="auto"/>
        <w:jc w:val="both"/>
        <w:rPr>
          <w:sz w:val="20"/>
          <w:lang w:val="es-AR"/>
        </w:rPr>
      </w:pPr>
      <w:r w:rsidRPr="00922B66">
        <w:rPr>
          <w:sz w:val="20"/>
          <w:lang w:val="es-AR"/>
        </w:rPr>
        <w:t xml:space="preserve">Este indicador se refiere al acceso físico del público, las personas con discapacidad y los medios de comunicación a los procedimientos parlamentarios, dondequiera que tengan lugar. Abarca el acceso a todos los recintos parlamentarios, como el edificio parlamentario, la(s) cámara(s) plenaria(s) y las salas de reuniones de las comisiones, incluso para las personas con discapacidad, así como a los actos organizados dentro o fuera de los recintos parlamentarios. </w:t>
      </w:r>
    </w:p>
    <w:p w14:paraId="4F2DAB9F" w14:textId="77777777" w:rsidR="000468E0" w:rsidRPr="00922B66" w:rsidRDefault="000468E0" w:rsidP="009A1E63">
      <w:pPr>
        <w:spacing w:line="240" w:lineRule="auto"/>
        <w:jc w:val="both"/>
        <w:rPr>
          <w:sz w:val="20"/>
          <w:lang w:val="es-AR"/>
        </w:rPr>
      </w:pPr>
    </w:p>
    <w:p w14:paraId="261DD90A" w14:textId="77777777" w:rsidR="000468E0" w:rsidRPr="00922B66" w:rsidRDefault="000468E0" w:rsidP="009A1E63">
      <w:pPr>
        <w:spacing w:line="240" w:lineRule="auto"/>
        <w:jc w:val="both"/>
        <w:rPr>
          <w:sz w:val="20"/>
          <w:lang w:val="es-AR"/>
        </w:rPr>
      </w:pPr>
      <w:r>
        <w:rPr>
          <w:sz w:val="20"/>
          <w:lang w:val="es-AR"/>
        </w:rPr>
        <w:t>El acceso físico al p</w:t>
      </w:r>
      <w:r w:rsidRPr="00922B66">
        <w:rPr>
          <w:sz w:val="20"/>
          <w:lang w:val="es-AR"/>
        </w:rPr>
        <w:t>arlamento es un principio democráti</w:t>
      </w:r>
      <w:r>
        <w:rPr>
          <w:sz w:val="20"/>
          <w:lang w:val="es-AR"/>
        </w:rPr>
        <w:t>co importante. Sin embargo, el p</w:t>
      </w:r>
      <w:r w:rsidRPr="00922B66">
        <w:rPr>
          <w:sz w:val="20"/>
          <w:lang w:val="es-AR"/>
        </w:rPr>
        <w:t xml:space="preserve">arlamento a veces tiene que equilibrar cuidadosamente el principio de acceso con otras preocupaciones legítimas, como la seguridad y la salud pública. </w:t>
      </w:r>
    </w:p>
    <w:p w14:paraId="621C2C26" w14:textId="77777777" w:rsidR="000468E0" w:rsidRPr="00922B66" w:rsidRDefault="000468E0" w:rsidP="009A1E63">
      <w:pPr>
        <w:spacing w:line="240" w:lineRule="auto"/>
        <w:jc w:val="both"/>
        <w:rPr>
          <w:sz w:val="20"/>
          <w:lang w:val="es-AR"/>
        </w:rPr>
      </w:pPr>
    </w:p>
    <w:p w14:paraId="6DD68DA3" w14:textId="77777777" w:rsidR="000468E0" w:rsidRPr="00922B66" w:rsidRDefault="000468E0" w:rsidP="009A1E63">
      <w:pPr>
        <w:spacing w:line="240" w:lineRule="auto"/>
        <w:jc w:val="both"/>
        <w:rPr>
          <w:sz w:val="20"/>
          <w:lang w:val="es-AR"/>
        </w:rPr>
      </w:pPr>
      <w:r w:rsidRPr="00922B66">
        <w:rPr>
          <w:sz w:val="20"/>
          <w:lang w:val="es-AR"/>
        </w:rPr>
        <w:t>Este indicador comprende las siguientes dimensiones:</w:t>
      </w:r>
    </w:p>
    <w:p w14:paraId="5B048C44" w14:textId="77777777" w:rsidR="000468E0" w:rsidRPr="00922B66" w:rsidRDefault="000468E0" w:rsidP="009A1E63">
      <w:pPr>
        <w:spacing w:line="240" w:lineRule="auto"/>
        <w:jc w:val="both"/>
        <w:rPr>
          <w:sz w:val="20"/>
          <w:lang w:val="es-AR"/>
        </w:rPr>
      </w:pPr>
    </w:p>
    <w:p w14:paraId="5885F5D4" w14:textId="77777777" w:rsidR="000468E0" w:rsidRPr="00922B66" w:rsidRDefault="000468E0" w:rsidP="009A1E63">
      <w:pPr>
        <w:spacing w:line="240" w:lineRule="auto"/>
        <w:jc w:val="both"/>
        <w:rPr>
          <w:sz w:val="20"/>
          <w:lang w:val="es-AR"/>
        </w:rPr>
      </w:pPr>
      <w:r w:rsidRPr="00922B66">
        <w:rPr>
          <w:sz w:val="20"/>
          <w:lang w:val="es-AR"/>
        </w:rPr>
        <w:t>● Dimen</w:t>
      </w:r>
      <w:r>
        <w:rPr>
          <w:sz w:val="20"/>
          <w:lang w:val="es-AR"/>
        </w:rPr>
        <w:t>sión 3.3.1: Acceso físico al P</w:t>
      </w:r>
      <w:r w:rsidRPr="00922B66">
        <w:rPr>
          <w:sz w:val="20"/>
          <w:lang w:val="es-AR"/>
        </w:rPr>
        <w:t>arlamento</w:t>
      </w:r>
    </w:p>
    <w:p w14:paraId="263499CA" w14:textId="77777777" w:rsidR="000468E0" w:rsidRPr="00922B66" w:rsidRDefault="000468E0" w:rsidP="009A1E63">
      <w:pPr>
        <w:spacing w:line="240" w:lineRule="auto"/>
        <w:jc w:val="both"/>
        <w:rPr>
          <w:sz w:val="20"/>
          <w:lang w:val="es-AR"/>
        </w:rPr>
      </w:pPr>
    </w:p>
    <w:p w14:paraId="4AFC90B5" w14:textId="77777777" w:rsidR="000468E0" w:rsidRPr="00922B66" w:rsidRDefault="000468E0" w:rsidP="009A1E63">
      <w:pPr>
        <w:spacing w:line="240" w:lineRule="auto"/>
        <w:jc w:val="both"/>
        <w:rPr>
          <w:sz w:val="20"/>
          <w:lang w:val="es-AR"/>
        </w:rPr>
      </w:pPr>
      <w:r w:rsidRPr="00922B66">
        <w:rPr>
          <w:sz w:val="20"/>
          <w:lang w:val="es-AR"/>
        </w:rPr>
        <w:t>● Dimensión 3.3.2: Acceso</w:t>
      </w:r>
      <w:r>
        <w:rPr>
          <w:sz w:val="20"/>
          <w:lang w:val="es-AR"/>
        </w:rPr>
        <w:t xml:space="preserve"> para personas con discapacidades</w:t>
      </w:r>
    </w:p>
    <w:p w14:paraId="56483DAE" w14:textId="77777777" w:rsidR="000468E0" w:rsidRPr="00922B66" w:rsidRDefault="000468E0" w:rsidP="009A1E63">
      <w:pPr>
        <w:spacing w:line="240" w:lineRule="auto"/>
        <w:jc w:val="both"/>
        <w:rPr>
          <w:sz w:val="20"/>
          <w:lang w:val="es-AR"/>
        </w:rPr>
      </w:pPr>
    </w:p>
    <w:p w14:paraId="2C731274" w14:textId="77777777" w:rsidR="000468E0" w:rsidRPr="00922B66" w:rsidRDefault="000468E0" w:rsidP="009A1E63">
      <w:pPr>
        <w:spacing w:line="240" w:lineRule="auto"/>
        <w:jc w:val="both"/>
        <w:rPr>
          <w:sz w:val="20"/>
          <w:lang w:val="es-AR"/>
        </w:rPr>
      </w:pPr>
      <w:r w:rsidRPr="00922B66">
        <w:rPr>
          <w:sz w:val="20"/>
          <w:lang w:val="es-AR"/>
        </w:rPr>
        <w:t xml:space="preserve">● Dimensión 3.3.3: Acceso de los medios al </w:t>
      </w:r>
      <w:r>
        <w:rPr>
          <w:sz w:val="20"/>
          <w:lang w:val="es-AR"/>
        </w:rPr>
        <w:t>P</w:t>
      </w:r>
      <w:r w:rsidRPr="00922B66">
        <w:rPr>
          <w:sz w:val="20"/>
          <w:lang w:val="es-AR"/>
        </w:rPr>
        <w:t>arlamento</w:t>
      </w:r>
    </w:p>
    <w:p w14:paraId="5597C89A" w14:textId="77777777" w:rsidR="000468E0" w:rsidRPr="00674845" w:rsidRDefault="000468E0" w:rsidP="009A1E63">
      <w:pPr>
        <w:spacing w:line="240" w:lineRule="auto"/>
        <w:jc w:val="both"/>
        <w:rPr>
          <w:sz w:val="20"/>
          <w:lang w:val="es-AR"/>
        </w:rPr>
      </w:pPr>
    </w:p>
    <w:p w14:paraId="3AF79B54" w14:textId="77777777" w:rsidR="000468E0" w:rsidRPr="00674845" w:rsidRDefault="000468E0" w:rsidP="009A1E63">
      <w:pPr>
        <w:spacing w:line="240" w:lineRule="auto"/>
        <w:jc w:val="both"/>
        <w:rPr>
          <w:lang w:val="es-AR"/>
        </w:rPr>
      </w:pPr>
    </w:p>
    <w:p w14:paraId="480EC81F" w14:textId="77777777" w:rsidR="000468E0" w:rsidRPr="00674845" w:rsidRDefault="000468E0" w:rsidP="009A1E63">
      <w:pPr>
        <w:spacing w:line="240" w:lineRule="auto"/>
        <w:jc w:val="both"/>
        <w:rPr>
          <w:b/>
          <w:color w:val="005F9A"/>
          <w:lang w:val="es-AR"/>
        </w:rPr>
      </w:pPr>
      <w:bookmarkStart w:id="567" w:name="_heading=h.30j0zll"/>
      <w:bookmarkEnd w:id="567"/>
      <w:r w:rsidRPr="00674845">
        <w:rPr>
          <w:lang w:val="es-AR"/>
        </w:rPr>
        <w:br w:type="page"/>
      </w:r>
    </w:p>
    <w:p w14:paraId="7A202899" w14:textId="77777777" w:rsidR="000468E0" w:rsidRPr="006C039C" w:rsidRDefault="000468E0" w:rsidP="009A1E63">
      <w:pPr>
        <w:pStyle w:val="Dimension"/>
        <w:rPr>
          <w:szCs w:val="24"/>
          <w:lang w:val="es-AR"/>
        </w:rPr>
      </w:pPr>
      <w:bookmarkStart w:id="568" w:name="_heading=h.pkyaao9dulp"/>
      <w:bookmarkEnd w:id="568"/>
      <w:r w:rsidRPr="006C039C">
        <w:rPr>
          <w:szCs w:val="24"/>
          <w:lang w:val="es-AR"/>
        </w:rPr>
        <w:lastRenderedPageBreak/>
        <w:t>Dimensión 3.3.1: Acceso físico al parlamento</w:t>
      </w:r>
    </w:p>
    <w:tbl>
      <w:tblPr>
        <w:tblStyle w:val="TableGrid"/>
        <w:tblW w:w="0" w:type="auto"/>
        <w:shd w:val="clear" w:color="auto" w:fill="EEEEEE"/>
        <w:tblLook w:val="04A0" w:firstRow="1" w:lastRow="0" w:firstColumn="1" w:lastColumn="0" w:noHBand="0" w:noVBand="1"/>
      </w:tblPr>
      <w:tblGrid>
        <w:gridCol w:w="9120"/>
      </w:tblGrid>
      <w:tr w:rsidR="000468E0" w:rsidRPr="0024638D" w14:paraId="05AD5817" w14:textId="77777777" w:rsidTr="00922B66">
        <w:tc>
          <w:tcPr>
            <w:tcW w:w="9120" w:type="dxa"/>
            <w:shd w:val="clear" w:color="auto" w:fill="EEEEEE"/>
          </w:tcPr>
          <w:p w14:paraId="3EC25F88" w14:textId="77777777" w:rsidR="000468E0" w:rsidRPr="003076C4" w:rsidRDefault="000468E0" w:rsidP="009A1E63">
            <w:pPr>
              <w:jc w:val="both"/>
              <w:rPr>
                <w:sz w:val="20"/>
                <w:lang w:val="es-AR"/>
              </w:rPr>
            </w:pPr>
            <w:r w:rsidRPr="003076C4">
              <w:rPr>
                <w:sz w:val="20"/>
                <w:lang w:val="es-AR"/>
              </w:rPr>
              <w:t>Esta dimensión forma parte de:</w:t>
            </w:r>
          </w:p>
          <w:p w14:paraId="41D7B840" w14:textId="77777777" w:rsidR="000468E0" w:rsidRPr="003076C4" w:rsidRDefault="000468E0" w:rsidP="000468E0">
            <w:pPr>
              <w:pStyle w:val="ListParagraph"/>
              <w:numPr>
                <w:ilvl w:val="0"/>
                <w:numId w:val="154"/>
              </w:numPr>
              <w:jc w:val="both"/>
              <w:rPr>
                <w:sz w:val="20"/>
                <w:lang w:val="es-AR"/>
              </w:rPr>
            </w:pPr>
            <w:r w:rsidRPr="003076C4">
              <w:rPr>
                <w:sz w:val="20"/>
                <w:lang w:val="es-AR"/>
              </w:rPr>
              <w:t>Indicador 3.3: Acceso al parlamento</w:t>
            </w:r>
          </w:p>
          <w:p w14:paraId="0BC452E8" w14:textId="77777777" w:rsidR="000468E0" w:rsidRPr="0024638D" w:rsidRDefault="000468E0" w:rsidP="000468E0">
            <w:pPr>
              <w:numPr>
                <w:ilvl w:val="0"/>
                <w:numId w:val="1"/>
              </w:numPr>
              <w:jc w:val="both"/>
              <w:rPr>
                <w:sz w:val="20"/>
                <w:szCs w:val="20"/>
              </w:rPr>
            </w:pPr>
            <w:r w:rsidRPr="003076C4">
              <w:rPr>
                <w:sz w:val="20"/>
                <w:lang w:val="es-AR"/>
              </w:rPr>
              <w:t>Meta 3: Parlamento transparente</w:t>
            </w:r>
          </w:p>
        </w:tc>
      </w:tr>
    </w:tbl>
    <w:p w14:paraId="66191A9B" w14:textId="77777777" w:rsidR="000468E0" w:rsidRPr="00677C1A" w:rsidRDefault="000468E0" w:rsidP="009A1E63">
      <w:pPr>
        <w:spacing w:before="120" w:after="120" w:line="240" w:lineRule="auto"/>
        <w:jc w:val="both"/>
        <w:rPr>
          <w:b/>
          <w:lang w:val="es-AR" w:eastAsia="fr-CH"/>
        </w:rPr>
      </w:pPr>
      <w:r w:rsidRPr="00677C1A">
        <w:rPr>
          <w:b/>
          <w:lang w:val="es-AR" w:eastAsia="fr-CH"/>
        </w:rPr>
        <w:t>Sobre esta dimensión</w:t>
      </w:r>
    </w:p>
    <w:p w14:paraId="6C1EAB9C" w14:textId="77777777" w:rsidR="000468E0" w:rsidRPr="00677C1A" w:rsidRDefault="000468E0" w:rsidP="009A1E63">
      <w:pPr>
        <w:spacing w:line="240" w:lineRule="auto"/>
        <w:jc w:val="both"/>
        <w:rPr>
          <w:sz w:val="20"/>
          <w:lang w:val="es-AR"/>
        </w:rPr>
      </w:pPr>
      <w:r w:rsidRPr="00677C1A">
        <w:rPr>
          <w:sz w:val="20"/>
          <w:lang w:val="es-AR"/>
        </w:rPr>
        <w:t>Esta dimensión se refiere a la posibilidad de que los miembros del público tengan acceso a los locales parlamentarios y observen los procedimientos parlamentarios. La apertura del parlamento al público tiene una importancia tanto simbólica como práctica. Conforma el modo en que los ciudadanos piensan de su parlamento e interactúan con él.</w:t>
      </w:r>
    </w:p>
    <w:p w14:paraId="6FAA70D0" w14:textId="77777777" w:rsidR="000468E0" w:rsidRPr="00677C1A" w:rsidRDefault="000468E0" w:rsidP="009A1E63">
      <w:pPr>
        <w:spacing w:line="240" w:lineRule="auto"/>
        <w:jc w:val="both"/>
        <w:rPr>
          <w:sz w:val="20"/>
          <w:lang w:val="es-AR"/>
        </w:rPr>
      </w:pPr>
    </w:p>
    <w:p w14:paraId="78B6C030" w14:textId="77777777" w:rsidR="000468E0" w:rsidRPr="00677C1A" w:rsidRDefault="000468E0" w:rsidP="009A1E63">
      <w:pPr>
        <w:spacing w:line="240" w:lineRule="auto"/>
        <w:jc w:val="both"/>
        <w:rPr>
          <w:sz w:val="20"/>
          <w:lang w:val="es-AR"/>
        </w:rPr>
      </w:pPr>
      <w:r w:rsidRPr="00677C1A">
        <w:rPr>
          <w:sz w:val="20"/>
          <w:lang w:val="es-AR"/>
        </w:rPr>
        <w:t xml:space="preserve">Debe permitirse y fomentarse el acceso del público a todos los recintos parlamentarios, incluidos el edificio parlamentario, la(s) cámara(s) plenaria(s) y las salas de reuniones de las comisiones, así como a los actos organizados dentro o fuera del recinto parlamentario. </w:t>
      </w:r>
    </w:p>
    <w:p w14:paraId="15F7EF8B" w14:textId="77777777" w:rsidR="000468E0" w:rsidRPr="00677C1A" w:rsidRDefault="000468E0" w:rsidP="009A1E63">
      <w:pPr>
        <w:spacing w:line="240" w:lineRule="auto"/>
        <w:jc w:val="both"/>
        <w:rPr>
          <w:sz w:val="20"/>
          <w:lang w:val="es-AR"/>
        </w:rPr>
      </w:pPr>
    </w:p>
    <w:p w14:paraId="63AD75F2" w14:textId="77777777" w:rsidR="000468E0" w:rsidRPr="00677C1A" w:rsidRDefault="000468E0" w:rsidP="009A1E63">
      <w:pPr>
        <w:spacing w:line="240" w:lineRule="auto"/>
        <w:jc w:val="both"/>
        <w:rPr>
          <w:sz w:val="20"/>
          <w:lang w:val="es-AR"/>
        </w:rPr>
      </w:pPr>
      <w:r w:rsidRPr="00677C1A">
        <w:rPr>
          <w:sz w:val="20"/>
          <w:lang w:val="es-AR"/>
        </w:rPr>
        <w:t>Es importante que el parlamento equilibre cuidadosamente el principio de acceso con otras preocupaciones legítimas. Cualquier restricción al acceso físico debe ser limitada, proporcional e imponerse por motivos razonables, como la seguridad y la salud pública.</w:t>
      </w:r>
    </w:p>
    <w:p w14:paraId="1092A593" w14:textId="77777777" w:rsidR="000468E0" w:rsidRPr="00677C1A" w:rsidRDefault="000468E0" w:rsidP="009A1E63">
      <w:pPr>
        <w:spacing w:line="240" w:lineRule="auto"/>
        <w:jc w:val="both"/>
        <w:rPr>
          <w:sz w:val="20"/>
          <w:lang w:val="es-AR"/>
        </w:rPr>
      </w:pPr>
    </w:p>
    <w:p w14:paraId="64E6B804" w14:textId="77777777" w:rsidR="000468E0" w:rsidRPr="00677C1A" w:rsidRDefault="000468E0" w:rsidP="009A1E63">
      <w:pPr>
        <w:spacing w:line="240" w:lineRule="auto"/>
        <w:jc w:val="both"/>
        <w:rPr>
          <w:sz w:val="20"/>
          <w:lang w:val="es-AR"/>
        </w:rPr>
      </w:pPr>
      <w:r w:rsidRPr="00677C1A">
        <w:rPr>
          <w:sz w:val="20"/>
          <w:lang w:val="es-AR"/>
        </w:rPr>
        <w:t xml:space="preserve">El personal parlamentario debe disponer de directrices claras sobre la gestión de todos los aspectos del acceso del público, que abarquen todo el proceso, desde el registro de los visitantes hasta el momento en que éstos abandonan el recinto. El </w:t>
      </w:r>
      <w:r>
        <w:rPr>
          <w:sz w:val="20"/>
          <w:lang w:val="es-AR"/>
        </w:rPr>
        <w:t>p</w:t>
      </w:r>
      <w:r w:rsidRPr="00922B66">
        <w:rPr>
          <w:sz w:val="20"/>
          <w:lang w:val="es-AR"/>
        </w:rPr>
        <w:t xml:space="preserve">arlamento </w:t>
      </w:r>
      <w:r w:rsidRPr="00677C1A">
        <w:rPr>
          <w:sz w:val="20"/>
          <w:lang w:val="es-AR"/>
        </w:rPr>
        <w:t xml:space="preserve">debería dedicar recursos suficientes a informar al público sobre las oportunidades de visitar el </w:t>
      </w:r>
      <w:r>
        <w:rPr>
          <w:sz w:val="20"/>
          <w:lang w:val="es-AR"/>
        </w:rPr>
        <w:t>p</w:t>
      </w:r>
      <w:r w:rsidRPr="00922B66">
        <w:rPr>
          <w:sz w:val="20"/>
          <w:lang w:val="es-AR"/>
        </w:rPr>
        <w:t xml:space="preserve">arlamento </w:t>
      </w:r>
      <w:r w:rsidRPr="00677C1A">
        <w:rPr>
          <w:sz w:val="20"/>
          <w:lang w:val="es-AR"/>
        </w:rPr>
        <w:t>y sobre las disposiciones prácticas para los visitantes. Algunos parlamentos cuentan con centros de visitantes o servicios de atención a los visitantes para fomentar y facilitar el acceso del público.</w:t>
      </w:r>
    </w:p>
    <w:p w14:paraId="022E5377" w14:textId="77777777" w:rsidR="000468E0" w:rsidRPr="00677C1A" w:rsidRDefault="000468E0" w:rsidP="009A1E63">
      <w:pPr>
        <w:pStyle w:val="section-title"/>
        <w:jc w:val="both"/>
        <w:rPr>
          <w:lang w:val="es-AR"/>
        </w:rPr>
      </w:pPr>
      <w:r w:rsidRPr="00677C1A">
        <w:rPr>
          <w:lang w:val="es-AR"/>
        </w:rPr>
        <w:t>Objetivo al que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3DD651CE"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6449FD2" w14:textId="77777777" w:rsidR="000468E0" w:rsidRPr="00677C1A" w:rsidRDefault="000468E0" w:rsidP="009A1E63">
            <w:pPr>
              <w:spacing w:after="120" w:line="240" w:lineRule="auto"/>
              <w:jc w:val="both"/>
              <w:rPr>
                <w:i/>
                <w:sz w:val="20"/>
                <w:lang w:val="es-AR"/>
              </w:rPr>
            </w:pPr>
            <w:r w:rsidRPr="00677C1A">
              <w:rPr>
                <w:i/>
                <w:sz w:val="20"/>
                <w:lang w:val="es-AR"/>
              </w:rPr>
              <w:t>Sobre la base de un análisis comparativo mundial, un objetivo al que aspiran los parlamentos en el ámbito del "acceso físico al parlamento" es el siguiente:</w:t>
            </w:r>
          </w:p>
          <w:p w14:paraId="51B41FD8" w14:textId="77777777" w:rsidR="000468E0" w:rsidRPr="00677C1A" w:rsidRDefault="000468E0" w:rsidP="009A1E63">
            <w:pPr>
              <w:spacing w:before="120" w:after="120" w:line="240" w:lineRule="auto"/>
              <w:jc w:val="both"/>
              <w:rPr>
                <w:sz w:val="20"/>
                <w:lang w:val="es-AR"/>
              </w:rPr>
            </w:pPr>
            <w:r w:rsidRPr="00677C1A">
              <w:rPr>
                <w:sz w:val="20"/>
                <w:lang w:val="es-AR"/>
              </w:rPr>
              <w:t>El marco jurídico prevé el acceso del público a todos los lugares en los que tienen lugar los procedimientos parlamentarios, y a todas las actividades parlamentarias que no están explícitamente cerradas al público.</w:t>
            </w:r>
          </w:p>
          <w:p w14:paraId="0636892C" w14:textId="77777777" w:rsidR="000468E0" w:rsidRPr="00677C1A" w:rsidRDefault="000468E0" w:rsidP="009A1E63">
            <w:pPr>
              <w:spacing w:before="120" w:after="120" w:line="240" w:lineRule="auto"/>
              <w:jc w:val="both"/>
              <w:rPr>
                <w:sz w:val="20"/>
                <w:lang w:val="es-AR"/>
              </w:rPr>
            </w:pPr>
            <w:r w:rsidRPr="00677C1A">
              <w:rPr>
                <w:sz w:val="20"/>
                <w:lang w:val="es-AR"/>
              </w:rPr>
              <w:t>Cualquier restricción al acceso del público al parlamento se establece en el marco jurídico, y es limitada, proporcional e impuesta por motivos razonables.</w:t>
            </w:r>
          </w:p>
          <w:p w14:paraId="75391F71" w14:textId="77777777" w:rsidR="000468E0" w:rsidRPr="00677C1A" w:rsidRDefault="000468E0" w:rsidP="009A1E63">
            <w:pPr>
              <w:spacing w:before="120" w:after="120" w:line="240" w:lineRule="auto"/>
              <w:jc w:val="both"/>
              <w:rPr>
                <w:sz w:val="20"/>
                <w:lang w:val="es-AR"/>
              </w:rPr>
            </w:pPr>
            <w:r w:rsidRPr="00677C1A">
              <w:rPr>
                <w:sz w:val="20"/>
                <w:lang w:val="es-AR"/>
              </w:rPr>
              <w:t xml:space="preserve">El personal parlamentario dispone de directrices claras sobre la gestión de todos los aspectos del acceso del público, que se aplican de forma coherente. </w:t>
            </w:r>
          </w:p>
          <w:p w14:paraId="2B7836AD" w14:textId="77777777" w:rsidR="000468E0" w:rsidRPr="00674845" w:rsidRDefault="000468E0" w:rsidP="009A1E63">
            <w:pPr>
              <w:spacing w:before="120" w:line="240" w:lineRule="auto"/>
              <w:jc w:val="both"/>
              <w:rPr>
                <w:sz w:val="20"/>
                <w:lang w:val="es-AR"/>
              </w:rPr>
            </w:pPr>
            <w:r w:rsidRPr="00677C1A">
              <w:rPr>
                <w:sz w:val="20"/>
                <w:lang w:val="es-AR"/>
              </w:rPr>
              <w:t>E</w:t>
            </w:r>
            <w:r>
              <w:rPr>
                <w:sz w:val="20"/>
                <w:lang w:val="es-AR"/>
              </w:rPr>
              <w:t>n la práctica, el p</w:t>
            </w:r>
            <w:r w:rsidRPr="00677C1A">
              <w:rPr>
                <w:sz w:val="20"/>
                <w:lang w:val="es-AR"/>
              </w:rPr>
              <w:t>arlamento anima a la gente a visitarlo y dedica suficientes recursos a acoger a los visitantes.</w:t>
            </w:r>
          </w:p>
        </w:tc>
      </w:tr>
    </w:tbl>
    <w:p w14:paraId="620D2633" w14:textId="77777777" w:rsidR="000468E0" w:rsidRDefault="000468E0" w:rsidP="003A3D91">
      <w:pPr>
        <w:pStyle w:val="section-title"/>
        <w:rPr>
          <w:lang w:val="es-AR"/>
        </w:rPr>
      </w:pPr>
      <w:r w:rsidRPr="00677C1A">
        <w:rPr>
          <w:lang w:val="es-AR"/>
        </w:rPr>
        <w:t>Evaluación</w:t>
      </w:r>
      <w:bookmarkStart w:id="569" w:name="_heading=h.9kr3u55dytf"/>
      <w:bookmarkEnd w:id="569"/>
    </w:p>
    <w:p w14:paraId="2D7F4E9E" w14:textId="77777777" w:rsidR="000468E0" w:rsidRPr="00DC125C" w:rsidRDefault="000468E0" w:rsidP="009A1E63">
      <w:pPr>
        <w:spacing w:line="240" w:lineRule="auto"/>
        <w:jc w:val="both"/>
        <w:rPr>
          <w:sz w:val="20"/>
          <w:lang w:val="es-AR"/>
        </w:rPr>
      </w:pPr>
      <w:r w:rsidRPr="00DC125C">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07F7BFF2" w14:textId="77777777" w:rsidR="000468E0" w:rsidRPr="00DC125C" w:rsidRDefault="000468E0" w:rsidP="009A1E63">
      <w:pPr>
        <w:spacing w:line="240" w:lineRule="auto"/>
        <w:jc w:val="both"/>
        <w:rPr>
          <w:sz w:val="20"/>
          <w:lang w:val="es-AR"/>
        </w:rPr>
      </w:pPr>
    </w:p>
    <w:p w14:paraId="468B5166" w14:textId="77777777" w:rsidR="000468E0" w:rsidRPr="00DC125C" w:rsidRDefault="000468E0" w:rsidP="009A1E63">
      <w:pPr>
        <w:spacing w:line="240" w:lineRule="auto"/>
        <w:jc w:val="both"/>
        <w:rPr>
          <w:sz w:val="20"/>
          <w:lang w:val="es-AR"/>
        </w:rPr>
      </w:pPr>
      <w:r w:rsidRPr="00DC125C">
        <w:rPr>
          <w:sz w:val="20"/>
          <w:lang w:val="es-AR"/>
        </w:rPr>
        <w:t>Las pruebas para la evaluación de esta dimensión podrían incluir lo siguiente:</w:t>
      </w:r>
    </w:p>
    <w:p w14:paraId="69BE8F84" w14:textId="77777777" w:rsidR="000468E0" w:rsidRPr="000F75C4" w:rsidRDefault="000468E0" w:rsidP="009A1E63">
      <w:pPr>
        <w:spacing w:line="240" w:lineRule="auto"/>
        <w:jc w:val="both"/>
        <w:rPr>
          <w:sz w:val="20"/>
          <w:lang w:val="es-AR"/>
        </w:rPr>
      </w:pPr>
      <w:proofErr w:type="gramStart"/>
      <w:r w:rsidRPr="000F75C4">
        <w:rPr>
          <w:sz w:val="20"/>
          <w:lang w:val="es-AR"/>
        </w:rPr>
        <w:t xml:space="preserve">● </w:t>
      </w:r>
      <w:r>
        <w:rPr>
          <w:sz w:val="20"/>
          <w:lang w:val="es-AR"/>
        </w:rPr>
        <w:t xml:space="preserve"> </w:t>
      </w:r>
      <w:r w:rsidRPr="000F75C4">
        <w:rPr>
          <w:sz w:val="20"/>
          <w:lang w:val="es-AR"/>
        </w:rPr>
        <w:t>Disposiciones</w:t>
      </w:r>
      <w:proofErr w:type="gramEnd"/>
      <w:r w:rsidRPr="000F75C4">
        <w:rPr>
          <w:sz w:val="20"/>
          <w:lang w:val="es-AR"/>
        </w:rPr>
        <w:t xml:space="preserve"> del marco jurídico y/o del reglamento interno del </w:t>
      </w:r>
      <w:r>
        <w:rPr>
          <w:sz w:val="20"/>
          <w:lang w:val="es-AR"/>
        </w:rPr>
        <w:t>p</w:t>
      </w:r>
      <w:r w:rsidRPr="00922B66">
        <w:rPr>
          <w:sz w:val="20"/>
          <w:lang w:val="es-AR"/>
        </w:rPr>
        <w:t xml:space="preserve">arlamento </w:t>
      </w:r>
      <w:r w:rsidRPr="000F75C4">
        <w:rPr>
          <w:sz w:val="20"/>
          <w:lang w:val="es-AR"/>
        </w:rPr>
        <w:t>relativas al acceso físico al edificio parlamentario y a todos los demás lugares en los que tengan lugar los procedimientos parlamentarios.</w:t>
      </w:r>
    </w:p>
    <w:p w14:paraId="4E94B682" w14:textId="77777777" w:rsidR="000468E0" w:rsidRPr="000F75C4" w:rsidRDefault="000468E0" w:rsidP="009A1E63">
      <w:pPr>
        <w:spacing w:line="240" w:lineRule="auto"/>
        <w:jc w:val="both"/>
        <w:rPr>
          <w:sz w:val="20"/>
          <w:lang w:val="es-AR"/>
        </w:rPr>
      </w:pPr>
      <w:proofErr w:type="gramStart"/>
      <w:r w:rsidRPr="000F75C4">
        <w:rPr>
          <w:sz w:val="20"/>
          <w:lang w:val="es-AR"/>
        </w:rPr>
        <w:t>●  Directrices</w:t>
      </w:r>
      <w:proofErr w:type="gramEnd"/>
      <w:r w:rsidRPr="000F75C4">
        <w:rPr>
          <w:sz w:val="20"/>
          <w:lang w:val="es-AR"/>
        </w:rPr>
        <w:t xml:space="preserve"> para el personal parlamentario sobre el acceso físico al parlamento.</w:t>
      </w:r>
    </w:p>
    <w:p w14:paraId="3A2A8739" w14:textId="77777777" w:rsidR="000468E0" w:rsidRPr="000F75C4" w:rsidRDefault="000468E0" w:rsidP="009A1E63">
      <w:pPr>
        <w:spacing w:line="240" w:lineRule="auto"/>
        <w:jc w:val="both"/>
        <w:rPr>
          <w:sz w:val="20"/>
          <w:lang w:val="es-AR"/>
        </w:rPr>
      </w:pPr>
      <w:proofErr w:type="gramStart"/>
      <w:r w:rsidRPr="000F75C4">
        <w:rPr>
          <w:sz w:val="20"/>
          <w:lang w:val="es-AR"/>
        </w:rPr>
        <w:lastRenderedPageBreak/>
        <w:t>●  Estadísticas</w:t>
      </w:r>
      <w:proofErr w:type="gramEnd"/>
      <w:r w:rsidRPr="000F75C4">
        <w:rPr>
          <w:sz w:val="20"/>
          <w:lang w:val="es-AR"/>
        </w:rPr>
        <w:t xml:space="preserve"> sobre el número de visitantes</w:t>
      </w:r>
    </w:p>
    <w:p w14:paraId="0C926210" w14:textId="77777777" w:rsidR="000468E0" w:rsidRPr="000F75C4" w:rsidRDefault="000468E0" w:rsidP="009A1E63">
      <w:pPr>
        <w:spacing w:line="240" w:lineRule="auto"/>
        <w:jc w:val="both"/>
        <w:rPr>
          <w:sz w:val="20"/>
          <w:lang w:val="es-AR"/>
        </w:rPr>
      </w:pPr>
      <w:proofErr w:type="gramStart"/>
      <w:r w:rsidRPr="000F75C4">
        <w:rPr>
          <w:sz w:val="20"/>
          <w:lang w:val="es-AR"/>
        </w:rPr>
        <w:t>●  Informes</w:t>
      </w:r>
      <w:proofErr w:type="gramEnd"/>
      <w:r w:rsidRPr="000F75C4">
        <w:rPr>
          <w:sz w:val="20"/>
          <w:lang w:val="es-AR"/>
        </w:rPr>
        <w:t xml:space="preserve"> del centro o servicios de visitantes del parlamento. </w:t>
      </w:r>
    </w:p>
    <w:p w14:paraId="66C8B6CF" w14:textId="77777777" w:rsidR="000468E0" w:rsidRDefault="000468E0" w:rsidP="009A1E63">
      <w:pPr>
        <w:spacing w:before="120" w:after="120" w:line="240" w:lineRule="auto"/>
        <w:jc w:val="both"/>
        <w:rPr>
          <w:sz w:val="20"/>
          <w:lang w:val="es-AR"/>
        </w:rPr>
      </w:pPr>
      <w:r w:rsidRPr="000F75C4">
        <w:rPr>
          <w:sz w:val="20"/>
          <w:lang w:val="es-AR"/>
        </w:rPr>
        <w:t>Cuando proceda, facilite comentarios o ejemplos adicionales que respalden la evaluación.</w:t>
      </w:r>
    </w:p>
    <w:p w14:paraId="3D1A097A" w14:textId="77777777" w:rsidR="000468E0" w:rsidRPr="000F75C4" w:rsidRDefault="000468E0" w:rsidP="009A1E63">
      <w:pPr>
        <w:spacing w:before="120" w:after="120" w:line="240" w:lineRule="auto"/>
        <w:jc w:val="both"/>
        <w:rPr>
          <w:sz w:val="20"/>
          <w:lang w:val="es-AR"/>
        </w:rPr>
      </w:pPr>
    </w:p>
    <w:p w14:paraId="2AEA64D7" w14:textId="77777777" w:rsidR="000468E0" w:rsidRPr="00FE7940" w:rsidRDefault="000468E0" w:rsidP="009A1E63">
      <w:pPr>
        <w:spacing w:before="120" w:line="240" w:lineRule="auto"/>
        <w:jc w:val="both"/>
        <w:rPr>
          <w:b/>
          <w:sz w:val="20"/>
          <w:szCs w:val="24"/>
          <w:lang w:val="es-AR"/>
        </w:rPr>
      </w:pPr>
      <w:r w:rsidRPr="00FE7940">
        <w:rPr>
          <w:b/>
          <w:sz w:val="20"/>
          <w:szCs w:val="24"/>
          <w:lang w:val="es-AR"/>
        </w:rPr>
        <w:t>Criterio de evaluación 1: Marco legal</w:t>
      </w:r>
    </w:p>
    <w:p w14:paraId="7D2B4592" w14:textId="77777777" w:rsidR="000468E0" w:rsidRDefault="000468E0" w:rsidP="009A1E63">
      <w:pPr>
        <w:spacing w:after="120" w:line="240" w:lineRule="auto"/>
        <w:jc w:val="both"/>
        <w:rPr>
          <w:sz w:val="20"/>
          <w:lang w:val="es-AR"/>
        </w:rPr>
      </w:pPr>
      <w:r w:rsidRPr="00FE7940">
        <w:rPr>
          <w:sz w:val="20"/>
          <w:lang w:val="es-AR"/>
        </w:rPr>
        <w:t>El marco jurídico prevé el acceso del público a todos los lugares donde se celebran los procedimientos parlamentarios.</w:t>
      </w:r>
    </w:p>
    <w:p w14:paraId="0018FE75" w14:textId="77777777" w:rsidR="000468E0" w:rsidRPr="00FE7940" w:rsidRDefault="000468E0" w:rsidP="009A1E63">
      <w:pPr>
        <w:spacing w:after="120" w:line="240" w:lineRule="auto"/>
        <w:jc w:val="both"/>
        <w:rPr>
          <w:sz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5E5F1469"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E69144"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722171836"/>
              <w14:checkbox>
                <w14:checked w14:val="0"/>
                <w14:checkedState w14:val="2612" w14:font="MS Gothic"/>
                <w14:uncheckedState w14:val="2610" w14:font="MS Gothic"/>
              </w14:checkbox>
            </w:sdtPr>
            <w:sdtEndPr/>
            <w:sdtContent>
              <w:p w14:paraId="7D5FB179"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285947"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484590861"/>
              <w14:checkbox>
                <w14:checked w14:val="0"/>
                <w14:checkedState w14:val="2612" w14:font="MS Gothic"/>
                <w14:uncheckedState w14:val="2610" w14:font="MS Gothic"/>
              </w14:checkbox>
            </w:sdtPr>
            <w:sdtEndPr/>
            <w:sdtContent>
              <w:p w14:paraId="35F5EF68"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EE30DD"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256483122"/>
              <w14:checkbox>
                <w14:checked w14:val="0"/>
                <w14:checkedState w14:val="2612" w14:font="MS Gothic"/>
                <w14:uncheckedState w14:val="2610" w14:font="MS Gothic"/>
              </w14:checkbox>
            </w:sdtPr>
            <w:sdtEndPr/>
            <w:sdtContent>
              <w:p w14:paraId="6AD55E15"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8736A1"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238605962"/>
              <w14:checkbox>
                <w14:checked w14:val="0"/>
                <w14:checkedState w14:val="2612" w14:font="MS Gothic"/>
                <w14:uncheckedState w14:val="2610" w14:font="MS Gothic"/>
              </w14:checkbox>
            </w:sdtPr>
            <w:sdtEndPr/>
            <w:sdtContent>
              <w:p w14:paraId="5C4780A6"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1F490E"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820653099"/>
              <w14:checkbox>
                <w14:checked w14:val="0"/>
                <w14:checkedState w14:val="2612" w14:font="MS Gothic"/>
                <w14:uncheckedState w14:val="2610" w14:font="MS Gothic"/>
              </w14:checkbox>
            </w:sdtPr>
            <w:sdtEndPr/>
            <w:sdtContent>
              <w:p w14:paraId="51427560"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9DD52A"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1923636"/>
              <w14:checkbox>
                <w14:checked w14:val="0"/>
                <w14:checkedState w14:val="2612" w14:font="MS Gothic"/>
                <w14:uncheckedState w14:val="2610" w14:font="MS Gothic"/>
              </w14:checkbox>
            </w:sdtPr>
            <w:sdtEndPr/>
            <w:sdtContent>
              <w:p w14:paraId="2B079EAD"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0172124D"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ED784"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68BE8E7C" w14:textId="77777777" w:rsidR="000468E0" w:rsidRPr="00FE7940" w:rsidRDefault="000468E0" w:rsidP="009A1E63">
            <w:pPr>
              <w:jc w:val="both"/>
              <w:rPr>
                <w:rFonts w:eastAsia="Calibri"/>
                <w:color w:val="0000FF"/>
                <w:sz w:val="20"/>
                <w:szCs w:val="20"/>
                <w:lang w:val="es-AR"/>
              </w:rPr>
            </w:pPr>
          </w:p>
          <w:p w14:paraId="716D1957" w14:textId="77777777" w:rsidR="000468E0" w:rsidRPr="00FE7940" w:rsidRDefault="000468E0" w:rsidP="009A1E63">
            <w:pPr>
              <w:jc w:val="both"/>
              <w:rPr>
                <w:rFonts w:eastAsia="Calibri"/>
                <w:color w:val="0000FF"/>
                <w:sz w:val="20"/>
                <w:szCs w:val="20"/>
                <w:lang w:val="es-AR"/>
              </w:rPr>
            </w:pPr>
          </w:p>
        </w:tc>
      </w:tr>
    </w:tbl>
    <w:p w14:paraId="1034B279" w14:textId="77777777" w:rsidR="000468E0" w:rsidRPr="00674845" w:rsidRDefault="000468E0" w:rsidP="009A1E63">
      <w:pPr>
        <w:spacing w:line="240" w:lineRule="auto"/>
        <w:jc w:val="both"/>
        <w:rPr>
          <w:sz w:val="20"/>
          <w:szCs w:val="20"/>
          <w:lang w:val="es-AR"/>
        </w:rPr>
      </w:pPr>
    </w:p>
    <w:p w14:paraId="50AF7CA9" w14:textId="77777777" w:rsidR="000468E0" w:rsidRPr="006C039C" w:rsidRDefault="000468E0" w:rsidP="009A1E63">
      <w:pPr>
        <w:pStyle w:val="Heading4"/>
        <w:jc w:val="both"/>
        <w:rPr>
          <w:lang w:val="es-AR"/>
        </w:rPr>
      </w:pPr>
      <w:bookmarkStart w:id="570" w:name="_heading=h.wub58hq96vj9"/>
      <w:bookmarkEnd w:id="570"/>
      <w:r w:rsidRPr="006C039C">
        <w:rPr>
          <w:lang w:val="es-AR"/>
        </w:rPr>
        <w:t>Criterio de evaluación 2: Restricciones de acceso</w:t>
      </w:r>
    </w:p>
    <w:p w14:paraId="774E4748" w14:textId="77777777" w:rsidR="000468E0" w:rsidRPr="00FE7940" w:rsidRDefault="000468E0" w:rsidP="009A1E63">
      <w:pPr>
        <w:spacing w:after="120" w:line="240" w:lineRule="auto"/>
        <w:jc w:val="both"/>
        <w:rPr>
          <w:sz w:val="20"/>
          <w:lang w:val="es-AR"/>
        </w:rPr>
      </w:pPr>
      <w:r w:rsidRPr="00FE7940">
        <w:rPr>
          <w:sz w:val="20"/>
          <w:lang w:val="es-AR"/>
        </w:rPr>
        <w:t>Cualquier restricción al acceso del público al parlamento se establece en el marco legal, y es limitada, proporcional e impuesta por motivos razonables. La información sobre tales restricciones se difunde ampliamente.</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5B3C8A9A"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117C43"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919678565"/>
              <w14:checkbox>
                <w14:checked w14:val="0"/>
                <w14:checkedState w14:val="2612" w14:font="MS Gothic"/>
                <w14:uncheckedState w14:val="2610" w14:font="MS Gothic"/>
              </w14:checkbox>
            </w:sdtPr>
            <w:sdtEndPr/>
            <w:sdtContent>
              <w:p w14:paraId="66D8C76A"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672CBD"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804129947"/>
              <w14:checkbox>
                <w14:checked w14:val="0"/>
                <w14:checkedState w14:val="2612" w14:font="MS Gothic"/>
                <w14:uncheckedState w14:val="2610" w14:font="MS Gothic"/>
              </w14:checkbox>
            </w:sdtPr>
            <w:sdtEndPr/>
            <w:sdtContent>
              <w:p w14:paraId="022C1279"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CD6E31"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395284143"/>
              <w14:checkbox>
                <w14:checked w14:val="0"/>
                <w14:checkedState w14:val="2612" w14:font="MS Gothic"/>
                <w14:uncheckedState w14:val="2610" w14:font="MS Gothic"/>
              </w14:checkbox>
            </w:sdtPr>
            <w:sdtEndPr/>
            <w:sdtContent>
              <w:p w14:paraId="37093D86"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A017D"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901740039"/>
              <w14:checkbox>
                <w14:checked w14:val="0"/>
                <w14:checkedState w14:val="2612" w14:font="MS Gothic"/>
                <w14:uncheckedState w14:val="2610" w14:font="MS Gothic"/>
              </w14:checkbox>
            </w:sdtPr>
            <w:sdtEndPr/>
            <w:sdtContent>
              <w:p w14:paraId="61680102"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FB9971"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683716324"/>
              <w14:checkbox>
                <w14:checked w14:val="0"/>
                <w14:checkedState w14:val="2612" w14:font="MS Gothic"/>
                <w14:uncheckedState w14:val="2610" w14:font="MS Gothic"/>
              </w14:checkbox>
            </w:sdtPr>
            <w:sdtEndPr/>
            <w:sdtContent>
              <w:p w14:paraId="683A7D95"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F0AEF2"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885634467"/>
              <w14:checkbox>
                <w14:checked w14:val="0"/>
                <w14:checkedState w14:val="2612" w14:font="MS Gothic"/>
                <w14:uncheckedState w14:val="2610" w14:font="MS Gothic"/>
              </w14:checkbox>
            </w:sdtPr>
            <w:sdtEndPr/>
            <w:sdtContent>
              <w:p w14:paraId="7A745061"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600FC817"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E2F68"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1B8D6D1E" w14:textId="77777777" w:rsidR="000468E0" w:rsidRPr="00FE7940" w:rsidRDefault="000468E0" w:rsidP="009A1E63">
            <w:pPr>
              <w:jc w:val="both"/>
              <w:rPr>
                <w:rFonts w:eastAsia="Calibri"/>
                <w:color w:val="0000FF"/>
                <w:sz w:val="20"/>
                <w:szCs w:val="20"/>
                <w:lang w:val="es-AR"/>
              </w:rPr>
            </w:pPr>
          </w:p>
          <w:p w14:paraId="1B9FE48D" w14:textId="77777777" w:rsidR="000468E0" w:rsidRPr="00FE7940" w:rsidRDefault="000468E0" w:rsidP="009A1E63">
            <w:pPr>
              <w:jc w:val="both"/>
              <w:rPr>
                <w:rFonts w:eastAsia="Calibri"/>
                <w:color w:val="0000FF"/>
                <w:sz w:val="20"/>
                <w:szCs w:val="20"/>
                <w:lang w:val="es-AR"/>
              </w:rPr>
            </w:pPr>
          </w:p>
        </w:tc>
      </w:tr>
    </w:tbl>
    <w:p w14:paraId="587C1683" w14:textId="77777777" w:rsidR="000468E0" w:rsidRPr="00674845" w:rsidRDefault="000468E0" w:rsidP="009A1E63">
      <w:pPr>
        <w:spacing w:line="240" w:lineRule="auto"/>
        <w:jc w:val="both"/>
        <w:rPr>
          <w:sz w:val="20"/>
          <w:szCs w:val="20"/>
          <w:lang w:val="es-AR"/>
        </w:rPr>
      </w:pPr>
    </w:p>
    <w:p w14:paraId="2B78789B" w14:textId="77777777" w:rsidR="000468E0" w:rsidRPr="00EB6EDE" w:rsidRDefault="000468E0" w:rsidP="009A1E63">
      <w:pPr>
        <w:spacing w:line="240" w:lineRule="auto"/>
        <w:jc w:val="both"/>
        <w:rPr>
          <w:b/>
          <w:sz w:val="20"/>
          <w:szCs w:val="24"/>
          <w:lang w:val="es-AR"/>
        </w:rPr>
      </w:pPr>
      <w:bookmarkStart w:id="571" w:name="_heading=h.uy6gltzxkty"/>
      <w:bookmarkEnd w:id="571"/>
      <w:r w:rsidRPr="00EB6EDE">
        <w:rPr>
          <w:b/>
          <w:sz w:val="20"/>
          <w:szCs w:val="24"/>
          <w:lang w:val="es-AR"/>
        </w:rPr>
        <w:t>Criterio de evaluación 3: Directrices para el personal parlamentario</w:t>
      </w:r>
    </w:p>
    <w:p w14:paraId="47B7A40E" w14:textId="77777777" w:rsidR="000468E0" w:rsidRPr="00EB6EDE" w:rsidRDefault="000468E0" w:rsidP="009A1E63">
      <w:pPr>
        <w:spacing w:after="120" w:line="240" w:lineRule="auto"/>
        <w:jc w:val="both"/>
        <w:rPr>
          <w:sz w:val="20"/>
          <w:szCs w:val="20"/>
          <w:lang w:val="es-AR"/>
        </w:rPr>
      </w:pPr>
      <w:r w:rsidRPr="00EB6EDE">
        <w:rPr>
          <w:sz w:val="20"/>
          <w:lang w:val="es-AR"/>
        </w:rPr>
        <w:t xml:space="preserve">El </w:t>
      </w:r>
      <w:r>
        <w:rPr>
          <w:sz w:val="20"/>
          <w:lang w:val="es-AR"/>
        </w:rPr>
        <w:t>p</w:t>
      </w:r>
      <w:r w:rsidRPr="00922B66">
        <w:rPr>
          <w:sz w:val="20"/>
          <w:lang w:val="es-AR"/>
        </w:rPr>
        <w:t xml:space="preserve">arlamento </w:t>
      </w:r>
      <w:r w:rsidRPr="00EB6EDE">
        <w:rPr>
          <w:sz w:val="20"/>
          <w:lang w:val="es-AR"/>
        </w:rPr>
        <w:t>dispone de directrices claras para el personal parlamentario en las que se describe la gestión de todos los aspectos del acceso del público. Estas directrices se aplican de forma coherente.</w:t>
      </w: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3EF2C2E3"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1D8D71" w14:textId="77777777" w:rsidR="000468E0" w:rsidRPr="00FE7940" w:rsidRDefault="000468E0" w:rsidP="009A1E63">
            <w:pPr>
              <w:jc w:val="both"/>
              <w:rPr>
                <w:rFonts w:eastAsia="Calibri"/>
                <w:sz w:val="20"/>
                <w:szCs w:val="20"/>
                <w:lang w:val="es-AR"/>
              </w:rPr>
            </w:pPr>
            <w:bookmarkStart w:id="572" w:name="_heading=h.au1zcxezhuhp"/>
            <w:bookmarkEnd w:id="572"/>
            <w:r w:rsidRPr="00FE7940">
              <w:rPr>
                <w:sz w:val="20"/>
                <w:lang w:val="es-AR"/>
              </w:rPr>
              <w:t>Inexistente</w:t>
            </w:r>
          </w:p>
          <w:sdt>
            <w:sdtPr>
              <w:rPr>
                <w:rFonts w:eastAsia="Arimo"/>
                <w:sz w:val="20"/>
                <w:szCs w:val="20"/>
                <w:lang w:val="es-AR"/>
              </w:rPr>
              <w:id w:val="-746347496"/>
              <w14:checkbox>
                <w14:checked w14:val="0"/>
                <w14:checkedState w14:val="2612" w14:font="MS Gothic"/>
                <w14:uncheckedState w14:val="2610" w14:font="MS Gothic"/>
              </w14:checkbox>
            </w:sdtPr>
            <w:sdtEndPr/>
            <w:sdtContent>
              <w:p w14:paraId="67C81884"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17286"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791813000"/>
              <w14:checkbox>
                <w14:checked w14:val="0"/>
                <w14:checkedState w14:val="2612" w14:font="MS Gothic"/>
                <w14:uncheckedState w14:val="2610" w14:font="MS Gothic"/>
              </w14:checkbox>
            </w:sdtPr>
            <w:sdtEndPr/>
            <w:sdtContent>
              <w:p w14:paraId="6F7327BD"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C86C2F"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434970196"/>
              <w14:checkbox>
                <w14:checked w14:val="0"/>
                <w14:checkedState w14:val="2612" w14:font="MS Gothic"/>
                <w14:uncheckedState w14:val="2610" w14:font="MS Gothic"/>
              </w14:checkbox>
            </w:sdtPr>
            <w:sdtEndPr/>
            <w:sdtContent>
              <w:p w14:paraId="36EB0E7B"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97627E"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940021894"/>
              <w14:checkbox>
                <w14:checked w14:val="0"/>
                <w14:checkedState w14:val="2612" w14:font="MS Gothic"/>
                <w14:uncheckedState w14:val="2610" w14:font="MS Gothic"/>
              </w14:checkbox>
            </w:sdtPr>
            <w:sdtEndPr/>
            <w:sdtContent>
              <w:p w14:paraId="34AA6580"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049E5E"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3605305"/>
              <w14:checkbox>
                <w14:checked w14:val="0"/>
                <w14:checkedState w14:val="2612" w14:font="MS Gothic"/>
                <w14:uncheckedState w14:val="2610" w14:font="MS Gothic"/>
              </w14:checkbox>
            </w:sdtPr>
            <w:sdtEndPr/>
            <w:sdtContent>
              <w:p w14:paraId="343C3ED6"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643648C"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026253946"/>
              <w14:checkbox>
                <w14:checked w14:val="0"/>
                <w14:checkedState w14:val="2612" w14:font="MS Gothic"/>
                <w14:uncheckedState w14:val="2610" w14:font="MS Gothic"/>
              </w14:checkbox>
            </w:sdtPr>
            <w:sdtEndPr/>
            <w:sdtContent>
              <w:p w14:paraId="6275094D"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2B00ABED"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B583C"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53E49A23" w14:textId="77777777" w:rsidR="000468E0" w:rsidRPr="00FE7940" w:rsidRDefault="000468E0" w:rsidP="009A1E63">
            <w:pPr>
              <w:jc w:val="both"/>
              <w:rPr>
                <w:rFonts w:eastAsia="Calibri"/>
                <w:color w:val="0000FF"/>
                <w:sz w:val="20"/>
                <w:szCs w:val="20"/>
                <w:lang w:val="es-AR"/>
              </w:rPr>
            </w:pPr>
          </w:p>
          <w:p w14:paraId="03FA0E3B" w14:textId="77777777" w:rsidR="000468E0" w:rsidRPr="00FE7940" w:rsidRDefault="000468E0" w:rsidP="009A1E63">
            <w:pPr>
              <w:jc w:val="both"/>
              <w:rPr>
                <w:rFonts w:eastAsia="Calibri"/>
                <w:color w:val="0000FF"/>
                <w:sz w:val="20"/>
                <w:szCs w:val="20"/>
                <w:lang w:val="es-AR"/>
              </w:rPr>
            </w:pPr>
          </w:p>
        </w:tc>
      </w:tr>
    </w:tbl>
    <w:p w14:paraId="53D0694E" w14:textId="77777777" w:rsidR="000468E0" w:rsidRPr="009A1E63" w:rsidRDefault="000468E0" w:rsidP="009A1E63">
      <w:pPr>
        <w:rPr>
          <w:lang w:val="es-AR"/>
        </w:rPr>
      </w:pPr>
    </w:p>
    <w:p w14:paraId="7D64B6BD" w14:textId="77777777" w:rsidR="000468E0" w:rsidRPr="009221B0" w:rsidRDefault="000468E0" w:rsidP="009A1E63">
      <w:pPr>
        <w:spacing w:line="240" w:lineRule="auto"/>
        <w:jc w:val="both"/>
        <w:rPr>
          <w:b/>
          <w:sz w:val="20"/>
          <w:szCs w:val="24"/>
          <w:lang w:val="es-AR"/>
        </w:rPr>
      </w:pPr>
      <w:r w:rsidRPr="009221B0">
        <w:rPr>
          <w:b/>
          <w:sz w:val="20"/>
          <w:szCs w:val="24"/>
          <w:lang w:val="es-AR"/>
        </w:rPr>
        <w:t>Criterio de evaluación 4: Recursos</w:t>
      </w:r>
    </w:p>
    <w:p w14:paraId="1BC375F6" w14:textId="77777777" w:rsidR="000468E0" w:rsidRPr="00674845" w:rsidRDefault="000468E0" w:rsidP="009A1E63">
      <w:pPr>
        <w:spacing w:after="120" w:line="240" w:lineRule="auto"/>
        <w:jc w:val="both"/>
        <w:rPr>
          <w:sz w:val="20"/>
          <w:lang w:val="es-AR"/>
        </w:rPr>
      </w:pPr>
      <w:r w:rsidRPr="009221B0">
        <w:rPr>
          <w:sz w:val="20"/>
          <w:lang w:val="es-AR"/>
        </w:rPr>
        <w:t xml:space="preserve">El </w:t>
      </w:r>
      <w:r>
        <w:rPr>
          <w:sz w:val="20"/>
          <w:lang w:val="es-AR"/>
        </w:rPr>
        <w:t>p</w:t>
      </w:r>
      <w:r w:rsidRPr="00922B66">
        <w:rPr>
          <w:sz w:val="20"/>
          <w:lang w:val="es-AR"/>
        </w:rPr>
        <w:t xml:space="preserve">arlamento </w:t>
      </w:r>
      <w:r w:rsidRPr="009221B0">
        <w:rPr>
          <w:sz w:val="20"/>
          <w:lang w:val="es-AR"/>
        </w:rPr>
        <w:t>dedica recursos suficientes a informar al público sobre las posibilidades y el régimen de visitas.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1D933276"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91173D"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099376667"/>
              <w14:checkbox>
                <w14:checked w14:val="0"/>
                <w14:checkedState w14:val="2612" w14:font="MS Gothic"/>
                <w14:uncheckedState w14:val="2610" w14:font="MS Gothic"/>
              </w14:checkbox>
            </w:sdtPr>
            <w:sdtEndPr/>
            <w:sdtContent>
              <w:p w14:paraId="3D3553D4"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DDCF98"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253207917"/>
              <w14:checkbox>
                <w14:checked w14:val="0"/>
                <w14:checkedState w14:val="2612" w14:font="MS Gothic"/>
                <w14:uncheckedState w14:val="2610" w14:font="MS Gothic"/>
              </w14:checkbox>
            </w:sdtPr>
            <w:sdtEndPr/>
            <w:sdtContent>
              <w:p w14:paraId="7571E36A"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2E5A9C"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0499111"/>
              <w14:checkbox>
                <w14:checked w14:val="0"/>
                <w14:checkedState w14:val="2612" w14:font="MS Gothic"/>
                <w14:uncheckedState w14:val="2610" w14:font="MS Gothic"/>
              </w14:checkbox>
            </w:sdtPr>
            <w:sdtEndPr/>
            <w:sdtContent>
              <w:p w14:paraId="6656EB4F"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8E3155"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420685828"/>
              <w14:checkbox>
                <w14:checked w14:val="0"/>
                <w14:checkedState w14:val="2612" w14:font="MS Gothic"/>
                <w14:uncheckedState w14:val="2610" w14:font="MS Gothic"/>
              </w14:checkbox>
            </w:sdtPr>
            <w:sdtEndPr/>
            <w:sdtContent>
              <w:p w14:paraId="7D07587A"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DA2EEB"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867943361"/>
              <w14:checkbox>
                <w14:checked w14:val="0"/>
                <w14:checkedState w14:val="2612" w14:font="MS Gothic"/>
                <w14:uncheckedState w14:val="2610" w14:font="MS Gothic"/>
              </w14:checkbox>
            </w:sdtPr>
            <w:sdtEndPr/>
            <w:sdtContent>
              <w:p w14:paraId="5646A4BE"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2AEFC7"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2008123508"/>
              <w14:checkbox>
                <w14:checked w14:val="0"/>
                <w14:checkedState w14:val="2612" w14:font="MS Gothic"/>
                <w14:uncheckedState w14:val="2610" w14:font="MS Gothic"/>
              </w14:checkbox>
            </w:sdtPr>
            <w:sdtEndPr/>
            <w:sdtContent>
              <w:p w14:paraId="5D3D8E91"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2CAE4D94"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38DEB"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2A683AED" w14:textId="77777777" w:rsidR="000468E0" w:rsidRPr="00FE7940" w:rsidRDefault="000468E0" w:rsidP="009A1E63">
            <w:pPr>
              <w:jc w:val="both"/>
              <w:rPr>
                <w:rFonts w:eastAsia="Calibri"/>
                <w:color w:val="0000FF"/>
                <w:sz w:val="20"/>
                <w:szCs w:val="20"/>
                <w:lang w:val="es-AR"/>
              </w:rPr>
            </w:pPr>
          </w:p>
          <w:p w14:paraId="7BA965AB" w14:textId="77777777" w:rsidR="000468E0" w:rsidRPr="00FE7940" w:rsidRDefault="000468E0" w:rsidP="009A1E63">
            <w:pPr>
              <w:jc w:val="both"/>
              <w:rPr>
                <w:rFonts w:eastAsia="Calibri"/>
                <w:color w:val="0000FF"/>
                <w:sz w:val="20"/>
                <w:szCs w:val="20"/>
                <w:lang w:val="es-AR"/>
              </w:rPr>
            </w:pPr>
          </w:p>
        </w:tc>
      </w:tr>
    </w:tbl>
    <w:p w14:paraId="35E2F55E" w14:textId="77777777" w:rsidR="000468E0" w:rsidRPr="00EB6EDE" w:rsidRDefault="000468E0" w:rsidP="009A1E63">
      <w:pPr>
        <w:spacing w:line="240" w:lineRule="auto"/>
        <w:jc w:val="both"/>
        <w:rPr>
          <w:sz w:val="20"/>
          <w:szCs w:val="20"/>
          <w:lang w:val="es-AR"/>
        </w:rPr>
      </w:pPr>
    </w:p>
    <w:p w14:paraId="5EEBDF61" w14:textId="77777777" w:rsidR="000468E0" w:rsidRPr="009221B0" w:rsidRDefault="000468E0"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11F5837" w14:textId="77777777" w:rsidTr="0024638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9E569FA" w14:textId="77777777" w:rsidR="000468E0" w:rsidRPr="009221B0" w:rsidRDefault="000468E0"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7A87F8E3" w14:textId="77777777" w:rsidR="000468E0" w:rsidRPr="009221B0" w:rsidRDefault="000468E0" w:rsidP="009A1E63">
      <w:pPr>
        <w:pStyle w:val="section-title"/>
        <w:jc w:val="both"/>
        <w:rPr>
          <w:lang w:val="es-AR"/>
        </w:rPr>
      </w:pPr>
      <w:r w:rsidRPr="009221B0">
        <w:rPr>
          <w:lang w:val="es-AR"/>
        </w:rPr>
        <w:t xml:space="preserve">Fuentes y lecturas </w:t>
      </w:r>
      <w:r>
        <w:rPr>
          <w:lang w:val="es-AR"/>
        </w:rPr>
        <w:t>adicionales</w:t>
      </w:r>
    </w:p>
    <w:p w14:paraId="4D642489" w14:textId="77777777" w:rsidR="000468E0" w:rsidRPr="0024638D" w:rsidRDefault="000468E0" w:rsidP="000468E0">
      <w:pPr>
        <w:numPr>
          <w:ilvl w:val="0"/>
          <w:numId w:val="88"/>
        </w:numPr>
        <w:spacing w:line="240" w:lineRule="auto"/>
        <w:ind w:left="562" w:hanging="562"/>
        <w:jc w:val="both"/>
        <w:rPr>
          <w:sz w:val="20"/>
          <w:szCs w:val="20"/>
        </w:rPr>
      </w:pPr>
      <w:r>
        <w:rPr>
          <w:sz w:val="20"/>
        </w:rPr>
        <w:t>David Beetham,</w:t>
      </w:r>
      <w:hyperlink r:id="rId212">
        <w:r>
          <w:rPr>
            <w:color w:val="0563C1"/>
            <w:sz w:val="20"/>
            <w:u w:val="single"/>
          </w:rPr>
          <w:t xml:space="preserve"> </w:t>
        </w:r>
      </w:hyperlink>
      <w:hyperlink r:id="rId213">
        <w:r>
          <w:rPr>
            <w:i/>
            <w:color w:val="0563C1"/>
            <w:sz w:val="20"/>
            <w:u w:val="single"/>
          </w:rPr>
          <w:t>Parliament and democracy in the twenty-first century:</w:t>
        </w:r>
      </w:hyperlink>
      <w:hyperlink r:id="rId214">
        <w:r>
          <w:rPr>
            <w:i/>
            <w:color w:val="0563C1"/>
            <w:sz w:val="20"/>
            <w:u w:val="single"/>
          </w:rPr>
          <w:t xml:space="preserve"> A guide to good practice</w:t>
        </w:r>
      </w:hyperlink>
      <w:r>
        <w:rPr>
          <w:sz w:val="20"/>
        </w:rPr>
        <w:t xml:space="preserve"> (2006).</w:t>
      </w:r>
    </w:p>
    <w:p w14:paraId="15DA7037" w14:textId="77777777" w:rsidR="000468E0" w:rsidRPr="0024638D" w:rsidRDefault="000468E0" w:rsidP="000468E0">
      <w:pPr>
        <w:numPr>
          <w:ilvl w:val="0"/>
          <w:numId w:val="88"/>
        </w:numPr>
        <w:spacing w:line="240" w:lineRule="auto"/>
        <w:ind w:left="562" w:hanging="562"/>
        <w:jc w:val="both"/>
        <w:rPr>
          <w:sz w:val="20"/>
          <w:szCs w:val="20"/>
        </w:rPr>
      </w:pPr>
      <w:r>
        <w:rPr>
          <w:sz w:val="20"/>
        </w:rPr>
        <w:t>Commonwealth Parliamentary Association (CPA),</w:t>
      </w:r>
      <w:hyperlink r:id="rId215">
        <w:r>
          <w:rPr>
            <w:color w:val="0563C1"/>
            <w:sz w:val="20"/>
            <w:u w:val="single"/>
          </w:rPr>
          <w:t xml:space="preserve"> </w:t>
        </w:r>
      </w:hyperlink>
      <w:hyperlink r:id="rId216">
        <w:r>
          <w:rPr>
            <w:i/>
            <w:color w:val="1155CC"/>
            <w:sz w:val="20"/>
            <w:u w:val="single"/>
          </w:rPr>
          <w:t>Recommended Benchmarks for Democratic Legislators</w:t>
        </w:r>
      </w:hyperlink>
      <w:r>
        <w:rPr>
          <w:sz w:val="20"/>
        </w:rPr>
        <w:t>, revised edition (2018).</w:t>
      </w:r>
    </w:p>
    <w:p w14:paraId="780FBCA7" w14:textId="77777777" w:rsidR="000468E0" w:rsidRPr="0024638D" w:rsidRDefault="000468E0" w:rsidP="009A1E63">
      <w:pPr>
        <w:spacing w:line="240" w:lineRule="auto"/>
        <w:jc w:val="both"/>
        <w:rPr>
          <w:sz w:val="20"/>
          <w:szCs w:val="20"/>
        </w:rPr>
      </w:pPr>
    </w:p>
    <w:p w14:paraId="0EC5483C" w14:textId="77777777" w:rsidR="000468E0" w:rsidRPr="0024638D" w:rsidRDefault="000468E0" w:rsidP="009A1E63">
      <w:pPr>
        <w:spacing w:line="240" w:lineRule="auto"/>
        <w:jc w:val="both"/>
        <w:rPr>
          <w:b/>
          <w:color w:val="005F9A"/>
        </w:rPr>
      </w:pPr>
      <w:bookmarkStart w:id="573" w:name="_heading=h.vms8n9ut4mn5"/>
      <w:bookmarkEnd w:id="573"/>
      <w:r>
        <w:br w:type="page"/>
      </w:r>
    </w:p>
    <w:p w14:paraId="4170D91F" w14:textId="77777777" w:rsidR="000468E0" w:rsidRPr="006C039C" w:rsidRDefault="000468E0" w:rsidP="009A1E63">
      <w:pPr>
        <w:pStyle w:val="Dimension"/>
        <w:rPr>
          <w:lang w:val="es-AR"/>
        </w:rPr>
      </w:pPr>
      <w:bookmarkStart w:id="574" w:name="_heading=h.olfb6y8rjw3c"/>
      <w:bookmarkEnd w:id="574"/>
      <w:r w:rsidRPr="006C039C">
        <w:rPr>
          <w:lang w:val="es-AR"/>
        </w:rPr>
        <w:lastRenderedPageBreak/>
        <w:t>Dimensión 3.3.2: Acceso para personas con discapacidades</w:t>
      </w:r>
    </w:p>
    <w:tbl>
      <w:tblPr>
        <w:tblStyle w:val="TableGrid"/>
        <w:tblW w:w="0" w:type="auto"/>
        <w:shd w:val="clear" w:color="auto" w:fill="EEEEEE"/>
        <w:tblLook w:val="04A0" w:firstRow="1" w:lastRow="0" w:firstColumn="1" w:lastColumn="0" w:noHBand="0" w:noVBand="1"/>
      </w:tblPr>
      <w:tblGrid>
        <w:gridCol w:w="9120"/>
      </w:tblGrid>
      <w:tr w:rsidR="000468E0" w:rsidRPr="006C039C" w14:paraId="435F2C1C" w14:textId="77777777" w:rsidTr="00520551">
        <w:tc>
          <w:tcPr>
            <w:tcW w:w="9350" w:type="dxa"/>
            <w:shd w:val="clear" w:color="auto" w:fill="EEEEEE"/>
          </w:tcPr>
          <w:p w14:paraId="2146645D" w14:textId="77777777" w:rsidR="000468E0" w:rsidRPr="00D33F17" w:rsidRDefault="000468E0" w:rsidP="009A1E63">
            <w:pPr>
              <w:jc w:val="both"/>
              <w:rPr>
                <w:sz w:val="20"/>
                <w:lang w:val="es-AR"/>
              </w:rPr>
            </w:pPr>
            <w:r w:rsidRPr="00D33F17">
              <w:rPr>
                <w:sz w:val="20"/>
                <w:lang w:val="es-AR"/>
              </w:rPr>
              <w:t>Esta dimensión forma parte de:</w:t>
            </w:r>
          </w:p>
          <w:p w14:paraId="2484FF0E" w14:textId="77777777" w:rsidR="000468E0" w:rsidRPr="00D33F17" w:rsidRDefault="000468E0" w:rsidP="000468E0">
            <w:pPr>
              <w:pStyle w:val="ListParagraph"/>
              <w:numPr>
                <w:ilvl w:val="0"/>
                <w:numId w:val="154"/>
              </w:numPr>
              <w:jc w:val="both"/>
              <w:rPr>
                <w:sz w:val="20"/>
                <w:lang w:val="es-AR"/>
              </w:rPr>
            </w:pPr>
            <w:r w:rsidRPr="00D33F17">
              <w:rPr>
                <w:sz w:val="20"/>
                <w:lang w:val="es-AR"/>
              </w:rPr>
              <w:t>Indicador 3.3: Acceso al parlamento</w:t>
            </w:r>
          </w:p>
          <w:p w14:paraId="1D398990" w14:textId="77777777" w:rsidR="000468E0" w:rsidRPr="00D33F17" w:rsidRDefault="000468E0" w:rsidP="000468E0">
            <w:pPr>
              <w:pStyle w:val="ListParagraph"/>
              <w:numPr>
                <w:ilvl w:val="0"/>
                <w:numId w:val="154"/>
              </w:numPr>
              <w:jc w:val="both"/>
              <w:rPr>
                <w:sz w:val="20"/>
                <w:lang w:val="es-AR"/>
              </w:rPr>
            </w:pPr>
            <w:r w:rsidRPr="00D33F17">
              <w:rPr>
                <w:sz w:val="20"/>
                <w:lang w:val="es-AR"/>
              </w:rPr>
              <w:t>Meta 3: Parlamento transparente</w:t>
            </w:r>
          </w:p>
        </w:tc>
      </w:tr>
    </w:tbl>
    <w:p w14:paraId="352BFCFF" w14:textId="77777777" w:rsidR="000468E0" w:rsidRPr="003A3D91" w:rsidRDefault="000468E0" w:rsidP="009A1E63">
      <w:pPr>
        <w:pStyle w:val="section-title"/>
        <w:jc w:val="both"/>
      </w:pPr>
      <w:r w:rsidRPr="003A3D91">
        <w:t>Sobre esta dimensión</w:t>
      </w:r>
    </w:p>
    <w:p w14:paraId="73959FC5" w14:textId="77777777" w:rsidR="000468E0" w:rsidRPr="003A3D91" w:rsidRDefault="000468E0" w:rsidP="003A3D91">
      <w:pPr>
        <w:spacing w:line="240" w:lineRule="auto"/>
        <w:jc w:val="both"/>
        <w:rPr>
          <w:sz w:val="20"/>
          <w:lang w:val="es-AR"/>
        </w:rPr>
      </w:pPr>
      <w:r w:rsidRPr="003A3D91">
        <w:rPr>
          <w:sz w:val="20"/>
          <w:lang w:val="es-AR"/>
        </w:rPr>
        <w:t>Esta dimensión se refiere a garantizar que las personas con discapacidad puedan acceder tanto a los locales parlamentarios como a la información sobre el parlamento. El parlamento debe garantizar su accesibilidad a todos los grupos de la sociedad.</w:t>
      </w:r>
    </w:p>
    <w:p w14:paraId="4E1F404D" w14:textId="77777777" w:rsidR="000468E0" w:rsidRPr="003A3D91" w:rsidRDefault="000468E0" w:rsidP="003A3D91">
      <w:pPr>
        <w:spacing w:line="240" w:lineRule="auto"/>
        <w:jc w:val="both"/>
        <w:rPr>
          <w:sz w:val="20"/>
          <w:lang w:val="es-AR"/>
        </w:rPr>
      </w:pPr>
    </w:p>
    <w:p w14:paraId="1FF2AE01" w14:textId="77777777" w:rsidR="000468E0" w:rsidRPr="003A3D91" w:rsidRDefault="000468E0" w:rsidP="003A3D91">
      <w:pPr>
        <w:spacing w:line="240" w:lineRule="auto"/>
        <w:jc w:val="both"/>
        <w:rPr>
          <w:sz w:val="20"/>
          <w:lang w:val="es-AR"/>
        </w:rPr>
      </w:pPr>
      <w:r w:rsidRPr="003A3D91">
        <w:rPr>
          <w:sz w:val="20"/>
          <w:lang w:val="es-AR"/>
        </w:rPr>
        <w:t xml:space="preserve">La estructura física de un edificio -especialmente de un edificio antiguo o patrimonial- puede crear barreras para las personas con discapacidad, dificultándoles el acceso a la(s) cámara(s) parlamentaria(s) y/o a las salas de las comisiones. Puede que sea necesario adaptar el edificio parlamentario para que cumpla las normas de accesibilidad, por </w:t>
      </w:r>
      <w:proofErr w:type="gramStart"/>
      <w:r w:rsidRPr="003A3D91">
        <w:rPr>
          <w:sz w:val="20"/>
          <w:lang w:val="es-AR"/>
        </w:rPr>
        <w:t>ejemplo</w:t>
      </w:r>
      <w:proofErr w:type="gramEnd"/>
      <w:r w:rsidRPr="003A3D91">
        <w:rPr>
          <w:sz w:val="20"/>
          <w:lang w:val="es-AR"/>
        </w:rPr>
        <w:t xml:space="preserve"> eliminando todas las barreras físicas para entrar y moverse por el recinto, instalando baños accesibles o señalización para personas con discapacidad auditiva y visual. </w:t>
      </w:r>
    </w:p>
    <w:p w14:paraId="3C0A22A6" w14:textId="77777777" w:rsidR="000468E0" w:rsidRPr="003A3D91" w:rsidRDefault="000468E0" w:rsidP="003A3D91">
      <w:pPr>
        <w:spacing w:line="240" w:lineRule="auto"/>
        <w:jc w:val="both"/>
        <w:rPr>
          <w:sz w:val="20"/>
          <w:lang w:val="es-AR"/>
        </w:rPr>
      </w:pPr>
    </w:p>
    <w:p w14:paraId="6BDFFC50" w14:textId="77777777" w:rsidR="000468E0" w:rsidRPr="003A3D91" w:rsidRDefault="000468E0" w:rsidP="003A3D91">
      <w:pPr>
        <w:spacing w:line="240" w:lineRule="auto"/>
        <w:jc w:val="both"/>
        <w:rPr>
          <w:sz w:val="20"/>
          <w:lang w:val="es-AR"/>
        </w:rPr>
      </w:pPr>
      <w:r w:rsidRPr="003A3D91">
        <w:rPr>
          <w:sz w:val="20"/>
          <w:lang w:val="es-AR"/>
        </w:rPr>
        <w:t xml:space="preserve">El mismo principio se aplica al acceso a la información sobre el parlamento. Los procedimientos parlamentarios pueden ir acompañados de interpretación en lengua de signos, o estar disponibles en el sitio web del parlamento en formatos compatibles con las tecnologías de asistencia. Las publicaciones pueden, por ejemplo, editarse en Braille o de otras formas que mejoren la accesibilidad. </w:t>
      </w:r>
    </w:p>
    <w:p w14:paraId="0ADF8A3E" w14:textId="77777777" w:rsidR="000468E0" w:rsidRPr="003A3D91" w:rsidRDefault="000468E0" w:rsidP="003A3D91">
      <w:pPr>
        <w:spacing w:line="240" w:lineRule="auto"/>
        <w:jc w:val="both"/>
        <w:rPr>
          <w:sz w:val="20"/>
          <w:lang w:val="es-AR"/>
        </w:rPr>
      </w:pPr>
    </w:p>
    <w:p w14:paraId="3CC725B2" w14:textId="77777777" w:rsidR="000468E0" w:rsidRPr="003A3D91" w:rsidRDefault="000468E0" w:rsidP="003A3D91">
      <w:pPr>
        <w:spacing w:line="240" w:lineRule="auto"/>
        <w:jc w:val="both"/>
        <w:rPr>
          <w:sz w:val="20"/>
          <w:lang w:val="es-AR"/>
        </w:rPr>
      </w:pPr>
      <w:r w:rsidRPr="003A3D91">
        <w:rPr>
          <w:sz w:val="20"/>
          <w:lang w:val="es-AR"/>
        </w:rPr>
        <w:t>El parlamento debe consultar periódicamente a las organizaciones de la sociedad civil que representen los intereses de las personas con discapacidad, y debe solicitar sus aportaciones y asistencia para garantizar que el parlamento sea accesible para todos.</w:t>
      </w:r>
    </w:p>
    <w:p w14:paraId="3EFDE7D8" w14:textId="77777777" w:rsidR="000468E0" w:rsidRPr="003A3D91" w:rsidRDefault="000468E0" w:rsidP="009A1E63">
      <w:pPr>
        <w:pStyle w:val="section-title"/>
        <w:jc w:val="both"/>
      </w:pPr>
      <w:r w:rsidRPr="003A3D91">
        <w:t>Objetivo al que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6C8A3807"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DB41C91" w14:textId="77777777" w:rsidR="000468E0" w:rsidRPr="00D33F17" w:rsidRDefault="000468E0" w:rsidP="009A1E63">
            <w:pPr>
              <w:spacing w:line="240" w:lineRule="auto"/>
              <w:jc w:val="both"/>
              <w:rPr>
                <w:i/>
                <w:sz w:val="20"/>
                <w:lang w:val="es-AR"/>
              </w:rPr>
            </w:pPr>
            <w:r w:rsidRPr="00D33F17">
              <w:rPr>
                <w:i/>
                <w:sz w:val="20"/>
                <w:lang w:val="es-AR"/>
              </w:rPr>
              <w:t>Sobre la base de un análisis comparativo mundial, un objetivo al que aspiran los parlamentos en el ámbito del "acceso de las personas con discapacidad" es el siguiente:</w:t>
            </w:r>
          </w:p>
          <w:p w14:paraId="71B8AB02" w14:textId="77777777" w:rsidR="000468E0" w:rsidRPr="00D33F17" w:rsidRDefault="000468E0" w:rsidP="009A1E63">
            <w:pPr>
              <w:spacing w:line="240" w:lineRule="auto"/>
              <w:jc w:val="both"/>
              <w:rPr>
                <w:sz w:val="20"/>
                <w:lang w:val="es-AR"/>
              </w:rPr>
            </w:pPr>
          </w:p>
          <w:p w14:paraId="54855EBE" w14:textId="77777777" w:rsidR="000468E0" w:rsidRPr="00D33F17" w:rsidRDefault="000468E0" w:rsidP="009A1E63">
            <w:pPr>
              <w:spacing w:line="240" w:lineRule="auto"/>
              <w:jc w:val="both"/>
              <w:rPr>
                <w:sz w:val="20"/>
                <w:lang w:val="es-AR"/>
              </w:rPr>
            </w:pPr>
            <w:r w:rsidRPr="00D33F17">
              <w:rPr>
                <w:sz w:val="20"/>
                <w:lang w:val="es-AR"/>
              </w:rPr>
              <w:t>El marco jurídico exige que el parlamento garantice el acceso de las personas con discapacidad a los locales parlamentarios y a los procedimientos parlamentarios.</w:t>
            </w:r>
          </w:p>
          <w:p w14:paraId="1B9071F9" w14:textId="77777777" w:rsidR="000468E0" w:rsidRPr="00D33F17" w:rsidRDefault="000468E0" w:rsidP="009A1E63">
            <w:pPr>
              <w:spacing w:line="240" w:lineRule="auto"/>
              <w:jc w:val="both"/>
              <w:rPr>
                <w:sz w:val="20"/>
                <w:lang w:val="es-AR"/>
              </w:rPr>
            </w:pPr>
          </w:p>
          <w:p w14:paraId="0F7113DC" w14:textId="77777777" w:rsidR="000468E0" w:rsidRPr="000F75C4" w:rsidRDefault="000468E0" w:rsidP="009A1E63">
            <w:pPr>
              <w:spacing w:line="240" w:lineRule="auto"/>
              <w:jc w:val="both"/>
              <w:rPr>
                <w:sz w:val="20"/>
                <w:lang w:val="es-AR"/>
              </w:rPr>
            </w:pPr>
            <w:r w:rsidRPr="000F75C4">
              <w:rPr>
                <w:sz w:val="20"/>
                <w:lang w:val="es-AR"/>
              </w:rPr>
              <w:t>El parlamento vela por que, en la práctica, no existan barreras de acceso a los locales parlamentarios para las personas con discapacidad.</w:t>
            </w:r>
          </w:p>
          <w:p w14:paraId="00138D75" w14:textId="77777777" w:rsidR="000468E0" w:rsidRPr="000F75C4" w:rsidRDefault="000468E0" w:rsidP="009A1E63">
            <w:pPr>
              <w:spacing w:line="240" w:lineRule="auto"/>
              <w:jc w:val="both"/>
              <w:rPr>
                <w:sz w:val="20"/>
                <w:lang w:val="es-AR"/>
              </w:rPr>
            </w:pPr>
          </w:p>
          <w:p w14:paraId="09266D44" w14:textId="77777777" w:rsidR="000468E0" w:rsidRPr="000F75C4" w:rsidRDefault="000468E0" w:rsidP="009A1E63">
            <w:pPr>
              <w:spacing w:line="240" w:lineRule="auto"/>
              <w:jc w:val="both"/>
              <w:rPr>
                <w:sz w:val="20"/>
                <w:lang w:val="es-AR"/>
              </w:rPr>
            </w:pPr>
            <w:r w:rsidRPr="000F75C4">
              <w:rPr>
                <w:sz w:val="20"/>
                <w:lang w:val="es-AR"/>
              </w:rPr>
              <w:t xml:space="preserve">El parlamento facilita la información sobre los procedimientos parlamentarios, así como las publicaciones parlamentarias, en formatos que facilitan el acceso a las personas con discapacidad. </w:t>
            </w:r>
          </w:p>
          <w:p w14:paraId="223A802E" w14:textId="77777777" w:rsidR="000468E0" w:rsidRPr="000F75C4" w:rsidRDefault="000468E0" w:rsidP="009A1E63">
            <w:pPr>
              <w:spacing w:line="240" w:lineRule="auto"/>
              <w:jc w:val="both"/>
              <w:rPr>
                <w:sz w:val="20"/>
                <w:lang w:val="es-AR"/>
              </w:rPr>
            </w:pPr>
          </w:p>
          <w:p w14:paraId="395427DE" w14:textId="77777777" w:rsidR="000468E0" w:rsidRPr="006C039C" w:rsidRDefault="000468E0" w:rsidP="009A1E63">
            <w:pPr>
              <w:spacing w:line="240" w:lineRule="auto"/>
              <w:jc w:val="both"/>
              <w:rPr>
                <w:sz w:val="20"/>
                <w:szCs w:val="20"/>
                <w:lang w:val="es-AR"/>
              </w:rPr>
            </w:pPr>
            <w:r w:rsidRPr="000F75C4">
              <w:rPr>
                <w:sz w:val="20"/>
                <w:lang w:val="es-AR"/>
              </w:rPr>
              <w:t>El parlamento consulta periódicamente a las organizaciones de la sociedad civil para recabar su opinión y asesoramiento sobre cómo garantizar que el parlamento sea accesible para todas las personas, independientemente de su discapacidad.</w:t>
            </w:r>
          </w:p>
        </w:tc>
      </w:tr>
    </w:tbl>
    <w:p w14:paraId="0D945038" w14:textId="77777777" w:rsidR="000468E0" w:rsidRDefault="000468E0" w:rsidP="003A3D91">
      <w:pPr>
        <w:pStyle w:val="section-title"/>
        <w:rPr>
          <w:lang w:val="es-AR"/>
        </w:rPr>
      </w:pPr>
      <w:r w:rsidRPr="00677C1A">
        <w:rPr>
          <w:lang w:val="es-AR"/>
        </w:rPr>
        <w:t>Evaluación</w:t>
      </w:r>
    </w:p>
    <w:p w14:paraId="0DD62892" w14:textId="77777777" w:rsidR="000468E0" w:rsidRPr="00CB0633" w:rsidRDefault="000468E0" w:rsidP="009A1E63">
      <w:pPr>
        <w:spacing w:line="240" w:lineRule="auto"/>
        <w:jc w:val="both"/>
        <w:rPr>
          <w:sz w:val="20"/>
          <w:lang w:val="es-AR"/>
        </w:rPr>
      </w:pPr>
      <w:r w:rsidRPr="00CB0633">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BDF33AA" w14:textId="77777777" w:rsidR="000468E0" w:rsidRDefault="000468E0" w:rsidP="009A1E63">
      <w:pPr>
        <w:spacing w:line="240" w:lineRule="auto"/>
        <w:jc w:val="both"/>
        <w:rPr>
          <w:sz w:val="20"/>
          <w:lang w:val="es-AR"/>
        </w:rPr>
      </w:pPr>
    </w:p>
    <w:p w14:paraId="6CCDFDA9" w14:textId="77777777" w:rsidR="000468E0" w:rsidRDefault="000468E0" w:rsidP="009A1E63">
      <w:pPr>
        <w:spacing w:line="240" w:lineRule="auto"/>
        <w:jc w:val="both"/>
        <w:rPr>
          <w:sz w:val="20"/>
          <w:lang w:val="es-AR"/>
        </w:rPr>
      </w:pPr>
    </w:p>
    <w:p w14:paraId="358934CE" w14:textId="77777777" w:rsidR="000468E0" w:rsidRPr="00CB0633" w:rsidRDefault="000468E0" w:rsidP="009A1E63">
      <w:pPr>
        <w:spacing w:line="240" w:lineRule="auto"/>
        <w:jc w:val="both"/>
        <w:rPr>
          <w:sz w:val="20"/>
          <w:lang w:val="es-AR"/>
        </w:rPr>
      </w:pPr>
      <w:r w:rsidRPr="00CB0633">
        <w:rPr>
          <w:sz w:val="20"/>
          <w:lang w:val="es-AR"/>
        </w:rPr>
        <w:t>Las pruebas para la evaluación de esta dimensión podrían incluir lo siguiente:</w:t>
      </w:r>
    </w:p>
    <w:p w14:paraId="6BBB98C7" w14:textId="77777777" w:rsidR="000468E0" w:rsidRPr="00CB0633" w:rsidRDefault="000468E0" w:rsidP="009A1E63">
      <w:pPr>
        <w:spacing w:line="240" w:lineRule="auto"/>
        <w:jc w:val="both"/>
        <w:rPr>
          <w:sz w:val="20"/>
          <w:lang w:val="es-AR"/>
        </w:rPr>
      </w:pPr>
    </w:p>
    <w:p w14:paraId="16E0F13F" w14:textId="77777777" w:rsidR="000468E0" w:rsidRPr="00CB0633" w:rsidRDefault="000468E0" w:rsidP="009A1E63">
      <w:pPr>
        <w:spacing w:line="240" w:lineRule="auto"/>
        <w:jc w:val="both"/>
        <w:rPr>
          <w:sz w:val="20"/>
          <w:lang w:val="es-AR"/>
        </w:rPr>
      </w:pPr>
      <w:proofErr w:type="gramStart"/>
      <w:r w:rsidRPr="00CB0633">
        <w:rPr>
          <w:sz w:val="20"/>
          <w:lang w:val="es-AR"/>
        </w:rPr>
        <w:lastRenderedPageBreak/>
        <w:t xml:space="preserve">● </w:t>
      </w:r>
      <w:r>
        <w:rPr>
          <w:sz w:val="20"/>
          <w:lang w:val="es-AR"/>
        </w:rPr>
        <w:t xml:space="preserve"> </w:t>
      </w:r>
      <w:r w:rsidRPr="00CB0633">
        <w:rPr>
          <w:sz w:val="20"/>
          <w:lang w:val="es-AR"/>
        </w:rPr>
        <w:t>Disposiciones</w:t>
      </w:r>
      <w:proofErr w:type="gramEnd"/>
      <w:r w:rsidRPr="00CB0633">
        <w:rPr>
          <w:sz w:val="20"/>
          <w:lang w:val="es-AR"/>
        </w:rPr>
        <w:t xml:space="preserve"> del marco jurídico y/o del reglamento del parlamento relativo al acceso de las personas con discapacidad al edificio parlamentario, a los procesos y procedimientos del parlamento y a la información sobre el trabajo del parlamento.</w:t>
      </w:r>
    </w:p>
    <w:p w14:paraId="4E93C78A" w14:textId="77777777" w:rsidR="000468E0" w:rsidRPr="00CB0633" w:rsidRDefault="000468E0" w:rsidP="009A1E63">
      <w:pPr>
        <w:spacing w:line="240" w:lineRule="auto"/>
        <w:jc w:val="both"/>
        <w:rPr>
          <w:sz w:val="20"/>
          <w:lang w:val="es-AR"/>
        </w:rPr>
      </w:pPr>
      <w:proofErr w:type="gramStart"/>
      <w:r w:rsidRPr="00CB0633">
        <w:rPr>
          <w:sz w:val="20"/>
          <w:lang w:val="es-AR"/>
        </w:rPr>
        <w:t xml:space="preserve">● </w:t>
      </w:r>
      <w:r>
        <w:rPr>
          <w:sz w:val="20"/>
          <w:lang w:val="es-AR"/>
        </w:rPr>
        <w:t xml:space="preserve"> </w:t>
      </w:r>
      <w:r w:rsidRPr="00CB0633">
        <w:rPr>
          <w:sz w:val="20"/>
          <w:lang w:val="es-AR"/>
        </w:rPr>
        <w:t>Estadísticas</w:t>
      </w:r>
      <w:proofErr w:type="gramEnd"/>
      <w:r w:rsidRPr="00CB0633">
        <w:rPr>
          <w:sz w:val="20"/>
          <w:lang w:val="es-AR"/>
        </w:rPr>
        <w:t xml:space="preserve"> sobre el acceso de las personas con discapacidad al edificio parlamentario, a los procesos y procedimientos del parlamento, y a la información sobre el trabajo del parlamento.</w:t>
      </w:r>
    </w:p>
    <w:p w14:paraId="165AE82E" w14:textId="77777777" w:rsidR="000468E0" w:rsidRDefault="000468E0" w:rsidP="009A1E63">
      <w:pPr>
        <w:spacing w:before="120" w:after="240" w:line="240" w:lineRule="auto"/>
        <w:jc w:val="both"/>
        <w:rPr>
          <w:sz w:val="20"/>
          <w:lang w:val="es-AR"/>
        </w:rPr>
      </w:pPr>
      <w:r w:rsidRPr="00CB0633">
        <w:rPr>
          <w:sz w:val="20"/>
          <w:lang w:val="es-AR"/>
        </w:rPr>
        <w:t>Cuando proceda, facilite comentarios o ejemplos adicionales que respalden la evaluación.</w:t>
      </w:r>
    </w:p>
    <w:p w14:paraId="3889E788" w14:textId="77777777" w:rsidR="000468E0" w:rsidRDefault="000468E0" w:rsidP="009A1E63">
      <w:pPr>
        <w:spacing w:line="240" w:lineRule="auto"/>
        <w:jc w:val="both"/>
        <w:rPr>
          <w:b/>
          <w:sz w:val="20"/>
          <w:szCs w:val="24"/>
          <w:lang w:val="es-AR"/>
        </w:rPr>
      </w:pPr>
      <w:bookmarkStart w:id="575" w:name="_heading=h.qqhbx6n8uru8"/>
      <w:bookmarkEnd w:id="575"/>
      <w:r w:rsidRPr="003A4D64">
        <w:rPr>
          <w:b/>
          <w:sz w:val="20"/>
          <w:szCs w:val="24"/>
          <w:lang w:val="es-AR"/>
        </w:rPr>
        <w:t xml:space="preserve">Criterio de evaluación 1: Marco </w:t>
      </w:r>
      <w:r>
        <w:rPr>
          <w:b/>
          <w:sz w:val="20"/>
          <w:szCs w:val="24"/>
          <w:lang w:val="es-AR"/>
        </w:rPr>
        <w:t>legal</w:t>
      </w:r>
    </w:p>
    <w:p w14:paraId="1D841670" w14:textId="77777777" w:rsidR="000468E0" w:rsidRDefault="000468E0" w:rsidP="009A1E63">
      <w:pPr>
        <w:spacing w:after="120" w:line="240" w:lineRule="auto"/>
        <w:jc w:val="both"/>
        <w:rPr>
          <w:sz w:val="20"/>
          <w:lang w:val="es-AR"/>
        </w:rPr>
      </w:pPr>
      <w:r w:rsidRPr="003A4D64">
        <w:rPr>
          <w:sz w:val="20"/>
          <w:lang w:val="es-AR"/>
        </w:rPr>
        <w:t>El marco jurídico y/o el reglamento interno del parlamento exigen que éste garantice la igualdad de acceso de las personas con discapacidad al edificio parlamentario, a los procesos y procedimientos parlamentarios y a la información sobre el trabajo del parlamento.</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55F8D44A"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5D8BD8"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633542757"/>
              <w14:checkbox>
                <w14:checked w14:val="0"/>
                <w14:checkedState w14:val="2612" w14:font="MS Gothic"/>
                <w14:uncheckedState w14:val="2610" w14:font="MS Gothic"/>
              </w14:checkbox>
            </w:sdtPr>
            <w:sdtEndPr/>
            <w:sdtContent>
              <w:p w14:paraId="72CAD068"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A1832"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374899926"/>
              <w14:checkbox>
                <w14:checked w14:val="0"/>
                <w14:checkedState w14:val="2612" w14:font="MS Gothic"/>
                <w14:uncheckedState w14:val="2610" w14:font="MS Gothic"/>
              </w14:checkbox>
            </w:sdtPr>
            <w:sdtEndPr/>
            <w:sdtContent>
              <w:p w14:paraId="3D6F1E17"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E22FB8"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843351607"/>
              <w14:checkbox>
                <w14:checked w14:val="0"/>
                <w14:checkedState w14:val="2612" w14:font="MS Gothic"/>
                <w14:uncheckedState w14:val="2610" w14:font="MS Gothic"/>
              </w14:checkbox>
            </w:sdtPr>
            <w:sdtEndPr/>
            <w:sdtContent>
              <w:p w14:paraId="024D9E1C"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B739D0"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493795513"/>
              <w14:checkbox>
                <w14:checked w14:val="0"/>
                <w14:checkedState w14:val="2612" w14:font="MS Gothic"/>
                <w14:uncheckedState w14:val="2610" w14:font="MS Gothic"/>
              </w14:checkbox>
            </w:sdtPr>
            <w:sdtEndPr/>
            <w:sdtContent>
              <w:p w14:paraId="6E31CFC2"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FC2550"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484205884"/>
              <w14:checkbox>
                <w14:checked w14:val="0"/>
                <w14:checkedState w14:val="2612" w14:font="MS Gothic"/>
                <w14:uncheckedState w14:val="2610" w14:font="MS Gothic"/>
              </w14:checkbox>
            </w:sdtPr>
            <w:sdtEndPr/>
            <w:sdtContent>
              <w:p w14:paraId="6F302DD3"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5AE799"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07137037"/>
              <w14:checkbox>
                <w14:checked w14:val="0"/>
                <w14:checkedState w14:val="2612" w14:font="MS Gothic"/>
                <w14:uncheckedState w14:val="2610" w14:font="MS Gothic"/>
              </w14:checkbox>
            </w:sdtPr>
            <w:sdtEndPr/>
            <w:sdtContent>
              <w:p w14:paraId="08739A73"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5913D0ED"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502A9"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6373D6D3" w14:textId="77777777" w:rsidR="000468E0" w:rsidRPr="00FE7940" w:rsidRDefault="000468E0" w:rsidP="009A1E63">
            <w:pPr>
              <w:jc w:val="both"/>
              <w:rPr>
                <w:rFonts w:eastAsia="Calibri"/>
                <w:color w:val="0000FF"/>
                <w:sz w:val="20"/>
                <w:szCs w:val="20"/>
                <w:lang w:val="es-AR"/>
              </w:rPr>
            </w:pPr>
          </w:p>
          <w:p w14:paraId="6E0536CA" w14:textId="77777777" w:rsidR="000468E0" w:rsidRPr="00FE7940" w:rsidRDefault="000468E0" w:rsidP="009A1E63">
            <w:pPr>
              <w:jc w:val="both"/>
              <w:rPr>
                <w:rFonts w:eastAsia="Calibri"/>
                <w:color w:val="0000FF"/>
                <w:sz w:val="20"/>
                <w:szCs w:val="20"/>
                <w:lang w:val="es-AR"/>
              </w:rPr>
            </w:pPr>
          </w:p>
        </w:tc>
      </w:tr>
    </w:tbl>
    <w:p w14:paraId="68430384" w14:textId="77777777" w:rsidR="000468E0" w:rsidRDefault="000468E0" w:rsidP="009A1E63">
      <w:pPr>
        <w:pStyle w:val="Heading4"/>
        <w:jc w:val="both"/>
        <w:rPr>
          <w:lang w:val="es-AR"/>
        </w:rPr>
      </w:pPr>
      <w:bookmarkStart w:id="576" w:name="_heading=h.35tgwiiwlv9d"/>
      <w:bookmarkEnd w:id="576"/>
    </w:p>
    <w:p w14:paraId="6DEABC9C" w14:textId="77777777" w:rsidR="000468E0" w:rsidRPr="006C039C" w:rsidRDefault="000468E0" w:rsidP="009A1E63">
      <w:pPr>
        <w:pStyle w:val="Heading4"/>
        <w:jc w:val="both"/>
        <w:rPr>
          <w:lang w:val="es-AR"/>
        </w:rPr>
      </w:pPr>
      <w:r w:rsidRPr="003A4D64">
        <w:rPr>
          <w:lang w:val="es-AR"/>
        </w:rPr>
        <w:t>Criterio de evaluación 2: Acceso físico al Parlamento</w:t>
      </w:r>
    </w:p>
    <w:p w14:paraId="6152AED2" w14:textId="77777777" w:rsidR="000468E0" w:rsidRDefault="000468E0" w:rsidP="009A1E63">
      <w:pPr>
        <w:spacing w:after="120" w:line="240" w:lineRule="auto"/>
        <w:jc w:val="both"/>
        <w:rPr>
          <w:sz w:val="20"/>
          <w:lang w:val="es-AR"/>
        </w:rPr>
      </w:pPr>
      <w:r w:rsidRPr="003A4D64">
        <w:rPr>
          <w:sz w:val="20"/>
          <w:lang w:val="es-AR"/>
        </w:rPr>
        <w:t>En la práctica, no existen obstáculos para la igualdad de acceso de las personas con discapacidad a los locales parlamentarios y a sus procedimientos.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64AB9416"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099BC3" w14:textId="77777777" w:rsidR="000468E0" w:rsidRPr="00FE7940" w:rsidRDefault="000468E0" w:rsidP="009A1E63">
            <w:pPr>
              <w:jc w:val="both"/>
              <w:rPr>
                <w:rFonts w:eastAsia="Calibri"/>
                <w:sz w:val="20"/>
                <w:szCs w:val="20"/>
                <w:lang w:val="es-AR"/>
              </w:rPr>
            </w:pPr>
            <w:r w:rsidRPr="00FE7940">
              <w:rPr>
                <w:sz w:val="20"/>
                <w:lang w:val="es-AR"/>
              </w:rPr>
              <w:t>Inexistente</w:t>
            </w:r>
          </w:p>
          <w:p w14:paraId="57A949C7"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14802B24" w14:textId="77777777" w:rsidR="000468E0" w:rsidRPr="00FE7940" w:rsidRDefault="000468E0" w:rsidP="009A1E63">
            <w:pPr>
              <w:jc w:val="both"/>
              <w:rPr>
                <w:rFonts w:eastAsia="Calibri"/>
                <w:sz w:val="20"/>
                <w:szCs w:val="20"/>
                <w:lang w:val="es-AR"/>
              </w:rPr>
            </w:pPr>
            <w:r w:rsidRPr="00FE7940">
              <w:rPr>
                <w:sz w:val="20"/>
                <w:lang w:val="es-AR"/>
              </w:rPr>
              <w:t>Rudimentario</w:t>
            </w:r>
          </w:p>
          <w:p w14:paraId="1403C15F"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6F1E2350" w14:textId="77777777" w:rsidR="000468E0" w:rsidRPr="00FE7940" w:rsidRDefault="000468E0" w:rsidP="009A1E63">
            <w:pPr>
              <w:jc w:val="both"/>
              <w:rPr>
                <w:rFonts w:eastAsia="Calibri"/>
                <w:sz w:val="20"/>
                <w:szCs w:val="20"/>
                <w:lang w:val="es-AR"/>
              </w:rPr>
            </w:pPr>
            <w:r w:rsidRPr="00FE7940">
              <w:rPr>
                <w:sz w:val="20"/>
                <w:lang w:val="es-AR"/>
              </w:rPr>
              <w:t>Básico</w:t>
            </w:r>
          </w:p>
          <w:p w14:paraId="723DB10A"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43BDCBF0" w14:textId="77777777" w:rsidR="000468E0" w:rsidRPr="00FE7940" w:rsidRDefault="000468E0" w:rsidP="009A1E63">
            <w:pPr>
              <w:jc w:val="both"/>
              <w:rPr>
                <w:rFonts w:eastAsia="Calibri"/>
                <w:sz w:val="20"/>
                <w:szCs w:val="20"/>
                <w:lang w:val="es-AR"/>
              </w:rPr>
            </w:pPr>
            <w:r w:rsidRPr="00FE7940">
              <w:rPr>
                <w:sz w:val="20"/>
                <w:lang w:val="es-AR"/>
              </w:rPr>
              <w:t>Bueno</w:t>
            </w:r>
          </w:p>
          <w:p w14:paraId="6345810A"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tc>
        <w:tc>
          <w:tcPr>
            <w:tcW w:w="833" w:type="pct"/>
            <w:tcBorders>
              <w:top w:val="single" w:sz="4" w:space="0" w:color="000000"/>
              <w:left w:val="single" w:sz="4" w:space="0" w:color="000000"/>
              <w:bottom w:val="single" w:sz="4" w:space="0" w:color="000000"/>
              <w:right w:val="single" w:sz="4" w:space="0" w:color="000000"/>
            </w:tcBorders>
            <w:hideMark/>
          </w:tcPr>
          <w:p w14:paraId="7C744814" w14:textId="77777777" w:rsidR="000468E0" w:rsidRPr="00FE7940" w:rsidRDefault="000468E0" w:rsidP="009A1E63">
            <w:pPr>
              <w:jc w:val="both"/>
              <w:rPr>
                <w:rFonts w:eastAsia="Calibri"/>
                <w:sz w:val="20"/>
                <w:szCs w:val="20"/>
                <w:lang w:val="es-AR"/>
              </w:rPr>
            </w:pPr>
            <w:r w:rsidRPr="00FE7940">
              <w:rPr>
                <w:sz w:val="20"/>
                <w:lang w:val="es-AR"/>
              </w:rPr>
              <w:t>Muy bueno</w:t>
            </w:r>
          </w:p>
          <w:p w14:paraId="13FE133E"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c>
          <w:tcPr>
            <w:tcW w:w="835" w:type="pct"/>
            <w:tcBorders>
              <w:top w:val="single" w:sz="4" w:space="0" w:color="000000"/>
              <w:left w:val="single" w:sz="4" w:space="0" w:color="000000"/>
              <w:bottom w:val="single" w:sz="4" w:space="0" w:color="000000"/>
              <w:right w:val="single" w:sz="4" w:space="0" w:color="000000"/>
            </w:tcBorders>
            <w:hideMark/>
          </w:tcPr>
          <w:p w14:paraId="1534DB43" w14:textId="77777777" w:rsidR="000468E0" w:rsidRPr="00FE7940" w:rsidRDefault="000468E0" w:rsidP="009A1E63">
            <w:pPr>
              <w:jc w:val="both"/>
              <w:rPr>
                <w:rFonts w:eastAsia="Calibri"/>
                <w:sz w:val="20"/>
                <w:szCs w:val="20"/>
                <w:lang w:val="es-AR"/>
              </w:rPr>
            </w:pPr>
            <w:r w:rsidRPr="00FE7940">
              <w:rPr>
                <w:sz w:val="20"/>
                <w:lang w:val="es-AR"/>
              </w:rPr>
              <w:t>Excelente</w:t>
            </w:r>
          </w:p>
          <w:p w14:paraId="27CC537C"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tc>
      </w:tr>
      <w:tr w:rsidR="000468E0" w:rsidRPr="00BA57B4" w14:paraId="3083D12B"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CFA3E"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7AF8E5BA" w14:textId="77777777" w:rsidR="000468E0" w:rsidRPr="00FE7940" w:rsidRDefault="000468E0" w:rsidP="009A1E63">
            <w:pPr>
              <w:jc w:val="both"/>
              <w:rPr>
                <w:rFonts w:eastAsia="Calibri"/>
                <w:color w:val="0000FF"/>
                <w:sz w:val="20"/>
                <w:szCs w:val="20"/>
                <w:lang w:val="es-AR"/>
              </w:rPr>
            </w:pPr>
          </w:p>
          <w:p w14:paraId="3991FC2B" w14:textId="77777777" w:rsidR="000468E0" w:rsidRPr="00FE7940" w:rsidRDefault="000468E0" w:rsidP="009A1E63">
            <w:pPr>
              <w:jc w:val="both"/>
              <w:rPr>
                <w:rFonts w:eastAsia="Calibri"/>
                <w:color w:val="0000FF"/>
                <w:sz w:val="20"/>
                <w:szCs w:val="20"/>
                <w:lang w:val="es-AR"/>
              </w:rPr>
            </w:pPr>
          </w:p>
        </w:tc>
      </w:tr>
    </w:tbl>
    <w:p w14:paraId="4BFC2667" w14:textId="77777777" w:rsidR="000468E0" w:rsidRDefault="000468E0" w:rsidP="009A1E63">
      <w:pPr>
        <w:spacing w:line="240" w:lineRule="auto"/>
        <w:jc w:val="both"/>
        <w:rPr>
          <w:b/>
          <w:sz w:val="20"/>
          <w:szCs w:val="24"/>
          <w:lang w:val="es-AR"/>
        </w:rPr>
      </w:pPr>
      <w:bookmarkStart w:id="577" w:name="_heading=h.f39gqhykb944"/>
      <w:bookmarkEnd w:id="577"/>
    </w:p>
    <w:p w14:paraId="235A17B5" w14:textId="77777777" w:rsidR="000468E0" w:rsidRDefault="000468E0" w:rsidP="009A1E63">
      <w:pPr>
        <w:spacing w:line="240" w:lineRule="auto"/>
        <w:jc w:val="both"/>
        <w:rPr>
          <w:b/>
          <w:sz w:val="20"/>
          <w:szCs w:val="24"/>
          <w:lang w:val="es-AR"/>
        </w:rPr>
      </w:pPr>
      <w:r w:rsidRPr="003A4D64">
        <w:rPr>
          <w:b/>
          <w:sz w:val="20"/>
          <w:szCs w:val="24"/>
          <w:lang w:val="es-AR"/>
        </w:rPr>
        <w:t>Criterio de evaluación 3: Acceso a la información sobre el Parlamento</w:t>
      </w:r>
    </w:p>
    <w:p w14:paraId="524C4FDF" w14:textId="77777777" w:rsidR="000468E0" w:rsidRPr="006C039C" w:rsidRDefault="000468E0" w:rsidP="009A1E63">
      <w:pPr>
        <w:spacing w:after="120" w:line="240" w:lineRule="auto"/>
        <w:jc w:val="both"/>
        <w:rPr>
          <w:sz w:val="20"/>
          <w:szCs w:val="20"/>
          <w:lang w:val="es-AR"/>
        </w:rPr>
      </w:pPr>
      <w:r w:rsidRPr="003A4D64">
        <w:rPr>
          <w:sz w:val="20"/>
          <w:lang w:val="es-AR"/>
        </w:rPr>
        <w:t xml:space="preserve">El </w:t>
      </w:r>
      <w:r w:rsidRPr="000F75C4">
        <w:rPr>
          <w:sz w:val="20"/>
          <w:lang w:val="es-AR"/>
        </w:rPr>
        <w:t>parlamento</w:t>
      </w:r>
      <w:r w:rsidRPr="003A4D64">
        <w:rPr>
          <w:sz w:val="20"/>
          <w:lang w:val="es-AR"/>
        </w:rPr>
        <w:t xml:space="preserve"> facilita información sobre los procedimientos parlamentarios, así como publicaciones parlamentarias, en formatos que facilitan el acceso a las personas con discapacidad.</w:t>
      </w: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04ABB377"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A1050A"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460986690"/>
              <w14:checkbox>
                <w14:checked w14:val="0"/>
                <w14:checkedState w14:val="2612" w14:font="MS Gothic"/>
                <w14:uncheckedState w14:val="2610" w14:font="MS Gothic"/>
              </w14:checkbox>
            </w:sdtPr>
            <w:sdtEndPr/>
            <w:sdtContent>
              <w:p w14:paraId="404B211B"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41E5CC"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929271508"/>
              <w14:checkbox>
                <w14:checked w14:val="0"/>
                <w14:checkedState w14:val="2612" w14:font="MS Gothic"/>
                <w14:uncheckedState w14:val="2610" w14:font="MS Gothic"/>
              </w14:checkbox>
            </w:sdtPr>
            <w:sdtEndPr/>
            <w:sdtContent>
              <w:p w14:paraId="0419868C"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4B6E9E"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2353847"/>
              <w14:checkbox>
                <w14:checked w14:val="0"/>
                <w14:checkedState w14:val="2612" w14:font="MS Gothic"/>
                <w14:uncheckedState w14:val="2610" w14:font="MS Gothic"/>
              </w14:checkbox>
            </w:sdtPr>
            <w:sdtEndPr/>
            <w:sdtContent>
              <w:p w14:paraId="02DF815D"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7277B8"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376622275"/>
              <w14:checkbox>
                <w14:checked w14:val="0"/>
                <w14:checkedState w14:val="2612" w14:font="MS Gothic"/>
                <w14:uncheckedState w14:val="2610" w14:font="MS Gothic"/>
              </w14:checkbox>
            </w:sdtPr>
            <w:sdtEndPr/>
            <w:sdtContent>
              <w:p w14:paraId="6967AAC1"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0EA7F2"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348563255"/>
              <w14:checkbox>
                <w14:checked w14:val="0"/>
                <w14:checkedState w14:val="2612" w14:font="MS Gothic"/>
                <w14:uncheckedState w14:val="2610" w14:font="MS Gothic"/>
              </w14:checkbox>
            </w:sdtPr>
            <w:sdtEndPr/>
            <w:sdtContent>
              <w:p w14:paraId="524DD617"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1B0EC5"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534762801"/>
              <w14:checkbox>
                <w14:checked w14:val="0"/>
                <w14:checkedState w14:val="2612" w14:font="MS Gothic"/>
                <w14:uncheckedState w14:val="2610" w14:font="MS Gothic"/>
              </w14:checkbox>
            </w:sdtPr>
            <w:sdtEndPr/>
            <w:sdtContent>
              <w:p w14:paraId="1C1249F3"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15AB70A1"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09AF2"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7A151106" w14:textId="77777777" w:rsidR="000468E0" w:rsidRPr="00FE7940" w:rsidRDefault="000468E0" w:rsidP="009A1E63">
            <w:pPr>
              <w:jc w:val="both"/>
              <w:rPr>
                <w:rFonts w:eastAsia="Calibri"/>
                <w:color w:val="0000FF"/>
                <w:sz w:val="20"/>
                <w:szCs w:val="20"/>
                <w:lang w:val="es-AR"/>
              </w:rPr>
            </w:pPr>
          </w:p>
          <w:p w14:paraId="153B0E97" w14:textId="77777777" w:rsidR="000468E0" w:rsidRPr="00FE7940" w:rsidRDefault="000468E0" w:rsidP="009A1E63">
            <w:pPr>
              <w:jc w:val="both"/>
              <w:rPr>
                <w:rFonts w:eastAsia="Calibri"/>
                <w:color w:val="0000FF"/>
                <w:sz w:val="20"/>
                <w:szCs w:val="20"/>
                <w:lang w:val="es-AR"/>
              </w:rPr>
            </w:pPr>
          </w:p>
        </w:tc>
      </w:tr>
    </w:tbl>
    <w:p w14:paraId="6D0C85AF" w14:textId="77777777" w:rsidR="000468E0" w:rsidRDefault="000468E0" w:rsidP="009A1E63">
      <w:pPr>
        <w:spacing w:line="240" w:lineRule="auto"/>
        <w:jc w:val="both"/>
        <w:rPr>
          <w:b/>
          <w:sz w:val="20"/>
          <w:szCs w:val="24"/>
          <w:lang w:val="es-AR"/>
        </w:rPr>
      </w:pPr>
    </w:p>
    <w:p w14:paraId="1471896E" w14:textId="77777777" w:rsidR="000468E0" w:rsidRDefault="000468E0" w:rsidP="009A1E63">
      <w:pPr>
        <w:spacing w:line="240" w:lineRule="auto"/>
        <w:jc w:val="both"/>
        <w:rPr>
          <w:b/>
          <w:sz w:val="20"/>
          <w:szCs w:val="24"/>
          <w:lang w:val="es-AR"/>
        </w:rPr>
      </w:pPr>
      <w:r w:rsidRPr="00D06E2A">
        <w:rPr>
          <w:b/>
          <w:sz w:val="20"/>
          <w:szCs w:val="24"/>
          <w:lang w:val="es-AR"/>
        </w:rPr>
        <w:t>Criterio de evaluación 4: Consulta</w:t>
      </w:r>
    </w:p>
    <w:p w14:paraId="62B2085E" w14:textId="77777777" w:rsidR="000468E0" w:rsidRDefault="000468E0" w:rsidP="009A1E63">
      <w:pPr>
        <w:spacing w:after="120" w:line="240" w:lineRule="auto"/>
        <w:jc w:val="both"/>
        <w:rPr>
          <w:sz w:val="20"/>
          <w:lang w:val="es-AR"/>
        </w:rPr>
      </w:pPr>
      <w:r w:rsidRPr="00D06E2A">
        <w:rPr>
          <w:sz w:val="20"/>
          <w:lang w:val="es-AR"/>
        </w:rPr>
        <w:t xml:space="preserve">El </w:t>
      </w:r>
      <w:r w:rsidRPr="000F75C4">
        <w:rPr>
          <w:sz w:val="20"/>
          <w:lang w:val="es-AR"/>
        </w:rPr>
        <w:t>parlamento</w:t>
      </w:r>
      <w:r w:rsidRPr="00D06E2A">
        <w:rPr>
          <w:sz w:val="20"/>
          <w:lang w:val="es-AR"/>
        </w:rPr>
        <w:t xml:space="preserve"> consulta periódicamente a las organizaciones de la sociedad civil para recabar su opinión y asesoramiento sobre cómo garantizar que el Parlamento sea accesible a todas las personas, independientemente de su discapacidad.</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3B60C6DD" w14:textId="77777777" w:rsidTr="006748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F7DBF5"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378126250"/>
              <w14:checkbox>
                <w14:checked w14:val="0"/>
                <w14:checkedState w14:val="2612" w14:font="MS Gothic"/>
                <w14:uncheckedState w14:val="2610" w14:font="MS Gothic"/>
              </w14:checkbox>
            </w:sdtPr>
            <w:sdtEndPr/>
            <w:sdtContent>
              <w:p w14:paraId="59BE2FBA"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39D7B9"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801680190"/>
              <w14:checkbox>
                <w14:checked w14:val="0"/>
                <w14:checkedState w14:val="2612" w14:font="MS Gothic"/>
                <w14:uncheckedState w14:val="2610" w14:font="MS Gothic"/>
              </w14:checkbox>
            </w:sdtPr>
            <w:sdtEndPr/>
            <w:sdtContent>
              <w:p w14:paraId="7615B649"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FF05E2"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2071258951"/>
              <w14:checkbox>
                <w14:checked w14:val="0"/>
                <w14:checkedState w14:val="2612" w14:font="MS Gothic"/>
                <w14:uncheckedState w14:val="2610" w14:font="MS Gothic"/>
              </w14:checkbox>
            </w:sdtPr>
            <w:sdtEndPr/>
            <w:sdtContent>
              <w:p w14:paraId="07917038"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8AC1E6"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256667783"/>
              <w14:checkbox>
                <w14:checked w14:val="0"/>
                <w14:checkedState w14:val="2612" w14:font="MS Gothic"/>
                <w14:uncheckedState w14:val="2610" w14:font="MS Gothic"/>
              </w14:checkbox>
            </w:sdtPr>
            <w:sdtEndPr/>
            <w:sdtContent>
              <w:p w14:paraId="733D7F2D"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44CD79"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435253633"/>
              <w14:checkbox>
                <w14:checked w14:val="0"/>
                <w14:checkedState w14:val="2612" w14:font="MS Gothic"/>
                <w14:uncheckedState w14:val="2610" w14:font="MS Gothic"/>
              </w14:checkbox>
            </w:sdtPr>
            <w:sdtEndPr/>
            <w:sdtContent>
              <w:p w14:paraId="7F8B52A0"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EEDC2C2"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280722018"/>
              <w14:checkbox>
                <w14:checked w14:val="0"/>
                <w14:checkedState w14:val="2612" w14:font="MS Gothic"/>
                <w14:uncheckedState w14:val="2610" w14:font="MS Gothic"/>
              </w14:checkbox>
            </w:sdtPr>
            <w:sdtEndPr/>
            <w:sdtContent>
              <w:p w14:paraId="22553F0E"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2EE7855F" w14:textId="77777777" w:rsidTr="0067484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9F0C4" w14:textId="77777777" w:rsidR="000468E0" w:rsidRDefault="000468E0" w:rsidP="009A1E63">
            <w:pPr>
              <w:jc w:val="both"/>
              <w:rPr>
                <w:color w:val="005F9A"/>
                <w:sz w:val="20"/>
                <w:lang w:val="es-AR"/>
              </w:rPr>
            </w:pPr>
            <w:r w:rsidRPr="00FE7940">
              <w:rPr>
                <w:color w:val="005F9A"/>
                <w:sz w:val="20"/>
                <w:lang w:val="es-AR"/>
              </w:rPr>
              <w:lastRenderedPageBreak/>
              <w:t>Evidencia para este criterio de evaluación:</w:t>
            </w:r>
          </w:p>
          <w:p w14:paraId="1A5658EF" w14:textId="77777777" w:rsidR="000468E0" w:rsidRPr="00FE7940" w:rsidRDefault="000468E0" w:rsidP="009A1E63">
            <w:pPr>
              <w:jc w:val="both"/>
              <w:rPr>
                <w:rFonts w:eastAsia="Calibri"/>
                <w:color w:val="005F9A"/>
                <w:sz w:val="20"/>
                <w:szCs w:val="20"/>
                <w:lang w:val="es-AR"/>
              </w:rPr>
            </w:pPr>
          </w:p>
          <w:p w14:paraId="7D9E9878" w14:textId="77777777" w:rsidR="000468E0" w:rsidRPr="00FE7940" w:rsidRDefault="000468E0" w:rsidP="009A1E63">
            <w:pPr>
              <w:jc w:val="both"/>
              <w:rPr>
                <w:rFonts w:eastAsia="Calibri"/>
                <w:color w:val="0000FF"/>
                <w:sz w:val="20"/>
                <w:szCs w:val="20"/>
                <w:lang w:val="es-AR"/>
              </w:rPr>
            </w:pPr>
          </w:p>
          <w:p w14:paraId="484C3705" w14:textId="77777777" w:rsidR="000468E0" w:rsidRPr="00FE7940" w:rsidRDefault="000468E0" w:rsidP="009A1E63">
            <w:pPr>
              <w:jc w:val="both"/>
              <w:rPr>
                <w:rFonts w:eastAsia="Calibri"/>
                <w:color w:val="0000FF"/>
                <w:sz w:val="20"/>
                <w:szCs w:val="20"/>
                <w:lang w:val="es-AR"/>
              </w:rPr>
            </w:pPr>
          </w:p>
        </w:tc>
      </w:tr>
    </w:tbl>
    <w:p w14:paraId="02F45D17" w14:textId="77777777" w:rsidR="000468E0" w:rsidRDefault="000468E0" w:rsidP="009A1E63">
      <w:pPr>
        <w:pStyle w:val="section-title"/>
        <w:jc w:val="both"/>
        <w:rPr>
          <w:lang w:val="es-AR"/>
        </w:rPr>
      </w:pPr>
    </w:p>
    <w:p w14:paraId="73A3EB15" w14:textId="77777777" w:rsidR="000468E0" w:rsidRPr="009221B0" w:rsidRDefault="000468E0"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7908BBA7" w14:textId="77777777" w:rsidTr="00B26B4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27E7984" w14:textId="77777777" w:rsidR="000468E0" w:rsidRPr="009221B0" w:rsidRDefault="000468E0"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5F13FBDD" w14:textId="77777777" w:rsidR="000468E0" w:rsidRDefault="000468E0" w:rsidP="009A1E63">
      <w:pPr>
        <w:pStyle w:val="section-title"/>
        <w:jc w:val="both"/>
        <w:rPr>
          <w:lang w:val="es-AR"/>
        </w:rPr>
      </w:pPr>
    </w:p>
    <w:p w14:paraId="1CB2336A" w14:textId="77777777" w:rsidR="000468E0" w:rsidRPr="009221B0" w:rsidRDefault="000468E0" w:rsidP="009A1E63">
      <w:pPr>
        <w:pStyle w:val="section-title"/>
        <w:jc w:val="both"/>
        <w:rPr>
          <w:lang w:val="es-AR"/>
        </w:rPr>
      </w:pPr>
      <w:r w:rsidRPr="009221B0">
        <w:rPr>
          <w:lang w:val="es-AR"/>
        </w:rPr>
        <w:t xml:space="preserve">Fuentes y lecturas </w:t>
      </w:r>
      <w:r>
        <w:rPr>
          <w:lang w:val="es-AR"/>
        </w:rPr>
        <w:t>adicionales</w:t>
      </w:r>
    </w:p>
    <w:p w14:paraId="7B6B3316" w14:textId="77777777" w:rsidR="000468E0" w:rsidRPr="00674845" w:rsidRDefault="000468E0" w:rsidP="000468E0">
      <w:pPr>
        <w:numPr>
          <w:ilvl w:val="0"/>
          <w:numId w:val="90"/>
        </w:numPr>
        <w:spacing w:line="240" w:lineRule="auto"/>
        <w:ind w:left="562" w:hanging="562"/>
        <w:jc w:val="both"/>
        <w:rPr>
          <w:sz w:val="20"/>
          <w:szCs w:val="20"/>
          <w:lang w:val="en-US"/>
        </w:rPr>
      </w:pPr>
      <w:r w:rsidRPr="00674845">
        <w:rPr>
          <w:sz w:val="20"/>
          <w:lang w:val="en-US"/>
        </w:rPr>
        <w:t>David Beetham,</w:t>
      </w:r>
      <w:hyperlink r:id="rId217">
        <w:r w:rsidRPr="00674845">
          <w:rPr>
            <w:color w:val="0563C1"/>
            <w:sz w:val="20"/>
            <w:u w:val="single"/>
            <w:lang w:val="en-US"/>
          </w:rPr>
          <w:t xml:space="preserve"> </w:t>
        </w:r>
      </w:hyperlink>
      <w:hyperlink r:id="rId218">
        <w:r w:rsidRPr="00674845">
          <w:rPr>
            <w:i/>
            <w:color w:val="0563C1"/>
            <w:sz w:val="20"/>
            <w:u w:val="single"/>
            <w:lang w:val="en-US"/>
          </w:rPr>
          <w:t>Parliament and democracy in the twenty-first century:</w:t>
        </w:r>
      </w:hyperlink>
      <w:hyperlink r:id="rId219">
        <w:r w:rsidRPr="00674845">
          <w:rPr>
            <w:i/>
            <w:color w:val="0563C1"/>
            <w:sz w:val="20"/>
            <w:u w:val="single"/>
            <w:lang w:val="en-US"/>
          </w:rPr>
          <w:t xml:space="preserve"> A guide to good practice</w:t>
        </w:r>
      </w:hyperlink>
      <w:r w:rsidRPr="00674845">
        <w:rPr>
          <w:sz w:val="20"/>
          <w:lang w:val="en-US"/>
        </w:rPr>
        <w:t xml:space="preserve"> (2006).</w:t>
      </w:r>
    </w:p>
    <w:p w14:paraId="5A93BB11" w14:textId="77777777" w:rsidR="000468E0" w:rsidRPr="00674845" w:rsidRDefault="000468E0" w:rsidP="000468E0">
      <w:pPr>
        <w:numPr>
          <w:ilvl w:val="0"/>
          <w:numId w:val="90"/>
        </w:numPr>
        <w:spacing w:line="240" w:lineRule="auto"/>
        <w:ind w:left="562" w:hanging="562"/>
        <w:jc w:val="both"/>
        <w:rPr>
          <w:sz w:val="20"/>
          <w:szCs w:val="20"/>
          <w:lang w:val="en-US"/>
        </w:rPr>
      </w:pPr>
      <w:r w:rsidRPr="00674845">
        <w:rPr>
          <w:sz w:val="20"/>
          <w:lang w:val="en-US"/>
        </w:rPr>
        <w:t>Commonwealth Parliamentary Association (CPA),</w:t>
      </w:r>
      <w:hyperlink r:id="rId220">
        <w:r w:rsidRPr="00674845">
          <w:rPr>
            <w:color w:val="0563C1"/>
            <w:sz w:val="20"/>
            <w:lang w:val="en-US"/>
          </w:rPr>
          <w:t xml:space="preserve"> </w:t>
        </w:r>
      </w:hyperlink>
      <w:hyperlink r:id="rId221">
        <w:r w:rsidRPr="00674845">
          <w:rPr>
            <w:i/>
            <w:color w:val="1155CC"/>
            <w:sz w:val="20"/>
            <w:u w:val="single"/>
            <w:lang w:val="en-US"/>
          </w:rPr>
          <w:t>Recommended Benchmarks for Democratic Legislators</w:t>
        </w:r>
      </w:hyperlink>
      <w:r w:rsidRPr="00674845">
        <w:rPr>
          <w:sz w:val="20"/>
          <w:lang w:val="en-US"/>
        </w:rPr>
        <w:t>, revised edition (2018).</w:t>
      </w:r>
    </w:p>
    <w:p w14:paraId="707C608D" w14:textId="77777777" w:rsidR="000468E0" w:rsidRPr="00674845" w:rsidRDefault="000468E0" w:rsidP="000468E0">
      <w:pPr>
        <w:numPr>
          <w:ilvl w:val="0"/>
          <w:numId w:val="90"/>
        </w:numPr>
        <w:spacing w:line="240" w:lineRule="auto"/>
        <w:ind w:left="562" w:hanging="562"/>
        <w:jc w:val="both"/>
        <w:rPr>
          <w:sz w:val="20"/>
          <w:szCs w:val="20"/>
          <w:lang w:val="en-US"/>
        </w:rPr>
      </w:pPr>
      <w:r w:rsidRPr="00674845">
        <w:rPr>
          <w:sz w:val="20"/>
          <w:lang w:val="en-US"/>
        </w:rPr>
        <w:t xml:space="preserve">National Democratic Institute (NDI), </w:t>
      </w:r>
      <w:hyperlink r:id="rId222">
        <w:r w:rsidRPr="00674845">
          <w:rPr>
            <w:i/>
            <w:color w:val="1155CC"/>
            <w:sz w:val="20"/>
            <w:u w:val="single"/>
            <w:lang w:val="en-US"/>
          </w:rPr>
          <w:t>Towards the Development of International Standards for Democratic Legislatures</w:t>
        </w:r>
      </w:hyperlink>
      <w:r w:rsidRPr="00674845">
        <w:rPr>
          <w:sz w:val="20"/>
          <w:lang w:val="en-US"/>
        </w:rPr>
        <w:t xml:space="preserve"> (2007).</w:t>
      </w:r>
    </w:p>
    <w:p w14:paraId="6E90F835" w14:textId="77777777" w:rsidR="000468E0" w:rsidRPr="00674845" w:rsidRDefault="000468E0" w:rsidP="009A1E63">
      <w:pPr>
        <w:spacing w:line="240" w:lineRule="auto"/>
        <w:jc w:val="both"/>
        <w:rPr>
          <w:sz w:val="20"/>
          <w:szCs w:val="20"/>
          <w:lang w:val="en-US"/>
        </w:rPr>
      </w:pPr>
    </w:p>
    <w:p w14:paraId="4A8EF42D" w14:textId="77777777" w:rsidR="000468E0" w:rsidRPr="00674845" w:rsidRDefault="000468E0" w:rsidP="009A1E63">
      <w:pPr>
        <w:spacing w:line="240" w:lineRule="auto"/>
        <w:jc w:val="both"/>
        <w:rPr>
          <w:sz w:val="20"/>
          <w:szCs w:val="20"/>
          <w:lang w:val="en-US"/>
        </w:rPr>
      </w:pPr>
    </w:p>
    <w:p w14:paraId="693A43FA" w14:textId="77777777" w:rsidR="000468E0" w:rsidRPr="00674845" w:rsidRDefault="000468E0" w:rsidP="009A1E63">
      <w:pPr>
        <w:spacing w:line="240" w:lineRule="auto"/>
        <w:jc w:val="both"/>
        <w:rPr>
          <w:sz w:val="20"/>
          <w:szCs w:val="20"/>
          <w:lang w:val="en-US"/>
        </w:rPr>
      </w:pPr>
    </w:p>
    <w:p w14:paraId="7B4EC1A8" w14:textId="77777777" w:rsidR="000468E0" w:rsidRPr="00674845" w:rsidRDefault="000468E0" w:rsidP="009A1E63">
      <w:pPr>
        <w:spacing w:line="240" w:lineRule="auto"/>
        <w:jc w:val="both"/>
        <w:rPr>
          <w:sz w:val="20"/>
          <w:szCs w:val="20"/>
          <w:lang w:val="en-US"/>
        </w:rPr>
      </w:pPr>
      <w:bookmarkStart w:id="578" w:name="_heading=h.xk3hktet6xq"/>
      <w:bookmarkEnd w:id="578"/>
    </w:p>
    <w:p w14:paraId="17684331" w14:textId="77777777" w:rsidR="000468E0" w:rsidRPr="00674845" w:rsidRDefault="000468E0" w:rsidP="009A1E63">
      <w:pPr>
        <w:spacing w:line="240" w:lineRule="auto"/>
        <w:jc w:val="both"/>
        <w:rPr>
          <w:sz w:val="20"/>
          <w:szCs w:val="20"/>
          <w:lang w:val="en-US"/>
        </w:rPr>
      </w:pPr>
    </w:p>
    <w:p w14:paraId="15E67DB4" w14:textId="77777777" w:rsidR="000468E0" w:rsidRPr="00674845" w:rsidRDefault="000468E0" w:rsidP="009A1E63">
      <w:pPr>
        <w:spacing w:line="240" w:lineRule="auto"/>
        <w:jc w:val="both"/>
        <w:rPr>
          <w:sz w:val="20"/>
          <w:szCs w:val="20"/>
          <w:lang w:val="en-US"/>
        </w:rPr>
      </w:pPr>
    </w:p>
    <w:p w14:paraId="46712022" w14:textId="77777777" w:rsidR="000468E0" w:rsidRPr="00674845" w:rsidRDefault="000468E0" w:rsidP="009A1E63">
      <w:pPr>
        <w:spacing w:line="240" w:lineRule="auto"/>
        <w:jc w:val="both"/>
        <w:rPr>
          <w:sz w:val="20"/>
          <w:szCs w:val="20"/>
          <w:lang w:val="en-US"/>
        </w:rPr>
      </w:pPr>
    </w:p>
    <w:p w14:paraId="7CEA8599" w14:textId="77777777" w:rsidR="000468E0" w:rsidRPr="00674845" w:rsidRDefault="000468E0" w:rsidP="009A1E63">
      <w:pPr>
        <w:spacing w:line="240" w:lineRule="auto"/>
        <w:jc w:val="both"/>
        <w:rPr>
          <w:sz w:val="20"/>
          <w:szCs w:val="20"/>
          <w:lang w:val="en-US"/>
        </w:rPr>
      </w:pPr>
    </w:p>
    <w:p w14:paraId="4C144933" w14:textId="77777777" w:rsidR="000468E0" w:rsidRPr="00674845" w:rsidRDefault="000468E0" w:rsidP="009A1E63">
      <w:pPr>
        <w:spacing w:line="240" w:lineRule="auto"/>
        <w:jc w:val="both"/>
        <w:rPr>
          <w:sz w:val="20"/>
          <w:szCs w:val="20"/>
          <w:lang w:val="en-US"/>
        </w:rPr>
      </w:pPr>
    </w:p>
    <w:p w14:paraId="414904DD" w14:textId="77777777" w:rsidR="000468E0" w:rsidRPr="00674845" w:rsidRDefault="000468E0" w:rsidP="009A1E63">
      <w:pPr>
        <w:spacing w:line="240" w:lineRule="auto"/>
        <w:jc w:val="both"/>
        <w:rPr>
          <w:b/>
          <w:sz w:val="20"/>
          <w:szCs w:val="20"/>
          <w:lang w:val="en-US"/>
        </w:rPr>
      </w:pPr>
      <w:r w:rsidRPr="00674845">
        <w:rPr>
          <w:lang w:val="en-US"/>
        </w:rPr>
        <w:br w:type="page"/>
      </w:r>
    </w:p>
    <w:p w14:paraId="294C7C3C" w14:textId="77777777" w:rsidR="000468E0" w:rsidRPr="006C039C" w:rsidRDefault="000468E0" w:rsidP="009A1E63">
      <w:pPr>
        <w:pStyle w:val="Dimension"/>
        <w:rPr>
          <w:lang w:val="es-AR"/>
        </w:rPr>
      </w:pPr>
      <w:bookmarkStart w:id="579" w:name="_heading=h.et5w406uelun"/>
      <w:bookmarkEnd w:id="579"/>
      <w:r w:rsidRPr="006C039C">
        <w:rPr>
          <w:lang w:val="es-AR"/>
        </w:rPr>
        <w:lastRenderedPageBreak/>
        <w:t xml:space="preserve">Dimensión 3.3.3: </w:t>
      </w:r>
      <w:r>
        <w:rPr>
          <w:lang w:val="es-AR"/>
        </w:rPr>
        <w:t>Acceso de los medios al Parlamento</w:t>
      </w:r>
      <w:r w:rsidRPr="006C039C">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0468E0" w:rsidRPr="006C039C" w14:paraId="3C4E5528" w14:textId="77777777" w:rsidTr="00D06E2A">
        <w:tc>
          <w:tcPr>
            <w:tcW w:w="9120" w:type="dxa"/>
            <w:shd w:val="clear" w:color="auto" w:fill="EEEEEE"/>
          </w:tcPr>
          <w:p w14:paraId="7646DD7D" w14:textId="77777777" w:rsidR="000468E0" w:rsidRPr="00D06E2A" w:rsidRDefault="000468E0" w:rsidP="009A1E63">
            <w:pPr>
              <w:jc w:val="both"/>
              <w:rPr>
                <w:sz w:val="20"/>
                <w:lang w:val="es-AR"/>
              </w:rPr>
            </w:pPr>
            <w:r>
              <w:rPr>
                <w:sz w:val="20"/>
                <w:lang w:val="es-AR"/>
              </w:rPr>
              <w:t>Esta dimensión forma parte de:</w:t>
            </w:r>
          </w:p>
          <w:p w14:paraId="17AC007F" w14:textId="77777777" w:rsidR="000468E0" w:rsidRDefault="000468E0" w:rsidP="000468E0">
            <w:pPr>
              <w:pStyle w:val="ListParagraph"/>
              <w:numPr>
                <w:ilvl w:val="0"/>
                <w:numId w:val="2"/>
              </w:numPr>
              <w:jc w:val="both"/>
              <w:rPr>
                <w:sz w:val="20"/>
                <w:lang w:val="es-AR"/>
              </w:rPr>
            </w:pPr>
            <w:r w:rsidRPr="00D06E2A">
              <w:rPr>
                <w:sz w:val="20"/>
                <w:lang w:val="es-AR"/>
              </w:rPr>
              <w:t>Indicador 3.3: Acceso al parlamento</w:t>
            </w:r>
          </w:p>
          <w:p w14:paraId="3C9BB3D2" w14:textId="77777777" w:rsidR="000468E0" w:rsidRPr="00D06E2A" w:rsidRDefault="000468E0" w:rsidP="000468E0">
            <w:pPr>
              <w:pStyle w:val="ListParagraph"/>
              <w:numPr>
                <w:ilvl w:val="0"/>
                <w:numId w:val="2"/>
              </w:numPr>
              <w:jc w:val="both"/>
              <w:rPr>
                <w:sz w:val="20"/>
                <w:lang w:val="es-AR"/>
              </w:rPr>
            </w:pPr>
            <w:r w:rsidRPr="00D06E2A">
              <w:rPr>
                <w:sz w:val="20"/>
                <w:lang w:val="es-AR"/>
              </w:rPr>
              <w:t>Meta 3: Parlamento transparente</w:t>
            </w:r>
          </w:p>
        </w:tc>
      </w:tr>
    </w:tbl>
    <w:p w14:paraId="2425BF84" w14:textId="77777777" w:rsidR="000468E0" w:rsidRDefault="000468E0" w:rsidP="003A3D91">
      <w:pPr>
        <w:pStyle w:val="section-title"/>
        <w:rPr>
          <w:lang w:val="es-AR"/>
        </w:rPr>
      </w:pPr>
      <w:r w:rsidRPr="00D06E2A">
        <w:rPr>
          <w:lang w:val="es-AR"/>
        </w:rPr>
        <w:t>Sobre esta dimensión</w:t>
      </w:r>
    </w:p>
    <w:p w14:paraId="5730F894" w14:textId="77777777" w:rsidR="000468E0" w:rsidRPr="003A3D91" w:rsidRDefault="000468E0" w:rsidP="003A3D91">
      <w:pPr>
        <w:spacing w:line="240" w:lineRule="auto"/>
        <w:jc w:val="both"/>
        <w:rPr>
          <w:sz w:val="20"/>
          <w:lang w:val="es-AR"/>
        </w:rPr>
      </w:pPr>
      <w:r w:rsidRPr="003A3D91">
        <w:rPr>
          <w:sz w:val="20"/>
          <w:lang w:val="es-AR"/>
        </w:rPr>
        <w:t>Esta dimensión se refiere a las disposiciones y acuerdos para el acceso de los medios de comunicación a los locales parlamentarios. Los medios de comunicación tienen un papel especial en las sociedades democráticas a la hora de informar sobre las actividades del parlamento. El parlamento debe garantizar a los medios de comunicación el acceso libre y sin restricciones a sus procedimientos, y proporcionar el espacio y las condiciones adecuadas para el trabajo de periodistas y técnicos.</w:t>
      </w:r>
    </w:p>
    <w:p w14:paraId="0CBD2680" w14:textId="77777777" w:rsidR="000468E0" w:rsidRPr="003A3D91" w:rsidRDefault="000468E0" w:rsidP="003A3D91">
      <w:pPr>
        <w:spacing w:line="240" w:lineRule="auto"/>
        <w:jc w:val="both"/>
        <w:rPr>
          <w:sz w:val="20"/>
          <w:lang w:val="es-AR"/>
        </w:rPr>
      </w:pPr>
    </w:p>
    <w:p w14:paraId="4F7AC315" w14:textId="77777777" w:rsidR="000468E0" w:rsidRPr="003A3D91" w:rsidRDefault="000468E0" w:rsidP="003A3D91">
      <w:pPr>
        <w:spacing w:line="240" w:lineRule="auto"/>
        <w:jc w:val="both"/>
        <w:rPr>
          <w:sz w:val="20"/>
          <w:lang w:val="es-AR"/>
        </w:rPr>
      </w:pPr>
      <w:r w:rsidRPr="003A3D91">
        <w:rPr>
          <w:sz w:val="20"/>
          <w:lang w:val="es-AR"/>
        </w:rPr>
        <w:t xml:space="preserve">Cuando el parlamento aplique un sistema de acreditación de los medios de comunicación, deberá prever el registro permanente de los medios de comunicación y facilitar el acceso al parlamento. La acreditación no debe utilizarse para limitar la diversidad de los medios de comunicación que informan sobre el parlamento, ni para ejercer un control político. </w:t>
      </w:r>
    </w:p>
    <w:p w14:paraId="339ADA84" w14:textId="77777777" w:rsidR="000468E0" w:rsidRPr="003A3D91" w:rsidRDefault="000468E0" w:rsidP="003A3D91">
      <w:pPr>
        <w:spacing w:line="240" w:lineRule="auto"/>
        <w:jc w:val="both"/>
        <w:rPr>
          <w:sz w:val="20"/>
          <w:lang w:val="es-AR"/>
        </w:rPr>
      </w:pPr>
    </w:p>
    <w:p w14:paraId="56BDC448" w14:textId="77777777" w:rsidR="000468E0" w:rsidRPr="003A3D91" w:rsidRDefault="000468E0" w:rsidP="003A3D91">
      <w:pPr>
        <w:spacing w:line="240" w:lineRule="auto"/>
        <w:jc w:val="both"/>
        <w:rPr>
          <w:sz w:val="20"/>
          <w:lang w:val="es-AR"/>
        </w:rPr>
      </w:pPr>
      <w:r w:rsidRPr="003A3D91">
        <w:rPr>
          <w:sz w:val="20"/>
          <w:lang w:val="es-AR"/>
        </w:rPr>
        <w:t xml:space="preserve">También es importante que los medios de comunicación dispongan de un espacio razonable, infraestructura y apoyo técnico para llevar a cabo su trabajo, incluyendo </w:t>
      </w:r>
      <w:proofErr w:type="spellStart"/>
      <w:r w:rsidRPr="003A3D91">
        <w:rPr>
          <w:sz w:val="20"/>
          <w:lang w:val="es-AR"/>
        </w:rPr>
        <w:t>Wi</w:t>
      </w:r>
      <w:proofErr w:type="spellEnd"/>
      <w:r w:rsidRPr="003A3D91">
        <w:rPr>
          <w:sz w:val="20"/>
          <w:lang w:val="es-AR"/>
        </w:rPr>
        <w:t>-Fi, cables, enchufes, monitores y micrófonos.</w:t>
      </w:r>
    </w:p>
    <w:p w14:paraId="491FDF30" w14:textId="77777777" w:rsidR="000468E0" w:rsidRPr="003A3D91" w:rsidRDefault="000468E0" w:rsidP="003A3D91">
      <w:pPr>
        <w:spacing w:line="240" w:lineRule="auto"/>
        <w:jc w:val="both"/>
        <w:rPr>
          <w:sz w:val="20"/>
          <w:lang w:val="es-AR"/>
        </w:rPr>
      </w:pPr>
    </w:p>
    <w:p w14:paraId="66C216E4" w14:textId="77777777" w:rsidR="000468E0" w:rsidRPr="003A3D91" w:rsidRDefault="000468E0" w:rsidP="003A3D91">
      <w:pPr>
        <w:spacing w:line="240" w:lineRule="auto"/>
        <w:jc w:val="both"/>
        <w:rPr>
          <w:sz w:val="20"/>
          <w:lang w:val="es-AR"/>
        </w:rPr>
      </w:pPr>
      <w:r w:rsidRPr="003A3D91">
        <w:rPr>
          <w:sz w:val="20"/>
          <w:lang w:val="es-AR"/>
        </w:rPr>
        <w:t>Las relaciones entre el parlamento y los medios de comunicación pueden ser facilitadas por la unidad de relaciones con los medios de comunicación del parlamento, o por personal especializado encargado de servir de enlace con los medios de comunicación. Dichas unidades y/o personal deben trabajar de manera imparcial. A veces, los parlamentos proporcionan formación o material informativo a los periodistas para que se familiaricen con los procedimientos parlamentarios</w:t>
      </w:r>
    </w:p>
    <w:p w14:paraId="3EF51C98" w14:textId="77777777" w:rsidR="000468E0" w:rsidRPr="006C039C" w:rsidRDefault="000468E0" w:rsidP="009A1E63">
      <w:pPr>
        <w:pStyle w:val="section-title"/>
        <w:jc w:val="both"/>
        <w:rPr>
          <w:lang w:val="es-AR"/>
        </w:rPr>
      </w:pPr>
      <w:r w:rsidRPr="00677C1A">
        <w:rPr>
          <w:lang w:val="es-AR"/>
        </w:rPr>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64CDF063" w14:textId="77777777" w:rsidTr="00912A93">
        <w:tc>
          <w:tcPr>
            <w:tcW w:w="5000" w:type="pct"/>
            <w:shd w:val="clear" w:color="auto" w:fill="EEEEEE"/>
          </w:tcPr>
          <w:p w14:paraId="5C56BF0B" w14:textId="77777777" w:rsidR="000468E0" w:rsidRPr="00A92AC9" w:rsidRDefault="000468E0" w:rsidP="009A1E63">
            <w:pPr>
              <w:spacing w:before="120" w:after="120" w:line="240" w:lineRule="auto"/>
              <w:jc w:val="both"/>
              <w:rPr>
                <w:i/>
                <w:color w:val="000000"/>
                <w:sz w:val="20"/>
                <w:lang w:val="es-AR"/>
              </w:rPr>
            </w:pPr>
            <w:r w:rsidRPr="00A92AC9">
              <w:rPr>
                <w:i/>
                <w:color w:val="000000"/>
                <w:sz w:val="20"/>
                <w:lang w:val="es-AR"/>
              </w:rPr>
              <w:t>Sobre la base de un análisis comparativo mundial, un objetivo al que aspiran los parlamentos en el ámbito del "acceso de los medios de comunicación al parlamento" es el siguiente:</w:t>
            </w:r>
          </w:p>
          <w:p w14:paraId="06EC024F" w14:textId="77777777" w:rsidR="000468E0" w:rsidRPr="00A92AC9" w:rsidRDefault="000468E0" w:rsidP="009A1E63">
            <w:pPr>
              <w:spacing w:before="120" w:after="120" w:line="240" w:lineRule="auto"/>
              <w:jc w:val="both"/>
              <w:rPr>
                <w:color w:val="000000"/>
                <w:sz w:val="20"/>
                <w:lang w:val="es-AR"/>
              </w:rPr>
            </w:pPr>
            <w:r w:rsidRPr="00A92AC9">
              <w:rPr>
                <w:color w:val="000000"/>
                <w:sz w:val="20"/>
                <w:lang w:val="es-AR"/>
              </w:rPr>
              <w:t>El reglamento del parlamento garantiza el acceso de los medios de comunicación al edificio parlamentario y a todos los lugares en los que tienen lugar los procedimientos parlamentarios, independientemente del tipo de medio de comunicación, propiedad, tendencia política o similar. Cualquier restricción al acceso de los medios de comunicación es limitada, proporcional y se impone por motivos razonables.</w:t>
            </w:r>
          </w:p>
          <w:p w14:paraId="27214719" w14:textId="77777777" w:rsidR="000468E0" w:rsidRPr="00A92AC9" w:rsidRDefault="000468E0" w:rsidP="009A1E63">
            <w:pPr>
              <w:spacing w:before="120" w:after="120" w:line="240" w:lineRule="auto"/>
              <w:jc w:val="both"/>
              <w:rPr>
                <w:color w:val="000000"/>
                <w:sz w:val="20"/>
                <w:lang w:val="es-AR"/>
              </w:rPr>
            </w:pPr>
            <w:r w:rsidRPr="00A92AC9">
              <w:rPr>
                <w:color w:val="000000"/>
                <w:sz w:val="20"/>
                <w:lang w:val="es-AR"/>
              </w:rPr>
              <w:t xml:space="preserve">El </w:t>
            </w:r>
            <w:r w:rsidRPr="000F75C4">
              <w:rPr>
                <w:sz w:val="20"/>
                <w:lang w:val="es-AR"/>
              </w:rPr>
              <w:t>parlamento</w:t>
            </w:r>
            <w:r w:rsidRPr="00A92AC9">
              <w:rPr>
                <w:color w:val="000000"/>
                <w:sz w:val="20"/>
                <w:lang w:val="es-AR"/>
              </w:rPr>
              <w:t xml:space="preserve"> dispone de un sistema de acreditación para facilitar el acceso de los medios de comunicación al Parlamento.</w:t>
            </w:r>
          </w:p>
          <w:p w14:paraId="42B15EFA" w14:textId="77777777" w:rsidR="000468E0" w:rsidRPr="00A92AC9" w:rsidRDefault="000468E0" w:rsidP="009A1E63">
            <w:pPr>
              <w:spacing w:before="120" w:after="120" w:line="240" w:lineRule="auto"/>
              <w:jc w:val="both"/>
              <w:rPr>
                <w:color w:val="000000"/>
                <w:sz w:val="20"/>
                <w:lang w:val="es-AR"/>
              </w:rPr>
            </w:pPr>
            <w:r w:rsidRPr="00A92AC9">
              <w:rPr>
                <w:color w:val="000000"/>
                <w:sz w:val="20"/>
                <w:lang w:val="es-AR"/>
              </w:rPr>
              <w:t xml:space="preserve">El </w:t>
            </w:r>
            <w:r w:rsidRPr="000F75C4">
              <w:rPr>
                <w:sz w:val="20"/>
                <w:lang w:val="es-AR"/>
              </w:rPr>
              <w:t>parlamento</w:t>
            </w:r>
            <w:r w:rsidRPr="00A92AC9">
              <w:rPr>
                <w:color w:val="000000"/>
                <w:sz w:val="20"/>
                <w:lang w:val="es-AR"/>
              </w:rPr>
              <w:t xml:space="preserve"> proporciona a los medios de comunicación el espacio, la infraestructura y el apoyo técnico adecuados para llevar a cabo su trabajo.</w:t>
            </w:r>
          </w:p>
          <w:p w14:paraId="29956EF2" w14:textId="77777777" w:rsidR="000468E0" w:rsidRPr="00766E8E" w:rsidRDefault="000468E0" w:rsidP="009A1E63">
            <w:pPr>
              <w:spacing w:before="120" w:after="120" w:line="240" w:lineRule="auto"/>
              <w:jc w:val="both"/>
              <w:rPr>
                <w:sz w:val="20"/>
                <w:szCs w:val="20"/>
                <w:lang w:val="es-AR"/>
              </w:rPr>
            </w:pPr>
            <w:r w:rsidRPr="00A92AC9">
              <w:rPr>
                <w:color w:val="000000"/>
                <w:sz w:val="20"/>
                <w:lang w:val="es-AR"/>
              </w:rPr>
              <w:t>En la práctica, los medios de comunicación tienen acceso a los locales parlamentarios y pueden informar libremente sobre las actividades parlamentarias.</w:t>
            </w:r>
          </w:p>
        </w:tc>
      </w:tr>
    </w:tbl>
    <w:p w14:paraId="4B8BE1D4" w14:textId="77777777" w:rsidR="000468E0" w:rsidRDefault="000468E0" w:rsidP="003A3D91">
      <w:pPr>
        <w:pStyle w:val="section-title"/>
        <w:rPr>
          <w:lang w:val="es-AR"/>
        </w:rPr>
      </w:pPr>
      <w:r w:rsidRPr="00677C1A">
        <w:rPr>
          <w:lang w:val="es-AR"/>
        </w:rPr>
        <w:t>Evaluación</w:t>
      </w:r>
    </w:p>
    <w:p w14:paraId="50635004" w14:textId="77777777" w:rsidR="000468E0" w:rsidRDefault="000468E0" w:rsidP="009A1E63">
      <w:pPr>
        <w:spacing w:line="240" w:lineRule="auto"/>
        <w:jc w:val="both"/>
        <w:rPr>
          <w:sz w:val="20"/>
          <w:lang w:val="es-AR"/>
        </w:rPr>
      </w:pPr>
      <w:r w:rsidRPr="005758B4">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0D0186AB" w14:textId="77777777" w:rsidR="000468E0" w:rsidRPr="005758B4" w:rsidRDefault="000468E0" w:rsidP="009A1E63">
      <w:pPr>
        <w:spacing w:before="120" w:line="240" w:lineRule="auto"/>
        <w:jc w:val="both"/>
        <w:rPr>
          <w:sz w:val="20"/>
          <w:lang w:val="es-AR"/>
        </w:rPr>
      </w:pPr>
      <w:r w:rsidRPr="005758B4">
        <w:rPr>
          <w:sz w:val="20"/>
          <w:lang w:val="es-AR"/>
        </w:rPr>
        <w:t>Las pruebas para la evaluación de esta dimensión podrían incluir lo siguiente:</w:t>
      </w:r>
    </w:p>
    <w:p w14:paraId="0E98001A" w14:textId="77777777" w:rsidR="000468E0" w:rsidRPr="005758B4" w:rsidRDefault="000468E0" w:rsidP="009A1E63">
      <w:pPr>
        <w:spacing w:before="120" w:line="240" w:lineRule="auto"/>
        <w:jc w:val="both"/>
        <w:rPr>
          <w:sz w:val="20"/>
          <w:lang w:val="es-AR"/>
        </w:rPr>
      </w:pPr>
      <w:proofErr w:type="gramStart"/>
      <w:r w:rsidRPr="005758B4">
        <w:rPr>
          <w:sz w:val="20"/>
          <w:lang w:val="es-AR"/>
        </w:rPr>
        <w:lastRenderedPageBreak/>
        <w:t>●</w:t>
      </w:r>
      <w:r>
        <w:rPr>
          <w:sz w:val="20"/>
          <w:lang w:val="es-AR"/>
        </w:rPr>
        <w:t xml:space="preserve"> </w:t>
      </w:r>
      <w:r w:rsidRPr="005758B4">
        <w:rPr>
          <w:sz w:val="20"/>
          <w:lang w:val="es-AR"/>
        </w:rPr>
        <w:t xml:space="preserve"> Disposiciones</w:t>
      </w:r>
      <w:proofErr w:type="gramEnd"/>
      <w:r w:rsidRPr="005758B4">
        <w:rPr>
          <w:sz w:val="20"/>
          <w:lang w:val="es-AR"/>
        </w:rPr>
        <w:t xml:space="preserve"> del reglamento del parlamento relativas a la relación entre el parlamento y los medios de comunicación.</w:t>
      </w:r>
    </w:p>
    <w:p w14:paraId="78489ED6" w14:textId="77777777" w:rsidR="000468E0" w:rsidRPr="005758B4" w:rsidRDefault="000468E0" w:rsidP="009A1E63">
      <w:pPr>
        <w:spacing w:line="240" w:lineRule="auto"/>
        <w:jc w:val="both"/>
        <w:rPr>
          <w:sz w:val="20"/>
          <w:lang w:val="es-AR"/>
        </w:rPr>
      </w:pPr>
      <w:proofErr w:type="gramStart"/>
      <w:r w:rsidRPr="005758B4">
        <w:rPr>
          <w:sz w:val="20"/>
          <w:lang w:val="es-AR"/>
        </w:rPr>
        <w:t xml:space="preserve">● </w:t>
      </w:r>
      <w:r>
        <w:rPr>
          <w:sz w:val="20"/>
          <w:lang w:val="es-AR"/>
        </w:rPr>
        <w:t xml:space="preserve"> </w:t>
      </w:r>
      <w:r w:rsidRPr="005758B4">
        <w:rPr>
          <w:sz w:val="20"/>
          <w:lang w:val="es-AR"/>
        </w:rPr>
        <w:t>Estadísticas</w:t>
      </w:r>
      <w:proofErr w:type="gramEnd"/>
      <w:r w:rsidRPr="005758B4">
        <w:rPr>
          <w:sz w:val="20"/>
          <w:lang w:val="es-AR"/>
        </w:rPr>
        <w:t xml:space="preserve"> sobre la acreditación de los medios de comunicación y el acceso al parlamento de los representantes de los medios de comunicación.</w:t>
      </w:r>
    </w:p>
    <w:p w14:paraId="15027D31" w14:textId="77777777" w:rsidR="000468E0" w:rsidRDefault="000468E0" w:rsidP="009A1E63">
      <w:pPr>
        <w:spacing w:before="120" w:line="240" w:lineRule="auto"/>
        <w:jc w:val="both"/>
        <w:rPr>
          <w:sz w:val="20"/>
          <w:lang w:val="es-AR"/>
        </w:rPr>
      </w:pPr>
      <w:r w:rsidRPr="005758B4">
        <w:rPr>
          <w:sz w:val="20"/>
          <w:lang w:val="es-AR"/>
        </w:rPr>
        <w:t>Cuando proceda, proporcione comentarios o ejemplos adicionales que respalden la evaluación.</w:t>
      </w:r>
    </w:p>
    <w:p w14:paraId="1B89879C" w14:textId="77777777" w:rsidR="000468E0" w:rsidRDefault="000468E0" w:rsidP="009A1E63">
      <w:pPr>
        <w:spacing w:line="240" w:lineRule="auto"/>
        <w:jc w:val="both"/>
        <w:rPr>
          <w:sz w:val="20"/>
          <w:lang w:val="es-AR"/>
        </w:rPr>
      </w:pPr>
    </w:p>
    <w:p w14:paraId="0624381A" w14:textId="77777777" w:rsidR="000468E0" w:rsidRDefault="000468E0" w:rsidP="009A1E63">
      <w:pPr>
        <w:spacing w:line="240" w:lineRule="auto"/>
        <w:jc w:val="both"/>
        <w:rPr>
          <w:b/>
          <w:sz w:val="20"/>
          <w:szCs w:val="24"/>
          <w:lang w:val="es-AR"/>
        </w:rPr>
      </w:pPr>
      <w:bookmarkStart w:id="580" w:name="_heading=h.s4pdceto7t0u"/>
      <w:bookmarkEnd w:id="580"/>
      <w:r w:rsidRPr="005758B4">
        <w:rPr>
          <w:b/>
          <w:sz w:val="20"/>
          <w:szCs w:val="24"/>
          <w:lang w:val="es-AR"/>
        </w:rPr>
        <w:t>Criterio de evaluación 1: Reglamento interno</w:t>
      </w:r>
    </w:p>
    <w:p w14:paraId="3688FB69" w14:textId="77777777" w:rsidR="000468E0" w:rsidRDefault="000468E0" w:rsidP="009A1E63">
      <w:pPr>
        <w:spacing w:after="120" w:line="240" w:lineRule="auto"/>
        <w:jc w:val="both"/>
        <w:rPr>
          <w:sz w:val="20"/>
          <w:lang w:val="es-AR"/>
        </w:rPr>
      </w:pPr>
      <w:r w:rsidRPr="005758B4">
        <w:rPr>
          <w:sz w:val="20"/>
          <w:lang w:val="es-AR"/>
        </w:rPr>
        <w:t xml:space="preserve">El reglamento interno del </w:t>
      </w:r>
      <w:r w:rsidRPr="000F75C4">
        <w:rPr>
          <w:sz w:val="20"/>
          <w:lang w:val="es-AR"/>
        </w:rPr>
        <w:t>parlamento</w:t>
      </w:r>
      <w:r w:rsidRPr="005758B4">
        <w:rPr>
          <w:sz w:val="20"/>
          <w:lang w:val="es-AR"/>
        </w:rPr>
        <w:t xml:space="preserve"> garantiza el acceso de los medios de comunicación al edificio parlamentario y a todos los lugares donde se celebran los procedimientos parlamentarios.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7E8A0B91" w14:textId="77777777" w:rsidTr="00D926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21CD4D"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218790912"/>
              <w14:checkbox>
                <w14:checked w14:val="0"/>
                <w14:checkedState w14:val="2612" w14:font="MS Gothic"/>
                <w14:uncheckedState w14:val="2610" w14:font="MS Gothic"/>
              </w14:checkbox>
            </w:sdtPr>
            <w:sdtEndPr/>
            <w:sdtContent>
              <w:p w14:paraId="6BCDDADC"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522C99"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123993180"/>
              <w14:checkbox>
                <w14:checked w14:val="0"/>
                <w14:checkedState w14:val="2612" w14:font="MS Gothic"/>
                <w14:uncheckedState w14:val="2610" w14:font="MS Gothic"/>
              </w14:checkbox>
            </w:sdtPr>
            <w:sdtEndPr/>
            <w:sdtContent>
              <w:p w14:paraId="1285BB08"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4E664"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504809982"/>
              <w14:checkbox>
                <w14:checked w14:val="0"/>
                <w14:checkedState w14:val="2612" w14:font="MS Gothic"/>
                <w14:uncheckedState w14:val="2610" w14:font="MS Gothic"/>
              </w14:checkbox>
            </w:sdtPr>
            <w:sdtEndPr/>
            <w:sdtContent>
              <w:p w14:paraId="4CE764EA"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1755FF"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463352344"/>
              <w14:checkbox>
                <w14:checked w14:val="0"/>
                <w14:checkedState w14:val="2612" w14:font="MS Gothic"/>
                <w14:uncheckedState w14:val="2610" w14:font="MS Gothic"/>
              </w14:checkbox>
            </w:sdtPr>
            <w:sdtEndPr/>
            <w:sdtContent>
              <w:p w14:paraId="6E4B148A"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5FEA78"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813624076"/>
              <w14:checkbox>
                <w14:checked w14:val="0"/>
                <w14:checkedState w14:val="2612" w14:font="MS Gothic"/>
                <w14:uncheckedState w14:val="2610" w14:font="MS Gothic"/>
              </w14:checkbox>
            </w:sdtPr>
            <w:sdtEndPr/>
            <w:sdtContent>
              <w:p w14:paraId="67B2CCA4"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61A19E"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757512212"/>
              <w14:checkbox>
                <w14:checked w14:val="0"/>
                <w14:checkedState w14:val="2612" w14:font="MS Gothic"/>
                <w14:uncheckedState w14:val="2610" w14:font="MS Gothic"/>
              </w14:checkbox>
            </w:sdtPr>
            <w:sdtEndPr/>
            <w:sdtContent>
              <w:p w14:paraId="298215C6"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400C3F7A" w14:textId="77777777" w:rsidTr="00D926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AB430"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170F4851" w14:textId="77777777" w:rsidR="000468E0" w:rsidRPr="00FE7940" w:rsidRDefault="000468E0" w:rsidP="009A1E63">
            <w:pPr>
              <w:jc w:val="both"/>
              <w:rPr>
                <w:rFonts w:eastAsia="Calibri"/>
                <w:color w:val="0000FF"/>
                <w:sz w:val="20"/>
                <w:szCs w:val="20"/>
                <w:lang w:val="es-AR"/>
              </w:rPr>
            </w:pPr>
          </w:p>
          <w:p w14:paraId="40560BB7" w14:textId="77777777" w:rsidR="000468E0" w:rsidRPr="00FE7940" w:rsidRDefault="000468E0" w:rsidP="009A1E63">
            <w:pPr>
              <w:jc w:val="both"/>
              <w:rPr>
                <w:rFonts w:eastAsia="Calibri"/>
                <w:color w:val="0000FF"/>
                <w:sz w:val="20"/>
                <w:szCs w:val="20"/>
                <w:lang w:val="es-AR"/>
              </w:rPr>
            </w:pPr>
          </w:p>
        </w:tc>
      </w:tr>
    </w:tbl>
    <w:p w14:paraId="30EBF68D" w14:textId="77777777" w:rsidR="000468E0" w:rsidRPr="006C039C" w:rsidRDefault="000468E0" w:rsidP="009A1E63">
      <w:pPr>
        <w:spacing w:line="240" w:lineRule="auto"/>
        <w:jc w:val="both"/>
        <w:rPr>
          <w:sz w:val="20"/>
          <w:szCs w:val="20"/>
          <w:lang w:val="es-AR"/>
        </w:rPr>
      </w:pPr>
    </w:p>
    <w:p w14:paraId="675E40C8" w14:textId="77777777" w:rsidR="000468E0" w:rsidRDefault="000468E0" w:rsidP="009A1E63">
      <w:pPr>
        <w:spacing w:line="240" w:lineRule="auto"/>
        <w:jc w:val="both"/>
        <w:rPr>
          <w:b/>
          <w:sz w:val="20"/>
          <w:szCs w:val="24"/>
          <w:lang w:val="es-AR"/>
        </w:rPr>
      </w:pPr>
      <w:bookmarkStart w:id="581" w:name="_heading=h.g0z0hqmxai8"/>
      <w:bookmarkEnd w:id="581"/>
      <w:r w:rsidRPr="00F47C40">
        <w:rPr>
          <w:b/>
          <w:sz w:val="20"/>
          <w:szCs w:val="24"/>
          <w:lang w:val="es-AR"/>
        </w:rPr>
        <w:t>Criterio de evaluación 2: Restricciones de acceso</w:t>
      </w:r>
    </w:p>
    <w:p w14:paraId="25E83663" w14:textId="77777777" w:rsidR="000468E0" w:rsidRDefault="000468E0" w:rsidP="009A1E63">
      <w:pPr>
        <w:spacing w:after="120" w:line="240" w:lineRule="auto"/>
        <w:jc w:val="both"/>
        <w:rPr>
          <w:sz w:val="20"/>
          <w:lang w:val="es-AR"/>
        </w:rPr>
      </w:pPr>
      <w:r w:rsidRPr="00F47C40">
        <w:rPr>
          <w:sz w:val="20"/>
          <w:lang w:val="es-AR"/>
        </w:rPr>
        <w:t>Las restricciones al acceso de los medios de comunicación son limitadas, proporcionales y se imponen por motivos razonables. No hay obstáculos injustificados que impidan a los medios de comunicación informar sobre las sesiones plenarias o las reuniones de las comisiones.</w:t>
      </w: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FE7940" w14:paraId="47CD2A6D" w14:textId="77777777" w:rsidTr="00D926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7B45DC"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846701321"/>
              <w14:checkbox>
                <w14:checked w14:val="0"/>
                <w14:checkedState w14:val="2612" w14:font="MS Gothic"/>
                <w14:uncheckedState w14:val="2610" w14:font="MS Gothic"/>
              </w14:checkbox>
            </w:sdtPr>
            <w:sdtEndPr/>
            <w:sdtContent>
              <w:p w14:paraId="0C33F738"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9FE135"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534156494"/>
              <w14:checkbox>
                <w14:checked w14:val="0"/>
                <w14:checkedState w14:val="2612" w14:font="MS Gothic"/>
                <w14:uncheckedState w14:val="2610" w14:font="MS Gothic"/>
              </w14:checkbox>
            </w:sdtPr>
            <w:sdtEndPr/>
            <w:sdtContent>
              <w:p w14:paraId="508F7B21"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7388C4"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401399916"/>
              <w14:checkbox>
                <w14:checked w14:val="0"/>
                <w14:checkedState w14:val="2612" w14:font="MS Gothic"/>
                <w14:uncheckedState w14:val="2610" w14:font="MS Gothic"/>
              </w14:checkbox>
            </w:sdtPr>
            <w:sdtEndPr/>
            <w:sdtContent>
              <w:p w14:paraId="0A5290A3"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8370FE"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311822455"/>
              <w14:checkbox>
                <w14:checked w14:val="0"/>
                <w14:checkedState w14:val="2612" w14:font="MS Gothic"/>
                <w14:uncheckedState w14:val="2610" w14:font="MS Gothic"/>
              </w14:checkbox>
            </w:sdtPr>
            <w:sdtEndPr/>
            <w:sdtContent>
              <w:p w14:paraId="79928774"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635C6A"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714796136"/>
              <w14:checkbox>
                <w14:checked w14:val="0"/>
                <w14:checkedState w14:val="2612" w14:font="MS Gothic"/>
                <w14:uncheckedState w14:val="2610" w14:font="MS Gothic"/>
              </w14:checkbox>
            </w:sdtPr>
            <w:sdtEndPr/>
            <w:sdtContent>
              <w:p w14:paraId="4FDCF7F1"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B20C38C"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890727498"/>
              <w14:checkbox>
                <w14:checked w14:val="0"/>
                <w14:checkedState w14:val="2612" w14:font="MS Gothic"/>
                <w14:uncheckedState w14:val="2610" w14:font="MS Gothic"/>
              </w14:checkbox>
            </w:sdtPr>
            <w:sdtEndPr/>
            <w:sdtContent>
              <w:p w14:paraId="62FABA62"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311A6EC1" w14:textId="77777777" w:rsidTr="00D926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175DC"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78733FBA" w14:textId="77777777" w:rsidR="000468E0" w:rsidRPr="00FE7940" w:rsidRDefault="000468E0" w:rsidP="009A1E63">
            <w:pPr>
              <w:jc w:val="both"/>
              <w:rPr>
                <w:rFonts w:eastAsia="Calibri"/>
                <w:color w:val="0000FF"/>
                <w:sz w:val="20"/>
                <w:szCs w:val="20"/>
                <w:lang w:val="es-AR"/>
              </w:rPr>
            </w:pPr>
          </w:p>
          <w:p w14:paraId="7860B55B" w14:textId="77777777" w:rsidR="000468E0" w:rsidRPr="00FE7940" w:rsidRDefault="000468E0" w:rsidP="009A1E63">
            <w:pPr>
              <w:jc w:val="both"/>
              <w:rPr>
                <w:rFonts w:eastAsia="Calibri"/>
                <w:color w:val="0000FF"/>
                <w:sz w:val="20"/>
                <w:szCs w:val="20"/>
                <w:lang w:val="es-AR"/>
              </w:rPr>
            </w:pPr>
          </w:p>
        </w:tc>
      </w:tr>
    </w:tbl>
    <w:p w14:paraId="5E179DFB" w14:textId="77777777" w:rsidR="000468E0" w:rsidRPr="006C039C" w:rsidRDefault="000468E0" w:rsidP="009A1E63">
      <w:pPr>
        <w:jc w:val="both"/>
        <w:rPr>
          <w:lang w:val="es-AR"/>
        </w:rPr>
      </w:pPr>
    </w:p>
    <w:p w14:paraId="4B14850B" w14:textId="77777777" w:rsidR="000468E0" w:rsidRPr="006C039C" w:rsidRDefault="000468E0" w:rsidP="009A1E63">
      <w:pPr>
        <w:pStyle w:val="Heading4"/>
        <w:jc w:val="both"/>
        <w:rPr>
          <w:lang w:val="es-AR"/>
        </w:rPr>
      </w:pPr>
      <w:r w:rsidRPr="00F47C40">
        <w:rPr>
          <w:lang w:val="es-AR"/>
        </w:rPr>
        <w:t xml:space="preserve">Criterio de evaluación </w:t>
      </w:r>
      <w:r>
        <w:rPr>
          <w:lang w:val="es-AR"/>
        </w:rPr>
        <w:t>3</w:t>
      </w:r>
      <w:r w:rsidRPr="00F47C40">
        <w:rPr>
          <w:lang w:val="es-AR"/>
        </w:rPr>
        <w:t xml:space="preserve">: </w:t>
      </w:r>
      <w:r>
        <w:rPr>
          <w:lang w:val="es-AR"/>
        </w:rPr>
        <w:t>Sistema de acreditación</w:t>
      </w:r>
    </w:p>
    <w:p w14:paraId="6D40CF2F" w14:textId="77777777" w:rsidR="000468E0" w:rsidRPr="000F75C4" w:rsidRDefault="000468E0" w:rsidP="009A1E63">
      <w:pPr>
        <w:spacing w:after="120" w:line="240" w:lineRule="auto"/>
        <w:jc w:val="both"/>
        <w:rPr>
          <w:sz w:val="20"/>
          <w:lang w:val="es-AR"/>
        </w:rPr>
      </w:pPr>
      <w:r w:rsidRPr="000F75C4">
        <w:rPr>
          <w:sz w:val="20"/>
          <w:lang w:val="es-AR"/>
        </w:rPr>
        <w:t>El sistema de acreditación del parlamento permite a una gran diversidad de medios de comunicación acceder al parlamento e informar libremente sobre las actividades parlamentarias.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213F65AB"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593642"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480731592"/>
              <w14:checkbox>
                <w14:checked w14:val="0"/>
                <w14:checkedState w14:val="2612" w14:font="MS Gothic"/>
                <w14:uncheckedState w14:val="2610" w14:font="MS Gothic"/>
              </w14:checkbox>
            </w:sdtPr>
            <w:sdtEndPr/>
            <w:sdtContent>
              <w:p w14:paraId="7B83694D"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6B9B51"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414400691"/>
              <w14:checkbox>
                <w14:checked w14:val="0"/>
                <w14:checkedState w14:val="2612" w14:font="MS Gothic"/>
                <w14:uncheckedState w14:val="2610" w14:font="MS Gothic"/>
              </w14:checkbox>
            </w:sdtPr>
            <w:sdtEndPr/>
            <w:sdtContent>
              <w:p w14:paraId="6A326570"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6A72FF"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091900038"/>
              <w14:checkbox>
                <w14:checked w14:val="0"/>
                <w14:checkedState w14:val="2612" w14:font="MS Gothic"/>
                <w14:uncheckedState w14:val="2610" w14:font="MS Gothic"/>
              </w14:checkbox>
            </w:sdtPr>
            <w:sdtEndPr/>
            <w:sdtContent>
              <w:p w14:paraId="50CA7D66"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986F4"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101348707"/>
              <w14:checkbox>
                <w14:checked w14:val="0"/>
                <w14:checkedState w14:val="2612" w14:font="MS Gothic"/>
                <w14:uncheckedState w14:val="2610" w14:font="MS Gothic"/>
              </w14:checkbox>
            </w:sdtPr>
            <w:sdtEndPr/>
            <w:sdtContent>
              <w:p w14:paraId="50FAEA66"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F27E5"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61545027"/>
              <w14:checkbox>
                <w14:checked w14:val="0"/>
                <w14:checkedState w14:val="2612" w14:font="MS Gothic"/>
                <w14:uncheckedState w14:val="2610" w14:font="MS Gothic"/>
              </w14:checkbox>
            </w:sdtPr>
            <w:sdtEndPr/>
            <w:sdtContent>
              <w:p w14:paraId="0BAA48B2"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B3999A"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370730488"/>
              <w14:checkbox>
                <w14:checked w14:val="0"/>
                <w14:checkedState w14:val="2612" w14:font="MS Gothic"/>
                <w14:uncheckedState w14:val="2610" w14:font="MS Gothic"/>
              </w14:checkbox>
            </w:sdtPr>
            <w:sdtEndPr/>
            <w:sdtContent>
              <w:p w14:paraId="6B18609D"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0128183C"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C03B3"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6B96B4CE" w14:textId="77777777" w:rsidR="000468E0" w:rsidRPr="00FE7940" w:rsidRDefault="000468E0" w:rsidP="009A1E63">
            <w:pPr>
              <w:jc w:val="both"/>
              <w:rPr>
                <w:rFonts w:eastAsia="Calibri"/>
                <w:color w:val="0000FF"/>
                <w:sz w:val="20"/>
                <w:szCs w:val="20"/>
                <w:lang w:val="es-AR"/>
              </w:rPr>
            </w:pPr>
          </w:p>
          <w:p w14:paraId="0FA32751" w14:textId="77777777" w:rsidR="000468E0" w:rsidRPr="00FE7940" w:rsidRDefault="000468E0" w:rsidP="009A1E63">
            <w:pPr>
              <w:jc w:val="both"/>
              <w:rPr>
                <w:rFonts w:eastAsia="Calibri"/>
                <w:color w:val="0000FF"/>
                <w:sz w:val="20"/>
                <w:szCs w:val="20"/>
                <w:lang w:val="es-AR"/>
              </w:rPr>
            </w:pPr>
          </w:p>
        </w:tc>
      </w:tr>
    </w:tbl>
    <w:p w14:paraId="7A36660C" w14:textId="77777777" w:rsidR="000468E0" w:rsidRPr="006C039C" w:rsidRDefault="000468E0" w:rsidP="009A1E63">
      <w:pPr>
        <w:spacing w:line="240" w:lineRule="auto"/>
        <w:jc w:val="both"/>
        <w:rPr>
          <w:sz w:val="20"/>
          <w:szCs w:val="20"/>
          <w:lang w:val="es-AR"/>
        </w:rPr>
      </w:pPr>
    </w:p>
    <w:p w14:paraId="13F5D9AB" w14:textId="77777777" w:rsidR="000468E0" w:rsidRPr="006C039C" w:rsidRDefault="000468E0" w:rsidP="009A1E63">
      <w:pPr>
        <w:pStyle w:val="Heading4"/>
        <w:spacing w:before="120"/>
        <w:jc w:val="both"/>
        <w:rPr>
          <w:lang w:val="es-AR"/>
        </w:rPr>
      </w:pPr>
      <w:bookmarkStart w:id="582" w:name="_heading=h.3jqrbsvf3x48"/>
      <w:bookmarkStart w:id="583" w:name="_heading=h.55wzu7b98ya5"/>
      <w:bookmarkStart w:id="584" w:name="_heading=h.76plub6tm66z"/>
      <w:bookmarkEnd w:id="582"/>
      <w:bookmarkEnd w:id="583"/>
      <w:bookmarkEnd w:id="584"/>
      <w:r w:rsidRPr="00F47C40">
        <w:rPr>
          <w:lang w:val="es-AR"/>
        </w:rPr>
        <w:t>Criterio de evaluación 4: Espacio, infraestructura y apoyo técnico</w:t>
      </w:r>
    </w:p>
    <w:p w14:paraId="59AC2526" w14:textId="77777777" w:rsidR="000468E0" w:rsidRDefault="000468E0" w:rsidP="009A1E63">
      <w:pPr>
        <w:spacing w:line="240" w:lineRule="auto"/>
        <w:jc w:val="both"/>
        <w:rPr>
          <w:sz w:val="20"/>
          <w:lang w:val="es-AR"/>
        </w:rPr>
      </w:pPr>
      <w:r w:rsidRPr="00F47C40">
        <w:rPr>
          <w:sz w:val="20"/>
          <w:lang w:val="es-AR"/>
        </w:rPr>
        <w:t xml:space="preserve">El </w:t>
      </w:r>
      <w:r w:rsidRPr="000F75C4">
        <w:rPr>
          <w:sz w:val="20"/>
          <w:lang w:val="es-AR"/>
        </w:rPr>
        <w:t>parlamento</w:t>
      </w:r>
      <w:r w:rsidRPr="00F47C40">
        <w:rPr>
          <w:sz w:val="20"/>
          <w:lang w:val="es-AR"/>
        </w:rPr>
        <w:t xml:space="preserve"> proporciona a los medios de comunicación el espacio, la infraestructura y el apoyo técnico adecuados para llevar a cabo su trabajo.</w:t>
      </w:r>
    </w:p>
    <w:p w14:paraId="3C1A0D34" w14:textId="77777777" w:rsidR="000468E0" w:rsidRPr="006C039C" w:rsidRDefault="000468E0" w:rsidP="009A1E63">
      <w:pPr>
        <w:spacing w:line="240" w:lineRule="auto"/>
        <w:jc w:val="both"/>
        <w:rPr>
          <w:sz w:val="20"/>
          <w:szCs w:val="20"/>
          <w:highlight w:val="white"/>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555B7520" w14:textId="77777777" w:rsidTr="00F47C4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795B08"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1318452043"/>
              <w14:checkbox>
                <w14:checked w14:val="0"/>
                <w14:checkedState w14:val="2612" w14:font="MS Gothic"/>
                <w14:uncheckedState w14:val="2610" w14:font="MS Gothic"/>
              </w14:checkbox>
            </w:sdtPr>
            <w:sdtEndPr/>
            <w:sdtContent>
              <w:p w14:paraId="20A62543"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04FA3"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805246069"/>
              <w14:checkbox>
                <w14:checked w14:val="0"/>
                <w14:checkedState w14:val="2612" w14:font="MS Gothic"/>
                <w14:uncheckedState w14:val="2610" w14:font="MS Gothic"/>
              </w14:checkbox>
            </w:sdtPr>
            <w:sdtEndPr/>
            <w:sdtContent>
              <w:p w14:paraId="3E2BE0F4"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1C815"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504042873"/>
              <w14:checkbox>
                <w14:checked w14:val="0"/>
                <w14:checkedState w14:val="2612" w14:font="MS Gothic"/>
                <w14:uncheckedState w14:val="2610" w14:font="MS Gothic"/>
              </w14:checkbox>
            </w:sdtPr>
            <w:sdtEndPr/>
            <w:sdtContent>
              <w:p w14:paraId="2645A67F"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1119F2"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702211855"/>
              <w14:checkbox>
                <w14:checked w14:val="0"/>
                <w14:checkedState w14:val="2612" w14:font="MS Gothic"/>
                <w14:uncheckedState w14:val="2610" w14:font="MS Gothic"/>
              </w14:checkbox>
            </w:sdtPr>
            <w:sdtEndPr/>
            <w:sdtContent>
              <w:p w14:paraId="001D4185"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72E4E"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1979217771"/>
              <w14:checkbox>
                <w14:checked w14:val="0"/>
                <w14:checkedState w14:val="2612" w14:font="MS Gothic"/>
                <w14:uncheckedState w14:val="2610" w14:font="MS Gothic"/>
              </w14:checkbox>
            </w:sdtPr>
            <w:sdtEndPr/>
            <w:sdtContent>
              <w:p w14:paraId="7A685FDE"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32C7B4"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245618597"/>
              <w14:checkbox>
                <w14:checked w14:val="0"/>
                <w14:checkedState w14:val="2612" w14:font="MS Gothic"/>
                <w14:uncheckedState w14:val="2610" w14:font="MS Gothic"/>
              </w14:checkbox>
            </w:sdtPr>
            <w:sdtEndPr/>
            <w:sdtContent>
              <w:p w14:paraId="64240833"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7AA86F21"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93C58" w14:textId="77777777" w:rsidR="000468E0" w:rsidRPr="00FE7940" w:rsidRDefault="000468E0" w:rsidP="009A1E63">
            <w:pPr>
              <w:jc w:val="both"/>
              <w:rPr>
                <w:rFonts w:eastAsia="Calibri"/>
                <w:color w:val="005F9A"/>
                <w:sz w:val="20"/>
                <w:szCs w:val="20"/>
                <w:lang w:val="es-AR"/>
              </w:rPr>
            </w:pPr>
            <w:r w:rsidRPr="00FE7940">
              <w:rPr>
                <w:color w:val="005F9A"/>
                <w:sz w:val="20"/>
                <w:lang w:val="es-AR"/>
              </w:rPr>
              <w:lastRenderedPageBreak/>
              <w:t>Evidencia para este criterio de evaluación:</w:t>
            </w:r>
          </w:p>
          <w:p w14:paraId="677CCF23" w14:textId="77777777" w:rsidR="000468E0" w:rsidRPr="00FE7940" w:rsidRDefault="000468E0" w:rsidP="009A1E63">
            <w:pPr>
              <w:jc w:val="both"/>
              <w:rPr>
                <w:rFonts w:eastAsia="Calibri"/>
                <w:color w:val="0000FF"/>
                <w:sz w:val="20"/>
                <w:szCs w:val="20"/>
                <w:lang w:val="es-AR"/>
              </w:rPr>
            </w:pPr>
          </w:p>
          <w:p w14:paraId="3A236362" w14:textId="77777777" w:rsidR="000468E0" w:rsidRPr="00FE7940" w:rsidRDefault="000468E0" w:rsidP="009A1E63">
            <w:pPr>
              <w:jc w:val="both"/>
              <w:rPr>
                <w:rFonts w:eastAsia="Calibri"/>
                <w:color w:val="0000FF"/>
                <w:sz w:val="20"/>
                <w:szCs w:val="20"/>
                <w:lang w:val="es-AR"/>
              </w:rPr>
            </w:pPr>
          </w:p>
        </w:tc>
      </w:tr>
    </w:tbl>
    <w:p w14:paraId="2ABC3E99" w14:textId="77777777" w:rsidR="000468E0" w:rsidRDefault="000468E0" w:rsidP="009A1E63">
      <w:pPr>
        <w:pStyle w:val="Heading4"/>
        <w:jc w:val="both"/>
        <w:rPr>
          <w:lang w:val="es-AR"/>
        </w:rPr>
      </w:pPr>
    </w:p>
    <w:p w14:paraId="12BA45EE" w14:textId="77777777" w:rsidR="000468E0" w:rsidRPr="006C039C" w:rsidRDefault="000468E0" w:rsidP="009A1E63">
      <w:pPr>
        <w:pStyle w:val="Heading4"/>
        <w:jc w:val="both"/>
        <w:rPr>
          <w:lang w:val="es-AR"/>
        </w:rPr>
      </w:pPr>
      <w:r w:rsidRPr="00F47C40">
        <w:rPr>
          <w:lang w:val="es-AR"/>
        </w:rPr>
        <w:t>Criterio de evaluación 5: Práctica</w:t>
      </w:r>
    </w:p>
    <w:p w14:paraId="0F1986D8" w14:textId="77777777" w:rsidR="000468E0" w:rsidRDefault="000468E0" w:rsidP="009A1E63">
      <w:pPr>
        <w:spacing w:line="240" w:lineRule="auto"/>
        <w:jc w:val="both"/>
        <w:rPr>
          <w:sz w:val="20"/>
          <w:lang w:val="es-AR"/>
        </w:rPr>
      </w:pPr>
      <w:r w:rsidRPr="00BA25F1">
        <w:rPr>
          <w:sz w:val="20"/>
          <w:lang w:val="es-AR"/>
        </w:rPr>
        <w:t>En la práctica, los diversos medios de comunicación tienen igual acceso al edificio parlamentario y a todos los lugares donde se celebran los procedimientos parlamentarios, y pueden informar libremente sobre las actividades parlamentarias.</w:t>
      </w:r>
    </w:p>
    <w:p w14:paraId="6156B59A" w14:textId="77777777" w:rsidR="000468E0" w:rsidRPr="006C039C" w:rsidRDefault="000468E0" w:rsidP="009A1E63">
      <w:pPr>
        <w:spacing w:line="240" w:lineRule="auto"/>
        <w:jc w:val="both"/>
        <w:rPr>
          <w:sz w:val="20"/>
          <w:szCs w:val="20"/>
          <w:highlight w:val="white"/>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FE7940" w14:paraId="14B738BA" w14:textId="77777777" w:rsidTr="00B26B4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81CA6F" w14:textId="77777777" w:rsidR="000468E0" w:rsidRPr="00FE7940" w:rsidRDefault="000468E0" w:rsidP="009A1E63">
            <w:pPr>
              <w:jc w:val="both"/>
              <w:rPr>
                <w:rFonts w:eastAsia="Calibri"/>
                <w:sz w:val="20"/>
                <w:szCs w:val="20"/>
                <w:lang w:val="es-AR"/>
              </w:rPr>
            </w:pPr>
            <w:r w:rsidRPr="00FE7940">
              <w:rPr>
                <w:sz w:val="20"/>
                <w:lang w:val="es-AR"/>
              </w:rPr>
              <w:t>Inexistente</w:t>
            </w:r>
          </w:p>
          <w:sdt>
            <w:sdtPr>
              <w:rPr>
                <w:rFonts w:eastAsia="Arimo"/>
                <w:sz w:val="20"/>
                <w:szCs w:val="20"/>
                <w:lang w:val="es-AR"/>
              </w:rPr>
              <w:id w:val="2104305795"/>
              <w14:checkbox>
                <w14:checked w14:val="0"/>
                <w14:checkedState w14:val="2612" w14:font="MS Gothic"/>
                <w14:uncheckedState w14:val="2610" w14:font="MS Gothic"/>
              </w14:checkbox>
            </w:sdtPr>
            <w:sdtEndPr/>
            <w:sdtContent>
              <w:p w14:paraId="4C3FD6F8"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26CF58" w14:textId="77777777" w:rsidR="000468E0" w:rsidRPr="00FE7940" w:rsidRDefault="000468E0" w:rsidP="009A1E63">
            <w:pPr>
              <w:jc w:val="both"/>
              <w:rPr>
                <w:rFonts w:eastAsia="Calibri"/>
                <w:sz w:val="20"/>
                <w:szCs w:val="20"/>
                <w:lang w:val="es-AR"/>
              </w:rPr>
            </w:pPr>
            <w:r w:rsidRPr="00FE7940">
              <w:rPr>
                <w:sz w:val="20"/>
                <w:lang w:val="es-AR"/>
              </w:rPr>
              <w:t>Rudimentario</w:t>
            </w:r>
          </w:p>
          <w:sdt>
            <w:sdtPr>
              <w:rPr>
                <w:rFonts w:eastAsia="Arimo"/>
                <w:sz w:val="20"/>
                <w:szCs w:val="20"/>
                <w:lang w:val="es-AR"/>
              </w:rPr>
              <w:id w:val="1719626650"/>
              <w14:checkbox>
                <w14:checked w14:val="0"/>
                <w14:checkedState w14:val="2612" w14:font="MS Gothic"/>
                <w14:uncheckedState w14:val="2610" w14:font="MS Gothic"/>
              </w14:checkbox>
            </w:sdtPr>
            <w:sdtEndPr/>
            <w:sdtContent>
              <w:p w14:paraId="13ED485A"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FD4EF5" w14:textId="77777777" w:rsidR="000468E0" w:rsidRPr="00FE7940" w:rsidRDefault="000468E0" w:rsidP="009A1E63">
            <w:pPr>
              <w:jc w:val="both"/>
              <w:rPr>
                <w:rFonts w:eastAsia="Calibri"/>
                <w:sz w:val="20"/>
                <w:szCs w:val="20"/>
                <w:lang w:val="es-AR"/>
              </w:rPr>
            </w:pPr>
            <w:r w:rsidRPr="00FE7940">
              <w:rPr>
                <w:sz w:val="20"/>
                <w:lang w:val="es-AR"/>
              </w:rPr>
              <w:t>Básico</w:t>
            </w:r>
          </w:p>
          <w:sdt>
            <w:sdtPr>
              <w:rPr>
                <w:rFonts w:eastAsia="Arimo"/>
                <w:sz w:val="20"/>
                <w:szCs w:val="20"/>
                <w:lang w:val="es-AR"/>
              </w:rPr>
              <w:id w:val="1255480812"/>
              <w14:checkbox>
                <w14:checked w14:val="0"/>
                <w14:checkedState w14:val="2612" w14:font="MS Gothic"/>
                <w14:uncheckedState w14:val="2610" w14:font="MS Gothic"/>
              </w14:checkbox>
            </w:sdtPr>
            <w:sdtEndPr/>
            <w:sdtContent>
              <w:p w14:paraId="60CAD190"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D662DE" w14:textId="77777777" w:rsidR="000468E0" w:rsidRPr="00FE7940" w:rsidRDefault="000468E0" w:rsidP="009A1E63">
            <w:pPr>
              <w:jc w:val="both"/>
              <w:rPr>
                <w:rFonts w:eastAsia="Calibri"/>
                <w:sz w:val="20"/>
                <w:szCs w:val="20"/>
                <w:lang w:val="es-AR"/>
              </w:rPr>
            </w:pPr>
            <w:r w:rsidRPr="00FE7940">
              <w:rPr>
                <w:sz w:val="20"/>
                <w:lang w:val="es-AR"/>
              </w:rPr>
              <w:t>Bueno</w:t>
            </w:r>
          </w:p>
          <w:sdt>
            <w:sdtPr>
              <w:rPr>
                <w:rFonts w:eastAsia="Arimo"/>
                <w:sz w:val="20"/>
                <w:szCs w:val="20"/>
                <w:lang w:val="es-AR"/>
              </w:rPr>
              <w:id w:val="582032915"/>
              <w14:checkbox>
                <w14:checked w14:val="0"/>
                <w14:checkedState w14:val="2612" w14:font="MS Gothic"/>
                <w14:uncheckedState w14:val="2610" w14:font="MS Gothic"/>
              </w14:checkbox>
            </w:sdtPr>
            <w:sdtEndPr/>
            <w:sdtContent>
              <w:p w14:paraId="3E9BCB85" w14:textId="77777777" w:rsidR="000468E0" w:rsidRPr="00FE7940" w:rsidRDefault="000468E0" w:rsidP="009A1E63">
                <w:pPr>
                  <w:jc w:val="both"/>
                  <w:rPr>
                    <w:rFonts w:eastAsia="Calibri"/>
                    <w:sz w:val="20"/>
                    <w:szCs w:val="20"/>
                    <w:lang w:val="es-AR"/>
                  </w:rPr>
                </w:pPr>
                <w:r w:rsidRPr="00FE7940">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DB843B" w14:textId="77777777" w:rsidR="000468E0" w:rsidRPr="00FE7940" w:rsidRDefault="000468E0" w:rsidP="009A1E63">
            <w:pPr>
              <w:jc w:val="both"/>
              <w:rPr>
                <w:rFonts w:eastAsia="Calibri"/>
                <w:sz w:val="20"/>
                <w:szCs w:val="20"/>
                <w:lang w:val="es-AR"/>
              </w:rPr>
            </w:pPr>
            <w:r w:rsidRPr="00FE7940">
              <w:rPr>
                <w:sz w:val="20"/>
                <w:lang w:val="es-AR"/>
              </w:rPr>
              <w:t>Muy bueno</w:t>
            </w:r>
          </w:p>
          <w:sdt>
            <w:sdtPr>
              <w:rPr>
                <w:rFonts w:eastAsia="Arimo"/>
                <w:sz w:val="20"/>
                <w:szCs w:val="20"/>
                <w:lang w:val="es-AR"/>
              </w:rPr>
              <w:id w:val="49510117"/>
              <w14:checkbox>
                <w14:checked w14:val="0"/>
                <w14:checkedState w14:val="2612" w14:font="MS Gothic"/>
                <w14:uncheckedState w14:val="2610" w14:font="MS Gothic"/>
              </w14:checkbox>
            </w:sdtPr>
            <w:sdtEndPr/>
            <w:sdtContent>
              <w:p w14:paraId="756CC03E"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18119E" w14:textId="77777777" w:rsidR="000468E0" w:rsidRPr="00FE7940" w:rsidRDefault="000468E0" w:rsidP="009A1E63">
            <w:pPr>
              <w:jc w:val="both"/>
              <w:rPr>
                <w:rFonts w:eastAsia="Calibri"/>
                <w:sz w:val="20"/>
                <w:szCs w:val="20"/>
                <w:lang w:val="es-AR"/>
              </w:rPr>
            </w:pPr>
            <w:r w:rsidRPr="00FE7940">
              <w:rPr>
                <w:sz w:val="20"/>
                <w:lang w:val="es-AR"/>
              </w:rPr>
              <w:t>Excelente</w:t>
            </w:r>
          </w:p>
          <w:sdt>
            <w:sdtPr>
              <w:rPr>
                <w:rFonts w:eastAsia="Arimo"/>
                <w:sz w:val="20"/>
                <w:szCs w:val="20"/>
                <w:lang w:val="es-AR"/>
              </w:rPr>
              <w:id w:val="-1701388669"/>
              <w14:checkbox>
                <w14:checked w14:val="0"/>
                <w14:checkedState w14:val="2612" w14:font="MS Gothic"/>
                <w14:uncheckedState w14:val="2610" w14:font="MS Gothic"/>
              </w14:checkbox>
            </w:sdtPr>
            <w:sdtEndPr/>
            <w:sdtContent>
              <w:p w14:paraId="7E68C76A" w14:textId="77777777" w:rsidR="000468E0" w:rsidRPr="00FE7940" w:rsidRDefault="000468E0" w:rsidP="009A1E63">
                <w:pPr>
                  <w:jc w:val="both"/>
                  <w:rPr>
                    <w:rFonts w:eastAsia="Calibri"/>
                    <w:sz w:val="20"/>
                    <w:szCs w:val="20"/>
                    <w:lang w:val="es-AR"/>
                  </w:rPr>
                </w:pPr>
                <w:r w:rsidRPr="00FE7940">
                  <w:rPr>
                    <w:rFonts w:ascii="Segoe UI Symbol" w:eastAsia="Arimo" w:hAnsi="Segoe UI Symbol" w:cs="Segoe UI Symbol"/>
                    <w:sz w:val="20"/>
                    <w:szCs w:val="20"/>
                    <w:lang w:val="es-AR"/>
                  </w:rPr>
                  <w:t>☐</w:t>
                </w:r>
              </w:p>
            </w:sdtContent>
          </w:sdt>
        </w:tc>
      </w:tr>
      <w:tr w:rsidR="000468E0" w:rsidRPr="00BA57B4" w14:paraId="33F925EF" w14:textId="77777777" w:rsidTr="00B26B4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FDED" w14:textId="77777777" w:rsidR="000468E0" w:rsidRPr="00FE7940" w:rsidRDefault="000468E0" w:rsidP="009A1E63">
            <w:pPr>
              <w:jc w:val="both"/>
              <w:rPr>
                <w:rFonts w:eastAsia="Calibri"/>
                <w:color w:val="005F9A"/>
                <w:sz w:val="20"/>
                <w:szCs w:val="20"/>
                <w:lang w:val="es-AR"/>
              </w:rPr>
            </w:pPr>
            <w:r w:rsidRPr="00FE7940">
              <w:rPr>
                <w:color w:val="005F9A"/>
                <w:sz w:val="20"/>
                <w:lang w:val="es-AR"/>
              </w:rPr>
              <w:t>Evidencia para este criterio de evaluación:</w:t>
            </w:r>
          </w:p>
          <w:p w14:paraId="51A55C71" w14:textId="77777777" w:rsidR="000468E0" w:rsidRPr="00FE7940" w:rsidRDefault="000468E0" w:rsidP="009A1E63">
            <w:pPr>
              <w:jc w:val="both"/>
              <w:rPr>
                <w:rFonts w:eastAsia="Calibri"/>
                <w:color w:val="0000FF"/>
                <w:sz w:val="20"/>
                <w:szCs w:val="20"/>
                <w:lang w:val="es-AR"/>
              </w:rPr>
            </w:pPr>
          </w:p>
          <w:p w14:paraId="4FD831BE" w14:textId="77777777" w:rsidR="000468E0" w:rsidRPr="00FE7940" w:rsidRDefault="000468E0" w:rsidP="009A1E63">
            <w:pPr>
              <w:jc w:val="both"/>
              <w:rPr>
                <w:rFonts w:eastAsia="Calibri"/>
                <w:color w:val="0000FF"/>
                <w:sz w:val="20"/>
                <w:szCs w:val="20"/>
                <w:lang w:val="es-AR"/>
              </w:rPr>
            </w:pPr>
          </w:p>
        </w:tc>
      </w:tr>
    </w:tbl>
    <w:p w14:paraId="7831087A" w14:textId="77777777" w:rsidR="000468E0" w:rsidRDefault="000468E0" w:rsidP="009A1E63">
      <w:pPr>
        <w:pStyle w:val="section-title"/>
        <w:jc w:val="both"/>
        <w:rPr>
          <w:lang w:val="es-AR"/>
        </w:rPr>
      </w:pPr>
    </w:p>
    <w:p w14:paraId="0C1F3B8A" w14:textId="77777777" w:rsidR="000468E0" w:rsidRPr="009221B0" w:rsidRDefault="000468E0" w:rsidP="009A1E63">
      <w:pPr>
        <w:pStyle w:val="section-title"/>
        <w:jc w:val="both"/>
        <w:rPr>
          <w:lang w:val="es-AR"/>
        </w:rPr>
      </w:pPr>
      <w:r w:rsidRPr="009221B0">
        <w:rPr>
          <w:lang w:val="es-AR"/>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59321C2" w14:textId="77777777" w:rsidTr="00B26B4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53BE37E" w14:textId="77777777" w:rsidR="000468E0" w:rsidRPr="009221B0" w:rsidRDefault="000468E0" w:rsidP="009A1E63">
            <w:pPr>
              <w:spacing w:before="120"/>
              <w:jc w:val="both"/>
              <w:rPr>
                <w:rFonts w:cs="Arial"/>
                <w:sz w:val="20"/>
                <w:szCs w:val="20"/>
                <w:lang w:val="es-AR"/>
              </w:rPr>
            </w:pPr>
            <w:r w:rsidRPr="009221B0">
              <w:rPr>
                <w:i/>
                <w:sz w:val="20"/>
                <w:shd w:val="clear" w:color="auto" w:fill="FFFFFF"/>
                <w:lang w:val="es-AR"/>
              </w:rPr>
              <w:t>Utilice este espacio para anotar las recomendaciones y las ideas para fortalecer las reglamentaciones y prácticas en esta área</w:t>
            </w:r>
          </w:p>
        </w:tc>
      </w:tr>
    </w:tbl>
    <w:p w14:paraId="7882BFCD" w14:textId="77777777" w:rsidR="000468E0" w:rsidRDefault="000468E0" w:rsidP="009A1E63">
      <w:pPr>
        <w:pStyle w:val="section-title"/>
        <w:jc w:val="both"/>
        <w:rPr>
          <w:lang w:val="es-AR"/>
        </w:rPr>
      </w:pPr>
    </w:p>
    <w:p w14:paraId="4B0521BE" w14:textId="77777777" w:rsidR="000468E0" w:rsidRPr="009221B0" w:rsidRDefault="000468E0" w:rsidP="009A1E63">
      <w:pPr>
        <w:pStyle w:val="section-title"/>
        <w:jc w:val="both"/>
        <w:rPr>
          <w:lang w:val="es-AR"/>
        </w:rPr>
      </w:pPr>
      <w:r w:rsidRPr="009221B0">
        <w:rPr>
          <w:lang w:val="es-AR"/>
        </w:rPr>
        <w:t xml:space="preserve">Fuentes y lecturas </w:t>
      </w:r>
      <w:r>
        <w:rPr>
          <w:lang w:val="es-AR"/>
        </w:rPr>
        <w:t>adicionales</w:t>
      </w:r>
    </w:p>
    <w:p w14:paraId="1EEC630C" w14:textId="77777777" w:rsidR="000468E0" w:rsidRPr="00674845" w:rsidRDefault="000468E0" w:rsidP="000468E0">
      <w:pPr>
        <w:numPr>
          <w:ilvl w:val="0"/>
          <w:numId w:val="89"/>
        </w:numPr>
        <w:spacing w:line="240" w:lineRule="auto"/>
        <w:ind w:left="562" w:hanging="562"/>
        <w:jc w:val="both"/>
        <w:rPr>
          <w:sz w:val="20"/>
          <w:szCs w:val="20"/>
          <w:lang w:val="en-US"/>
        </w:rPr>
      </w:pPr>
      <w:r w:rsidRPr="00674845">
        <w:rPr>
          <w:sz w:val="20"/>
          <w:lang w:val="en-US"/>
        </w:rPr>
        <w:t>David Beetham,</w:t>
      </w:r>
      <w:hyperlink r:id="rId223">
        <w:r w:rsidRPr="00674845">
          <w:rPr>
            <w:color w:val="0563C1"/>
            <w:sz w:val="20"/>
            <w:u w:val="single"/>
            <w:lang w:val="en-US"/>
          </w:rPr>
          <w:t xml:space="preserve"> </w:t>
        </w:r>
      </w:hyperlink>
      <w:hyperlink r:id="rId224">
        <w:r w:rsidRPr="00674845">
          <w:rPr>
            <w:i/>
            <w:color w:val="0563C1"/>
            <w:sz w:val="20"/>
            <w:u w:val="single"/>
            <w:lang w:val="en-US"/>
          </w:rPr>
          <w:t>Parliament and democracy in the twenty-first century:</w:t>
        </w:r>
      </w:hyperlink>
      <w:hyperlink r:id="rId225">
        <w:r w:rsidRPr="00674845">
          <w:rPr>
            <w:i/>
            <w:color w:val="0563C1"/>
            <w:sz w:val="20"/>
            <w:u w:val="single"/>
            <w:lang w:val="en-US"/>
          </w:rPr>
          <w:t xml:space="preserve"> A guide to good practice</w:t>
        </w:r>
      </w:hyperlink>
      <w:r w:rsidRPr="00674845">
        <w:rPr>
          <w:sz w:val="20"/>
          <w:lang w:val="en-US"/>
        </w:rPr>
        <w:t xml:space="preserve"> (2006).</w:t>
      </w:r>
    </w:p>
    <w:p w14:paraId="6DA081D9" w14:textId="77777777" w:rsidR="000468E0" w:rsidRPr="00674845" w:rsidRDefault="000468E0" w:rsidP="000468E0">
      <w:pPr>
        <w:numPr>
          <w:ilvl w:val="0"/>
          <w:numId w:val="89"/>
        </w:numPr>
        <w:spacing w:line="240" w:lineRule="auto"/>
        <w:ind w:left="562" w:hanging="562"/>
        <w:jc w:val="both"/>
        <w:rPr>
          <w:sz w:val="20"/>
          <w:szCs w:val="20"/>
          <w:lang w:val="en-US"/>
        </w:rPr>
      </w:pPr>
      <w:r w:rsidRPr="00674845">
        <w:rPr>
          <w:sz w:val="20"/>
          <w:lang w:val="en-US"/>
        </w:rPr>
        <w:t>Commonwealth Parliamentary Association (CPA),</w:t>
      </w:r>
      <w:hyperlink r:id="rId226">
        <w:r w:rsidRPr="00674845">
          <w:rPr>
            <w:color w:val="0563C1"/>
            <w:sz w:val="20"/>
            <w:lang w:val="en-US"/>
          </w:rPr>
          <w:t xml:space="preserve"> </w:t>
        </w:r>
      </w:hyperlink>
      <w:hyperlink r:id="rId227">
        <w:r w:rsidRPr="00674845">
          <w:rPr>
            <w:i/>
            <w:color w:val="1155CC"/>
            <w:sz w:val="20"/>
            <w:u w:val="single"/>
            <w:lang w:val="en-US"/>
          </w:rPr>
          <w:t>Recommended Benchmarks for Democratic Legislators</w:t>
        </w:r>
      </w:hyperlink>
      <w:r w:rsidRPr="00674845">
        <w:rPr>
          <w:sz w:val="20"/>
          <w:lang w:val="en-US"/>
        </w:rPr>
        <w:t>, revised edition (2018).</w:t>
      </w:r>
    </w:p>
    <w:p w14:paraId="41A24E67" w14:textId="77777777" w:rsidR="000468E0" w:rsidRPr="00674845" w:rsidRDefault="000468E0" w:rsidP="000468E0">
      <w:pPr>
        <w:numPr>
          <w:ilvl w:val="0"/>
          <w:numId w:val="89"/>
        </w:numPr>
        <w:spacing w:line="240" w:lineRule="auto"/>
        <w:ind w:left="562" w:hanging="562"/>
        <w:jc w:val="both"/>
        <w:rPr>
          <w:sz w:val="20"/>
          <w:szCs w:val="20"/>
          <w:lang w:val="en-US"/>
        </w:rPr>
      </w:pPr>
      <w:r w:rsidRPr="00674845">
        <w:rPr>
          <w:sz w:val="20"/>
          <w:lang w:val="en-US"/>
        </w:rPr>
        <w:t xml:space="preserve">National Democratic Institute (NDI), </w:t>
      </w:r>
      <w:hyperlink r:id="rId228">
        <w:r w:rsidRPr="00674845">
          <w:rPr>
            <w:i/>
            <w:color w:val="1155CC"/>
            <w:sz w:val="20"/>
            <w:u w:val="single"/>
            <w:lang w:val="en-US"/>
          </w:rPr>
          <w:t>Towards the Development of International Standards for Democratic Legislatures</w:t>
        </w:r>
      </w:hyperlink>
      <w:r w:rsidRPr="00674845">
        <w:rPr>
          <w:sz w:val="20"/>
          <w:lang w:val="en-US"/>
        </w:rPr>
        <w:t xml:space="preserve"> (2007).</w:t>
      </w:r>
    </w:p>
    <w:p w14:paraId="0AA6A6E7" w14:textId="77777777" w:rsidR="000468E0" w:rsidRPr="00674845" w:rsidRDefault="000468E0" w:rsidP="009A1E63">
      <w:pPr>
        <w:spacing w:line="240" w:lineRule="auto"/>
        <w:jc w:val="both"/>
        <w:rPr>
          <w:lang w:val="en-US"/>
        </w:rPr>
      </w:pPr>
    </w:p>
    <w:bookmarkEnd w:id="566"/>
    <w:p w14:paraId="6EE38C3B" w14:textId="4823448C" w:rsidR="000468E0" w:rsidRPr="00BA57B4" w:rsidRDefault="000468E0">
      <w:pPr>
        <w:rPr>
          <w:lang w:val="en-US"/>
        </w:rPr>
      </w:pPr>
      <w:r w:rsidRPr="00BA57B4">
        <w:rPr>
          <w:lang w:val="en-US"/>
        </w:rPr>
        <w:br w:type="page"/>
      </w:r>
    </w:p>
    <w:p w14:paraId="4A180FEC" w14:textId="77777777" w:rsidR="000468E0" w:rsidRPr="00F0223A" w:rsidRDefault="000468E0" w:rsidP="00FA57EF">
      <w:pPr>
        <w:pStyle w:val="Indicator"/>
        <w:rPr>
          <w:lang w:val="es-AR"/>
        </w:rPr>
      </w:pPr>
      <w:bookmarkStart w:id="585" w:name="_Toc148893616"/>
      <w:r w:rsidRPr="00F0223A">
        <w:rPr>
          <w:lang w:val="es-AR"/>
        </w:rPr>
        <w:lastRenderedPageBreak/>
        <w:t>Indicador 4.1: Valoración de las preocupaciones ciudadanas</w:t>
      </w:r>
      <w:bookmarkEnd w:id="585"/>
    </w:p>
    <w:p w14:paraId="1827A27C" w14:textId="77777777" w:rsidR="000468E0" w:rsidRPr="003744A4" w:rsidRDefault="000468E0" w:rsidP="00AF02DF">
      <w:pPr>
        <w:pStyle w:val="section-title"/>
      </w:pPr>
      <w:r w:rsidRPr="003744A4">
        <w:t>Acerca de este indicador</w:t>
      </w:r>
    </w:p>
    <w:p w14:paraId="4391290B" w14:textId="77777777" w:rsidR="000468E0" w:rsidRPr="00F0223A" w:rsidRDefault="000468E0" w:rsidP="003744A4">
      <w:pPr>
        <w:jc w:val="both"/>
        <w:rPr>
          <w:sz w:val="20"/>
          <w:lang w:val="es-AR"/>
        </w:rPr>
      </w:pPr>
      <w:r w:rsidRPr="00F0223A">
        <w:rPr>
          <w:sz w:val="20"/>
          <w:lang w:val="es-AR"/>
        </w:rPr>
        <w:t xml:space="preserve">Este indicador evalúa los niveles de apertura y la capacidad de respuesta de los parlamentos a las preocupaciones ciudadanas, lo que resulta ser clave en la construcción de confianza hacia la institución. Se espera que los parlamentos sean receptivos a las preocupaciones elevadas por la ciudadanía y que puedan abordarlas a tiempo y de forma efectiva. </w:t>
      </w:r>
    </w:p>
    <w:p w14:paraId="32E0551A" w14:textId="77777777" w:rsidR="000468E0" w:rsidRPr="00F0223A" w:rsidRDefault="000468E0" w:rsidP="003744A4">
      <w:pPr>
        <w:jc w:val="both"/>
        <w:rPr>
          <w:sz w:val="20"/>
          <w:lang w:val="es-AR"/>
        </w:rPr>
      </w:pPr>
    </w:p>
    <w:p w14:paraId="632D9292" w14:textId="77777777" w:rsidR="000468E0" w:rsidRPr="00F0223A" w:rsidRDefault="000468E0" w:rsidP="003744A4">
      <w:pPr>
        <w:jc w:val="both"/>
        <w:rPr>
          <w:sz w:val="20"/>
          <w:lang w:val="es-AR"/>
        </w:rPr>
      </w:pPr>
      <w:r>
        <w:rPr>
          <w:sz w:val="20"/>
          <w:lang w:val="es-AR"/>
        </w:rPr>
        <w:t>El desafío que enfrentan un p</w:t>
      </w:r>
      <w:r w:rsidRPr="00F0223A">
        <w:rPr>
          <w:sz w:val="20"/>
          <w:lang w:val="es-AR"/>
        </w:rPr>
        <w:t xml:space="preserve">arlamento y sus </w:t>
      </w:r>
      <w:proofErr w:type="gramStart"/>
      <w:r w:rsidRPr="00F0223A">
        <w:rPr>
          <w:sz w:val="20"/>
          <w:lang w:val="es-AR"/>
        </w:rPr>
        <w:t>mie</w:t>
      </w:r>
      <w:r>
        <w:rPr>
          <w:sz w:val="20"/>
          <w:lang w:val="es-AR"/>
        </w:rPr>
        <w:t>mbros,</w:t>
      </w:r>
      <w:proofErr w:type="gramEnd"/>
      <w:r>
        <w:rPr>
          <w:sz w:val="20"/>
          <w:lang w:val="es-AR"/>
        </w:rPr>
        <w:t xml:space="preserve"> es que la población no</w:t>
      </w:r>
      <w:r w:rsidRPr="00F0223A">
        <w:rPr>
          <w:sz w:val="20"/>
          <w:lang w:val="es-AR"/>
        </w:rPr>
        <w:t xml:space="preserve"> es un bloque homogéneo: suele tener múltiples intereses y perspectivas diversas</w:t>
      </w:r>
      <w:r>
        <w:rPr>
          <w:sz w:val="20"/>
          <w:lang w:val="es-AR"/>
        </w:rPr>
        <w:t xml:space="preserve">. Es por esto </w:t>
      </w:r>
      <w:proofErr w:type="gramStart"/>
      <w:r>
        <w:rPr>
          <w:sz w:val="20"/>
          <w:lang w:val="es-AR"/>
        </w:rPr>
        <w:t>que</w:t>
      </w:r>
      <w:proofErr w:type="gramEnd"/>
      <w:r>
        <w:rPr>
          <w:sz w:val="20"/>
          <w:lang w:val="es-AR"/>
        </w:rPr>
        <w:t xml:space="preserve"> el p</w:t>
      </w:r>
      <w:r w:rsidRPr="00F0223A">
        <w:rPr>
          <w:sz w:val="20"/>
          <w:lang w:val="es-AR"/>
        </w:rPr>
        <w:t xml:space="preserve">arlamento necesita tener enfoques matizados, y entender y tener en cuenta audiencias diversas, incluyendo los dos grupos que alcen su voz y a los que a menudo se mantienen en silencio. </w:t>
      </w:r>
    </w:p>
    <w:p w14:paraId="665CD9DB" w14:textId="77777777" w:rsidR="000468E0" w:rsidRPr="00F0223A" w:rsidRDefault="000468E0" w:rsidP="003744A4">
      <w:pPr>
        <w:jc w:val="both"/>
        <w:rPr>
          <w:sz w:val="20"/>
          <w:lang w:val="es-AR"/>
        </w:rPr>
      </w:pPr>
    </w:p>
    <w:p w14:paraId="131E9934" w14:textId="77777777" w:rsidR="000468E0" w:rsidRPr="00F0223A" w:rsidRDefault="000468E0" w:rsidP="003744A4">
      <w:pPr>
        <w:jc w:val="both"/>
        <w:rPr>
          <w:sz w:val="20"/>
          <w:lang w:val="es-AR"/>
        </w:rPr>
      </w:pPr>
      <w:r w:rsidRPr="00F0223A">
        <w:rPr>
          <w:sz w:val="20"/>
          <w:lang w:val="es-AR"/>
        </w:rPr>
        <w:t xml:space="preserve">Los rápidos avances sociales y tecnológicos también demandan que las instituciones políticas, incluido el </w:t>
      </w:r>
      <w:r>
        <w:rPr>
          <w:sz w:val="20"/>
          <w:lang w:val="es-AR"/>
        </w:rPr>
        <w:t>p</w:t>
      </w:r>
      <w:r w:rsidRPr="00F0223A">
        <w:rPr>
          <w:sz w:val="20"/>
          <w:lang w:val="es-AR"/>
        </w:rPr>
        <w:t xml:space="preserve">arlamento, evolucionen constantemente, adapten sus enfoques, adquieran la capacidad de cambiar, y respondan a las necesidades cambiantes de los ciudadanos. Esto implica un marco institucional que sea debidamente flexible y pueda cambiar con frecuencia métodos y procesos de trabajo. </w:t>
      </w:r>
    </w:p>
    <w:p w14:paraId="17E80FEC" w14:textId="77777777" w:rsidR="000468E0" w:rsidRPr="00F0223A" w:rsidRDefault="000468E0" w:rsidP="003744A4">
      <w:pPr>
        <w:jc w:val="both"/>
        <w:rPr>
          <w:sz w:val="20"/>
          <w:lang w:val="es-AR"/>
        </w:rPr>
      </w:pPr>
    </w:p>
    <w:p w14:paraId="3CB794C5" w14:textId="77777777" w:rsidR="000468E0" w:rsidRPr="00F0223A" w:rsidRDefault="000468E0" w:rsidP="003744A4">
      <w:pPr>
        <w:jc w:val="both"/>
        <w:rPr>
          <w:sz w:val="20"/>
          <w:lang w:val="es-AR"/>
        </w:rPr>
      </w:pPr>
      <w:r w:rsidRPr="00F0223A">
        <w:rPr>
          <w:sz w:val="20"/>
          <w:lang w:val="es-AR"/>
        </w:rPr>
        <w:t>Este ind</w:t>
      </w:r>
      <w:r>
        <w:rPr>
          <w:sz w:val="20"/>
          <w:lang w:val="es-AR"/>
        </w:rPr>
        <w:t>icador también incluye cómo el p</w:t>
      </w:r>
      <w:r w:rsidRPr="00F0223A">
        <w:rPr>
          <w:sz w:val="20"/>
          <w:lang w:val="es-AR"/>
        </w:rPr>
        <w:t xml:space="preserve">arlamento responde a asuntos políticos que emergen por fuera del planeamiento a mediano o largo plazo. </w:t>
      </w:r>
    </w:p>
    <w:p w14:paraId="69D320B5" w14:textId="77777777" w:rsidR="000468E0" w:rsidRPr="00F0223A" w:rsidRDefault="000468E0" w:rsidP="003744A4">
      <w:pPr>
        <w:jc w:val="both"/>
        <w:rPr>
          <w:sz w:val="20"/>
          <w:lang w:val="es-AR"/>
        </w:rPr>
      </w:pPr>
    </w:p>
    <w:p w14:paraId="639AA31B" w14:textId="77777777" w:rsidR="000468E0" w:rsidRPr="00F0223A" w:rsidRDefault="000468E0" w:rsidP="003744A4">
      <w:pPr>
        <w:jc w:val="both"/>
        <w:rPr>
          <w:sz w:val="20"/>
          <w:szCs w:val="20"/>
          <w:lang w:val="es-AR"/>
        </w:rPr>
      </w:pPr>
      <w:r w:rsidRPr="00F0223A">
        <w:rPr>
          <w:sz w:val="20"/>
          <w:lang w:val="es-AR"/>
        </w:rPr>
        <w:t>Este indicador compr</w:t>
      </w:r>
      <w:r>
        <w:rPr>
          <w:sz w:val="20"/>
          <w:lang w:val="es-AR"/>
        </w:rPr>
        <w:t>ende las siguientes dimensiones</w:t>
      </w:r>
      <w:r w:rsidRPr="00F0223A">
        <w:rPr>
          <w:sz w:val="20"/>
          <w:lang w:val="es-AR"/>
        </w:rPr>
        <w:t>:</w:t>
      </w:r>
    </w:p>
    <w:p w14:paraId="3E703D77" w14:textId="77777777" w:rsidR="000468E0" w:rsidRPr="00F0223A" w:rsidRDefault="000468E0" w:rsidP="003744A4">
      <w:pPr>
        <w:jc w:val="both"/>
        <w:rPr>
          <w:sz w:val="20"/>
          <w:szCs w:val="20"/>
          <w:lang w:val="es-AR"/>
        </w:rPr>
      </w:pPr>
    </w:p>
    <w:p w14:paraId="72F2E554" w14:textId="77777777" w:rsidR="000468E0" w:rsidRPr="007E11EC" w:rsidRDefault="000468E0" w:rsidP="000468E0">
      <w:pPr>
        <w:pStyle w:val="ListParagraph"/>
        <w:numPr>
          <w:ilvl w:val="0"/>
          <w:numId w:val="159"/>
        </w:numPr>
        <w:pBdr>
          <w:top w:val="nil"/>
          <w:left w:val="nil"/>
          <w:bottom w:val="nil"/>
          <w:right w:val="nil"/>
          <w:between w:val="nil"/>
        </w:pBdr>
        <w:spacing w:line="240" w:lineRule="auto"/>
        <w:ind w:left="397"/>
        <w:jc w:val="both"/>
        <w:rPr>
          <w:color w:val="000000"/>
          <w:sz w:val="20"/>
          <w:lang w:val="es-AR"/>
        </w:rPr>
      </w:pPr>
      <w:r w:rsidRPr="007E11EC">
        <w:rPr>
          <w:color w:val="000000"/>
          <w:sz w:val="20"/>
          <w:lang w:val="es-AR"/>
        </w:rPr>
        <w:t>Dimensión 4.1.1: Respuesta a las preocupaciones ciudadanas</w:t>
      </w:r>
    </w:p>
    <w:p w14:paraId="6B54C551" w14:textId="77777777" w:rsidR="000468E0" w:rsidRPr="00F0223A" w:rsidRDefault="000468E0" w:rsidP="003744A4">
      <w:pPr>
        <w:pBdr>
          <w:top w:val="nil"/>
          <w:left w:val="nil"/>
          <w:bottom w:val="nil"/>
          <w:right w:val="nil"/>
          <w:between w:val="nil"/>
        </w:pBdr>
        <w:ind w:left="397"/>
        <w:jc w:val="both"/>
        <w:rPr>
          <w:color w:val="000000"/>
          <w:sz w:val="20"/>
          <w:lang w:val="es-AR"/>
        </w:rPr>
      </w:pPr>
    </w:p>
    <w:p w14:paraId="2E22B3BB" w14:textId="77777777" w:rsidR="000468E0" w:rsidRPr="007E11EC" w:rsidRDefault="000468E0" w:rsidP="000468E0">
      <w:pPr>
        <w:pStyle w:val="ListParagraph"/>
        <w:numPr>
          <w:ilvl w:val="0"/>
          <w:numId w:val="159"/>
        </w:numPr>
        <w:pBdr>
          <w:top w:val="nil"/>
          <w:left w:val="nil"/>
          <w:bottom w:val="nil"/>
          <w:right w:val="nil"/>
          <w:between w:val="nil"/>
        </w:pBdr>
        <w:spacing w:line="240" w:lineRule="auto"/>
        <w:ind w:left="397"/>
        <w:jc w:val="both"/>
        <w:rPr>
          <w:color w:val="000000"/>
          <w:sz w:val="20"/>
          <w:lang w:val="es-AR"/>
        </w:rPr>
      </w:pPr>
      <w:r w:rsidRPr="007E11EC">
        <w:rPr>
          <w:color w:val="000000"/>
          <w:sz w:val="20"/>
          <w:lang w:val="es-AR"/>
        </w:rPr>
        <w:t>Dimensión 4.1.2: Afrontar los nuevos retos políticos</w:t>
      </w:r>
    </w:p>
    <w:p w14:paraId="0455D7CA" w14:textId="77777777" w:rsidR="000468E0" w:rsidRPr="00F0223A" w:rsidRDefault="000468E0" w:rsidP="003744A4">
      <w:pPr>
        <w:pBdr>
          <w:top w:val="nil"/>
          <w:left w:val="nil"/>
          <w:bottom w:val="nil"/>
          <w:right w:val="nil"/>
          <w:between w:val="nil"/>
        </w:pBdr>
        <w:ind w:left="397"/>
        <w:jc w:val="both"/>
        <w:rPr>
          <w:color w:val="000000"/>
          <w:sz w:val="20"/>
          <w:lang w:val="es-AR"/>
        </w:rPr>
      </w:pPr>
    </w:p>
    <w:p w14:paraId="6C442577" w14:textId="77777777" w:rsidR="000468E0" w:rsidRPr="007E11EC" w:rsidRDefault="000468E0" w:rsidP="000468E0">
      <w:pPr>
        <w:pStyle w:val="ListParagraph"/>
        <w:numPr>
          <w:ilvl w:val="0"/>
          <w:numId w:val="159"/>
        </w:numPr>
        <w:pBdr>
          <w:top w:val="nil"/>
          <w:left w:val="nil"/>
          <w:bottom w:val="nil"/>
          <w:right w:val="nil"/>
          <w:between w:val="nil"/>
        </w:pBdr>
        <w:spacing w:line="240" w:lineRule="auto"/>
        <w:ind w:left="397"/>
        <w:jc w:val="both"/>
        <w:rPr>
          <w:color w:val="000000"/>
          <w:sz w:val="20"/>
          <w:szCs w:val="20"/>
          <w:lang w:val="es-AR"/>
        </w:rPr>
      </w:pPr>
      <w:r w:rsidRPr="007E11EC">
        <w:rPr>
          <w:color w:val="000000"/>
          <w:sz w:val="20"/>
          <w:lang w:val="es-AR"/>
        </w:rPr>
        <w:t>Dimensión 4.1.3: No dejar a nadie atrás y la Agenda 2030 para el Desarrollo Sostenible</w:t>
      </w:r>
    </w:p>
    <w:p w14:paraId="0D5E3235" w14:textId="77777777" w:rsidR="000468E0" w:rsidRPr="00F0223A" w:rsidRDefault="000468E0" w:rsidP="003744A4">
      <w:pPr>
        <w:pStyle w:val="Dimension"/>
        <w:rPr>
          <w:lang w:val="es-AR"/>
        </w:rPr>
      </w:pPr>
      <w:r w:rsidRPr="00F0223A">
        <w:rPr>
          <w:lang w:val="es-AR"/>
        </w:rPr>
        <w:lastRenderedPageBreak/>
        <w:t xml:space="preserve">Dimensión 4.1.1: </w:t>
      </w:r>
      <w:r>
        <w:rPr>
          <w:lang w:val="es-AR"/>
        </w:rPr>
        <w:t>R</w:t>
      </w:r>
      <w:r w:rsidRPr="00F0223A">
        <w:rPr>
          <w:lang w:val="es-AR"/>
        </w:rPr>
        <w:t xml:space="preserve">espuesta a las preocupaciones ciudadanas </w:t>
      </w:r>
    </w:p>
    <w:tbl>
      <w:tblPr>
        <w:tblStyle w:val="TableGrid"/>
        <w:tblW w:w="0" w:type="auto"/>
        <w:shd w:val="clear" w:color="auto" w:fill="EEEEEE"/>
        <w:tblLook w:val="04A0" w:firstRow="1" w:lastRow="0" w:firstColumn="1" w:lastColumn="0" w:noHBand="0" w:noVBand="1"/>
      </w:tblPr>
      <w:tblGrid>
        <w:gridCol w:w="9006"/>
      </w:tblGrid>
      <w:tr w:rsidR="000468E0" w:rsidRPr="00BA57B4" w14:paraId="6BABA2E4" w14:textId="77777777" w:rsidTr="00F0223A">
        <w:tc>
          <w:tcPr>
            <w:tcW w:w="9006" w:type="dxa"/>
            <w:shd w:val="clear" w:color="auto" w:fill="EEEEEE"/>
          </w:tcPr>
          <w:p w14:paraId="71B8C4FC" w14:textId="77777777" w:rsidR="000468E0" w:rsidRPr="00F0223A" w:rsidRDefault="000468E0" w:rsidP="003744A4">
            <w:pPr>
              <w:jc w:val="both"/>
              <w:rPr>
                <w:rFonts w:eastAsia="Arial" w:cs="Arial"/>
                <w:sz w:val="20"/>
                <w:szCs w:val="20"/>
                <w:lang w:val="es-AR"/>
              </w:rPr>
            </w:pPr>
            <w:r w:rsidRPr="00F0223A">
              <w:rPr>
                <w:sz w:val="20"/>
                <w:lang w:val="es-AR"/>
              </w:rPr>
              <w:t>Esta dimensión es parte de:</w:t>
            </w:r>
          </w:p>
          <w:p w14:paraId="5869FE6B" w14:textId="77777777" w:rsidR="000468E0" w:rsidRPr="00F0223A" w:rsidRDefault="000468E0" w:rsidP="000468E0">
            <w:pPr>
              <w:pStyle w:val="ListParagraph"/>
              <w:numPr>
                <w:ilvl w:val="0"/>
                <w:numId w:val="1"/>
              </w:numPr>
              <w:jc w:val="both"/>
              <w:rPr>
                <w:rFonts w:cs="Arial"/>
                <w:sz w:val="20"/>
                <w:szCs w:val="20"/>
                <w:lang w:val="es-AR"/>
              </w:rPr>
            </w:pPr>
            <w:r w:rsidRPr="00F0223A">
              <w:rPr>
                <w:sz w:val="20"/>
                <w:lang w:val="es-AR"/>
              </w:rPr>
              <w:t>Indicador 4.1: Valoración de las preocupaciones ciudadanas</w:t>
            </w:r>
          </w:p>
          <w:p w14:paraId="755226E9" w14:textId="77777777" w:rsidR="000468E0" w:rsidRPr="00F0223A" w:rsidRDefault="000468E0" w:rsidP="000468E0">
            <w:pPr>
              <w:pStyle w:val="ListParagraph"/>
              <w:numPr>
                <w:ilvl w:val="0"/>
                <w:numId w:val="1"/>
              </w:numPr>
              <w:jc w:val="both"/>
              <w:rPr>
                <w:szCs w:val="20"/>
                <w:lang w:val="es-AR"/>
              </w:rPr>
            </w:pPr>
            <w:r w:rsidRPr="00F0223A">
              <w:rPr>
                <w:sz w:val="20"/>
                <w:lang w:val="es-AR"/>
              </w:rPr>
              <w:t>Meta 4: Parlamento</w:t>
            </w:r>
            <w:r>
              <w:rPr>
                <w:sz w:val="20"/>
                <w:lang w:val="es-AR"/>
              </w:rPr>
              <w:t>s</w:t>
            </w:r>
            <w:r w:rsidRPr="00F0223A">
              <w:rPr>
                <w:sz w:val="20"/>
                <w:lang w:val="es-AR"/>
              </w:rPr>
              <w:t xml:space="preserve"> que responde</w:t>
            </w:r>
            <w:r>
              <w:rPr>
                <w:sz w:val="20"/>
                <w:lang w:val="es-AR"/>
              </w:rPr>
              <w:t>n</w:t>
            </w:r>
            <w:r w:rsidRPr="00F0223A">
              <w:rPr>
                <w:sz w:val="20"/>
                <w:lang w:val="es-AR"/>
              </w:rPr>
              <w:t xml:space="preserve"> a las necesidades</w:t>
            </w:r>
          </w:p>
        </w:tc>
      </w:tr>
    </w:tbl>
    <w:p w14:paraId="3294F48C" w14:textId="77777777" w:rsidR="000468E0" w:rsidRPr="00AF02DF" w:rsidRDefault="000468E0" w:rsidP="00AF02DF">
      <w:pPr>
        <w:pStyle w:val="section-title"/>
      </w:pPr>
      <w:r w:rsidRPr="00AF02DF">
        <w:t>Sobre esta dimensión</w:t>
      </w:r>
    </w:p>
    <w:p w14:paraId="1776721C" w14:textId="77777777" w:rsidR="000468E0" w:rsidRPr="00F0223A" w:rsidRDefault="000468E0" w:rsidP="003744A4">
      <w:pPr>
        <w:jc w:val="both"/>
        <w:rPr>
          <w:sz w:val="20"/>
          <w:lang w:val="es-AR"/>
        </w:rPr>
      </w:pPr>
      <w:r w:rsidRPr="00F0223A">
        <w:rPr>
          <w:sz w:val="20"/>
          <w:lang w:val="es-AR"/>
        </w:rPr>
        <w:t xml:space="preserve">Esta dimensión es sobre las formas en las cuales el </w:t>
      </w:r>
      <w:r>
        <w:rPr>
          <w:sz w:val="20"/>
          <w:lang w:val="es-AR"/>
        </w:rPr>
        <w:t>p</w:t>
      </w:r>
      <w:r w:rsidRPr="00F0223A">
        <w:rPr>
          <w:sz w:val="20"/>
          <w:lang w:val="es-AR"/>
        </w:rPr>
        <w:t xml:space="preserve">arlamento y sus miembros escuchan y responden a las preocupaciones que emergen de la ciudadanía. Los ciudadanos (ya sea individualmente o en grupo) deberían poder llevar asuntos de preocupación al </w:t>
      </w:r>
      <w:r>
        <w:rPr>
          <w:sz w:val="20"/>
          <w:lang w:val="es-AR"/>
        </w:rPr>
        <w:t>p</w:t>
      </w:r>
      <w:r w:rsidRPr="00F0223A">
        <w:rPr>
          <w:sz w:val="20"/>
          <w:lang w:val="es-AR"/>
        </w:rPr>
        <w:t>arlamento y sentirse seguros que sus peticiones van a recibir una consideración apropiada. Ser receptivos a las preocupaciones ciudadanas es un elemento clave de la función de representación.</w:t>
      </w:r>
    </w:p>
    <w:p w14:paraId="36044815" w14:textId="77777777" w:rsidR="000468E0" w:rsidRPr="007E11EC" w:rsidRDefault="000468E0" w:rsidP="003744A4">
      <w:pPr>
        <w:jc w:val="both"/>
        <w:rPr>
          <w:sz w:val="12"/>
          <w:lang w:val="es-AR"/>
        </w:rPr>
      </w:pPr>
    </w:p>
    <w:p w14:paraId="5D4E1209" w14:textId="77777777" w:rsidR="000468E0" w:rsidRPr="00F0223A" w:rsidRDefault="000468E0" w:rsidP="003744A4">
      <w:pPr>
        <w:jc w:val="both"/>
        <w:rPr>
          <w:sz w:val="20"/>
          <w:lang w:val="es-AR"/>
        </w:rPr>
      </w:pPr>
      <w:r w:rsidRPr="00F0223A">
        <w:rPr>
          <w:sz w:val="20"/>
          <w:lang w:val="es-AR"/>
        </w:rPr>
        <w:t xml:space="preserve">Es difícil establecer una distinción clara entre cuando un ciudadano eleva un asunto con su legislador, y cuando un ciudadano eleva un asunto directamente con el </w:t>
      </w:r>
      <w:r>
        <w:rPr>
          <w:sz w:val="20"/>
          <w:lang w:val="es-AR"/>
        </w:rPr>
        <w:t>p</w:t>
      </w:r>
      <w:r w:rsidRPr="00F0223A">
        <w:rPr>
          <w:sz w:val="20"/>
          <w:lang w:val="es-AR"/>
        </w:rPr>
        <w:t>arlamento como institución o con una comisión parlamentaria. Parte del rol de los legisladores es hacer la conexión entre los asuntos que son traídos directamente a ellos y los procesos parlamentarios en los que pueden abordarse.</w:t>
      </w:r>
    </w:p>
    <w:p w14:paraId="1716DD41" w14:textId="77777777" w:rsidR="000468E0" w:rsidRPr="007E11EC" w:rsidRDefault="000468E0" w:rsidP="003744A4">
      <w:pPr>
        <w:jc w:val="both"/>
        <w:rPr>
          <w:sz w:val="12"/>
          <w:lang w:val="es-AR"/>
        </w:rPr>
      </w:pPr>
    </w:p>
    <w:p w14:paraId="6332D55C" w14:textId="77777777" w:rsidR="000468E0" w:rsidRPr="00F0223A" w:rsidRDefault="000468E0" w:rsidP="003744A4">
      <w:pPr>
        <w:jc w:val="both"/>
        <w:rPr>
          <w:sz w:val="20"/>
          <w:lang w:val="es-AR"/>
        </w:rPr>
      </w:pPr>
      <w:r w:rsidRPr="00F0223A">
        <w:rPr>
          <w:sz w:val="20"/>
          <w:lang w:val="es-AR"/>
        </w:rPr>
        <w:t xml:space="preserve">Es importante que el </w:t>
      </w:r>
      <w:r>
        <w:rPr>
          <w:sz w:val="20"/>
          <w:lang w:val="es-AR"/>
        </w:rPr>
        <w:t>p</w:t>
      </w:r>
      <w:r w:rsidRPr="00F0223A">
        <w:rPr>
          <w:sz w:val="20"/>
          <w:lang w:val="es-AR"/>
        </w:rPr>
        <w:t>arlamento disponga de una serie de mecanismos que la ciudadanía pueda utilizar para elevar asuntos que le preocupen. Uno de los mecanismos más utilizados son las peticiones. Muchos parlamentos cuentan con procesos para presentar y firmar peticiones, y con comisiones que las reciben y determinan qué acciones deben tomarse. Cada</w:t>
      </w:r>
      <w:r>
        <w:rPr>
          <w:sz w:val="20"/>
          <w:lang w:val="es-AR"/>
        </w:rPr>
        <w:t xml:space="preserve"> vez más, el reglamento de los p</w:t>
      </w:r>
      <w:r w:rsidRPr="00F0223A">
        <w:rPr>
          <w:sz w:val="20"/>
          <w:lang w:val="es-AR"/>
        </w:rPr>
        <w:t>arlamentos exige ciertas acciones, como la realización de un debate, una vez que la petición ha sido firmada por un determinado número de personas.</w:t>
      </w:r>
    </w:p>
    <w:p w14:paraId="303026F4" w14:textId="77777777" w:rsidR="000468E0" w:rsidRPr="007E11EC" w:rsidRDefault="000468E0" w:rsidP="003744A4">
      <w:pPr>
        <w:jc w:val="both"/>
        <w:rPr>
          <w:sz w:val="12"/>
          <w:lang w:val="es-AR"/>
        </w:rPr>
      </w:pPr>
    </w:p>
    <w:p w14:paraId="42533422" w14:textId="77777777" w:rsidR="000468E0" w:rsidRPr="000F5D5C" w:rsidRDefault="000468E0" w:rsidP="003744A4">
      <w:pPr>
        <w:jc w:val="both"/>
        <w:rPr>
          <w:sz w:val="20"/>
          <w:lang w:val="es-AR"/>
        </w:rPr>
      </w:pPr>
      <w:r w:rsidRPr="00F0223A">
        <w:rPr>
          <w:sz w:val="20"/>
          <w:lang w:val="es-AR"/>
        </w:rPr>
        <w:t xml:space="preserve">El personal parlamentario desempeña un rol clave en la recolección, organización y análisis de las preguntas y peticiones recibidas de la ciudadanía, y en la comunicación de esta información a los legisladores en formatos adecuados. Los propios legisladores deben determinar qué medidas deben adoptarse. Los legisladores pueden, por ejemplo, ayudar a los ciudadanos a hacer llegar su preocupación a la parte pertinente del gobierno, o plantear ellos mismos la cuestión en el </w:t>
      </w:r>
      <w:r>
        <w:rPr>
          <w:sz w:val="20"/>
          <w:lang w:val="es-AR"/>
        </w:rPr>
        <w:t>p</w:t>
      </w:r>
      <w:r w:rsidRPr="00F0223A">
        <w:rPr>
          <w:sz w:val="20"/>
          <w:lang w:val="es-AR"/>
        </w:rPr>
        <w:t xml:space="preserve">arlamento. Los ciudadanos que elevan cuestiones al </w:t>
      </w:r>
      <w:r>
        <w:rPr>
          <w:sz w:val="20"/>
          <w:lang w:val="es-AR"/>
        </w:rPr>
        <w:t>p</w:t>
      </w:r>
      <w:r w:rsidRPr="00F0223A">
        <w:rPr>
          <w:sz w:val="20"/>
          <w:lang w:val="es-AR"/>
        </w:rPr>
        <w:t xml:space="preserve">arlamento deben recibir información sobre cómo se ha gestionado su petición. </w:t>
      </w:r>
      <w:r w:rsidRPr="000F5D5C">
        <w:rPr>
          <w:sz w:val="20"/>
          <w:lang w:val="es-AR"/>
        </w:rPr>
        <w:t xml:space="preserve">Esta retroalimentación contribuye a generar confianza en el </w:t>
      </w:r>
      <w:r>
        <w:rPr>
          <w:sz w:val="20"/>
          <w:lang w:val="es-AR"/>
        </w:rPr>
        <w:t>p</w:t>
      </w:r>
      <w:r w:rsidRPr="00F0223A">
        <w:rPr>
          <w:sz w:val="20"/>
          <w:lang w:val="es-AR"/>
        </w:rPr>
        <w:t>arlamento</w:t>
      </w:r>
      <w:r w:rsidRPr="000F5D5C">
        <w:rPr>
          <w:sz w:val="20"/>
          <w:lang w:val="es-AR"/>
        </w:rPr>
        <w:t>.</w:t>
      </w:r>
    </w:p>
    <w:p w14:paraId="0D03DFDC" w14:textId="77777777" w:rsidR="000468E0" w:rsidRPr="007E11EC" w:rsidRDefault="000468E0" w:rsidP="003744A4">
      <w:pPr>
        <w:jc w:val="both"/>
        <w:rPr>
          <w:sz w:val="12"/>
          <w:lang w:val="es-AR"/>
        </w:rPr>
      </w:pPr>
    </w:p>
    <w:p w14:paraId="68AFB6CA" w14:textId="77777777" w:rsidR="000468E0" w:rsidRPr="00F0223A" w:rsidRDefault="000468E0" w:rsidP="003744A4">
      <w:pPr>
        <w:jc w:val="both"/>
        <w:rPr>
          <w:sz w:val="20"/>
          <w:lang w:val="es-AR"/>
        </w:rPr>
      </w:pPr>
      <w:r w:rsidRPr="00F0223A">
        <w:rPr>
          <w:sz w:val="20"/>
          <w:lang w:val="es-AR"/>
        </w:rPr>
        <w:t xml:space="preserve">Respetando plenamente las leyes relativas a la privacidad de los datos, el </w:t>
      </w:r>
      <w:r>
        <w:rPr>
          <w:sz w:val="20"/>
          <w:lang w:val="es-AR"/>
        </w:rPr>
        <w:t>P</w:t>
      </w:r>
      <w:r w:rsidRPr="00F0223A">
        <w:rPr>
          <w:sz w:val="20"/>
          <w:lang w:val="es-AR"/>
        </w:rPr>
        <w:t xml:space="preserve">arlamento debería considerar la posibilidad de recopilar información sobre el perfil de las personas que plantean asuntos al parlamento. Estos datos pueden ayudar al </w:t>
      </w:r>
      <w:r>
        <w:rPr>
          <w:sz w:val="20"/>
          <w:lang w:val="es-AR"/>
        </w:rPr>
        <w:t>p</w:t>
      </w:r>
      <w:r w:rsidRPr="00F0223A">
        <w:rPr>
          <w:sz w:val="20"/>
          <w:lang w:val="es-AR"/>
        </w:rPr>
        <w:t>arlamento a comprender, por ejemplo, si hombres y mujeres utilizan estos mecanismos por igual, o si algunos grupos de la sociedad no son escuchados adecuadamente, y a tomar las medidas apropiadas para poner los mecanismos a disposición de toda la sociedad.</w:t>
      </w:r>
    </w:p>
    <w:p w14:paraId="3804423E" w14:textId="77777777" w:rsidR="000468E0" w:rsidRPr="007E11EC" w:rsidRDefault="000468E0" w:rsidP="003744A4">
      <w:pPr>
        <w:jc w:val="both"/>
        <w:rPr>
          <w:sz w:val="12"/>
          <w:lang w:val="es-AR"/>
        </w:rPr>
      </w:pPr>
    </w:p>
    <w:p w14:paraId="166E1CB8" w14:textId="77777777" w:rsidR="000468E0" w:rsidRPr="000F5D5C" w:rsidRDefault="000468E0" w:rsidP="003744A4">
      <w:pPr>
        <w:jc w:val="both"/>
        <w:rPr>
          <w:i/>
          <w:sz w:val="20"/>
          <w:lang w:val="es-AR"/>
        </w:rPr>
      </w:pPr>
      <w:r w:rsidRPr="00F0223A">
        <w:rPr>
          <w:sz w:val="20"/>
          <w:lang w:val="es-AR"/>
        </w:rPr>
        <w:t xml:space="preserve">Véase también la </w:t>
      </w:r>
      <w:r w:rsidRPr="000F5D5C">
        <w:rPr>
          <w:i/>
          <w:sz w:val="20"/>
          <w:lang w:val="es-AR"/>
        </w:rPr>
        <w:t>Dimensión 1.9.1: Interacción con el electorado</w:t>
      </w:r>
      <w:r w:rsidRPr="00F0223A">
        <w:rPr>
          <w:sz w:val="20"/>
          <w:lang w:val="es-AR"/>
        </w:rPr>
        <w:t xml:space="preserve"> y la </w:t>
      </w:r>
      <w:r w:rsidRPr="000F5D5C">
        <w:rPr>
          <w:i/>
          <w:sz w:val="20"/>
          <w:lang w:val="es-AR"/>
        </w:rPr>
        <w:t>Meta 6: Parlamento participativo.</w:t>
      </w:r>
    </w:p>
    <w:p w14:paraId="19506A4E" w14:textId="77777777" w:rsidR="000468E0" w:rsidRPr="007C2537" w:rsidRDefault="000468E0" w:rsidP="00AF02DF">
      <w:pPr>
        <w:pStyle w:val="section-title"/>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23C80BEE" w14:textId="77777777" w:rsidTr="009F10EA">
        <w:tc>
          <w:tcPr>
            <w:tcW w:w="5000" w:type="pct"/>
            <w:shd w:val="clear" w:color="auto" w:fill="EEEEEE"/>
          </w:tcPr>
          <w:p w14:paraId="3D0AF34D" w14:textId="77777777" w:rsidR="000468E0" w:rsidRPr="00F0223A" w:rsidRDefault="000468E0" w:rsidP="003744A4">
            <w:pPr>
              <w:spacing w:before="120" w:after="120"/>
              <w:jc w:val="both"/>
              <w:rPr>
                <w:i/>
                <w:sz w:val="20"/>
                <w:szCs w:val="20"/>
                <w:lang w:val="es-AR"/>
              </w:rPr>
            </w:pPr>
            <w:r w:rsidRPr="00F0223A">
              <w:rPr>
                <w:i/>
                <w:sz w:val="20"/>
                <w:lang w:val="es-AR"/>
              </w:rPr>
              <w:t>Basado en un análisis comparativo mundial, un objetivo al que aspiran los parlamentos en el ámbito de</w:t>
            </w:r>
            <w:r>
              <w:rPr>
                <w:i/>
                <w:sz w:val="20"/>
                <w:lang w:val="es-AR"/>
              </w:rPr>
              <w:t>l “r</w:t>
            </w:r>
            <w:r w:rsidRPr="00F0223A">
              <w:rPr>
                <w:i/>
                <w:sz w:val="20"/>
                <w:lang w:val="es-AR"/>
              </w:rPr>
              <w:t>econocimiento y respuesta a las preocupaciones ciudadanas” es el siguiente:</w:t>
            </w:r>
          </w:p>
          <w:p w14:paraId="682496F4" w14:textId="77777777" w:rsidR="000468E0" w:rsidRPr="00F0223A" w:rsidRDefault="000468E0" w:rsidP="003744A4">
            <w:pPr>
              <w:spacing w:before="120" w:after="120"/>
              <w:jc w:val="both"/>
              <w:rPr>
                <w:sz w:val="20"/>
                <w:lang w:val="es-AR"/>
              </w:rPr>
            </w:pPr>
            <w:r w:rsidRPr="00F0223A">
              <w:rPr>
                <w:sz w:val="20"/>
                <w:lang w:val="es-AR"/>
              </w:rPr>
              <w:t xml:space="preserve">El reglamento interno del </w:t>
            </w:r>
            <w:r>
              <w:rPr>
                <w:sz w:val="20"/>
                <w:lang w:val="es-AR"/>
              </w:rPr>
              <w:t>p</w:t>
            </w:r>
            <w:r w:rsidRPr="00F0223A">
              <w:rPr>
                <w:sz w:val="20"/>
                <w:lang w:val="es-AR"/>
              </w:rPr>
              <w:t xml:space="preserve">arlamento establece una serie de mecanismos para que la ciudadanía señale al </w:t>
            </w:r>
            <w:r>
              <w:rPr>
                <w:sz w:val="20"/>
                <w:lang w:val="es-AR"/>
              </w:rPr>
              <w:t>p</w:t>
            </w:r>
            <w:r w:rsidRPr="00F0223A">
              <w:rPr>
                <w:sz w:val="20"/>
                <w:lang w:val="es-AR"/>
              </w:rPr>
              <w:t>arlamento cuestiones que le preocupan, como las peticiones.</w:t>
            </w:r>
          </w:p>
          <w:p w14:paraId="5EC00181" w14:textId="77777777" w:rsidR="000468E0" w:rsidRPr="00F0223A" w:rsidRDefault="000468E0" w:rsidP="003744A4">
            <w:pPr>
              <w:spacing w:before="120" w:after="120"/>
              <w:jc w:val="both"/>
              <w:rPr>
                <w:sz w:val="20"/>
                <w:lang w:val="es-AR"/>
              </w:rPr>
            </w:pPr>
            <w:r w:rsidRPr="00F0223A">
              <w:rPr>
                <w:sz w:val="20"/>
                <w:lang w:val="es-AR"/>
              </w:rPr>
              <w:lastRenderedPageBreak/>
              <w:t>La administración parlamentaria procesa los aportes recibidos de parte de la ciudadanía y los pone a disposición de los legisladores en el formato adecuado para su consideración.</w:t>
            </w:r>
          </w:p>
          <w:p w14:paraId="07069D2A" w14:textId="77777777" w:rsidR="000468E0" w:rsidRPr="002D094C" w:rsidRDefault="000468E0" w:rsidP="003744A4">
            <w:pPr>
              <w:spacing w:before="120" w:after="120"/>
              <w:jc w:val="both"/>
              <w:rPr>
                <w:sz w:val="20"/>
                <w:szCs w:val="20"/>
                <w:lang w:val="es-AR"/>
              </w:rPr>
            </w:pPr>
            <w:r w:rsidRPr="00F0223A">
              <w:rPr>
                <w:sz w:val="20"/>
                <w:lang w:val="es-AR"/>
              </w:rPr>
              <w:t>Los asuntos planteados al parlamento reciben la debida consideración. Los ciudadanos que han planteado la cuestión reciben retroalimentación sob</w:t>
            </w:r>
            <w:r>
              <w:rPr>
                <w:sz w:val="20"/>
                <w:lang w:val="es-AR"/>
              </w:rPr>
              <w:t>re cómo se ha tratado su aporte.</w:t>
            </w:r>
          </w:p>
        </w:tc>
      </w:tr>
    </w:tbl>
    <w:p w14:paraId="4C7E81BA" w14:textId="77777777" w:rsidR="000468E0" w:rsidRPr="002D094C" w:rsidRDefault="000468E0" w:rsidP="003744A4">
      <w:pPr>
        <w:pStyle w:val="Subtitle"/>
        <w:jc w:val="both"/>
        <w:rPr>
          <w:lang w:val="es-AR"/>
        </w:rPr>
      </w:pPr>
      <w:r w:rsidRPr="002D094C">
        <w:rPr>
          <w:lang w:val="es-AR"/>
        </w:rPr>
        <w:lastRenderedPageBreak/>
        <w:t>Evaluación</w:t>
      </w:r>
    </w:p>
    <w:p w14:paraId="2C43955D" w14:textId="77777777" w:rsidR="000468E0" w:rsidRPr="002D094C" w:rsidRDefault="000468E0" w:rsidP="003744A4">
      <w:pPr>
        <w:spacing w:before="120"/>
        <w:jc w:val="both"/>
        <w:rPr>
          <w:color w:val="000000"/>
          <w:sz w:val="20"/>
          <w:lang w:val="es-AR"/>
        </w:rPr>
      </w:pPr>
      <w:r w:rsidRPr="002D094C">
        <w:rPr>
          <w:color w:val="000000"/>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w:t>
      </w:r>
      <w:r>
        <w:rPr>
          <w:sz w:val="20"/>
          <w:lang w:val="es-AR"/>
        </w:rPr>
        <w:t>p</w:t>
      </w:r>
      <w:r w:rsidRPr="00F0223A">
        <w:rPr>
          <w:sz w:val="20"/>
          <w:lang w:val="es-AR"/>
        </w:rPr>
        <w:t>arlamento</w:t>
      </w:r>
      <w:r w:rsidRPr="002D094C">
        <w:rPr>
          <w:color w:val="000000"/>
          <w:sz w:val="20"/>
          <w:lang w:val="es-AR"/>
        </w:rPr>
        <w:t>, y proporcione detalles de las pruebas en las que se basa esta evaluación.</w:t>
      </w:r>
    </w:p>
    <w:p w14:paraId="37C5CDA1" w14:textId="77777777" w:rsidR="000468E0" w:rsidRPr="002D094C" w:rsidRDefault="000468E0" w:rsidP="003744A4">
      <w:pPr>
        <w:spacing w:before="120" w:after="120"/>
        <w:jc w:val="both"/>
        <w:rPr>
          <w:sz w:val="20"/>
          <w:szCs w:val="20"/>
          <w:lang w:val="es-AR"/>
        </w:rPr>
      </w:pPr>
      <w:r w:rsidRPr="002D094C">
        <w:rPr>
          <w:color w:val="000000"/>
          <w:sz w:val="20"/>
          <w:lang w:val="es-AR"/>
        </w:rPr>
        <w:t>La evidencia para la evaluación de esta dimensión podría incluir lo siguiente</w:t>
      </w:r>
      <w:r w:rsidRPr="002D094C">
        <w:rPr>
          <w:sz w:val="20"/>
          <w:lang w:val="es-AR"/>
        </w:rPr>
        <w:t>:</w:t>
      </w:r>
    </w:p>
    <w:p w14:paraId="3A6E5FD9" w14:textId="77777777" w:rsidR="000468E0" w:rsidRPr="002D094C" w:rsidRDefault="000468E0" w:rsidP="000468E0">
      <w:pPr>
        <w:numPr>
          <w:ilvl w:val="0"/>
          <w:numId w:val="140"/>
        </w:numPr>
        <w:pBdr>
          <w:top w:val="nil"/>
          <w:left w:val="nil"/>
          <w:bottom w:val="nil"/>
          <w:right w:val="nil"/>
          <w:between w:val="nil"/>
        </w:pBdr>
        <w:spacing w:line="240" w:lineRule="auto"/>
        <w:ind w:left="360"/>
        <w:jc w:val="both"/>
        <w:rPr>
          <w:color w:val="000000"/>
          <w:sz w:val="20"/>
          <w:lang w:val="es-AR"/>
        </w:rPr>
      </w:pPr>
      <w:r w:rsidRPr="002D094C">
        <w:rPr>
          <w:color w:val="000000"/>
          <w:sz w:val="20"/>
          <w:lang w:val="es-AR"/>
        </w:rPr>
        <w:t xml:space="preserve">Cláusulas del reglamento del </w:t>
      </w:r>
      <w:r>
        <w:rPr>
          <w:sz w:val="20"/>
          <w:lang w:val="es-AR"/>
        </w:rPr>
        <w:t>p</w:t>
      </w:r>
      <w:r w:rsidRPr="00F0223A">
        <w:rPr>
          <w:sz w:val="20"/>
          <w:lang w:val="es-AR"/>
        </w:rPr>
        <w:t>arlamento</w:t>
      </w:r>
      <w:r w:rsidRPr="002D094C">
        <w:rPr>
          <w:color w:val="000000"/>
          <w:sz w:val="20"/>
          <w:lang w:val="es-AR"/>
        </w:rPr>
        <w:t>, así como prácticas, procesos y mecanismos, que apoyen una toma de decisiones receptiva</w:t>
      </w:r>
    </w:p>
    <w:p w14:paraId="375FD0D0" w14:textId="77777777" w:rsidR="000468E0" w:rsidRPr="002D094C" w:rsidRDefault="000468E0" w:rsidP="000468E0">
      <w:pPr>
        <w:numPr>
          <w:ilvl w:val="0"/>
          <w:numId w:val="140"/>
        </w:numPr>
        <w:pBdr>
          <w:top w:val="nil"/>
          <w:left w:val="nil"/>
          <w:bottom w:val="nil"/>
          <w:right w:val="nil"/>
          <w:between w:val="nil"/>
        </w:pBdr>
        <w:spacing w:line="240" w:lineRule="auto"/>
        <w:ind w:left="360"/>
        <w:jc w:val="both"/>
        <w:rPr>
          <w:color w:val="000000"/>
          <w:sz w:val="20"/>
          <w:lang w:val="es-AR"/>
        </w:rPr>
      </w:pPr>
      <w:r w:rsidRPr="002D094C">
        <w:rPr>
          <w:color w:val="000000"/>
          <w:sz w:val="20"/>
          <w:lang w:val="es-AR"/>
        </w:rPr>
        <w:t xml:space="preserve">Pruebas de que el </w:t>
      </w:r>
      <w:r>
        <w:rPr>
          <w:sz w:val="20"/>
          <w:lang w:val="es-AR"/>
        </w:rPr>
        <w:t>p</w:t>
      </w:r>
      <w:r w:rsidRPr="00F0223A">
        <w:rPr>
          <w:sz w:val="20"/>
          <w:lang w:val="es-AR"/>
        </w:rPr>
        <w:t xml:space="preserve">arlamento </w:t>
      </w:r>
      <w:r w:rsidRPr="002D094C">
        <w:rPr>
          <w:color w:val="000000"/>
          <w:sz w:val="20"/>
          <w:lang w:val="es-AR"/>
        </w:rPr>
        <w:t>eleva y responde a las preocupaciones de los ciudadanos</w:t>
      </w:r>
    </w:p>
    <w:p w14:paraId="71DA9240" w14:textId="77777777" w:rsidR="000468E0" w:rsidRPr="002D094C" w:rsidRDefault="000468E0" w:rsidP="000468E0">
      <w:pPr>
        <w:numPr>
          <w:ilvl w:val="0"/>
          <w:numId w:val="140"/>
        </w:numPr>
        <w:pBdr>
          <w:top w:val="nil"/>
          <w:left w:val="nil"/>
          <w:bottom w:val="nil"/>
          <w:right w:val="nil"/>
          <w:between w:val="nil"/>
        </w:pBdr>
        <w:spacing w:line="240" w:lineRule="auto"/>
        <w:ind w:left="360"/>
        <w:jc w:val="both"/>
        <w:rPr>
          <w:color w:val="000000"/>
          <w:sz w:val="20"/>
          <w:lang w:val="es-AR"/>
        </w:rPr>
      </w:pPr>
      <w:r w:rsidRPr="002D094C">
        <w:rPr>
          <w:color w:val="000000"/>
          <w:sz w:val="20"/>
          <w:lang w:val="es-AR"/>
        </w:rPr>
        <w:t>Pruebas de la información recopilada y analizada por el personal parlamentario</w:t>
      </w:r>
    </w:p>
    <w:p w14:paraId="6929A785" w14:textId="77777777" w:rsidR="000468E0" w:rsidRPr="000F5D5C" w:rsidRDefault="000468E0" w:rsidP="000468E0">
      <w:pPr>
        <w:numPr>
          <w:ilvl w:val="0"/>
          <w:numId w:val="140"/>
        </w:numPr>
        <w:pBdr>
          <w:top w:val="nil"/>
          <w:left w:val="nil"/>
          <w:bottom w:val="nil"/>
          <w:right w:val="nil"/>
          <w:between w:val="nil"/>
        </w:pBdr>
        <w:spacing w:line="240" w:lineRule="auto"/>
        <w:ind w:left="360"/>
        <w:jc w:val="both"/>
        <w:rPr>
          <w:sz w:val="20"/>
          <w:lang w:val="es-AR"/>
        </w:rPr>
      </w:pPr>
      <w:r w:rsidRPr="000F5D5C">
        <w:rPr>
          <w:color w:val="000000"/>
          <w:sz w:val="20"/>
          <w:lang w:val="es-AR"/>
        </w:rPr>
        <w:t>Registros de comunicación oportuna y significativa con los ciudadanos</w:t>
      </w:r>
    </w:p>
    <w:p w14:paraId="7E0C8655" w14:textId="77777777" w:rsidR="000468E0" w:rsidRDefault="000468E0" w:rsidP="003744A4">
      <w:pPr>
        <w:spacing w:before="120"/>
        <w:jc w:val="both"/>
        <w:rPr>
          <w:sz w:val="20"/>
          <w:lang w:val="es-AR"/>
        </w:rPr>
      </w:pPr>
      <w:r w:rsidRPr="006B4A44">
        <w:rPr>
          <w:sz w:val="20"/>
          <w:lang w:val="es-AR"/>
        </w:rPr>
        <w:t>Cuando corresponda, proporcione comentarios adicionales o ejemplos que respalden la evaluación.</w:t>
      </w:r>
    </w:p>
    <w:p w14:paraId="418A7619" w14:textId="77777777" w:rsidR="000468E0" w:rsidRPr="006B4A44" w:rsidRDefault="000468E0" w:rsidP="003744A4">
      <w:pPr>
        <w:jc w:val="both"/>
        <w:rPr>
          <w:sz w:val="20"/>
          <w:szCs w:val="20"/>
          <w:lang w:val="es-AR"/>
        </w:rPr>
      </w:pPr>
    </w:p>
    <w:p w14:paraId="77E16370" w14:textId="77777777" w:rsidR="000468E0" w:rsidRPr="006B4A44" w:rsidRDefault="000468E0" w:rsidP="003744A4">
      <w:pPr>
        <w:pStyle w:val="Heading4"/>
        <w:jc w:val="both"/>
        <w:rPr>
          <w:lang w:val="es-AR"/>
        </w:rPr>
      </w:pPr>
      <w:r w:rsidRPr="006B4A44">
        <w:rPr>
          <w:lang w:val="es-AR"/>
        </w:rPr>
        <w:t xml:space="preserve">Criterio de evaluación 1: Mecanismos para que </w:t>
      </w:r>
      <w:r>
        <w:rPr>
          <w:lang w:val="es-AR"/>
        </w:rPr>
        <w:t>la ciudadanía plantee cuestione</w:t>
      </w:r>
      <w:r w:rsidRPr="006B4A44">
        <w:rPr>
          <w:lang w:val="es-AR"/>
        </w:rPr>
        <w:t>s</w:t>
      </w:r>
    </w:p>
    <w:p w14:paraId="1CB0AF09" w14:textId="77777777" w:rsidR="000468E0" w:rsidRPr="006B4A44" w:rsidRDefault="000468E0" w:rsidP="003744A4">
      <w:pPr>
        <w:spacing w:after="120"/>
        <w:jc w:val="both"/>
        <w:rPr>
          <w:sz w:val="20"/>
          <w:szCs w:val="20"/>
          <w:lang w:val="es-AR"/>
        </w:rPr>
      </w:pPr>
      <w:r w:rsidRPr="006B4A44">
        <w:rPr>
          <w:sz w:val="20"/>
          <w:lang w:val="es-AR"/>
        </w:rPr>
        <w:t xml:space="preserve">El reglamento interno del </w:t>
      </w:r>
      <w:r>
        <w:rPr>
          <w:sz w:val="20"/>
          <w:lang w:val="es-AR"/>
        </w:rPr>
        <w:t>p</w:t>
      </w:r>
      <w:r w:rsidRPr="00F0223A">
        <w:rPr>
          <w:sz w:val="20"/>
          <w:lang w:val="es-AR"/>
        </w:rPr>
        <w:t xml:space="preserve">arlamento </w:t>
      </w:r>
      <w:r w:rsidRPr="006B4A44">
        <w:rPr>
          <w:sz w:val="20"/>
          <w:lang w:val="es-AR"/>
        </w:rPr>
        <w:t>establece mecanismos para que el público plantee cuestiones de interés, y establece cómo se tratarán las cuestiones planteadas a través de estos mecanismos.</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52BCF2C1"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379CC0"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518314876"/>
              <w14:checkbox>
                <w14:checked w14:val="0"/>
                <w14:checkedState w14:val="2612" w14:font="MS Gothic"/>
                <w14:uncheckedState w14:val="2610" w14:font="MS Gothic"/>
              </w14:checkbox>
            </w:sdtPr>
            <w:sdtEndPr/>
            <w:sdtContent>
              <w:p w14:paraId="0D85393C"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F17136"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688170754"/>
              <w14:checkbox>
                <w14:checked w14:val="0"/>
                <w14:checkedState w14:val="2612" w14:font="MS Gothic"/>
                <w14:uncheckedState w14:val="2610" w14:font="MS Gothic"/>
              </w14:checkbox>
            </w:sdtPr>
            <w:sdtEndPr/>
            <w:sdtContent>
              <w:p w14:paraId="2B910A39"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41EBDE"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200859757"/>
              <w14:checkbox>
                <w14:checked w14:val="0"/>
                <w14:checkedState w14:val="2612" w14:font="MS Gothic"/>
                <w14:uncheckedState w14:val="2610" w14:font="MS Gothic"/>
              </w14:checkbox>
            </w:sdtPr>
            <w:sdtEndPr/>
            <w:sdtContent>
              <w:p w14:paraId="5A02A892"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9CBDF" w14:textId="77777777" w:rsidR="000468E0" w:rsidRPr="009F10EA" w:rsidRDefault="000468E0" w:rsidP="003744A4">
            <w:pPr>
              <w:jc w:val="both"/>
              <w:rPr>
                <w:sz w:val="20"/>
                <w:szCs w:val="20"/>
              </w:rPr>
            </w:pPr>
            <w:r>
              <w:rPr>
                <w:sz w:val="20"/>
              </w:rPr>
              <w:t>Bueno</w:t>
            </w:r>
          </w:p>
          <w:sdt>
            <w:sdtPr>
              <w:rPr>
                <w:rFonts w:eastAsia="Arimo"/>
                <w:sz w:val="20"/>
                <w:szCs w:val="20"/>
              </w:rPr>
              <w:id w:val="1549180275"/>
              <w14:checkbox>
                <w14:checked w14:val="0"/>
                <w14:checkedState w14:val="2612" w14:font="MS Gothic"/>
                <w14:uncheckedState w14:val="2610" w14:font="MS Gothic"/>
              </w14:checkbox>
            </w:sdtPr>
            <w:sdtEndPr/>
            <w:sdtContent>
              <w:p w14:paraId="19DEF3E5"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3F4F6B" w14:textId="77777777" w:rsidR="000468E0" w:rsidRPr="009F10EA" w:rsidRDefault="000468E0" w:rsidP="003744A4">
            <w:pPr>
              <w:jc w:val="both"/>
              <w:rPr>
                <w:sz w:val="20"/>
                <w:szCs w:val="20"/>
              </w:rPr>
            </w:pPr>
            <w:r>
              <w:rPr>
                <w:sz w:val="20"/>
              </w:rPr>
              <w:t>Muy bueno</w:t>
            </w:r>
          </w:p>
          <w:sdt>
            <w:sdtPr>
              <w:rPr>
                <w:rFonts w:eastAsia="Arimo"/>
                <w:sz w:val="20"/>
                <w:szCs w:val="20"/>
              </w:rPr>
              <w:id w:val="-1325666986"/>
              <w14:checkbox>
                <w14:checked w14:val="0"/>
                <w14:checkedState w14:val="2612" w14:font="MS Gothic"/>
                <w14:uncheckedState w14:val="2610" w14:font="MS Gothic"/>
              </w14:checkbox>
            </w:sdtPr>
            <w:sdtEndPr/>
            <w:sdtContent>
              <w:p w14:paraId="2CD66A54"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8B9E3AB"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273402835"/>
              <w14:checkbox>
                <w14:checked w14:val="0"/>
                <w14:checkedState w14:val="2612" w14:font="MS Gothic"/>
                <w14:uncheckedState w14:val="2610" w14:font="MS Gothic"/>
              </w14:checkbox>
            </w:sdtPr>
            <w:sdtEndPr/>
            <w:sdtContent>
              <w:p w14:paraId="4E5FF814"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7C4984DB"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9A7A3"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2E60E3AB" w14:textId="77777777" w:rsidR="000468E0" w:rsidRPr="006B4A44" w:rsidRDefault="000468E0" w:rsidP="003744A4">
            <w:pPr>
              <w:jc w:val="both"/>
              <w:rPr>
                <w:color w:val="0000FF"/>
                <w:sz w:val="20"/>
                <w:szCs w:val="20"/>
                <w:lang w:val="es-AR"/>
              </w:rPr>
            </w:pPr>
          </w:p>
          <w:p w14:paraId="560AED96" w14:textId="77777777" w:rsidR="000468E0" w:rsidRPr="006B4A44" w:rsidRDefault="000468E0" w:rsidP="003744A4">
            <w:pPr>
              <w:jc w:val="both"/>
              <w:rPr>
                <w:color w:val="0000FF"/>
                <w:sz w:val="20"/>
                <w:szCs w:val="20"/>
                <w:lang w:val="es-AR"/>
              </w:rPr>
            </w:pPr>
          </w:p>
        </w:tc>
      </w:tr>
    </w:tbl>
    <w:p w14:paraId="2B7ABEF2" w14:textId="77777777" w:rsidR="000468E0" w:rsidRDefault="000468E0" w:rsidP="003744A4">
      <w:pPr>
        <w:pStyle w:val="Heading4"/>
        <w:jc w:val="both"/>
        <w:rPr>
          <w:lang w:val="es-AR"/>
        </w:rPr>
      </w:pPr>
    </w:p>
    <w:p w14:paraId="1EFC0748" w14:textId="77777777" w:rsidR="000468E0" w:rsidRPr="006B4A44" w:rsidRDefault="000468E0" w:rsidP="003744A4">
      <w:pPr>
        <w:pStyle w:val="Heading4"/>
        <w:jc w:val="both"/>
        <w:rPr>
          <w:lang w:val="es-AR"/>
        </w:rPr>
      </w:pPr>
      <w:r w:rsidRPr="006B4A44">
        <w:rPr>
          <w:lang w:val="es-AR"/>
        </w:rPr>
        <w:t xml:space="preserve">Criterio de evaluación 2: Tratamiento de las cuestiones planteadas por la ciudadanía </w:t>
      </w:r>
    </w:p>
    <w:p w14:paraId="45B025EE" w14:textId="77777777" w:rsidR="000468E0" w:rsidRPr="006B4A44" w:rsidRDefault="000468E0" w:rsidP="003744A4">
      <w:pPr>
        <w:spacing w:after="120"/>
        <w:jc w:val="both"/>
        <w:rPr>
          <w:sz w:val="20"/>
          <w:szCs w:val="20"/>
          <w:lang w:val="es-AR"/>
        </w:rPr>
      </w:pPr>
      <w:r w:rsidRPr="006B4A44">
        <w:rPr>
          <w:sz w:val="20"/>
          <w:lang w:val="es-AR"/>
        </w:rPr>
        <w:t xml:space="preserve">La administración parlamentaria procesa las cuestiones planteadas por el público de manera oportuna y pone a disposición de los legisladores la información sobre ese aporte en formatos adecuados. </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5E9C8DE0"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ABEDF6"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1827005889"/>
              <w14:checkbox>
                <w14:checked w14:val="0"/>
                <w14:checkedState w14:val="2612" w14:font="MS Gothic"/>
                <w14:uncheckedState w14:val="2610" w14:font="MS Gothic"/>
              </w14:checkbox>
            </w:sdtPr>
            <w:sdtEndPr/>
            <w:sdtContent>
              <w:p w14:paraId="0BD4A952"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70760B"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796284526"/>
              <w14:checkbox>
                <w14:checked w14:val="0"/>
                <w14:checkedState w14:val="2612" w14:font="MS Gothic"/>
                <w14:uncheckedState w14:val="2610" w14:font="MS Gothic"/>
              </w14:checkbox>
            </w:sdtPr>
            <w:sdtEndPr/>
            <w:sdtContent>
              <w:p w14:paraId="0D6D7A3D"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F71B8D"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1341355686"/>
              <w14:checkbox>
                <w14:checked w14:val="0"/>
                <w14:checkedState w14:val="2612" w14:font="MS Gothic"/>
                <w14:uncheckedState w14:val="2610" w14:font="MS Gothic"/>
              </w14:checkbox>
            </w:sdtPr>
            <w:sdtEndPr/>
            <w:sdtContent>
              <w:p w14:paraId="11E8BC34"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8D169" w14:textId="77777777" w:rsidR="000468E0" w:rsidRPr="009F10EA" w:rsidRDefault="000468E0" w:rsidP="003744A4">
            <w:pPr>
              <w:jc w:val="both"/>
              <w:rPr>
                <w:sz w:val="20"/>
                <w:szCs w:val="20"/>
              </w:rPr>
            </w:pPr>
            <w:r>
              <w:rPr>
                <w:sz w:val="20"/>
              </w:rPr>
              <w:t>Bueno</w:t>
            </w:r>
          </w:p>
          <w:sdt>
            <w:sdtPr>
              <w:rPr>
                <w:rFonts w:eastAsia="Arimo"/>
                <w:sz w:val="20"/>
                <w:szCs w:val="20"/>
              </w:rPr>
              <w:id w:val="645021297"/>
              <w14:checkbox>
                <w14:checked w14:val="0"/>
                <w14:checkedState w14:val="2612" w14:font="MS Gothic"/>
                <w14:uncheckedState w14:val="2610" w14:font="MS Gothic"/>
              </w14:checkbox>
            </w:sdtPr>
            <w:sdtEndPr/>
            <w:sdtContent>
              <w:p w14:paraId="23D67DAA"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9FB866" w14:textId="77777777" w:rsidR="000468E0" w:rsidRPr="009F10EA" w:rsidRDefault="000468E0" w:rsidP="003744A4">
            <w:pPr>
              <w:jc w:val="both"/>
              <w:rPr>
                <w:sz w:val="20"/>
                <w:szCs w:val="20"/>
              </w:rPr>
            </w:pPr>
            <w:r>
              <w:rPr>
                <w:sz w:val="20"/>
              </w:rPr>
              <w:t>Muy bueno</w:t>
            </w:r>
          </w:p>
          <w:sdt>
            <w:sdtPr>
              <w:rPr>
                <w:rFonts w:eastAsia="Arimo"/>
                <w:sz w:val="20"/>
                <w:szCs w:val="20"/>
              </w:rPr>
              <w:id w:val="-899438825"/>
              <w14:checkbox>
                <w14:checked w14:val="0"/>
                <w14:checkedState w14:val="2612" w14:font="MS Gothic"/>
                <w14:uncheckedState w14:val="2610" w14:font="MS Gothic"/>
              </w14:checkbox>
            </w:sdtPr>
            <w:sdtEndPr/>
            <w:sdtContent>
              <w:p w14:paraId="6872127E"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3C6C46"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2024936889"/>
              <w14:checkbox>
                <w14:checked w14:val="0"/>
                <w14:checkedState w14:val="2612" w14:font="MS Gothic"/>
                <w14:uncheckedState w14:val="2610" w14:font="MS Gothic"/>
              </w14:checkbox>
            </w:sdtPr>
            <w:sdtEndPr/>
            <w:sdtContent>
              <w:p w14:paraId="5812A6F9"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16EB6305"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BA809"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6F6A3D0E" w14:textId="77777777" w:rsidR="000468E0" w:rsidRPr="006B4A44" w:rsidRDefault="000468E0" w:rsidP="003744A4">
            <w:pPr>
              <w:jc w:val="both"/>
              <w:rPr>
                <w:color w:val="0000FF"/>
                <w:sz w:val="20"/>
                <w:szCs w:val="20"/>
                <w:lang w:val="es-AR"/>
              </w:rPr>
            </w:pPr>
          </w:p>
          <w:p w14:paraId="59B52F7B" w14:textId="77777777" w:rsidR="000468E0" w:rsidRPr="006B4A44" w:rsidRDefault="000468E0" w:rsidP="003744A4">
            <w:pPr>
              <w:jc w:val="both"/>
              <w:rPr>
                <w:color w:val="0000FF"/>
                <w:sz w:val="20"/>
                <w:szCs w:val="20"/>
                <w:lang w:val="es-AR"/>
              </w:rPr>
            </w:pPr>
          </w:p>
        </w:tc>
      </w:tr>
    </w:tbl>
    <w:p w14:paraId="5F42686B" w14:textId="77777777" w:rsidR="000468E0" w:rsidRDefault="000468E0" w:rsidP="003744A4">
      <w:pPr>
        <w:pStyle w:val="Heading4"/>
        <w:jc w:val="both"/>
        <w:rPr>
          <w:lang w:val="es-AR"/>
        </w:rPr>
      </w:pPr>
    </w:p>
    <w:p w14:paraId="11ACB427" w14:textId="77777777" w:rsidR="000468E0" w:rsidRPr="006B4A44" w:rsidRDefault="000468E0" w:rsidP="003744A4">
      <w:pPr>
        <w:pStyle w:val="Heading4"/>
        <w:jc w:val="both"/>
        <w:rPr>
          <w:lang w:val="es-AR"/>
        </w:rPr>
      </w:pPr>
      <w:r w:rsidRPr="006B4A44">
        <w:rPr>
          <w:lang w:val="es-AR"/>
        </w:rPr>
        <w:t>Criterio de evaluación 3: Retroalimentación a la ciudadanía</w:t>
      </w:r>
    </w:p>
    <w:p w14:paraId="2988097F" w14:textId="77777777" w:rsidR="000468E0" w:rsidRPr="006B4A44" w:rsidRDefault="000468E0" w:rsidP="003744A4">
      <w:pPr>
        <w:spacing w:after="120"/>
        <w:jc w:val="both"/>
        <w:rPr>
          <w:sz w:val="20"/>
          <w:szCs w:val="20"/>
          <w:lang w:val="es-AR"/>
        </w:rPr>
      </w:pPr>
      <w:r w:rsidRPr="006B4A44">
        <w:rPr>
          <w:sz w:val="20"/>
          <w:lang w:val="es-AR"/>
        </w:rPr>
        <w:t xml:space="preserve">Las cuestiones planteadas al parlamento reciben la debida consideración y la o las personas que plantearon la cuestión reciben información sobre cómo se trató. </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55963C9E"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E111FE" w14:textId="77777777" w:rsidR="000468E0" w:rsidRPr="009F10EA" w:rsidRDefault="000468E0" w:rsidP="003744A4">
            <w:pPr>
              <w:jc w:val="both"/>
              <w:rPr>
                <w:sz w:val="20"/>
                <w:szCs w:val="20"/>
              </w:rPr>
            </w:pPr>
            <w:proofErr w:type="spellStart"/>
            <w:r>
              <w:rPr>
                <w:sz w:val="20"/>
              </w:rPr>
              <w:lastRenderedPageBreak/>
              <w:t>Inexistente</w:t>
            </w:r>
            <w:proofErr w:type="spellEnd"/>
          </w:p>
          <w:sdt>
            <w:sdtPr>
              <w:rPr>
                <w:rFonts w:eastAsia="Arimo"/>
                <w:sz w:val="20"/>
                <w:szCs w:val="20"/>
              </w:rPr>
              <w:id w:val="-1116901489"/>
              <w14:checkbox>
                <w14:checked w14:val="0"/>
                <w14:checkedState w14:val="2612" w14:font="MS Gothic"/>
                <w14:uncheckedState w14:val="2610" w14:font="MS Gothic"/>
              </w14:checkbox>
            </w:sdtPr>
            <w:sdtEndPr/>
            <w:sdtContent>
              <w:p w14:paraId="6F7C3AB3"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E4E7C8"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369654658"/>
              <w14:checkbox>
                <w14:checked w14:val="0"/>
                <w14:checkedState w14:val="2612" w14:font="MS Gothic"/>
                <w14:uncheckedState w14:val="2610" w14:font="MS Gothic"/>
              </w14:checkbox>
            </w:sdtPr>
            <w:sdtEndPr/>
            <w:sdtContent>
              <w:p w14:paraId="679C95C8"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2B0759"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2056656531"/>
              <w14:checkbox>
                <w14:checked w14:val="0"/>
                <w14:checkedState w14:val="2612" w14:font="MS Gothic"/>
                <w14:uncheckedState w14:val="2610" w14:font="MS Gothic"/>
              </w14:checkbox>
            </w:sdtPr>
            <w:sdtEndPr/>
            <w:sdtContent>
              <w:p w14:paraId="76C5DE89"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F71BB1" w14:textId="77777777" w:rsidR="000468E0" w:rsidRPr="009F10EA" w:rsidRDefault="000468E0" w:rsidP="003744A4">
            <w:pPr>
              <w:jc w:val="both"/>
              <w:rPr>
                <w:sz w:val="20"/>
                <w:szCs w:val="20"/>
              </w:rPr>
            </w:pPr>
            <w:r>
              <w:rPr>
                <w:sz w:val="20"/>
              </w:rPr>
              <w:t>Bueno</w:t>
            </w:r>
          </w:p>
          <w:sdt>
            <w:sdtPr>
              <w:rPr>
                <w:rFonts w:eastAsia="Arimo"/>
                <w:sz w:val="20"/>
                <w:szCs w:val="20"/>
              </w:rPr>
              <w:id w:val="1600833405"/>
              <w14:checkbox>
                <w14:checked w14:val="0"/>
                <w14:checkedState w14:val="2612" w14:font="MS Gothic"/>
                <w14:uncheckedState w14:val="2610" w14:font="MS Gothic"/>
              </w14:checkbox>
            </w:sdtPr>
            <w:sdtEndPr/>
            <w:sdtContent>
              <w:p w14:paraId="65EE1AC2"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856CEC" w14:textId="77777777" w:rsidR="000468E0" w:rsidRPr="009F10EA" w:rsidRDefault="000468E0" w:rsidP="003744A4">
            <w:pPr>
              <w:jc w:val="both"/>
              <w:rPr>
                <w:sz w:val="20"/>
                <w:szCs w:val="20"/>
              </w:rPr>
            </w:pPr>
            <w:r>
              <w:rPr>
                <w:sz w:val="20"/>
              </w:rPr>
              <w:t>Muy bueno</w:t>
            </w:r>
          </w:p>
          <w:sdt>
            <w:sdtPr>
              <w:rPr>
                <w:rFonts w:eastAsia="Arimo"/>
                <w:sz w:val="20"/>
                <w:szCs w:val="20"/>
              </w:rPr>
              <w:id w:val="1933246713"/>
              <w14:checkbox>
                <w14:checked w14:val="0"/>
                <w14:checkedState w14:val="2612" w14:font="MS Gothic"/>
                <w14:uncheckedState w14:val="2610" w14:font="MS Gothic"/>
              </w14:checkbox>
            </w:sdtPr>
            <w:sdtEndPr/>
            <w:sdtContent>
              <w:p w14:paraId="6BB0A1E0"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3F1039"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1886792869"/>
              <w14:checkbox>
                <w14:checked w14:val="0"/>
                <w14:checkedState w14:val="2612" w14:font="MS Gothic"/>
                <w14:uncheckedState w14:val="2610" w14:font="MS Gothic"/>
              </w14:checkbox>
            </w:sdtPr>
            <w:sdtEndPr/>
            <w:sdtContent>
              <w:p w14:paraId="785E52AA"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78D3A292"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052C9"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4494DD9C" w14:textId="77777777" w:rsidR="000468E0" w:rsidRPr="006B4A44" w:rsidRDefault="000468E0" w:rsidP="003744A4">
            <w:pPr>
              <w:jc w:val="both"/>
              <w:rPr>
                <w:color w:val="0000FF"/>
                <w:sz w:val="20"/>
                <w:szCs w:val="20"/>
                <w:lang w:val="es-AR"/>
              </w:rPr>
            </w:pPr>
          </w:p>
          <w:p w14:paraId="1E06756D" w14:textId="77777777" w:rsidR="000468E0" w:rsidRPr="006B4A44" w:rsidRDefault="000468E0" w:rsidP="003744A4">
            <w:pPr>
              <w:jc w:val="both"/>
              <w:rPr>
                <w:color w:val="0000FF"/>
                <w:sz w:val="20"/>
                <w:szCs w:val="20"/>
                <w:lang w:val="es-AR"/>
              </w:rPr>
            </w:pPr>
          </w:p>
        </w:tc>
      </w:tr>
    </w:tbl>
    <w:p w14:paraId="6A10C248" w14:textId="77777777" w:rsidR="000468E0" w:rsidRPr="006B4A44" w:rsidRDefault="000468E0" w:rsidP="00AF02DF">
      <w:pPr>
        <w:pStyle w:val="section-title"/>
      </w:pPr>
      <w:r w:rsidRPr="006B4A44">
        <w:t>Recomendaciones para el cambio</w:t>
      </w:r>
    </w:p>
    <w:tbl>
      <w:tblPr>
        <w:tblStyle w:val="TableGrid"/>
        <w:tblW w:w="5000" w:type="pct"/>
        <w:tblLook w:val="04A0" w:firstRow="1" w:lastRow="0" w:firstColumn="1" w:lastColumn="0" w:noHBand="0" w:noVBand="1"/>
      </w:tblPr>
      <w:tblGrid>
        <w:gridCol w:w="9120"/>
      </w:tblGrid>
      <w:tr w:rsidR="000468E0" w:rsidRPr="00BA57B4" w14:paraId="5E541825" w14:textId="77777777" w:rsidTr="009F10E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FFA3F1E" w14:textId="77777777" w:rsidR="000468E0" w:rsidRPr="000F5D5C" w:rsidRDefault="000468E0" w:rsidP="003744A4">
            <w:pPr>
              <w:keepNext/>
              <w:keepLines/>
              <w:spacing w:before="120"/>
              <w:jc w:val="both"/>
              <w:rPr>
                <w:rFonts w:cs="Arial"/>
                <w:sz w:val="20"/>
                <w:szCs w:val="20"/>
                <w:lang w:val="es-AR"/>
              </w:rPr>
            </w:pPr>
            <w:r w:rsidRPr="000F5D5C">
              <w:rPr>
                <w:rFonts w:cs="Arial"/>
                <w:i/>
                <w:color w:val="000000"/>
                <w:sz w:val="20"/>
                <w:shd w:val="clear" w:color="auto" w:fill="FFFFFF"/>
                <w:lang w:val="es-AR"/>
              </w:rPr>
              <w:t>Utilice este espacio para anotar las recomendaciones y las ideas para fortalecer las reglamentaciones y prácticas en esta área.</w:t>
            </w:r>
          </w:p>
        </w:tc>
      </w:tr>
    </w:tbl>
    <w:p w14:paraId="5B2F30C3" w14:textId="77777777" w:rsidR="000468E0" w:rsidRPr="006B4A44" w:rsidRDefault="000468E0" w:rsidP="003744A4">
      <w:pPr>
        <w:jc w:val="both"/>
        <w:rPr>
          <w:sz w:val="20"/>
          <w:szCs w:val="20"/>
          <w:lang w:val="es-AR"/>
        </w:rPr>
      </w:pPr>
    </w:p>
    <w:p w14:paraId="3C6E8334" w14:textId="77777777" w:rsidR="000468E0" w:rsidRPr="006B4A44" w:rsidRDefault="000468E0" w:rsidP="003744A4">
      <w:pPr>
        <w:jc w:val="both"/>
        <w:rPr>
          <w:lang w:val="es-AR"/>
        </w:rPr>
      </w:pPr>
      <w:r w:rsidRPr="006B4A44">
        <w:rPr>
          <w:lang w:val="es-AR"/>
        </w:rPr>
        <w:br w:type="page"/>
      </w:r>
    </w:p>
    <w:p w14:paraId="76AC3DF9" w14:textId="77777777" w:rsidR="000468E0" w:rsidRPr="006B4A44" w:rsidRDefault="000468E0" w:rsidP="003744A4">
      <w:pPr>
        <w:pStyle w:val="Dimension"/>
        <w:rPr>
          <w:lang w:val="es-AR"/>
        </w:rPr>
      </w:pPr>
      <w:r w:rsidRPr="006B4A44">
        <w:rPr>
          <w:lang w:val="es-AR"/>
        </w:rPr>
        <w:lastRenderedPageBreak/>
        <w:t>Dimensión 4.1.2: Afrontar los nuevos retos políticos</w:t>
      </w:r>
    </w:p>
    <w:tbl>
      <w:tblPr>
        <w:tblStyle w:val="TableGrid"/>
        <w:tblW w:w="0" w:type="auto"/>
        <w:shd w:val="clear" w:color="auto" w:fill="EEEEEE"/>
        <w:tblLook w:val="04A0" w:firstRow="1" w:lastRow="0" w:firstColumn="1" w:lastColumn="0" w:noHBand="0" w:noVBand="1"/>
      </w:tblPr>
      <w:tblGrid>
        <w:gridCol w:w="9006"/>
      </w:tblGrid>
      <w:tr w:rsidR="000468E0" w:rsidRPr="00BA57B4" w14:paraId="72B28C6F" w14:textId="77777777" w:rsidTr="003472A3">
        <w:tc>
          <w:tcPr>
            <w:tcW w:w="9006" w:type="dxa"/>
            <w:shd w:val="clear" w:color="auto" w:fill="EEEEEE"/>
          </w:tcPr>
          <w:p w14:paraId="48D282BA" w14:textId="77777777" w:rsidR="000468E0" w:rsidRPr="006B4A44" w:rsidRDefault="000468E0" w:rsidP="003744A4">
            <w:pPr>
              <w:jc w:val="both"/>
              <w:rPr>
                <w:rFonts w:eastAsia="Arial" w:cs="Arial"/>
                <w:sz w:val="20"/>
                <w:szCs w:val="20"/>
                <w:lang w:val="es-AR"/>
              </w:rPr>
            </w:pPr>
            <w:bookmarkStart w:id="586" w:name="_heading=h.bi7jlswojnll"/>
            <w:bookmarkEnd w:id="586"/>
            <w:r w:rsidRPr="006B4A44">
              <w:rPr>
                <w:sz w:val="20"/>
                <w:lang w:val="es-AR"/>
              </w:rPr>
              <w:t>Esta dimensión es parte de:</w:t>
            </w:r>
          </w:p>
          <w:p w14:paraId="4EEDEA6B" w14:textId="77777777" w:rsidR="000468E0" w:rsidRPr="006B4A44" w:rsidRDefault="000468E0" w:rsidP="000468E0">
            <w:pPr>
              <w:pStyle w:val="ListParagraph"/>
              <w:numPr>
                <w:ilvl w:val="0"/>
                <w:numId w:val="1"/>
              </w:numPr>
              <w:jc w:val="both"/>
              <w:rPr>
                <w:rFonts w:cs="Arial"/>
                <w:sz w:val="20"/>
                <w:szCs w:val="20"/>
                <w:lang w:val="es-AR"/>
              </w:rPr>
            </w:pPr>
            <w:r w:rsidRPr="006B4A44">
              <w:rPr>
                <w:sz w:val="20"/>
                <w:lang w:val="es-AR"/>
              </w:rPr>
              <w:t>Indicador 4.1: Valoración de las preocupaciones ciudadanas</w:t>
            </w:r>
          </w:p>
          <w:p w14:paraId="1846E457" w14:textId="77777777" w:rsidR="000468E0" w:rsidRPr="00EE1BB4" w:rsidRDefault="000468E0" w:rsidP="000468E0">
            <w:pPr>
              <w:pStyle w:val="ListParagraph"/>
              <w:numPr>
                <w:ilvl w:val="0"/>
                <w:numId w:val="1"/>
              </w:numPr>
              <w:jc w:val="both"/>
              <w:rPr>
                <w:szCs w:val="20"/>
                <w:lang w:val="es-AR"/>
              </w:rPr>
            </w:pPr>
            <w:r w:rsidRPr="00EE1BB4">
              <w:rPr>
                <w:sz w:val="20"/>
                <w:lang w:val="es-AR"/>
              </w:rPr>
              <w:t>Meta 4: Parlamento</w:t>
            </w:r>
            <w:r>
              <w:rPr>
                <w:sz w:val="20"/>
                <w:lang w:val="es-AR"/>
              </w:rPr>
              <w:t>s</w:t>
            </w:r>
            <w:r w:rsidRPr="00EE1BB4">
              <w:rPr>
                <w:sz w:val="20"/>
                <w:lang w:val="es-AR"/>
              </w:rPr>
              <w:t xml:space="preserve"> que responde</w:t>
            </w:r>
            <w:r>
              <w:rPr>
                <w:sz w:val="20"/>
                <w:lang w:val="es-AR"/>
              </w:rPr>
              <w:t>s</w:t>
            </w:r>
            <w:r w:rsidRPr="00EE1BB4">
              <w:rPr>
                <w:sz w:val="20"/>
                <w:lang w:val="es-AR"/>
              </w:rPr>
              <w:t xml:space="preserve"> a las necesidades</w:t>
            </w:r>
          </w:p>
        </w:tc>
      </w:tr>
    </w:tbl>
    <w:p w14:paraId="46C26C52" w14:textId="77777777" w:rsidR="000468E0" w:rsidRPr="003472A3" w:rsidRDefault="000468E0" w:rsidP="00AF02DF">
      <w:pPr>
        <w:pStyle w:val="section-title"/>
      </w:pPr>
      <w:r w:rsidRPr="003472A3">
        <w:t>Acerca de esta dimensión</w:t>
      </w:r>
    </w:p>
    <w:p w14:paraId="2BC25224" w14:textId="77777777" w:rsidR="000468E0" w:rsidRPr="003472A3" w:rsidRDefault="000468E0" w:rsidP="003744A4">
      <w:pPr>
        <w:jc w:val="both"/>
        <w:rPr>
          <w:sz w:val="20"/>
          <w:lang w:val="es-AR"/>
        </w:rPr>
      </w:pPr>
      <w:r w:rsidRPr="003472A3">
        <w:rPr>
          <w:sz w:val="20"/>
          <w:lang w:val="es-AR"/>
        </w:rPr>
        <w:t xml:space="preserve">Esta dimensión se refiere al modo en que el </w:t>
      </w:r>
      <w:r>
        <w:rPr>
          <w:sz w:val="20"/>
          <w:lang w:val="es-AR"/>
        </w:rPr>
        <w:t>p</w:t>
      </w:r>
      <w:r w:rsidRPr="00F0223A">
        <w:rPr>
          <w:sz w:val="20"/>
          <w:lang w:val="es-AR"/>
        </w:rPr>
        <w:t xml:space="preserve">arlamento </w:t>
      </w:r>
      <w:r w:rsidRPr="003472A3">
        <w:rPr>
          <w:sz w:val="20"/>
          <w:lang w:val="es-AR"/>
        </w:rPr>
        <w:t xml:space="preserve">responde a los retos políticos que surgen al margen de la planificación a medio o largo plazo. Se trata normalmente de cuestiones o acontecimientos imprevistos que pueden atraer la atención pública de manera masiva y convertirse en asuntos de interés general. Un reto político puede ser un acontecimiento o una situación crítica, como una catástrofe natural, una amenaza a la democracia o un brote de una enfermedad contagiosa. También puede ser una cuestión menos crítica, pero que surge de forma imprevista y requiere una respuesta parlamentaria urgente. </w:t>
      </w:r>
    </w:p>
    <w:p w14:paraId="58D60C70" w14:textId="77777777" w:rsidR="000468E0" w:rsidRPr="007E11EC" w:rsidRDefault="000468E0" w:rsidP="003744A4">
      <w:pPr>
        <w:jc w:val="both"/>
        <w:rPr>
          <w:sz w:val="12"/>
          <w:lang w:val="es-AR"/>
        </w:rPr>
      </w:pPr>
    </w:p>
    <w:p w14:paraId="26A80AF7" w14:textId="77777777" w:rsidR="000468E0" w:rsidRPr="003472A3" w:rsidRDefault="000468E0" w:rsidP="003744A4">
      <w:pPr>
        <w:jc w:val="both"/>
        <w:rPr>
          <w:sz w:val="20"/>
          <w:lang w:val="es-AR"/>
        </w:rPr>
      </w:pPr>
      <w:r w:rsidRPr="003472A3">
        <w:rPr>
          <w:sz w:val="20"/>
          <w:lang w:val="es-AR"/>
        </w:rPr>
        <w:t xml:space="preserve">Los procedimientos y el orden del día del </w:t>
      </w:r>
      <w:r>
        <w:rPr>
          <w:sz w:val="20"/>
          <w:lang w:val="es-AR"/>
        </w:rPr>
        <w:t>p</w:t>
      </w:r>
      <w:r w:rsidRPr="00F0223A">
        <w:rPr>
          <w:sz w:val="20"/>
          <w:lang w:val="es-AR"/>
        </w:rPr>
        <w:t xml:space="preserve">arlamento </w:t>
      </w:r>
      <w:r w:rsidRPr="003472A3">
        <w:rPr>
          <w:sz w:val="20"/>
          <w:lang w:val="es-AR"/>
        </w:rPr>
        <w:t xml:space="preserve">suelen estar predefinidos y planificados con mucha antelación. Sin embargo, cuando surgen nuevas cuestiones políticas, el reglamento del parlamento debe permitir cierta flexibilidad para que la cuestión se aborde dentro del órgano parlamentario apropiado. </w:t>
      </w:r>
    </w:p>
    <w:p w14:paraId="17B97D40" w14:textId="77777777" w:rsidR="000468E0" w:rsidRPr="007E11EC" w:rsidRDefault="000468E0" w:rsidP="003744A4">
      <w:pPr>
        <w:jc w:val="both"/>
        <w:rPr>
          <w:sz w:val="12"/>
          <w:lang w:val="es-AR"/>
        </w:rPr>
      </w:pPr>
    </w:p>
    <w:p w14:paraId="4206B9B8" w14:textId="77777777" w:rsidR="000468E0" w:rsidRPr="003472A3" w:rsidRDefault="000468E0" w:rsidP="003744A4">
      <w:pPr>
        <w:jc w:val="both"/>
        <w:rPr>
          <w:sz w:val="20"/>
          <w:lang w:val="es-AR"/>
        </w:rPr>
      </w:pPr>
      <w:r>
        <w:rPr>
          <w:sz w:val="20"/>
          <w:lang w:val="es-AR"/>
        </w:rPr>
        <w:t>El p</w:t>
      </w:r>
      <w:r w:rsidRPr="003472A3">
        <w:rPr>
          <w:sz w:val="20"/>
          <w:lang w:val="es-AR"/>
        </w:rPr>
        <w:t xml:space="preserve">arlamento, a través del pleno, las comisiones parlamentarias, los bloques partidarios y otros órganos parlamentarios, suele ejercer mecanismos de control convocando debates urgentes o citando a los funcionarios pertinentes, solicitando información, determinando cómo el </w:t>
      </w:r>
      <w:r>
        <w:rPr>
          <w:sz w:val="20"/>
          <w:lang w:val="es-AR"/>
        </w:rPr>
        <w:t>P</w:t>
      </w:r>
      <w:r w:rsidRPr="003472A3">
        <w:rPr>
          <w:sz w:val="20"/>
          <w:lang w:val="es-AR"/>
        </w:rPr>
        <w:t xml:space="preserve">oder </w:t>
      </w:r>
      <w:r>
        <w:rPr>
          <w:sz w:val="20"/>
          <w:lang w:val="es-AR"/>
        </w:rPr>
        <w:t>E</w:t>
      </w:r>
      <w:r w:rsidRPr="003472A3">
        <w:rPr>
          <w:sz w:val="20"/>
          <w:lang w:val="es-AR"/>
        </w:rPr>
        <w:t>jecutivo en su conjunto, o los distintos ministerios u organismos públicos, están tratando la cuestión, y determinando si es necesario realizar ajustes.</w:t>
      </w:r>
    </w:p>
    <w:p w14:paraId="170FADE6" w14:textId="77777777" w:rsidR="000468E0" w:rsidRPr="007E11EC" w:rsidRDefault="000468E0" w:rsidP="003744A4">
      <w:pPr>
        <w:jc w:val="both"/>
        <w:rPr>
          <w:sz w:val="12"/>
          <w:lang w:val="es-AR"/>
        </w:rPr>
      </w:pPr>
    </w:p>
    <w:p w14:paraId="4F8F132A" w14:textId="77777777" w:rsidR="000468E0" w:rsidRPr="003472A3" w:rsidRDefault="000468E0" w:rsidP="003744A4">
      <w:pPr>
        <w:jc w:val="both"/>
        <w:rPr>
          <w:sz w:val="20"/>
          <w:lang w:val="es-AR"/>
        </w:rPr>
      </w:pPr>
      <w:r w:rsidRPr="003472A3">
        <w:rPr>
          <w:sz w:val="20"/>
          <w:lang w:val="es-AR"/>
        </w:rPr>
        <w:t xml:space="preserve">El público necesita poder ver cómo actúa el </w:t>
      </w:r>
      <w:r>
        <w:rPr>
          <w:sz w:val="20"/>
          <w:lang w:val="es-AR"/>
        </w:rPr>
        <w:t>p</w:t>
      </w:r>
      <w:r w:rsidRPr="00F0223A">
        <w:rPr>
          <w:sz w:val="20"/>
          <w:lang w:val="es-AR"/>
        </w:rPr>
        <w:t xml:space="preserve">arlamento </w:t>
      </w:r>
      <w:r w:rsidRPr="003472A3">
        <w:rPr>
          <w:sz w:val="20"/>
          <w:lang w:val="es-AR"/>
        </w:rPr>
        <w:t>frente al reto político y comprender las decisiones que se están tomando.</w:t>
      </w:r>
    </w:p>
    <w:p w14:paraId="3EDF1E74" w14:textId="77777777" w:rsidR="000468E0" w:rsidRPr="003472A3" w:rsidRDefault="000468E0" w:rsidP="003744A4">
      <w:pPr>
        <w:jc w:val="both"/>
        <w:rPr>
          <w:sz w:val="20"/>
          <w:lang w:val="es-AR"/>
        </w:rPr>
      </w:pPr>
    </w:p>
    <w:p w14:paraId="10A02D12" w14:textId="77777777" w:rsidR="000468E0" w:rsidRPr="003472A3" w:rsidRDefault="000468E0" w:rsidP="003744A4">
      <w:pPr>
        <w:jc w:val="both"/>
        <w:rPr>
          <w:sz w:val="20"/>
          <w:szCs w:val="20"/>
          <w:lang w:val="es-AR"/>
        </w:rPr>
      </w:pPr>
      <w:r w:rsidRPr="003472A3">
        <w:rPr>
          <w:color w:val="000000"/>
          <w:sz w:val="20"/>
          <w:lang w:val="es-AR"/>
        </w:rPr>
        <w:t xml:space="preserve">Véase también la </w:t>
      </w:r>
      <w:r w:rsidRPr="000F5D5C">
        <w:rPr>
          <w:i/>
          <w:color w:val="000000"/>
          <w:sz w:val="20"/>
          <w:lang w:val="es-AR"/>
        </w:rPr>
        <w:t>Dimensión 1.3.2: Procedimientos durante emergencias o crisis.</w:t>
      </w:r>
    </w:p>
    <w:p w14:paraId="6BEDD8B6" w14:textId="77777777" w:rsidR="000468E0" w:rsidRPr="000F5D5C" w:rsidRDefault="000468E0" w:rsidP="00AF02DF">
      <w:pPr>
        <w:pStyle w:val="section-title"/>
      </w:pPr>
      <w:r w:rsidRPr="000F5D5C">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3DC4B0D2" w14:textId="77777777" w:rsidTr="009F10EA">
        <w:tc>
          <w:tcPr>
            <w:tcW w:w="5000" w:type="pct"/>
            <w:shd w:val="clear" w:color="auto" w:fill="EEEEEE"/>
          </w:tcPr>
          <w:p w14:paraId="1E9FC1C5" w14:textId="77777777" w:rsidR="000468E0" w:rsidRPr="000F5D5C" w:rsidRDefault="000468E0" w:rsidP="003744A4">
            <w:pPr>
              <w:spacing w:before="120" w:after="120"/>
              <w:jc w:val="both"/>
              <w:rPr>
                <w:i/>
                <w:sz w:val="20"/>
                <w:szCs w:val="20"/>
                <w:lang w:val="es-AR"/>
              </w:rPr>
            </w:pPr>
            <w:r w:rsidRPr="003472A3">
              <w:rPr>
                <w:i/>
                <w:sz w:val="20"/>
                <w:lang w:val="es-AR"/>
              </w:rPr>
              <w:t>Basado en un análisis comparativo mundial, un objetivo al que se aspiran lo</w:t>
            </w:r>
            <w:r>
              <w:rPr>
                <w:i/>
                <w:sz w:val="20"/>
                <w:lang w:val="es-AR"/>
              </w:rPr>
              <w:t>s parlamentos en el ámbito de “a</w:t>
            </w:r>
            <w:r w:rsidRPr="003472A3">
              <w:rPr>
                <w:i/>
                <w:sz w:val="20"/>
                <w:lang w:val="es-AR"/>
              </w:rPr>
              <w:t>frontar los nuevos r</w:t>
            </w:r>
            <w:r>
              <w:rPr>
                <w:i/>
                <w:sz w:val="20"/>
                <w:lang w:val="es-AR"/>
              </w:rPr>
              <w:t>etos políticos” es el siguiente</w:t>
            </w:r>
            <w:r w:rsidRPr="003472A3">
              <w:rPr>
                <w:i/>
                <w:sz w:val="20"/>
                <w:lang w:val="es-AR"/>
              </w:rPr>
              <w:t>:</w:t>
            </w:r>
          </w:p>
          <w:p w14:paraId="71D95B96" w14:textId="77777777" w:rsidR="000468E0" w:rsidRPr="003472A3" w:rsidRDefault="000468E0" w:rsidP="003744A4">
            <w:pPr>
              <w:spacing w:before="120" w:after="120"/>
              <w:jc w:val="both"/>
              <w:rPr>
                <w:sz w:val="20"/>
                <w:lang w:val="es-AR"/>
              </w:rPr>
            </w:pPr>
            <w:r>
              <w:rPr>
                <w:sz w:val="20"/>
                <w:lang w:val="es-AR"/>
              </w:rPr>
              <w:t>El reglamento interno del p</w:t>
            </w:r>
            <w:r w:rsidRPr="003472A3">
              <w:rPr>
                <w:sz w:val="20"/>
                <w:lang w:val="es-AR"/>
              </w:rPr>
              <w:t>arlamento permite cierta flexibilidad cuando surgen nuevos retos políticos, lo que permite plantear las cuestiones al órgano parlamentario competente con poca antelación.</w:t>
            </w:r>
          </w:p>
          <w:p w14:paraId="3A9B6C19" w14:textId="77777777" w:rsidR="000468E0" w:rsidRPr="003472A3" w:rsidRDefault="000468E0" w:rsidP="003744A4">
            <w:pPr>
              <w:spacing w:before="120" w:after="120"/>
              <w:jc w:val="both"/>
              <w:rPr>
                <w:sz w:val="20"/>
                <w:lang w:val="es-AR"/>
              </w:rPr>
            </w:pPr>
            <w:r>
              <w:rPr>
                <w:sz w:val="20"/>
                <w:lang w:val="es-AR"/>
              </w:rPr>
              <w:t>El p</w:t>
            </w:r>
            <w:r w:rsidRPr="003472A3">
              <w:rPr>
                <w:sz w:val="20"/>
                <w:lang w:val="es-AR"/>
              </w:rPr>
              <w:t>arlamento hace uso de sus poderes de control para pedir rendición de cuentas al poder ejecutivo sobre la respuesta a los nuevos retos políticos.</w:t>
            </w:r>
          </w:p>
          <w:p w14:paraId="778ED66B" w14:textId="77777777" w:rsidR="000468E0" w:rsidRPr="000F5D5C" w:rsidRDefault="000468E0" w:rsidP="003744A4">
            <w:pPr>
              <w:spacing w:before="120" w:after="120"/>
              <w:jc w:val="both"/>
              <w:rPr>
                <w:sz w:val="20"/>
                <w:szCs w:val="20"/>
                <w:lang w:val="es-AR"/>
              </w:rPr>
            </w:pPr>
            <w:r>
              <w:rPr>
                <w:sz w:val="20"/>
                <w:lang w:val="es-AR"/>
              </w:rPr>
              <w:t>El p</w:t>
            </w:r>
            <w:r w:rsidRPr="003472A3">
              <w:rPr>
                <w:sz w:val="20"/>
                <w:lang w:val="es-AR"/>
              </w:rPr>
              <w:t>arlamento comunica eficazmente a la ciudadanía las medidas adoptadas en respuesta a los nuevos retos políticos.</w:t>
            </w:r>
          </w:p>
        </w:tc>
      </w:tr>
    </w:tbl>
    <w:p w14:paraId="3DC03C22" w14:textId="77777777" w:rsidR="000468E0" w:rsidRPr="003472A3" w:rsidRDefault="000468E0" w:rsidP="00AF02DF">
      <w:pPr>
        <w:pStyle w:val="section-title"/>
      </w:pPr>
      <w:r w:rsidRPr="003472A3">
        <w:t>Evaluación</w:t>
      </w:r>
    </w:p>
    <w:p w14:paraId="12CFC802" w14:textId="77777777" w:rsidR="000468E0" w:rsidRPr="003472A3" w:rsidRDefault="000468E0" w:rsidP="003744A4">
      <w:pPr>
        <w:spacing w:before="120"/>
        <w:jc w:val="both"/>
        <w:rPr>
          <w:color w:val="000000"/>
          <w:sz w:val="20"/>
          <w:lang w:val="es-AR"/>
        </w:rPr>
      </w:pPr>
      <w:r w:rsidRPr="003472A3">
        <w:rPr>
          <w:color w:val="000000"/>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w:t>
      </w:r>
      <w:r>
        <w:rPr>
          <w:sz w:val="20"/>
          <w:lang w:val="es-AR"/>
        </w:rPr>
        <w:t>p</w:t>
      </w:r>
      <w:r w:rsidRPr="00F0223A">
        <w:rPr>
          <w:sz w:val="20"/>
          <w:lang w:val="es-AR"/>
        </w:rPr>
        <w:t>arlamento</w:t>
      </w:r>
      <w:r w:rsidRPr="003472A3">
        <w:rPr>
          <w:color w:val="000000"/>
          <w:sz w:val="20"/>
          <w:lang w:val="es-AR"/>
        </w:rPr>
        <w:t xml:space="preserve">, y proporcione detalles de la evidencia en la que está basada esta evaluación. </w:t>
      </w:r>
    </w:p>
    <w:p w14:paraId="4838BE88" w14:textId="77777777" w:rsidR="000468E0" w:rsidRPr="003472A3" w:rsidRDefault="000468E0" w:rsidP="003744A4">
      <w:pPr>
        <w:spacing w:before="120" w:after="120"/>
        <w:jc w:val="both"/>
        <w:rPr>
          <w:sz w:val="20"/>
          <w:szCs w:val="20"/>
          <w:lang w:val="es-AR"/>
        </w:rPr>
      </w:pPr>
      <w:r w:rsidRPr="003472A3">
        <w:rPr>
          <w:color w:val="000000"/>
          <w:sz w:val="20"/>
          <w:lang w:val="es-AR"/>
        </w:rPr>
        <w:t>La evidencia para la evaluación de esta dimensión podría incluir lo siguiente</w:t>
      </w:r>
      <w:r w:rsidRPr="003472A3">
        <w:rPr>
          <w:sz w:val="20"/>
          <w:lang w:val="es-AR"/>
        </w:rPr>
        <w:t>:</w:t>
      </w:r>
    </w:p>
    <w:p w14:paraId="43F23E06" w14:textId="77777777" w:rsidR="000468E0" w:rsidRPr="003472A3" w:rsidRDefault="000468E0" w:rsidP="000468E0">
      <w:pPr>
        <w:numPr>
          <w:ilvl w:val="0"/>
          <w:numId w:val="155"/>
        </w:numPr>
        <w:pBdr>
          <w:top w:val="nil"/>
          <w:left w:val="nil"/>
          <w:bottom w:val="nil"/>
          <w:right w:val="nil"/>
          <w:between w:val="nil"/>
        </w:pBdr>
        <w:spacing w:line="240" w:lineRule="auto"/>
        <w:ind w:left="360"/>
        <w:jc w:val="both"/>
        <w:rPr>
          <w:color w:val="000000"/>
          <w:sz w:val="20"/>
          <w:lang w:val="es-AR"/>
        </w:rPr>
      </w:pPr>
      <w:r w:rsidRPr="003472A3">
        <w:rPr>
          <w:color w:val="000000"/>
          <w:sz w:val="20"/>
          <w:lang w:val="es-AR"/>
        </w:rPr>
        <w:lastRenderedPageBreak/>
        <w:t xml:space="preserve">Disposiciones del reglamento del </w:t>
      </w:r>
      <w:r>
        <w:rPr>
          <w:sz w:val="20"/>
          <w:lang w:val="es-AR"/>
        </w:rPr>
        <w:t>p</w:t>
      </w:r>
      <w:r w:rsidRPr="00F0223A">
        <w:rPr>
          <w:sz w:val="20"/>
          <w:lang w:val="es-AR"/>
        </w:rPr>
        <w:t xml:space="preserve">arlamento </w:t>
      </w:r>
      <w:r w:rsidRPr="003472A3">
        <w:rPr>
          <w:color w:val="000000"/>
          <w:sz w:val="20"/>
          <w:lang w:val="es-AR"/>
        </w:rPr>
        <w:t xml:space="preserve">relativas a la forma en que los retos políticos pueden abordarse en el </w:t>
      </w:r>
      <w:r>
        <w:rPr>
          <w:color w:val="000000"/>
          <w:sz w:val="20"/>
          <w:lang w:val="es-AR"/>
        </w:rPr>
        <w:t>p</w:t>
      </w:r>
      <w:r w:rsidRPr="00F0223A">
        <w:rPr>
          <w:sz w:val="20"/>
          <w:lang w:val="es-AR"/>
        </w:rPr>
        <w:t>arlamento</w:t>
      </w:r>
      <w:r w:rsidRPr="003472A3">
        <w:rPr>
          <w:color w:val="000000"/>
          <w:sz w:val="20"/>
          <w:lang w:val="es-AR"/>
        </w:rPr>
        <w:t>.</w:t>
      </w:r>
    </w:p>
    <w:p w14:paraId="3F42451F" w14:textId="77777777" w:rsidR="000468E0" w:rsidRPr="003472A3" w:rsidRDefault="000468E0" w:rsidP="000468E0">
      <w:pPr>
        <w:numPr>
          <w:ilvl w:val="0"/>
          <w:numId w:val="155"/>
        </w:numPr>
        <w:pBdr>
          <w:top w:val="nil"/>
          <w:left w:val="nil"/>
          <w:bottom w:val="nil"/>
          <w:right w:val="nil"/>
          <w:between w:val="nil"/>
        </w:pBdr>
        <w:spacing w:line="240" w:lineRule="auto"/>
        <w:ind w:left="360"/>
        <w:jc w:val="both"/>
        <w:rPr>
          <w:color w:val="000000"/>
          <w:sz w:val="20"/>
          <w:szCs w:val="20"/>
          <w:lang w:val="es-AR"/>
        </w:rPr>
      </w:pPr>
      <w:r w:rsidRPr="003472A3">
        <w:rPr>
          <w:color w:val="000000"/>
          <w:sz w:val="20"/>
          <w:lang w:val="es-AR"/>
        </w:rPr>
        <w:t xml:space="preserve">Ejemplos de participación parlamentaria en la respuesta a retos políticos, incluidas las reuniones celebradas por las </w:t>
      </w:r>
      <w:proofErr w:type="gramStart"/>
      <w:r w:rsidRPr="003472A3">
        <w:rPr>
          <w:color w:val="000000"/>
          <w:sz w:val="20"/>
          <w:lang w:val="es-AR"/>
        </w:rPr>
        <w:t>comisiones parlamentarias y otros órganos parlamentarios</w:t>
      </w:r>
      <w:proofErr w:type="gramEnd"/>
      <w:r w:rsidRPr="003472A3">
        <w:rPr>
          <w:color w:val="000000"/>
          <w:sz w:val="20"/>
          <w:lang w:val="es-AR"/>
        </w:rPr>
        <w:t xml:space="preserve"> con organismos y organizaciones pertinentes </w:t>
      </w:r>
    </w:p>
    <w:p w14:paraId="6C62810A" w14:textId="77777777" w:rsidR="000468E0" w:rsidRPr="003472A3" w:rsidRDefault="000468E0" w:rsidP="003744A4">
      <w:pPr>
        <w:spacing w:before="120"/>
        <w:jc w:val="both"/>
        <w:rPr>
          <w:sz w:val="20"/>
          <w:szCs w:val="20"/>
          <w:lang w:val="es-AR"/>
        </w:rPr>
      </w:pPr>
      <w:r w:rsidRPr="003472A3">
        <w:rPr>
          <w:sz w:val="20"/>
          <w:lang w:val="es-AR"/>
        </w:rPr>
        <w:t>Cuando corresponda, proporcione comentarios adicionales o ejemplos que respalden la evaluación.</w:t>
      </w:r>
    </w:p>
    <w:p w14:paraId="19FD411D" w14:textId="77777777" w:rsidR="000468E0" w:rsidRPr="003472A3" w:rsidRDefault="000468E0" w:rsidP="003744A4">
      <w:pPr>
        <w:jc w:val="both"/>
        <w:rPr>
          <w:sz w:val="20"/>
          <w:szCs w:val="20"/>
          <w:lang w:val="es-AR"/>
        </w:rPr>
      </w:pPr>
    </w:p>
    <w:p w14:paraId="23B7BF57" w14:textId="77777777" w:rsidR="000468E0" w:rsidRPr="0043205B" w:rsidRDefault="000468E0" w:rsidP="003744A4">
      <w:pPr>
        <w:pStyle w:val="Heading4"/>
        <w:jc w:val="both"/>
        <w:rPr>
          <w:lang w:val="es-AR"/>
        </w:rPr>
      </w:pPr>
      <w:r w:rsidRPr="0043205B">
        <w:rPr>
          <w:lang w:val="es-AR"/>
        </w:rPr>
        <w:t xml:space="preserve">Criterio de evaluación 1: Reglamento interno </w:t>
      </w:r>
    </w:p>
    <w:p w14:paraId="5B344339" w14:textId="77777777" w:rsidR="000468E0" w:rsidRPr="0043205B" w:rsidRDefault="000468E0" w:rsidP="003744A4">
      <w:pPr>
        <w:spacing w:after="120"/>
        <w:jc w:val="both"/>
        <w:rPr>
          <w:color w:val="000000"/>
          <w:sz w:val="20"/>
          <w:szCs w:val="20"/>
          <w:lang w:val="es-AR"/>
        </w:rPr>
      </w:pPr>
      <w:r w:rsidRPr="0043205B">
        <w:rPr>
          <w:color w:val="000000"/>
          <w:sz w:val="20"/>
          <w:lang w:val="es-AR"/>
        </w:rPr>
        <w:t xml:space="preserve">El reglamento interno del </w:t>
      </w:r>
      <w:r>
        <w:rPr>
          <w:sz w:val="20"/>
          <w:lang w:val="es-AR"/>
        </w:rPr>
        <w:t>p</w:t>
      </w:r>
      <w:r w:rsidRPr="00F0223A">
        <w:rPr>
          <w:sz w:val="20"/>
          <w:lang w:val="es-AR"/>
        </w:rPr>
        <w:t xml:space="preserve">arlamento </w:t>
      </w:r>
      <w:r w:rsidRPr="0043205B">
        <w:rPr>
          <w:color w:val="000000"/>
          <w:sz w:val="20"/>
          <w:lang w:val="es-AR"/>
        </w:rPr>
        <w:t>establece procedimientos que le permiten abordar retos políticos, como debates o preguntas urgentes.</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0D9FDCF1"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03BAA5"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997254825"/>
              <w14:checkbox>
                <w14:checked w14:val="0"/>
                <w14:checkedState w14:val="2612" w14:font="MS Gothic"/>
                <w14:uncheckedState w14:val="2610" w14:font="MS Gothic"/>
              </w14:checkbox>
            </w:sdtPr>
            <w:sdtEndPr/>
            <w:sdtContent>
              <w:p w14:paraId="4D1C3D15"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603342"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919754241"/>
              <w14:checkbox>
                <w14:checked w14:val="0"/>
                <w14:checkedState w14:val="2612" w14:font="MS Gothic"/>
                <w14:uncheckedState w14:val="2610" w14:font="MS Gothic"/>
              </w14:checkbox>
            </w:sdtPr>
            <w:sdtEndPr/>
            <w:sdtContent>
              <w:p w14:paraId="389B42A5"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587B59"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391235394"/>
              <w14:checkbox>
                <w14:checked w14:val="0"/>
                <w14:checkedState w14:val="2612" w14:font="MS Gothic"/>
                <w14:uncheckedState w14:val="2610" w14:font="MS Gothic"/>
              </w14:checkbox>
            </w:sdtPr>
            <w:sdtEndPr/>
            <w:sdtContent>
              <w:p w14:paraId="5880E324"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96C5CD" w14:textId="77777777" w:rsidR="000468E0" w:rsidRPr="009F10EA" w:rsidRDefault="000468E0" w:rsidP="003744A4">
            <w:pPr>
              <w:jc w:val="both"/>
              <w:rPr>
                <w:sz w:val="20"/>
                <w:szCs w:val="20"/>
              </w:rPr>
            </w:pPr>
            <w:r>
              <w:rPr>
                <w:sz w:val="20"/>
              </w:rPr>
              <w:t>Bueno</w:t>
            </w:r>
          </w:p>
          <w:sdt>
            <w:sdtPr>
              <w:rPr>
                <w:rFonts w:eastAsia="Arimo"/>
                <w:sz w:val="20"/>
                <w:szCs w:val="20"/>
              </w:rPr>
              <w:id w:val="-1864742746"/>
              <w14:checkbox>
                <w14:checked w14:val="0"/>
                <w14:checkedState w14:val="2612" w14:font="MS Gothic"/>
                <w14:uncheckedState w14:val="2610" w14:font="MS Gothic"/>
              </w14:checkbox>
            </w:sdtPr>
            <w:sdtEndPr/>
            <w:sdtContent>
              <w:p w14:paraId="2A2F2EA1"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1C9234" w14:textId="77777777" w:rsidR="000468E0" w:rsidRPr="009F10EA" w:rsidRDefault="000468E0" w:rsidP="003744A4">
            <w:pPr>
              <w:jc w:val="both"/>
              <w:rPr>
                <w:sz w:val="20"/>
                <w:szCs w:val="20"/>
              </w:rPr>
            </w:pPr>
            <w:r>
              <w:rPr>
                <w:sz w:val="20"/>
              </w:rPr>
              <w:t>Muy bueno</w:t>
            </w:r>
          </w:p>
          <w:sdt>
            <w:sdtPr>
              <w:rPr>
                <w:rFonts w:eastAsia="Arimo"/>
                <w:sz w:val="20"/>
                <w:szCs w:val="20"/>
              </w:rPr>
              <w:id w:val="1318374649"/>
              <w14:checkbox>
                <w14:checked w14:val="0"/>
                <w14:checkedState w14:val="2612" w14:font="MS Gothic"/>
                <w14:uncheckedState w14:val="2610" w14:font="MS Gothic"/>
              </w14:checkbox>
            </w:sdtPr>
            <w:sdtEndPr/>
            <w:sdtContent>
              <w:p w14:paraId="3621CC2D"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9A2BAC8"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927038516"/>
              <w14:checkbox>
                <w14:checked w14:val="0"/>
                <w14:checkedState w14:val="2612" w14:font="MS Gothic"/>
                <w14:uncheckedState w14:val="2610" w14:font="MS Gothic"/>
              </w14:checkbox>
            </w:sdtPr>
            <w:sdtEndPr/>
            <w:sdtContent>
              <w:p w14:paraId="02E45BBC"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79A0AAF5"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BD262"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19F2D95D" w14:textId="77777777" w:rsidR="000468E0" w:rsidRPr="006B4A44" w:rsidRDefault="000468E0" w:rsidP="003744A4">
            <w:pPr>
              <w:jc w:val="both"/>
              <w:rPr>
                <w:color w:val="0000FF"/>
                <w:sz w:val="20"/>
                <w:szCs w:val="20"/>
                <w:lang w:val="es-AR"/>
              </w:rPr>
            </w:pPr>
          </w:p>
          <w:p w14:paraId="14897D82" w14:textId="77777777" w:rsidR="000468E0" w:rsidRPr="006B4A44" w:rsidRDefault="000468E0" w:rsidP="003744A4">
            <w:pPr>
              <w:jc w:val="both"/>
              <w:rPr>
                <w:color w:val="0000FF"/>
                <w:sz w:val="20"/>
                <w:szCs w:val="20"/>
                <w:lang w:val="es-AR"/>
              </w:rPr>
            </w:pPr>
          </w:p>
        </w:tc>
      </w:tr>
    </w:tbl>
    <w:p w14:paraId="23CB64D4" w14:textId="77777777" w:rsidR="000468E0" w:rsidRDefault="000468E0" w:rsidP="003744A4">
      <w:pPr>
        <w:pStyle w:val="Heading4"/>
        <w:jc w:val="both"/>
        <w:rPr>
          <w:lang w:val="es-AR"/>
        </w:rPr>
      </w:pPr>
    </w:p>
    <w:p w14:paraId="4CE7DB2D" w14:textId="77777777" w:rsidR="000468E0" w:rsidRPr="0043205B" w:rsidRDefault="000468E0" w:rsidP="003744A4">
      <w:pPr>
        <w:pStyle w:val="Heading4"/>
        <w:jc w:val="both"/>
        <w:rPr>
          <w:lang w:val="es-AR"/>
        </w:rPr>
      </w:pPr>
      <w:r w:rsidRPr="0043205B">
        <w:rPr>
          <w:lang w:val="es-AR"/>
        </w:rPr>
        <w:t>Criterio de evaluación 2: Mecanismos de control sobre la respuesta del Poder Ejecutivo</w:t>
      </w:r>
    </w:p>
    <w:p w14:paraId="75D03618" w14:textId="77777777" w:rsidR="000468E0" w:rsidRPr="0043205B" w:rsidRDefault="000468E0" w:rsidP="003744A4">
      <w:pPr>
        <w:spacing w:after="120"/>
        <w:jc w:val="both"/>
        <w:rPr>
          <w:sz w:val="20"/>
          <w:szCs w:val="20"/>
          <w:lang w:val="es-AR"/>
        </w:rPr>
      </w:pPr>
      <w:r>
        <w:rPr>
          <w:color w:val="000000"/>
          <w:sz w:val="20"/>
          <w:lang w:val="es-AR"/>
        </w:rPr>
        <w:t>El p</w:t>
      </w:r>
      <w:r w:rsidRPr="0043205B">
        <w:rPr>
          <w:color w:val="000000"/>
          <w:sz w:val="20"/>
          <w:lang w:val="es-AR"/>
        </w:rPr>
        <w:t>arlamento utiliza sus competencias de control pa</w:t>
      </w:r>
      <w:r>
        <w:rPr>
          <w:color w:val="000000"/>
          <w:sz w:val="20"/>
          <w:lang w:val="es-AR"/>
        </w:rPr>
        <w:t>ra supervisar la respuesta del P</w:t>
      </w:r>
      <w:r w:rsidRPr="0043205B">
        <w:rPr>
          <w:color w:val="000000"/>
          <w:sz w:val="20"/>
          <w:lang w:val="es-AR"/>
        </w:rPr>
        <w:t xml:space="preserve">oder </w:t>
      </w:r>
      <w:r>
        <w:rPr>
          <w:color w:val="000000"/>
          <w:sz w:val="20"/>
          <w:lang w:val="es-AR"/>
        </w:rPr>
        <w:t>E</w:t>
      </w:r>
      <w:r w:rsidRPr="0043205B">
        <w:rPr>
          <w:color w:val="000000"/>
          <w:sz w:val="20"/>
          <w:lang w:val="es-AR"/>
        </w:rPr>
        <w:t xml:space="preserve">jecutivo a los retos políticos y exigirle responsabilidades.  </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71A84A69"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B8345F" w14:textId="77777777" w:rsidR="000468E0" w:rsidRPr="009F10EA" w:rsidRDefault="000468E0" w:rsidP="003744A4">
            <w:pPr>
              <w:jc w:val="both"/>
              <w:rPr>
                <w:sz w:val="20"/>
                <w:szCs w:val="20"/>
              </w:rPr>
            </w:pPr>
            <w:bookmarkStart w:id="587" w:name="_heading=h.5sf021b6v9qg"/>
            <w:bookmarkEnd w:id="587"/>
            <w:proofErr w:type="spellStart"/>
            <w:r>
              <w:rPr>
                <w:sz w:val="20"/>
              </w:rPr>
              <w:t>Inexistente</w:t>
            </w:r>
            <w:proofErr w:type="spellEnd"/>
          </w:p>
          <w:sdt>
            <w:sdtPr>
              <w:rPr>
                <w:rFonts w:eastAsia="Arimo"/>
                <w:sz w:val="20"/>
                <w:szCs w:val="20"/>
              </w:rPr>
              <w:id w:val="162137993"/>
              <w14:checkbox>
                <w14:checked w14:val="0"/>
                <w14:checkedState w14:val="2612" w14:font="MS Gothic"/>
                <w14:uncheckedState w14:val="2610" w14:font="MS Gothic"/>
              </w14:checkbox>
            </w:sdtPr>
            <w:sdtEndPr/>
            <w:sdtContent>
              <w:p w14:paraId="68BE11E0"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0B7C2"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721173932"/>
              <w14:checkbox>
                <w14:checked w14:val="0"/>
                <w14:checkedState w14:val="2612" w14:font="MS Gothic"/>
                <w14:uncheckedState w14:val="2610" w14:font="MS Gothic"/>
              </w14:checkbox>
            </w:sdtPr>
            <w:sdtEndPr/>
            <w:sdtContent>
              <w:p w14:paraId="22567135"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41CF06"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1671715184"/>
              <w14:checkbox>
                <w14:checked w14:val="0"/>
                <w14:checkedState w14:val="2612" w14:font="MS Gothic"/>
                <w14:uncheckedState w14:val="2610" w14:font="MS Gothic"/>
              </w14:checkbox>
            </w:sdtPr>
            <w:sdtEndPr/>
            <w:sdtContent>
              <w:p w14:paraId="1CB0120B"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0E2F3" w14:textId="77777777" w:rsidR="000468E0" w:rsidRPr="009F10EA" w:rsidRDefault="000468E0" w:rsidP="003744A4">
            <w:pPr>
              <w:jc w:val="both"/>
              <w:rPr>
                <w:sz w:val="20"/>
                <w:szCs w:val="20"/>
              </w:rPr>
            </w:pPr>
            <w:r>
              <w:rPr>
                <w:sz w:val="20"/>
              </w:rPr>
              <w:t>Bueno</w:t>
            </w:r>
          </w:p>
          <w:sdt>
            <w:sdtPr>
              <w:rPr>
                <w:rFonts w:eastAsia="Arimo"/>
                <w:sz w:val="20"/>
                <w:szCs w:val="20"/>
              </w:rPr>
              <w:id w:val="1282145662"/>
              <w14:checkbox>
                <w14:checked w14:val="0"/>
                <w14:checkedState w14:val="2612" w14:font="MS Gothic"/>
                <w14:uncheckedState w14:val="2610" w14:font="MS Gothic"/>
              </w14:checkbox>
            </w:sdtPr>
            <w:sdtEndPr/>
            <w:sdtContent>
              <w:p w14:paraId="01FF4B8A"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0196A5" w14:textId="77777777" w:rsidR="000468E0" w:rsidRPr="009F10EA" w:rsidRDefault="000468E0" w:rsidP="003744A4">
            <w:pPr>
              <w:jc w:val="both"/>
              <w:rPr>
                <w:sz w:val="20"/>
                <w:szCs w:val="20"/>
              </w:rPr>
            </w:pPr>
            <w:r>
              <w:rPr>
                <w:sz w:val="20"/>
              </w:rPr>
              <w:t>Muy bueno</w:t>
            </w:r>
          </w:p>
          <w:sdt>
            <w:sdtPr>
              <w:rPr>
                <w:rFonts w:eastAsia="Arimo"/>
                <w:sz w:val="20"/>
                <w:szCs w:val="20"/>
              </w:rPr>
              <w:id w:val="1138922758"/>
              <w14:checkbox>
                <w14:checked w14:val="0"/>
                <w14:checkedState w14:val="2612" w14:font="MS Gothic"/>
                <w14:uncheckedState w14:val="2610" w14:font="MS Gothic"/>
              </w14:checkbox>
            </w:sdtPr>
            <w:sdtEndPr/>
            <w:sdtContent>
              <w:p w14:paraId="69FD038B"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7DE6E8"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1910111206"/>
              <w14:checkbox>
                <w14:checked w14:val="0"/>
                <w14:checkedState w14:val="2612" w14:font="MS Gothic"/>
                <w14:uncheckedState w14:val="2610" w14:font="MS Gothic"/>
              </w14:checkbox>
            </w:sdtPr>
            <w:sdtEndPr/>
            <w:sdtContent>
              <w:p w14:paraId="3B100BFA"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746F72D7"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BA11E"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6AA0E937" w14:textId="77777777" w:rsidR="000468E0" w:rsidRPr="006B4A44" w:rsidRDefault="000468E0" w:rsidP="003744A4">
            <w:pPr>
              <w:jc w:val="both"/>
              <w:rPr>
                <w:color w:val="0000FF"/>
                <w:sz w:val="20"/>
                <w:szCs w:val="20"/>
                <w:lang w:val="es-AR"/>
              </w:rPr>
            </w:pPr>
          </w:p>
          <w:p w14:paraId="3A1FE3B5" w14:textId="77777777" w:rsidR="000468E0" w:rsidRPr="006B4A44" w:rsidRDefault="000468E0" w:rsidP="003744A4">
            <w:pPr>
              <w:jc w:val="both"/>
              <w:rPr>
                <w:color w:val="0000FF"/>
                <w:sz w:val="20"/>
                <w:szCs w:val="20"/>
                <w:lang w:val="es-AR"/>
              </w:rPr>
            </w:pPr>
          </w:p>
        </w:tc>
      </w:tr>
    </w:tbl>
    <w:p w14:paraId="72958502" w14:textId="77777777" w:rsidR="000468E0" w:rsidRDefault="000468E0" w:rsidP="003744A4">
      <w:pPr>
        <w:pStyle w:val="Heading4"/>
        <w:jc w:val="both"/>
        <w:rPr>
          <w:lang w:val="es-AR"/>
        </w:rPr>
      </w:pPr>
    </w:p>
    <w:p w14:paraId="6D1C94EF" w14:textId="77777777" w:rsidR="000468E0" w:rsidRPr="0043205B" w:rsidRDefault="000468E0" w:rsidP="003744A4">
      <w:pPr>
        <w:pStyle w:val="Heading4"/>
        <w:jc w:val="both"/>
        <w:rPr>
          <w:lang w:val="es-AR"/>
        </w:rPr>
      </w:pPr>
      <w:r w:rsidRPr="0043205B">
        <w:rPr>
          <w:lang w:val="es-AR"/>
        </w:rPr>
        <w:t xml:space="preserve">Criterio de evaluación 3: Comunicación con la ciudadanía </w:t>
      </w:r>
    </w:p>
    <w:p w14:paraId="7C8A94B9" w14:textId="77777777" w:rsidR="000468E0" w:rsidRPr="0043205B" w:rsidRDefault="000468E0" w:rsidP="003744A4">
      <w:pPr>
        <w:spacing w:after="120"/>
        <w:jc w:val="both"/>
        <w:rPr>
          <w:sz w:val="20"/>
          <w:szCs w:val="20"/>
          <w:lang w:val="es-AR"/>
        </w:rPr>
      </w:pPr>
      <w:r w:rsidRPr="0043205B">
        <w:rPr>
          <w:sz w:val="20"/>
          <w:lang w:val="es-AR"/>
        </w:rPr>
        <w:t xml:space="preserve">El </w:t>
      </w:r>
      <w:r>
        <w:rPr>
          <w:sz w:val="20"/>
          <w:lang w:val="es-AR"/>
        </w:rPr>
        <w:t>p</w:t>
      </w:r>
      <w:r w:rsidRPr="00F0223A">
        <w:rPr>
          <w:sz w:val="20"/>
          <w:lang w:val="es-AR"/>
        </w:rPr>
        <w:t xml:space="preserve">arlamento </w:t>
      </w:r>
      <w:r w:rsidRPr="0043205B">
        <w:rPr>
          <w:sz w:val="20"/>
          <w:lang w:val="es-AR"/>
        </w:rPr>
        <w:t xml:space="preserve">se comunica eficazmente con la ciudadanía sobre los retos políticos, entre otras cosas proporcionando actualizaciones periódicas sobre las acciones y decisiones adoptadas. </w:t>
      </w:r>
    </w:p>
    <w:tbl>
      <w:tblPr>
        <w:tblW w:w="4991" w:type="pct"/>
        <w:tblInd w:w="8" w:type="dxa"/>
        <w:tblLook w:val="0400" w:firstRow="0" w:lastRow="0" w:firstColumn="0" w:lastColumn="0" w:noHBand="0" w:noVBand="1"/>
      </w:tblPr>
      <w:tblGrid>
        <w:gridCol w:w="1516"/>
        <w:gridCol w:w="1517"/>
        <w:gridCol w:w="1517"/>
        <w:gridCol w:w="1517"/>
        <w:gridCol w:w="1517"/>
        <w:gridCol w:w="1520"/>
      </w:tblGrid>
      <w:tr w:rsidR="000468E0" w:rsidRPr="009F10EA" w14:paraId="3694C93B"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787FCE" w14:textId="77777777" w:rsidR="000468E0" w:rsidRPr="009F10EA" w:rsidRDefault="000468E0" w:rsidP="003744A4">
            <w:pPr>
              <w:jc w:val="both"/>
              <w:rPr>
                <w:sz w:val="20"/>
                <w:szCs w:val="20"/>
              </w:rPr>
            </w:pPr>
            <w:bookmarkStart w:id="588" w:name="_heading=h.2s8eyo1"/>
            <w:bookmarkEnd w:id="588"/>
            <w:proofErr w:type="spellStart"/>
            <w:r>
              <w:rPr>
                <w:sz w:val="20"/>
              </w:rPr>
              <w:t>Inexistente</w:t>
            </w:r>
            <w:proofErr w:type="spellEnd"/>
          </w:p>
          <w:sdt>
            <w:sdtPr>
              <w:rPr>
                <w:rFonts w:eastAsia="Arimo"/>
                <w:sz w:val="20"/>
                <w:szCs w:val="20"/>
              </w:rPr>
              <w:id w:val="-1777169156"/>
              <w14:checkbox>
                <w14:checked w14:val="0"/>
                <w14:checkedState w14:val="2612" w14:font="MS Gothic"/>
                <w14:uncheckedState w14:val="2610" w14:font="MS Gothic"/>
              </w14:checkbox>
            </w:sdtPr>
            <w:sdtEndPr/>
            <w:sdtContent>
              <w:p w14:paraId="08CBF2C2"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2CA5C4"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6108808"/>
              <w14:checkbox>
                <w14:checked w14:val="0"/>
                <w14:checkedState w14:val="2612" w14:font="MS Gothic"/>
                <w14:uncheckedState w14:val="2610" w14:font="MS Gothic"/>
              </w14:checkbox>
            </w:sdtPr>
            <w:sdtEndPr/>
            <w:sdtContent>
              <w:p w14:paraId="32E006E7"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59652"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1198969979"/>
              <w14:checkbox>
                <w14:checked w14:val="0"/>
                <w14:checkedState w14:val="2612" w14:font="MS Gothic"/>
                <w14:uncheckedState w14:val="2610" w14:font="MS Gothic"/>
              </w14:checkbox>
            </w:sdtPr>
            <w:sdtEndPr/>
            <w:sdtContent>
              <w:p w14:paraId="5514AFCA"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A8B6B8" w14:textId="77777777" w:rsidR="000468E0" w:rsidRPr="009F10EA" w:rsidRDefault="000468E0" w:rsidP="003744A4">
            <w:pPr>
              <w:jc w:val="both"/>
              <w:rPr>
                <w:sz w:val="20"/>
                <w:szCs w:val="20"/>
              </w:rPr>
            </w:pPr>
            <w:r>
              <w:rPr>
                <w:sz w:val="20"/>
              </w:rPr>
              <w:t>Bueno</w:t>
            </w:r>
          </w:p>
          <w:sdt>
            <w:sdtPr>
              <w:rPr>
                <w:rFonts w:eastAsia="Arimo"/>
                <w:sz w:val="20"/>
                <w:szCs w:val="20"/>
              </w:rPr>
              <w:id w:val="-645354506"/>
              <w14:checkbox>
                <w14:checked w14:val="0"/>
                <w14:checkedState w14:val="2612" w14:font="MS Gothic"/>
                <w14:uncheckedState w14:val="2610" w14:font="MS Gothic"/>
              </w14:checkbox>
            </w:sdtPr>
            <w:sdtEndPr/>
            <w:sdtContent>
              <w:p w14:paraId="04767EA0"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E46211" w14:textId="77777777" w:rsidR="000468E0" w:rsidRPr="009F10EA" w:rsidRDefault="000468E0" w:rsidP="003744A4">
            <w:pPr>
              <w:jc w:val="both"/>
              <w:rPr>
                <w:sz w:val="20"/>
                <w:szCs w:val="20"/>
              </w:rPr>
            </w:pPr>
            <w:r>
              <w:rPr>
                <w:sz w:val="20"/>
              </w:rPr>
              <w:t>Muy bueno</w:t>
            </w:r>
          </w:p>
          <w:sdt>
            <w:sdtPr>
              <w:rPr>
                <w:rFonts w:eastAsia="Arimo"/>
                <w:sz w:val="20"/>
                <w:szCs w:val="20"/>
              </w:rPr>
              <w:id w:val="1764023034"/>
              <w14:checkbox>
                <w14:checked w14:val="0"/>
                <w14:checkedState w14:val="2612" w14:font="MS Gothic"/>
                <w14:uncheckedState w14:val="2610" w14:font="MS Gothic"/>
              </w14:checkbox>
            </w:sdtPr>
            <w:sdtEndPr/>
            <w:sdtContent>
              <w:p w14:paraId="64930AE1"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15385F"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81959188"/>
              <w14:checkbox>
                <w14:checked w14:val="0"/>
                <w14:checkedState w14:val="2612" w14:font="MS Gothic"/>
                <w14:uncheckedState w14:val="2610" w14:font="MS Gothic"/>
              </w14:checkbox>
            </w:sdtPr>
            <w:sdtEndPr/>
            <w:sdtContent>
              <w:p w14:paraId="61207E29"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2E230A53"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8AA37"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52A6A1EC" w14:textId="77777777" w:rsidR="000468E0" w:rsidRPr="006B4A44" w:rsidRDefault="000468E0" w:rsidP="003744A4">
            <w:pPr>
              <w:jc w:val="both"/>
              <w:rPr>
                <w:color w:val="0000FF"/>
                <w:sz w:val="20"/>
                <w:szCs w:val="20"/>
                <w:lang w:val="es-AR"/>
              </w:rPr>
            </w:pPr>
          </w:p>
          <w:p w14:paraId="5D9EBF70" w14:textId="77777777" w:rsidR="000468E0" w:rsidRPr="006B4A44" w:rsidRDefault="000468E0" w:rsidP="003744A4">
            <w:pPr>
              <w:jc w:val="both"/>
              <w:rPr>
                <w:color w:val="0000FF"/>
                <w:sz w:val="20"/>
                <w:szCs w:val="20"/>
                <w:lang w:val="es-AR"/>
              </w:rPr>
            </w:pPr>
          </w:p>
        </w:tc>
      </w:tr>
    </w:tbl>
    <w:p w14:paraId="114FD571" w14:textId="77777777" w:rsidR="000468E0" w:rsidRPr="00955BE7" w:rsidRDefault="000468E0" w:rsidP="00AF02DF">
      <w:pPr>
        <w:pStyle w:val="section-title"/>
      </w:pPr>
    </w:p>
    <w:p w14:paraId="3EBC07DF" w14:textId="77777777" w:rsidR="000468E0" w:rsidRDefault="000468E0" w:rsidP="00AF02DF">
      <w:pPr>
        <w:pStyle w:val="section-title"/>
      </w:pPr>
      <w:r w:rsidRPr="0043205B">
        <w:t>Recomendaciones para el cambio</w:t>
      </w:r>
    </w:p>
    <w:tbl>
      <w:tblPr>
        <w:tblStyle w:val="TableGrid"/>
        <w:tblW w:w="5000" w:type="pct"/>
        <w:tblLook w:val="04A0" w:firstRow="1" w:lastRow="0" w:firstColumn="1" w:lastColumn="0" w:noHBand="0" w:noVBand="1"/>
      </w:tblPr>
      <w:tblGrid>
        <w:gridCol w:w="9120"/>
      </w:tblGrid>
      <w:tr w:rsidR="000468E0" w:rsidRPr="00BA57B4" w14:paraId="26BAFA88"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E86DC37" w14:textId="77777777" w:rsidR="000468E0" w:rsidRPr="000F5D5C" w:rsidRDefault="000468E0" w:rsidP="003744A4">
            <w:pPr>
              <w:keepNext/>
              <w:keepLines/>
              <w:spacing w:before="120"/>
              <w:jc w:val="both"/>
              <w:rPr>
                <w:rFonts w:cs="Arial"/>
                <w:sz w:val="20"/>
                <w:szCs w:val="20"/>
                <w:lang w:val="es-AR"/>
              </w:rPr>
            </w:pPr>
            <w:r w:rsidRPr="000F5D5C">
              <w:rPr>
                <w:rFonts w:cs="Arial"/>
                <w:i/>
                <w:color w:val="000000"/>
                <w:sz w:val="20"/>
                <w:shd w:val="clear" w:color="auto" w:fill="FFFFFF"/>
                <w:lang w:val="es-AR"/>
              </w:rPr>
              <w:t>Utilice este espacio para anotar las recomendaciones y las ideas para fortalecer las reglamentaciones y prácticas en esta área.</w:t>
            </w:r>
          </w:p>
        </w:tc>
      </w:tr>
    </w:tbl>
    <w:p w14:paraId="6E29F0FF" w14:textId="77777777" w:rsidR="000468E0" w:rsidRPr="0043205B" w:rsidRDefault="000468E0" w:rsidP="003744A4">
      <w:pPr>
        <w:jc w:val="both"/>
        <w:rPr>
          <w:sz w:val="20"/>
          <w:szCs w:val="20"/>
          <w:lang w:val="es-AR"/>
        </w:rPr>
      </w:pPr>
    </w:p>
    <w:p w14:paraId="5A0F4C50" w14:textId="77777777" w:rsidR="000468E0" w:rsidRPr="000F5D5C" w:rsidRDefault="000468E0" w:rsidP="003744A4">
      <w:pPr>
        <w:spacing w:before="120" w:after="120"/>
        <w:jc w:val="both"/>
        <w:rPr>
          <w:szCs w:val="20"/>
        </w:rPr>
      </w:pPr>
      <w:r>
        <w:rPr>
          <w:b/>
          <w:bCs/>
          <w:szCs w:val="20"/>
        </w:rPr>
        <w:t xml:space="preserve">Fuentes y </w:t>
      </w:r>
      <w:proofErr w:type="spellStart"/>
      <w:r>
        <w:rPr>
          <w:b/>
          <w:bCs/>
          <w:szCs w:val="20"/>
        </w:rPr>
        <w:t>lecturas</w:t>
      </w:r>
      <w:proofErr w:type="spellEnd"/>
      <w:r w:rsidRPr="000F5D5C">
        <w:rPr>
          <w:b/>
          <w:bCs/>
          <w:szCs w:val="20"/>
        </w:rPr>
        <w:t xml:space="preserve"> </w:t>
      </w:r>
      <w:proofErr w:type="spellStart"/>
      <w:r w:rsidRPr="000F5D5C">
        <w:rPr>
          <w:b/>
          <w:bCs/>
          <w:szCs w:val="20"/>
        </w:rPr>
        <w:t>adicional</w:t>
      </w:r>
      <w:r>
        <w:rPr>
          <w:b/>
          <w:bCs/>
          <w:szCs w:val="20"/>
        </w:rPr>
        <w:t>es</w:t>
      </w:r>
      <w:proofErr w:type="spellEnd"/>
    </w:p>
    <w:p w14:paraId="17EF85A3" w14:textId="77777777" w:rsidR="000468E0" w:rsidRPr="00992F2D" w:rsidRDefault="001704BE" w:rsidP="000468E0">
      <w:pPr>
        <w:pStyle w:val="ListParagraph"/>
        <w:numPr>
          <w:ilvl w:val="0"/>
          <w:numId w:val="158"/>
        </w:numPr>
        <w:spacing w:line="240" w:lineRule="auto"/>
        <w:ind w:left="360"/>
        <w:jc w:val="both"/>
        <w:rPr>
          <w:sz w:val="20"/>
          <w:szCs w:val="20"/>
        </w:rPr>
      </w:pPr>
      <w:hyperlink r:id="rId229">
        <w:r w:rsidR="000468E0" w:rsidRPr="00992F2D">
          <w:rPr>
            <w:sz w:val="20"/>
            <w:szCs w:val="20"/>
            <w:highlight w:val="white"/>
          </w:rPr>
          <w:t>Alex Brazier</w:t>
        </w:r>
      </w:hyperlink>
      <w:r w:rsidR="000468E0" w:rsidRPr="00992F2D">
        <w:rPr>
          <w:sz w:val="20"/>
          <w:szCs w:val="20"/>
          <w:highlight w:val="white"/>
        </w:rPr>
        <w:t xml:space="preserve">, </w:t>
      </w:r>
      <w:r w:rsidR="000468E0" w:rsidRPr="00992F2D">
        <w:rPr>
          <w:sz w:val="20"/>
          <w:szCs w:val="20"/>
        </w:rPr>
        <w:t>“</w:t>
      </w:r>
      <w:hyperlink r:id="rId230">
        <w:r w:rsidR="000468E0" w:rsidRPr="00992F2D">
          <w:rPr>
            <w:color w:val="005F9A"/>
            <w:sz w:val="20"/>
            <w:szCs w:val="20"/>
            <w:highlight w:val="white"/>
            <w:u w:val="single"/>
          </w:rPr>
          <w:t>Parliamentary Response to Crisis:</w:t>
        </w:r>
      </w:hyperlink>
      <w:hyperlink r:id="rId231">
        <w:r w:rsidR="000468E0" w:rsidRPr="00992F2D">
          <w:rPr>
            <w:color w:val="005F9A"/>
            <w:sz w:val="20"/>
            <w:szCs w:val="20"/>
            <w:highlight w:val="white"/>
            <w:u w:val="single"/>
          </w:rPr>
          <w:t xml:space="preserve"> Committees and Coronavirus</w:t>
        </w:r>
      </w:hyperlink>
      <w:r w:rsidR="000468E0" w:rsidRPr="00992F2D">
        <w:rPr>
          <w:sz w:val="20"/>
          <w:szCs w:val="20"/>
          <w:highlight w:val="white"/>
        </w:rPr>
        <w:t>”, Global Partners Governance (GPG) (2020).</w:t>
      </w:r>
    </w:p>
    <w:p w14:paraId="5AE67942" w14:textId="77777777" w:rsidR="000468E0" w:rsidRDefault="000468E0" w:rsidP="003744A4">
      <w:pPr>
        <w:jc w:val="both"/>
        <w:rPr>
          <w:sz w:val="20"/>
          <w:szCs w:val="20"/>
        </w:rPr>
      </w:pPr>
      <w:r>
        <w:br w:type="page"/>
      </w:r>
    </w:p>
    <w:p w14:paraId="56C6B7E9" w14:textId="77777777" w:rsidR="000468E0" w:rsidRPr="00FF0E0D" w:rsidRDefault="000468E0" w:rsidP="003744A4">
      <w:pPr>
        <w:pStyle w:val="Dimension"/>
        <w:rPr>
          <w:lang w:val="es-AR"/>
        </w:rPr>
      </w:pPr>
      <w:r w:rsidRPr="00FF0E0D">
        <w:rPr>
          <w:lang w:val="es-AR"/>
        </w:rPr>
        <w:lastRenderedPageBreak/>
        <w:t>Dimensión 4.1.3: No dejar a nadie atrás y la Agenda 2030 para el Desarrollo Sostenible</w:t>
      </w:r>
    </w:p>
    <w:tbl>
      <w:tblPr>
        <w:tblStyle w:val="TableGrid"/>
        <w:tblW w:w="0" w:type="auto"/>
        <w:shd w:val="clear" w:color="auto" w:fill="EEEEEE"/>
        <w:tblLook w:val="04A0" w:firstRow="1" w:lastRow="0" w:firstColumn="1" w:lastColumn="0" w:noHBand="0" w:noVBand="1"/>
      </w:tblPr>
      <w:tblGrid>
        <w:gridCol w:w="9120"/>
      </w:tblGrid>
      <w:tr w:rsidR="000468E0" w:rsidRPr="00BA57B4" w14:paraId="07D7976C" w14:textId="77777777" w:rsidTr="00520551">
        <w:tc>
          <w:tcPr>
            <w:tcW w:w="9350" w:type="dxa"/>
            <w:shd w:val="clear" w:color="auto" w:fill="EEEEEE"/>
          </w:tcPr>
          <w:p w14:paraId="208A44CE" w14:textId="77777777" w:rsidR="000468E0" w:rsidRPr="00FF0E0D" w:rsidRDefault="000468E0" w:rsidP="003744A4">
            <w:pPr>
              <w:jc w:val="both"/>
              <w:rPr>
                <w:rFonts w:eastAsia="Arial" w:cs="Arial"/>
                <w:sz w:val="20"/>
                <w:szCs w:val="20"/>
                <w:lang w:val="es-AR"/>
              </w:rPr>
            </w:pPr>
            <w:r w:rsidRPr="00FF0E0D">
              <w:rPr>
                <w:sz w:val="20"/>
                <w:lang w:val="es-AR"/>
              </w:rPr>
              <w:t>Esta dimensión es parte de:</w:t>
            </w:r>
          </w:p>
          <w:p w14:paraId="737E6089" w14:textId="77777777" w:rsidR="000468E0" w:rsidRPr="00FF0E0D" w:rsidRDefault="000468E0" w:rsidP="000468E0">
            <w:pPr>
              <w:pStyle w:val="ListParagraph"/>
              <w:numPr>
                <w:ilvl w:val="0"/>
                <w:numId w:val="1"/>
              </w:numPr>
              <w:jc w:val="both"/>
              <w:rPr>
                <w:sz w:val="20"/>
                <w:lang w:val="es-AR"/>
              </w:rPr>
            </w:pPr>
            <w:r w:rsidRPr="00FF0E0D">
              <w:rPr>
                <w:sz w:val="20"/>
                <w:lang w:val="es-AR"/>
              </w:rPr>
              <w:t>Indicador 4.1: Valoración de las preocupaciones ciudadanas</w:t>
            </w:r>
          </w:p>
          <w:p w14:paraId="524A4F78" w14:textId="77777777" w:rsidR="000468E0" w:rsidRPr="00FF0E0D" w:rsidRDefault="000468E0" w:rsidP="000468E0">
            <w:pPr>
              <w:pStyle w:val="ListParagraph"/>
              <w:numPr>
                <w:ilvl w:val="0"/>
                <w:numId w:val="1"/>
              </w:numPr>
              <w:jc w:val="both"/>
              <w:rPr>
                <w:szCs w:val="20"/>
                <w:lang w:val="es-AR"/>
              </w:rPr>
            </w:pPr>
            <w:r w:rsidRPr="00FF0E0D">
              <w:rPr>
                <w:sz w:val="20"/>
                <w:lang w:val="es-AR"/>
              </w:rPr>
              <w:t>Meta 4: Parlamento</w:t>
            </w:r>
            <w:r>
              <w:rPr>
                <w:sz w:val="20"/>
                <w:lang w:val="es-AR"/>
              </w:rPr>
              <w:t>s</w:t>
            </w:r>
            <w:r w:rsidRPr="00FF0E0D">
              <w:rPr>
                <w:sz w:val="20"/>
                <w:lang w:val="es-AR"/>
              </w:rPr>
              <w:t xml:space="preserve"> que responde</w:t>
            </w:r>
            <w:r>
              <w:rPr>
                <w:sz w:val="20"/>
                <w:lang w:val="es-AR"/>
              </w:rPr>
              <w:t>n</w:t>
            </w:r>
            <w:r w:rsidRPr="00FF0E0D">
              <w:rPr>
                <w:sz w:val="20"/>
                <w:lang w:val="es-AR"/>
              </w:rPr>
              <w:t xml:space="preserve"> a las necesidades</w:t>
            </w:r>
          </w:p>
        </w:tc>
      </w:tr>
    </w:tbl>
    <w:p w14:paraId="74D8C221" w14:textId="77777777" w:rsidR="000468E0" w:rsidRPr="00FF0E0D" w:rsidRDefault="000468E0" w:rsidP="00AF02DF">
      <w:pPr>
        <w:pStyle w:val="section-title"/>
      </w:pPr>
      <w:r w:rsidRPr="00FF0E0D">
        <w:t>Sobre esta dimensión</w:t>
      </w:r>
    </w:p>
    <w:p w14:paraId="3A9C5929" w14:textId="77777777" w:rsidR="000468E0" w:rsidRPr="00FF0E0D" w:rsidRDefault="000468E0" w:rsidP="003744A4">
      <w:pPr>
        <w:jc w:val="both"/>
        <w:rPr>
          <w:sz w:val="20"/>
          <w:lang w:val="es-AR"/>
        </w:rPr>
      </w:pPr>
      <w:r w:rsidRPr="00FF0E0D">
        <w:rPr>
          <w:sz w:val="20"/>
          <w:lang w:val="es-AR"/>
        </w:rPr>
        <w:t xml:space="preserve">Esta dimensión se refiere al papel del </w:t>
      </w:r>
      <w:r>
        <w:rPr>
          <w:sz w:val="20"/>
          <w:lang w:val="es-AR"/>
        </w:rPr>
        <w:t>p</w:t>
      </w:r>
      <w:r w:rsidRPr="00F0223A">
        <w:rPr>
          <w:sz w:val="20"/>
          <w:lang w:val="es-AR"/>
        </w:rPr>
        <w:t xml:space="preserve">arlamento </w:t>
      </w:r>
      <w:r w:rsidRPr="00FF0E0D">
        <w:rPr>
          <w:sz w:val="20"/>
          <w:lang w:val="es-AR"/>
        </w:rPr>
        <w:t xml:space="preserve">en la aplicación de la Agenda 2030 para el Desarrollo Sostenible. Al comprometerse con los ODS, los parlamentos ayudan a responder a las necesidades de los ciudadanos de su país y del planeta en su conjunto. </w:t>
      </w:r>
    </w:p>
    <w:p w14:paraId="1B154666" w14:textId="77777777" w:rsidR="000468E0" w:rsidRPr="007E11EC" w:rsidRDefault="000468E0" w:rsidP="003744A4">
      <w:pPr>
        <w:jc w:val="both"/>
        <w:rPr>
          <w:sz w:val="12"/>
          <w:lang w:val="es-AR"/>
        </w:rPr>
      </w:pPr>
    </w:p>
    <w:p w14:paraId="1A3A7BFE" w14:textId="77777777" w:rsidR="000468E0" w:rsidRPr="00FF0E0D" w:rsidRDefault="000468E0" w:rsidP="003744A4">
      <w:pPr>
        <w:jc w:val="both"/>
        <w:rPr>
          <w:sz w:val="20"/>
          <w:lang w:val="es-AR"/>
        </w:rPr>
      </w:pPr>
      <w:r w:rsidRPr="00FF0E0D">
        <w:rPr>
          <w:sz w:val="20"/>
          <w:lang w:val="es-AR"/>
        </w:rPr>
        <w:t xml:space="preserve">Este compromiso mundial para acabar con la pobreza y encaminar al mundo en una senda sostenible hacia el desarrollo inclusivo fue refrendado por los líderes gubernamentales en una cumbre de las Naciones Unidas celebrada en septiembre de 2015. Un conjunto de 17 Objetivos de Desarrollo Sostenible (ODS) y 169 metas factibles constituyen el núcleo de esta ambiciosa agenda, junto con la idea clave de "no dejar a nadie atrás". La resolución 77/159 de la Asamblea General de las Naciones Unidas reconoce el papel esencial de los parlamentos para hacer realidad los ODS a través de sus competencias legislativas, presupuestarias y de control. </w:t>
      </w:r>
    </w:p>
    <w:p w14:paraId="50B376F2" w14:textId="77777777" w:rsidR="000468E0" w:rsidRPr="007E11EC" w:rsidRDefault="000468E0" w:rsidP="003744A4">
      <w:pPr>
        <w:jc w:val="both"/>
        <w:rPr>
          <w:sz w:val="12"/>
          <w:lang w:val="es-AR"/>
        </w:rPr>
      </w:pPr>
    </w:p>
    <w:p w14:paraId="0FE6FA2F" w14:textId="77777777" w:rsidR="000468E0" w:rsidRPr="00FF0E0D" w:rsidRDefault="000468E0" w:rsidP="003744A4">
      <w:pPr>
        <w:jc w:val="both"/>
        <w:rPr>
          <w:sz w:val="20"/>
          <w:lang w:val="es-AR"/>
        </w:rPr>
      </w:pPr>
      <w:r w:rsidRPr="00FF0E0D">
        <w:rPr>
          <w:sz w:val="20"/>
          <w:lang w:val="es-AR"/>
        </w:rPr>
        <w:t>Algunos parlamentos han establecido mecanismos y estructuras específicas, como una comisión o subcomisión de desarrollo sostenible y/o una unidad específica de la secretaría parlamentaria, para apoyar la integración de los ODS en toda la labor parlamentaria. Dichos órganos pueden actuar como punto focal para la creación de alianzas en toda la sociedad que es necesario para implementar los ODS, incluida la sociedad civil, los medios de comunicación, el sector privado, los organismos de control independientes y la academia.</w:t>
      </w:r>
    </w:p>
    <w:p w14:paraId="2B188F81" w14:textId="77777777" w:rsidR="000468E0" w:rsidRPr="007E11EC" w:rsidRDefault="000468E0" w:rsidP="003744A4">
      <w:pPr>
        <w:jc w:val="both"/>
        <w:rPr>
          <w:sz w:val="12"/>
          <w:lang w:val="es-AR"/>
        </w:rPr>
      </w:pPr>
    </w:p>
    <w:p w14:paraId="684604B4" w14:textId="77777777" w:rsidR="000468E0" w:rsidRPr="00FF0E0D" w:rsidRDefault="000468E0" w:rsidP="003744A4">
      <w:pPr>
        <w:jc w:val="both"/>
        <w:rPr>
          <w:sz w:val="20"/>
          <w:szCs w:val="20"/>
          <w:lang w:val="es-AR"/>
        </w:rPr>
      </w:pPr>
      <w:r w:rsidRPr="00FF0E0D">
        <w:rPr>
          <w:sz w:val="20"/>
          <w:lang w:val="es-AR"/>
        </w:rPr>
        <w:t>Los parlamentos también se comprometen con los ODS participando en la preparación de evaluaciones nacionales voluntarias, un proceso de las Naciones Unidas a través del cual los países evalúan y presentan los avances h</w:t>
      </w:r>
      <w:r>
        <w:rPr>
          <w:sz w:val="20"/>
          <w:lang w:val="es-AR"/>
        </w:rPr>
        <w:t>acia el cumplimiento de los ODS</w:t>
      </w:r>
      <w:r w:rsidRPr="00FF0E0D">
        <w:rPr>
          <w:sz w:val="20"/>
          <w:lang w:val="es-AR"/>
        </w:rPr>
        <w:t xml:space="preserve">. </w:t>
      </w:r>
    </w:p>
    <w:p w14:paraId="612F5A1C" w14:textId="77777777" w:rsidR="000468E0" w:rsidRPr="000B47DA" w:rsidRDefault="000468E0" w:rsidP="00AF02DF">
      <w:pPr>
        <w:pStyle w:val="section-title"/>
      </w:pPr>
      <w:r w:rsidRPr="00FF0E0D">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267A80F1" w14:textId="77777777" w:rsidTr="000B47DA">
        <w:tc>
          <w:tcPr>
            <w:tcW w:w="5000" w:type="pct"/>
            <w:shd w:val="clear" w:color="auto" w:fill="EEEEEE"/>
          </w:tcPr>
          <w:p w14:paraId="70A0D383" w14:textId="77777777" w:rsidR="000468E0" w:rsidRPr="00EC3AE2" w:rsidRDefault="000468E0" w:rsidP="003744A4">
            <w:pPr>
              <w:spacing w:before="120" w:after="120"/>
              <w:jc w:val="both"/>
              <w:rPr>
                <w:i/>
                <w:sz w:val="20"/>
                <w:szCs w:val="20"/>
                <w:lang w:val="es-AR"/>
              </w:rPr>
            </w:pPr>
            <w:r w:rsidRPr="00EC3AE2">
              <w:rPr>
                <w:i/>
                <w:sz w:val="20"/>
                <w:lang w:val="es-AR"/>
              </w:rPr>
              <w:t>Basado en un análisis comparativo mundial, un objetivo al que aspiran los parlamentos en el ámbito de “No dejar a nadie atrás y la Agenda 2030 para el Desarrollo Sostenible” es el siguiente:</w:t>
            </w:r>
          </w:p>
          <w:p w14:paraId="64DF45A5" w14:textId="77777777" w:rsidR="000468E0" w:rsidRPr="00EC3AE2" w:rsidRDefault="000468E0" w:rsidP="003744A4">
            <w:pPr>
              <w:spacing w:before="120" w:after="120"/>
              <w:jc w:val="both"/>
              <w:rPr>
                <w:sz w:val="20"/>
                <w:lang w:val="es-AR"/>
              </w:rPr>
            </w:pPr>
            <w:r w:rsidRPr="00EC3AE2">
              <w:rPr>
                <w:sz w:val="20"/>
                <w:lang w:val="es-AR"/>
              </w:rPr>
              <w:t xml:space="preserve">El </w:t>
            </w:r>
            <w:r>
              <w:rPr>
                <w:sz w:val="20"/>
                <w:lang w:val="es-AR"/>
              </w:rPr>
              <w:t>p</w:t>
            </w:r>
            <w:r w:rsidRPr="00F0223A">
              <w:rPr>
                <w:sz w:val="20"/>
                <w:lang w:val="es-AR"/>
              </w:rPr>
              <w:t xml:space="preserve">arlamento </w:t>
            </w:r>
            <w:r w:rsidRPr="00EC3AE2">
              <w:rPr>
                <w:sz w:val="20"/>
                <w:lang w:val="es-AR"/>
              </w:rPr>
              <w:t xml:space="preserve">debate y evalúa los planes nacionales de desarrollo y los informes gubernamentales para garantizar el alineamiento con los ODS y su localización. </w:t>
            </w:r>
          </w:p>
          <w:p w14:paraId="647FAAEC" w14:textId="77777777" w:rsidR="000468E0" w:rsidRPr="00EC3AE2" w:rsidRDefault="000468E0" w:rsidP="003744A4">
            <w:pPr>
              <w:spacing w:before="120" w:after="120"/>
              <w:jc w:val="both"/>
              <w:rPr>
                <w:sz w:val="20"/>
                <w:lang w:val="es-AR"/>
              </w:rPr>
            </w:pPr>
            <w:r w:rsidRPr="00EC3AE2">
              <w:rPr>
                <w:sz w:val="20"/>
                <w:lang w:val="es-AR"/>
              </w:rPr>
              <w:t xml:space="preserve">El </w:t>
            </w:r>
            <w:r>
              <w:rPr>
                <w:sz w:val="20"/>
                <w:lang w:val="es-AR"/>
              </w:rPr>
              <w:t>p</w:t>
            </w:r>
            <w:r w:rsidRPr="00EC3AE2">
              <w:rPr>
                <w:sz w:val="20"/>
                <w:lang w:val="es-AR"/>
              </w:rPr>
              <w:t xml:space="preserve">arlamento incorpora la perspectiva de los ODS en su labor legislativa y en todas las fases del ciclo presupuestario. Existen mecanismos para supervisar el progreso de los ODS y apoyar su integración en el </w:t>
            </w:r>
            <w:r>
              <w:rPr>
                <w:sz w:val="20"/>
                <w:lang w:val="es-AR"/>
              </w:rPr>
              <w:t>p</w:t>
            </w:r>
            <w:r w:rsidRPr="00F0223A">
              <w:rPr>
                <w:sz w:val="20"/>
                <w:lang w:val="es-AR"/>
              </w:rPr>
              <w:t>arlamento</w:t>
            </w:r>
            <w:r w:rsidRPr="00EC3AE2">
              <w:rPr>
                <w:sz w:val="20"/>
                <w:lang w:val="es-AR"/>
              </w:rPr>
              <w:t xml:space="preserve">. </w:t>
            </w:r>
          </w:p>
          <w:p w14:paraId="10CD13BA" w14:textId="77777777" w:rsidR="000468E0" w:rsidRPr="00EC3AE2" w:rsidRDefault="000468E0" w:rsidP="003744A4">
            <w:pPr>
              <w:spacing w:before="120" w:after="120"/>
              <w:jc w:val="both"/>
              <w:rPr>
                <w:sz w:val="20"/>
                <w:szCs w:val="20"/>
                <w:lang w:val="es-AR"/>
              </w:rPr>
            </w:pPr>
            <w:r w:rsidRPr="00EC3AE2">
              <w:rPr>
                <w:sz w:val="20"/>
                <w:lang w:val="es-AR"/>
              </w:rPr>
              <w:t xml:space="preserve">El </w:t>
            </w:r>
            <w:r>
              <w:rPr>
                <w:sz w:val="20"/>
                <w:lang w:val="es-AR"/>
              </w:rPr>
              <w:t>p</w:t>
            </w:r>
            <w:r w:rsidRPr="00EC3AE2">
              <w:rPr>
                <w:sz w:val="20"/>
                <w:lang w:val="es-AR"/>
              </w:rPr>
              <w:t>arlamento está representado en los mecanismos nacionales de coordinación de los ODS y participa en la preparación y el seguimiento de las eval</w:t>
            </w:r>
            <w:r>
              <w:rPr>
                <w:sz w:val="20"/>
                <w:lang w:val="es-AR"/>
              </w:rPr>
              <w:t>uaciones nacionales voluntarias</w:t>
            </w:r>
            <w:r w:rsidRPr="00EC3AE2">
              <w:rPr>
                <w:sz w:val="20"/>
                <w:lang w:val="es-AR"/>
              </w:rPr>
              <w:t xml:space="preserve">. </w:t>
            </w:r>
          </w:p>
        </w:tc>
      </w:tr>
    </w:tbl>
    <w:p w14:paraId="44B16422" w14:textId="77777777" w:rsidR="000468E0" w:rsidRPr="00EC3AE2" w:rsidRDefault="000468E0" w:rsidP="00AF02DF">
      <w:pPr>
        <w:pStyle w:val="section-title"/>
      </w:pPr>
      <w:r w:rsidRPr="00EC3AE2">
        <w:t>Evaluación</w:t>
      </w:r>
    </w:p>
    <w:p w14:paraId="645B4A3C" w14:textId="77777777" w:rsidR="000468E0" w:rsidRPr="00EC3AE2" w:rsidRDefault="000468E0" w:rsidP="003744A4">
      <w:pPr>
        <w:spacing w:before="120"/>
        <w:jc w:val="both"/>
        <w:rPr>
          <w:sz w:val="20"/>
          <w:szCs w:val="20"/>
          <w:lang w:val="es-AR"/>
        </w:rPr>
      </w:pPr>
      <w:r w:rsidRPr="00EC3AE2">
        <w:rPr>
          <w:sz w:val="20"/>
          <w:lang w:val="es-AR"/>
        </w:rPr>
        <w:t xml:space="preserve">Esta dimensión es evaluada en función de varios criterios, cada uno de los cuales debe evaluarse por separado. Para cada criterio, seleccione uno de los seis grados descriptivos (Inexistente, Rudimentario, </w:t>
      </w:r>
      <w:r w:rsidRPr="00EC3AE2">
        <w:rPr>
          <w:sz w:val="20"/>
          <w:lang w:val="es-AR"/>
        </w:rPr>
        <w:lastRenderedPageBreak/>
        <w:t xml:space="preserve">Básico, Bueno, Muy bueno y Excelente) que mejor refleje la situación en su parlamento, y proporcione detalles de la evidencia en la que está basada esta evaluación. </w:t>
      </w:r>
    </w:p>
    <w:p w14:paraId="1D3BD07E" w14:textId="77777777" w:rsidR="000468E0" w:rsidRPr="00EC3AE2" w:rsidRDefault="000468E0" w:rsidP="003744A4">
      <w:pPr>
        <w:spacing w:before="120" w:after="120"/>
        <w:jc w:val="both"/>
        <w:rPr>
          <w:sz w:val="20"/>
          <w:szCs w:val="20"/>
          <w:lang w:val="es-AR"/>
        </w:rPr>
      </w:pPr>
      <w:r w:rsidRPr="00EC3AE2">
        <w:rPr>
          <w:sz w:val="20"/>
          <w:lang w:val="es-AR"/>
        </w:rPr>
        <w:t>La evidencia para la evaluación de esta dimensión podría incluir lo siguiente:</w:t>
      </w:r>
    </w:p>
    <w:p w14:paraId="1ABA2C72" w14:textId="77777777" w:rsidR="000468E0" w:rsidRPr="00EC3AE2" w:rsidRDefault="000468E0" w:rsidP="000468E0">
      <w:pPr>
        <w:numPr>
          <w:ilvl w:val="0"/>
          <w:numId w:val="157"/>
        </w:numPr>
        <w:spacing w:before="120" w:line="240" w:lineRule="auto"/>
        <w:ind w:left="360"/>
        <w:contextualSpacing/>
        <w:jc w:val="both"/>
        <w:rPr>
          <w:sz w:val="20"/>
          <w:lang w:val="es-AR"/>
        </w:rPr>
      </w:pPr>
      <w:r w:rsidRPr="00EC3AE2">
        <w:rPr>
          <w:sz w:val="20"/>
          <w:lang w:val="es-AR"/>
        </w:rPr>
        <w:t xml:space="preserve">Resoluciones o mociones en </w:t>
      </w:r>
      <w:proofErr w:type="spellStart"/>
      <w:r w:rsidRPr="00EC3AE2">
        <w:rPr>
          <w:sz w:val="20"/>
          <w:lang w:val="es-AR"/>
        </w:rPr>
        <w:t>Hansard</w:t>
      </w:r>
      <w:proofErr w:type="spellEnd"/>
      <w:r w:rsidRPr="00EC3AE2">
        <w:rPr>
          <w:sz w:val="20"/>
          <w:lang w:val="es-AR"/>
        </w:rPr>
        <w:t xml:space="preserve"> u otros registros parlamentarios que indiquen acciones relacionadas con la consecución de los ODS.</w:t>
      </w:r>
    </w:p>
    <w:p w14:paraId="7347CD81" w14:textId="77777777" w:rsidR="000468E0" w:rsidRPr="00EC3AE2" w:rsidRDefault="000468E0" w:rsidP="000468E0">
      <w:pPr>
        <w:numPr>
          <w:ilvl w:val="0"/>
          <w:numId w:val="157"/>
        </w:numPr>
        <w:spacing w:before="120" w:line="240" w:lineRule="auto"/>
        <w:ind w:left="360"/>
        <w:contextualSpacing/>
        <w:jc w:val="both"/>
        <w:rPr>
          <w:sz w:val="20"/>
          <w:lang w:val="es-AR"/>
        </w:rPr>
      </w:pPr>
      <w:r w:rsidRPr="00EC3AE2">
        <w:rPr>
          <w:sz w:val="20"/>
          <w:lang w:val="es-AR"/>
        </w:rPr>
        <w:t xml:space="preserve">Secciones del plan estratégico del parlamento relativas a los ODS, o un plan de acción parlamentario sobre los ODS. </w:t>
      </w:r>
    </w:p>
    <w:p w14:paraId="24A3C1A1" w14:textId="77777777" w:rsidR="000468E0" w:rsidRPr="00EC3AE2" w:rsidRDefault="000468E0" w:rsidP="000468E0">
      <w:pPr>
        <w:numPr>
          <w:ilvl w:val="0"/>
          <w:numId w:val="157"/>
        </w:numPr>
        <w:spacing w:before="120" w:line="240" w:lineRule="auto"/>
        <w:ind w:left="360"/>
        <w:contextualSpacing/>
        <w:jc w:val="both"/>
        <w:rPr>
          <w:sz w:val="20"/>
          <w:lang w:val="es-AR"/>
        </w:rPr>
      </w:pPr>
      <w:r w:rsidRPr="00EC3AE2">
        <w:rPr>
          <w:sz w:val="20"/>
          <w:lang w:val="es-AR"/>
        </w:rPr>
        <w:t>Memorandos explicativos, declaraciones introductorias y/o evaluaciones de impacto relativas a los proyectos de ley y a la legislación promulgada, que describan cómo abordan los ODS.</w:t>
      </w:r>
    </w:p>
    <w:p w14:paraId="39480964" w14:textId="77777777" w:rsidR="000468E0" w:rsidRPr="00EC3AE2" w:rsidRDefault="000468E0" w:rsidP="000468E0">
      <w:pPr>
        <w:numPr>
          <w:ilvl w:val="0"/>
          <w:numId w:val="157"/>
        </w:numPr>
        <w:spacing w:before="120" w:line="240" w:lineRule="auto"/>
        <w:ind w:left="360"/>
        <w:contextualSpacing/>
        <w:jc w:val="both"/>
        <w:rPr>
          <w:sz w:val="20"/>
          <w:lang w:val="es-AR"/>
        </w:rPr>
      </w:pPr>
      <w:r w:rsidRPr="00EC3AE2">
        <w:rPr>
          <w:sz w:val="20"/>
          <w:lang w:val="es-AR"/>
        </w:rPr>
        <w:t>Informes de comisión que incorporen evidencia de diversos organismos y organizaciones, incluidos los que representan a grupos de difícil acceso, sobre los logros de los ODS.</w:t>
      </w:r>
    </w:p>
    <w:p w14:paraId="1B9D1B3F" w14:textId="77777777" w:rsidR="000468E0" w:rsidRPr="00EC3AE2" w:rsidRDefault="000468E0" w:rsidP="000468E0">
      <w:pPr>
        <w:numPr>
          <w:ilvl w:val="0"/>
          <w:numId w:val="157"/>
        </w:numPr>
        <w:spacing w:before="120" w:line="240" w:lineRule="auto"/>
        <w:ind w:left="360"/>
        <w:contextualSpacing/>
        <w:jc w:val="both"/>
        <w:rPr>
          <w:sz w:val="20"/>
          <w:lang w:val="es-AR"/>
        </w:rPr>
      </w:pPr>
      <w:r w:rsidRPr="00EC3AE2">
        <w:rPr>
          <w:sz w:val="20"/>
          <w:lang w:val="es-AR"/>
        </w:rPr>
        <w:t>Materiales de formación o capacitación para legisladores sobre los ODS.</w:t>
      </w:r>
    </w:p>
    <w:p w14:paraId="752AF229" w14:textId="77777777" w:rsidR="000468E0" w:rsidRPr="00EC3AE2" w:rsidRDefault="000468E0" w:rsidP="000468E0">
      <w:pPr>
        <w:numPr>
          <w:ilvl w:val="0"/>
          <w:numId w:val="157"/>
        </w:numPr>
        <w:spacing w:before="120" w:line="240" w:lineRule="auto"/>
        <w:ind w:left="360"/>
        <w:contextualSpacing/>
        <w:jc w:val="both"/>
        <w:rPr>
          <w:sz w:val="20"/>
          <w:szCs w:val="20"/>
          <w:lang w:val="es-AR"/>
        </w:rPr>
      </w:pPr>
      <w:r w:rsidRPr="00EC3AE2">
        <w:rPr>
          <w:sz w:val="20"/>
          <w:lang w:val="es-AR"/>
        </w:rPr>
        <w:t>Sesiones informativas y análisis sobre los ODS en la biblioteca parlamentaria</w:t>
      </w:r>
    </w:p>
    <w:p w14:paraId="0B990A88" w14:textId="77777777" w:rsidR="000468E0" w:rsidRPr="00EC3AE2" w:rsidRDefault="000468E0" w:rsidP="003744A4">
      <w:pPr>
        <w:spacing w:before="120"/>
        <w:jc w:val="both"/>
        <w:rPr>
          <w:sz w:val="20"/>
          <w:szCs w:val="20"/>
          <w:lang w:val="es-AR"/>
        </w:rPr>
      </w:pPr>
      <w:r w:rsidRPr="00EC3AE2">
        <w:rPr>
          <w:sz w:val="20"/>
          <w:lang w:val="es-AR"/>
        </w:rPr>
        <w:t>Cuando corresponda, proporcione comentarios adicionales o ejemplos que respalden la evaluación.</w:t>
      </w:r>
    </w:p>
    <w:p w14:paraId="0935ABCC" w14:textId="77777777" w:rsidR="000468E0" w:rsidRPr="00EC3AE2" w:rsidRDefault="000468E0" w:rsidP="003744A4">
      <w:pPr>
        <w:jc w:val="both"/>
        <w:rPr>
          <w:b/>
          <w:sz w:val="20"/>
          <w:szCs w:val="20"/>
          <w:lang w:val="es-AR"/>
        </w:rPr>
      </w:pPr>
    </w:p>
    <w:p w14:paraId="6B0C60E9" w14:textId="77777777" w:rsidR="000468E0" w:rsidRPr="00EC3AE2" w:rsidRDefault="000468E0" w:rsidP="003744A4">
      <w:pPr>
        <w:pStyle w:val="Heading4"/>
        <w:jc w:val="both"/>
        <w:rPr>
          <w:lang w:val="es-AR"/>
        </w:rPr>
      </w:pPr>
      <w:bookmarkStart w:id="589" w:name="_heading=h.ui9d1h1qyp57"/>
      <w:bookmarkEnd w:id="589"/>
      <w:r w:rsidRPr="00EC3AE2">
        <w:rPr>
          <w:lang w:val="es-AR"/>
        </w:rPr>
        <w:t xml:space="preserve">Criterio de evaluación 1: Mecanismos de control sobre las acciones del </w:t>
      </w:r>
      <w:r>
        <w:rPr>
          <w:lang w:val="es-AR"/>
        </w:rPr>
        <w:t>Poder Ejecutivo</w:t>
      </w:r>
    </w:p>
    <w:p w14:paraId="54EEC680" w14:textId="77777777" w:rsidR="000468E0" w:rsidRPr="0044019C" w:rsidRDefault="000468E0" w:rsidP="003744A4">
      <w:pPr>
        <w:spacing w:after="120"/>
        <w:jc w:val="both"/>
        <w:rPr>
          <w:sz w:val="20"/>
          <w:szCs w:val="20"/>
          <w:lang w:val="es-AR"/>
        </w:rPr>
      </w:pPr>
      <w:r w:rsidRPr="00EC3AE2">
        <w:rPr>
          <w:sz w:val="20"/>
          <w:lang w:val="es-AR"/>
        </w:rPr>
        <w:t>El parlamento debate y examina los planes nacionales de desarrollo y los informes gubernamentales para garantizar la alineació</w:t>
      </w:r>
      <w:r>
        <w:rPr>
          <w:sz w:val="20"/>
          <w:lang w:val="es-AR"/>
        </w:rPr>
        <w:t>n con los ODS</w:t>
      </w:r>
      <w:r w:rsidRPr="00EC3AE2">
        <w:rPr>
          <w:sz w:val="20"/>
          <w:lang w:val="es-AR"/>
        </w:rPr>
        <w:t xml:space="preserve">. </w:t>
      </w:r>
      <w:bookmarkStart w:id="590" w:name="_heading=h.j0oqwoe1nn3z"/>
      <w:bookmarkStart w:id="591" w:name="_heading=h.8xswtpk2udtu"/>
      <w:bookmarkStart w:id="592" w:name="_heading=h.joieuncuyilw"/>
      <w:bookmarkEnd w:id="590"/>
      <w:bookmarkEnd w:id="591"/>
      <w:bookmarkEnd w:id="592"/>
    </w:p>
    <w:tbl>
      <w:tblPr>
        <w:tblW w:w="5000" w:type="pct"/>
        <w:tblLook w:val="0400" w:firstRow="0" w:lastRow="0" w:firstColumn="0" w:lastColumn="0" w:noHBand="0" w:noVBand="1"/>
      </w:tblPr>
      <w:tblGrid>
        <w:gridCol w:w="1520"/>
        <w:gridCol w:w="1520"/>
        <w:gridCol w:w="1519"/>
        <w:gridCol w:w="1519"/>
        <w:gridCol w:w="1519"/>
        <w:gridCol w:w="1523"/>
      </w:tblGrid>
      <w:tr w:rsidR="000468E0" w:rsidRPr="009F10EA" w14:paraId="04A5E34C"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420014"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1229758822"/>
              <w14:checkbox>
                <w14:checked w14:val="0"/>
                <w14:checkedState w14:val="2612" w14:font="MS Gothic"/>
                <w14:uncheckedState w14:val="2610" w14:font="MS Gothic"/>
              </w14:checkbox>
            </w:sdtPr>
            <w:sdtEndPr/>
            <w:sdtContent>
              <w:p w14:paraId="6A09E876"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27F7F9"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2015833789"/>
              <w14:checkbox>
                <w14:checked w14:val="0"/>
                <w14:checkedState w14:val="2612" w14:font="MS Gothic"/>
                <w14:uncheckedState w14:val="2610" w14:font="MS Gothic"/>
              </w14:checkbox>
            </w:sdtPr>
            <w:sdtEndPr/>
            <w:sdtContent>
              <w:p w14:paraId="2D60BDA9"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8CAB1"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1712611767"/>
              <w14:checkbox>
                <w14:checked w14:val="0"/>
                <w14:checkedState w14:val="2612" w14:font="MS Gothic"/>
                <w14:uncheckedState w14:val="2610" w14:font="MS Gothic"/>
              </w14:checkbox>
            </w:sdtPr>
            <w:sdtEndPr/>
            <w:sdtContent>
              <w:p w14:paraId="3064E163"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275AD3" w14:textId="77777777" w:rsidR="000468E0" w:rsidRPr="009F10EA" w:rsidRDefault="000468E0" w:rsidP="003744A4">
            <w:pPr>
              <w:jc w:val="both"/>
              <w:rPr>
                <w:sz w:val="20"/>
                <w:szCs w:val="20"/>
              </w:rPr>
            </w:pPr>
            <w:r>
              <w:rPr>
                <w:sz w:val="20"/>
              </w:rPr>
              <w:t>Bueno</w:t>
            </w:r>
          </w:p>
          <w:sdt>
            <w:sdtPr>
              <w:rPr>
                <w:rFonts w:eastAsia="Arimo"/>
                <w:sz w:val="20"/>
                <w:szCs w:val="20"/>
              </w:rPr>
              <w:id w:val="-283736620"/>
              <w14:checkbox>
                <w14:checked w14:val="0"/>
                <w14:checkedState w14:val="2612" w14:font="MS Gothic"/>
                <w14:uncheckedState w14:val="2610" w14:font="MS Gothic"/>
              </w14:checkbox>
            </w:sdtPr>
            <w:sdtEndPr/>
            <w:sdtContent>
              <w:p w14:paraId="65D40B8B"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CBCADC" w14:textId="77777777" w:rsidR="000468E0" w:rsidRPr="009F10EA" w:rsidRDefault="000468E0" w:rsidP="003744A4">
            <w:pPr>
              <w:jc w:val="both"/>
              <w:rPr>
                <w:sz w:val="20"/>
                <w:szCs w:val="20"/>
              </w:rPr>
            </w:pPr>
            <w:r>
              <w:rPr>
                <w:sz w:val="20"/>
              </w:rPr>
              <w:t>Muy bueno</w:t>
            </w:r>
          </w:p>
          <w:sdt>
            <w:sdtPr>
              <w:rPr>
                <w:rFonts w:eastAsia="Arimo"/>
                <w:sz w:val="20"/>
                <w:szCs w:val="20"/>
              </w:rPr>
              <w:id w:val="1796862832"/>
              <w14:checkbox>
                <w14:checked w14:val="0"/>
                <w14:checkedState w14:val="2612" w14:font="MS Gothic"/>
                <w14:uncheckedState w14:val="2610" w14:font="MS Gothic"/>
              </w14:checkbox>
            </w:sdtPr>
            <w:sdtEndPr/>
            <w:sdtContent>
              <w:p w14:paraId="2F321AF6"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411C52"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2104450940"/>
              <w14:checkbox>
                <w14:checked w14:val="0"/>
                <w14:checkedState w14:val="2612" w14:font="MS Gothic"/>
                <w14:uncheckedState w14:val="2610" w14:font="MS Gothic"/>
              </w14:checkbox>
            </w:sdtPr>
            <w:sdtEndPr/>
            <w:sdtContent>
              <w:p w14:paraId="4CE83E2B"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4645E3BA"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D8EC2"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022A9281" w14:textId="77777777" w:rsidR="000468E0" w:rsidRPr="006B4A44" w:rsidRDefault="000468E0" w:rsidP="003744A4">
            <w:pPr>
              <w:jc w:val="both"/>
              <w:rPr>
                <w:color w:val="0000FF"/>
                <w:sz w:val="20"/>
                <w:szCs w:val="20"/>
                <w:lang w:val="es-AR"/>
              </w:rPr>
            </w:pPr>
          </w:p>
          <w:p w14:paraId="3643133D" w14:textId="77777777" w:rsidR="000468E0" w:rsidRPr="006B4A44" w:rsidRDefault="000468E0" w:rsidP="003744A4">
            <w:pPr>
              <w:jc w:val="both"/>
              <w:rPr>
                <w:color w:val="0000FF"/>
                <w:sz w:val="20"/>
                <w:szCs w:val="20"/>
                <w:lang w:val="es-AR"/>
              </w:rPr>
            </w:pPr>
          </w:p>
        </w:tc>
      </w:tr>
    </w:tbl>
    <w:p w14:paraId="023E3BE1" w14:textId="77777777" w:rsidR="000468E0" w:rsidRDefault="000468E0" w:rsidP="003744A4">
      <w:pPr>
        <w:pStyle w:val="Heading4"/>
        <w:jc w:val="both"/>
        <w:rPr>
          <w:lang w:val="es-AR"/>
        </w:rPr>
      </w:pPr>
    </w:p>
    <w:p w14:paraId="288BCA08" w14:textId="77777777" w:rsidR="000468E0" w:rsidRPr="00AA18CF" w:rsidRDefault="000468E0" w:rsidP="003744A4">
      <w:pPr>
        <w:pStyle w:val="Heading4"/>
        <w:jc w:val="both"/>
        <w:rPr>
          <w:lang w:val="es-AR"/>
        </w:rPr>
      </w:pPr>
      <w:r w:rsidRPr="00EC3AE2">
        <w:rPr>
          <w:lang w:val="es-AR"/>
        </w:rPr>
        <w:t xml:space="preserve">Criterio de evaluación </w:t>
      </w:r>
      <w:r w:rsidRPr="00AA18CF">
        <w:rPr>
          <w:lang w:val="es-AR"/>
        </w:rPr>
        <w:t>2: Incorporación de los ODS en el Parlamento</w:t>
      </w:r>
    </w:p>
    <w:p w14:paraId="15D25D98" w14:textId="77777777" w:rsidR="000468E0" w:rsidRPr="0044019C" w:rsidRDefault="000468E0" w:rsidP="003744A4">
      <w:pPr>
        <w:spacing w:after="120"/>
        <w:jc w:val="both"/>
        <w:rPr>
          <w:sz w:val="20"/>
          <w:szCs w:val="20"/>
          <w:lang w:val="es-AR"/>
        </w:rPr>
      </w:pPr>
      <w:r w:rsidRPr="00AA18CF">
        <w:rPr>
          <w:sz w:val="20"/>
          <w:lang w:val="es-AR"/>
        </w:rPr>
        <w:t>Existen mecanismos para apoyar la incorporación de los ODS en el parlamento. Las comisiones parlamentarias evalúan la política y la legislación en sus respectivos ámbitos de responsabilidad en relación con los obje</w:t>
      </w:r>
      <w:r>
        <w:rPr>
          <w:sz w:val="20"/>
          <w:lang w:val="es-AR"/>
        </w:rPr>
        <w:t>tivos de los ODS</w:t>
      </w:r>
      <w:r w:rsidRPr="00AA18CF">
        <w:rPr>
          <w:sz w:val="20"/>
          <w:lang w:val="es-AR"/>
        </w:rPr>
        <w:t>.</w:t>
      </w:r>
      <w:bookmarkStart w:id="593" w:name="_heading=h.1u0i30fi4uu"/>
      <w:bookmarkEnd w:id="593"/>
    </w:p>
    <w:tbl>
      <w:tblPr>
        <w:tblW w:w="5000" w:type="pct"/>
        <w:tblLook w:val="0400" w:firstRow="0" w:lastRow="0" w:firstColumn="0" w:lastColumn="0" w:noHBand="0" w:noVBand="1"/>
      </w:tblPr>
      <w:tblGrid>
        <w:gridCol w:w="1520"/>
        <w:gridCol w:w="1520"/>
        <w:gridCol w:w="1519"/>
        <w:gridCol w:w="1519"/>
        <w:gridCol w:w="1519"/>
        <w:gridCol w:w="1523"/>
      </w:tblGrid>
      <w:tr w:rsidR="000468E0" w:rsidRPr="009F10EA" w14:paraId="19B1AA45"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5D3BAD"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1736276306"/>
              <w14:checkbox>
                <w14:checked w14:val="0"/>
                <w14:checkedState w14:val="2612" w14:font="MS Gothic"/>
                <w14:uncheckedState w14:val="2610" w14:font="MS Gothic"/>
              </w14:checkbox>
            </w:sdtPr>
            <w:sdtEndPr/>
            <w:sdtContent>
              <w:p w14:paraId="0DC7432D"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68DB55"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632015001"/>
              <w14:checkbox>
                <w14:checked w14:val="0"/>
                <w14:checkedState w14:val="2612" w14:font="MS Gothic"/>
                <w14:uncheckedState w14:val="2610" w14:font="MS Gothic"/>
              </w14:checkbox>
            </w:sdtPr>
            <w:sdtEndPr/>
            <w:sdtContent>
              <w:p w14:paraId="41B31862"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BB2C8A"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1826170124"/>
              <w14:checkbox>
                <w14:checked w14:val="0"/>
                <w14:checkedState w14:val="2612" w14:font="MS Gothic"/>
                <w14:uncheckedState w14:val="2610" w14:font="MS Gothic"/>
              </w14:checkbox>
            </w:sdtPr>
            <w:sdtEndPr/>
            <w:sdtContent>
              <w:p w14:paraId="3DA861CE"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BCF419" w14:textId="77777777" w:rsidR="000468E0" w:rsidRPr="009F10EA" w:rsidRDefault="000468E0" w:rsidP="003744A4">
            <w:pPr>
              <w:jc w:val="both"/>
              <w:rPr>
                <w:sz w:val="20"/>
                <w:szCs w:val="20"/>
              </w:rPr>
            </w:pPr>
            <w:r>
              <w:rPr>
                <w:sz w:val="20"/>
              </w:rPr>
              <w:t>Bueno</w:t>
            </w:r>
          </w:p>
          <w:sdt>
            <w:sdtPr>
              <w:rPr>
                <w:rFonts w:eastAsia="Arimo"/>
                <w:sz w:val="20"/>
                <w:szCs w:val="20"/>
              </w:rPr>
              <w:id w:val="-1652202145"/>
              <w14:checkbox>
                <w14:checked w14:val="0"/>
                <w14:checkedState w14:val="2612" w14:font="MS Gothic"/>
                <w14:uncheckedState w14:val="2610" w14:font="MS Gothic"/>
              </w14:checkbox>
            </w:sdtPr>
            <w:sdtEndPr/>
            <w:sdtContent>
              <w:p w14:paraId="0EED623D"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DE7B14" w14:textId="77777777" w:rsidR="000468E0" w:rsidRPr="009F10EA" w:rsidRDefault="000468E0" w:rsidP="003744A4">
            <w:pPr>
              <w:jc w:val="both"/>
              <w:rPr>
                <w:sz w:val="20"/>
                <w:szCs w:val="20"/>
              </w:rPr>
            </w:pPr>
            <w:r>
              <w:rPr>
                <w:sz w:val="20"/>
              </w:rPr>
              <w:t>Muy bueno</w:t>
            </w:r>
          </w:p>
          <w:sdt>
            <w:sdtPr>
              <w:rPr>
                <w:rFonts w:eastAsia="Arimo"/>
                <w:sz w:val="20"/>
                <w:szCs w:val="20"/>
              </w:rPr>
              <w:id w:val="1026601922"/>
              <w14:checkbox>
                <w14:checked w14:val="0"/>
                <w14:checkedState w14:val="2612" w14:font="MS Gothic"/>
                <w14:uncheckedState w14:val="2610" w14:font="MS Gothic"/>
              </w14:checkbox>
            </w:sdtPr>
            <w:sdtEndPr/>
            <w:sdtContent>
              <w:p w14:paraId="49247B97"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7A63B15"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1849830829"/>
              <w14:checkbox>
                <w14:checked w14:val="0"/>
                <w14:checkedState w14:val="2612" w14:font="MS Gothic"/>
                <w14:uncheckedState w14:val="2610" w14:font="MS Gothic"/>
              </w14:checkbox>
            </w:sdtPr>
            <w:sdtEndPr/>
            <w:sdtContent>
              <w:p w14:paraId="5F354555"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0935DE77"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DCB1E" w14:textId="77777777" w:rsidR="000468E0" w:rsidRPr="006B4A44" w:rsidRDefault="000468E0" w:rsidP="003744A4">
            <w:pPr>
              <w:jc w:val="both"/>
              <w:rPr>
                <w:color w:val="005F9A"/>
                <w:sz w:val="20"/>
                <w:szCs w:val="20"/>
                <w:lang w:val="es-AR"/>
              </w:rPr>
            </w:pPr>
            <w:r w:rsidRPr="006B4A44">
              <w:rPr>
                <w:color w:val="005F9A"/>
                <w:sz w:val="20"/>
                <w:lang w:val="es-AR"/>
              </w:rPr>
              <w:t>Evidencia para este criterio de evaluación:</w:t>
            </w:r>
          </w:p>
          <w:p w14:paraId="0AC624A1" w14:textId="77777777" w:rsidR="000468E0" w:rsidRPr="006B4A44" w:rsidRDefault="000468E0" w:rsidP="003744A4">
            <w:pPr>
              <w:jc w:val="both"/>
              <w:rPr>
                <w:color w:val="0000FF"/>
                <w:sz w:val="20"/>
                <w:szCs w:val="20"/>
                <w:lang w:val="es-AR"/>
              </w:rPr>
            </w:pPr>
          </w:p>
          <w:p w14:paraId="6E77E916" w14:textId="77777777" w:rsidR="000468E0" w:rsidRPr="006B4A44" w:rsidRDefault="000468E0" w:rsidP="003744A4">
            <w:pPr>
              <w:jc w:val="both"/>
              <w:rPr>
                <w:color w:val="0000FF"/>
                <w:sz w:val="20"/>
                <w:szCs w:val="20"/>
                <w:lang w:val="es-AR"/>
              </w:rPr>
            </w:pPr>
          </w:p>
        </w:tc>
      </w:tr>
    </w:tbl>
    <w:p w14:paraId="72A43D3D" w14:textId="77777777" w:rsidR="000468E0" w:rsidRDefault="000468E0" w:rsidP="003744A4">
      <w:pPr>
        <w:pStyle w:val="Heading4"/>
        <w:jc w:val="both"/>
        <w:rPr>
          <w:lang w:val="es-AR"/>
        </w:rPr>
      </w:pPr>
    </w:p>
    <w:p w14:paraId="21CE4E57" w14:textId="77777777" w:rsidR="000468E0" w:rsidRPr="00BC3550" w:rsidRDefault="000468E0" w:rsidP="003744A4">
      <w:pPr>
        <w:pStyle w:val="Heading4"/>
        <w:jc w:val="both"/>
        <w:rPr>
          <w:lang w:val="es-AR"/>
        </w:rPr>
      </w:pPr>
      <w:r w:rsidRPr="00EC3AE2">
        <w:rPr>
          <w:lang w:val="es-AR"/>
        </w:rPr>
        <w:t xml:space="preserve">Criterio de evaluación </w:t>
      </w:r>
      <w:r w:rsidRPr="00BC3550">
        <w:rPr>
          <w:lang w:val="es-AR"/>
        </w:rPr>
        <w:t>3: Participación en los mecanismos nacionales de coordinación de los ODS</w:t>
      </w:r>
    </w:p>
    <w:p w14:paraId="02A018C8" w14:textId="77777777" w:rsidR="000468E0" w:rsidRPr="0044019C" w:rsidRDefault="000468E0" w:rsidP="003744A4">
      <w:pPr>
        <w:spacing w:after="120"/>
        <w:jc w:val="both"/>
        <w:rPr>
          <w:sz w:val="20"/>
          <w:szCs w:val="20"/>
          <w:lang w:val="es-AR"/>
        </w:rPr>
      </w:pPr>
      <w:r w:rsidRPr="00BC3550">
        <w:rPr>
          <w:sz w:val="20"/>
          <w:lang w:val="es-AR"/>
        </w:rPr>
        <w:t xml:space="preserve">El </w:t>
      </w:r>
      <w:r>
        <w:rPr>
          <w:sz w:val="20"/>
          <w:lang w:val="es-AR"/>
        </w:rPr>
        <w:t>p</w:t>
      </w:r>
      <w:r w:rsidRPr="00F0223A">
        <w:rPr>
          <w:sz w:val="20"/>
          <w:lang w:val="es-AR"/>
        </w:rPr>
        <w:t xml:space="preserve">arlamento </w:t>
      </w:r>
      <w:r w:rsidRPr="00BC3550">
        <w:rPr>
          <w:sz w:val="20"/>
          <w:lang w:val="es-AR"/>
        </w:rPr>
        <w:t>participa en los mecanismos nacionales de coordinación de los ODS y se involucra en la preparación y el seguimiento de los informes nacionales sobre el progreso de los ODS para</w:t>
      </w:r>
      <w:r>
        <w:rPr>
          <w:sz w:val="20"/>
          <w:lang w:val="es-AR"/>
        </w:rPr>
        <w:t xml:space="preserve"> los organismos internacionales</w:t>
      </w:r>
      <w:r w:rsidRPr="00BC3550">
        <w:rPr>
          <w:sz w:val="20"/>
          <w:lang w:val="es-AR"/>
        </w:rPr>
        <w:t>.</w:t>
      </w:r>
    </w:p>
    <w:tbl>
      <w:tblPr>
        <w:tblW w:w="5000" w:type="pct"/>
        <w:tblLook w:val="0400" w:firstRow="0" w:lastRow="0" w:firstColumn="0" w:lastColumn="0" w:noHBand="0" w:noVBand="1"/>
      </w:tblPr>
      <w:tblGrid>
        <w:gridCol w:w="1520"/>
        <w:gridCol w:w="1520"/>
        <w:gridCol w:w="1519"/>
        <w:gridCol w:w="1519"/>
        <w:gridCol w:w="1519"/>
        <w:gridCol w:w="1523"/>
      </w:tblGrid>
      <w:tr w:rsidR="000468E0" w:rsidRPr="009F10EA" w14:paraId="3DCB22B8"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E35479" w14:textId="77777777" w:rsidR="000468E0" w:rsidRPr="009F10EA" w:rsidRDefault="000468E0" w:rsidP="003744A4">
            <w:pPr>
              <w:jc w:val="both"/>
              <w:rPr>
                <w:sz w:val="20"/>
                <w:szCs w:val="20"/>
              </w:rPr>
            </w:pPr>
            <w:proofErr w:type="spellStart"/>
            <w:r>
              <w:rPr>
                <w:sz w:val="20"/>
              </w:rPr>
              <w:t>Inexistente</w:t>
            </w:r>
            <w:proofErr w:type="spellEnd"/>
          </w:p>
          <w:sdt>
            <w:sdtPr>
              <w:rPr>
                <w:rFonts w:eastAsia="Arimo"/>
                <w:sz w:val="20"/>
                <w:szCs w:val="20"/>
              </w:rPr>
              <w:id w:val="150182289"/>
              <w14:checkbox>
                <w14:checked w14:val="0"/>
                <w14:checkedState w14:val="2612" w14:font="MS Gothic"/>
                <w14:uncheckedState w14:val="2610" w14:font="MS Gothic"/>
              </w14:checkbox>
            </w:sdtPr>
            <w:sdtEndPr/>
            <w:sdtContent>
              <w:p w14:paraId="762C790D"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2CE96D" w14:textId="77777777" w:rsidR="000468E0" w:rsidRPr="009F10EA" w:rsidRDefault="000468E0" w:rsidP="003744A4">
            <w:pPr>
              <w:jc w:val="both"/>
              <w:rPr>
                <w:sz w:val="20"/>
                <w:szCs w:val="20"/>
              </w:rPr>
            </w:pPr>
            <w:proofErr w:type="spellStart"/>
            <w:r>
              <w:rPr>
                <w:sz w:val="20"/>
              </w:rPr>
              <w:t>Rudimentario</w:t>
            </w:r>
            <w:proofErr w:type="spellEnd"/>
            <w:r>
              <w:rPr>
                <w:sz w:val="20"/>
              </w:rPr>
              <w:t xml:space="preserve"> </w:t>
            </w:r>
          </w:p>
          <w:sdt>
            <w:sdtPr>
              <w:rPr>
                <w:rFonts w:eastAsia="Arimo"/>
                <w:sz w:val="20"/>
                <w:szCs w:val="20"/>
              </w:rPr>
              <w:id w:val="-1068098816"/>
              <w14:checkbox>
                <w14:checked w14:val="0"/>
                <w14:checkedState w14:val="2612" w14:font="MS Gothic"/>
                <w14:uncheckedState w14:val="2610" w14:font="MS Gothic"/>
              </w14:checkbox>
            </w:sdtPr>
            <w:sdtEndPr/>
            <w:sdtContent>
              <w:p w14:paraId="0D03BE43"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A6C4A3" w14:textId="77777777" w:rsidR="000468E0" w:rsidRPr="009F10EA" w:rsidRDefault="000468E0" w:rsidP="003744A4">
            <w:pPr>
              <w:jc w:val="both"/>
              <w:rPr>
                <w:sz w:val="20"/>
                <w:szCs w:val="20"/>
              </w:rPr>
            </w:pPr>
            <w:proofErr w:type="spellStart"/>
            <w:r>
              <w:rPr>
                <w:sz w:val="20"/>
              </w:rPr>
              <w:t>Básico</w:t>
            </w:r>
            <w:proofErr w:type="spellEnd"/>
          </w:p>
          <w:sdt>
            <w:sdtPr>
              <w:rPr>
                <w:rFonts w:eastAsia="Arimo"/>
                <w:sz w:val="20"/>
                <w:szCs w:val="20"/>
              </w:rPr>
              <w:id w:val="488451909"/>
              <w14:checkbox>
                <w14:checked w14:val="0"/>
                <w14:checkedState w14:val="2612" w14:font="MS Gothic"/>
                <w14:uncheckedState w14:val="2610" w14:font="MS Gothic"/>
              </w14:checkbox>
            </w:sdtPr>
            <w:sdtEndPr/>
            <w:sdtContent>
              <w:p w14:paraId="0FD2992E"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4B25C5" w14:textId="77777777" w:rsidR="000468E0" w:rsidRPr="009F10EA" w:rsidRDefault="000468E0" w:rsidP="003744A4">
            <w:pPr>
              <w:jc w:val="both"/>
              <w:rPr>
                <w:sz w:val="20"/>
                <w:szCs w:val="20"/>
              </w:rPr>
            </w:pPr>
            <w:r>
              <w:rPr>
                <w:sz w:val="20"/>
              </w:rPr>
              <w:t>Bueno</w:t>
            </w:r>
          </w:p>
          <w:sdt>
            <w:sdtPr>
              <w:rPr>
                <w:rFonts w:eastAsia="Arimo"/>
                <w:sz w:val="20"/>
                <w:szCs w:val="20"/>
              </w:rPr>
              <w:id w:val="-1144963139"/>
              <w14:checkbox>
                <w14:checked w14:val="0"/>
                <w14:checkedState w14:val="2612" w14:font="MS Gothic"/>
                <w14:uncheckedState w14:val="2610" w14:font="MS Gothic"/>
              </w14:checkbox>
            </w:sdtPr>
            <w:sdtEndPr/>
            <w:sdtContent>
              <w:p w14:paraId="66F4C8E9" w14:textId="77777777" w:rsidR="000468E0" w:rsidRPr="009F10EA" w:rsidRDefault="000468E0" w:rsidP="003744A4">
                <w:pPr>
                  <w:jc w:val="both"/>
                  <w:rPr>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CC8462" w14:textId="77777777" w:rsidR="000468E0" w:rsidRPr="009F10EA" w:rsidRDefault="000468E0" w:rsidP="003744A4">
            <w:pPr>
              <w:jc w:val="both"/>
              <w:rPr>
                <w:sz w:val="20"/>
                <w:szCs w:val="20"/>
              </w:rPr>
            </w:pPr>
            <w:r>
              <w:rPr>
                <w:sz w:val="20"/>
              </w:rPr>
              <w:t>Muy bueno</w:t>
            </w:r>
          </w:p>
          <w:sdt>
            <w:sdtPr>
              <w:rPr>
                <w:rFonts w:eastAsia="Arimo"/>
                <w:sz w:val="20"/>
                <w:szCs w:val="20"/>
              </w:rPr>
              <w:id w:val="-1905515501"/>
              <w14:checkbox>
                <w14:checked w14:val="0"/>
                <w14:checkedState w14:val="2612" w14:font="MS Gothic"/>
                <w14:uncheckedState w14:val="2610" w14:font="MS Gothic"/>
              </w14:checkbox>
            </w:sdtPr>
            <w:sdtEndPr/>
            <w:sdtContent>
              <w:p w14:paraId="5BFF9976"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AF395A" w14:textId="77777777" w:rsidR="000468E0" w:rsidRPr="009F10EA" w:rsidRDefault="000468E0" w:rsidP="003744A4">
            <w:pPr>
              <w:jc w:val="both"/>
              <w:rPr>
                <w:sz w:val="20"/>
                <w:szCs w:val="20"/>
              </w:rPr>
            </w:pPr>
            <w:proofErr w:type="spellStart"/>
            <w:r>
              <w:rPr>
                <w:sz w:val="20"/>
              </w:rPr>
              <w:t>Excelente</w:t>
            </w:r>
            <w:proofErr w:type="spellEnd"/>
          </w:p>
          <w:sdt>
            <w:sdtPr>
              <w:rPr>
                <w:rFonts w:eastAsia="Arimo"/>
                <w:sz w:val="20"/>
                <w:szCs w:val="20"/>
              </w:rPr>
              <w:id w:val="1157729229"/>
              <w14:checkbox>
                <w14:checked w14:val="0"/>
                <w14:checkedState w14:val="2612" w14:font="MS Gothic"/>
                <w14:uncheckedState w14:val="2610" w14:font="MS Gothic"/>
              </w14:checkbox>
            </w:sdtPr>
            <w:sdtEndPr/>
            <w:sdtContent>
              <w:p w14:paraId="18382AB5" w14:textId="77777777" w:rsidR="000468E0" w:rsidRPr="009F10EA" w:rsidRDefault="000468E0" w:rsidP="003744A4">
                <w:pPr>
                  <w:jc w:val="both"/>
                  <w:rPr>
                    <w:sz w:val="20"/>
                    <w:szCs w:val="20"/>
                  </w:rPr>
                </w:pPr>
                <w:r w:rsidRPr="009F10EA">
                  <w:rPr>
                    <w:rFonts w:ascii="Segoe UI Symbol" w:eastAsia="Arimo" w:hAnsi="Segoe UI Symbol" w:cs="Segoe UI Symbol"/>
                    <w:sz w:val="20"/>
                    <w:szCs w:val="20"/>
                  </w:rPr>
                  <w:t>☐</w:t>
                </w:r>
              </w:p>
            </w:sdtContent>
          </w:sdt>
        </w:tc>
      </w:tr>
      <w:tr w:rsidR="000468E0" w:rsidRPr="00BA57B4" w14:paraId="3EA2CF49"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FB2D4" w14:textId="77777777" w:rsidR="000468E0" w:rsidRPr="006B4A44" w:rsidRDefault="000468E0" w:rsidP="003744A4">
            <w:pPr>
              <w:jc w:val="both"/>
              <w:rPr>
                <w:color w:val="005F9A"/>
                <w:sz w:val="20"/>
                <w:szCs w:val="20"/>
                <w:lang w:val="es-AR"/>
              </w:rPr>
            </w:pPr>
            <w:r w:rsidRPr="006B4A44">
              <w:rPr>
                <w:color w:val="005F9A"/>
                <w:sz w:val="20"/>
                <w:lang w:val="es-AR"/>
              </w:rPr>
              <w:lastRenderedPageBreak/>
              <w:t>Evidencia para este criterio de evaluación:</w:t>
            </w:r>
          </w:p>
          <w:p w14:paraId="507C3B84" w14:textId="77777777" w:rsidR="000468E0" w:rsidRPr="006B4A44" w:rsidRDefault="000468E0" w:rsidP="003744A4">
            <w:pPr>
              <w:jc w:val="both"/>
              <w:rPr>
                <w:color w:val="0000FF"/>
                <w:sz w:val="20"/>
                <w:szCs w:val="20"/>
                <w:lang w:val="es-AR"/>
              </w:rPr>
            </w:pPr>
          </w:p>
          <w:p w14:paraId="49042240" w14:textId="77777777" w:rsidR="000468E0" w:rsidRPr="006B4A44" w:rsidRDefault="000468E0" w:rsidP="003744A4">
            <w:pPr>
              <w:jc w:val="both"/>
              <w:rPr>
                <w:color w:val="0000FF"/>
                <w:sz w:val="20"/>
                <w:szCs w:val="20"/>
                <w:lang w:val="es-AR"/>
              </w:rPr>
            </w:pPr>
          </w:p>
        </w:tc>
      </w:tr>
    </w:tbl>
    <w:p w14:paraId="06F6FBCA" w14:textId="77777777" w:rsidR="000468E0" w:rsidRDefault="000468E0" w:rsidP="00AF02DF">
      <w:pPr>
        <w:pStyle w:val="section-title"/>
      </w:pPr>
      <w:r w:rsidRPr="00BC3550">
        <w:t>Recomendaciones para el cambio</w:t>
      </w:r>
    </w:p>
    <w:tbl>
      <w:tblPr>
        <w:tblStyle w:val="TableGrid"/>
        <w:tblW w:w="5000" w:type="pct"/>
        <w:tblLook w:val="04A0" w:firstRow="1" w:lastRow="0" w:firstColumn="1" w:lastColumn="0" w:noHBand="0" w:noVBand="1"/>
      </w:tblPr>
      <w:tblGrid>
        <w:gridCol w:w="9120"/>
      </w:tblGrid>
      <w:tr w:rsidR="000468E0" w:rsidRPr="00BA57B4" w14:paraId="6EABB667"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C2626CF" w14:textId="77777777" w:rsidR="000468E0" w:rsidRPr="0044019C" w:rsidRDefault="000468E0" w:rsidP="003744A4">
            <w:pPr>
              <w:keepNext/>
              <w:keepLines/>
              <w:spacing w:before="120"/>
              <w:jc w:val="both"/>
              <w:rPr>
                <w:rFonts w:cs="Arial"/>
                <w:sz w:val="20"/>
                <w:szCs w:val="20"/>
                <w:lang w:val="es-AR"/>
              </w:rPr>
            </w:pPr>
            <w:r w:rsidRPr="0044019C">
              <w:rPr>
                <w:rFonts w:cs="Arial"/>
                <w:i/>
                <w:color w:val="000000"/>
                <w:sz w:val="20"/>
                <w:shd w:val="clear" w:color="auto" w:fill="FFFFFF"/>
                <w:lang w:val="es-AR"/>
              </w:rPr>
              <w:t>Utilice este espacio para anotar las recomendaciones y las ideas para fortalecer las reglamentaciones y prácticas en esta área.</w:t>
            </w:r>
          </w:p>
        </w:tc>
      </w:tr>
    </w:tbl>
    <w:p w14:paraId="4C817A23" w14:textId="77777777" w:rsidR="000468E0" w:rsidRPr="000B47DA" w:rsidRDefault="000468E0" w:rsidP="00AF02DF">
      <w:pPr>
        <w:pStyle w:val="section-title"/>
      </w:pPr>
      <w:bookmarkStart w:id="594" w:name="_heading=h.ef0fk8xus11h"/>
      <w:bookmarkEnd w:id="594"/>
      <w:r w:rsidRPr="00BC3550">
        <w:t xml:space="preserve">Fuentes y </w:t>
      </w:r>
      <w:r>
        <w:t>lecturas</w:t>
      </w:r>
      <w:r w:rsidRPr="00BC3550">
        <w:t xml:space="preserve"> adicional</w:t>
      </w:r>
      <w:r>
        <w:t>es</w:t>
      </w:r>
    </w:p>
    <w:p w14:paraId="1E378023" w14:textId="77777777" w:rsidR="000468E0" w:rsidRPr="0044019C" w:rsidRDefault="000468E0" w:rsidP="000468E0">
      <w:pPr>
        <w:numPr>
          <w:ilvl w:val="0"/>
          <w:numId w:val="156"/>
        </w:numPr>
        <w:spacing w:line="240" w:lineRule="auto"/>
        <w:ind w:left="562" w:hanging="562"/>
        <w:contextualSpacing/>
        <w:jc w:val="both"/>
        <w:rPr>
          <w:sz w:val="20"/>
          <w:szCs w:val="20"/>
        </w:rPr>
      </w:pPr>
      <w:r w:rsidRPr="0044019C">
        <w:rPr>
          <w:sz w:val="20"/>
          <w:szCs w:val="20"/>
        </w:rPr>
        <w:t xml:space="preserve">Global Organization of Parliamentarians Against Corruption (GOPAC), United Nations Development Programme (UNDP) and Islamic Development Bank (IDB), </w:t>
      </w:r>
      <w:hyperlink r:id="rId232" w:history="1">
        <w:r w:rsidRPr="0044019C">
          <w:rPr>
            <w:rStyle w:val="Hyperlink"/>
            <w:i/>
            <w:iCs/>
            <w:sz w:val="20"/>
            <w:szCs w:val="20"/>
          </w:rPr>
          <w:t>Parliament’s Role in Implementing the Sustainable Development Goals; A Parliamentary Handbook</w:t>
        </w:r>
      </w:hyperlink>
      <w:r w:rsidRPr="0044019C">
        <w:rPr>
          <w:sz w:val="20"/>
          <w:szCs w:val="20"/>
        </w:rPr>
        <w:t xml:space="preserve"> (2017).</w:t>
      </w:r>
    </w:p>
    <w:p w14:paraId="523B7603" w14:textId="77777777" w:rsidR="000468E0" w:rsidRPr="00992F2D" w:rsidRDefault="000468E0" w:rsidP="000468E0">
      <w:pPr>
        <w:numPr>
          <w:ilvl w:val="0"/>
          <w:numId w:val="156"/>
        </w:numPr>
        <w:spacing w:line="240" w:lineRule="auto"/>
        <w:ind w:left="562" w:hanging="562"/>
        <w:contextualSpacing/>
        <w:jc w:val="both"/>
        <w:rPr>
          <w:sz w:val="20"/>
          <w:szCs w:val="20"/>
        </w:rPr>
      </w:pPr>
      <w:r>
        <w:rPr>
          <w:sz w:val="20"/>
        </w:rPr>
        <w:t>Inter-Parliamentary Union,</w:t>
      </w:r>
      <w:hyperlink r:id="rId233">
        <w:r>
          <w:rPr>
            <w:sz w:val="20"/>
          </w:rPr>
          <w:t xml:space="preserve"> </w:t>
        </w:r>
      </w:hyperlink>
      <w:hyperlink r:id="rId234">
        <w:r>
          <w:rPr>
            <w:i/>
            <w:color w:val="0563C1"/>
            <w:sz w:val="20"/>
            <w:u w:val="single"/>
          </w:rPr>
          <w:t>Parliaments and the Sustainable Development Goals:</w:t>
        </w:r>
      </w:hyperlink>
      <w:hyperlink r:id="rId235">
        <w:r>
          <w:rPr>
            <w:i/>
            <w:color w:val="0563C1"/>
            <w:sz w:val="20"/>
            <w:u w:val="single"/>
          </w:rPr>
          <w:t xml:space="preserve"> A self-assessment toolkit</w:t>
        </w:r>
      </w:hyperlink>
      <w:r w:rsidRPr="00574C2F">
        <w:rPr>
          <w:i/>
          <w:sz w:val="20"/>
        </w:rPr>
        <w:t xml:space="preserve"> </w:t>
      </w:r>
      <w:r>
        <w:rPr>
          <w:sz w:val="20"/>
        </w:rPr>
        <w:t>(2016).</w:t>
      </w:r>
    </w:p>
    <w:p w14:paraId="4E2B2CE0" w14:textId="77777777" w:rsidR="000468E0" w:rsidRPr="00992F2D" w:rsidRDefault="000468E0" w:rsidP="000468E0">
      <w:pPr>
        <w:numPr>
          <w:ilvl w:val="0"/>
          <w:numId w:val="156"/>
        </w:numPr>
        <w:spacing w:line="240" w:lineRule="auto"/>
        <w:ind w:left="562" w:hanging="562"/>
        <w:contextualSpacing/>
        <w:jc w:val="both"/>
        <w:rPr>
          <w:sz w:val="20"/>
          <w:szCs w:val="20"/>
        </w:rPr>
      </w:pPr>
      <w:r>
        <w:rPr>
          <w:sz w:val="20"/>
        </w:rPr>
        <w:t>United Nations Department of Economic and Social Affairs (UN DESA),</w:t>
      </w:r>
      <w:hyperlink r:id="rId236">
        <w:r>
          <w:rPr>
            <w:sz w:val="20"/>
          </w:rPr>
          <w:t xml:space="preserve"> </w:t>
        </w:r>
      </w:hyperlink>
      <w:hyperlink r:id="rId237">
        <w:r>
          <w:rPr>
            <w:i/>
            <w:color w:val="0563C1"/>
            <w:sz w:val="20"/>
            <w:u w:val="single"/>
          </w:rPr>
          <w:t>Compendium of National Institutional Arrangements for implementing the 2030 Agenda for Sustainable Development</w:t>
        </w:r>
      </w:hyperlink>
      <w:r>
        <w:rPr>
          <w:i/>
          <w:sz w:val="20"/>
        </w:rPr>
        <w:t xml:space="preserve"> </w:t>
      </w:r>
      <w:r>
        <w:rPr>
          <w:sz w:val="20"/>
        </w:rPr>
        <w:t>(2019).</w:t>
      </w:r>
    </w:p>
    <w:p w14:paraId="69657AC5" w14:textId="77777777" w:rsidR="000468E0" w:rsidRPr="00494854" w:rsidRDefault="000468E0" w:rsidP="000468E0">
      <w:pPr>
        <w:numPr>
          <w:ilvl w:val="0"/>
          <w:numId w:val="156"/>
        </w:numPr>
        <w:spacing w:line="240" w:lineRule="auto"/>
        <w:ind w:left="562" w:hanging="562"/>
        <w:contextualSpacing/>
        <w:jc w:val="both"/>
        <w:rPr>
          <w:sz w:val="20"/>
          <w:szCs w:val="20"/>
        </w:rPr>
      </w:pPr>
      <w:r w:rsidRPr="00992F2D">
        <w:rPr>
          <w:sz w:val="20"/>
          <w:szCs w:val="20"/>
        </w:rPr>
        <w:t>U</w:t>
      </w:r>
      <w:r>
        <w:rPr>
          <w:sz w:val="20"/>
          <w:szCs w:val="20"/>
        </w:rPr>
        <w:t>nited Nations General Assembly resolution</w:t>
      </w:r>
      <w:r w:rsidRPr="00992F2D">
        <w:rPr>
          <w:sz w:val="20"/>
          <w:szCs w:val="20"/>
        </w:rPr>
        <w:t xml:space="preserve"> </w:t>
      </w:r>
      <w:r>
        <w:rPr>
          <w:sz w:val="20"/>
        </w:rPr>
        <w:t>77/159,</w:t>
      </w:r>
      <w:r w:rsidRPr="00992F2D">
        <w:rPr>
          <w:sz w:val="20"/>
          <w:szCs w:val="20"/>
        </w:rPr>
        <w:t xml:space="preserve"> “</w:t>
      </w:r>
      <w:hyperlink r:id="rId238">
        <w:r w:rsidRPr="00992F2D">
          <w:rPr>
            <w:color w:val="1155CC"/>
            <w:sz w:val="20"/>
            <w:szCs w:val="20"/>
            <w:u w:val="single"/>
          </w:rPr>
          <w:t>Enhancing the role of parliaments in accelerating the achievement of the Sustainable Development Goals</w:t>
        </w:r>
      </w:hyperlink>
      <w:r w:rsidRPr="00992F2D">
        <w:rPr>
          <w:sz w:val="20"/>
          <w:szCs w:val="20"/>
        </w:rPr>
        <w:t xml:space="preserve">” </w:t>
      </w:r>
      <w:r>
        <w:rPr>
          <w:sz w:val="20"/>
          <w:szCs w:val="20"/>
        </w:rPr>
        <w:t>(</w:t>
      </w:r>
      <w:r w:rsidRPr="00992F2D">
        <w:rPr>
          <w:sz w:val="20"/>
          <w:szCs w:val="20"/>
        </w:rPr>
        <w:t>2022</w:t>
      </w:r>
      <w:r>
        <w:rPr>
          <w:sz w:val="20"/>
          <w:szCs w:val="20"/>
        </w:rPr>
        <w:t>).</w:t>
      </w:r>
    </w:p>
    <w:p w14:paraId="1DF5C92C" w14:textId="77777777" w:rsidR="000468E0" w:rsidRPr="000B47DA" w:rsidRDefault="000468E0" w:rsidP="003744A4">
      <w:pPr>
        <w:jc w:val="both"/>
        <w:rPr>
          <w:sz w:val="20"/>
          <w:szCs w:val="20"/>
        </w:rPr>
      </w:pPr>
    </w:p>
    <w:p w14:paraId="793354F4" w14:textId="77777777" w:rsidR="000468E0" w:rsidRDefault="000468E0" w:rsidP="003744A4">
      <w:pPr>
        <w:jc w:val="both"/>
        <w:rPr>
          <w:sz w:val="20"/>
          <w:szCs w:val="20"/>
        </w:rPr>
      </w:pPr>
    </w:p>
    <w:p w14:paraId="414F08C8" w14:textId="77777777" w:rsidR="000468E0" w:rsidRDefault="000468E0" w:rsidP="003744A4">
      <w:pPr>
        <w:jc w:val="both"/>
        <w:rPr>
          <w:sz w:val="20"/>
          <w:szCs w:val="20"/>
        </w:rPr>
      </w:pPr>
    </w:p>
    <w:p w14:paraId="1010A91D" w14:textId="77777777" w:rsidR="000468E0" w:rsidRDefault="000468E0" w:rsidP="003744A4">
      <w:pPr>
        <w:jc w:val="both"/>
        <w:rPr>
          <w:sz w:val="20"/>
          <w:szCs w:val="20"/>
        </w:rPr>
      </w:pPr>
    </w:p>
    <w:p w14:paraId="6A3489CF" w14:textId="77777777" w:rsidR="000468E0" w:rsidRPr="000B47DA" w:rsidRDefault="000468E0" w:rsidP="003744A4">
      <w:pPr>
        <w:jc w:val="both"/>
        <w:rPr>
          <w:sz w:val="20"/>
          <w:szCs w:val="20"/>
        </w:rPr>
      </w:pPr>
    </w:p>
    <w:p w14:paraId="0C097AD7" w14:textId="648A7B2E" w:rsidR="000468E0" w:rsidRDefault="000468E0">
      <w:r>
        <w:br w:type="page"/>
      </w:r>
    </w:p>
    <w:p w14:paraId="70C902FE" w14:textId="77777777" w:rsidR="000468E0" w:rsidRPr="00656F7F" w:rsidRDefault="000468E0" w:rsidP="00FA57EF">
      <w:pPr>
        <w:pStyle w:val="Indicator"/>
        <w:rPr>
          <w:lang w:val="es-AR"/>
        </w:rPr>
      </w:pPr>
      <w:bookmarkStart w:id="595" w:name="_Toc148893617"/>
      <w:r w:rsidRPr="00656F7F">
        <w:rPr>
          <w:lang w:val="es-AR"/>
        </w:rPr>
        <w:lastRenderedPageBreak/>
        <w:t>Indicador 5.1: Elaboración de leyes, supervisión y diseño presupuestario inclusivos</w:t>
      </w:r>
      <w:bookmarkEnd w:id="595"/>
    </w:p>
    <w:p w14:paraId="6A84B246" w14:textId="77777777" w:rsidR="000468E0" w:rsidRPr="00DF7172" w:rsidRDefault="000468E0" w:rsidP="00DF7172">
      <w:pPr>
        <w:pStyle w:val="section-title"/>
        <w:jc w:val="both"/>
      </w:pPr>
      <w:r w:rsidRPr="00A942A2">
        <w:t>Acerca de este indicador</w:t>
      </w:r>
    </w:p>
    <w:p w14:paraId="7FB805C3" w14:textId="77777777" w:rsidR="000468E0" w:rsidRPr="00656F7F" w:rsidRDefault="000468E0" w:rsidP="00DF7172">
      <w:pPr>
        <w:jc w:val="both"/>
        <w:rPr>
          <w:szCs w:val="20"/>
          <w:lang w:val="es-AR"/>
        </w:rPr>
      </w:pPr>
      <w:r w:rsidRPr="00656F7F">
        <w:rPr>
          <w:lang w:val="es-AR"/>
        </w:rPr>
        <w:t xml:space="preserve">En sus funciones legislativas, presupuestarias y de supervisión, el Parlamento debe reflejar los distintos intereses de las personas a las cuales sirve. Las prácticas parlamentarias inclusivas fortalecen la democracia, promueven la integración y previenen conflictos. </w:t>
      </w:r>
    </w:p>
    <w:p w14:paraId="51C1FDFA" w14:textId="77777777" w:rsidR="000468E0" w:rsidRPr="00656F7F" w:rsidRDefault="000468E0" w:rsidP="00DF7172">
      <w:pPr>
        <w:spacing w:before="120" w:after="120"/>
        <w:jc w:val="both"/>
        <w:rPr>
          <w:szCs w:val="20"/>
          <w:lang w:val="es-AR"/>
        </w:rPr>
      </w:pPr>
      <w:r w:rsidRPr="00656F7F">
        <w:rPr>
          <w:lang w:val="es-AR"/>
        </w:rPr>
        <w:t xml:space="preserve">El Parlamento puede garantizar que sus prácticas de trabajo sean inclusive a través de un agama de mecanismos, incluyendo la promoción y protección de los derechos humanos en el proceso legislativo, teniendo en Cuenta los efectos del trabajo parlamentario en hombres y mujeres, e incorporando las perspectivas de los jóvenes al Parlamento.  </w:t>
      </w:r>
    </w:p>
    <w:p w14:paraId="1A394EA4" w14:textId="77777777" w:rsidR="000468E0" w:rsidRDefault="000468E0" w:rsidP="00DF7172">
      <w:pPr>
        <w:jc w:val="both"/>
        <w:rPr>
          <w:szCs w:val="20"/>
          <w:lang w:val="es-AR"/>
        </w:rPr>
      </w:pPr>
      <w:r>
        <w:rPr>
          <w:lang w:val="es-AR"/>
        </w:rPr>
        <w:t xml:space="preserve">Este indicador se compone de las siguientes dimensiones: </w:t>
      </w:r>
    </w:p>
    <w:p w14:paraId="238AB5DB" w14:textId="77777777" w:rsidR="000468E0" w:rsidRPr="00656F7F" w:rsidRDefault="000468E0" w:rsidP="00DF7172">
      <w:pPr>
        <w:jc w:val="both"/>
        <w:rPr>
          <w:szCs w:val="20"/>
          <w:lang w:val="es-AR"/>
        </w:rPr>
      </w:pPr>
    </w:p>
    <w:p w14:paraId="1B6F68F4" w14:textId="77777777" w:rsidR="000468E0" w:rsidRPr="004D0354" w:rsidRDefault="000468E0" w:rsidP="000468E0">
      <w:pPr>
        <w:numPr>
          <w:ilvl w:val="0"/>
          <w:numId w:val="160"/>
        </w:numPr>
        <w:pBdr>
          <w:top w:val="nil"/>
          <w:left w:val="nil"/>
          <w:bottom w:val="nil"/>
          <w:right w:val="nil"/>
          <w:between w:val="nil"/>
        </w:pBdr>
        <w:spacing w:line="240" w:lineRule="auto"/>
        <w:ind w:left="562" w:hanging="562"/>
        <w:contextualSpacing/>
        <w:jc w:val="both"/>
        <w:rPr>
          <w:color w:val="000000"/>
          <w:szCs w:val="20"/>
        </w:rPr>
      </w:pPr>
      <w:proofErr w:type="spellStart"/>
      <w:r>
        <w:rPr>
          <w:color w:val="000000"/>
        </w:rPr>
        <w:t>Dimensión</w:t>
      </w:r>
      <w:proofErr w:type="spellEnd"/>
      <w:r w:rsidRPr="004D0354">
        <w:rPr>
          <w:color w:val="000000"/>
        </w:rPr>
        <w:t xml:space="preserve"> 5.1.</w:t>
      </w:r>
      <w:r w:rsidRPr="004D0354">
        <w:t>1:</w:t>
      </w:r>
      <w:r w:rsidRPr="004D0354">
        <w:rPr>
          <w:color w:val="000000"/>
        </w:rPr>
        <w:t xml:space="preserve"> </w:t>
      </w:r>
      <w:proofErr w:type="spellStart"/>
      <w:r>
        <w:rPr>
          <w:color w:val="000000"/>
        </w:rPr>
        <w:t>Derechos</w:t>
      </w:r>
      <w:proofErr w:type="spellEnd"/>
      <w:r>
        <w:rPr>
          <w:color w:val="000000"/>
        </w:rPr>
        <w:t xml:space="preserve"> </w:t>
      </w:r>
      <w:proofErr w:type="spellStart"/>
      <w:r>
        <w:rPr>
          <w:color w:val="000000"/>
        </w:rPr>
        <w:t>humanos</w:t>
      </w:r>
      <w:proofErr w:type="spellEnd"/>
    </w:p>
    <w:p w14:paraId="1C1A1CAE" w14:textId="77777777" w:rsidR="000468E0" w:rsidRPr="004D0354" w:rsidRDefault="000468E0" w:rsidP="00DF7172">
      <w:pPr>
        <w:pBdr>
          <w:top w:val="nil"/>
          <w:left w:val="nil"/>
          <w:bottom w:val="nil"/>
          <w:right w:val="nil"/>
          <w:between w:val="nil"/>
        </w:pBdr>
        <w:ind w:left="562"/>
        <w:contextualSpacing/>
        <w:jc w:val="both"/>
        <w:rPr>
          <w:color w:val="000000"/>
          <w:szCs w:val="20"/>
        </w:rPr>
      </w:pPr>
    </w:p>
    <w:p w14:paraId="30CAEFFE" w14:textId="77777777" w:rsidR="000468E0" w:rsidRPr="004D0354" w:rsidRDefault="000468E0" w:rsidP="000468E0">
      <w:pPr>
        <w:numPr>
          <w:ilvl w:val="0"/>
          <w:numId w:val="160"/>
        </w:numPr>
        <w:pBdr>
          <w:top w:val="nil"/>
          <w:left w:val="nil"/>
          <w:bottom w:val="nil"/>
          <w:right w:val="nil"/>
          <w:between w:val="nil"/>
        </w:pBdr>
        <w:spacing w:line="240" w:lineRule="auto"/>
        <w:ind w:left="562" w:hanging="562"/>
        <w:contextualSpacing/>
        <w:jc w:val="both"/>
        <w:rPr>
          <w:color w:val="000000"/>
          <w:szCs w:val="20"/>
        </w:rPr>
      </w:pPr>
      <w:proofErr w:type="spellStart"/>
      <w:r>
        <w:rPr>
          <w:color w:val="000000"/>
        </w:rPr>
        <w:t>Dimensión</w:t>
      </w:r>
      <w:proofErr w:type="spellEnd"/>
      <w:r w:rsidRPr="004D0354">
        <w:rPr>
          <w:color w:val="000000"/>
        </w:rPr>
        <w:t xml:space="preserve"> 5.1.2: </w:t>
      </w:r>
      <w:proofErr w:type="spellStart"/>
      <w:r>
        <w:rPr>
          <w:color w:val="000000"/>
        </w:rPr>
        <w:t>Evaluaciones</w:t>
      </w:r>
      <w:proofErr w:type="spellEnd"/>
      <w:r>
        <w:rPr>
          <w:color w:val="000000"/>
        </w:rPr>
        <w:t xml:space="preserve"> de </w:t>
      </w:r>
      <w:proofErr w:type="spellStart"/>
      <w:r>
        <w:rPr>
          <w:color w:val="000000"/>
        </w:rPr>
        <w:t>impacto</w:t>
      </w:r>
      <w:proofErr w:type="spellEnd"/>
    </w:p>
    <w:p w14:paraId="7465A043" w14:textId="77777777" w:rsidR="000468E0" w:rsidRPr="004D0354" w:rsidRDefault="000468E0" w:rsidP="00DF7172">
      <w:pPr>
        <w:pBdr>
          <w:top w:val="nil"/>
          <w:left w:val="nil"/>
          <w:bottom w:val="nil"/>
          <w:right w:val="nil"/>
          <w:between w:val="nil"/>
        </w:pBdr>
        <w:ind w:left="562"/>
        <w:contextualSpacing/>
        <w:jc w:val="both"/>
        <w:rPr>
          <w:color w:val="000000"/>
          <w:szCs w:val="20"/>
        </w:rPr>
      </w:pPr>
    </w:p>
    <w:p w14:paraId="79C224FF" w14:textId="77777777" w:rsidR="000468E0" w:rsidRPr="00656F7F" w:rsidRDefault="000468E0" w:rsidP="000468E0">
      <w:pPr>
        <w:numPr>
          <w:ilvl w:val="0"/>
          <w:numId w:val="160"/>
        </w:numPr>
        <w:pBdr>
          <w:top w:val="nil"/>
          <w:left w:val="nil"/>
          <w:bottom w:val="nil"/>
          <w:right w:val="nil"/>
          <w:between w:val="nil"/>
        </w:pBdr>
        <w:spacing w:line="240" w:lineRule="auto"/>
        <w:ind w:left="562" w:hanging="562"/>
        <w:contextualSpacing/>
        <w:jc w:val="both"/>
        <w:rPr>
          <w:color w:val="000000"/>
          <w:szCs w:val="20"/>
          <w:lang w:val="es-AR"/>
        </w:rPr>
      </w:pPr>
      <w:r w:rsidRPr="00656F7F">
        <w:rPr>
          <w:color w:val="000000"/>
          <w:lang w:val="es-AR"/>
        </w:rPr>
        <w:t>Dimensión 5.1.</w:t>
      </w:r>
      <w:r w:rsidRPr="00656F7F">
        <w:rPr>
          <w:lang w:val="es-AR"/>
        </w:rPr>
        <w:t>3:</w:t>
      </w:r>
      <w:r w:rsidRPr="00656F7F">
        <w:rPr>
          <w:color w:val="000000"/>
          <w:lang w:val="es-AR"/>
        </w:rPr>
        <w:t xml:space="preserve"> Integración de la perspectiva de género</w:t>
      </w:r>
    </w:p>
    <w:p w14:paraId="281231D1" w14:textId="77777777" w:rsidR="000468E0" w:rsidRPr="00656F7F" w:rsidRDefault="000468E0" w:rsidP="00DF7172">
      <w:pPr>
        <w:pBdr>
          <w:top w:val="nil"/>
          <w:left w:val="nil"/>
          <w:bottom w:val="nil"/>
          <w:right w:val="nil"/>
          <w:between w:val="nil"/>
        </w:pBdr>
        <w:ind w:left="562"/>
        <w:contextualSpacing/>
        <w:jc w:val="both"/>
        <w:rPr>
          <w:color w:val="000000"/>
          <w:szCs w:val="20"/>
          <w:lang w:val="es-AR"/>
        </w:rPr>
      </w:pPr>
    </w:p>
    <w:p w14:paraId="5D0DD70C" w14:textId="77777777" w:rsidR="000468E0" w:rsidRPr="00656F7F" w:rsidRDefault="000468E0" w:rsidP="000468E0">
      <w:pPr>
        <w:numPr>
          <w:ilvl w:val="0"/>
          <w:numId w:val="160"/>
        </w:numPr>
        <w:pBdr>
          <w:top w:val="nil"/>
          <w:left w:val="nil"/>
          <w:bottom w:val="nil"/>
          <w:right w:val="nil"/>
          <w:between w:val="nil"/>
        </w:pBdr>
        <w:spacing w:line="240" w:lineRule="auto"/>
        <w:ind w:left="562" w:hanging="562"/>
        <w:contextualSpacing/>
        <w:jc w:val="both"/>
        <w:rPr>
          <w:color w:val="000000"/>
          <w:szCs w:val="20"/>
          <w:lang w:val="es-AR"/>
        </w:rPr>
      </w:pPr>
      <w:r w:rsidRPr="00656F7F">
        <w:rPr>
          <w:color w:val="000000"/>
          <w:lang w:val="es-AR"/>
        </w:rPr>
        <w:t>Dimensión 5.1.</w:t>
      </w:r>
      <w:r w:rsidRPr="00656F7F">
        <w:rPr>
          <w:lang w:val="es-AR"/>
        </w:rPr>
        <w:t>4:</w:t>
      </w:r>
      <w:r w:rsidRPr="00656F7F">
        <w:rPr>
          <w:color w:val="000000"/>
          <w:lang w:val="es-AR"/>
        </w:rPr>
        <w:t xml:space="preserve"> Presupuesto con perspectiva de género</w:t>
      </w:r>
    </w:p>
    <w:p w14:paraId="76FFC312" w14:textId="77777777" w:rsidR="000468E0" w:rsidRPr="00656F7F" w:rsidRDefault="000468E0" w:rsidP="00DF7172">
      <w:pPr>
        <w:pBdr>
          <w:top w:val="nil"/>
          <w:left w:val="nil"/>
          <w:bottom w:val="nil"/>
          <w:right w:val="nil"/>
          <w:between w:val="nil"/>
        </w:pBdr>
        <w:ind w:left="562"/>
        <w:contextualSpacing/>
        <w:jc w:val="both"/>
        <w:rPr>
          <w:color w:val="000000"/>
          <w:szCs w:val="20"/>
          <w:lang w:val="es-AR"/>
        </w:rPr>
      </w:pPr>
    </w:p>
    <w:p w14:paraId="4CEB6FF7" w14:textId="77777777" w:rsidR="000468E0" w:rsidRPr="004D0354" w:rsidRDefault="000468E0" w:rsidP="000468E0">
      <w:pPr>
        <w:numPr>
          <w:ilvl w:val="0"/>
          <w:numId w:val="160"/>
        </w:numPr>
        <w:pBdr>
          <w:top w:val="nil"/>
          <w:left w:val="nil"/>
          <w:bottom w:val="nil"/>
          <w:right w:val="nil"/>
          <w:between w:val="nil"/>
        </w:pBdr>
        <w:spacing w:line="240" w:lineRule="auto"/>
        <w:ind w:left="562" w:hanging="562"/>
        <w:contextualSpacing/>
        <w:jc w:val="both"/>
        <w:rPr>
          <w:color w:val="000000"/>
          <w:szCs w:val="20"/>
        </w:rPr>
      </w:pPr>
      <w:proofErr w:type="spellStart"/>
      <w:r>
        <w:rPr>
          <w:color w:val="000000"/>
        </w:rPr>
        <w:t>Dimensión</w:t>
      </w:r>
      <w:proofErr w:type="spellEnd"/>
      <w:r w:rsidRPr="004D0354">
        <w:rPr>
          <w:color w:val="000000"/>
        </w:rPr>
        <w:t xml:space="preserve"> 5.1.</w:t>
      </w:r>
      <w:r w:rsidRPr="004D0354">
        <w:t>5:</w:t>
      </w:r>
      <w:r>
        <w:rPr>
          <w:color w:val="000000"/>
        </w:rPr>
        <w:t xml:space="preserve"> </w:t>
      </w:r>
      <w:proofErr w:type="spellStart"/>
      <w:r>
        <w:t>I</w:t>
      </w:r>
      <w:r w:rsidRPr="004D0354">
        <w:t>nclusi</w:t>
      </w:r>
      <w:r>
        <w:t>ó</w:t>
      </w:r>
      <w:r w:rsidRPr="004D0354">
        <w:t>n</w:t>
      </w:r>
      <w:proofErr w:type="spellEnd"/>
      <w:r>
        <w:t xml:space="preserve"> de la </w:t>
      </w:r>
      <w:proofErr w:type="spellStart"/>
      <w:r>
        <w:t>juventud</w:t>
      </w:r>
      <w:proofErr w:type="spellEnd"/>
    </w:p>
    <w:p w14:paraId="7F333C41" w14:textId="77777777" w:rsidR="000468E0" w:rsidRPr="004D0354" w:rsidRDefault="000468E0" w:rsidP="00DF7172">
      <w:pPr>
        <w:jc w:val="both"/>
        <w:rPr>
          <w:szCs w:val="20"/>
        </w:rPr>
      </w:pPr>
    </w:p>
    <w:p w14:paraId="6B9B8E89" w14:textId="77777777" w:rsidR="000468E0" w:rsidRPr="004D0354" w:rsidRDefault="000468E0" w:rsidP="00DF7172">
      <w:pPr>
        <w:pBdr>
          <w:top w:val="nil"/>
          <w:left w:val="nil"/>
          <w:bottom w:val="nil"/>
          <w:right w:val="nil"/>
          <w:between w:val="nil"/>
        </w:pBdr>
        <w:jc w:val="both"/>
        <w:rPr>
          <w:color w:val="000000"/>
          <w:szCs w:val="20"/>
        </w:rPr>
      </w:pPr>
    </w:p>
    <w:p w14:paraId="49B8009A" w14:textId="77777777" w:rsidR="000468E0" w:rsidRPr="004D0354" w:rsidRDefault="000468E0" w:rsidP="00DF7172">
      <w:pPr>
        <w:jc w:val="both"/>
        <w:rPr>
          <w:color w:val="000000"/>
          <w:szCs w:val="20"/>
        </w:rPr>
      </w:pPr>
    </w:p>
    <w:p w14:paraId="32FBDDE7" w14:textId="77777777" w:rsidR="000468E0" w:rsidRPr="004D0354" w:rsidRDefault="000468E0" w:rsidP="00DF7172">
      <w:pPr>
        <w:jc w:val="both"/>
        <w:rPr>
          <w:color w:val="000000"/>
          <w:szCs w:val="20"/>
        </w:rPr>
      </w:pPr>
    </w:p>
    <w:p w14:paraId="037CA51D" w14:textId="77777777" w:rsidR="000468E0" w:rsidRPr="004D0354" w:rsidRDefault="000468E0" w:rsidP="00DF7172">
      <w:pPr>
        <w:jc w:val="both"/>
        <w:rPr>
          <w:color w:val="000000"/>
          <w:szCs w:val="20"/>
        </w:rPr>
      </w:pPr>
    </w:p>
    <w:p w14:paraId="5FD6F3DE" w14:textId="77777777" w:rsidR="000468E0" w:rsidRDefault="000468E0" w:rsidP="00DF7172">
      <w:pPr>
        <w:jc w:val="both"/>
        <w:rPr>
          <w:color w:val="000000"/>
          <w:szCs w:val="20"/>
        </w:rPr>
      </w:pPr>
      <w:r>
        <w:rPr>
          <w:color w:val="000000"/>
          <w:szCs w:val="20"/>
        </w:rPr>
        <w:br w:type="page"/>
      </w:r>
    </w:p>
    <w:p w14:paraId="54567D8A" w14:textId="77777777" w:rsidR="000468E0" w:rsidRPr="004D0354" w:rsidRDefault="000468E0" w:rsidP="00DF7172">
      <w:pPr>
        <w:pStyle w:val="Dimension"/>
      </w:pPr>
      <w:proofErr w:type="spellStart"/>
      <w:r>
        <w:lastRenderedPageBreak/>
        <w:t>Dimensió</w:t>
      </w:r>
      <w:r w:rsidRPr="004D0354">
        <w:t>n</w:t>
      </w:r>
      <w:proofErr w:type="spellEnd"/>
      <w:r w:rsidRPr="004D0354">
        <w:t xml:space="preserve"> 5.1.1: </w:t>
      </w:r>
      <w:proofErr w:type="spellStart"/>
      <w:r>
        <w:t>Derechos</w:t>
      </w:r>
      <w:proofErr w:type="spellEnd"/>
      <w:r>
        <w:t xml:space="preserve"> </w:t>
      </w:r>
      <w:proofErr w:type="spellStart"/>
      <w:r>
        <w:t>h</w:t>
      </w:r>
      <w:r w:rsidRPr="004D0354">
        <w:t>uman</w:t>
      </w:r>
      <w:r>
        <w:t>os</w:t>
      </w:r>
      <w:proofErr w:type="spellEnd"/>
      <w:r w:rsidRPr="004D0354">
        <w:t xml:space="preserve"> </w:t>
      </w:r>
    </w:p>
    <w:tbl>
      <w:tblPr>
        <w:tblStyle w:val="TableGrid"/>
        <w:tblW w:w="0" w:type="auto"/>
        <w:shd w:val="clear" w:color="auto" w:fill="EEEEEE"/>
        <w:tblLook w:val="04A0" w:firstRow="1" w:lastRow="0" w:firstColumn="1" w:lastColumn="0" w:noHBand="0" w:noVBand="1"/>
      </w:tblPr>
      <w:tblGrid>
        <w:gridCol w:w="8780"/>
      </w:tblGrid>
      <w:tr w:rsidR="000468E0" w:rsidRPr="004D0354" w14:paraId="33808233" w14:textId="77777777" w:rsidTr="00580D1B">
        <w:tc>
          <w:tcPr>
            <w:tcW w:w="8780" w:type="dxa"/>
            <w:shd w:val="clear" w:color="auto" w:fill="EEEEEE"/>
          </w:tcPr>
          <w:p w14:paraId="151AF492" w14:textId="77777777" w:rsidR="000468E0" w:rsidRPr="00656F7F" w:rsidRDefault="000468E0" w:rsidP="00DF7172">
            <w:pPr>
              <w:jc w:val="both"/>
              <w:rPr>
                <w:rFonts w:eastAsia="Arial" w:cs="Arial"/>
                <w:szCs w:val="20"/>
                <w:lang w:val="es-AR"/>
              </w:rPr>
            </w:pPr>
            <w:r w:rsidRPr="00656F7F">
              <w:rPr>
                <w:lang w:val="es-AR"/>
              </w:rPr>
              <w:t>Esta dimensión es parte de:</w:t>
            </w:r>
          </w:p>
          <w:p w14:paraId="46254BEC" w14:textId="77777777" w:rsidR="000468E0" w:rsidRPr="00656F7F" w:rsidRDefault="000468E0" w:rsidP="000468E0">
            <w:pPr>
              <w:pStyle w:val="ListParagraph"/>
              <w:numPr>
                <w:ilvl w:val="0"/>
                <w:numId w:val="172"/>
              </w:numPr>
              <w:jc w:val="both"/>
              <w:rPr>
                <w:lang w:val="es-AR"/>
              </w:rPr>
            </w:pPr>
            <w:r w:rsidRPr="00656F7F">
              <w:rPr>
                <w:lang w:val="es-AR"/>
              </w:rPr>
              <w:t>Indicador 5.1: Elaboración de leyes, supervisión y diseño presupuestario inclusivos</w:t>
            </w:r>
          </w:p>
          <w:p w14:paraId="1FDE7022" w14:textId="77777777" w:rsidR="000468E0" w:rsidRPr="004D0354" w:rsidRDefault="000468E0" w:rsidP="000468E0">
            <w:pPr>
              <w:pStyle w:val="ListParagraph"/>
              <w:numPr>
                <w:ilvl w:val="0"/>
                <w:numId w:val="172"/>
              </w:numPr>
              <w:jc w:val="both"/>
            </w:pPr>
            <w:r>
              <w:t xml:space="preserve">Meta 5: </w:t>
            </w:r>
            <w:proofErr w:type="spellStart"/>
            <w:r>
              <w:t>Parlamentos</w:t>
            </w:r>
            <w:proofErr w:type="spellEnd"/>
            <w:r>
              <w:t xml:space="preserve"> </w:t>
            </w:r>
            <w:proofErr w:type="spellStart"/>
            <w:r>
              <w:t>i</w:t>
            </w:r>
            <w:r w:rsidRPr="004D0354">
              <w:t>nclusiv</w:t>
            </w:r>
            <w:r>
              <w:t>os</w:t>
            </w:r>
            <w:proofErr w:type="spellEnd"/>
          </w:p>
        </w:tc>
      </w:tr>
    </w:tbl>
    <w:p w14:paraId="640F9AB1" w14:textId="77777777" w:rsidR="000468E0" w:rsidRPr="001335DD" w:rsidRDefault="000468E0" w:rsidP="00DF7172">
      <w:pPr>
        <w:pStyle w:val="section-title"/>
        <w:jc w:val="both"/>
      </w:pPr>
      <w:r>
        <w:t>Acerca de esta dimensión</w:t>
      </w:r>
    </w:p>
    <w:p w14:paraId="45AE7309" w14:textId="77777777" w:rsidR="000468E0" w:rsidRPr="00053024" w:rsidRDefault="000468E0" w:rsidP="00DF7172">
      <w:pPr>
        <w:spacing w:after="120"/>
        <w:jc w:val="both"/>
      </w:pPr>
      <w:r w:rsidRPr="00656F7F">
        <w:rPr>
          <w:lang w:val="es-AR"/>
        </w:rPr>
        <w:t xml:space="preserve">Esta dimensión refiere al rol del Parlamento en lo que hace a la protección y promoción de los derechos humanos, y en contribuir a la realización de todo el espectro de derechos políticos, civiles, económicos, sociales y culturales. </w:t>
      </w:r>
      <w:r w:rsidRPr="00053024">
        <w:t xml:space="preserve">El </w:t>
      </w:r>
      <w:proofErr w:type="spellStart"/>
      <w:r w:rsidRPr="00053024">
        <w:t>Parlamento</w:t>
      </w:r>
      <w:proofErr w:type="spellEnd"/>
      <w:r w:rsidRPr="00053024">
        <w:t xml:space="preserve"> </w:t>
      </w:r>
      <w:proofErr w:type="spellStart"/>
      <w:r w:rsidRPr="00053024">
        <w:t>cumple</w:t>
      </w:r>
      <w:proofErr w:type="spellEnd"/>
      <w:r w:rsidRPr="00053024">
        <w:t xml:space="preserve"> con </w:t>
      </w:r>
      <w:proofErr w:type="spellStart"/>
      <w:r w:rsidRPr="00053024">
        <w:t>este</w:t>
      </w:r>
      <w:proofErr w:type="spellEnd"/>
      <w:r w:rsidRPr="00053024">
        <w:t xml:space="preserve"> </w:t>
      </w:r>
      <w:proofErr w:type="spellStart"/>
      <w:r w:rsidRPr="00053024">
        <w:t>rol</w:t>
      </w:r>
      <w:proofErr w:type="spellEnd"/>
      <w:r w:rsidRPr="00053024">
        <w:t xml:space="preserve"> </w:t>
      </w:r>
      <w:proofErr w:type="spellStart"/>
      <w:r w:rsidRPr="00053024">
        <w:t>mediante</w:t>
      </w:r>
      <w:proofErr w:type="spellEnd"/>
      <w:r w:rsidRPr="00053024">
        <w:t>:</w:t>
      </w:r>
    </w:p>
    <w:p w14:paraId="507FE7FA" w14:textId="77777777" w:rsidR="000468E0" w:rsidRPr="00656F7F" w:rsidRDefault="000468E0" w:rsidP="000468E0">
      <w:pPr>
        <w:pStyle w:val="ListParagraph"/>
        <w:numPr>
          <w:ilvl w:val="0"/>
          <w:numId w:val="172"/>
        </w:numPr>
        <w:spacing w:line="240" w:lineRule="auto"/>
        <w:jc w:val="both"/>
        <w:rPr>
          <w:lang w:val="es-AR"/>
        </w:rPr>
      </w:pPr>
      <w:r w:rsidRPr="00656F7F">
        <w:rPr>
          <w:lang w:val="es-AR"/>
        </w:rPr>
        <w:t>Garantizar el derecho de todos a participar en el rumbo de los asuntos públicos</w:t>
      </w:r>
    </w:p>
    <w:p w14:paraId="55F33524" w14:textId="77777777" w:rsidR="000468E0" w:rsidRPr="004D0354" w:rsidRDefault="000468E0" w:rsidP="000468E0">
      <w:pPr>
        <w:pStyle w:val="ListParagraph"/>
        <w:numPr>
          <w:ilvl w:val="0"/>
          <w:numId w:val="172"/>
        </w:numPr>
        <w:spacing w:line="240" w:lineRule="auto"/>
        <w:jc w:val="both"/>
      </w:pPr>
      <w:r>
        <w:t xml:space="preserve">Defender </w:t>
      </w:r>
      <w:proofErr w:type="spellStart"/>
      <w:r>
        <w:t>el</w:t>
      </w:r>
      <w:proofErr w:type="spellEnd"/>
      <w:r>
        <w:t xml:space="preserve"> Estado de </w:t>
      </w:r>
      <w:proofErr w:type="spellStart"/>
      <w:r>
        <w:t>Derecho</w:t>
      </w:r>
      <w:proofErr w:type="spellEnd"/>
    </w:p>
    <w:p w14:paraId="6E4A7F51" w14:textId="77777777" w:rsidR="000468E0" w:rsidRPr="004D0354" w:rsidRDefault="000468E0" w:rsidP="000468E0">
      <w:pPr>
        <w:pStyle w:val="ListParagraph"/>
        <w:numPr>
          <w:ilvl w:val="0"/>
          <w:numId w:val="172"/>
        </w:numPr>
        <w:spacing w:line="240" w:lineRule="auto"/>
        <w:jc w:val="both"/>
      </w:pPr>
      <w:proofErr w:type="spellStart"/>
      <w:r>
        <w:t>Examinar</w:t>
      </w:r>
      <w:proofErr w:type="spellEnd"/>
      <w:r>
        <w:t xml:space="preserve"> </w:t>
      </w:r>
      <w:proofErr w:type="spellStart"/>
      <w:r>
        <w:t>legislación</w:t>
      </w:r>
      <w:proofErr w:type="spellEnd"/>
      <w:r>
        <w:t xml:space="preserve"> y </w:t>
      </w:r>
      <w:proofErr w:type="spellStart"/>
      <w:r>
        <w:t>presupuestos</w:t>
      </w:r>
      <w:proofErr w:type="spellEnd"/>
    </w:p>
    <w:p w14:paraId="3B032D14" w14:textId="77777777" w:rsidR="000468E0" w:rsidRPr="00656F7F" w:rsidRDefault="000468E0" w:rsidP="000468E0">
      <w:pPr>
        <w:pStyle w:val="ListParagraph"/>
        <w:numPr>
          <w:ilvl w:val="0"/>
          <w:numId w:val="172"/>
        </w:numPr>
        <w:spacing w:line="240" w:lineRule="auto"/>
        <w:jc w:val="both"/>
        <w:rPr>
          <w:lang w:val="es-AR"/>
        </w:rPr>
      </w:pPr>
      <w:r w:rsidRPr="00656F7F">
        <w:rPr>
          <w:lang w:val="es-AR"/>
        </w:rPr>
        <w:t>Supervisar el accionar del Ejecutivo en todos los sectores</w:t>
      </w:r>
    </w:p>
    <w:p w14:paraId="03E52C6A" w14:textId="77777777" w:rsidR="000468E0" w:rsidRPr="00656F7F" w:rsidRDefault="000468E0" w:rsidP="000468E0">
      <w:pPr>
        <w:pStyle w:val="ListParagraph"/>
        <w:numPr>
          <w:ilvl w:val="0"/>
          <w:numId w:val="172"/>
        </w:numPr>
        <w:spacing w:line="240" w:lineRule="auto"/>
        <w:jc w:val="both"/>
        <w:rPr>
          <w:lang w:val="es-AR"/>
        </w:rPr>
      </w:pPr>
      <w:r w:rsidRPr="00656F7F">
        <w:rPr>
          <w:lang w:val="es-AR"/>
        </w:rPr>
        <w:t xml:space="preserve">Garantizar que el Poder Judicial sea independiente, efectivo y </w:t>
      </w:r>
      <w:proofErr w:type="spellStart"/>
      <w:r w:rsidRPr="00656F7F">
        <w:rPr>
          <w:lang w:val="es-AR"/>
        </w:rPr>
        <w:t>accessible</w:t>
      </w:r>
      <w:proofErr w:type="spellEnd"/>
      <w:r w:rsidRPr="00656F7F">
        <w:rPr>
          <w:lang w:val="es-AR"/>
        </w:rPr>
        <w:t>.</w:t>
      </w:r>
    </w:p>
    <w:p w14:paraId="09E59150" w14:textId="77777777" w:rsidR="000468E0" w:rsidRPr="00656F7F" w:rsidRDefault="000468E0" w:rsidP="000468E0">
      <w:pPr>
        <w:pStyle w:val="ListParagraph"/>
        <w:numPr>
          <w:ilvl w:val="0"/>
          <w:numId w:val="172"/>
        </w:numPr>
        <w:spacing w:line="240" w:lineRule="auto"/>
        <w:jc w:val="both"/>
        <w:rPr>
          <w:lang w:val="es-AR"/>
        </w:rPr>
      </w:pPr>
      <w:proofErr w:type="gramStart"/>
      <w:r w:rsidRPr="00656F7F">
        <w:rPr>
          <w:lang w:val="es-AR"/>
        </w:rPr>
        <w:t>Asegurar</w:t>
      </w:r>
      <w:proofErr w:type="gramEnd"/>
      <w:r w:rsidRPr="00656F7F">
        <w:rPr>
          <w:lang w:val="es-AR"/>
        </w:rPr>
        <w:t xml:space="preserve"> que las instituciones nacionales de derechos humanos (las </w:t>
      </w:r>
      <w:proofErr w:type="spellStart"/>
      <w:r w:rsidRPr="00656F7F">
        <w:rPr>
          <w:lang w:val="es-AR"/>
        </w:rPr>
        <w:t>INDHs</w:t>
      </w:r>
      <w:proofErr w:type="spellEnd"/>
      <w:r w:rsidRPr="00656F7F">
        <w:rPr>
          <w:lang w:val="es-AR"/>
        </w:rPr>
        <w:t>) puedan cumplir su mandato eficazmente; en muchos países, la composición de las INDH es aprobada por el parlamento y tienen la obligación de reportar al mismo.</w:t>
      </w:r>
    </w:p>
    <w:p w14:paraId="47046362" w14:textId="77777777" w:rsidR="000468E0" w:rsidRPr="00656F7F" w:rsidRDefault="000468E0" w:rsidP="000468E0">
      <w:pPr>
        <w:pStyle w:val="ListParagraph"/>
        <w:numPr>
          <w:ilvl w:val="0"/>
          <w:numId w:val="172"/>
        </w:numPr>
        <w:spacing w:line="240" w:lineRule="auto"/>
        <w:jc w:val="both"/>
        <w:rPr>
          <w:lang w:val="es-AR"/>
        </w:rPr>
      </w:pPr>
      <w:r w:rsidRPr="00656F7F">
        <w:rPr>
          <w:lang w:val="es-AR"/>
        </w:rPr>
        <w:t xml:space="preserve">Garantizar que exista un medio de comunicación libre, independiente y pluralista </w:t>
      </w:r>
    </w:p>
    <w:p w14:paraId="0E657EB8" w14:textId="77777777" w:rsidR="000468E0" w:rsidRPr="00656F7F" w:rsidRDefault="000468E0" w:rsidP="000468E0">
      <w:pPr>
        <w:pStyle w:val="ListParagraph"/>
        <w:numPr>
          <w:ilvl w:val="0"/>
          <w:numId w:val="172"/>
        </w:numPr>
        <w:spacing w:line="240" w:lineRule="auto"/>
        <w:jc w:val="both"/>
        <w:rPr>
          <w:lang w:val="es-AR"/>
        </w:rPr>
      </w:pPr>
      <w:proofErr w:type="gramStart"/>
      <w:r w:rsidRPr="00656F7F">
        <w:rPr>
          <w:lang w:val="es-AR"/>
        </w:rPr>
        <w:t>Asegurar</w:t>
      </w:r>
      <w:proofErr w:type="gramEnd"/>
      <w:r w:rsidRPr="00656F7F">
        <w:rPr>
          <w:lang w:val="es-AR"/>
        </w:rPr>
        <w:t xml:space="preserve"> que las organizaciones de la sociedad civil (las OSC) puedan trabajar de forma efectiva y sin temor a represalias.</w:t>
      </w:r>
    </w:p>
    <w:p w14:paraId="66BB23B2" w14:textId="77777777" w:rsidR="000468E0" w:rsidRPr="00656F7F" w:rsidRDefault="000468E0" w:rsidP="00DF7172">
      <w:pPr>
        <w:spacing w:before="120" w:after="120"/>
        <w:jc w:val="both"/>
        <w:rPr>
          <w:lang w:val="es-AR"/>
        </w:rPr>
      </w:pPr>
      <w:r w:rsidRPr="00656F7F">
        <w:rPr>
          <w:lang w:val="es-AR"/>
        </w:rPr>
        <w:t xml:space="preserve">La existencia de una comisión parlamentaria especializada y con un sólido mandato en materia de derechos humanos puede enviar un mensaje político contundente, ayudar a integrar los derechos humanos en el trabajo parlamentario y facilitar la interacción entre el Parlamento y otros actores involucrados. Las asociaciones (caucus) y/o grupos informales de legisladores activos en el campo de los derechos humanos son otros mecanismos parlamentarios habituales. </w:t>
      </w:r>
    </w:p>
    <w:p w14:paraId="34554F1D" w14:textId="77777777" w:rsidR="000468E0" w:rsidRPr="00656F7F" w:rsidRDefault="000468E0" w:rsidP="00DF7172">
      <w:pPr>
        <w:jc w:val="both"/>
        <w:rPr>
          <w:color w:val="000000"/>
          <w:lang w:val="es-AR"/>
        </w:rPr>
      </w:pPr>
      <w:r w:rsidRPr="00656F7F">
        <w:rPr>
          <w:color w:val="000000"/>
          <w:lang w:val="es-AR"/>
        </w:rPr>
        <w:t>El Parlamento contribuye al seguimiento de la implementación de los compromisos internacionales en materia de derechos humanos. El Parlamento debe participar activamente en los mecanismos de derechos humanos de Naciones Unidas (ONU), como su Consejo de Derechos Humanos y su revisión periódica universal (RPU), y los distintos órganos emanados de tratados de derechos humanos en el marco de la ONU. Esto incluye la contribución en la elaboración de los borradores o en las discusiones de los reportes nacionales, formando parte en delegaciones oficiales que presenten dichos reportes (sea como miembros activos o en calidad de observadores) y colaborando en la implementación de las recomendaciones que se realizaran.</w:t>
      </w:r>
    </w:p>
    <w:p w14:paraId="47C8D125" w14:textId="77777777" w:rsidR="000468E0" w:rsidRDefault="000468E0"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47191532" w14:textId="77777777" w:rsidTr="007E5D1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E0C4876" w14:textId="77777777" w:rsidR="000468E0" w:rsidRPr="00656F7F" w:rsidRDefault="000468E0" w:rsidP="00DF7172">
            <w:pPr>
              <w:spacing w:before="120" w:after="120"/>
              <w:jc w:val="both"/>
              <w:rPr>
                <w:i/>
                <w:szCs w:val="20"/>
                <w:lang w:val="es-AR"/>
              </w:rPr>
            </w:pPr>
            <w:r>
              <w:rPr>
                <w:i/>
                <w:lang w:val="es-AR"/>
              </w:rPr>
              <w:t xml:space="preserve">Basado en un análisis comparativo mundial, un objetivo al que aspiran los parlamentos en el ámbito de los </w:t>
            </w:r>
            <w:r w:rsidRPr="00656F7F">
              <w:rPr>
                <w:i/>
                <w:lang w:val="es-AR"/>
              </w:rPr>
              <w:t>“derechos humanos” es el siguiente:</w:t>
            </w:r>
          </w:p>
          <w:p w14:paraId="3844D6C5" w14:textId="77777777" w:rsidR="000468E0" w:rsidRPr="00656F7F" w:rsidRDefault="000468E0" w:rsidP="00DF7172">
            <w:pPr>
              <w:spacing w:after="120"/>
              <w:jc w:val="both"/>
              <w:rPr>
                <w:lang w:val="es-AR"/>
              </w:rPr>
            </w:pPr>
            <w:r w:rsidRPr="00656F7F">
              <w:rPr>
                <w:lang w:val="es-AR"/>
              </w:rPr>
              <w:lastRenderedPageBreak/>
              <w:t>El Parlamento tiene el mandato de debatir y ratificar los tratados internacionales de derechos humanos, así como de garantizar que el marco legal nacional sea coherente con las obligaciones internacionales en materia de derechos humanos.</w:t>
            </w:r>
          </w:p>
          <w:p w14:paraId="43F01FCE" w14:textId="77777777" w:rsidR="000468E0" w:rsidRPr="00656F7F" w:rsidRDefault="000468E0" w:rsidP="00DF7172">
            <w:pPr>
              <w:spacing w:after="120"/>
              <w:jc w:val="both"/>
              <w:rPr>
                <w:color w:val="000000"/>
                <w:lang w:val="es-AR"/>
              </w:rPr>
            </w:pPr>
            <w:r w:rsidRPr="00656F7F">
              <w:rPr>
                <w:color w:val="000000"/>
                <w:lang w:val="es-AR"/>
              </w:rPr>
              <w:t xml:space="preserve">El Parlamento cuenta con una o más comisiones especializadas responsables de los temas de derechos humanos, con facultades para evaluar legislación, políticas públicas y acciones gubernamentales, y para garantizar la compatibilidad con las obligaciones en la materia. </w:t>
            </w:r>
          </w:p>
          <w:p w14:paraId="6E00EC50" w14:textId="77777777" w:rsidR="000468E0" w:rsidRPr="00656F7F" w:rsidRDefault="000468E0" w:rsidP="00DF7172">
            <w:pPr>
              <w:spacing w:after="120"/>
              <w:jc w:val="both"/>
              <w:rPr>
                <w:color w:val="000000"/>
                <w:lang w:val="es-AR"/>
              </w:rPr>
            </w:pPr>
            <w:r w:rsidRPr="00656F7F">
              <w:rPr>
                <w:color w:val="000000"/>
                <w:lang w:val="es-AR"/>
              </w:rPr>
              <w:t xml:space="preserve">La INDH es establecida por ley y tiene el mandato y los recursos necesarios para llevar a cabo sus funciones. Su relación con el Parlamento está alineada con los </w:t>
            </w:r>
            <w:r w:rsidRPr="00656F7F">
              <w:rPr>
                <w:i/>
                <w:color w:val="000000"/>
                <w:lang w:val="es-AR"/>
              </w:rPr>
              <w:t>Principios de Belgrado sobre la relación entre las instituciones nacionales de derechos humanos y los parlamentos</w:t>
            </w:r>
            <w:r w:rsidRPr="00656F7F">
              <w:rPr>
                <w:color w:val="000000"/>
                <w:lang w:val="es-AR"/>
              </w:rPr>
              <w:t xml:space="preserve"> </w:t>
            </w:r>
          </w:p>
          <w:p w14:paraId="3476A808" w14:textId="77777777" w:rsidR="000468E0" w:rsidRPr="00656F7F" w:rsidRDefault="000468E0" w:rsidP="00DF7172">
            <w:pPr>
              <w:spacing w:after="120"/>
              <w:jc w:val="both"/>
              <w:rPr>
                <w:color w:val="000000"/>
                <w:lang w:val="es-AR"/>
              </w:rPr>
            </w:pPr>
            <w:r w:rsidRPr="00656F7F">
              <w:rPr>
                <w:color w:val="000000"/>
                <w:lang w:val="es-AR"/>
              </w:rPr>
              <w:t xml:space="preserve">El Parlamento tiene un rol claro en las diferentes etapas de los procedimientos de informe ante el Consejo de Derechos Humanos de la ONU en el marco de la revisión periódica universal y ante los órganos de los tratados de derechos humanos de la ONU. Contribuye a la preparación y presentación de los informes nacionales y a la posterior implementación de las recomendaciones. </w:t>
            </w:r>
          </w:p>
        </w:tc>
      </w:tr>
    </w:tbl>
    <w:p w14:paraId="284EF449" w14:textId="77777777" w:rsidR="000468E0" w:rsidRPr="00680D03" w:rsidRDefault="000468E0" w:rsidP="00DF7172">
      <w:pPr>
        <w:pStyle w:val="section-title"/>
        <w:jc w:val="both"/>
      </w:pPr>
      <w:r w:rsidRPr="00680D03">
        <w:lastRenderedPageBreak/>
        <w:t>Evaluación</w:t>
      </w:r>
    </w:p>
    <w:p w14:paraId="77FE552E" w14:textId="77777777" w:rsidR="000468E0" w:rsidRDefault="000468E0"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316BC8B" w14:textId="77777777" w:rsidR="000468E0" w:rsidRPr="00EF72F2" w:rsidRDefault="000468E0" w:rsidP="00DF7172">
      <w:pPr>
        <w:spacing w:before="120" w:after="120"/>
        <w:jc w:val="both"/>
        <w:rPr>
          <w:lang w:val="es-AR"/>
        </w:rPr>
      </w:pPr>
      <w:r>
        <w:rPr>
          <w:lang w:val="es-AR"/>
        </w:rPr>
        <w:t>La evidencia para la evaluación de esta dimensión podría incluir lo siguiente:</w:t>
      </w:r>
    </w:p>
    <w:p w14:paraId="4A4C23FF" w14:textId="77777777" w:rsidR="000468E0" w:rsidRPr="00656F7F" w:rsidRDefault="000468E0" w:rsidP="000468E0">
      <w:pPr>
        <w:numPr>
          <w:ilvl w:val="0"/>
          <w:numId w:val="169"/>
        </w:numPr>
        <w:spacing w:before="120" w:after="120" w:line="240" w:lineRule="auto"/>
        <w:ind w:left="720" w:hanging="360"/>
        <w:contextualSpacing/>
        <w:jc w:val="both"/>
        <w:rPr>
          <w:lang w:val="es-AR"/>
        </w:rPr>
      </w:pPr>
      <w:r w:rsidRPr="00656F7F">
        <w:rPr>
          <w:lang w:val="es-AR"/>
        </w:rPr>
        <w:t>Disposiciones de la Constitución y/</w:t>
      </w:r>
      <w:proofErr w:type="spellStart"/>
      <w:r w:rsidRPr="00656F7F">
        <w:rPr>
          <w:lang w:val="es-AR"/>
        </w:rPr>
        <w:t>o</w:t>
      </w:r>
      <w:proofErr w:type="spellEnd"/>
      <w:r w:rsidRPr="00656F7F">
        <w:rPr>
          <w:lang w:val="es-AR"/>
        </w:rPr>
        <w:t xml:space="preserve"> otros aspectos del marco legal que hacen referencia a las obligaciones internacionales en materia de derechos humanos</w:t>
      </w:r>
    </w:p>
    <w:p w14:paraId="660DBF15" w14:textId="77777777" w:rsidR="000468E0" w:rsidRPr="00656F7F" w:rsidRDefault="000468E0" w:rsidP="000468E0">
      <w:pPr>
        <w:numPr>
          <w:ilvl w:val="0"/>
          <w:numId w:val="169"/>
        </w:numPr>
        <w:spacing w:before="120" w:after="120" w:line="240" w:lineRule="auto"/>
        <w:ind w:left="720" w:hanging="360"/>
        <w:contextualSpacing/>
        <w:jc w:val="both"/>
        <w:rPr>
          <w:color w:val="000000"/>
          <w:szCs w:val="20"/>
          <w:lang w:val="es-AR"/>
        </w:rPr>
      </w:pPr>
      <w:r w:rsidRPr="00656F7F">
        <w:rPr>
          <w:color w:val="000000"/>
          <w:lang w:val="es-AR"/>
        </w:rPr>
        <w:t>T</w:t>
      </w:r>
      <w:r w:rsidRPr="00656F7F">
        <w:rPr>
          <w:lang w:val="es-AR"/>
        </w:rPr>
        <w:t>érminos de referencia para una o más comisiones parlamentarias con responsabilidad en materia de derechos humanos.</w:t>
      </w:r>
    </w:p>
    <w:p w14:paraId="3868737A" w14:textId="77777777" w:rsidR="000468E0" w:rsidRPr="00656F7F" w:rsidRDefault="000468E0" w:rsidP="000468E0">
      <w:pPr>
        <w:numPr>
          <w:ilvl w:val="0"/>
          <w:numId w:val="169"/>
        </w:numPr>
        <w:spacing w:before="120" w:after="120" w:line="240" w:lineRule="auto"/>
        <w:ind w:left="720" w:hanging="360"/>
        <w:contextualSpacing/>
        <w:jc w:val="both"/>
        <w:rPr>
          <w:color w:val="000000"/>
          <w:szCs w:val="20"/>
          <w:lang w:val="es-AR"/>
        </w:rPr>
      </w:pPr>
      <w:r w:rsidRPr="00656F7F">
        <w:rPr>
          <w:color w:val="000000"/>
          <w:lang w:val="es-AR"/>
        </w:rPr>
        <w:t xml:space="preserve">Memorándums de entendimiento u otras formas de cooperación entre la institución nacional de derechos humanos (INDH) y el Parlamento </w:t>
      </w:r>
    </w:p>
    <w:p w14:paraId="1A22E9E9" w14:textId="77777777" w:rsidR="000468E0" w:rsidRPr="00656F7F" w:rsidRDefault="000468E0" w:rsidP="000468E0">
      <w:pPr>
        <w:numPr>
          <w:ilvl w:val="0"/>
          <w:numId w:val="169"/>
        </w:numPr>
        <w:spacing w:before="120" w:after="120" w:line="240" w:lineRule="auto"/>
        <w:ind w:left="720" w:hanging="360"/>
        <w:contextualSpacing/>
        <w:jc w:val="both"/>
        <w:rPr>
          <w:szCs w:val="20"/>
          <w:lang w:val="es-AR"/>
        </w:rPr>
      </w:pPr>
      <w:r w:rsidRPr="00656F7F">
        <w:rPr>
          <w:color w:val="000000"/>
          <w:lang w:val="es-AR"/>
        </w:rPr>
        <w:t>Informes de las comisiones parlamentarias que muestren la evidencia y la interacción regular de las instituciones nacionales de derechos humanos y las organizaciones de la sociedad civil (</w:t>
      </w:r>
      <w:proofErr w:type="spellStart"/>
      <w:r w:rsidRPr="00656F7F">
        <w:rPr>
          <w:color w:val="000000"/>
          <w:lang w:val="es-AR"/>
        </w:rPr>
        <w:t>OSCs</w:t>
      </w:r>
      <w:proofErr w:type="spellEnd"/>
      <w:r w:rsidRPr="00656F7F">
        <w:rPr>
          <w:color w:val="000000"/>
          <w:lang w:val="es-AR"/>
        </w:rPr>
        <w:t xml:space="preserve">) </w:t>
      </w:r>
    </w:p>
    <w:p w14:paraId="48745A46" w14:textId="77777777" w:rsidR="000468E0" w:rsidRPr="00656F7F" w:rsidRDefault="000468E0" w:rsidP="000468E0">
      <w:pPr>
        <w:numPr>
          <w:ilvl w:val="0"/>
          <w:numId w:val="169"/>
        </w:numPr>
        <w:spacing w:before="120" w:after="120" w:line="240" w:lineRule="auto"/>
        <w:ind w:left="720" w:hanging="360"/>
        <w:contextualSpacing/>
        <w:jc w:val="both"/>
        <w:rPr>
          <w:szCs w:val="20"/>
          <w:lang w:val="es-AR"/>
        </w:rPr>
      </w:pPr>
      <w:r w:rsidRPr="00656F7F">
        <w:rPr>
          <w:color w:val="000000"/>
          <w:lang w:val="es-AR"/>
        </w:rPr>
        <w:t xml:space="preserve">Detalles de la composición de las delegaciones nacionales ante los mecanismos de derechos humanos de la ONU que demuestren la participación de los legisladores en las mismas. </w:t>
      </w:r>
      <w:bookmarkStart w:id="596" w:name="_heading=h.cj0ipiglkoje"/>
      <w:bookmarkEnd w:id="596"/>
    </w:p>
    <w:p w14:paraId="32B805F9" w14:textId="77777777" w:rsidR="000468E0" w:rsidRPr="00656F7F" w:rsidRDefault="000468E0" w:rsidP="00DF7172">
      <w:pPr>
        <w:spacing w:before="120" w:after="120"/>
        <w:ind w:left="720"/>
        <w:contextualSpacing/>
        <w:jc w:val="both"/>
        <w:rPr>
          <w:sz w:val="12"/>
          <w:szCs w:val="20"/>
          <w:lang w:val="es-AR"/>
        </w:rPr>
      </w:pPr>
    </w:p>
    <w:p w14:paraId="58C9F36D" w14:textId="77777777" w:rsidR="000468E0" w:rsidRDefault="000468E0" w:rsidP="00DF7172">
      <w:pPr>
        <w:spacing w:before="120" w:after="120"/>
        <w:jc w:val="both"/>
        <w:rPr>
          <w:szCs w:val="20"/>
          <w:lang w:val="es-AR"/>
        </w:rPr>
      </w:pPr>
      <w:r>
        <w:rPr>
          <w:lang w:val="es-AR"/>
        </w:rPr>
        <w:t>Cuando corresponda, proporcione comentarios adicionales o ejemplos que respalden la evaluación.</w:t>
      </w:r>
    </w:p>
    <w:p w14:paraId="568C91DC" w14:textId="77777777" w:rsidR="000468E0" w:rsidRPr="00656F7F" w:rsidRDefault="000468E0" w:rsidP="00DF7172">
      <w:pPr>
        <w:pStyle w:val="Heading4"/>
        <w:jc w:val="both"/>
        <w:rPr>
          <w:rFonts w:cstheme="majorBidi"/>
          <w:lang w:val="es-AR"/>
        </w:rPr>
      </w:pPr>
      <w:r>
        <w:rPr>
          <w:lang w:val="es-AR"/>
        </w:rPr>
        <w:t xml:space="preserve">Criterio de evaluación </w:t>
      </w:r>
      <w:r w:rsidRPr="00656F7F">
        <w:rPr>
          <w:lang w:val="es-AR"/>
        </w:rPr>
        <w:t>1: Obligaciones internacionales de derechos humanos</w:t>
      </w:r>
    </w:p>
    <w:p w14:paraId="69C48906" w14:textId="77777777" w:rsidR="000468E0" w:rsidRPr="00656F7F" w:rsidRDefault="000468E0" w:rsidP="00DF7172">
      <w:pPr>
        <w:spacing w:after="120"/>
        <w:jc w:val="both"/>
        <w:rPr>
          <w:lang w:val="es-AR"/>
        </w:rPr>
      </w:pPr>
      <w:r w:rsidRPr="00656F7F">
        <w:rPr>
          <w:lang w:val="es-AR"/>
        </w:rPr>
        <w:t>El Parlamento tiene el mandato de debatir y ratificar tratados internacionales de derechos humanos, y garantizar que el marco legal nacional sea coherente con las obligaciones internacionales en la materia.</w:t>
      </w:r>
    </w:p>
    <w:tbl>
      <w:tblPr>
        <w:tblW w:w="4976" w:type="pct"/>
        <w:tblInd w:w="20" w:type="dxa"/>
        <w:tblLook w:val="0400" w:firstRow="0" w:lastRow="0" w:firstColumn="0" w:lastColumn="0" w:noHBand="0" w:noVBand="1"/>
      </w:tblPr>
      <w:tblGrid>
        <w:gridCol w:w="1509"/>
        <w:gridCol w:w="1525"/>
        <w:gridCol w:w="1509"/>
        <w:gridCol w:w="1509"/>
        <w:gridCol w:w="1510"/>
        <w:gridCol w:w="1514"/>
      </w:tblGrid>
      <w:tr w:rsidR="000468E0" w:rsidRPr="004D0354" w14:paraId="64221224"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C99ECC" w14:textId="77777777" w:rsidR="000468E0" w:rsidRDefault="000468E0" w:rsidP="00DF7172">
            <w:pPr>
              <w:jc w:val="both"/>
              <w:rPr>
                <w:szCs w:val="20"/>
              </w:rPr>
            </w:pPr>
            <w:proofErr w:type="spellStart"/>
            <w:r>
              <w:lastRenderedPageBreak/>
              <w:t>Inexistente</w:t>
            </w:r>
            <w:proofErr w:type="spellEnd"/>
          </w:p>
          <w:sdt>
            <w:sdtPr>
              <w:rPr>
                <w:rFonts w:eastAsia="Arimo"/>
                <w:szCs w:val="20"/>
              </w:rPr>
              <w:id w:val="-621156833"/>
              <w14:checkbox>
                <w14:checked w14:val="0"/>
                <w14:checkedState w14:val="2612" w14:font="MS Gothic"/>
                <w14:uncheckedState w14:val="2610" w14:font="MS Gothic"/>
              </w14:checkbox>
            </w:sdtPr>
            <w:sdtEndPr/>
            <w:sdtContent>
              <w:p w14:paraId="58DDB600"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9BF930" w14:textId="77777777" w:rsidR="000468E0" w:rsidRDefault="000468E0" w:rsidP="00DF7172">
            <w:pPr>
              <w:jc w:val="both"/>
              <w:rPr>
                <w:szCs w:val="20"/>
              </w:rPr>
            </w:pPr>
            <w:proofErr w:type="spellStart"/>
            <w:r>
              <w:t>Rudimentario</w:t>
            </w:r>
            <w:proofErr w:type="spellEnd"/>
          </w:p>
          <w:sdt>
            <w:sdtPr>
              <w:rPr>
                <w:rFonts w:eastAsia="Arimo"/>
                <w:szCs w:val="20"/>
              </w:rPr>
              <w:id w:val="-1693370651"/>
              <w14:checkbox>
                <w14:checked w14:val="0"/>
                <w14:checkedState w14:val="2612" w14:font="MS Gothic"/>
                <w14:uncheckedState w14:val="2610" w14:font="MS Gothic"/>
              </w14:checkbox>
            </w:sdtPr>
            <w:sdtEndPr/>
            <w:sdtContent>
              <w:p w14:paraId="16B3827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A051B6" w14:textId="77777777" w:rsidR="000468E0" w:rsidRDefault="000468E0" w:rsidP="00DF7172">
            <w:pPr>
              <w:jc w:val="both"/>
              <w:rPr>
                <w:szCs w:val="20"/>
              </w:rPr>
            </w:pPr>
            <w:proofErr w:type="spellStart"/>
            <w:r>
              <w:t>Básico</w:t>
            </w:r>
            <w:proofErr w:type="spellEnd"/>
          </w:p>
          <w:sdt>
            <w:sdtPr>
              <w:rPr>
                <w:rFonts w:eastAsia="Arimo"/>
                <w:szCs w:val="20"/>
              </w:rPr>
              <w:id w:val="1249546019"/>
              <w14:checkbox>
                <w14:checked w14:val="0"/>
                <w14:checkedState w14:val="2612" w14:font="MS Gothic"/>
                <w14:uncheckedState w14:val="2610" w14:font="MS Gothic"/>
              </w14:checkbox>
            </w:sdtPr>
            <w:sdtEndPr/>
            <w:sdtContent>
              <w:p w14:paraId="446BAE73"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04B04" w14:textId="77777777" w:rsidR="000468E0" w:rsidRDefault="000468E0" w:rsidP="00DF7172">
            <w:pPr>
              <w:jc w:val="both"/>
              <w:rPr>
                <w:szCs w:val="20"/>
              </w:rPr>
            </w:pPr>
            <w:r>
              <w:t>Bueno</w:t>
            </w:r>
          </w:p>
          <w:sdt>
            <w:sdtPr>
              <w:rPr>
                <w:rFonts w:eastAsia="Arimo"/>
                <w:szCs w:val="20"/>
              </w:rPr>
              <w:id w:val="2143622926"/>
              <w14:checkbox>
                <w14:checked w14:val="0"/>
                <w14:checkedState w14:val="2612" w14:font="MS Gothic"/>
                <w14:uncheckedState w14:val="2610" w14:font="MS Gothic"/>
              </w14:checkbox>
            </w:sdtPr>
            <w:sdtEndPr/>
            <w:sdtContent>
              <w:p w14:paraId="761ABF1A"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2242F3" w14:textId="77777777" w:rsidR="000468E0" w:rsidRDefault="000468E0" w:rsidP="00DF7172">
            <w:pPr>
              <w:jc w:val="both"/>
              <w:rPr>
                <w:szCs w:val="20"/>
              </w:rPr>
            </w:pPr>
            <w:r>
              <w:t>Muy bueno</w:t>
            </w:r>
          </w:p>
          <w:sdt>
            <w:sdtPr>
              <w:rPr>
                <w:rFonts w:eastAsia="Arimo"/>
                <w:szCs w:val="20"/>
              </w:rPr>
              <w:id w:val="-1030719078"/>
              <w14:checkbox>
                <w14:checked w14:val="0"/>
                <w14:checkedState w14:val="2612" w14:font="MS Gothic"/>
                <w14:uncheckedState w14:val="2610" w14:font="MS Gothic"/>
              </w14:checkbox>
            </w:sdtPr>
            <w:sdtEndPr/>
            <w:sdtContent>
              <w:p w14:paraId="6C6F63E1"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579578"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618878687"/>
              <w14:checkbox>
                <w14:checked w14:val="0"/>
                <w14:checkedState w14:val="2612" w14:font="MS Gothic"/>
                <w14:uncheckedState w14:val="2610" w14:font="MS Gothic"/>
              </w14:checkbox>
            </w:sdtPr>
            <w:sdtEndPr/>
            <w:sdtContent>
              <w:p w14:paraId="230DD145"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7A92FC2B"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ED343" w14:textId="77777777" w:rsidR="000468E0" w:rsidRDefault="000468E0" w:rsidP="00DF7172">
            <w:pPr>
              <w:jc w:val="both"/>
              <w:rPr>
                <w:color w:val="005F9A"/>
                <w:szCs w:val="20"/>
                <w:lang w:val="es-AR"/>
              </w:rPr>
            </w:pPr>
            <w:r>
              <w:rPr>
                <w:color w:val="005F9A"/>
                <w:lang w:val="es-AR"/>
              </w:rPr>
              <w:t>Evidencia para este criterio de evaluación:</w:t>
            </w:r>
          </w:p>
          <w:p w14:paraId="5B9B5F32" w14:textId="77777777" w:rsidR="000468E0" w:rsidRPr="00C36134" w:rsidRDefault="000468E0" w:rsidP="00DF7172">
            <w:pPr>
              <w:jc w:val="both"/>
              <w:rPr>
                <w:color w:val="0000FF"/>
                <w:szCs w:val="20"/>
                <w:lang w:val="es-AR"/>
              </w:rPr>
            </w:pPr>
          </w:p>
          <w:p w14:paraId="729FE14B" w14:textId="77777777" w:rsidR="000468E0" w:rsidRPr="00656F7F" w:rsidRDefault="000468E0" w:rsidP="00DF7172">
            <w:pPr>
              <w:jc w:val="both"/>
              <w:rPr>
                <w:color w:val="0000FF"/>
                <w:szCs w:val="20"/>
                <w:lang w:val="es-AR"/>
              </w:rPr>
            </w:pPr>
          </w:p>
        </w:tc>
      </w:tr>
    </w:tbl>
    <w:p w14:paraId="73E0FC9F" w14:textId="77777777" w:rsidR="000468E0" w:rsidRPr="00656F7F" w:rsidRDefault="000468E0" w:rsidP="00DF7172">
      <w:pPr>
        <w:pStyle w:val="Heading4"/>
        <w:jc w:val="both"/>
        <w:rPr>
          <w:lang w:val="es-AR"/>
        </w:rPr>
      </w:pPr>
      <w:bookmarkStart w:id="597" w:name="_heading=h.yizmg9m1o66j"/>
      <w:bookmarkStart w:id="598" w:name="_heading=h.bsjt14u7o3fy"/>
      <w:bookmarkEnd w:id="597"/>
      <w:bookmarkEnd w:id="598"/>
      <w:r>
        <w:rPr>
          <w:lang w:val="es-AR"/>
        </w:rPr>
        <w:t xml:space="preserve">Criterio de evaluación </w:t>
      </w:r>
      <w:r w:rsidRPr="00656F7F">
        <w:rPr>
          <w:lang w:val="es-AR"/>
        </w:rPr>
        <w:t>2: Comisiones especializadas</w:t>
      </w:r>
    </w:p>
    <w:p w14:paraId="19485B79" w14:textId="77777777" w:rsidR="000468E0" w:rsidRPr="00656F7F" w:rsidRDefault="000468E0" w:rsidP="00DF7172">
      <w:pPr>
        <w:spacing w:after="120"/>
        <w:jc w:val="both"/>
        <w:rPr>
          <w:szCs w:val="20"/>
          <w:lang w:val="es-AR"/>
        </w:rPr>
      </w:pPr>
      <w:r w:rsidRPr="00656F7F">
        <w:rPr>
          <w:lang w:val="es-AR"/>
        </w:rPr>
        <w:t xml:space="preserve">El Parlamento cuenta con una o más comisiones especializadas responsables de los temas de derechos humanos, con facultades </w:t>
      </w:r>
      <w:r w:rsidRPr="00656F7F">
        <w:rPr>
          <w:color w:val="000000"/>
          <w:lang w:val="es-AR"/>
        </w:rPr>
        <w:t>para evaluar legislación, políticas públicas y acciones gubernamentales, y para garantizar la compatibilidad con las obligaciones en la materia.</w:t>
      </w:r>
    </w:p>
    <w:tbl>
      <w:tblPr>
        <w:tblW w:w="4982" w:type="pct"/>
        <w:tblInd w:w="15" w:type="dxa"/>
        <w:tblLook w:val="0400" w:firstRow="0" w:lastRow="0" w:firstColumn="0" w:lastColumn="0" w:noHBand="0" w:noVBand="1"/>
      </w:tblPr>
      <w:tblGrid>
        <w:gridCol w:w="1511"/>
        <w:gridCol w:w="1525"/>
        <w:gridCol w:w="1511"/>
        <w:gridCol w:w="1512"/>
        <w:gridCol w:w="1512"/>
        <w:gridCol w:w="1516"/>
      </w:tblGrid>
      <w:tr w:rsidR="000468E0" w:rsidRPr="004D0354" w14:paraId="5544E2CC"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E9E03E" w14:textId="77777777" w:rsidR="000468E0" w:rsidRDefault="000468E0" w:rsidP="00DF7172">
            <w:pPr>
              <w:jc w:val="both"/>
              <w:rPr>
                <w:szCs w:val="20"/>
              </w:rPr>
            </w:pPr>
            <w:r w:rsidRPr="00656F7F">
              <w:rPr>
                <w:lang w:val="es-AR"/>
              </w:rPr>
              <w:t xml:space="preserve"> </w:t>
            </w:r>
            <w:bookmarkStart w:id="599" w:name="_heading=h.u5f58iyq0umz"/>
            <w:bookmarkEnd w:id="599"/>
            <w:proofErr w:type="spellStart"/>
            <w:r>
              <w:t>Inexistente</w:t>
            </w:r>
            <w:proofErr w:type="spellEnd"/>
          </w:p>
          <w:sdt>
            <w:sdtPr>
              <w:rPr>
                <w:rFonts w:eastAsia="Arimo"/>
                <w:szCs w:val="20"/>
              </w:rPr>
              <w:id w:val="1743057125"/>
              <w14:checkbox>
                <w14:checked w14:val="0"/>
                <w14:checkedState w14:val="2612" w14:font="MS Gothic"/>
                <w14:uncheckedState w14:val="2610" w14:font="MS Gothic"/>
              </w14:checkbox>
            </w:sdtPr>
            <w:sdtEndPr/>
            <w:sdtContent>
              <w:p w14:paraId="324C4F3D"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88B126" w14:textId="77777777" w:rsidR="000468E0" w:rsidRDefault="000468E0" w:rsidP="00DF7172">
            <w:pPr>
              <w:jc w:val="both"/>
              <w:rPr>
                <w:szCs w:val="20"/>
              </w:rPr>
            </w:pPr>
            <w:proofErr w:type="spellStart"/>
            <w:r>
              <w:t>Rudimentario</w:t>
            </w:r>
            <w:proofErr w:type="spellEnd"/>
          </w:p>
          <w:sdt>
            <w:sdtPr>
              <w:rPr>
                <w:rFonts w:eastAsia="Arimo"/>
                <w:szCs w:val="20"/>
              </w:rPr>
              <w:id w:val="-175812881"/>
              <w14:checkbox>
                <w14:checked w14:val="0"/>
                <w14:checkedState w14:val="2612" w14:font="MS Gothic"/>
                <w14:uncheckedState w14:val="2610" w14:font="MS Gothic"/>
              </w14:checkbox>
            </w:sdtPr>
            <w:sdtEndPr/>
            <w:sdtContent>
              <w:p w14:paraId="7B00DE69"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6159A7" w14:textId="77777777" w:rsidR="000468E0" w:rsidRDefault="000468E0" w:rsidP="00DF7172">
            <w:pPr>
              <w:jc w:val="both"/>
              <w:rPr>
                <w:szCs w:val="20"/>
              </w:rPr>
            </w:pPr>
            <w:proofErr w:type="spellStart"/>
            <w:r>
              <w:t>Básico</w:t>
            </w:r>
            <w:proofErr w:type="spellEnd"/>
          </w:p>
          <w:sdt>
            <w:sdtPr>
              <w:rPr>
                <w:rFonts w:eastAsia="Arimo"/>
                <w:szCs w:val="20"/>
              </w:rPr>
              <w:id w:val="-1929565826"/>
              <w14:checkbox>
                <w14:checked w14:val="0"/>
                <w14:checkedState w14:val="2612" w14:font="MS Gothic"/>
                <w14:uncheckedState w14:val="2610" w14:font="MS Gothic"/>
              </w14:checkbox>
            </w:sdtPr>
            <w:sdtEndPr/>
            <w:sdtContent>
              <w:p w14:paraId="10B95115"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685E62" w14:textId="77777777" w:rsidR="000468E0" w:rsidRDefault="000468E0" w:rsidP="00DF7172">
            <w:pPr>
              <w:jc w:val="both"/>
              <w:rPr>
                <w:szCs w:val="20"/>
              </w:rPr>
            </w:pPr>
            <w:r>
              <w:t>Bueno</w:t>
            </w:r>
          </w:p>
          <w:sdt>
            <w:sdtPr>
              <w:rPr>
                <w:rFonts w:eastAsia="Arimo"/>
                <w:szCs w:val="20"/>
              </w:rPr>
              <w:id w:val="290714019"/>
              <w14:checkbox>
                <w14:checked w14:val="0"/>
                <w14:checkedState w14:val="2612" w14:font="MS Gothic"/>
                <w14:uncheckedState w14:val="2610" w14:font="MS Gothic"/>
              </w14:checkbox>
            </w:sdtPr>
            <w:sdtEndPr/>
            <w:sdtContent>
              <w:p w14:paraId="2EF9A195"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B88BA6" w14:textId="77777777" w:rsidR="000468E0" w:rsidRDefault="000468E0" w:rsidP="00DF7172">
            <w:pPr>
              <w:jc w:val="both"/>
              <w:rPr>
                <w:szCs w:val="20"/>
              </w:rPr>
            </w:pPr>
            <w:r>
              <w:t>Muy bueno</w:t>
            </w:r>
          </w:p>
          <w:sdt>
            <w:sdtPr>
              <w:rPr>
                <w:rFonts w:eastAsia="Arimo"/>
                <w:szCs w:val="20"/>
              </w:rPr>
              <w:id w:val="1951744536"/>
              <w14:checkbox>
                <w14:checked w14:val="0"/>
                <w14:checkedState w14:val="2612" w14:font="MS Gothic"/>
                <w14:uncheckedState w14:val="2610" w14:font="MS Gothic"/>
              </w14:checkbox>
            </w:sdtPr>
            <w:sdtEndPr/>
            <w:sdtContent>
              <w:p w14:paraId="77D233D2"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1AFB4B"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17384458"/>
              <w14:checkbox>
                <w14:checked w14:val="0"/>
                <w14:checkedState w14:val="2612" w14:font="MS Gothic"/>
                <w14:uncheckedState w14:val="2610" w14:font="MS Gothic"/>
              </w14:checkbox>
            </w:sdtPr>
            <w:sdtEndPr/>
            <w:sdtContent>
              <w:p w14:paraId="64275DC3"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045E95D0"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D8799" w14:textId="77777777" w:rsidR="000468E0" w:rsidRDefault="000468E0" w:rsidP="00DF7172">
            <w:pPr>
              <w:jc w:val="both"/>
              <w:rPr>
                <w:color w:val="005F9A"/>
                <w:szCs w:val="20"/>
                <w:lang w:val="es-AR"/>
              </w:rPr>
            </w:pPr>
            <w:r>
              <w:rPr>
                <w:color w:val="005F9A"/>
                <w:lang w:val="es-AR"/>
              </w:rPr>
              <w:t>Evidencia para este criterio de evaluación:</w:t>
            </w:r>
          </w:p>
          <w:p w14:paraId="5807CA1A" w14:textId="77777777" w:rsidR="000468E0" w:rsidRPr="00C36134" w:rsidRDefault="000468E0" w:rsidP="00DF7172">
            <w:pPr>
              <w:jc w:val="both"/>
              <w:rPr>
                <w:color w:val="0000FF"/>
                <w:szCs w:val="20"/>
                <w:lang w:val="es-AR"/>
              </w:rPr>
            </w:pPr>
          </w:p>
          <w:p w14:paraId="3DE13943" w14:textId="77777777" w:rsidR="000468E0" w:rsidRPr="00656F7F" w:rsidRDefault="000468E0" w:rsidP="00DF7172">
            <w:pPr>
              <w:jc w:val="both"/>
              <w:rPr>
                <w:color w:val="0000FF"/>
                <w:szCs w:val="20"/>
                <w:lang w:val="es-AR"/>
              </w:rPr>
            </w:pPr>
          </w:p>
        </w:tc>
      </w:tr>
    </w:tbl>
    <w:p w14:paraId="3BA5F134" w14:textId="77777777" w:rsidR="000468E0" w:rsidRPr="00656F7F" w:rsidRDefault="000468E0" w:rsidP="00DF7172">
      <w:pPr>
        <w:pStyle w:val="Heading4"/>
        <w:jc w:val="both"/>
        <w:rPr>
          <w:lang w:val="es-AR"/>
        </w:rPr>
      </w:pPr>
      <w:r>
        <w:rPr>
          <w:lang w:val="es-AR"/>
        </w:rPr>
        <w:t xml:space="preserve">Criterio de evaluación </w:t>
      </w:r>
      <w:r w:rsidRPr="00656F7F">
        <w:rPr>
          <w:lang w:val="es-AR"/>
        </w:rPr>
        <w:t>3: Instituciones nacionales de derechos humanos (INDH)</w:t>
      </w:r>
    </w:p>
    <w:p w14:paraId="68232AE9" w14:textId="77777777" w:rsidR="000468E0" w:rsidRPr="00656F7F" w:rsidRDefault="000468E0" w:rsidP="00DF7172">
      <w:pPr>
        <w:spacing w:after="120"/>
        <w:jc w:val="both"/>
        <w:rPr>
          <w:color w:val="000000"/>
          <w:lang w:val="es-AR"/>
        </w:rPr>
      </w:pPr>
      <w:r w:rsidRPr="00656F7F">
        <w:rPr>
          <w:color w:val="000000"/>
          <w:lang w:val="es-AR"/>
        </w:rPr>
        <w:t xml:space="preserve">La INDH es establecida por ley y tiene el mandato y los recursos necesarios para llevar a cabo sus funciones. Su relación con el Parlamento está alineada con los </w:t>
      </w:r>
      <w:r w:rsidRPr="00656F7F">
        <w:rPr>
          <w:i/>
          <w:color w:val="000000"/>
          <w:lang w:val="es-AR"/>
        </w:rPr>
        <w:t>Principios de Belgrado sobre la relación entre las instituciones nacionales de derechos humanos y los parlamentos</w:t>
      </w:r>
      <w:r w:rsidRPr="00656F7F">
        <w:rPr>
          <w:color w:val="000000"/>
          <w:lang w:val="es-AR"/>
        </w:rPr>
        <w:t xml:space="preserve"> </w:t>
      </w:r>
    </w:p>
    <w:tbl>
      <w:tblPr>
        <w:tblW w:w="4988" w:type="pct"/>
        <w:tblInd w:w="10" w:type="dxa"/>
        <w:tblLook w:val="0400" w:firstRow="0" w:lastRow="0" w:firstColumn="0" w:lastColumn="0" w:noHBand="0" w:noVBand="1"/>
      </w:tblPr>
      <w:tblGrid>
        <w:gridCol w:w="1514"/>
        <w:gridCol w:w="1525"/>
        <w:gridCol w:w="1514"/>
        <w:gridCol w:w="1514"/>
        <w:gridCol w:w="1514"/>
        <w:gridCol w:w="1517"/>
      </w:tblGrid>
      <w:tr w:rsidR="000468E0" w:rsidRPr="004D0354" w14:paraId="04DE1F6A"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321060" w14:textId="77777777" w:rsidR="000468E0" w:rsidRDefault="000468E0" w:rsidP="00DF7172">
            <w:pPr>
              <w:jc w:val="both"/>
              <w:rPr>
                <w:szCs w:val="20"/>
              </w:rPr>
            </w:pPr>
            <w:proofErr w:type="spellStart"/>
            <w:r>
              <w:t>Inexistente</w:t>
            </w:r>
            <w:proofErr w:type="spellEnd"/>
          </w:p>
          <w:sdt>
            <w:sdtPr>
              <w:rPr>
                <w:rFonts w:eastAsia="Arimo"/>
                <w:szCs w:val="20"/>
              </w:rPr>
              <w:id w:val="-10141043"/>
              <w14:checkbox>
                <w14:checked w14:val="0"/>
                <w14:checkedState w14:val="2612" w14:font="MS Gothic"/>
                <w14:uncheckedState w14:val="2610" w14:font="MS Gothic"/>
              </w14:checkbox>
            </w:sdtPr>
            <w:sdtEndPr/>
            <w:sdtContent>
              <w:p w14:paraId="23AB03A6"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B7C9CC" w14:textId="77777777" w:rsidR="000468E0" w:rsidRDefault="000468E0" w:rsidP="00DF7172">
            <w:pPr>
              <w:jc w:val="both"/>
              <w:rPr>
                <w:szCs w:val="20"/>
              </w:rPr>
            </w:pPr>
            <w:proofErr w:type="spellStart"/>
            <w:r>
              <w:t>Rudimentario</w:t>
            </w:r>
            <w:proofErr w:type="spellEnd"/>
          </w:p>
          <w:sdt>
            <w:sdtPr>
              <w:rPr>
                <w:rFonts w:eastAsia="Arimo"/>
                <w:szCs w:val="20"/>
              </w:rPr>
              <w:id w:val="1610541927"/>
              <w14:checkbox>
                <w14:checked w14:val="0"/>
                <w14:checkedState w14:val="2612" w14:font="MS Gothic"/>
                <w14:uncheckedState w14:val="2610" w14:font="MS Gothic"/>
              </w14:checkbox>
            </w:sdtPr>
            <w:sdtEndPr/>
            <w:sdtContent>
              <w:p w14:paraId="0FC596C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368AA4" w14:textId="77777777" w:rsidR="000468E0" w:rsidRDefault="000468E0" w:rsidP="00DF7172">
            <w:pPr>
              <w:jc w:val="both"/>
              <w:rPr>
                <w:szCs w:val="20"/>
              </w:rPr>
            </w:pPr>
            <w:proofErr w:type="spellStart"/>
            <w:r>
              <w:t>Básico</w:t>
            </w:r>
            <w:proofErr w:type="spellEnd"/>
          </w:p>
          <w:sdt>
            <w:sdtPr>
              <w:rPr>
                <w:rFonts w:eastAsia="Arimo"/>
                <w:szCs w:val="20"/>
              </w:rPr>
              <w:id w:val="1094133783"/>
              <w14:checkbox>
                <w14:checked w14:val="0"/>
                <w14:checkedState w14:val="2612" w14:font="MS Gothic"/>
                <w14:uncheckedState w14:val="2610" w14:font="MS Gothic"/>
              </w14:checkbox>
            </w:sdtPr>
            <w:sdtEndPr/>
            <w:sdtContent>
              <w:p w14:paraId="09718575"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197EBE" w14:textId="77777777" w:rsidR="000468E0" w:rsidRDefault="000468E0" w:rsidP="00DF7172">
            <w:pPr>
              <w:jc w:val="both"/>
              <w:rPr>
                <w:szCs w:val="20"/>
              </w:rPr>
            </w:pPr>
            <w:r>
              <w:t>Bueno</w:t>
            </w:r>
          </w:p>
          <w:sdt>
            <w:sdtPr>
              <w:rPr>
                <w:rFonts w:eastAsia="Arimo"/>
                <w:szCs w:val="20"/>
              </w:rPr>
              <w:id w:val="926232123"/>
              <w14:checkbox>
                <w14:checked w14:val="0"/>
                <w14:checkedState w14:val="2612" w14:font="MS Gothic"/>
                <w14:uncheckedState w14:val="2610" w14:font="MS Gothic"/>
              </w14:checkbox>
            </w:sdtPr>
            <w:sdtEndPr/>
            <w:sdtContent>
              <w:p w14:paraId="6420236D"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FBF5B9" w14:textId="77777777" w:rsidR="000468E0" w:rsidRDefault="000468E0" w:rsidP="00DF7172">
            <w:pPr>
              <w:jc w:val="both"/>
              <w:rPr>
                <w:szCs w:val="20"/>
              </w:rPr>
            </w:pPr>
            <w:r>
              <w:t>Muy bueno</w:t>
            </w:r>
          </w:p>
          <w:sdt>
            <w:sdtPr>
              <w:rPr>
                <w:rFonts w:eastAsia="Arimo"/>
                <w:szCs w:val="20"/>
              </w:rPr>
              <w:id w:val="-421414506"/>
              <w14:checkbox>
                <w14:checked w14:val="0"/>
                <w14:checkedState w14:val="2612" w14:font="MS Gothic"/>
                <w14:uncheckedState w14:val="2610" w14:font="MS Gothic"/>
              </w14:checkbox>
            </w:sdtPr>
            <w:sdtEndPr/>
            <w:sdtContent>
              <w:p w14:paraId="400E8DF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9698C83"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31136305"/>
              <w14:checkbox>
                <w14:checked w14:val="0"/>
                <w14:checkedState w14:val="2612" w14:font="MS Gothic"/>
                <w14:uncheckedState w14:val="2610" w14:font="MS Gothic"/>
              </w14:checkbox>
            </w:sdtPr>
            <w:sdtEndPr/>
            <w:sdtContent>
              <w:p w14:paraId="31402527"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4CDC4F9E"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7DB9B" w14:textId="77777777" w:rsidR="000468E0" w:rsidRDefault="000468E0" w:rsidP="00DF7172">
            <w:pPr>
              <w:jc w:val="both"/>
              <w:rPr>
                <w:color w:val="005F9A"/>
                <w:szCs w:val="20"/>
                <w:lang w:val="es-AR"/>
              </w:rPr>
            </w:pPr>
            <w:r>
              <w:rPr>
                <w:color w:val="005F9A"/>
                <w:lang w:val="es-AR"/>
              </w:rPr>
              <w:t>Evidencia para este criterio de evaluación:</w:t>
            </w:r>
          </w:p>
          <w:p w14:paraId="2360A8B2" w14:textId="77777777" w:rsidR="000468E0" w:rsidRPr="00C36134" w:rsidRDefault="000468E0" w:rsidP="00DF7172">
            <w:pPr>
              <w:jc w:val="both"/>
              <w:rPr>
                <w:color w:val="0000FF"/>
                <w:szCs w:val="20"/>
                <w:lang w:val="es-AR"/>
              </w:rPr>
            </w:pPr>
          </w:p>
          <w:p w14:paraId="4E3470E8" w14:textId="77777777" w:rsidR="000468E0" w:rsidRPr="00656F7F" w:rsidRDefault="000468E0" w:rsidP="00DF7172">
            <w:pPr>
              <w:jc w:val="both"/>
              <w:rPr>
                <w:color w:val="0000FF"/>
                <w:szCs w:val="20"/>
                <w:lang w:val="es-AR"/>
              </w:rPr>
            </w:pPr>
          </w:p>
        </w:tc>
      </w:tr>
    </w:tbl>
    <w:p w14:paraId="3AE74A59" w14:textId="77777777" w:rsidR="000468E0" w:rsidRPr="00656F7F" w:rsidRDefault="000468E0" w:rsidP="00DF7172">
      <w:pPr>
        <w:pStyle w:val="Heading4"/>
        <w:jc w:val="both"/>
        <w:rPr>
          <w:lang w:val="es-AR"/>
        </w:rPr>
      </w:pPr>
      <w:bookmarkStart w:id="600" w:name="_heading=h.a0gf1y2pg08r"/>
      <w:bookmarkEnd w:id="600"/>
      <w:r>
        <w:rPr>
          <w:lang w:val="es-AR"/>
        </w:rPr>
        <w:t xml:space="preserve">Criterio de evaluación </w:t>
      </w:r>
      <w:r w:rsidRPr="00656F7F">
        <w:rPr>
          <w:lang w:val="es-AR"/>
        </w:rPr>
        <w:t xml:space="preserve">4: Interacción con los mecanismos de derechos humanos de la ONU </w:t>
      </w:r>
    </w:p>
    <w:p w14:paraId="561C0C07" w14:textId="77777777" w:rsidR="000468E0" w:rsidRPr="00656F7F" w:rsidRDefault="000468E0" w:rsidP="00DF7172">
      <w:pPr>
        <w:jc w:val="both"/>
        <w:rPr>
          <w:szCs w:val="20"/>
          <w:lang w:val="es-AR"/>
        </w:rPr>
      </w:pPr>
      <w:r w:rsidRPr="00656F7F">
        <w:rPr>
          <w:szCs w:val="20"/>
          <w:lang w:val="es-AR"/>
        </w:rPr>
        <w:t xml:space="preserve">El Parlamento tiene un rol claro en las diferentes etapas de los procedimientos de informes al Consejo de Derechos Humanos de la ONU en el marco de su revisión periódica universal y ante los órganos de los tratados de derechos humanos de la ONU. Contribuye a la preparación y presentación de los informes nacionales y a la implementación de las recomendaciones de </w:t>
      </w:r>
      <w:proofErr w:type="gramStart"/>
      <w:r w:rsidRPr="00656F7F">
        <w:rPr>
          <w:szCs w:val="20"/>
          <w:lang w:val="es-AR"/>
        </w:rPr>
        <w:t>los mismos</w:t>
      </w:r>
      <w:proofErr w:type="gramEnd"/>
      <w:r w:rsidRPr="00656F7F">
        <w:rPr>
          <w:szCs w:val="20"/>
          <w:lang w:val="es-AR"/>
        </w:rPr>
        <w:t xml:space="preserve">.  </w:t>
      </w:r>
    </w:p>
    <w:p w14:paraId="0D063E44" w14:textId="77777777" w:rsidR="000468E0" w:rsidRPr="00656F7F" w:rsidRDefault="000468E0" w:rsidP="00DF7172">
      <w:pPr>
        <w:jc w:val="both"/>
        <w:rPr>
          <w:szCs w:val="20"/>
          <w:lang w:val="es-AR"/>
        </w:rPr>
      </w:pPr>
    </w:p>
    <w:tbl>
      <w:tblPr>
        <w:tblW w:w="4988" w:type="pct"/>
        <w:tblInd w:w="10" w:type="dxa"/>
        <w:tblLook w:val="0400" w:firstRow="0" w:lastRow="0" w:firstColumn="0" w:lastColumn="0" w:noHBand="0" w:noVBand="1"/>
      </w:tblPr>
      <w:tblGrid>
        <w:gridCol w:w="1514"/>
        <w:gridCol w:w="1525"/>
        <w:gridCol w:w="1514"/>
        <w:gridCol w:w="1514"/>
        <w:gridCol w:w="1514"/>
        <w:gridCol w:w="1517"/>
      </w:tblGrid>
      <w:tr w:rsidR="000468E0" w:rsidRPr="004D0354" w14:paraId="06265EF1"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8F6263" w14:textId="77777777" w:rsidR="000468E0" w:rsidRDefault="000468E0" w:rsidP="00DF7172">
            <w:pPr>
              <w:jc w:val="both"/>
              <w:rPr>
                <w:szCs w:val="20"/>
              </w:rPr>
            </w:pPr>
            <w:proofErr w:type="spellStart"/>
            <w:r>
              <w:t>Inexistente</w:t>
            </w:r>
            <w:proofErr w:type="spellEnd"/>
          </w:p>
          <w:sdt>
            <w:sdtPr>
              <w:rPr>
                <w:rFonts w:eastAsia="Arimo"/>
                <w:szCs w:val="20"/>
              </w:rPr>
              <w:id w:val="-1268391386"/>
              <w14:checkbox>
                <w14:checked w14:val="0"/>
                <w14:checkedState w14:val="2612" w14:font="MS Gothic"/>
                <w14:uncheckedState w14:val="2610" w14:font="MS Gothic"/>
              </w14:checkbox>
            </w:sdtPr>
            <w:sdtEndPr/>
            <w:sdtContent>
              <w:p w14:paraId="6EBE45D5"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89DC5D" w14:textId="77777777" w:rsidR="000468E0" w:rsidRDefault="000468E0" w:rsidP="00DF7172">
            <w:pPr>
              <w:jc w:val="both"/>
              <w:rPr>
                <w:szCs w:val="20"/>
              </w:rPr>
            </w:pPr>
            <w:proofErr w:type="spellStart"/>
            <w:r>
              <w:t>Rudimentario</w:t>
            </w:r>
            <w:proofErr w:type="spellEnd"/>
          </w:p>
          <w:sdt>
            <w:sdtPr>
              <w:rPr>
                <w:rFonts w:eastAsia="Arimo"/>
                <w:szCs w:val="20"/>
              </w:rPr>
              <w:id w:val="1206757130"/>
              <w14:checkbox>
                <w14:checked w14:val="0"/>
                <w14:checkedState w14:val="2612" w14:font="MS Gothic"/>
                <w14:uncheckedState w14:val="2610" w14:font="MS Gothic"/>
              </w14:checkbox>
            </w:sdtPr>
            <w:sdtEndPr/>
            <w:sdtContent>
              <w:p w14:paraId="07D7A97D"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8DE1BF" w14:textId="77777777" w:rsidR="000468E0" w:rsidRDefault="000468E0" w:rsidP="00DF7172">
            <w:pPr>
              <w:jc w:val="both"/>
              <w:rPr>
                <w:szCs w:val="20"/>
              </w:rPr>
            </w:pPr>
            <w:proofErr w:type="spellStart"/>
            <w:r>
              <w:t>Básico</w:t>
            </w:r>
            <w:proofErr w:type="spellEnd"/>
          </w:p>
          <w:sdt>
            <w:sdtPr>
              <w:rPr>
                <w:rFonts w:eastAsia="Arimo"/>
                <w:szCs w:val="20"/>
              </w:rPr>
              <w:id w:val="-2036793174"/>
              <w14:checkbox>
                <w14:checked w14:val="0"/>
                <w14:checkedState w14:val="2612" w14:font="MS Gothic"/>
                <w14:uncheckedState w14:val="2610" w14:font="MS Gothic"/>
              </w14:checkbox>
            </w:sdtPr>
            <w:sdtEndPr/>
            <w:sdtContent>
              <w:p w14:paraId="191A4537"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DE06F4" w14:textId="77777777" w:rsidR="000468E0" w:rsidRDefault="000468E0" w:rsidP="00DF7172">
            <w:pPr>
              <w:jc w:val="both"/>
              <w:rPr>
                <w:szCs w:val="20"/>
              </w:rPr>
            </w:pPr>
            <w:r>
              <w:t>Bueno</w:t>
            </w:r>
          </w:p>
          <w:sdt>
            <w:sdtPr>
              <w:rPr>
                <w:rFonts w:eastAsia="Arimo"/>
                <w:szCs w:val="20"/>
              </w:rPr>
              <w:id w:val="-1158299758"/>
              <w14:checkbox>
                <w14:checked w14:val="0"/>
                <w14:checkedState w14:val="2612" w14:font="MS Gothic"/>
                <w14:uncheckedState w14:val="2610" w14:font="MS Gothic"/>
              </w14:checkbox>
            </w:sdtPr>
            <w:sdtEndPr/>
            <w:sdtContent>
              <w:p w14:paraId="23BD8C6B"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0AD2D" w14:textId="77777777" w:rsidR="000468E0" w:rsidRDefault="000468E0" w:rsidP="00DF7172">
            <w:pPr>
              <w:jc w:val="both"/>
              <w:rPr>
                <w:szCs w:val="20"/>
              </w:rPr>
            </w:pPr>
            <w:r>
              <w:t>Muy bueno</w:t>
            </w:r>
          </w:p>
          <w:sdt>
            <w:sdtPr>
              <w:rPr>
                <w:rFonts w:eastAsia="Arimo"/>
                <w:szCs w:val="20"/>
              </w:rPr>
              <w:id w:val="1075311347"/>
              <w14:checkbox>
                <w14:checked w14:val="0"/>
                <w14:checkedState w14:val="2612" w14:font="MS Gothic"/>
                <w14:uncheckedState w14:val="2610" w14:font="MS Gothic"/>
              </w14:checkbox>
            </w:sdtPr>
            <w:sdtEndPr/>
            <w:sdtContent>
              <w:p w14:paraId="2FC07C0D"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63DD5C"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318032923"/>
              <w14:checkbox>
                <w14:checked w14:val="0"/>
                <w14:checkedState w14:val="2612" w14:font="MS Gothic"/>
                <w14:uncheckedState w14:val="2610" w14:font="MS Gothic"/>
              </w14:checkbox>
            </w:sdtPr>
            <w:sdtEndPr/>
            <w:sdtContent>
              <w:p w14:paraId="402FD5B5"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73883831"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0365" w14:textId="77777777" w:rsidR="000468E0" w:rsidRDefault="000468E0" w:rsidP="00DF7172">
            <w:pPr>
              <w:jc w:val="both"/>
              <w:rPr>
                <w:color w:val="005F9A"/>
                <w:szCs w:val="20"/>
                <w:lang w:val="es-AR"/>
              </w:rPr>
            </w:pPr>
            <w:r>
              <w:rPr>
                <w:color w:val="005F9A"/>
                <w:lang w:val="es-AR"/>
              </w:rPr>
              <w:t>Evidencia para este criterio de evaluación:</w:t>
            </w:r>
          </w:p>
          <w:p w14:paraId="062FE3E1" w14:textId="77777777" w:rsidR="000468E0" w:rsidRPr="00C36134" w:rsidRDefault="000468E0" w:rsidP="00DF7172">
            <w:pPr>
              <w:jc w:val="both"/>
              <w:rPr>
                <w:color w:val="0000FF"/>
                <w:szCs w:val="20"/>
                <w:lang w:val="es-AR"/>
              </w:rPr>
            </w:pPr>
          </w:p>
          <w:p w14:paraId="7645EC54" w14:textId="77777777" w:rsidR="000468E0" w:rsidRPr="00656F7F" w:rsidRDefault="000468E0" w:rsidP="00DF7172">
            <w:pPr>
              <w:jc w:val="both"/>
              <w:rPr>
                <w:color w:val="0000FF"/>
                <w:szCs w:val="20"/>
                <w:lang w:val="es-AR"/>
              </w:rPr>
            </w:pPr>
          </w:p>
        </w:tc>
      </w:tr>
    </w:tbl>
    <w:p w14:paraId="4BE09C5F" w14:textId="77777777" w:rsidR="000468E0" w:rsidRPr="00656F7F" w:rsidRDefault="000468E0" w:rsidP="00DF7172">
      <w:pPr>
        <w:pStyle w:val="Heading4"/>
        <w:jc w:val="both"/>
        <w:rPr>
          <w:lang w:val="es-AR"/>
        </w:rPr>
      </w:pPr>
      <w:r>
        <w:rPr>
          <w:lang w:val="es-AR"/>
        </w:rPr>
        <w:lastRenderedPageBreak/>
        <w:t xml:space="preserve">Criterio de evaluación </w:t>
      </w:r>
      <w:r w:rsidRPr="00656F7F">
        <w:rPr>
          <w:lang w:val="es-AR"/>
        </w:rPr>
        <w:t>5: Práctica</w:t>
      </w:r>
    </w:p>
    <w:p w14:paraId="02DBC9FF" w14:textId="77777777" w:rsidR="000468E0" w:rsidRPr="00656F7F" w:rsidRDefault="000468E0" w:rsidP="00DF7172">
      <w:pPr>
        <w:spacing w:after="120"/>
        <w:jc w:val="both"/>
        <w:rPr>
          <w:szCs w:val="20"/>
          <w:lang w:val="es-AR"/>
        </w:rPr>
      </w:pPr>
      <w:r w:rsidRPr="00656F7F">
        <w:rPr>
          <w:lang w:val="es-AR"/>
        </w:rPr>
        <w:t xml:space="preserve">En la práctica, los derechos humanos se ven integrados en todo el trabajo parlamentario. </w:t>
      </w:r>
      <w:r>
        <w:rPr>
          <w:lang w:val="es-AR"/>
        </w:rPr>
        <w:t xml:space="preserve">              </w:t>
      </w:r>
      <w:r w:rsidRPr="00656F7F">
        <w:rPr>
          <w:lang w:val="es-AR"/>
        </w:rPr>
        <w:t>El Parlamento interactúa regularmente con las instituciones nacionales de derechos humanos, las organizaciones de la sociedad civil y los mecanismos de derechos humanos de Naciones Unidas.</w:t>
      </w:r>
    </w:p>
    <w:tbl>
      <w:tblPr>
        <w:tblW w:w="4982" w:type="pct"/>
        <w:tblInd w:w="15" w:type="dxa"/>
        <w:tblLook w:val="0400" w:firstRow="0" w:lastRow="0" w:firstColumn="0" w:lastColumn="0" w:noHBand="0" w:noVBand="1"/>
      </w:tblPr>
      <w:tblGrid>
        <w:gridCol w:w="1511"/>
        <w:gridCol w:w="1525"/>
        <w:gridCol w:w="1511"/>
        <w:gridCol w:w="1512"/>
        <w:gridCol w:w="1512"/>
        <w:gridCol w:w="1516"/>
      </w:tblGrid>
      <w:tr w:rsidR="000468E0" w:rsidRPr="004D0354" w14:paraId="482E6C54"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E0FB2D" w14:textId="77777777" w:rsidR="000468E0" w:rsidRDefault="000468E0" w:rsidP="00DF7172">
            <w:pPr>
              <w:jc w:val="both"/>
              <w:rPr>
                <w:szCs w:val="20"/>
              </w:rPr>
            </w:pPr>
            <w:proofErr w:type="spellStart"/>
            <w:r>
              <w:t>Inexistente</w:t>
            </w:r>
            <w:proofErr w:type="spellEnd"/>
          </w:p>
          <w:sdt>
            <w:sdtPr>
              <w:rPr>
                <w:rFonts w:eastAsia="Arimo"/>
                <w:szCs w:val="20"/>
              </w:rPr>
              <w:id w:val="141466744"/>
              <w14:checkbox>
                <w14:checked w14:val="0"/>
                <w14:checkedState w14:val="2612" w14:font="MS Gothic"/>
                <w14:uncheckedState w14:val="2610" w14:font="MS Gothic"/>
              </w14:checkbox>
            </w:sdtPr>
            <w:sdtEndPr/>
            <w:sdtContent>
              <w:p w14:paraId="0610C864"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E4630B" w14:textId="77777777" w:rsidR="000468E0" w:rsidRDefault="000468E0" w:rsidP="00DF7172">
            <w:pPr>
              <w:jc w:val="both"/>
              <w:rPr>
                <w:szCs w:val="20"/>
              </w:rPr>
            </w:pPr>
            <w:proofErr w:type="spellStart"/>
            <w:r>
              <w:t>Rudimentario</w:t>
            </w:r>
            <w:proofErr w:type="spellEnd"/>
          </w:p>
          <w:sdt>
            <w:sdtPr>
              <w:rPr>
                <w:rFonts w:eastAsia="Arimo"/>
                <w:szCs w:val="20"/>
              </w:rPr>
              <w:id w:val="238212849"/>
              <w14:checkbox>
                <w14:checked w14:val="0"/>
                <w14:checkedState w14:val="2612" w14:font="MS Gothic"/>
                <w14:uncheckedState w14:val="2610" w14:font="MS Gothic"/>
              </w14:checkbox>
            </w:sdtPr>
            <w:sdtEndPr/>
            <w:sdtContent>
              <w:p w14:paraId="70B8781B"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49F37" w14:textId="77777777" w:rsidR="000468E0" w:rsidRDefault="000468E0" w:rsidP="00DF7172">
            <w:pPr>
              <w:jc w:val="both"/>
              <w:rPr>
                <w:szCs w:val="20"/>
              </w:rPr>
            </w:pPr>
            <w:proofErr w:type="spellStart"/>
            <w:r>
              <w:t>Básico</w:t>
            </w:r>
            <w:proofErr w:type="spellEnd"/>
          </w:p>
          <w:sdt>
            <w:sdtPr>
              <w:rPr>
                <w:rFonts w:eastAsia="Arimo"/>
                <w:szCs w:val="20"/>
              </w:rPr>
              <w:id w:val="1227725550"/>
              <w14:checkbox>
                <w14:checked w14:val="0"/>
                <w14:checkedState w14:val="2612" w14:font="MS Gothic"/>
                <w14:uncheckedState w14:val="2610" w14:font="MS Gothic"/>
              </w14:checkbox>
            </w:sdtPr>
            <w:sdtEndPr/>
            <w:sdtContent>
              <w:p w14:paraId="30BCE11D"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14F12C" w14:textId="77777777" w:rsidR="000468E0" w:rsidRDefault="000468E0" w:rsidP="00DF7172">
            <w:pPr>
              <w:jc w:val="both"/>
              <w:rPr>
                <w:szCs w:val="20"/>
              </w:rPr>
            </w:pPr>
            <w:r>
              <w:t>Bueno</w:t>
            </w:r>
          </w:p>
          <w:sdt>
            <w:sdtPr>
              <w:rPr>
                <w:rFonts w:eastAsia="Arimo"/>
                <w:szCs w:val="20"/>
              </w:rPr>
              <w:id w:val="-329140452"/>
              <w14:checkbox>
                <w14:checked w14:val="0"/>
                <w14:checkedState w14:val="2612" w14:font="MS Gothic"/>
                <w14:uncheckedState w14:val="2610" w14:font="MS Gothic"/>
              </w14:checkbox>
            </w:sdtPr>
            <w:sdtEndPr/>
            <w:sdtContent>
              <w:p w14:paraId="13750472"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384CA1" w14:textId="77777777" w:rsidR="000468E0" w:rsidRDefault="000468E0" w:rsidP="00DF7172">
            <w:pPr>
              <w:jc w:val="both"/>
              <w:rPr>
                <w:szCs w:val="20"/>
              </w:rPr>
            </w:pPr>
            <w:r>
              <w:t>Muy bueno</w:t>
            </w:r>
          </w:p>
          <w:sdt>
            <w:sdtPr>
              <w:rPr>
                <w:rFonts w:eastAsia="Arimo"/>
                <w:szCs w:val="20"/>
              </w:rPr>
              <w:id w:val="601531995"/>
              <w14:checkbox>
                <w14:checked w14:val="0"/>
                <w14:checkedState w14:val="2612" w14:font="MS Gothic"/>
                <w14:uncheckedState w14:val="2610" w14:font="MS Gothic"/>
              </w14:checkbox>
            </w:sdtPr>
            <w:sdtEndPr/>
            <w:sdtContent>
              <w:p w14:paraId="09E06D5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CF8CEF"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261097853"/>
              <w14:checkbox>
                <w14:checked w14:val="0"/>
                <w14:checkedState w14:val="2612" w14:font="MS Gothic"/>
                <w14:uncheckedState w14:val="2610" w14:font="MS Gothic"/>
              </w14:checkbox>
            </w:sdtPr>
            <w:sdtEndPr/>
            <w:sdtContent>
              <w:p w14:paraId="125E56A3"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27C61F9C"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EBD70" w14:textId="77777777" w:rsidR="000468E0" w:rsidRDefault="000468E0" w:rsidP="00DF7172">
            <w:pPr>
              <w:jc w:val="both"/>
              <w:rPr>
                <w:color w:val="005F9A"/>
                <w:szCs w:val="20"/>
                <w:lang w:val="es-AR"/>
              </w:rPr>
            </w:pPr>
            <w:r>
              <w:rPr>
                <w:color w:val="005F9A"/>
                <w:lang w:val="es-AR"/>
              </w:rPr>
              <w:t>Evidencia para este criterio de evaluación:</w:t>
            </w:r>
          </w:p>
          <w:p w14:paraId="42B6533F" w14:textId="77777777" w:rsidR="000468E0" w:rsidRPr="00C36134" w:rsidRDefault="000468E0" w:rsidP="00DF7172">
            <w:pPr>
              <w:jc w:val="both"/>
              <w:rPr>
                <w:color w:val="0000FF"/>
                <w:szCs w:val="20"/>
                <w:lang w:val="es-AR"/>
              </w:rPr>
            </w:pPr>
          </w:p>
          <w:p w14:paraId="67A45E64" w14:textId="77777777" w:rsidR="000468E0" w:rsidRPr="00656F7F" w:rsidRDefault="000468E0" w:rsidP="00DF7172">
            <w:pPr>
              <w:jc w:val="both"/>
              <w:rPr>
                <w:color w:val="0000FF"/>
                <w:szCs w:val="20"/>
                <w:lang w:val="es-AR"/>
              </w:rPr>
            </w:pPr>
          </w:p>
        </w:tc>
      </w:tr>
    </w:tbl>
    <w:p w14:paraId="76B7721E" w14:textId="77777777" w:rsidR="000468E0" w:rsidRPr="00656F7F" w:rsidRDefault="000468E0" w:rsidP="00DF7172">
      <w:pPr>
        <w:pStyle w:val="section-title"/>
        <w:jc w:val="both"/>
      </w:pPr>
    </w:p>
    <w:p w14:paraId="76A1EFEB" w14:textId="77777777" w:rsidR="000468E0" w:rsidRPr="00383F06" w:rsidRDefault="000468E0"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6914F37" w14:textId="77777777" w:rsidTr="007E5D1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D7DF080" w14:textId="77777777" w:rsidR="000468E0" w:rsidRDefault="000468E0"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23802828" w14:textId="77777777" w:rsidR="000468E0" w:rsidRPr="00656F7F" w:rsidRDefault="000468E0" w:rsidP="00DF7172">
            <w:pPr>
              <w:jc w:val="both"/>
              <w:rPr>
                <w:rFonts w:cs="Arial"/>
                <w:szCs w:val="20"/>
                <w:lang w:val="es-AR"/>
              </w:rPr>
            </w:pPr>
          </w:p>
        </w:tc>
      </w:tr>
    </w:tbl>
    <w:p w14:paraId="0F98ABCD" w14:textId="77777777" w:rsidR="000468E0" w:rsidRPr="00656F7F" w:rsidRDefault="000468E0" w:rsidP="00DF7172">
      <w:pPr>
        <w:pStyle w:val="section-title"/>
        <w:jc w:val="both"/>
      </w:pPr>
    </w:p>
    <w:p w14:paraId="6F03A180" w14:textId="77777777" w:rsidR="000468E0" w:rsidRPr="004D0354" w:rsidRDefault="000468E0" w:rsidP="00DF7172">
      <w:pPr>
        <w:pStyle w:val="section-title"/>
        <w:jc w:val="both"/>
        <w:rPr>
          <w:sz w:val="20"/>
        </w:rPr>
      </w:pPr>
      <w:r>
        <w:t>Fuentes y lecturas adicionales</w:t>
      </w:r>
    </w:p>
    <w:p w14:paraId="79579705" w14:textId="77777777" w:rsidR="000468E0" w:rsidRPr="004D0354" w:rsidRDefault="000468E0" w:rsidP="000468E0">
      <w:pPr>
        <w:numPr>
          <w:ilvl w:val="0"/>
          <w:numId w:val="170"/>
        </w:numPr>
        <w:tabs>
          <w:tab w:val="clear" w:pos="562"/>
        </w:tabs>
        <w:spacing w:line="240" w:lineRule="auto"/>
        <w:ind w:hanging="562"/>
        <w:jc w:val="both"/>
        <w:rPr>
          <w:color w:val="000000"/>
          <w:szCs w:val="20"/>
        </w:rPr>
      </w:pPr>
      <w:r w:rsidRPr="004D0354">
        <w:rPr>
          <w:color w:val="000000"/>
        </w:rPr>
        <w:t>Inter-Parliamentary Union (IPU) and Of</w:t>
      </w:r>
      <w:r>
        <w:rPr>
          <w:color w:val="000000"/>
        </w:rPr>
        <w:t xml:space="preserve">fice of the United Nations High </w:t>
      </w:r>
      <w:r w:rsidRPr="004D0354">
        <w:rPr>
          <w:color w:val="000000"/>
        </w:rPr>
        <w:t xml:space="preserve">Commissioner for Human Rights (OHCHR), </w:t>
      </w:r>
      <w:hyperlink r:id="rId239" w:history="1">
        <w:r w:rsidRPr="004D0354">
          <w:rPr>
            <w:rStyle w:val="Hyperlink"/>
            <w:i/>
            <w:color w:val="0563C1"/>
          </w:rPr>
          <w:t>Human Rights:</w:t>
        </w:r>
      </w:hyperlink>
      <w:hyperlink r:id="rId240" w:history="1">
        <w:r w:rsidRPr="004D0354">
          <w:rPr>
            <w:rStyle w:val="Hyperlink"/>
            <w:i/>
            <w:color w:val="0563C1"/>
          </w:rPr>
          <w:t xml:space="preserve"> Handbook for Parliamentarians No. 26</w:t>
        </w:r>
      </w:hyperlink>
      <w:r w:rsidRPr="004D0354">
        <w:rPr>
          <w:color w:val="000000"/>
        </w:rPr>
        <w:t>, revised edition (2016).</w:t>
      </w:r>
    </w:p>
    <w:p w14:paraId="30498DD5" w14:textId="77777777" w:rsidR="000468E0" w:rsidRPr="00CE7E17" w:rsidRDefault="000468E0" w:rsidP="000468E0">
      <w:pPr>
        <w:numPr>
          <w:ilvl w:val="0"/>
          <w:numId w:val="170"/>
        </w:numPr>
        <w:tabs>
          <w:tab w:val="clear" w:pos="562"/>
        </w:tabs>
        <w:spacing w:line="240" w:lineRule="auto"/>
        <w:ind w:hanging="562"/>
        <w:jc w:val="both"/>
        <w:rPr>
          <w:szCs w:val="20"/>
        </w:rPr>
      </w:pPr>
      <w:r w:rsidRPr="00CE7E17">
        <w:rPr>
          <w:szCs w:val="20"/>
        </w:rPr>
        <w:t xml:space="preserve">United Nations, </w:t>
      </w:r>
      <w:hyperlink r:id="rId241" w:history="1">
        <w:r w:rsidRPr="00CE7E17">
          <w:rPr>
            <w:rStyle w:val="Hyperlink"/>
            <w:i/>
            <w:iCs/>
            <w:szCs w:val="20"/>
          </w:rPr>
          <w:t>Universal Declaration of Human Rights</w:t>
        </w:r>
      </w:hyperlink>
      <w:r w:rsidRPr="00CE7E17">
        <w:rPr>
          <w:szCs w:val="20"/>
        </w:rPr>
        <w:t xml:space="preserve"> (1948).</w:t>
      </w:r>
    </w:p>
    <w:p w14:paraId="10D2F754" w14:textId="77777777" w:rsidR="000468E0" w:rsidRPr="00CE7E17" w:rsidRDefault="000468E0" w:rsidP="000468E0">
      <w:pPr>
        <w:numPr>
          <w:ilvl w:val="0"/>
          <w:numId w:val="170"/>
        </w:numPr>
        <w:tabs>
          <w:tab w:val="clear" w:pos="562"/>
        </w:tabs>
        <w:spacing w:line="240" w:lineRule="auto"/>
        <w:ind w:hanging="562"/>
        <w:jc w:val="both"/>
        <w:rPr>
          <w:szCs w:val="20"/>
        </w:rPr>
      </w:pPr>
      <w:r w:rsidRPr="00CE7E17">
        <w:rPr>
          <w:szCs w:val="20"/>
        </w:rPr>
        <w:t xml:space="preserve">United Nations, </w:t>
      </w:r>
      <w:hyperlink r:id="rId242" w:history="1">
        <w:r w:rsidRPr="00CE7E17">
          <w:rPr>
            <w:rStyle w:val="Hyperlink"/>
            <w:i/>
            <w:iCs/>
            <w:szCs w:val="20"/>
          </w:rPr>
          <w:t>International Covenant on Civil and Political Rights</w:t>
        </w:r>
      </w:hyperlink>
      <w:r w:rsidRPr="00CE7E17">
        <w:rPr>
          <w:i/>
          <w:iCs/>
          <w:szCs w:val="20"/>
        </w:rPr>
        <w:t xml:space="preserve"> </w:t>
      </w:r>
      <w:r w:rsidRPr="00CE7E17">
        <w:rPr>
          <w:szCs w:val="20"/>
        </w:rPr>
        <w:t>(1966).</w:t>
      </w:r>
    </w:p>
    <w:p w14:paraId="086707EB" w14:textId="77777777" w:rsidR="000468E0" w:rsidRPr="00CE7E17" w:rsidRDefault="000468E0" w:rsidP="000468E0">
      <w:pPr>
        <w:numPr>
          <w:ilvl w:val="0"/>
          <w:numId w:val="170"/>
        </w:numPr>
        <w:tabs>
          <w:tab w:val="clear" w:pos="562"/>
        </w:tabs>
        <w:spacing w:line="240" w:lineRule="auto"/>
        <w:ind w:hanging="562"/>
        <w:jc w:val="both"/>
        <w:rPr>
          <w:szCs w:val="20"/>
        </w:rPr>
      </w:pPr>
      <w:r w:rsidRPr="00CE7E17">
        <w:rPr>
          <w:szCs w:val="20"/>
        </w:rPr>
        <w:t xml:space="preserve">United Nations, </w:t>
      </w:r>
      <w:hyperlink r:id="rId243" w:history="1">
        <w:r w:rsidRPr="00CE7E17">
          <w:rPr>
            <w:rStyle w:val="Hyperlink"/>
            <w:i/>
            <w:iCs/>
            <w:szCs w:val="20"/>
          </w:rPr>
          <w:t>Belgrade principles on the relationship between national human rights institutions and parliaments</w:t>
        </w:r>
      </w:hyperlink>
      <w:r w:rsidRPr="00CE7E17">
        <w:rPr>
          <w:szCs w:val="20"/>
        </w:rPr>
        <w:t xml:space="preserve"> (2012).</w:t>
      </w:r>
    </w:p>
    <w:p w14:paraId="73A770E6" w14:textId="77777777" w:rsidR="000468E0" w:rsidRPr="004D0354" w:rsidRDefault="000468E0" w:rsidP="000468E0">
      <w:pPr>
        <w:numPr>
          <w:ilvl w:val="0"/>
          <w:numId w:val="170"/>
        </w:numPr>
        <w:tabs>
          <w:tab w:val="clear" w:pos="562"/>
        </w:tabs>
        <w:spacing w:line="240" w:lineRule="auto"/>
        <w:ind w:hanging="562"/>
        <w:jc w:val="both"/>
        <w:rPr>
          <w:szCs w:val="20"/>
        </w:rPr>
      </w:pPr>
      <w:r w:rsidRPr="004D0354">
        <w:rPr>
          <w:color w:val="000000"/>
        </w:rPr>
        <w:t xml:space="preserve">United Nations, </w:t>
      </w:r>
      <w:hyperlink r:id="rId244" w:history="1">
        <w:r w:rsidRPr="004D0354">
          <w:rPr>
            <w:rStyle w:val="Hyperlink"/>
            <w:i/>
            <w:color w:val="0563C1"/>
          </w:rPr>
          <w:t>Contribution of parliaments to the work of the Human Rights Council and its universal periodic review</w:t>
        </w:r>
      </w:hyperlink>
      <w:r w:rsidRPr="004D0354">
        <w:rPr>
          <w:i/>
          <w:color w:val="000000"/>
          <w:u w:val="single"/>
        </w:rPr>
        <w:t xml:space="preserve"> </w:t>
      </w:r>
      <w:r w:rsidRPr="004D0354">
        <w:rPr>
          <w:color w:val="000000"/>
        </w:rPr>
        <w:t>(2018).</w:t>
      </w:r>
    </w:p>
    <w:p w14:paraId="79A32009" w14:textId="77777777" w:rsidR="000468E0" w:rsidRPr="004D0354" w:rsidRDefault="000468E0" w:rsidP="00DF7172">
      <w:pPr>
        <w:ind w:left="562" w:hanging="562"/>
        <w:jc w:val="both"/>
        <w:rPr>
          <w:szCs w:val="20"/>
        </w:rPr>
      </w:pPr>
    </w:p>
    <w:p w14:paraId="0210FC79" w14:textId="77777777" w:rsidR="000468E0" w:rsidRPr="004D0354" w:rsidRDefault="000468E0" w:rsidP="00DF7172">
      <w:pPr>
        <w:jc w:val="both"/>
        <w:rPr>
          <w:szCs w:val="20"/>
        </w:rPr>
      </w:pPr>
    </w:p>
    <w:p w14:paraId="60B26387" w14:textId="77777777" w:rsidR="000468E0" w:rsidRPr="004D0354" w:rsidRDefault="000468E0" w:rsidP="00DF7172">
      <w:pPr>
        <w:jc w:val="both"/>
        <w:rPr>
          <w:color w:val="000000"/>
          <w:szCs w:val="20"/>
        </w:rPr>
      </w:pPr>
    </w:p>
    <w:p w14:paraId="36A12D61" w14:textId="77777777" w:rsidR="000468E0" w:rsidRPr="004D0354" w:rsidRDefault="000468E0" w:rsidP="00DF7172">
      <w:pPr>
        <w:pStyle w:val="Dimension"/>
      </w:pPr>
      <w:proofErr w:type="spellStart"/>
      <w:r>
        <w:lastRenderedPageBreak/>
        <w:t>Dimensió</w:t>
      </w:r>
      <w:r w:rsidRPr="004D0354">
        <w:t>n</w:t>
      </w:r>
      <w:proofErr w:type="spellEnd"/>
      <w:r w:rsidRPr="004D0354">
        <w:t xml:space="preserve"> 5.1.2: </w:t>
      </w:r>
      <w:proofErr w:type="spellStart"/>
      <w:r>
        <w:t>Evaluaciones</w:t>
      </w:r>
      <w:proofErr w:type="spellEnd"/>
      <w:r>
        <w:t xml:space="preserve"> de </w:t>
      </w:r>
      <w:proofErr w:type="spellStart"/>
      <w:r>
        <w:t>impacto</w:t>
      </w:r>
      <w:proofErr w:type="spellEnd"/>
    </w:p>
    <w:tbl>
      <w:tblPr>
        <w:tblStyle w:val="TableGrid"/>
        <w:tblW w:w="0" w:type="auto"/>
        <w:shd w:val="clear" w:color="auto" w:fill="EEEEEE"/>
        <w:tblLook w:val="04A0" w:firstRow="1" w:lastRow="0" w:firstColumn="1" w:lastColumn="0" w:noHBand="0" w:noVBand="1"/>
      </w:tblPr>
      <w:tblGrid>
        <w:gridCol w:w="9120"/>
      </w:tblGrid>
      <w:tr w:rsidR="000468E0" w:rsidRPr="004D0354" w14:paraId="2A332C8C" w14:textId="77777777" w:rsidTr="00D90297">
        <w:tc>
          <w:tcPr>
            <w:tcW w:w="9350" w:type="dxa"/>
            <w:shd w:val="clear" w:color="auto" w:fill="EEEEEE"/>
          </w:tcPr>
          <w:p w14:paraId="6056ABF7" w14:textId="77777777" w:rsidR="000468E0" w:rsidRPr="00656F7F" w:rsidRDefault="000468E0" w:rsidP="00DF7172">
            <w:pPr>
              <w:jc w:val="both"/>
              <w:rPr>
                <w:rFonts w:eastAsia="Arial" w:cs="Arial"/>
                <w:szCs w:val="20"/>
                <w:lang w:val="es-AR"/>
              </w:rPr>
            </w:pPr>
            <w:r w:rsidRPr="00656F7F">
              <w:rPr>
                <w:lang w:val="es-AR"/>
              </w:rPr>
              <w:t>Esta dimensión es parte de:</w:t>
            </w:r>
          </w:p>
          <w:p w14:paraId="781018BD" w14:textId="77777777" w:rsidR="000468E0" w:rsidRPr="00656F7F" w:rsidRDefault="000468E0" w:rsidP="000468E0">
            <w:pPr>
              <w:pStyle w:val="ListParagraph"/>
              <w:numPr>
                <w:ilvl w:val="0"/>
                <w:numId w:val="172"/>
              </w:numPr>
              <w:jc w:val="both"/>
              <w:rPr>
                <w:lang w:val="es-AR"/>
              </w:rPr>
            </w:pPr>
            <w:r w:rsidRPr="00656F7F">
              <w:rPr>
                <w:lang w:val="es-AR"/>
              </w:rPr>
              <w:t>Indicador 5.1: Elaboración de leyes, supervisión y diseño presupuestario inclusivos</w:t>
            </w:r>
          </w:p>
          <w:p w14:paraId="1C920E16" w14:textId="77777777" w:rsidR="000468E0" w:rsidRPr="004D0354" w:rsidRDefault="000468E0" w:rsidP="000468E0">
            <w:pPr>
              <w:pStyle w:val="ListParagraph"/>
              <w:numPr>
                <w:ilvl w:val="0"/>
                <w:numId w:val="172"/>
              </w:numPr>
              <w:jc w:val="both"/>
              <w:rPr>
                <w:szCs w:val="20"/>
              </w:rPr>
            </w:pPr>
            <w:r>
              <w:t xml:space="preserve">Meta 5: </w:t>
            </w:r>
            <w:proofErr w:type="spellStart"/>
            <w:r>
              <w:t>Parlamentos</w:t>
            </w:r>
            <w:proofErr w:type="spellEnd"/>
            <w:r>
              <w:t xml:space="preserve"> </w:t>
            </w:r>
            <w:proofErr w:type="spellStart"/>
            <w:r>
              <w:t>i</w:t>
            </w:r>
            <w:r w:rsidRPr="004D0354">
              <w:t>nclusiv</w:t>
            </w:r>
            <w:r>
              <w:t>os</w:t>
            </w:r>
            <w:proofErr w:type="spellEnd"/>
          </w:p>
        </w:tc>
      </w:tr>
    </w:tbl>
    <w:p w14:paraId="0840C670" w14:textId="77777777" w:rsidR="000468E0" w:rsidRPr="001335DD" w:rsidRDefault="000468E0" w:rsidP="00DF7172">
      <w:pPr>
        <w:pStyle w:val="section-title"/>
        <w:jc w:val="both"/>
      </w:pPr>
      <w:r>
        <w:t>Acerca de esta dimensión</w:t>
      </w:r>
    </w:p>
    <w:p w14:paraId="3809666B" w14:textId="77777777" w:rsidR="000468E0" w:rsidRPr="00DF7172" w:rsidRDefault="000468E0" w:rsidP="00DF7172">
      <w:pPr>
        <w:jc w:val="both"/>
        <w:rPr>
          <w:lang w:val="es-US"/>
        </w:rPr>
      </w:pPr>
      <w:r w:rsidRPr="00DF7172">
        <w:rPr>
          <w:lang w:val="es-US"/>
        </w:rPr>
        <w:t xml:space="preserve">Esta dimensión refiere a las prácticas del Parlamento relacionadas con las evaluaciones de impacto, que son procesos para identificar futuras consecuencias de una acción actual o propuesta. </w:t>
      </w:r>
      <w:r w:rsidRPr="00656F7F">
        <w:rPr>
          <w:lang w:val="es-AR"/>
        </w:rPr>
        <w:t>Las evaluaciones de impacto son un elemento importante a la hora de tener un proceso legislative basado en evidencia, al proveer un análisis crítico y sistem</w:t>
      </w:r>
      <w:r>
        <w:rPr>
          <w:lang w:val="es-AR"/>
        </w:rPr>
        <w:t xml:space="preserve">ático de los efectos positivos y negativos de las distintas propuestas de ley. </w:t>
      </w:r>
    </w:p>
    <w:p w14:paraId="5BAAE565" w14:textId="77777777" w:rsidR="000468E0" w:rsidRPr="00DF7172" w:rsidRDefault="000468E0" w:rsidP="00DF7172">
      <w:pPr>
        <w:jc w:val="both"/>
        <w:rPr>
          <w:lang w:val="es-US"/>
        </w:rPr>
      </w:pPr>
    </w:p>
    <w:p w14:paraId="462F3B51" w14:textId="77777777" w:rsidR="000468E0" w:rsidRPr="00DF7172" w:rsidRDefault="000468E0" w:rsidP="00DF7172">
      <w:pPr>
        <w:jc w:val="both"/>
        <w:rPr>
          <w:lang w:val="es-US"/>
        </w:rPr>
      </w:pPr>
      <w:r w:rsidRPr="00DF7172">
        <w:rPr>
          <w:lang w:val="es-US"/>
        </w:rPr>
        <w:t xml:space="preserve">Las evaluaciones de impacto pueden ser amplias e identificar las consecuencias de una ley o política desde una perspectiva económica, social, ambiental, climática u otras, o bien pueden ser específicas y centrarse en el impacto en grupos puntuales como las mujeres, los jóvenes, las personas con discapacidades y grupos vulnerables y marginados. </w:t>
      </w:r>
    </w:p>
    <w:p w14:paraId="1D037449" w14:textId="77777777" w:rsidR="000468E0" w:rsidRPr="00DF7172" w:rsidRDefault="000468E0" w:rsidP="00DF7172">
      <w:pPr>
        <w:jc w:val="both"/>
        <w:rPr>
          <w:lang w:val="es-US"/>
        </w:rPr>
      </w:pPr>
    </w:p>
    <w:p w14:paraId="2890D08A" w14:textId="77777777" w:rsidR="000468E0" w:rsidRPr="00185D98" w:rsidRDefault="000468E0" w:rsidP="00DF7172">
      <w:pPr>
        <w:jc w:val="both"/>
        <w:rPr>
          <w:lang w:val="es-AR"/>
        </w:rPr>
      </w:pPr>
      <w:r w:rsidRPr="00185D98">
        <w:rPr>
          <w:lang w:val="es-AR"/>
        </w:rPr>
        <w:t xml:space="preserve">El Parlamento puede ordenar al Ejecutivo que acompañe las propuestas de leyes con evaluaciones del impacto de </w:t>
      </w:r>
      <w:proofErr w:type="gramStart"/>
      <w:r w:rsidRPr="00185D98">
        <w:rPr>
          <w:lang w:val="es-AR"/>
        </w:rPr>
        <w:t>las mismas</w:t>
      </w:r>
      <w:proofErr w:type="gramEnd"/>
      <w:r w:rsidRPr="00185D98">
        <w:rPr>
          <w:lang w:val="es-AR"/>
        </w:rPr>
        <w:t xml:space="preserve">. </w:t>
      </w:r>
      <w:r w:rsidRPr="00656F7F">
        <w:rPr>
          <w:lang w:val="es-AR"/>
        </w:rPr>
        <w:t xml:space="preserve">Algunos parlamentos también realizan o encargan sus propias evaluaciones de impacto. </w:t>
      </w:r>
      <w:r w:rsidRPr="00185D98">
        <w:rPr>
          <w:lang w:val="es-AR"/>
        </w:rPr>
        <w:t>Los hallazgos de estas evaluaciones de impacto deben estar disponibles públicamente y ser considerados por el Parlamento durante el proceso legislativo.</w:t>
      </w:r>
    </w:p>
    <w:p w14:paraId="569D0490" w14:textId="77777777" w:rsidR="000468E0" w:rsidRPr="00185D98" w:rsidRDefault="000468E0" w:rsidP="00DF7172">
      <w:pPr>
        <w:jc w:val="both"/>
        <w:rPr>
          <w:lang w:val="es-AR"/>
        </w:rPr>
      </w:pPr>
    </w:p>
    <w:p w14:paraId="60C4FE9F" w14:textId="77777777" w:rsidR="000468E0" w:rsidRPr="00185D98" w:rsidRDefault="000468E0" w:rsidP="00DF7172">
      <w:pPr>
        <w:jc w:val="both"/>
        <w:rPr>
          <w:lang w:val="es-AR"/>
        </w:rPr>
      </w:pPr>
      <w:r w:rsidRPr="00185D98">
        <w:rPr>
          <w:lang w:val="es-AR"/>
        </w:rPr>
        <w:t xml:space="preserve">Dado que las evaluaciones de impacto requieren una </w:t>
      </w:r>
      <w:proofErr w:type="spellStart"/>
      <w:r w:rsidRPr="00185D98">
        <w:rPr>
          <w:lang w:val="es-AR"/>
        </w:rPr>
        <w:t>expertise</w:t>
      </w:r>
      <w:proofErr w:type="spellEnd"/>
      <w:r w:rsidRPr="00185D98">
        <w:rPr>
          <w:lang w:val="es-AR"/>
        </w:rPr>
        <w:t xml:space="preserve"> que generalmente no forma parte de la formación legal, suelen ser realizadas por personal administrativo, organismos asesores parlamentarios o expertos externos. En cualquier caso, las evaluaciones de impacto deben ser un proceso inclusivo y transparente. </w:t>
      </w:r>
    </w:p>
    <w:p w14:paraId="006912B3" w14:textId="77777777" w:rsidR="000468E0" w:rsidRDefault="000468E0"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9120"/>
      </w:tblGrid>
      <w:tr w:rsidR="000468E0" w:rsidRPr="00276DC1" w14:paraId="10AC73C2" w14:textId="77777777" w:rsidTr="00D90297">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9FF16F2" w14:textId="77777777" w:rsidR="000468E0" w:rsidRPr="00656F7F" w:rsidRDefault="000468E0" w:rsidP="00DF7172">
            <w:pPr>
              <w:spacing w:before="120" w:after="60"/>
              <w:jc w:val="both"/>
              <w:rPr>
                <w:i/>
                <w:szCs w:val="20"/>
                <w:lang w:val="es-AR"/>
              </w:rPr>
            </w:pPr>
            <w:r>
              <w:rPr>
                <w:i/>
                <w:lang w:val="es-AR"/>
              </w:rPr>
              <w:t xml:space="preserve">Basado en un análisis comparativo mundial, un objetivo al que aspiran los parlamentos en el ámbito de las </w:t>
            </w:r>
            <w:r w:rsidRPr="00656F7F">
              <w:rPr>
                <w:i/>
                <w:lang w:val="es-AR"/>
              </w:rPr>
              <w:t>“evaluaciones de impacto” es el siguiente:</w:t>
            </w:r>
          </w:p>
          <w:p w14:paraId="2A202B6B" w14:textId="77777777" w:rsidR="000468E0" w:rsidRPr="003F42D4" w:rsidRDefault="000468E0" w:rsidP="00DF7172">
            <w:pPr>
              <w:spacing w:after="120"/>
              <w:jc w:val="both"/>
              <w:rPr>
                <w:lang w:val="es-AR"/>
              </w:rPr>
            </w:pPr>
            <w:r w:rsidRPr="003F42D4">
              <w:rPr>
                <w:lang w:val="es-AR"/>
              </w:rPr>
              <w:t xml:space="preserve">Las evaluaciones de impacto sobre los efectos positivos y negativos de las propuestas de leyes sobre diferentes grupos sociales son parte establecida del proceso legislativo. </w:t>
            </w:r>
          </w:p>
          <w:p w14:paraId="2F2E6025" w14:textId="77777777" w:rsidR="000468E0" w:rsidRPr="00DF7172" w:rsidRDefault="000468E0" w:rsidP="00DF7172">
            <w:pPr>
              <w:spacing w:after="120"/>
              <w:jc w:val="both"/>
              <w:rPr>
                <w:lang w:val="es-US"/>
              </w:rPr>
            </w:pPr>
            <w:r w:rsidRPr="00DF7172">
              <w:rPr>
                <w:lang w:val="es-US"/>
              </w:rPr>
              <w:t xml:space="preserve">El Parlamento cuenta con la </w:t>
            </w:r>
            <w:proofErr w:type="spellStart"/>
            <w:r w:rsidRPr="00DF7172">
              <w:rPr>
                <w:lang w:val="es-US"/>
              </w:rPr>
              <w:t>expertise</w:t>
            </w:r>
            <w:proofErr w:type="spellEnd"/>
            <w:r w:rsidRPr="00DF7172">
              <w:rPr>
                <w:lang w:val="es-US"/>
              </w:rPr>
              <w:t xml:space="preserve"> necesaria, ya sea entre el personal parlamentario, los organismos asesores o expertos externos, para analizar los informes de evaluaciones de impacto o para llevar a cabo o encargar sus propias evaluaciones de impacto.</w:t>
            </w:r>
          </w:p>
          <w:p w14:paraId="212B2EBB" w14:textId="77777777" w:rsidR="000468E0" w:rsidRPr="00307DD4" w:rsidRDefault="000468E0" w:rsidP="00DF7172">
            <w:pPr>
              <w:spacing w:after="120"/>
              <w:jc w:val="both"/>
              <w:rPr>
                <w:lang w:val="es-AR"/>
              </w:rPr>
            </w:pPr>
            <w:r w:rsidRPr="00DF7172">
              <w:rPr>
                <w:lang w:val="es-US"/>
              </w:rPr>
              <w:t xml:space="preserve">Los hallazgos e informes de las evaluaciones de </w:t>
            </w:r>
            <w:proofErr w:type="gramStart"/>
            <w:r w:rsidRPr="00DF7172">
              <w:rPr>
                <w:lang w:val="es-US"/>
              </w:rPr>
              <w:t>impacto,</w:t>
            </w:r>
            <w:proofErr w:type="gramEnd"/>
            <w:r w:rsidRPr="00DF7172">
              <w:rPr>
                <w:lang w:val="es-US"/>
              </w:rPr>
              <w:t xml:space="preserve"> ya sean realizadas por el Parlamento o por el Ejecutivo, se ponen a disposición de los legisladores y del público en general.</w:t>
            </w:r>
            <w:r>
              <w:rPr>
                <w:shd w:val="clear" w:color="auto" w:fill="F7F7F8"/>
                <w:lang w:val="es-AR"/>
              </w:rPr>
              <w:t xml:space="preserve"> </w:t>
            </w:r>
          </w:p>
        </w:tc>
      </w:tr>
    </w:tbl>
    <w:p w14:paraId="42E19951" w14:textId="77777777" w:rsidR="000468E0" w:rsidRPr="00680D03" w:rsidRDefault="000468E0" w:rsidP="00DF7172">
      <w:pPr>
        <w:pStyle w:val="section-title"/>
        <w:jc w:val="both"/>
      </w:pPr>
      <w:r w:rsidRPr="00680D03">
        <w:lastRenderedPageBreak/>
        <w:t>Evaluación</w:t>
      </w:r>
    </w:p>
    <w:p w14:paraId="63C388F9" w14:textId="77777777" w:rsidR="000468E0" w:rsidRDefault="000468E0"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5F6A9C69" w14:textId="77777777" w:rsidR="000468E0" w:rsidRDefault="000468E0" w:rsidP="00DF7172">
      <w:pPr>
        <w:spacing w:before="120" w:after="120"/>
        <w:jc w:val="both"/>
        <w:rPr>
          <w:lang w:val="es-AR"/>
        </w:rPr>
      </w:pPr>
      <w:r>
        <w:rPr>
          <w:lang w:val="es-AR"/>
        </w:rPr>
        <w:t>La evidencia para la evaluación de esta dimensión podría incluir lo siguiente:</w:t>
      </w:r>
    </w:p>
    <w:p w14:paraId="17FF4DD3" w14:textId="77777777" w:rsidR="000468E0" w:rsidRPr="00307D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07DD4">
        <w:rPr>
          <w:color w:val="000000"/>
          <w:lang w:val="es-AR"/>
        </w:rPr>
        <w:t>Guías o directrices parlamentarias para las evaluaciones de impacto</w:t>
      </w:r>
    </w:p>
    <w:p w14:paraId="38595DC9" w14:textId="77777777" w:rsidR="000468E0" w:rsidRPr="00307D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07DD4">
        <w:rPr>
          <w:color w:val="000000"/>
          <w:lang w:val="es-AR"/>
        </w:rPr>
        <w:t>Hallazgos e informes de las evaluaciones de impacto</w:t>
      </w:r>
    </w:p>
    <w:p w14:paraId="576FC275" w14:textId="77777777" w:rsidR="000468E0" w:rsidRPr="00307D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07DD4">
        <w:rPr>
          <w:color w:val="000000"/>
          <w:lang w:val="es-AR"/>
        </w:rPr>
        <w:t xml:space="preserve">Cantidad de ejercicios de evaluaciones de impacto llevadas a cabo por el </w:t>
      </w:r>
      <w:r>
        <w:rPr>
          <w:color w:val="000000"/>
          <w:lang w:val="es-AR"/>
        </w:rPr>
        <w:t>Parlamento durante el año</w:t>
      </w:r>
    </w:p>
    <w:p w14:paraId="7583E58E" w14:textId="77777777" w:rsidR="000468E0" w:rsidRPr="003F42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F42D4">
        <w:rPr>
          <w:color w:val="000000"/>
          <w:lang w:val="es-AR"/>
        </w:rPr>
        <w:t>Ejemplos de proyectos de ley o políticas propuestas que hayan sido modificadas product</w:t>
      </w:r>
      <w:r>
        <w:rPr>
          <w:color w:val="000000"/>
          <w:lang w:val="es-AR"/>
        </w:rPr>
        <w:t xml:space="preserve">o </w:t>
      </w:r>
      <w:r w:rsidRPr="003F42D4">
        <w:rPr>
          <w:color w:val="000000"/>
          <w:lang w:val="es-AR"/>
        </w:rPr>
        <w:t>de los resultados de evaluaciones de impacto</w:t>
      </w:r>
    </w:p>
    <w:p w14:paraId="600A7DBB" w14:textId="77777777" w:rsidR="000468E0" w:rsidRPr="003F42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F42D4">
        <w:rPr>
          <w:color w:val="000000"/>
          <w:lang w:val="es-AR"/>
        </w:rPr>
        <w:t xml:space="preserve">Detalles de una unidad especial o personal </w:t>
      </w:r>
      <w:r>
        <w:rPr>
          <w:color w:val="000000"/>
          <w:lang w:val="es-AR"/>
        </w:rPr>
        <w:t>responsa</w:t>
      </w:r>
      <w:r w:rsidRPr="003F42D4">
        <w:rPr>
          <w:color w:val="000000"/>
          <w:lang w:val="es-AR"/>
        </w:rPr>
        <w:t>ble de llevar a cabo evaluaciones de impacto</w:t>
      </w:r>
    </w:p>
    <w:p w14:paraId="0D866699" w14:textId="77777777" w:rsidR="000468E0" w:rsidRPr="003F42D4" w:rsidRDefault="000468E0" w:rsidP="000468E0">
      <w:pPr>
        <w:numPr>
          <w:ilvl w:val="0"/>
          <w:numId w:val="166"/>
        </w:numPr>
        <w:pBdr>
          <w:top w:val="nil"/>
          <w:left w:val="nil"/>
          <w:bottom w:val="nil"/>
          <w:right w:val="nil"/>
          <w:between w:val="nil"/>
        </w:pBdr>
        <w:spacing w:line="240" w:lineRule="auto"/>
        <w:ind w:left="562" w:hanging="562"/>
        <w:jc w:val="both"/>
        <w:rPr>
          <w:color w:val="000000"/>
          <w:szCs w:val="20"/>
          <w:lang w:val="es-AR"/>
        </w:rPr>
      </w:pPr>
      <w:r w:rsidRPr="003F42D4">
        <w:rPr>
          <w:color w:val="000000"/>
          <w:lang w:val="es-AR"/>
        </w:rPr>
        <w:t>Informes de evaluaciones de impacto publicados en el sitio web parlamentario</w:t>
      </w:r>
    </w:p>
    <w:p w14:paraId="781AB220" w14:textId="77777777" w:rsidR="000468E0" w:rsidRPr="003F42D4" w:rsidRDefault="000468E0" w:rsidP="00DF7172">
      <w:pPr>
        <w:pBdr>
          <w:top w:val="nil"/>
          <w:left w:val="nil"/>
          <w:bottom w:val="nil"/>
          <w:right w:val="nil"/>
          <w:between w:val="nil"/>
        </w:pBdr>
        <w:ind w:left="720"/>
        <w:jc w:val="both"/>
        <w:rPr>
          <w:color w:val="000000"/>
          <w:sz w:val="12"/>
          <w:szCs w:val="20"/>
          <w:lang w:val="es-AR"/>
        </w:rPr>
      </w:pPr>
    </w:p>
    <w:p w14:paraId="33307ED2" w14:textId="77777777" w:rsidR="000468E0" w:rsidRPr="003E4A4D" w:rsidRDefault="000468E0" w:rsidP="00DF7172">
      <w:pPr>
        <w:spacing w:after="120"/>
        <w:jc w:val="both"/>
        <w:rPr>
          <w:szCs w:val="20"/>
          <w:lang w:val="es-AR"/>
        </w:rPr>
      </w:pPr>
      <w:r>
        <w:rPr>
          <w:lang w:val="es-AR"/>
        </w:rPr>
        <w:t>Cuando corresponda, proporcione comentarios adicionales o ejemplos que respalden la evaluación.</w:t>
      </w:r>
    </w:p>
    <w:p w14:paraId="667E083E" w14:textId="77777777" w:rsidR="000468E0" w:rsidRPr="00656F7F" w:rsidRDefault="000468E0" w:rsidP="00DF7172">
      <w:pPr>
        <w:pStyle w:val="Heading4"/>
        <w:jc w:val="both"/>
        <w:rPr>
          <w:lang w:val="es-AR"/>
        </w:rPr>
      </w:pPr>
      <w:r>
        <w:rPr>
          <w:lang w:val="es-AR"/>
        </w:rPr>
        <w:t xml:space="preserve">Criterio de evaluación </w:t>
      </w:r>
      <w:r w:rsidRPr="00656F7F">
        <w:rPr>
          <w:lang w:val="es-AR"/>
        </w:rPr>
        <w:t>1: Uso de evaluaciones de impacto</w:t>
      </w:r>
    </w:p>
    <w:p w14:paraId="0C0F1715" w14:textId="77777777" w:rsidR="000468E0" w:rsidRPr="003F42D4" w:rsidRDefault="000468E0" w:rsidP="00DF7172">
      <w:pPr>
        <w:spacing w:after="120"/>
        <w:jc w:val="both"/>
        <w:rPr>
          <w:lang w:val="es-AR"/>
        </w:rPr>
      </w:pPr>
      <w:r w:rsidRPr="003F42D4">
        <w:rPr>
          <w:lang w:val="es-AR"/>
        </w:rPr>
        <w:t xml:space="preserve">Las evaluaciones de impacto sobre los efectos positivos y negativos de las propuestas de leyes </w:t>
      </w:r>
      <w:r>
        <w:rPr>
          <w:lang w:val="es-AR"/>
        </w:rPr>
        <w:t xml:space="preserve">sobre </w:t>
      </w:r>
      <w:r w:rsidRPr="003F42D4">
        <w:rPr>
          <w:lang w:val="es-AR"/>
        </w:rPr>
        <w:t xml:space="preserve">diferentes grupos sociales son parte establecida del proceso legislativo. </w:t>
      </w:r>
    </w:p>
    <w:tbl>
      <w:tblPr>
        <w:tblW w:w="4988" w:type="pct"/>
        <w:tblInd w:w="10" w:type="dxa"/>
        <w:tblLook w:val="0400" w:firstRow="0" w:lastRow="0" w:firstColumn="0" w:lastColumn="0" w:noHBand="0" w:noVBand="1"/>
      </w:tblPr>
      <w:tblGrid>
        <w:gridCol w:w="1514"/>
        <w:gridCol w:w="1525"/>
        <w:gridCol w:w="1514"/>
        <w:gridCol w:w="1514"/>
        <w:gridCol w:w="1514"/>
        <w:gridCol w:w="1517"/>
      </w:tblGrid>
      <w:tr w:rsidR="000468E0" w:rsidRPr="004D0354" w14:paraId="508A5C97"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F52AF7" w14:textId="77777777" w:rsidR="000468E0" w:rsidRDefault="000468E0" w:rsidP="00DF7172">
            <w:pPr>
              <w:jc w:val="both"/>
              <w:rPr>
                <w:szCs w:val="20"/>
              </w:rPr>
            </w:pPr>
            <w:proofErr w:type="spellStart"/>
            <w:r>
              <w:t>Inexistente</w:t>
            </w:r>
            <w:proofErr w:type="spellEnd"/>
          </w:p>
          <w:sdt>
            <w:sdtPr>
              <w:rPr>
                <w:rFonts w:eastAsia="Arimo"/>
                <w:szCs w:val="20"/>
              </w:rPr>
              <w:id w:val="1987740708"/>
              <w14:checkbox>
                <w14:checked w14:val="0"/>
                <w14:checkedState w14:val="2612" w14:font="MS Gothic"/>
                <w14:uncheckedState w14:val="2610" w14:font="MS Gothic"/>
              </w14:checkbox>
            </w:sdtPr>
            <w:sdtEndPr/>
            <w:sdtContent>
              <w:p w14:paraId="0D7E1143"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68EE6A" w14:textId="77777777" w:rsidR="000468E0" w:rsidRDefault="000468E0" w:rsidP="00DF7172">
            <w:pPr>
              <w:jc w:val="both"/>
              <w:rPr>
                <w:szCs w:val="20"/>
              </w:rPr>
            </w:pPr>
            <w:proofErr w:type="spellStart"/>
            <w:r>
              <w:t>Rudimentario</w:t>
            </w:r>
            <w:proofErr w:type="spellEnd"/>
          </w:p>
          <w:sdt>
            <w:sdtPr>
              <w:rPr>
                <w:rFonts w:eastAsia="Arimo"/>
                <w:szCs w:val="20"/>
              </w:rPr>
              <w:id w:val="-1216803761"/>
              <w14:checkbox>
                <w14:checked w14:val="0"/>
                <w14:checkedState w14:val="2612" w14:font="MS Gothic"/>
                <w14:uncheckedState w14:val="2610" w14:font="MS Gothic"/>
              </w14:checkbox>
            </w:sdtPr>
            <w:sdtEndPr/>
            <w:sdtContent>
              <w:p w14:paraId="2C8F1F6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B412BA" w14:textId="77777777" w:rsidR="000468E0" w:rsidRDefault="000468E0" w:rsidP="00DF7172">
            <w:pPr>
              <w:jc w:val="both"/>
              <w:rPr>
                <w:szCs w:val="20"/>
              </w:rPr>
            </w:pPr>
            <w:proofErr w:type="spellStart"/>
            <w:r>
              <w:t>Básico</w:t>
            </w:r>
            <w:proofErr w:type="spellEnd"/>
          </w:p>
          <w:sdt>
            <w:sdtPr>
              <w:rPr>
                <w:rFonts w:eastAsia="Arimo"/>
                <w:szCs w:val="20"/>
              </w:rPr>
              <w:id w:val="1924524484"/>
              <w14:checkbox>
                <w14:checked w14:val="0"/>
                <w14:checkedState w14:val="2612" w14:font="MS Gothic"/>
                <w14:uncheckedState w14:val="2610" w14:font="MS Gothic"/>
              </w14:checkbox>
            </w:sdtPr>
            <w:sdtEndPr/>
            <w:sdtContent>
              <w:p w14:paraId="5C3F236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E7C09" w14:textId="77777777" w:rsidR="000468E0" w:rsidRDefault="000468E0" w:rsidP="00DF7172">
            <w:pPr>
              <w:jc w:val="both"/>
              <w:rPr>
                <w:szCs w:val="20"/>
              </w:rPr>
            </w:pPr>
            <w:r>
              <w:t>Bueno</w:t>
            </w:r>
          </w:p>
          <w:sdt>
            <w:sdtPr>
              <w:rPr>
                <w:rFonts w:eastAsia="Arimo"/>
                <w:szCs w:val="20"/>
              </w:rPr>
              <w:id w:val="1599836194"/>
              <w14:checkbox>
                <w14:checked w14:val="0"/>
                <w14:checkedState w14:val="2612" w14:font="MS Gothic"/>
                <w14:uncheckedState w14:val="2610" w14:font="MS Gothic"/>
              </w14:checkbox>
            </w:sdtPr>
            <w:sdtEndPr/>
            <w:sdtContent>
              <w:p w14:paraId="61296000"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54CE39" w14:textId="77777777" w:rsidR="000468E0" w:rsidRDefault="000468E0" w:rsidP="00DF7172">
            <w:pPr>
              <w:jc w:val="both"/>
              <w:rPr>
                <w:szCs w:val="20"/>
              </w:rPr>
            </w:pPr>
            <w:r>
              <w:t>Muy bueno</w:t>
            </w:r>
          </w:p>
          <w:sdt>
            <w:sdtPr>
              <w:rPr>
                <w:rFonts w:eastAsia="Arimo"/>
                <w:szCs w:val="20"/>
              </w:rPr>
              <w:id w:val="-946075552"/>
              <w14:checkbox>
                <w14:checked w14:val="0"/>
                <w14:checkedState w14:val="2612" w14:font="MS Gothic"/>
                <w14:uncheckedState w14:val="2610" w14:font="MS Gothic"/>
              </w14:checkbox>
            </w:sdtPr>
            <w:sdtEndPr/>
            <w:sdtContent>
              <w:p w14:paraId="4F781B9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DC7B3F1"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711328217"/>
              <w14:checkbox>
                <w14:checked w14:val="0"/>
                <w14:checkedState w14:val="2612" w14:font="MS Gothic"/>
                <w14:uncheckedState w14:val="2610" w14:font="MS Gothic"/>
              </w14:checkbox>
            </w:sdtPr>
            <w:sdtEndPr/>
            <w:sdtContent>
              <w:p w14:paraId="014F0BF5"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7AA97EEB"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EFB99" w14:textId="77777777" w:rsidR="000468E0" w:rsidRDefault="000468E0" w:rsidP="00DF7172">
            <w:pPr>
              <w:jc w:val="both"/>
              <w:rPr>
                <w:color w:val="005F9A"/>
                <w:szCs w:val="20"/>
                <w:lang w:val="es-AR"/>
              </w:rPr>
            </w:pPr>
            <w:r>
              <w:rPr>
                <w:color w:val="005F9A"/>
                <w:lang w:val="es-AR"/>
              </w:rPr>
              <w:t>Evidencia para este criterio de evaluación:</w:t>
            </w:r>
          </w:p>
          <w:p w14:paraId="44D713B8" w14:textId="77777777" w:rsidR="000468E0" w:rsidRPr="00C36134" w:rsidRDefault="000468E0" w:rsidP="00DF7172">
            <w:pPr>
              <w:jc w:val="both"/>
              <w:rPr>
                <w:color w:val="0000FF"/>
                <w:szCs w:val="20"/>
                <w:lang w:val="es-AR"/>
              </w:rPr>
            </w:pPr>
          </w:p>
          <w:p w14:paraId="0A1C4C58" w14:textId="77777777" w:rsidR="000468E0" w:rsidRPr="00656F7F" w:rsidRDefault="000468E0" w:rsidP="00DF7172">
            <w:pPr>
              <w:jc w:val="both"/>
              <w:rPr>
                <w:color w:val="0000FF"/>
                <w:sz w:val="18"/>
                <w:szCs w:val="18"/>
                <w:lang w:val="es-AR"/>
              </w:rPr>
            </w:pPr>
          </w:p>
        </w:tc>
      </w:tr>
    </w:tbl>
    <w:p w14:paraId="5376EAFE" w14:textId="77777777" w:rsidR="000468E0" w:rsidRPr="00DF7172" w:rsidRDefault="000468E0" w:rsidP="00DF7172">
      <w:pPr>
        <w:pStyle w:val="Heading4"/>
        <w:jc w:val="both"/>
        <w:rPr>
          <w:lang w:val="es-US"/>
        </w:rPr>
      </w:pPr>
      <w:r w:rsidRPr="00DF7172">
        <w:rPr>
          <w:lang w:val="es-US"/>
        </w:rPr>
        <w:t xml:space="preserve">Criterio de evaluación 2: </w:t>
      </w:r>
      <w:proofErr w:type="spellStart"/>
      <w:r w:rsidRPr="00DF7172">
        <w:rPr>
          <w:lang w:val="es-US"/>
        </w:rPr>
        <w:t>Expertise</w:t>
      </w:r>
      <w:proofErr w:type="spellEnd"/>
    </w:p>
    <w:p w14:paraId="1421E23A" w14:textId="77777777" w:rsidR="000468E0" w:rsidRPr="00E158AE" w:rsidRDefault="000468E0" w:rsidP="00DF7172">
      <w:pPr>
        <w:spacing w:after="120"/>
        <w:jc w:val="both"/>
        <w:rPr>
          <w:lang w:val="es-AR"/>
        </w:rPr>
      </w:pPr>
      <w:r w:rsidRPr="00E158AE">
        <w:rPr>
          <w:lang w:val="es-AR"/>
        </w:rPr>
        <w:t xml:space="preserve">El Parlamento cuenta con la </w:t>
      </w:r>
      <w:proofErr w:type="spellStart"/>
      <w:r w:rsidRPr="00E158AE">
        <w:rPr>
          <w:lang w:val="es-AR"/>
        </w:rPr>
        <w:t>expertise</w:t>
      </w:r>
      <w:proofErr w:type="spellEnd"/>
      <w:r w:rsidRPr="00E158AE">
        <w:rPr>
          <w:lang w:val="es-AR"/>
        </w:rPr>
        <w:t xml:space="preserve"> </w:t>
      </w:r>
      <w:r>
        <w:rPr>
          <w:lang w:val="es-AR"/>
        </w:rPr>
        <w:t xml:space="preserve">o experiencia </w:t>
      </w:r>
      <w:r w:rsidRPr="00E158AE">
        <w:rPr>
          <w:lang w:val="es-AR"/>
        </w:rPr>
        <w:t>necesaria, ya sea entre</w:t>
      </w:r>
      <w:r>
        <w:rPr>
          <w:lang w:val="es-AR"/>
        </w:rPr>
        <w:t xml:space="preserve"> el personal parlamentario, </w:t>
      </w:r>
      <w:r w:rsidRPr="00E158AE">
        <w:rPr>
          <w:lang w:val="es-AR"/>
        </w:rPr>
        <w:t>organismos asesores o expertos externos, para analizar los informes de evaluaciones de impacto o para llevar a cabo o encargar sus propias evaluaciones de impacto.</w:t>
      </w:r>
    </w:p>
    <w:tbl>
      <w:tblPr>
        <w:tblW w:w="4976" w:type="pct"/>
        <w:tblInd w:w="20" w:type="dxa"/>
        <w:tblCellMar>
          <w:left w:w="115" w:type="dxa"/>
          <w:right w:w="115" w:type="dxa"/>
        </w:tblCellMar>
        <w:tblLook w:val="0400" w:firstRow="0" w:lastRow="0" w:firstColumn="0" w:lastColumn="0" w:noHBand="0" w:noVBand="1"/>
      </w:tblPr>
      <w:tblGrid>
        <w:gridCol w:w="1506"/>
        <w:gridCol w:w="1539"/>
        <w:gridCol w:w="1506"/>
        <w:gridCol w:w="1507"/>
        <w:gridCol w:w="1507"/>
        <w:gridCol w:w="1511"/>
      </w:tblGrid>
      <w:tr w:rsidR="000468E0" w:rsidRPr="004D0354" w14:paraId="2611930F" w14:textId="77777777" w:rsidTr="007E7F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F07746" w14:textId="77777777" w:rsidR="000468E0" w:rsidRDefault="000468E0" w:rsidP="00DF7172">
            <w:pPr>
              <w:jc w:val="both"/>
              <w:rPr>
                <w:szCs w:val="20"/>
              </w:rPr>
            </w:pPr>
            <w:proofErr w:type="spellStart"/>
            <w:r>
              <w:t>Inexistente</w:t>
            </w:r>
            <w:proofErr w:type="spellEnd"/>
          </w:p>
          <w:sdt>
            <w:sdtPr>
              <w:rPr>
                <w:rFonts w:eastAsia="Arimo"/>
                <w:szCs w:val="20"/>
              </w:rPr>
              <w:id w:val="1912268420"/>
              <w14:checkbox>
                <w14:checked w14:val="0"/>
                <w14:checkedState w14:val="2612" w14:font="MS Gothic"/>
                <w14:uncheckedState w14:val="2610" w14:font="MS Gothic"/>
              </w14:checkbox>
            </w:sdtPr>
            <w:sdtEndPr/>
            <w:sdtContent>
              <w:p w14:paraId="0E1CBF14"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DB2579" w14:textId="77777777" w:rsidR="000468E0" w:rsidRDefault="000468E0" w:rsidP="00DF7172">
            <w:pPr>
              <w:jc w:val="both"/>
              <w:rPr>
                <w:szCs w:val="20"/>
              </w:rPr>
            </w:pPr>
            <w:proofErr w:type="spellStart"/>
            <w:r>
              <w:t>Rudimentario</w:t>
            </w:r>
            <w:proofErr w:type="spellEnd"/>
          </w:p>
          <w:sdt>
            <w:sdtPr>
              <w:rPr>
                <w:rFonts w:eastAsia="Arimo"/>
                <w:szCs w:val="20"/>
              </w:rPr>
              <w:id w:val="-931117104"/>
              <w14:checkbox>
                <w14:checked w14:val="0"/>
                <w14:checkedState w14:val="2612" w14:font="MS Gothic"/>
                <w14:uncheckedState w14:val="2610" w14:font="MS Gothic"/>
              </w14:checkbox>
            </w:sdtPr>
            <w:sdtEndPr/>
            <w:sdtContent>
              <w:p w14:paraId="1539908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6AC217" w14:textId="77777777" w:rsidR="000468E0" w:rsidRDefault="000468E0" w:rsidP="00DF7172">
            <w:pPr>
              <w:jc w:val="both"/>
              <w:rPr>
                <w:szCs w:val="20"/>
              </w:rPr>
            </w:pPr>
            <w:proofErr w:type="spellStart"/>
            <w:r>
              <w:t>Básico</w:t>
            </w:r>
            <w:proofErr w:type="spellEnd"/>
          </w:p>
          <w:sdt>
            <w:sdtPr>
              <w:rPr>
                <w:rFonts w:eastAsia="Arimo"/>
                <w:szCs w:val="20"/>
              </w:rPr>
              <w:id w:val="1239298214"/>
              <w14:checkbox>
                <w14:checked w14:val="0"/>
                <w14:checkedState w14:val="2612" w14:font="MS Gothic"/>
                <w14:uncheckedState w14:val="2610" w14:font="MS Gothic"/>
              </w14:checkbox>
            </w:sdtPr>
            <w:sdtEndPr/>
            <w:sdtContent>
              <w:p w14:paraId="06A4E2E5"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A12C4D" w14:textId="77777777" w:rsidR="000468E0" w:rsidRDefault="000468E0" w:rsidP="00DF7172">
            <w:pPr>
              <w:jc w:val="both"/>
              <w:rPr>
                <w:szCs w:val="20"/>
              </w:rPr>
            </w:pPr>
            <w:r>
              <w:t>Bueno</w:t>
            </w:r>
          </w:p>
          <w:sdt>
            <w:sdtPr>
              <w:rPr>
                <w:rFonts w:eastAsia="Arimo"/>
                <w:szCs w:val="20"/>
              </w:rPr>
              <w:id w:val="-1567178201"/>
              <w14:checkbox>
                <w14:checked w14:val="0"/>
                <w14:checkedState w14:val="2612" w14:font="MS Gothic"/>
                <w14:uncheckedState w14:val="2610" w14:font="MS Gothic"/>
              </w14:checkbox>
            </w:sdtPr>
            <w:sdtEndPr/>
            <w:sdtContent>
              <w:p w14:paraId="082D8042"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9E283C" w14:textId="77777777" w:rsidR="000468E0" w:rsidRDefault="000468E0" w:rsidP="00DF7172">
            <w:pPr>
              <w:jc w:val="both"/>
              <w:rPr>
                <w:szCs w:val="20"/>
              </w:rPr>
            </w:pPr>
            <w:r>
              <w:t>Muy bueno</w:t>
            </w:r>
          </w:p>
          <w:sdt>
            <w:sdtPr>
              <w:rPr>
                <w:rFonts w:eastAsia="Arimo"/>
                <w:szCs w:val="20"/>
              </w:rPr>
              <w:id w:val="-1271384884"/>
              <w14:checkbox>
                <w14:checked w14:val="0"/>
                <w14:checkedState w14:val="2612" w14:font="MS Gothic"/>
                <w14:uncheckedState w14:val="2610" w14:font="MS Gothic"/>
              </w14:checkbox>
            </w:sdtPr>
            <w:sdtEndPr/>
            <w:sdtContent>
              <w:p w14:paraId="527A71D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6E4276"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854255673"/>
              <w14:checkbox>
                <w14:checked w14:val="0"/>
                <w14:checkedState w14:val="2612" w14:font="MS Gothic"/>
                <w14:uncheckedState w14:val="2610" w14:font="MS Gothic"/>
              </w14:checkbox>
            </w:sdtPr>
            <w:sdtEndPr/>
            <w:sdtContent>
              <w:p w14:paraId="26F87E4A"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0DDE7718" w14:textId="77777777" w:rsidTr="007E7F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36671" w14:textId="77777777" w:rsidR="000468E0" w:rsidRDefault="000468E0" w:rsidP="00DF7172">
            <w:pPr>
              <w:jc w:val="both"/>
              <w:rPr>
                <w:color w:val="005F9A"/>
                <w:szCs w:val="20"/>
                <w:lang w:val="es-AR"/>
              </w:rPr>
            </w:pPr>
            <w:r>
              <w:rPr>
                <w:color w:val="005F9A"/>
                <w:lang w:val="es-AR"/>
              </w:rPr>
              <w:t>Evidencia para este criterio de evaluación:</w:t>
            </w:r>
          </w:p>
          <w:p w14:paraId="33BDB52C" w14:textId="77777777" w:rsidR="000468E0" w:rsidRPr="00C36134" w:rsidRDefault="000468E0" w:rsidP="00DF7172">
            <w:pPr>
              <w:jc w:val="both"/>
              <w:rPr>
                <w:color w:val="0000FF"/>
                <w:szCs w:val="20"/>
                <w:lang w:val="es-AR"/>
              </w:rPr>
            </w:pPr>
          </w:p>
          <w:p w14:paraId="0FDC34B3" w14:textId="77777777" w:rsidR="000468E0" w:rsidRPr="00656F7F" w:rsidRDefault="000468E0" w:rsidP="00DF7172">
            <w:pPr>
              <w:jc w:val="both"/>
              <w:rPr>
                <w:color w:val="0000FF"/>
                <w:sz w:val="18"/>
                <w:szCs w:val="18"/>
                <w:lang w:val="es-AR"/>
              </w:rPr>
            </w:pPr>
          </w:p>
        </w:tc>
      </w:tr>
    </w:tbl>
    <w:p w14:paraId="2A8B92CF" w14:textId="77777777" w:rsidR="000468E0" w:rsidRPr="00DF7172" w:rsidRDefault="000468E0" w:rsidP="00DF7172">
      <w:pPr>
        <w:pStyle w:val="Heading4"/>
        <w:jc w:val="both"/>
        <w:rPr>
          <w:lang w:val="es-US"/>
        </w:rPr>
      </w:pPr>
      <w:r w:rsidRPr="00DF7172">
        <w:rPr>
          <w:lang w:val="es-US"/>
        </w:rPr>
        <w:t>Criterio de evaluación 3: Publicación</w:t>
      </w:r>
    </w:p>
    <w:p w14:paraId="478BE6CA" w14:textId="77777777" w:rsidR="000468E0" w:rsidRPr="00DF7172" w:rsidRDefault="000468E0" w:rsidP="00DF7172">
      <w:pPr>
        <w:spacing w:after="120"/>
        <w:jc w:val="both"/>
        <w:rPr>
          <w:szCs w:val="20"/>
          <w:lang w:val="es-US"/>
        </w:rPr>
      </w:pPr>
      <w:r w:rsidRPr="00E158AE">
        <w:rPr>
          <w:lang w:val="es-AR"/>
        </w:rPr>
        <w:t xml:space="preserve">Los hallazgos e informes de las evaluaciones de </w:t>
      </w:r>
      <w:proofErr w:type="gramStart"/>
      <w:r w:rsidRPr="00E158AE">
        <w:rPr>
          <w:lang w:val="es-AR"/>
        </w:rPr>
        <w:t>impacto,</w:t>
      </w:r>
      <w:proofErr w:type="gramEnd"/>
      <w:r w:rsidRPr="00E158AE">
        <w:rPr>
          <w:lang w:val="es-AR"/>
        </w:rPr>
        <w:t xml:space="preserve"> ya sean realizadas por el Parlamento o por el Ejecutivo, se ponen a disposición de los legisladores y del público en general.</w:t>
      </w:r>
      <w:r>
        <w:rPr>
          <w:shd w:val="clear" w:color="auto" w:fill="F7F7F8"/>
          <w:lang w:val="es-AR"/>
        </w:rPr>
        <w:t xml:space="preserve"> </w:t>
      </w:r>
    </w:p>
    <w:tbl>
      <w:tblPr>
        <w:tblW w:w="4976" w:type="pct"/>
        <w:tblInd w:w="20" w:type="dxa"/>
        <w:tblCellMar>
          <w:left w:w="115" w:type="dxa"/>
          <w:right w:w="115" w:type="dxa"/>
        </w:tblCellMar>
        <w:tblLook w:val="0400" w:firstRow="0" w:lastRow="0" w:firstColumn="0" w:lastColumn="0" w:noHBand="0" w:noVBand="1"/>
      </w:tblPr>
      <w:tblGrid>
        <w:gridCol w:w="1506"/>
        <w:gridCol w:w="1539"/>
        <w:gridCol w:w="1506"/>
        <w:gridCol w:w="1507"/>
        <w:gridCol w:w="1507"/>
        <w:gridCol w:w="1511"/>
      </w:tblGrid>
      <w:tr w:rsidR="000468E0" w:rsidRPr="004D0354" w14:paraId="2885A863" w14:textId="77777777" w:rsidTr="007E7F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21BA2F" w14:textId="77777777" w:rsidR="000468E0" w:rsidRDefault="000468E0" w:rsidP="00DF7172">
            <w:pPr>
              <w:jc w:val="both"/>
              <w:rPr>
                <w:szCs w:val="20"/>
              </w:rPr>
            </w:pPr>
            <w:proofErr w:type="spellStart"/>
            <w:r>
              <w:lastRenderedPageBreak/>
              <w:t>Inexistente</w:t>
            </w:r>
            <w:proofErr w:type="spellEnd"/>
          </w:p>
          <w:sdt>
            <w:sdtPr>
              <w:rPr>
                <w:rFonts w:eastAsia="Arimo"/>
                <w:szCs w:val="20"/>
              </w:rPr>
              <w:id w:val="211169108"/>
              <w14:checkbox>
                <w14:checked w14:val="0"/>
                <w14:checkedState w14:val="2612" w14:font="MS Gothic"/>
                <w14:uncheckedState w14:val="2610" w14:font="MS Gothic"/>
              </w14:checkbox>
            </w:sdtPr>
            <w:sdtEndPr/>
            <w:sdtContent>
              <w:p w14:paraId="71F07F01" w14:textId="77777777" w:rsidR="000468E0" w:rsidRPr="004D0354" w:rsidRDefault="000468E0" w:rsidP="00DF7172">
                <w:pPr>
                  <w:keepLines/>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532B7" w14:textId="77777777" w:rsidR="000468E0" w:rsidRDefault="000468E0" w:rsidP="00DF7172">
            <w:pPr>
              <w:jc w:val="both"/>
              <w:rPr>
                <w:szCs w:val="20"/>
              </w:rPr>
            </w:pPr>
            <w:proofErr w:type="spellStart"/>
            <w:r>
              <w:t>Rudimentario</w:t>
            </w:r>
            <w:proofErr w:type="spellEnd"/>
          </w:p>
          <w:sdt>
            <w:sdtPr>
              <w:rPr>
                <w:rFonts w:eastAsia="Arimo"/>
                <w:szCs w:val="20"/>
              </w:rPr>
              <w:id w:val="-179971838"/>
              <w14:checkbox>
                <w14:checked w14:val="0"/>
                <w14:checkedState w14:val="2612" w14:font="MS Gothic"/>
                <w14:uncheckedState w14:val="2610" w14:font="MS Gothic"/>
              </w14:checkbox>
            </w:sdtPr>
            <w:sdtEndPr/>
            <w:sdtContent>
              <w:p w14:paraId="23B758F2"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DBF3CF" w14:textId="77777777" w:rsidR="000468E0" w:rsidRDefault="000468E0" w:rsidP="00DF7172">
            <w:pPr>
              <w:jc w:val="both"/>
              <w:rPr>
                <w:szCs w:val="20"/>
              </w:rPr>
            </w:pPr>
            <w:proofErr w:type="spellStart"/>
            <w:r>
              <w:t>Básico</w:t>
            </w:r>
            <w:proofErr w:type="spellEnd"/>
          </w:p>
          <w:sdt>
            <w:sdtPr>
              <w:rPr>
                <w:rFonts w:eastAsia="Arimo"/>
                <w:szCs w:val="20"/>
              </w:rPr>
              <w:id w:val="-2070722248"/>
              <w14:checkbox>
                <w14:checked w14:val="0"/>
                <w14:checkedState w14:val="2612" w14:font="MS Gothic"/>
                <w14:uncheckedState w14:val="2610" w14:font="MS Gothic"/>
              </w14:checkbox>
            </w:sdtPr>
            <w:sdtEndPr/>
            <w:sdtContent>
              <w:p w14:paraId="5025395E"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16BDF0" w14:textId="77777777" w:rsidR="000468E0" w:rsidRDefault="000468E0" w:rsidP="00DF7172">
            <w:pPr>
              <w:jc w:val="both"/>
              <w:rPr>
                <w:szCs w:val="20"/>
              </w:rPr>
            </w:pPr>
            <w:r>
              <w:t>Bueno</w:t>
            </w:r>
          </w:p>
          <w:sdt>
            <w:sdtPr>
              <w:rPr>
                <w:rFonts w:eastAsia="Arimo"/>
                <w:szCs w:val="20"/>
              </w:rPr>
              <w:id w:val="1095826840"/>
              <w14:checkbox>
                <w14:checked w14:val="0"/>
                <w14:checkedState w14:val="2612" w14:font="MS Gothic"/>
                <w14:uncheckedState w14:val="2610" w14:font="MS Gothic"/>
              </w14:checkbox>
            </w:sdtPr>
            <w:sdtEndPr/>
            <w:sdtContent>
              <w:p w14:paraId="66818484" w14:textId="77777777" w:rsidR="000468E0" w:rsidRPr="004D0354" w:rsidRDefault="000468E0" w:rsidP="00DF7172">
                <w:pPr>
                  <w:keepLines/>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C59E1D" w14:textId="77777777" w:rsidR="000468E0" w:rsidRDefault="000468E0" w:rsidP="00DF7172">
            <w:pPr>
              <w:jc w:val="both"/>
              <w:rPr>
                <w:szCs w:val="20"/>
              </w:rPr>
            </w:pPr>
            <w:r>
              <w:t>Muy bueno</w:t>
            </w:r>
          </w:p>
          <w:sdt>
            <w:sdtPr>
              <w:rPr>
                <w:rFonts w:eastAsia="Arimo"/>
                <w:szCs w:val="20"/>
              </w:rPr>
              <w:id w:val="246465136"/>
              <w14:checkbox>
                <w14:checked w14:val="0"/>
                <w14:checkedState w14:val="2612" w14:font="MS Gothic"/>
                <w14:uncheckedState w14:val="2610" w14:font="MS Gothic"/>
              </w14:checkbox>
            </w:sdtPr>
            <w:sdtEndPr/>
            <w:sdtContent>
              <w:p w14:paraId="654F7010"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8AF220"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282337906"/>
              <w14:checkbox>
                <w14:checked w14:val="0"/>
                <w14:checkedState w14:val="2612" w14:font="MS Gothic"/>
                <w14:uncheckedState w14:val="2610" w14:font="MS Gothic"/>
              </w14:checkbox>
            </w:sdtPr>
            <w:sdtEndPr/>
            <w:sdtContent>
              <w:p w14:paraId="74778712" w14:textId="77777777" w:rsidR="000468E0" w:rsidRPr="004D0354" w:rsidRDefault="000468E0" w:rsidP="00DF7172">
                <w:pPr>
                  <w:keepLines/>
                  <w:jc w:val="both"/>
                  <w:rPr>
                    <w:szCs w:val="20"/>
                  </w:rPr>
                </w:pPr>
                <w:r w:rsidRPr="004D0354">
                  <w:rPr>
                    <w:rFonts w:ascii="MS Gothic" w:eastAsia="MS Gothic" w:hAnsi="MS Gothic"/>
                    <w:szCs w:val="20"/>
                  </w:rPr>
                  <w:t>☐</w:t>
                </w:r>
              </w:p>
            </w:sdtContent>
          </w:sdt>
        </w:tc>
      </w:tr>
      <w:tr w:rsidR="000468E0" w:rsidRPr="00BA57B4" w14:paraId="1124850F" w14:textId="77777777" w:rsidTr="007E7F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9B8B4" w14:textId="77777777" w:rsidR="000468E0" w:rsidRDefault="000468E0" w:rsidP="00DF7172">
            <w:pPr>
              <w:jc w:val="both"/>
              <w:rPr>
                <w:color w:val="005F9A"/>
                <w:szCs w:val="20"/>
                <w:lang w:val="es-AR"/>
              </w:rPr>
            </w:pPr>
            <w:r>
              <w:rPr>
                <w:color w:val="005F9A"/>
                <w:lang w:val="es-AR"/>
              </w:rPr>
              <w:t>Evidencia para este criterio de evaluación:</w:t>
            </w:r>
          </w:p>
          <w:p w14:paraId="664FA9F4" w14:textId="77777777" w:rsidR="000468E0" w:rsidRPr="00C36134" w:rsidRDefault="000468E0" w:rsidP="00DF7172">
            <w:pPr>
              <w:jc w:val="both"/>
              <w:rPr>
                <w:color w:val="0000FF"/>
                <w:szCs w:val="20"/>
                <w:lang w:val="es-AR"/>
              </w:rPr>
            </w:pPr>
          </w:p>
          <w:p w14:paraId="1937EA4F" w14:textId="77777777" w:rsidR="000468E0" w:rsidRPr="00656F7F" w:rsidRDefault="000468E0" w:rsidP="00DF7172">
            <w:pPr>
              <w:keepLines/>
              <w:jc w:val="both"/>
              <w:rPr>
                <w:color w:val="0000FF"/>
                <w:sz w:val="18"/>
                <w:szCs w:val="18"/>
                <w:lang w:val="es-AR"/>
              </w:rPr>
            </w:pPr>
          </w:p>
        </w:tc>
      </w:tr>
    </w:tbl>
    <w:p w14:paraId="4111584E" w14:textId="77777777" w:rsidR="000468E0" w:rsidRPr="00DF7172" w:rsidRDefault="000468E0" w:rsidP="00DF7172">
      <w:pPr>
        <w:pStyle w:val="Heading4"/>
        <w:jc w:val="both"/>
        <w:rPr>
          <w:lang w:val="es-US"/>
        </w:rPr>
      </w:pPr>
      <w:r w:rsidRPr="00DF7172">
        <w:rPr>
          <w:lang w:val="es-US"/>
        </w:rPr>
        <w:t>Criterio de evaluación 4: Práctica</w:t>
      </w:r>
    </w:p>
    <w:p w14:paraId="51758998" w14:textId="77777777" w:rsidR="000468E0" w:rsidRPr="00E158AE" w:rsidRDefault="000468E0" w:rsidP="00DF7172">
      <w:pPr>
        <w:spacing w:after="120"/>
        <w:jc w:val="both"/>
        <w:rPr>
          <w:lang w:val="es-AR"/>
        </w:rPr>
      </w:pPr>
      <w:r w:rsidRPr="00E158AE">
        <w:rPr>
          <w:lang w:val="es-AR"/>
        </w:rPr>
        <w:t xml:space="preserve">En la práctica, el Parlamento analiza rutinariamente las evaluaciones de impacto provistas por el Ejecutivo, lleva a cabo o encarga sus propias evaluaciones de impacto, y usa los distintos hallazgos e informes derivados como insumo para </w:t>
      </w:r>
      <w:r>
        <w:rPr>
          <w:lang w:val="es-AR"/>
        </w:rPr>
        <w:t xml:space="preserve">orientar </w:t>
      </w:r>
      <w:r w:rsidRPr="00E158AE">
        <w:rPr>
          <w:lang w:val="es-AR"/>
        </w:rPr>
        <w:t>su propio trabajo.</w:t>
      </w:r>
      <w:r>
        <w:rPr>
          <w:lang w:val="es-AR"/>
        </w:rPr>
        <w:t xml:space="preserve"> </w:t>
      </w:r>
    </w:p>
    <w:tbl>
      <w:tblPr>
        <w:tblW w:w="4976" w:type="pct"/>
        <w:tblInd w:w="20" w:type="dxa"/>
        <w:tblCellMar>
          <w:left w:w="115" w:type="dxa"/>
          <w:right w:w="115" w:type="dxa"/>
        </w:tblCellMar>
        <w:tblLook w:val="0400" w:firstRow="0" w:lastRow="0" w:firstColumn="0" w:lastColumn="0" w:noHBand="0" w:noVBand="1"/>
      </w:tblPr>
      <w:tblGrid>
        <w:gridCol w:w="1506"/>
        <w:gridCol w:w="1539"/>
        <w:gridCol w:w="1506"/>
        <w:gridCol w:w="1507"/>
        <w:gridCol w:w="1507"/>
        <w:gridCol w:w="1511"/>
      </w:tblGrid>
      <w:tr w:rsidR="000468E0" w:rsidRPr="004D0354" w14:paraId="6635D654"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2C5D38" w14:textId="77777777" w:rsidR="000468E0" w:rsidRDefault="000468E0" w:rsidP="00DF7172">
            <w:pPr>
              <w:jc w:val="both"/>
              <w:rPr>
                <w:szCs w:val="20"/>
              </w:rPr>
            </w:pPr>
            <w:proofErr w:type="spellStart"/>
            <w:r>
              <w:t>Inexistente</w:t>
            </w:r>
            <w:proofErr w:type="spellEnd"/>
          </w:p>
          <w:sdt>
            <w:sdtPr>
              <w:rPr>
                <w:rFonts w:eastAsia="Arimo"/>
                <w:szCs w:val="20"/>
              </w:rPr>
              <w:id w:val="1469162146"/>
              <w14:checkbox>
                <w14:checked w14:val="0"/>
                <w14:checkedState w14:val="2612" w14:font="MS Gothic"/>
                <w14:uncheckedState w14:val="2610" w14:font="MS Gothic"/>
              </w14:checkbox>
            </w:sdtPr>
            <w:sdtEndPr/>
            <w:sdtContent>
              <w:p w14:paraId="3200EE62"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C5F28D" w14:textId="77777777" w:rsidR="000468E0" w:rsidRDefault="000468E0" w:rsidP="00DF7172">
            <w:pPr>
              <w:jc w:val="both"/>
              <w:rPr>
                <w:szCs w:val="20"/>
              </w:rPr>
            </w:pPr>
            <w:proofErr w:type="spellStart"/>
            <w:r>
              <w:t>Rudimentario</w:t>
            </w:r>
            <w:proofErr w:type="spellEnd"/>
          </w:p>
          <w:sdt>
            <w:sdtPr>
              <w:rPr>
                <w:rFonts w:eastAsia="Arimo"/>
                <w:szCs w:val="20"/>
              </w:rPr>
              <w:id w:val="-1859493751"/>
              <w14:checkbox>
                <w14:checked w14:val="0"/>
                <w14:checkedState w14:val="2612" w14:font="MS Gothic"/>
                <w14:uncheckedState w14:val="2610" w14:font="MS Gothic"/>
              </w14:checkbox>
            </w:sdtPr>
            <w:sdtEndPr/>
            <w:sdtContent>
              <w:p w14:paraId="0CF6F9F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06466" w14:textId="77777777" w:rsidR="000468E0" w:rsidRDefault="000468E0" w:rsidP="00DF7172">
            <w:pPr>
              <w:jc w:val="both"/>
              <w:rPr>
                <w:szCs w:val="20"/>
              </w:rPr>
            </w:pPr>
            <w:proofErr w:type="spellStart"/>
            <w:r>
              <w:t>Básico</w:t>
            </w:r>
            <w:proofErr w:type="spellEnd"/>
          </w:p>
          <w:sdt>
            <w:sdtPr>
              <w:rPr>
                <w:rFonts w:eastAsia="Arimo"/>
                <w:szCs w:val="20"/>
              </w:rPr>
              <w:id w:val="-1043976939"/>
              <w14:checkbox>
                <w14:checked w14:val="0"/>
                <w14:checkedState w14:val="2612" w14:font="MS Gothic"/>
                <w14:uncheckedState w14:val="2610" w14:font="MS Gothic"/>
              </w14:checkbox>
            </w:sdtPr>
            <w:sdtEndPr/>
            <w:sdtContent>
              <w:p w14:paraId="30789DEF"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F9D7D" w14:textId="77777777" w:rsidR="000468E0" w:rsidRDefault="000468E0" w:rsidP="00DF7172">
            <w:pPr>
              <w:jc w:val="both"/>
              <w:rPr>
                <w:szCs w:val="20"/>
              </w:rPr>
            </w:pPr>
            <w:r>
              <w:t>Bueno</w:t>
            </w:r>
          </w:p>
          <w:sdt>
            <w:sdtPr>
              <w:rPr>
                <w:rFonts w:eastAsia="Arimo"/>
                <w:szCs w:val="20"/>
              </w:rPr>
              <w:id w:val="-760295058"/>
              <w14:checkbox>
                <w14:checked w14:val="0"/>
                <w14:checkedState w14:val="2612" w14:font="MS Gothic"/>
                <w14:uncheckedState w14:val="2610" w14:font="MS Gothic"/>
              </w14:checkbox>
            </w:sdtPr>
            <w:sdtEndPr/>
            <w:sdtContent>
              <w:p w14:paraId="6F5978B5"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78AFB7" w14:textId="77777777" w:rsidR="000468E0" w:rsidRDefault="000468E0" w:rsidP="00DF7172">
            <w:pPr>
              <w:jc w:val="both"/>
              <w:rPr>
                <w:szCs w:val="20"/>
              </w:rPr>
            </w:pPr>
            <w:r>
              <w:t>Muy bueno</w:t>
            </w:r>
          </w:p>
          <w:sdt>
            <w:sdtPr>
              <w:rPr>
                <w:rFonts w:eastAsia="Arimo"/>
                <w:szCs w:val="20"/>
              </w:rPr>
              <w:id w:val="-999026693"/>
              <w14:checkbox>
                <w14:checked w14:val="0"/>
                <w14:checkedState w14:val="2612" w14:font="MS Gothic"/>
                <w14:uncheckedState w14:val="2610" w14:font="MS Gothic"/>
              </w14:checkbox>
            </w:sdtPr>
            <w:sdtEndPr/>
            <w:sdtContent>
              <w:p w14:paraId="6EF9D1F9"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F93D24"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308516780"/>
              <w14:checkbox>
                <w14:checked w14:val="0"/>
                <w14:checkedState w14:val="2612" w14:font="MS Gothic"/>
                <w14:uncheckedState w14:val="2610" w14:font="MS Gothic"/>
              </w14:checkbox>
            </w:sdtPr>
            <w:sdtEndPr/>
            <w:sdtContent>
              <w:p w14:paraId="74AB2EF8"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19675BE6"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C5205" w14:textId="77777777" w:rsidR="000468E0" w:rsidRDefault="000468E0" w:rsidP="00DF7172">
            <w:pPr>
              <w:jc w:val="both"/>
              <w:rPr>
                <w:color w:val="005F9A"/>
                <w:szCs w:val="20"/>
                <w:lang w:val="es-AR"/>
              </w:rPr>
            </w:pPr>
            <w:r>
              <w:rPr>
                <w:color w:val="005F9A"/>
                <w:lang w:val="es-AR"/>
              </w:rPr>
              <w:t>Evidencia para este criterio de evaluación:</w:t>
            </w:r>
          </w:p>
          <w:p w14:paraId="68936D2B" w14:textId="77777777" w:rsidR="000468E0" w:rsidRPr="00C36134" w:rsidRDefault="000468E0" w:rsidP="00DF7172">
            <w:pPr>
              <w:jc w:val="both"/>
              <w:rPr>
                <w:color w:val="0000FF"/>
                <w:szCs w:val="20"/>
                <w:lang w:val="es-AR"/>
              </w:rPr>
            </w:pPr>
          </w:p>
          <w:p w14:paraId="7AD00547" w14:textId="77777777" w:rsidR="000468E0" w:rsidRPr="00656F7F" w:rsidRDefault="000468E0" w:rsidP="00DF7172">
            <w:pPr>
              <w:jc w:val="both"/>
              <w:rPr>
                <w:color w:val="0000FF"/>
                <w:sz w:val="18"/>
                <w:szCs w:val="18"/>
                <w:lang w:val="es-AR"/>
              </w:rPr>
            </w:pPr>
          </w:p>
        </w:tc>
      </w:tr>
    </w:tbl>
    <w:p w14:paraId="2D3D37A2" w14:textId="77777777" w:rsidR="000468E0" w:rsidRPr="00383F06" w:rsidRDefault="000468E0"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8C39744" w14:textId="77777777" w:rsidTr="00F145EE">
        <w:trPr>
          <w:trHeight w:hRule="exact" w:val="1440"/>
        </w:trPr>
        <w:tc>
          <w:tcPr>
            <w:tcW w:w="5000" w:type="pct"/>
          </w:tcPr>
          <w:p w14:paraId="208C1AB8" w14:textId="77777777" w:rsidR="000468E0" w:rsidRDefault="000468E0"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39E9C8A8" w14:textId="77777777" w:rsidR="000468E0" w:rsidRPr="00656F7F" w:rsidRDefault="000468E0" w:rsidP="00DF7172">
            <w:pPr>
              <w:jc w:val="both"/>
              <w:rPr>
                <w:i/>
                <w:szCs w:val="20"/>
                <w:lang w:val="es-AR"/>
              </w:rPr>
            </w:pPr>
          </w:p>
        </w:tc>
      </w:tr>
    </w:tbl>
    <w:p w14:paraId="628EFB6B" w14:textId="77777777" w:rsidR="000468E0" w:rsidRPr="004D0354" w:rsidRDefault="000468E0" w:rsidP="00DF7172">
      <w:pPr>
        <w:pStyle w:val="section-title"/>
        <w:jc w:val="both"/>
        <w:rPr>
          <w:sz w:val="20"/>
        </w:rPr>
      </w:pPr>
      <w:proofErr w:type="spellStart"/>
      <w:r w:rsidRPr="004D0354">
        <w:t>Sources</w:t>
      </w:r>
      <w:proofErr w:type="spellEnd"/>
      <w:r w:rsidRPr="004D0354">
        <w:t xml:space="preserve"> and </w:t>
      </w:r>
      <w:proofErr w:type="spellStart"/>
      <w:r w:rsidRPr="004D0354">
        <w:t>further</w:t>
      </w:r>
      <w:proofErr w:type="spellEnd"/>
      <w:r w:rsidRPr="004D0354">
        <w:t xml:space="preserve"> </w:t>
      </w:r>
      <w:proofErr w:type="spellStart"/>
      <w:r w:rsidRPr="004D0354">
        <w:t>reading</w:t>
      </w:r>
      <w:proofErr w:type="spellEnd"/>
    </w:p>
    <w:p w14:paraId="22503168" w14:textId="77777777" w:rsidR="000468E0" w:rsidRPr="004D0354" w:rsidRDefault="000468E0" w:rsidP="000468E0">
      <w:pPr>
        <w:numPr>
          <w:ilvl w:val="0"/>
          <w:numId w:val="167"/>
        </w:numPr>
        <w:pBdr>
          <w:top w:val="nil"/>
          <w:left w:val="nil"/>
          <w:bottom w:val="nil"/>
          <w:right w:val="nil"/>
          <w:between w:val="nil"/>
        </w:pBdr>
        <w:spacing w:line="240" w:lineRule="auto"/>
        <w:ind w:left="562" w:hanging="562"/>
        <w:jc w:val="both"/>
        <w:rPr>
          <w:color w:val="000000"/>
          <w:szCs w:val="20"/>
        </w:rPr>
      </w:pPr>
      <w:r w:rsidRPr="004D0354">
        <w:rPr>
          <w:color w:val="000000"/>
        </w:rPr>
        <w:t xml:space="preserve">Patricia </w:t>
      </w:r>
      <w:proofErr w:type="spellStart"/>
      <w:r w:rsidRPr="004D0354">
        <w:rPr>
          <w:color w:val="000000"/>
        </w:rPr>
        <w:t>Popelier</w:t>
      </w:r>
      <w:proofErr w:type="spellEnd"/>
      <w:r w:rsidRPr="004D0354">
        <w:rPr>
          <w:color w:val="000000"/>
        </w:rPr>
        <w:t xml:space="preserve">, </w:t>
      </w:r>
      <w:hyperlink r:id="rId245">
        <w:r w:rsidRPr="004D0354">
          <w:rPr>
            <w:i/>
            <w:color w:val="0563C1"/>
            <w:u w:val="single"/>
          </w:rPr>
          <w:t>A legal perspective on Regulatory Impact Assessments</w:t>
        </w:r>
      </w:hyperlink>
      <w:r w:rsidRPr="004D0354">
        <w:rPr>
          <w:color w:val="000000"/>
        </w:rPr>
        <w:t xml:space="preserve"> (2017).</w:t>
      </w:r>
    </w:p>
    <w:p w14:paraId="79842E15" w14:textId="77777777" w:rsidR="000468E0" w:rsidRPr="004D0354" w:rsidRDefault="000468E0" w:rsidP="000468E0">
      <w:pPr>
        <w:numPr>
          <w:ilvl w:val="0"/>
          <w:numId w:val="167"/>
        </w:numPr>
        <w:pBdr>
          <w:top w:val="nil"/>
          <w:left w:val="nil"/>
          <w:bottom w:val="nil"/>
          <w:right w:val="nil"/>
          <w:between w:val="nil"/>
        </w:pBdr>
        <w:spacing w:line="240" w:lineRule="auto"/>
        <w:ind w:left="562" w:hanging="562"/>
        <w:jc w:val="both"/>
        <w:rPr>
          <w:color w:val="000000"/>
          <w:szCs w:val="20"/>
        </w:rPr>
      </w:pPr>
      <w:r w:rsidRPr="004D0354">
        <w:rPr>
          <w:color w:val="000000"/>
        </w:rPr>
        <w:t xml:space="preserve">Irish Vocational Education Association (IVEA) and The Equality Authority, </w:t>
      </w:r>
      <w:hyperlink r:id="rId246">
        <w:r w:rsidRPr="004D0354">
          <w:rPr>
            <w:i/>
            <w:color w:val="0563C1"/>
            <w:u w:val="single"/>
          </w:rPr>
          <w:t>Guidelines for conducting equality impact assessments on IVEA and VEC plans, policies and programmes</w:t>
        </w:r>
      </w:hyperlink>
      <w:r w:rsidRPr="004D0354">
        <w:rPr>
          <w:color w:val="000000"/>
        </w:rPr>
        <w:t xml:space="preserve"> (2007).</w:t>
      </w:r>
    </w:p>
    <w:p w14:paraId="5EE8CA85" w14:textId="77777777" w:rsidR="000468E0" w:rsidRPr="004D0354" w:rsidRDefault="000468E0" w:rsidP="00DF7172">
      <w:pPr>
        <w:jc w:val="both"/>
        <w:rPr>
          <w:color w:val="000000"/>
          <w:szCs w:val="20"/>
        </w:rPr>
      </w:pPr>
    </w:p>
    <w:p w14:paraId="23AE49ED" w14:textId="77777777" w:rsidR="000468E0" w:rsidRPr="004D0354" w:rsidRDefault="000468E0" w:rsidP="00DF7172">
      <w:pPr>
        <w:jc w:val="both"/>
        <w:rPr>
          <w:color w:val="000000"/>
          <w:szCs w:val="20"/>
        </w:rPr>
      </w:pPr>
    </w:p>
    <w:p w14:paraId="7056DB5E" w14:textId="77777777" w:rsidR="000468E0" w:rsidRPr="004D0354" w:rsidRDefault="000468E0" w:rsidP="00DF7172">
      <w:pPr>
        <w:jc w:val="both"/>
        <w:rPr>
          <w:color w:val="000000"/>
          <w:szCs w:val="20"/>
        </w:rPr>
      </w:pPr>
    </w:p>
    <w:p w14:paraId="4F2A8FEC" w14:textId="77777777" w:rsidR="000468E0" w:rsidRPr="004D0354" w:rsidRDefault="000468E0" w:rsidP="00DF7172">
      <w:pPr>
        <w:jc w:val="both"/>
        <w:rPr>
          <w:color w:val="000000"/>
          <w:szCs w:val="20"/>
        </w:rPr>
      </w:pPr>
    </w:p>
    <w:p w14:paraId="2EE0246E" w14:textId="77777777" w:rsidR="000468E0" w:rsidRPr="004D0354" w:rsidRDefault="000468E0" w:rsidP="00DF7172">
      <w:pPr>
        <w:jc w:val="both"/>
        <w:rPr>
          <w:color w:val="000000"/>
          <w:szCs w:val="20"/>
        </w:rPr>
      </w:pPr>
    </w:p>
    <w:p w14:paraId="67E265AD" w14:textId="77777777" w:rsidR="000468E0" w:rsidRDefault="000468E0" w:rsidP="00DF7172">
      <w:pPr>
        <w:jc w:val="both"/>
        <w:rPr>
          <w:color w:val="000000"/>
          <w:szCs w:val="20"/>
        </w:rPr>
      </w:pPr>
      <w:r>
        <w:rPr>
          <w:b/>
          <w:color w:val="000000"/>
          <w:szCs w:val="20"/>
        </w:rPr>
        <w:br w:type="page"/>
      </w:r>
    </w:p>
    <w:p w14:paraId="73639641" w14:textId="77777777" w:rsidR="000468E0" w:rsidRPr="00656F7F" w:rsidRDefault="000468E0" w:rsidP="00DF7172">
      <w:pPr>
        <w:pStyle w:val="Dimension"/>
        <w:rPr>
          <w:lang w:val="es-AR"/>
        </w:rPr>
      </w:pPr>
      <w:r w:rsidRPr="00656F7F">
        <w:rPr>
          <w:lang w:val="es-AR"/>
        </w:rPr>
        <w:lastRenderedPageBreak/>
        <w:t>Dimensión 5.1.3: Integración de la perspectiva de género</w:t>
      </w:r>
    </w:p>
    <w:tbl>
      <w:tblPr>
        <w:tblStyle w:val="TableGrid"/>
        <w:tblW w:w="0" w:type="auto"/>
        <w:shd w:val="clear" w:color="auto" w:fill="EEEEEE"/>
        <w:tblLook w:val="04A0" w:firstRow="1" w:lastRow="0" w:firstColumn="1" w:lastColumn="0" w:noHBand="0" w:noVBand="1"/>
      </w:tblPr>
      <w:tblGrid>
        <w:gridCol w:w="8780"/>
      </w:tblGrid>
      <w:tr w:rsidR="000468E0" w:rsidRPr="004D0354" w14:paraId="1494E7B8" w14:textId="77777777" w:rsidTr="00580D1B">
        <w:tc>
          <w:tcPr>
            <w:tcW w:w="8780" w:type="dxa"/>
            <w:shd w:val="clear" w:color="auto" w:fill="EEEEEE"/>
          </w:tcPr>
          <w:p w14:paraId="4E8837D8" w14:textId="77777777" w:rsidR="000468E0" w:rsidRPr="00656F7F" w:rsidRDefault="000468E0" w:rsidP="00DF7172">
            <w:pPr>
              <w:jc w:val="both"/>
              <w:rPr>
                <w:rFonts w:eastAsia="Arial" w:cs="Arial"/>
                <w:szCs w:val="20"/>
                <w:lang w:val="es-AR"/>
              </w:rPr>
            </w:pPr>
            <w:r w:rsidRPr="00656F7F">
              <w:rPr>
                <w:lang w:val="es-AR"/>
              </w:rPr>
              <w:t>Esta dimensión es parte de:</w:t>
            </w:r>
          </w:p>
          <w:p w14:paraId="5AD3399A" w14:textId="77777777" w:rsidR="000468E0" w:rsidRPr="00656F7F" w:rsidRDefault="000468E0" w:rsidP="000468E0">
            <w:pPr>
              <w:pStyle w:val="ListParagraph"/>
              <w:numPr>
                <w:ilvl w:val="0"/>
                <w:numId w:val="172"/>
              </w:numPr>
              <w:jc w:val="both"/>
              <w:rPr>
                <w:lang w:val="es-AR"/>
              </w:rPr>
            </w:pPr>
            <w:r w:rsidRPr="00656F7F">
              <w:rPr>
                <w:lang w:val="es-AR"/>
              </w:rPr>
              <w:t>Indicador 5.1: Elaboración de leyes, supervisión y diseño presupuestario inclusivos</w:t>
            </w:r>
          </w:p>
          <w:p w14:paraId="7455A481" w14:textId="77777777" w:rsidR="000468E0" w:rsidRPr="004D0354" w:rsidRDefault="000468E0" w:rsidP="000468E0">
            <w:pPr>
              <w:pStyle w:val="ListParagraph"/>
              <w:numPr>
                <w:ilvl w:val="0"/>
                <w:numId w:val="172"/>
              </w:numPr>
              <w:jc w:val="both"/>
              <w:rPr>
                <w:szCs w:val="20"/>
              </w:rPr>
            </w:pPr>
            <w:r>
              <w:t xml:space="preserve">Meta 5: </w:t>
            </w:r>
            <w:proofErr w:type="spellStart"/>
            <w:r>
              <w:t>Parlamentos</w:t>
            </w:r>
            <w:proofErr w:type="spellEnd"/>
            <w:r>
              <w:t xml:space="preserve"> </w:t>
            </w:r>
            <w:proofErr w:type="spellStart"/>
            <w:r>
              <w:t>i</w:t>
            </w:r>
            <w:r w:rsidRPr="004D0354">
              <w:t>nclusiv</w:t>
            </w:r>
            <w:r>
              <w:t>os</w:t>
            </w:r>
            <w:proofErr w:type="spellEnd"/>
          </w:p>
        </w:tc>
      </w:tr>
    </w:tbl>
    <w:p w14:paraId="2F8A4540" w14:textId="77777777" w:rsidR="000468E0" w:rsidRPr="001335DD" w:rsidRDefault="000468E0" w:rsidP="00DF7172">
      <w:pPr>
        <w:pStyle w:val="section-title"/>
        <w:jc w:val="both"/>
      </w:pPr>
      <w:r>
        <w:t>Acerca de esta dimensión</w:t>
      </w:r>
    </w:p>
    <w:p w14:paraId="668F860F" w14:textId="77777777" w:rsidR="000468E0" w:rsidRPr="00431667" w:rsidRDefault="000468E0" w:rsidP="00DF7172">
      <w:pPr>
        <w:jc w:val="both"/>
        <w:rPr>
          <w:color w:val="000000"/>
          <w:lang w:val="es-AR"/>
        </w:rPr>
      </w:pPr>
      <w:r w:rsidRPr="00431667">
        <w:rPr>
          <w:lang w:val="es-AR"/>
        </w:rPr>
        <w:t>Esta dimensión refiere a los mecanismos por los cuales se integran las preocupaciones de género a lo largo de los procesos y productos parlamentarios, con el propósito de alcanzar la igualdad de g</w:t>
      </w:r>
      <w:r>
        <w:rPr>
          <w:lang w:val="es-AR"/>
        </w:rPr>
        <w:t xml:space="preserve">énero y prevenir la discriminación por motivos de género. </w:t>
      </w:r>
    </w:p>
    <w:p w14:paraId="2B16D72D" w14:textId="77777777" w:rsidR="000468E0" w:rsidRPr="00B45878" w:rsidRDefault="000468E0" w:rsidP="00DF7172">
      <w:pPr>
        <w:jc w:val="both"/>
        <w:rPr>
          <w:color w:val="000000"/>
          <w:sz w:val="16"/>
          <w:lang w:val="es-AR"/>
        </w:rPr>
      </w:pPr>
    </w:p>
    <w:p w14:paraId="26499824" w14:textId="77777777" w:rsidR="000468E0" w:rsidRPr="00C72DEA" w:rsidRDefault="000468E0" w:rsidP="00DF7172">
      <w:pPr>
        <w:jc w:val="both"/>
        <w:rPr>
          <w:color w:val="000000"/>
          <w:lang w:val="es-AR"/>
        </w:rPr>
      </w:pPr>
      <w:r w:rsidRPr="00431667">
        <w:rPr>
          <w:color w:val="000000"/>
          <w:lang w:val="es-AR"/>
        </w:rPr>
        <w:t>Los legisladores tienen el deber y el poder para garantizar que el marco legal nacional sea c</w:t>
      </w:r>
      <w:r>
        <w:rPr>
          <w:color w:val="000000"/>
          <w:lang w:val="es-AR"/>
        </w:rPr>
        <w:t>oherent</w:t>
      </w:r>
      <w:r w:rsidRPr="00431667">
        <w:rPr>
          <w:color w:val="000000"/>
          <w:lang w:val="es-AR"/>
        </w:rPr>
        <w:t>e con los acuerdos internacionales en materia de igualdad de g</w:t>
      </w:r>
      <w:r>
        <w:rPr>
          <w:color w:val="000000"/>
          <w:lang w:val="es-AR"/>
        </w:rPr>
        <w:t xml:space="preserve">énero, en particular la Convención sobre la Eliminación de Todas las Formas de Discriminación contra la Mujer (CEDAW por su sigla en inglés). </w:t>
      </w:r>
      <w:r w:rsidRPr="00C72DEA">
        <w:rPr>
          <w:lang w:val="es-AR"/>
        </w:rPr>
        <w:t xml:space="preserve">También tienen la responsabilidad de lograr la rendición de cuentas del </w:t>
      </w:r>
      <w:r>
        <w:rPr>
          <w:lang w:val="es-AR"/>
        </w:rPr>
        <w:t xml:space="preserve">Ejecutivo en cuanto a los avances logrados en la integración de la perspectiva de género en todas las áreas de política pública. </w:t>
      </w:r>
      <w:r w:rsidRPr="00C72DEA">
        <w:rPr>
          <w:lang w:val="es-AR"/>
        </w:rPr>
        <w:t>Todos los legisladores –hombres y mujeres—debieran tener el entendimiento, las habilidades e informaci</w:t>
      </w:r>
      <w:r>
        <w:rPr>
          <w:lang w:val="es-AR"/>
        </w:rPr>
        <w:t>ón necesaria como para utilizar eficazmente los mecanismos parlamentarios para abordar los asuntos relacionados con la igualdad de género.</w:t>
      </w:r>
    </w:p>
    <w:p w14:paraId="705E58CB" w14:textId="77777777" w:rsidR="000468E0" w:rsidRPr="00B45878" w:rsidRDefault="000468E0" w:rsidP="00DF7172">
      <w:pPr>
        <w:jc w:val="both"/>
        <w:rPr>
          <w:color w:val="000000"/>
          <w:sz w:val="16"/>
          <w:lang w:val="es-AR"/>
        </w:rPr>
      </w:pPr>
    </w:p>
    <w:p w14:paraId="6E815B08" w14:textId="77777777" w:rsidR="000468E0" w:rsidRPr="00650EB3" w:rsidRDefault="000468E0" w:rsidP="00DF7172">
      <w:pPr>
        <w:jc w:val="both"/>
        <w:rPr>
          <w:color w:val="000000"/>
          <w:lang w:val="es-AR"/>
        </w:rPr>
      </w:pPr>
      <w:r w:rsidRPr="00650EB3">
        <w:rPr>
          <w:color w:val="000000"/>
          <w:lang w:val="es-AR"/>
        </w:rPr>
        <w:t>Muchos parlamentos han establecido comisiones de igualdad de g</w:t>
      </w:r>
      <w:r>
        <w:rPr>
          <w:color w:val="000000"/>
          <w:lang w:val="es-AR"/>
        </w:rPr>
        <w:t xml:space="preserve">énero u otros órganos dedicados a revisar legislación desde la perspectiva de género. </w:t>
      </w:r>
      <w:r w:rsidRPr="00650EB3">
        <w:rPr>
          <w:color w:val="000000"/>
          <w:lang w:val="es-AR"/>
        </w:rPr>
        <w:t>No obstante, la integración de la perspectiva de género implica que las responsabilidades se comparten entre todas las comisiones parlamentarias, as</w:t>
      </w:r>
      <w:r>
        <w:rPr>
          <w:color w:val="000000"/>
          <w:lang w:val="es-AR"/>
        </w:rPr>
        <w:t xml:space="preserve">í como en los grupos </w:t>
      </w:r>
      <w:proofErr w:type="spellStart"/>
      <w:r>
        <w:rPr>
          <w:color w:val="000000"/>
          <w:lang w:val="es-AR"/>
        </w:rPr>
        <w:t>inter-partidarios</w:t>
      </w:r>
      <w:proofErr w:type="spellEnd"/>
      <w:r>
        <w:rPr>
          <w:color w:val="000000"/>
          <w:lang w:val="es-AR"/>
        </w:rPr>
        <w:t xml:space="preserve">. </w:t>
      </w:r>
      <w:r w:rsidRPr="00650EB3">
        <w:rPr>
          <w:color w:val="000000"/>
          <w:lang w:val="es-AR"/>
        </w:rPr>
        <w:t>Otros mecanismos para lograr la integración de la perspectiva de g</w:t>
      </w:r>
      <w:r>
        <w:rPr>
          <w:color w:val="000000"/>
          <w:lang w:val="es-AR"/>
        </w:rPr>
        <w:t>énero incluyen los grupos de mujeres parlamentarias, las redes de líderes parlamentarios, auditorías internas de género y unidades de investigación especializadas.</w:t>
      </w:r>
    </w:p>
    <w:p w14:paraId="738E2256" w14:textId="77777777" w:rsidR="000468E0" w:rsidRPr="00B45878" w:rsidRDefault="000468E0" w:rsidP="00DF7172">
      <w:pPr>
        <w:jc w:val="both"/>
        <w:rPr>
          <w:color w:val="000000"/>
          <w:sz w:val="16"/>
          <w:lang w:val="es-AR"/>
        </w:rPr>
      </w:pPr>
    </w:p>
    <w:p w14:paraId="2EC834C1" w14:textId="77777777" w:rsidR="000468E0" w:rsidRPr="00DF7172" w:rsidRDefault="000468E0" w:rsidP="00DF7172">
      <w:pPr>
        <w:jc w:val="both"/>
        <w:rPr>
          <w:color w:val="000000"/>
          <w:lang w:val="es-US"/>
        </w:rPr>
      </w:pPr>
      <w:r w:rsidRPr="00313BC0">
        <w:rPr>
          <w:color w:val="000000"/>
          <w:lang w:val="es-AR"/>
        </w:rPr>
        <w:t>Un Parlamento sensible al género adopta un enfoque estratégico para abordar la cuestión de la integraci</w:t>
      </w:r>
      <w:r>
        <w:rPr>
          <w:color w:val="000000"/>
          <w:lang w:val="es-AR"/>
        </w:rPr>
        <w:t xml:space="preserve">ón de la perspectiva de género, y cuenta con una fuerte capacidad institucional como para incorporar la perspectiva de género en su trabajo. </w:t>
      </w:r>
      <w:r w:rsidRPr="00313BC0">
        <w:rPr>
          <w:color w:val="000000"/>
          <w:lang w:val="es-AR"/>
        </w:rPr>
        <w:t>El Parlamento debiera aspirar a prevenir la discriminación por temas de género en todas sus formas, incluyendo la discriminaci</w:t>
      </w:r>
      <w:r>
        <w:rPr>
          <w:color w:val="000000"/>
          <w:lang w:val="es-AR"/>
        </w:rPr>
        <w:t xml:space="preserve">ón por orientación sexual e identidad o expresión de género. </w:t>
      </w:r>
    </w:p>
    <w:p w14:paraId="519C9F29" w14:textId="77777777" w:rsidR="000468E0" w:rsidRPr="00DF7172" w:rsidRDefault="000468E0" w:rsidP="00DF7172">
      <w:pPr>
        <w:jc w:val="both"/>
        <w:rPr>
          <w:color w:val="000000"/>
          <w:sz w:val="16"/>
          <w:lang w:val="es-US"/>
        </w:rPr>
      </w:pPr>
    </w:p>
    <w:p w14:paraId="0092D9F1" w14:textId="77777777" w:rsidR="000468E0" w:rsidRPr="00185D98" w:rsidRDefault="000468E0" w:rsidP="00DF7172">
      <w:pPr>
        <w:jc w:val="both"/>
        <w:rPr>
          <w:lang w:val="es-AR"/>
        </w:rPr>
      </w:pPr>
      <w:r w:rsidRPr="00185D98">
        <w:rPr>
          <w:lang w:val="es-AR"/>
        </w:rPr>
        <w:t xml:space="preserve">Para lograr estos objetivos, el Parlamento necesita vinculaciones institucionales con una amplia gama de sectores, incluyendo las organizaciones de la sociedad civil, el sector privado y la academia, y tener un enfoque basado en evidencia, que incluya el uso sistemático de estadísticas de género y datos desagregados por sexo. Cada vez más se utiliza lenguaje sensible al género como estándar en la elaboración de leyes y otras prácticas parlamentarias. </w:t>
      </w:r>
    </w:p>
    <w:p w14:paraId="1CBF9133" w14:textId="77777777" w:rsidR="000468E0" w:rsidRPr="00CE4737" w:rsidRDefault="000468E0" w:rsidP="00DF7172">
      <w:pPr>
        <w:pStyle w:val="section-title"/>
        <w:jc w:val="both"/>
      </w:pPr>
      <w:r>
        <w:lastRenderedPageBreak/>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9120"/>
      </w:tblGrid>
      <w:tr w:rsidR="000468E0" w:rsidRPr="00276DC1" w14:paraId="6CA18D8C" w14:textId="77777777" w:rsidTr="000A4BAE">
        <w:trPr>
          <w:trHeight w:val="71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C32102A" w14:textId="77777777" w:rsidR="000468E0" w:rsidRPr="00B116EB" w:rsidRDefault="000468E0" w:rsidP="00DF7172">
            <w:pPr>
              <w:shd w:val="clear" w:color="auto" w:fill="F2F2F2" w:themeFill="background1" w:themeFillShade="F2"/>
              <w:spacing w:after="120"/>
              <w:jc w:val="both"/>
              <w:rPr>
                <w:i/>
                <w:szCs w:val="20"/>
                <w:lang w:val="es-AR"/>
              </w:rPr>
            </w:pPr>
            <w:r>
              <w:rPr>
                <w:i/>
                <w:lang w:val="es-AR"/>
              </w:rPr>
              <w:t xml:space="preserve">Basado en un análisis comparativo mundial, un objetivo al que aspiran los parlamentos en el ámbito de la </w:t>
            </w:r>
            <w:r w:rsidRPr="00656F7F">
              <w:rPr>
                <w:i/>
                <w:lang w:val="es-AR"/>
              </w:rPr>
              <w:t>“integración de la perspectiva de género” es el siguiente:</w:t>
            </w:r>
          </w:p>
          <w:p w14:paraId="27A32145" w14:textId="77777777" w:rsidR="000468E0" w:rsidRPr="00B116EB" w:rsidRDefault="000468E0" w:rsidP="00DF7172">
            <w:pPr>
              <w:shd w:val="clear" w:color="auto" w:fill="F2F2F2" w:themeFill="background1" w:themeFillShade="F2"/>
              <w:spacing w:after="120"/>
              <w:jc w:val="both"/>
              <w:rPr>
                <w:szCs w:val="20"/>
                <w:lang w:val="es-AR"/>
              </w:rPr>
            </w:pPr>
            <w:r w:rsidRPr="00313BC0">
              <w:rPr>
                <w:lang w:val="es-AR"/>
              </w:rPr>
              <w:t xml:space="preserve">Se manifiesta públicamente un </w:t>
            </w:r>
            <w:r>
              <w:rPr>
                <w:lang w:val="es-AR"/>
              </w:rPr>
              <w:t xml:space="preserve">compromiso </w:t>
            </w:r>
            <w:r w:rsidRPr="00313BC0">
              <w:rPr>
                <w:lang w:val="es-AR"/>
              </w:rPr>
              <w:t>con la integración de la perspectiva de g</w:t>
            </w:r>
            <w:r>
              <w:rPr>
                <w:lang w:val="es-AR"/>
              </w:rPr>
              <w:t xml:space="preserve">énero en las normas parlamentarias, documentos de planificación estratégica y prácticas. </w:t>
            </w:r>
            <w:r w:rsidRPr="00313BC0">
              <w:rPr>
                <w:lang w:val="es-AR"/>
              </w:rPr>
              <w:t>El Parlamento monitorea regularmente e informa sobre su desempeño en la materia.</w:t>
            </w:r>
          </w:p>
          <w:p w14:paraId="384015A1" w14:textId="77777777" w:rsidR="000468E0" w:rsidRPr="00B116EB" w:rsidRDefault="000468E0" w:rsidP="00DF7172">
            <w:pPr>
              <w:shd w:val="clear" w:color="auto" w:fill="F2F2F2" w:themeFill="background1" w:themeFillShade="F2"/>
              <w:spacing w:after="120"/>
              <w:jc w:val="both"/>
              <w:rPr>
                <w:lang w:val="es-AR"/>
              </w:rPr>
            </w:pPr>
            <w:bookmarkStart w:id="601" w:name="_Hlk145403082"/>
            <w:r w:rsidRPr="00DF7172">
              <w:rPr>
                <w:lang w:val="es-US"/>
              </w:rPr>
              <w:t xml:space="preserve">El Parlamento ha establecido una comisión de igualdad de género u otro órgano especializado con el mandato de examinar legislación y supervisar al Ejecutivo desde una perspectiva de género. </w:t>
            </w:r>
            <w:r w:rsidRPr="00B116EB">
              <w:rPr>
                <w:lang w:val="es-AR"/>
              </w:rPr>
              <w:t xml:space="preserve">Existen mecanismos para apoyar la integración de la perspectiva de género en el trabajo de todas las comisiones parlamentarias. </w:t>
            </w:r>
            <w:bookmarkEnd w:id="601"/>
          </w:p>
          <w:p w14:paraId="0D8A98DC" w14:textId="77777777" w:rsidR="000468E0" w:rsidRPr="00B116EB" w:rsidRDefault="000468E0" w:rsidP="00DF7172">
            <w:pPr>
              <w:shd w:val="clear" w:color="auto" w:fill="F2F2F2" w:themeFill="background1" w:themeFillShade="F2"/>
              <w:spacing w:after="120"/>
              <w:jc w:val="both"/>
              <w:rPr>
                <w:lang w:val="es-AR"/>
              </w:rPr>
            </w:pPr>
            <w:r w:rsidRPr="00B116EB">
              <w:rPr>
                <w:lang w:val="es-AR"/>
              </w:rPr>
              <w:t xml:space="preserve">Grupos nacionales de mujeres, defensores de los derechos de género, organizaciones de la sociedad civil, el sector privado, la academia y otras fuentes externas con experiencia en el tema son consultados regularmente en el marco del trabajo parlamentario y de las comisiones. </w:t>
            </w:r>
          </w:p>
          <w:p w14:paraId="1916DB75" w14:textId="77777777" w:rsidR="000468E0" w:rsidRPr="00B116EB" w:rsidRDefault="000468E0" w:rsidP="00DF7172">
            <w:pPr>
              <w:shd w:val="clear" w:color="auto" w:fill="F2F2F2" w:themeFill="background1" w:themeFillShade="F2"/>
              <w:spacing w:after="120"/>
              <w:jc w:val="both"/>
              <w:rPr>
                <w:lang w:val="es-AR"/>
              </w:rPr>
            </w:pPr>
            <w:r w:rsidRPr="00B116EB">
              <w:rPr>
                <w:lang w:val="es-AR"/>
              </w:rPr>
              <w:t>El Parlamento participa en la preparación y presentación de informes nacionales ante organismos internacionales, incluido el Comité para la Eliminación de la Discriminación contra la Mujer (el comité CEDAW), y realiza deba</w:t>
            </w:r>
            <w:r>
              <w:rPr>
                <w:lang w:val="es-AR"/>
              </w:rPr>
              <w:t xml:space="preserve">tes sobre las recomendaciones que resultan </w:t>
            </w:r>
            <w:r w:rsidRPr="00B116EB">
              <w:rPr>
                <w:lang w:val="es-AR"/>
              </w:rPr>
              <w:t>de los mismos.</w:t>
            </w:r>
          </w:p>
          <w:p w14:paraId="1CEDDF70" w14:textId="77777777" w:rsidR="000468E0" w:rsidRPr="00B116EB" w:rsidRDefault="000468E0" w:rsidP="00DF7172">
            <w:pPr>
              <w:shd w:val="clear" w:color="auto" w:fill="F2F2F2" w:themeFill="background1" w:themeFillShade="F2"/>
              <w:jc w:val="both"/>
              <w:rPr>
                <w:lang w:val="es-AR"/>
              </w:rPr>
            </w:pPr>
            <w:r w:rsidRPr="00B116EB">
              <w:rPr>
                <w:lang w:val="es-AR"/>
              </w:rPr>
              <w:t xml:space="preserve">Todos los legisladores </w:t>
            </w:r>
            <w:r>
              <w:rPr>
                <w:lang w:val="es-AR"/>
              </w:rPr>
              <w:t>pueden capacitarse</w:t>
            </w:r>
            <w:r w:rsidRPr="00B116EB">
              <w:rPr>
                <w:lang w:val="es-AR"/>
              </w:rPr>
              <w:t xml:space="preserve"> sobre cuestiones de g</w:t>
            </w:r>
            <w:r>
              <w:rPr>
                <w:lang w:val="es-AR"/>
              </w:rPr>
              <w:t xml:space="preserve">énero. </w:t>
            </w:r>
            <w:r w:rsidRPr="00B116EB">
              <w:rPr>
                <w:lang w:val="es-AR"/>
              </w:rPr>
              <w:t>El personal/asesores de investigación y de las comisiones parlamentarias tienen la capacidad de brindar an</w:t>
            </w:r>
            <w:r>
              <w:rPr>
                <w:lang w:val="es-AR"/>
              </w:rPr>
              <w:t>álisis expertos e informes sobre cuestiones de género, incluyendo estadísticas y datos desglosados por sexo.</w:t>
            </w:r>
          </w:p>
        </w:tc>
      </w:tr>
    </w:tbl>
    <w:p w14:paraId="0CC0271A" w14:textId="77777777" w:rsidR="000468E0" w:rsidRPr="00680D03" w:rsidRDefault="000468E0" w:rsidP="00DF7172">
      <w:pPr>
        <w:pStyle w:val="section-title"/>
        <w:jc w:val="both"/>
      </w:pPr>
      <w:r w:rsidRPr="00680D03">
        <w:t>Evaluación</w:t>
      </w:r>
    </w:p>
    <w:p w14:paraId="42A8D202" w14:textId="77777777" w:rsidR="000468E0" w:rsidRDefault="000468E0"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618D6E17" w14:textId="77777777" w:rsidR="000468E0" w:rsidRPr="007E7F51" w:rsidRDefault="000468E0" w:rsidP="00DF7172">
      <w:pPr>
        <w:spacing w:before="120" w:after="120"/>
        <w:jc w:val="both"/>
        <w:rPr>
          <w:lang w:val="es-AR"/>
        </w:rPr>
      </w:pPr>
      <w:r>
        <w:rPr>
          <w:lang w:val="es-AR"/>
        </w:rPr>
        <w:t>La evidencia para la evaluación de esta dimensión podría incluir lo siguiente:</w:t>
      </w:r>
    </w:p>
    <w:p w14:paraId="09C5609E" w14:textId="77777777" w:rsidR="000468E0" w:rsidRPr="00FF3331"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FF3331">
        <w:rPr>
          <w:color w:val="000000"/>
          <w:lang w:val="es-AR"/>
        </w:rPr>
        <w:t>Plan estratégico parlamentario, plan de igualdad de g</w:t>
      </w:r>
      <w:r>
        <w:rPr>
          <w:color w:val="000000"/>
          <w:lang w:val="es-AR"/>
        </w:rPr>
        <w:t>énero, auditorías de género y/o demás planes o documentos de política pública.</w:t>
      </w:r>
    </w:p>
    <w:p w14:paraId="74185554" w14:textId="77777777" w:rsidR="000468E0" w:rsidRPr="00FF3331"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FF3331">
        <w:rPr>
          <w:color w:val="000000"/>
          <w:lang w:val="es-AR"/>
        </w:rPr>
        <w:t>Disposiciones del reglamento parlamentario sobre integración de la perspectiva</w:t>
      </w:r>
      <w:r>
        <w:rPr>
          <w:color w:val="000000"/>
          <w:lang w:val="es-AR"/>
        </w:rPr>
        <w:t xml:space="preserve"> </w:t>
      </w:r>
      <w:proofErr w:type="gramStart"/>
      <w:r>
        <w:rPr>
          <w:color w:val="000000"/>
          <w:lang w:val="es-AR"/>
        </w:rPr>
        <w:t>de  género</w:t>
      </w:r>
      <w:proofErr w:type="gramEnd"/>
      <w:r>
        <w:rPr>
          <w:color w:val="000000"/>
          <w:lang w:val="es-AR"/>
        </w:rPr>
        <w:t xml:space="preserve">. </w:t>
      </w:r>
    </w:p>
    <w:p w14:paraId="648E5FBD" w14:textId="77777777" w:rsidR="000468E0" w:rsidRPr="00B1146A"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FF3331">
        <w:rPr>
          <w:color w:val="000000"/>
          <w:lang w:val="es-AR"/>
        </w:rPr>
        <w:t>Términos de referencia, estatutos u otros docu</w:t>
      </w:r>
      <w:r>
        <w:rPr>
          <w:color w:val="000000"/>
          <w:lang w:val="es-AR"/>
        </w:rPr>
        <w:t>mentos que establecen una comisión de igualdad de género, grupos de mujeres u otro cuerpo dedicado al tema de la integración de la perspectiva de género.</w:t>
      </w:r>
    </w:p>
    <w:p w14:paraId="44FBC8FA" w14:textId="77777777" w:rsidR="000468E0" w:rsidRPr="00B1146A"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B1146A">
        <w:rPr>
          <w:color w:val="000000"/>
          <w:lang w:val="es-AR"/>
        </w:rPr>
        <w:t>Materiales de capacitación para le</w:t>
      </w:r>
      <w:r>
        <w:rPr>
          <w:color w:val="000000"/>
          <w:lang w:val="es-AR"/>
        </w:rPr>
        <w:t>gisladores y personal sobre igualdad de género</w:t>
      </w:r>
    </w:p>
    <w:p w14:paraId="0A59E734" w14:textId="77777777" w:rsidR="000468E0" w:rsidRPr="00B1146A"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B1146A">
        <w:rPr>
          <w:color w:val="000000"/>
          <w:lang w:val="es-AR"/>
        </w:rPr>
        <w:t>Documentos o informes de investigaciones parlamentarias sobre cuestiones r</w:t>
      </w:r>
      <w:r>
        <w:rPr>
          <w:color w:val="000000"/>
          <w:lang w:val="es-AR"/>
        </w:rPr>
        <w:t>elacionadas con asuntos de género.</w:t>
      </w:r>
    </w:p>
    <w:p w14:paraId="36077B33" w14:textId="77777777" w:rsidR="000468E0" w:rsidRPr="00DF7172"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US"/>
        </w:rPr>
      </w:pPr>
      <w:r w:rsidRPr="00B1146A">
        <w:rPr>
          <w:color w:val="000000"/>
          <w:lang w:val="es-AR"/>
        </w:rPr>
        <w:t xml:space="preserve">Leyes relacionadas con la igualdad de género aprobadas por el </w:t>
      </w:r>
      <w:r>
        <w:rPr>
          <w:color w:val="000000"/>
          <w:lang w:val="es-AR"/>
        </w:rPr>
        <w:t xml:space="preserve">Parlamento en los últimos cinco años o más. </w:t>
      </w:r>
    </w:p>
    <w:p w14:paraId="580E2E0A" w14:textId="77777777" w:rsidR="000468E0" w:rsidRPr="00B1146A"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B1146A">
        <w:rPr>
          <w:color w:val="000000"/>
          <w:lang w:val="es-AR"/>
        </w:rPr>
        <w:lastRenderedPageBreak/>
        <w:t>Informes al comité CEDAW y otros cuerpos que demuestran la examinación parlamentaria y aportes en el tema.</w:t>
      </w:r>
      <w:r>
        <w:rPr>
          <w:color w:val="000000"/>
          <w:lang w:val="es-AR"/>
        </w:rPr>
        <w:t xml:space="preserve"> </w:t>
      </w:r>
    </w:p>
    <w:p w14:paraId="33091FA8" w14:textId="77777777" w:rsidR="000468E0" w:rsidRPr="00B1146A" w:rsidRDefault="000468E0" w:rsidP="000468E0">
      <w:pPr>
        <w:numPr>
          <w:ilvl w:val="0"/>
          <w:numId w:val="161"/>
        </w:numPr>
        <w:pBdr>
          <w:top w:val="nil"/>
          <w:left w:val="nil"/>
          <w:bottom w:val="nil"/>
          <w:right w:val="nil"/>
          <w:between w:val="nil"/>
        </w:pBdr>
        <w:spacing w:line="240" w:lineRule="auto"/>
        <w:ind w:left="562" w:hanging="562"/>
        <w:jc w:val="both"/>
        <w:rPr>
          <w:color w:val="000000"/>
          <w:szCs w:val="20"/>
          <w:lang w:val="es-AR"/>
        </w:rPr>
      </w:pPr>
      <w:r w:rsidRPr="00B1146A">
        <w:rPr>
          <w:color w:val="000000"/>
          <w:lang w:val="es-AR"/>
        </w:rPr>
        <w:t>Kits de herramientas y/o listados de verificaci</w:t>
      </w:r>
      <w:r>
        <w:rPr>
          <w:color w:val="000000"/>
          <w:lang w:val="es-AR"/>
        </w:rPr>
        <w:t xml:space="preserve">ón para el análisis con perspectiva de género de legislación </w:t>
      </w:r>
    </w:p>
    <w:p w14:paraId="00104AB3" w14:textId="77777777" w:rsidR="000468E0" w:rsidRDefault="000468E0" w:rsidP="00DF7172">
      <w:pPr>
        <w:spacing w:before="120" w:after="120"/>
        <w:jc w:val="both"/>
        <w:rPr>
          <w:szCs w:val="20"/>
          <w:lang w:val="es-AR"/>
        </w:rPr>
      </w:pPr>
      <w:r>
        <w:rPr>
          <w:lang w:val="es-AR"/>
        </w:rPr>
        <w:t>Cuando corresponda, proporcione comentarios adicionales o ejemplos que respalden la evaluación.</w:t>
      </w:r>
    </w:p>
    <w:p w14:paraId="0C0E6044" w14:textId="77777777" w:rsidR="000468E0" w:rsidRPr="00B116EB" w:rsidRDefault="000468E0" w:rsidP="00DF7172">
      <w:pPr>
        <w:pStyle w:val="Heading4"/>
        <w:jc w:val="both"/>
        <w:rPr>
          <w:rFonts w:cstheme="majorBidi"/>
          <w:lang w:val="es-AR"/>
        </w:rPr>
      </w:pPr>
      <w:r w:rsidRPr="00B116EB">
        <w:rPr>
          <w:lang w:val="es-AR"/>
        </w:rPr>
        <w:t>Criterio de evaluación 1: Compromiso con la integraci</w:t>
      </w:r>
      <w:r>
        <w:rPr>
          <w:lang w:val="es-AR"/>
        </w:rPr>
        <w:t>ón de la perspectiva de género</w:t>
      </w:r>
      <w:r w:rsidRPr="00B116EB">
        <w:rPr>
          <w:lang w:val="es-AR"/>
        </w:rPr>
        <w:t xml:space="preserve"> </w:t>
      </w:r>
    </w:p>
    <w:p w14:paraId="1E8FBCC4" w14:textId="77777777" w:rsidR="000468E0" w:rsidRPr="00B116EB" w:rsidRDefault="000468E0" w:rsidP="00DF7172">
      <w:pPr>
        <w:spacing w:after="120"/>
        <w:jc w:val="both"/>
        <w:rPr>
          <w:lang w:val="es-AR"/>
        </w:rPr>
      </w:pPr>
      <w:r w:rsidRPr="00B45878">
        <w:rPr>
          <w:lang w:val="es-AR"/>
        </w:rPr>
        <w:t xml:space="preserve">Se expresa públicamente un compromiso con la integración de la perspectiva de género en las normas parlamentarias, documentos de planificación estratégica y prácticas. </w:t>
      </w:r>
      <w:r w:rsidRPr="00B116EB">
        <w:rPr>
          <w:lang w:val="es-AR"/>
        </w:rPr>
        <w:t>El Parlamento monitorea regularmente e informa sobre su desempeño en la materia.</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2D0D9420"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4964D8" w14:textId="77777777" w:rsidR="000468E0" w:rsidRDefault="000468E0" w:rsidP="00DF7172">
            <w:pPr>
              <w:jc w:val="both"/>
              <w:rPr>
                <w:szCs w:val="20"/>
              </w:rPr>
            </w:pPr>
            <w:proofErr w:type="spellStart"/>
            <w:r>
              <w:t>Inexistente</w:t>
            </w:r>
            <w:proofErr w:type="spellEnd"/>
          </w:p>
          <w:sdt>
            <w:sdtPr>
              <w:rPr>
                <w:rFonts w:eastAsia="Arimo"/>
                <w:szCs w:val="20"/>
              </w:rPr>
              <w:id w:val="-417797301"/>
              <w14:checkbox>
                <w14:checked w14:val="0"/>
                <w14:checkedState w14:val="2612" w14:font="MS Gothic"/>
                <w14:uncheckedState w14:val="2610" w14:font="MS Gothic"/>
              </w14:checkbox>
            </w:sdtPr>
            <w:sdtEndPr/>
            <w:sdtContent>
              <w:p w14:paraId="19AE783B" w14:textId="77777777" w:rsidR="000468E0" w:rsidRPr="004D0354" w:rsidRDefault="000468E0" w:rsidP="00DF7172">
                <w:pPr>
                  <w:keepLines/>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472708" w14:textId="77777777" w:rsidR="000468E0" w:rsidRDefault="000468E0" w:rsidP="00DF7172">
            <w:pPr>
              <w:jc w:val="both"/>
              <w:rPr>
                <w:szCs w:val="20"/>
              </w:rPr>
            </w:pPr>
            <w:proofErr w:type="spellStart"/>
            <w:r>
              <w:t>Rudimentario</w:t>
            </w:r>
            <w:proofErr w:type="spellEnd"/>
          </w:p>
          <w:sdt>
            <w:sdtPr>
              <w:rPr>
                <w:rFonts w:eastAsia="Arimo"/>
                <w:szCs w:val="20"/>
              </w:rPr>
              <w:id w:val="258108376"/>
              <w14:checkbox>
                <w14:checked w14:val="0"/>
                <w14:checkedState w14:val="2612" w14:font="MS Gothic"/>
                <w14:uncheckedState w14:val="2610" w14:font="MS Gothic"/>
              </w14:checkbox>
            </w:sdtPr>
            <w:sdtEndPr/>
            <w:sdtContent>
              <w:p w14:paraId="25B12F35"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6CBACE" w14:textId="77777777" w:rsidR="000468E0" w:rsidRDefault="000468E0" w:rsidP="00DF7172">
            <w:pPr>
              <w:jc w:val="both"/>
              <w:rPr>
                <w:szCs w:val="20"/>
              </w:rPr>
            </w:pPr>
            <w:proofErr w:type="spellStart"/>
            <w:r>
              <w:t>Básico</w:t>
            </w:r>
            <w:proofErr w:type="spellEnd"/>
          </w:p>
          <w:sdt>
            <w:sdtPr>
              <w:rPr>
                <w:rFonts w:eastAsia="Arimo"/>
                <w:szCs w:val="20"/>
              </w:rPr>
              <w:id w:val="-1913005849"/>
              <w14:checkbox>
                <w14:checked w14:val="0"/>
                <w14:checkedState w14:val="2612" w14:font="MS Gothic"/>
                <w14:uncheckedState w14:val="2610" w14:font="MS Gothic"/>
              </w14:checkbox>
            </w:sdtPr>
            <w:sdtEndPr/>
            <w:sdtContent>
              <w:p w14:paraId="7B472D4D"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A1D336" w14:textId="77777777" w:rsidR="000468E0" w:rsidRDefault="000468E0" w:rsidP="00DF7172">
            <w:pPr>
              <w:jc w:val="both"/>
              <w:rPr>
                <w:szCs w:val="20"/>
              </w:rPr>
            </w:pPr>
            <w:r>
              <w:t>Bueno</w:t>
            </w:r>
          </w:p>
          <w:sdt>
            <w:sdtPr>
              <w:rPr>
                <w:rFonts w:eastAsia="Arimo"/>
                <w:szCs w:val="20"/>
              </w:rPr>
              <w:id w:val="2133286414"/>
              <w14:checkbox>
                <w14:checked w14:val="0"/>
                <w14:checkedState w14:val="2612" w14:font="MS Gothic"/>
                <w14:uncheckedState w14:val="2610" w14:font="MS Gothic"/>
              </w14:checkbox>
            </w:sdtPr>
            <w:sdtEndPr/>
            <w:sdtContent>
              <w:p w14:paraId="7F30C2B6" w14:textId="77777777" w:rsidR="000468E0" w:rsidRPr="004D0354" w:rsidRDefault="000468E0" w:rsidP="00DF7172">
                <w:pPr>
                  <w:keepLines/>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AAC950" w14:textId="77777777" w:rsidR="000468E0" w:rsidRDefault="000468E0" w:rsidP="00DF7172">
            <w:pPr>
              <w:jc w:val="both"/>
              <w:rPr>
                <w:szCs w:val="20"/>
              </w:rPr>
            </w:pPr>
            <w:r>
              <w:t>Muy bueno</w:t>
            </w:r>
          </w:p>
          <w:sdt>
            <w:sdtPr>
              <w:rPr>
                <w:rFonts w:eastAsia="Arimo"/>
                <w:szCs w:val="20"/>
              </w:rPr>
              <w:id w:val="-1889945230"/>
              <w14:checkbox>
                <w14:checked w14:val="0"/>
                <w14:checkedState w14:val="2612" w14:font="MS Gothic"/>
                <w14:uncheckedState w14:val="2610" w14:font="MS Gothic"/>
              </w14:checkbox>
            </w:sdtPr>
            <w:sdtEndPr/>
            <w:sdtContent>
              <w:p w14:paraId="0EF9CC05" w14:textId="77777777" w:rsidR="000468E0" w:rsidRPr="004D0354" w:rsidRDefault="000468E0" w:rsidP="00DF7172">
                <w:pPr>
                  <w:keepLines/>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0149A02"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575729321"/>
              <w14:checkbox>
                <w14:checked w14:val="0"/>
                <w14:checkedState w14:val="2612" w14:font="MS Gothic"/>
                <w14:uncheckedState w14:val="2610" w14:font="MS Gothic"/>
              </w14:checkbox>
            </w:sdtPr>
            <w:sdtEndPr/>
            <w:sdtContent>
              <w:p w14:paraId="51650F6C" w14:textId="77777777" w:rsidR="000468E0" w:rsidRPr="004D0354" w:rsidRDefault="000468E0" w:rsidP="00DF7172">
                <w:pPr>
                  <w:keepLines/>
                  <w:jc w:val="both"/>
                  <w:rPr>
                    <w:szCs w:val="20"/>
                  </w:rPr>
                </w:pPr>
                <w:r w:rsidRPr="004D0354">
                  <w:rPr>
                    <w:rFonts w:ascii="MS Gothic" w:eastAsia="MS Gothic" w:hAnsi="MS Gothic"/>
                    <w:szCs w:val="20"/>
                  </w:rPr>
                  <w:t>☐</w:t>
                </w:r>
              </w:p>
            </w:sdtContent>
          </w:sdt>
        </w:tc>
      </w:tr>
      <w:tr w:rsidR="000468E0" w:rsidRPr="00BA57B4" w14:paraId="78D60C65"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86D0F" w14:textId="77777777" w:rsidR="000468E0" w:rsidRDefault="000468E0" w:rsidP="00DF7172">
            <w:pPr>
              <w:jc w:val="both"/>
              <w:rPr>
                <w:color w:val="005F9A"/>
                <w:szCs w:val="20"/>
                <w:lang w:val="es-AR"/>
              </w:rPr>
            </w:pPr>
            <w:r>
              <w:rPr>
                <w:color w:val="005F9A"/>
                <w:lang w:val="es-AR"/>
              </w:rPr>
              <w:t>Evidencia para este criterio de evaluación:</w:t>
            </w:r>
          </w:p>
          <w:p w14:paraId="617CC5B1" w14:textId="77777777" w:rsidR="000468E0" w:rsidRPr="00C36134" w:rsidRDefault="000468E0" w:rsidP="00DF7172">
            <w:pPr>
              <w:jc w:val="both"/>
              <w:rPr>
                <w:color w:val="0000FF"/>
                <w:szCs w:val="20"/>
                <w:lang w:val="es-AR"/>
              </w:rPr>
            </w:pPr>
          </w:p>
          <w:p w14:paraId="0AB91136" w14:textId="77777777" w:rsidR="000468E0" w:rsidRPr="00656F7F" w:rsidRDefault="000468E0" w:rsidP="00DF7172">
            <w:pPr>
              <w:keepLines/>
              <w:jc w:val="both"/>
              <w:rPr>
                <w:color w:val="0000FF"/>
                <w:sz w:val="18"/>
                <w:szCs w:val="18"/>
                <w:lang w:val="es-AR"/>
              </w:rPr>
            </w:pPr>
          </w:p>
        </w:tc>
      </w:tr>
    </w:tbl>
    <w:p w14:paraId="46A67F58" w14:textId="77777777" w:rsidR="000468E0" w:rsidRPr="00FF3331" w:rsidRDefault="000468E0" w:rsidP="00DF7172">
      <w:pPr>
        <w:pStyle w:val="Heading4"/>
        <w:jc w:val="both"/>
        <w:rPr>
          <w:rFonts w:cstheme="majorBidi"/>
          <w:lang w:val="es-AR"/>
        </w:rPr>
      </w:pPr>
      <w:r w:rsidRPr="00FF3331">
        <w:rPr>
          <w:lang w:val="es-AR"/>
        </w:rPr>
        <w:t xml:space="preserve">Criterio de evaluación 2: </w:t>
      </w:r>
      <w:r>
        <w:rPr>
          <w:lang w:val="es-AR"/>
        </w:rPr>
        <w:t xml:space="preserve">Proceso legislativo y supervisión </w:t>
      </w:r>
      <w:r w:rsidRPr="00FF3331">
        <w:rPr>
          <w:lang w:val="es-AR"/>
        </w:rPr>
        <w:t xml:space="preserve"> </w:t>
      </w:r>
    </w:p>
    <w:p w14:paraId="7C702829" w14:textId="77777777" w:rsidR="000468E0" w:rsidRPr="00DF7172" w:rsidRDefault="000468E0" w:rsidP="00DF7172">
      <w:pPr>
        <w:spacing w:after="120"/>
        <w:jc w:val="both"/>
        <w:rPr>
          <w:lang w:val="es-US"/>
        </w:rPr>
      </w:pPr>
      <w:r w:rsidRPr="00DF7172">
        <w:rPr>
          <w:lang w:val="es-US"/>
        </w:rPr>
        <w:t xml:space="preserve">El Parlamento ha establecido una comisión de igualdad de género u otro órgano especializado con el mandato de examinar legislación y supervisar al Ejecutivo desde una perspectiva de género. Existen mecanismos para apoyar la integración de la perspectiva de género en el trabajo de todas las comisiones parlamentarias. </w:t>
      </w:r>
    </w:p>
    <w:tbl>
      <w:tblPr>
        <w:tblW w:w="4988" w:type="pct"/>
        <w:tblInd w:w="10" w:type="dxa"/>
        <w:tblCellMar>
          <w:left w:w="115" w:type="dxa"/>
          <w:right w:w="115" w:type="dxa"/>
        </w:tblCellMar>
        <w:tblLook w:val="0400" w:firstRow="0" w:lastRow="0" w:firstColumn="0" w:lastColumn="0" w:noHBand="0" w:noVBand="1"/>
      </w:tblPr>
      <w:tblGrid>
        <w:gridCol w:w="1511"/>
        <w:gridCol w:w="1539"/>
        <w:gridCol w:w="1511"/>
        <w:gridCol w:w="1511"/>
        <w:gridCol w:w="1511"/>
        <w:gridCol w:w="1515"/>
      </w:tblGrid>
      <w:tr w:rsidR="000468E0" w:rsidRPr="004D0354" w14:paraId="288CA6F7"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C19AE3" w14:textId="77777777" w:rsidR="000468E0" w:rsidRDefault="000468E0" w:rsidP="00DF7172">
            <w:pPr>
              <w:jc w:val="both"/>
              <w:rPr>
                <w:szCs w:val="20"/>
              </w:rPr>
            </w:pPr>
            <w:proofErr w:type="spellStart"/>
            <w:r>
              <w:t>Inexistente</w:t>
            </w:r>
            <w:proofErr w:type="spellEnd"/>
          </w:p>
          <w:sdt>
            <w:sdtPr>
              <w:rPr>
                <w:rFonts w:eastAsia="Arimo"/>
                <w:szCs w:val="20"/>
              </w:rPr>
              <w:id w:val="789700332"/>
              <w14:checkbox>
                <w14:checked w14:val="0"/>
                <w14:checkedState w14:val="2612" w14:font="MS Gothic"/>
                <w14:uncheckedState w14:val="2610" w14:font="MS Gothic"/>
              </w14:checkbox>
            </w:sdtPr>
            <w:sdtEndPr/>
            <w:sdtContent>
              <w:p w14:paraId="1F5FE92F"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816726" w14:textId="77777777" w:rsidR="000468E0" w:rsidRDefault="000468E0" w:rsidP="00DF7172">
            <w:pPr>
              <w:jc w:val="both"/>
              <w:rPr>
                <w:szCs w:val="20"/>
              </w:rPr>
            </w:pPr>
            <w:proofErr w:type="spellStart"/>
            <w:r>
              <w:t>Rudimentario</w:t>
            </w:r>
            <w:proofErr w:type="spellEnd"/>
          </w:p>
          <w:sdt>
            <w:sdtPr>
              <w:rPr>
                <w:rFonts w:eastAsia="Arimo"/>
                <w:szCs w:val="20"/>
              </w:rPr>
              <w:id w:val="2145233635"/>
              <w14:checkbox>
                <w14:checked w14:val="0"/>
                <w14:checkedState w14:val="2612" w14:font="MS Gothic"/>
                <w14:uncheckedState w14:val="2610" w14:font="MS Gothic"/>
              </w14:checkbox>
            </w:sdtPr>
            <w:sdtEndPr/>
            <w:sdtContent>
              <w:p w14:paraId="285EE3B0"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51AA55" w14:textId="77777777" w:rsidR="000468E0" w:rsidRDefault="000468E0" w:rsidP="00DF7172">
            <w:pPr>
              <w:jc w:val="both"/>
              <w:rPr>
                <w:szCs w:val="20"/>
              </w:rPr>
            </w:pPr>
            <w:proofErr w:type="spellStart"/>
            <w:r>
              <w:t>Básico</w:t>
            </w:r>
            <w:proofErr w:type="spellEnd"/>
          </w:p>
          <w:sdt>
            <w:sdtPr>
              <w:rPr>
                <w:rFonts w:eastAsia="Arimo"/>
                <w:szCs w:val="20"/>
              </w:rPr>
              <w:id w:val="580268206"/>
              <w14:checkbox>
                <w14:checked w14:val="0"/>
                <w14:checkedState w14:val="2612" w14:font="MS Gothic"/>
                <w14:uncheckedState w14:val="2610" w14:font="MS Gothic"/>
              </w14:checkbox>
            </w:sdtPr>
            <w:sdtEndPr/>
            <w:sdtContent>
              <w:p w14:paraId="67005F16"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4CB187" w14:textId="77777777" w:rsidR="000468E0" w:rsidRDefault="000468E0" w:rsidP="00DF7172">
            <w:pPr>
              <w:jc w:val="both"/>
              <w:rPr>
                <w:szCs w:val="20"/>
              </w:rPr>
            </w:pPr>
            <w:r>
              <w:t>Bueno</w:t>
            </w:r>
          </w:p>
          <w:sdt>
            <w:sdtPr>
              <w:rPr>
                <w:rFonts w:eastAsia="Arimo"/>
                <w:szCs w:val="20"/>
              </w:rPr>
              <w:id w:val="-767776253"/>
              <w14:checkbox>
                <w14:checked w14:val="0"/>
                <w14:checkedState w14:val="2612" w14:font="MS Gothic"/>
                <w14:uncheckedState w14:val="2610" w14:font="MS Gothic"/>
              </w14:checkbox>
            </w:sdtPr>
            <w:sdtEndPr/>
            <w:sdtContent>
              <w:p w14:paraId="5D43360C"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7D586D" w14:textId="77777777" w:rsidR="000468E0" w:rsidRDefault="000468E0" w:rsidP="00DF7172">
            <w:pPr>
              <w:jc w:val="both"/>
              <w:rPr>
                <w:szCs w:val="20"/>
              </w:rPr>
            </w:pPr>
            <w:r>
              <w:t>Muy bueno</w:t>
            </w:r>
          </w:p>
          <w:sdt>
            <w:sdtPr>
              <w:rPr>
                <w:rFonts w:eastAsia="Arimo"/>
                <w:szCs w:val="20"/>
              </w:rPr>
              <w:id w:val="-1762370704"/>
              <w14:checkbox>
                <w14:checked w14:val="0"/>
                <w14:checkedState w14:val="2612" w14:font="MS Gothic"/>
                <w14:uncheckedState w14:val="2610" w14:font="MS Gothic"/>
              </w14:checkbox>
            </w:sdtPr>
            <w:sdtEndPr/>
            <w:sdtContent>
              <w:p w14:paraId="41B6474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D96E66"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957990588"/>
              <w14:checkbox>
                <w14:checked w14:val="0"/>
                <w14:checkedState w14:val="2612" w14:font="MS Gothic"/>
                <w14:uncheckedState w14:val="2610" w14:font="MS Gothic"/>
              </w14:checkbox>
            </w:sdtPr>
            <w:sdtEndPr/>
            <w:sdtContent>
              <w:p w14:paraId="186CFF59"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39130DEA"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E1CF6" w14:textId="77777777" w:rsidR="000468E0" w:rsidRDefault="000468E0" w:rsidP="00DF7172">
            <w:pPr>
              <w:jc w:val="both"/>
              <w:rPr>
                <w:color w:val="005F9A"/>
                <w:szCs w:val="20"/>
                <w:lang w:val="es-AR"/>
              </w:rPr>
            </w:pPr>
            <w:r>
              <w:rPr>
                <w:color w:val="005F9A"/>
                <w:lang w:val="es-AR"/>
              </w:rPr>
              <w:t>Evidencia para este criterio de evaluación:</w:t>
            </w:r>
          </w:p>
          <w:p w14:paraId="67D9CAED" w14:textId="77777777" w:rsidR="000468E0" w:rsidRPr="00C36134" w:rsidRDefault="000468E0" w:rsidP="00DF7172">
            <w:pPr>
              <w:jc w:val="both"/>
              <w:rPr>
                <w:color w:val="0000FF"/>
                <w:szCs w:val="20"/>
                <w:lang w:val="es-AR"/>
              </w:rPr>
            </w:pPr>
          </w:p>
          <w:p w14:paraId="294AE3D4" w14:textId="77777777" w:rsidR="000468E0" w:rsidRPr="00656F7F" w:rsidRDefault="000468E0" w:rsidP="00DF7172">
            <w:pPr>
              <w:jc w:val="both"/>
              <w:rPr>
                <w:color w:val="0000FF"/>
                <w:sz w:val="18"/>
                <w:szCs w:val="18"/>
                <w:lang w:val="es-AR"/>
              </w:rPr>
            </w:pPr>
          </w:p>
        </w:tc>
      </w:tr>
    </w:tbl>
    <w:p w14:paraId="2B0991F1" w14:textId="77777777" w:rsidR="000468E0" w:rsidRPr="00DF7172" w:rsidRDefault="000468E0" w:rsidP="00DF7172">
      <w:pPr>
        <w:pStyle w:val="Heading4"/>
        <w:jc w:val="both"/>
        <w:rPr>
          <w:rFonts w:cstheme="majorBidi"/>
          <w:lang w:val="es-US"/>
        </w:rPr>
      </w:pPr>
      <w:r w:rsidRPr="00DF7172">
        <w:rPr>
          <w:lang w:val="es-US"/>
        </w:rPr>
        <w:t>Criterio de evaluación 3: Consulta</w:t>
      </w:r>
    </w:p>
    <w:p w14:paraId="29308C6A" w14:textId="77777777" w:rsidR="000468E0" w:rsidRPr="00FF3331" w:rsidRDefault="000468E0" w:rsidP="00DF7172">
      <w:pPr>
        <w:spacing w:after="120"/>
        <w:jc w:val="both"/>
        <w:rPr>
          <w:lang w:val="es-AR"/>
        </w:rPr>
      </w:pPr>
      <w:r w:rsidRPr="00FF3331">
        <w:rPr>
          <w:lang w:val="es-AR"/>
        </w:rPr>
        <w:t xml:space="preserve">Grupos nacionales de mujeres, defensores de los derechos de género, organizaciones de la sociedad civil, el sector privado, la academia y otras fuentes externas con experiencia en el tema son consultados regularmente en el marco del trabajo parlamentario y de las comisiones. </w:t>
      </w:r>
    </w:p>
    <w:tbl>
      <w:tblPr>
        <w:tblW w:w="4988" w:type="pct"/>
        <w:tblInd w:w="10" w:type="dxa"/>
        <w:tblCellMar>
          <w:left w:w="115" w:type="dxa"/>
          <w:right w:w="115" w:type="dxa"/>
        </w:tblCellMar>
        <w:tblLook w:val="0400" w:firstRow="0" w:lastRow="0" w:firstColumn="0" w:lastColumn="0" w:noHBand="0" w:noVBand="1"/>
      </w:tblPr>
      <w:tblGrid>
        <w:gridCol w:w="1511"/>
        <w:gridCol w:w="1539"/>
        <w:gridCol w:w="1511"/>
        <w:gridCol w:w="1511"/>
        <w:gridCol w:w="1511"/>
        <w:gridCol w:w="1515"/>
      </w:tblGrid>
      <w:tr w:rsidR="000468E0" w:rsidRPr="004D0354" w14:paraId="18B05D97"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878B62" w14:textId="77777777" w:rsidR="000468E0" w:rsidRDefault="000468E0" w:rsidP="00DF7172">
            <w:pPr>
              <w:jc w:val="both"/>
              <w:rPr>
                <w:szCs w:val="20"/>
              </w:rPr>
            </w:pPr>
            <w:proofErr w:type="spellStart"/>
            <w:r>
              <w:t>Inexistente</w:t>
            </w:r>
            <w:proofErr w:type="spellEnd"/>
          </w:p>
          <w:sdt>
            <w:sdtPr>
              <w:rPr>
                <w:rFonts w:eastAsia="Arimo"/>
                <w:szCs w:val="20"/>
              </w:rPr>
              <w:id w:val="-2018461318"/>
              <w14:checkbox>
                <w14:checked w14:val="0"/>
                <w14:checkedState w14:val="2612" w14:font="MS Gothic"/>
                <w14:uncheckedState w14:val="2610" w14:font="MS Gothic"/>
              </w14:checkbox>
            </w:sdtPr>
            <w:sdtEndPr/>
            <w:sdtContent>
              <w:p w14:paraId="58FB1660"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9650AB" w14:textId="77777777" w:rsidR="000468E0" w:rsidRDefault="000468E0" w:rsidP="00DF7172">
            <w:pPr>
              <w:jc w:val="both"/>
              <w:rPr>
                <w:szCs w:val="20"/>
              </w:rPr>
            </w:pPr>
            <w:proofErr w:type="spellStart"/>
            <w:r>
              <w:t>Rudimentario</w:t>
            </w:r>
            <w:proofErr w:type="spellEnd"/>
          </w:p>
          <w:sdt>
            <w:sdtPr>
              <w:rPr>
                <w:rFonts w:eastAsia="Arimo"/>
                <w:szCs w:val="20"/>
              </w:rPr>
              <w:id w:val="-508758596"/>
              <w14:checkbox>
                <w14:checked w14:val="0"/>
                <w14:checkedState w14:val="2612" w14:font="MS Gothic"/>
                <w14:uncheckedState w14:val="2610" w14:font="MS Gothic"/>
              </w14:checkbox>
            </w:sdtPr>
            <w:sdtEndPr/>
            <w:sdtContent>
              <w:p w14:paraId="28A18A43"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41F385" w14:textId="77777777" w:rsidR="000468E0" w:rsidRDefault="000468E0" w:rsidP="00DF7172">
            <w:pPr>
              <w:jc w:val="both"/>
              <w:rPr>
                <w:szCs w:val="20"/>
              </w:rPr>
            </w:pPr>
            <w:proofErr w:type="spellStart"/>
            <w:r>
              <w:t>Básico</w:t>
            </w:r>
            <w:proofErr w:type="spellEnd"/>
          </w:p>
          <w:sdt>
            <w:sdtPr>
              <w:rPr>
                <w:rFonts w:eastAsia="Arimo"/>
                <w:szCs w:val="20"/>
              </w:rPr>
              <w:id w:val="-1832523055"/>
              <w14:checkbox>
                <w14:checked w14:val="0"/>
                <w14:checkedState w14:val="2612" w14:font="MS Gothic"/>
                <w14:uncheckedState w14:val="2610" w14:font="MS Gothic"/>
              </w14:checkbox>
            </w:sdtPr>
            <w:sdtEndPr/>
            <w:sdtContent>
              <w:p w14:paraId="75282495"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105E38" w14:textId="77777777" w:rsidR="000468E0" w:rsidRDefault="000468E0" w:rsidP="00DF7172">
            <w:pPr>
              <w:jc w:val="both"/>
              <w:rPr>
                <w:szCs w:val="20"/>
              </w:rPr>
            </w:pPr>
            <w:r>
              <w:t>Bueno</w:t>
            </w:r>
          </w:p>
          <w:sdt>
            <w:sdtPr>
              <w:rPr>
                <w:rFonts w:eastAsia="Arimo"/>
                <w:szCs w:val="20"/>
              </w:rPr>
              <w:id w:val="-1072041551"/>
              <w14:checkbox>
                <w14:checked w14:val="0"/>
                <w14:checkedState w14:val="2612" w14:font="MS Gothic"/>
                <w14:uncheckedState w14:val="2610" w14:font="MS Gothic"/>
              </w14:checkbox>
            </w:sdtPr>
            <w:sdtEndPr/>
            <w:sdtContent>
              <w:p w14:paraId="2EFB4803"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06615F" w14:textId="77777777" w:rsidR="000468E0" w:rsidRDefault="000468E0" w:rsidP="00DF7172">
            <w:pPr>
              <w:jc w:val="both"/>
              <w:rPr>
                <w:szCs w:val="20"/>
              </w:rPr>
            </w:pPr>
            <w:r>
              <w:t>Muy bueno</w:t>
            </w:r>
          </w:p>
          <w:sdt>
            <w:sdtPr>
              <w:rPr>
                <w:rFonts w:eastAsia="Arimo"/>
                <w:szCs w:val="20"/>
              </w:rPr>
              <w:id w:val="-2080515484"/>
              <w14:checkbox>
                <w14:checked w14:val="0"/>
                <w14:checkedState w14:val="2612" w14:font="MS Gothic"/>
                <w14:uncheckedState w14:val="2610" w14:font="MS Gothic"/>
              </w14:checkbox>
            </w:sdtPr>
            <w:sdtEndPr/>
            <w:sdtContent>
              <w:p w14:paraId="04D261E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021C5B"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704387545"/>
              <w14:checkbox>
                <w14:checked w14:val="0"/>
                <w14:checkedState w14:val="2612" w14:font="MS Gothic"/>
                <w14:uncheckedState w14:val="2610" w14:font="MS Gothic"/>
              </w14:checkbox>
            </w:sdtPr>
            <w:sdtEndPr/>
            <w:sdtContent>
              <w:p w14:paraId="6A068F32"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1ADF9507"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316F6" w14:textId="77777777" w:rsidR="000468E0" w:rsidRDefault="000468E0" w:rsidP="00DF7172">
            <w:pPr>
              <w:jc w:val="both"/>
              <w:rPr>
                <w:color w:val="005F9A"/>
                <w:szCs w:val="20"/>
                <w:lang w:val="es-AR"/>
              </w:rPr>
            </w:pPr>
            <w:r>
              <w:rPr>
                <w:color w:val="005F9A"/>
                <w:lang w:val="es-AR"/>
              </w:rPr>
              <w:t>Evidencia para este criterio de evaluación:</w:t>
            </w:r>
          </w:p>
          <w:p w14:paraId="2E94C28B" w14:textId="77777777" w:rsidR="000468E0" w:rsidRPr="00C36134" w:rsidRDefault="000468E0" w:rsidP="00DF7172">
            <w:pPr>
              <w:jc w:val="both"/>
              <w:rPr>
                <w:color w:val="0000FF"/>
                <w:szCs w:val="20"/>
                <w:lang w:val="es-AR"/>
              </w:rPr>
            </w:pPr>
          </w:p>
          <w:p w14:paraId="1BF82CE9" w14:textId="77777777" w:rsidR="000468E0" w:rsidRPr="00656F7F" w:rsidRDefault="000468E0" w:rsidP="00DF7172">
            <w:pPr>
              <w:jc w:val="both"/>
              <w:rPr>
                <w:color w:val="0000FF"/>
                <w:sz w:val="18"/>
                <w:szCs w:val="18"/>
                <w:lang w:val="es-AR"/>
              </w:rPr>
            </w:pPr>
          </w:p>
        </w:tc>
      </w:tr>
    </w:tbl>
    <w:p w14:paraId="0E64F1BB" w14:textId="77777777" w:rsidR="000468E0" w:rsidRPr="00FF3331" w:rsidRDefault="000468E0" w:rsidP="00DF7172">
      <w:pPr>
        <w:pStyle w:val="Heading4"/>
        <w:jc w:val="both"/>
        <w:rPr>
          <w:rFonts w:cstheme="majorBidi"/>
          <w:lang w:val="es-AR"/>
        </w:rPr>
      </w:pPr>
      <w:r w:rsidRPr="00FF3331">
        <w:rPr>
          <w:lang w:val="es-AR"/>
        </w:rPr>
        <w:t>Criterio de evaluación 4: Comité CEDAW</w:t>
      </w:r>
    </w:p>
    <w:p w14:paraId="519A51A6" w14:textId="77777777" w:rsidR="000468E0" w:rsidRPr="00FF3331" w:rsidRDefault="000468E0" w:rsidP="00DF7172">
      <w:pPr>
        <w:spacing w:after="120"/>
        <w:jc w:val="both"/>
        <w:rPr>
          <w:lang w:val="es-AR"/>
        </w:rPr>
      </w:pPr>
      <w:r w:rsidRPr="00FF3331">
        <w:rPr>
          <w:lang w:val="es-AR"/>
        </w:rPr>
        <w:t xml:space="preserve">El Parlamento participa en la preparación y presentación de informes nacionales ante organismos internacionales, incluido el Comité para la Eliminación de la Discriminación contra </w:t>
      </w:r>
      <w:r w:rsidRPr="00FF3331">
        <w:rPr>
          <w:lang w:val="es-AR"/>
        </w:rPr>
        <w:lastRenderedPageBreak/>
        <w:t>la Mujer (el comité CEDAW) y realiza deb</w:t>
      </w:r>
      <w:r>
        <w:rPr>
          <w:lang w:val="es-AR"/>
        </w:rPr>
        <w:t xml:space="preserve">ates sobre las recomendaciones que resultan </w:t>
      </w:r>
      <w:r w:rsidRPr="00FF3331">
        <w:rPr>
          <w:lang w:val="es-AR"/>
        </w:rPr>
        <w:t>de los mismos.</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4169646B"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3B286B" w14:textId="77777777" w:rsidR="000468E0" w:rsidRDefault="000468E0" w:rsidP="00DF7172">
            <w:pPr>
              <w:jc w:val="both"/>
              <w:rPr>
                <w:szCs w:val="20"/>
              </w:rPr>
            </w:pPr>
            <w:proofErr w:type="spellStart"/>
            <w:r>
              <w:t>Inexistente</w:t>
            </w:r>
            <w:proofErr w:type="spellEnd"/>
          </w:p>
          <w:sdt>
            <w:sdtPr>
              <w:rPr>
                <w:rFonts w:eastAsia="Arimo"/>
                <w:szCs w:val="20"/>
              </w:rPr>
              <w:id w:val="-1993391916"/>
              <w14:checkbox>
                <w14:checked w14:val="0"/>
                <w14:checkedState w14:val="2612" w14:font="MS Gothic"/>
                <w14:uncheckedState w14:val="2610" w14:font="MS Gothic"/>
              </w14:checkbox>
            </w:sdtPr>
            <w:sdtEndPr/>
            <w:sdtContent>
              <w:p w14:paraId="008A65EB"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4A211" w14:textId="77777777" w:rsidR="000468E0" w:rsidRDefault="000468E0" w:rsidP="00DF7172">
            <w:pPr>
              <w:jc w:val="both"/>
              <w:rPr>
                <w:szCs w:val="20"/>
              </w:rPr>
            </w:pPr>
            <w:proofErr w:type="spellStart"/>
            <w:r>
              <w:t>Rudimentario</w:t>
            </w:r>
            <w:proofErr w:type="spellEnd"/>
          </w:p>
          <w:sdt>
            <w:sdtPr>
              <w:rPr>
                <w:rFonts w:eastAsia="Arimo"/>
                <w:szCs w:val="20"/>
              </w:rPr>
              <w:id w:val="1224420473"/>
              <w14:checkbox>
                <w14:checked w14:val="0"/>
                <w14:checkedState w14:val="2612" w14:font="MS Gothic"/>
                <w14:uncheckedState w14:val="2610" w14:font="MS Gothic"/>
              </w14:checkbox>
            </w:sdtPr>
            <w:sdtEndPr/>
            <w:sdtContent>
              <w:p w14:paraId="0D7A3AC6"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D7FA5" w14:textId="77777777" w:rsidR="000468E0" w:rsidRDefault="000468E0" w:rsidP="00DF7172">
            <w:pPr>
              <w:jc w:val="both"/>
              <w:rPr>
                <w:szCs w:val="20"/>
              </w:rPr>
            </w:pPr>
            <w:proofErr w:type="spellStart"/>
            <w:r>
              <w:t>Básico</w:t>
            </w:r>
            <w:proofErr w:type="spellEnd"/>
          </w:p>
          <w:sdt>
            <w:sdtPr>
              <w:rPr>
                <w:rFonts w:eastAsia="Arimo"/>
                <w:szCs w:val="20"/>
              </w:rPr>
              <w:id w:val="1542406551"/>
              <w14:checkbox>
                <w14:checked w14:val="0"/>
                <w14:checkedState w14:val="2612" w14:font="MS Gothic"/>
                <w14:uncheckedState w14:val="2610" w14:font="MS Gothic"/>
              </w14:checkbox>
            </w:sdtPr>
            <w:sdtEndPr/>
            <w:sdtContent>
              <w:p w14:paraId="5D869BE1"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16F6C2" w14:textId="77777777" w:rsidR="000468E0" w:rsidRDefault="000468E0" w:rsidP="00DF7172">
            <w:pPr>
              <w:jc w:val="both"/>
              <w:rPr>
                <w:szCs w:val="20"/>
              </w:rPr>
            </w:pPr>
            <w:r>
              <w:t>Bueno</w:t>
            </w:r>
          </w:p>
          <w:sdt>
            <w:sdtPr>
              <w:rPr>
                <w:rFonts w:eastAsia="Arimo"/>
                <w:szCs w:val="20"/>
              </w:rPr>
              <w:id w:val="-1767373039"/>
              <w14:checkbox>
                <w14:checked w14:val="0"/>
                <w14:checkedState w14:val="2612" w14:font="MS Gothic"/>
                <w14:uncheckedState w14:val="2610" w14:font="MS Gothic"/>
              </w14:checkbox>
            </w:sdtPr>
            <w:sdtEndPr/>
            <w:sdtContent>
              <w:p w14:paraId="5C053928"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6E94B6" w14:textId="77777777" w:rsidR="000468E0" w:rsidRDefault="000468E0" w:rsidP="00DF7172">
            <w:pPr>
              <w:jc w:val="both"/>
              <w:rPr>
                <w:szCs w:val="20"/>
              </w:rPr>
            </w:pPr>
            <w:r>
              <w:t>Muy bueno</w:t>
            </w:r>
          </w:p>
          <w:sdt>
            <w:sdtPr>
              <w:rPr>
                <w:rFonts w:eastAsia="Arimo"/>
                <w:szCs w:val="20"/>
              </w:rPr>
              <w:id w:val="1459140376"/>
              <w14:checkbox>
                <w14:checked w14:val="0"/>
                <w14:checkedState w14:val="2612" w14:font="MS Gothic"/>
                <w14:uncheckedState w14:val="2610" w14:font="MS Gothic"/>
              </w14:checkbox>
            </w:sdtPr>
            <w:sdtEndPr/>
            <w:sdtContent>
              <w:p w14:paraId="604BFA82"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DD638BF"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985734209"/>
              <w14:checkbox>
                <w14:checked w14:val="0"/>
                <w14:checkedState w14:val="2612" w14:font="MS Gothic"/>
                <w14:uncheckedState w14:val="2610" w14:font="MS Gothic"/>
              </w14:checkbox>
            </w:sdtPr>
            <w:sdtEndPr/>
            <w:sdtContent>
              <w:p w14:paraId="7E4BEA53"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27BD348E"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E36DD" w14:textId="77777777" w:rsidR="000468E0" w:rsidRDefault="000468E0" w:rsidP="00DF7172">
            <w:pPr>
              <w:jc w:val="both"/>
              <w:rPr>
                <w:color w:val="005F9A"/>
                <w:szCs w:val="20"/>
                <w:lang w:val="es-AR"/>
              </w:rPr>
            </w:pPr>
            <w:r>
              <w:rPr>
                <w:color w:val="005F9A"/>
                <w:lang w:val="es-AR"/>
              </w:rPr>
              <w:t>Evidencia para este criterio de evaluación:</w:t>
            </w:r>
          </w:p>
          <w:p w14:paraId="04CB7589" w14:textId="77777777" w:rsidR="000468E0" w:rsidRPr="00C36134" w:rsidRDefault="000468E0" w:rsidP="00DF7172">
            <w:pPr>
              <w:jc w:val="both"/>
              <w:rPr>
                <w:color w:val="0000FF"/>
                <w:szCs w:val="20"/>
                <w:lang w:val="es-AR"/>
              </w:rPr>
            </w:pPr>
          </w:p>
          <w:p w14:paraId="0C68B38F" w14:textId="77777777" w:rsidR="000468E0" w:rsidRPr="00656F7F" w:rsidRDefault="000468E0" w:rsidP="00DF7172">
            <w:pPr>
              <w:jc w:val="both"/>
              <w:rPr>
                <w:color w:val="0000FF"/>
                <w:sz w:val="18"/>
                <w:szCs w:val="18"/>
                <w:lang w:val="es-AR"/>
              </w:rPr>
            </w:pPr>
          </w:p>
        </w:tc>
      </w:tr>
    </w:tbl>
    <w:p w14:paraId="2095FE56" w14:textId="77777777" w:rsidR="000468E0" w:rsidRPr="00FF3331" w:rsidRDefault="000468E0" w:rsidP="00DF7172">
      <w:pPr>
        <w:pStyle w:val="Heading4"/>
        <w:jc w:val="both"/>
        <w:rPr>
          <w:rFonts w:cstheme="majorBidi"/>
          <w:lang w:val="es-AR"/>
        </w:rPr>
      </w:pPr>
      <w:r w:rsidRPr="00FF3331">
        <w:rPr>
          <w:lang w:val="es-AR"/>
        </w:rPr>
        <w:t>Criterio de evaluación 5: Recursos</w:t>
      </w:r>
    </w:p>
    <w:p w14:paraId="354AF884" w14:textId="77777777" w:rsidR="000468E0" w:rsidRPr="00FF3331" w:rsidRDefault="000468E0" w:rsidP="00DF7172">
      <w:pPr>
        <w:spacing w:after="120"/>
        <w:jc w:val="both"/>
        <w:rPr>
          <w:color w:val="000000"/>
          <w:szCs w:val="20"/>
          <w:lang w:val="es-AR"/>
        </w:rPr>
      </w:pPr>
      <w:r w:rsidRPr="00B116EB">
        <w:rPr>
          <w:lang w:val="es-AR"/>
        </w:rPr>
        <w:t>Todos los legisladores</w:t>
      </w:r>
      <w:r>
        <w:rPr>
          <w:lang w:val="es-AR"/>
        </w:rPr>
        <w:t xml:space="preserve"> pueden capacitarse</w:t>
      </w:r>
      <w:r w:rsidRPr="00B116EB">
        <w:rPr>
          <w:lang w:val="es-AR"/>
        </w:rPr>
        <w:t xml:space="preserve"> sobre cuestiones de género</w:t>
      </w:r>
      <w:r>
        <w:rPr>
          <w:lang w:val="es-AR"/>
        </w:rPr>
        <w:t xml:space="preserve">. </w:t>
      </w:r>
      <w:r w:rsidRPr="00B116EB">
        <w:rPr>
          <w:lang w:val="es-AR"/>
        </w:rPr>
        <w:t>El personal/asesores de investigación y de las comisiones parlamentarias tienen la capacidad de brindar an</w:t>
      </w:r>
      <w:r>
        <w:rPr>
          <w:lang w:val="es-AR"/>
        </w:rPr>
        <w:t>álisis expertos e informes sobre cuestiones de género, incluyendo estadísticas y datos desglosados por sexo.</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6B71ACBA"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2CC08A" w14:textId="77777777" w:rsidR="000468E0" w:rsidRDefault="000468E0" w:rsidP="00DF7172">
            <w:pPr>
              <w:jc w:val="both"/>
              <w:rPr>
                <w:szCs w:val="20"/>
              </w:rPr>
            </w:pPr>
            <w:proofErr w:type="spellStart"/>
            <w:r>
              <w:t>Inexistente</w:t>
            </w:r>
            <w:proofErr w:type="spellEnd"/>
          </w:p>
          <w:sdt>
            <w:sdtPr>
              <w:rPr>
                <w:rFonts w:eastAsia="Arimo"/>
                <w:szCs w:val="20"/>
              </w:rPr>
              <w:id w:val="179861838"/>
              <w14:checkbox>
                <w14:checked w14:val="0"/>
                <w14:checkedState w14:val="2612" w14:font="MS Gothic"/>
                <w14:uncheckedState w14:val="2610" w14:font="MS Gothic"/>
              </w14:checkbox>
            </w:sdtPr>
            <w:sdtEndPr/>
            <w:sdtContent>
              <w:p w14:paraId="07E326C8"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53866C" w14:textId="77777777" w:rsidR="000468E0" w:rsidRDefault="000468E0" w:rsidP="00DF7172">
            <w:pPr>
              <w:jc w:val="both"/>
              <w:rPr>
                <w:szCs w:val="20"/>
              </w:rPr>
            </w:pPr>
            <w:proofErr w:type="spellStart"/>
            <w:r>
              <w:t>Rudimentario</w:t>
            </w:r>
            <w:proofErr w:type="spellEnd"/>
          </w:p>
          <w:sdt>
            <w:sdtPr>
              <w:rPr>
                <w:rFonts w:eastAsia="Arimo"/>
                <w:szCs w:val="20"/>
              </w:rPr>
              <w:id w:val="82573443"/>
              <w14:checkbox>
                <w14:checked w14:val="0"/>
                <w14:checkedState w14:val="2612" w14:font="MS Gothic"/>
                <w14:uncheckedState w14:val="2610" w14:font="MS Gothic"/>
              </w14:checkbox>
            </w:sdtPr>
            <w:sdtEndPr/>
            <w:sdtContent>
              <w:p w14:paraId="0F58A6D1"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461A3" w14:textId="77777777" w:rsidR="000468E0" w:rsidRDefault="000468E0" w:rsidP="00DF7172">
            <w:pPr>
              <w:jc w:val="both"/>
              <w:rPr>
                <w:szCs w:val="20"/>
              </w:rPr>
            </w:pPr>
            <w:proofErr w:type="spellStart"/>
            <w:r>
              <w:t>Básico</w:t>
            </w:r>
            <w:proofErr w:type="spellEnd"/>
          </w:p>
          <w:sdt>
            <w:sdtPr>
              <w:rPr>
                <w:rFonts w:eastAsia="Arimo"/>
                <w:szCs w:val="20"/>
              </w:rPr>
              <w:id w:val="431017515"/>
              <w14:checkbox>
                <w14:checked w14:val="0"/>
                <w14:checkedState w14:val="2612" w14:font="MS Gothic"/>
                <w14:uncheckedState w14:val="2610" w14:font="MS Gothic"/>
              </w14:checkbox>
            </w:sdtPr>
            <w:sdtEndPr/>
            <w:sdtContent>
              <w:p w14:paraId="5E228F8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E8AAF8" w14:textId="77777777" w:rsidR="000468E0" w:rsidRDefault="000468E0" w:rsidP="00DF7172">
            <w:pPr>
              <w:jc w:val="both"/>
              <w:rPr>
                <w:szCs w:val="20"/>
              </w:rPr>
            </w:pPr>
            <w:r>
              <w:t>Bueno</w:t>
            </w:r>
          </w:p>
          <w:sdt>
            <w:sdtPr>
              <w:rPr>
                <w:rFonts w:eastAsia="Arimo"/>
                <w:szCs w:val="20"/>
              </w:rPr>
              <w:id w:val="-1284806196"/>
              <w14:checkbox>
                <w14:checked w14:val="0"/>
                <w14:checkedState w14:val="2612" w14:font="MS Gothic"/>
                <w14:uncheckedState w14:val="2610" w14:font="MS Gothic"/>
              </w14:checkbox>
            </w:sdtPr>
            <w:sdtEndPr/>
            <w:sdtContent>
              <w:p w14:paraId="6EF3DB23"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2AAF0D" w14:textId="77777777" w:rsidR="000468E0" w:rsidRDefault="000468E0" w:rsidP="00DF7172">
            <w:pPr>
              <w:jc w:val="both"/>
              <w:rPr>
                <w:szCs w:val="20"/>
              </w:rPr>
            </w:pPr>
            <w:r>
              <w:t>Muy bueno</w:t>
            </w:r>
          </w:p>
          <w:sdt>
            <w:sdtPr>
              <w:rPr>
                <w:rFonts w:eastAsia="Arimo"/>
                <w:szCs w:val="20"/>
              </w:rPr>
              <w:id w:val="542180847"/>
              <w14:checkbox>
                <w14:checked w14:val="0"/>
                <w14:checkedState w14:val="2612" w14:font="MS Gothic"/>
                <w14:uncheckedState w14:val="2610" w14:font="MS Gothic"/>
              </w14:checkbox>
            </w:sdtPr>
            <w:sdtEndPr/>
            <w:sdtContent>
              <w:p w14:paraId="2C8A3767"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D7C2E4D"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530193830"/>
              <w14:checkbox>
                <w14:checked w14:val="0"/>
                <w14:checkedState w14:val="2612" w14:font="MS Gothic"/>
                <w14:uncheckedState w14:val="2610" w14:font="MS Gothic"/>
              </w14:checkbox>
            </w:sdtPr>
            <w:sdtEndPr/>
            <w:sdtContent>
              <w:p w14:paraId="30092F8B"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523BE654"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C557C" w14:textId="77777777" w:rsidR="000468E0" w:rsidRDefault="000468E0" w:rsidP="00DF7172">
            <w:pPr>
              <w:jc w:val="both"/>
              <w:rPr>
                <w:color w:val="005F9A"/>
                <w:szCs w:val="20"/>
                <w:lang w:val="es-AR"/>
              </w:rPr>
            </w:pPr>
            <w:r>
              <w:rPr>
                <w:color w:val="005F9A"/>
                <w:lang w:val="es-AR"/>
              </w:rPr>
              <w:t>Evidencia para este criterio de evaluación:</w:t>
            </w:r>
          </w:p>
          <w:p w14:paraId="2568178B" w14:textId="77777777" w:rsidR="000468E0" w:rsidRPr="00C36134" w:rsidRDefault="000468E0" w:rsidP="00DF7172">
            <w:pPr>
              <w:jc w:val="both"/>
              <w:rPr>
                <w:color w:val="0000FF"/>
                <w:szCs w:val="20"/>
                <w:lang w:val="es-AR"/>
              </w:rPr>
            </w:pPr>
          </w:p>
          <w:p w14:paraId="255BEA65" w14:textId="77777777" w:rsidR="000468E0" w:rsidRPr="00656F7F" w:rsidRDefault="000468E0" w:rsidP="00DF7172">
            <w:pPr>
              <w:jc w:val="both"/>
              <w:rPr>
                <w:color w:val="0000FF"/>
                <w:sz w:val="18"/>
                <w:szCs w:val="18"/>
                <w:lang w:val="es-AR"/>
              </w:rPr>
            </w:pPr>
          </w:p>
        </w:tc>
      </w:tr>
    </w:tbl>
    <w:p w14:paraId="5F0002D9" w14:textId="77777777" w:rsidR="000468E0" w:rsidRPr="00656F7F" w:rsidRDefault="000468E0" w:rsidP="00DF7172">
      <w:pPr>
        <w:pStyle w:val="section-title"/>
        <w:jc w:val="both"/>
      </w:pPr>
    </w:p>
    <w:p w14:paraId="1E7A32F9" w14:textId="77777777" w:rsidR="000468E0" w:rsidRPr="00383F06" w:rsidRDefault="000468E0"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D3C0E22" w14:textId="77777777" w:rsidTr="00EC3153">
        <w:trPr>
          <w:trHeight w:val="1440"/>
        </w:trPr>
        <w:tc>
          <w:tcPr>
            <w:tcW w:w="5000" w:type="pct"/>
            <w:tcBorders>
              <w:top w:val="single" w:sz="4" w:space="0" w:color="auto"/>
              <w:left w:val="single" w:sz="4" w:space="0" w:color="auto"/>
              <w:bottom w:val="single" w:sz="4" w:space="0" w:color="auto"/>
              <w:right w:val="single" w:sz="4" w:space="0" w:color="auto"/>
            </w:tcBorders>
          </w:tcPr>
          <w:p w14:paraId="510242C3" w14:textId="77777777" w:rsidR="000468E0" w:rsidRDefault="000468E0"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5EC8178B" w14:textId="77777777" w:rsidR="000468E0" w:rsidRPr="00656F7F" w:rsidRDefault="000468E0" w:rsidP="00DF7172">
            <w:pPr>
              <w:jc w:val="both"/>
              <w:rPr>
                <w:i/>
                <w:szCs w:val="20"/>
                <w:lang w:val="es-AR"/>
              </w:rPr>
            </w:pPr>
          </w:p>
        </w:tc>
      </w:tr>
    </w:tbl>
    <w:p w14:paraId="43F6F1A3" w14:textId="77777777" w:rsidR="000468E0" w:rsidRPr="00656F7F" w:rsidRDefault="000468E0" w:rsidP="00DF7172">
      <w:pPr>
        <w:pStyle w:val="section-title"/>
        <w:jc w:val="both"/>
      </w:pPr>
    </w:p>
    <w:p w14:paraId="73A0D866" w14:textId="77777777" w:rsidR="000468E0" w:rsidRPr="004D0354" w:rsidRDefault="000468E0" w:rsidP="00DF7172">
      <w:pPr>
        <w:pStyle w:val="section-title"/>
        <w:jc w:val="both"/>
      </w:pPr>
      <w:r>
        <w:t>Fuentes y lecturas adicionales</w:t>
      </w:r>
    </w:p>
    <w:p w14:paraId="7C9AA741" w14:textId="77777777" w:rsidR="000468E0" w:rsidRPr="004D0354" w:rsidRDefault="000468E0" w:rsidP="000468E0">
      <w:pPr>
        <w:numPr>
          <w:ilvl w:val="0"/>
          <w:numId w:val="162"/>
        </w:numPr>
        <w:pBdr>
          <w:top w:val="nil"/>
          <w:left w:val="nil"/>
          <w:bottom w:val="nil"/>
          <w:right w:val="nil"/>
          <w:between w:val="nil"/>
        </w:pBdr>
        <w:spacing w:line="240" w:lineRule="auto"/>
        <w:ind w:left="562" w:hanging="562"/>
        <w:jc w:val="both"/>
        <w:rPr>
          <w:color w:val="000000"/>
          <w:szCs w:val="20"/>
        </w:rPr>
      </w:pPr>
      <w:r w:rsidRPr="004D0354">
        <w:rPr>
          <w:color w:val="000000"/>
        </w:rPr>
        <w:t xml:space="preserve">Inter-Parliamentary Union (IPU), </w:t>
      </w:r>
      <w:hyperlink r:id="rId247">
        <w:r w:rsidRPr="004D0354">
          <w:rPr>
            <w:i/>
            <w:color w:val="0563C1"/>
            <w:u w:val="single"/>
          </w:rPr>
          <w:t>Gender-Sensitive Parliaments:</w:t>
        </w:r>
      </w:hyperlink>
      <w:hyperlink r:id="rId248">
        <w:r w:rsidRPr="004D0354">
          <w:rPr>
            <w:i/>
            <w:color w:val="0563C1"/>
            <w:u w:val="single"/>
          </w:rPr>
          <w:t xml:space="preserve"> A Global Review of Good Practice</w:t>
        </w:r>
      </w:hyperlink>
      <w:r w:rsidRPr="004D0354">
        <w:rPr>
          <w:iCs/>
          <w:color w:val="000000"/>
        </w:rPr>
        <w:t xml:space="preserve">, </w:t>
      </w:r>
      <w:r w:rsidRPr="004D0354">
        <w:rPr>
          <w:color w:val="000000"/>
        </w:rPr>
        <w:t>(2011).</w:t>
      </w:r>
    </w:p>
    <w:p w14:paraId="540F5F86" w14:textId="77777777" w:rsidR="000468E0" w:rsidRPr="004D0354" w:rsidRDefault="000468E0" w:rsidP="000468E0">
      <w:pPr>
        <w:numPr>
          <w:ilvl w:val="0"/>
          <w:numId w:val="162"/>
        </w:numPr>
        <w:pBdr>
          <w:top w:val="nil"/>
          <w:left w:val="nil"/>
          <w:bottom w:val="nil"/>
          <w:right w:val="nil"/>
          <w:between w:val="nil"/>
        </w:pBdr>
        <w:spacing w:line="240" w:lineRule="auto"/>
        <w:ind w:left="562" w:hanging="562"/>
        <w:jc w:val="both"/>
        <w:rPr>
          <w:color w:val="000000"/>
          <w:szCs w:val="20"/>
        </w:rPr>
      </w:pPr>
      <w:r w:rsidRPr="004D0354">
        <w:rPr>
          <w:color w:val="000000"/>
        </w:rPr>
        <w:t xml:space="preserve">IPU, </w:t>
      </w:r>
      <w:hyperlink r:id="rId249">
        <w:r w:rsidRPr="004D0354">
          <w:rPr>
            <w:i/>
            <w:color w:val="0563C1"/>
            <w:u w:val="single"/>
          </w:rPr>
          <w:t>Evaluating the gender-sensitivity of parliaments</w:t>
        </w:r>
      </w:hyperlink>
      <w:r w:rsidRPr="004D0354">
        <w:rPr>
          <w:i/>
          <w:color w:val="0563C1"/>
          <w:u w:val="single"/>
        </w:rPr>
        <w:t>: A self-assessment toolkit</w:t>
      </w:r>
      <w:r w:rsidRPr="004D0354">
        <w:rPr>
          <w:i/>
          <w:color w:val="0563C1"/>
        </w:rPr>
        <w:t xml:space="preserve"> </w:t>
      </w:r>
      <w:r w:rsidRPr="004D0354">
        <w:rPr>
          <w:color w:val="000000"/>
        </w:rPr>
        <w:t>(2016).</w:t>
      </w:r>
    </w:p>
    <w:p w14:paraId="6CD07BB5" w14:textId="77777777" w:rsidR="000468E0" w:rsidRPr="004D0354" w:rsidRDefault="000468E0" w:rsidP="000468E0">
      <w:pPr>
        <w:numPr>
          <w:ilvl w:val="0"/>
          <w:numId w:val="162"/>
        </w:numPr>
        <w:pBdr>
          <w:top w:val="nil"/>
          <w:left w:val="nil"/>
          <w:bottom w:val="nil"/>
          <w:right w:val="nil"/>
          <w:between w:val="nil"/>
        </w:pBdr>
        <w:spacing w:line="240" w:lineRule="auto"/>
        <w:ind w:left="562" w:hanging="562"/>
        <w:jc w:val="both"/>
        <w:rPr>
          <w:color w:val="000000"/>
          <w:szCs w:val="20"/>
        </w:rPr>
      </w:pPr>
      <w:r w:rsidRPr="004D0354">
        <w:rPr>
          <w:color w:val="000000"/>
        </w:rPr>
        <w:t xml:space="preserve">Organization for Security and Co-operation in Europe (OSCE), </w:t>
      </w:r>
      <w:hyperlink r:id="rId250">
        <w:r w:rsidRPr="004D0354">
          <w:rPr>
            <w:i/>
            <w:color w:val="0563C1"/>
            <w:u w:val="single"/>
          </w:rPr>
          <w:t>Making Laws Work for Women and Men:</w:t>
        </w:r>
      </w:hyperlink>
      <w:hyperlink r:id="rId251">
        <w:r w:rsidRPr="004D0354">
          <w:rPr>
            <w:i/>
            <w:color w:val="0563C1"/>
            <w:u w:val="single"/>
          </w:rPr>
          <w:t xml:space="preserve"> A Practical Guide to Gender-Sensitive Legislation</w:t>
        </w:r>
      </w:hyperlink>
      <w:r w:rsidRPr="004D0354">
        <w:rPr>
          <w:i/>
          <w:color w:val="000000"/>
          <w:u w:val="single"/>
        </w:rPr>
        <w:t xml:space="preserve"> </w:t>
      </w:r>
      <w:r w:rsidRPr="004D0354">
        <w:rPr>
          <w:color w:val="000000"/>
        </w:rPr>
        <w:t xml:space="preserve">(2017). </w:t>
      </w:r>
    </w:p>
    <w:p w14:paraId="1526BB67" w14:textId="77777777" w:rsidR="000468E0" w:rsidRPr="00575CC0" w:rsidRDefault="000468E0" w:rsidP="000468E0">
      <w:pPr>
        <w:numPr>
          <w:ilvl w:val="0"/>
          <w:numId w:val="162"/>
        </w:numPr>
        <w:pBdr>
          <w:top w:val="nil"/>
          <w:left w:val="nil"/>
          <w:bottom w:val="nil"/>
          <w:right w:val="nil"/>
          <w:between w:val="nil"/>
        </w:pBdr>
        <w:ind w:left="562" w:hanging="562"/>
        <w:jc w:val="both"/>
        <w:rPr>
          <w:szCs w:val="20"/>
        </w:rPr>
      </w:pPr>
      <w:r w:rsidRPr="00575CC0">
        <w:rPr>
          <w:color w:val="000000"/>
        </w:rPr>
        <w:t xml:space="preserve">United Nations Development Programme (UNDP) and Parliament of the Republic of Fiji, </w:t>
      </w:r>
      <w:hyperlink r:id="rId252">
        <w:r w:rsidRPr="00575CC0">
          <w:rPr>
            <w:i/>
            <w:color w:val="0563C1"/>
            <w:u w:val="single"/>
          </w:rPr>
          <w:t>Scrutinising Legislation from a Gender Perspective</w:t>
        </w:r>
      </w:hyperlink>
      <w:r w:rsidRPr="00575CC0">
        <w:rPr>
          <w:i/>
          <w:color w:val="0563C1"/>
          <w:u w:val="single"/>
        </w:rPr>
        <w:t>: A Practical Toolkit</w:t>
      </w:r>
      <w:r w:rsidRPr="00575CC0">
        <w:rPr>
          <w:i/>
          <w:color w:val="000000"/>
        </w:rPr>
        <w:t xml:space="preserve"> </w:t>
      </w:r>
      <w:r w:rsidRPr="00575CC0">
        <w:rPr>
          <w:iCs/>
          <w:color w:val="000000"/>
        </w:rPr>
        <w:t>(2017).</w:t>
      </w:r>
    </w:p>
    <w:p w14:paraId="09F02095" w14:textId="77777777" w:rsidR="000468E0" w:rsidRPr="00656F7F" w:rsidRDefault="000468E0" w:rsidP="00DF7172">
      <w:pPr>
        <w:pStyle w:val="Dimension"/>
        <w:rPr>
          <w:lang w:val="es-AR"/>
        </w:rPr>
      </w:pPr>
      <w:r w:rsidRPr="00656F7F">
        <w:rPr>
          <w:lang w:val="es-AR"/>
        </w:rPr>
        <w:lastRenderedPageBreak/>
        <w:t>Dimensión 5.1.4: Presupuesto con perspectiva de género</w:t>
      </w:r>
    </w:p>
    <w:tbl>
      <w:tblPr>
        <w:tblStyle w:val="TableGrid"/>
        <w:tblW w:w="0" w:type="auto"/>
        <w:shd w:val="clear" w:color="auto" w:fill="EEEEEE"/>
        <w:tblLook w:val="04A0" w:firstRow="1" w:lastRow="0" w:firstColumn="1" w:lastColumn="0" w:noHBand="0" w:noVBand="1"/>
      </w:tblPr>
      <w:tblGrid>
        <w:gridCol w:w="9120"/>
      </w:tblGrid>
      <w:tr w:rsidR="000468E0" w:rsidRPr="004D0354" w14:paraId="0ECAF1FB"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5C1EB684" w14:textId="77777777" w:rsidR="000468E0" w:rsidRPr="00656F7F" w:rsidRDefault="000468E0" w:rsidP="00DF7172">
            <w:pPr>
              <w:jc w:val="both"/>
              <w:rPr>
                <w:rFonts w:eastAsia="Arial" w:cs="Arial"/>
                <w:szCs w:val="20"/>
                <w:lang w:val="es-AR"/>
              </w:rPr>
            </w:pPr>
            <w:r w:rsidRPr="00656F7F">
              <w:rPr>
                <w:lang w:val="es-AR"/>
              </w:rPr>
              <w:t>Esta dimensión es parte de:</w:t>
            </w:r>
          </w:p>
          <w:p w14:paraId="214CBD3F" w14:textId="77777777" w:rsidR="000468E0" w:rsidRPr="00656F7F" w:rsidRDefault="000468E0" w:rsidP="000468E0">
            <w:pPr>
              <w:pStyle w:val="ListParagraph"/>
              <w:numPr>
                <w:ilvl w:val="0"/>
                <w:numId w:val="172"/>
              </w:numPr>
              <w:jc w:val="both"/>
              <w:rPr>
                <w:lang w:val="es-AR"/>
              </w:rPr>
            </w:pPr>
            <w:r w:rsidRPr="00656F7F">
              <w:rPr>
                <w:lang w:val="es-AR"/>
              </w:rPr>
              <w:t>Indicador 5.1: Elaboración de leyes, supervisión y diseño presupuestario inclusivos</w:t>
            </w:r>
          </w:p>
          <w:p w14:paraId="1804E4D1" w14:textId="77777777" w:rsidR="000468E0" w:rsidRPr="004D0354" w:rsidRDefault="000468E0" w:rsidP="000468E0">
            <w:pPr>
              <w:pStyle w:val="ListParagraph"/>
              <w:numPr>
                <w:ilvl w:val="0"/>
                <w:numId w:val="172"/>
              </w:numPr>
              <w:jc w:val="both"/>
            </w:pPr>
            <w:r>
              <w:t xml:space="preserve">Meta 5: </w:t>
            </w:r>
            <w:proofErr w:type="spellStart"/>
            <w:r>
              <w:t>Parlamentos</w:t>
            </w:r>
            <w:proofErr w:type="spellEnd"/>
            <w:r>
              <w:t xml:space="preserve"> </w:t>
            </w:r>
            <w:proofErr w:type="spellStart"/>
            <w:r>
              <w:t>i</w:t>
            </w:r>
            <w:r w:rsidRPr="004D0354">
              <w:t>nclusiv</w:t>
            </w:r>
            <w:r>
              <w:t>os</w:t>
            </w:r>
            <w:proofErr w:type="spellEnd"/>
          </w:p>
        </w:tc>
      </w:tr>
    </w:tbl>
    <w:p w14:paraId="1AB1EBAC" w14:textId="77777777" w:rsidR="000468E0" w:rsidRPr="001335DD" w:rsidRDefault="000468E0" w:rsidP="00DF7172">
      <w:pPr>
        <w:pStyle w:val="section-title"/>
        <w:jc w:val="both"/>
      </w:pPr>
      <w:r>
        <w:t>Acerca de esta dimensión</w:t>
      </w:r>
    </w:p>
    <w:p w14:paraId="36AAF5E2" w14:textId="77777777" w:rsidR="000468E0" w:rsidRPr="00DF7172" w:rsidRDefault="000468E0" w:rsidP="00DF7172">
      <w:pPr>
        <w:jc w:val="both"/>
        <w:rPr>
          <w:lang w:val="es-US"/>
        </w:rPr>
      </w:pPr>
      <w:r w:rsidRPr="00DF7172">
        <w:rPr>
          <w:lang w:val="es-US"/>
        </w:rPr>
        <w:t>Esta dimensión refiere al diseño presupuestario con enfoque de género, que implica la integración de perspectiva de género en lo que hace a la aprobación y supervisión del presupuesto nacional por parte del Parlamento.</w:t>
      </w:r>
    </w:p>
    <w:p w14:paraId="57A7B51E" w14:textId="77777777" w:rsidR="000468E0" w:rsidRPr="00281A68" w:rsidRDefault="000468E0" w:rsidP="00DF7172">
      <w:pPr>
        <w:jc w:val="both"/>
        <w:rPr>
          <w:szCs w:val="20"/>
          <w:lang w:val="es-AR"/>
        </w:rPr>
      </w:pPr>
    </w:p>
    <w:p w14:paraId="57DC2DD1" w14:textId="77777777" w:rsidR="000468E0" w:rsidRPr="00E5692B" w:rsidRDefault="000468E0" w:rsidP="00DF7172">
      <w:pPr>
        <w:jc w:val="both"/>
        <w:rPr>
          <w:lang w:val="es-AR"/>
        </w:rPr>
      </w:pPr>
      <w:r w:rsidRPr="00281A68">
        <w:rPr>
          <w:lang w:val="es-AR"/>
        </w:rPr>
        <w:t>El diseño presupuestario con enfoque de género es una práctica adoptada por muchos parlamentos en todo el mundo, que permite comprender cómo y hasta qu</w:t>
      </w:r>
      <w:r>
        <w:rPr>
          <w:lang w:val="es-AR"/>
        </w:rPr>
        <w:t xml:space="preserve">é punto una determinada política pública afecta a hombres y mujeres. </w:t>
      </w:r>
      <w:r w:rsidRPr="00281A68">
        <w:rPr>
          <w:lang w:val="es-AR"/>
        </w:rPr>
        <w:t xml:space="preserve">En muchos países, el Ejecutivo incluye este tipo de análisis en el </w:t>
      </w:r>
      <w:r>
        <w:rPr>
          <w:lang w:val="es-AR"/>
        </w:rPr>
        <w:t>proyecto de</w:t>
      </w:r>
      <w:r w:rsidRPr="00281A68">
        <w:rPr>
          <w:lang w:val="es-AR"/>
        </w:rPr>
        <w:t xml:space="preserve"> presupuesto nacional en la forma de </w:t>
      </w:r>
      <w:r>
        <w:rPr>
          <w:lang w:val="es-AR"/>
        </w:rPr>
        <w:t>un informe presupuestario</w:t>
      </w:r>
      <w:r w:rsidRPr="00281A68">
        <w:rPr>
          <w:lang w:val="es-AR"/>
        </w:rPr>
        <w:t xml:space="preserve"> de g</w:t>
      </w:r>
      <w:r>
        <w:rPr>
          <w:lang w:val="es-AR"/>
        </w:rPr>
        <w:t xml:space="preserve">énero. </w:t>
      </w:r>
      <w:r w:rsidRPr="00281A68">
        <w:rPr>
          <w:lang w:val="es-AR"/>
        </w:rPr>
        <w:t xml:space="preserve">De esta forma, el Parlamento puede indagar sobre las prioridades presupuestarias y </w:t>
      </w:r>
      <w:r>
        <w:rPr>
          <w:lang w:val="es-AR"/>
        </w:rPr>
        <w:t>examina</w:t>
      </w:r>
      <w:r w:rsidRPr="00281A68">
        <w:rPr>
          <w:lang w:val="es-AR"/>
        </w:rPr>
        <w:t>r en qué medida el Ejecutivo se encuentra aplicando políticas que promuevan la igualda</w:t>
      </w:r>
      <w:r>
        <w:rPr>
          <w:lang w:val="es-AR"/>
        </w:rPr>
        <w:t>d de género, y puede así influir en la formulación de políticas públicas desde el principio, en su fase de planificación.</w:t>
      </w:r>
    </w:p>
    <w:p w14:paraId="34D696AC" w14:textId="77777777" w:rsidR="000468E0" w:rsidRPr="00E5692B" w:rsidRDefault="000468E0" w:rsidP="00DF7172">
      <w:pPr>
        <w:jc w:val="both"/>
        <w:rPr>
          <w:lang w:val="es-AR"/>
        </w:rPr>
      </w:pPr>
    </w:p>
    <w:p w14:paraId="275F25F8" w14:textId="77777777" w:rsidR="000468E0" w:rsidRPr="00E5692B" w:rsidRDefault="000468E0" w:rsidP="00DF7172">
      <w:pPr>
        <w:jc w:val="both"/>
        <w:rPr>
          <w:szCs w:val="20"/>
          <w:lang w:val="es-AR"/>
        </w:rPr>
      </w:pPr>
      <w:r w:rsidRPr="00281A68">
        <w:rPr>
          <w:lang w:val="es-AR"/>
        </w:rPr>
        <w:t xml:space="preserve">Muchos parlamentos tienen uno o varios órganos dedicados </w:t>
      </w:r>
      <w:r>
        <w:rPr>
          <w:lang w:val="es-AR"/>
        </w:rPr>
        <w:t>responsables de</w:t>
      </w:r>
      <w:r w:rsidRPr="00281A68">
        <w:rPr>
          <w:lang w:val="es-AR"/>
        </w:rPr>
        <w:t xml:space="preserve"> apoyar y supervisar el diseño presupuestario con perspectiva de género en todo el Parlamento, como las comisiones o subcomisiones parlamentarias, grupos de trabajo o redes. </w:t>
      </w:r>
      <w:r w:rsidRPr="00E5692B">
        <w:rPr>
          <w:lang w:val="es-AR"/>
        </w:rPr>
        <w:t xml:space="preserve">Las respectivas comisiones pueden también llevar </w:t>
      </w:r>
      <w:r>
        <w:rPr>
          <w:lang w:val="es-AR"/>
        </w:rPr>
        <w:t>a</w:t>
      </w:r>
      <w:r w:rsidRPr="00E5692B">
        <w:rPr>
          <w:lang w:val="es-AR"/>
        </w:rPr>
        <w:t xml:space="preserve">delante sus propias </w:t>
      </w:r>
      <w:r>
        <w:rPr>
          <w:lang w:val="es-AR"/>
        </w:rPr>
        <w:t>revisiones</w:t>
      </w:r>
      <w:r w:rsidRPr="00E5692B">
        <w:rPr>
          <w:lang w:val="es-AR"/>
        </w:rPr>
        <w:t xml:space="preserve"> sectoriales del presupuesto con enfoque de g</w:t>
      </w:r>
      <w:r>
        <w:rPr>
          <w:lang w:val="es-AR"/>
        </w:rPr>
        <w:t xml:space="preserve">énero. </w:t>
      </w:r>
    </w:p>
    <w:p w14:paraId="08405AA3" w14:textId="77777777" w:rsidR="000468E0" w:rsidRPr="00E5692B" w:rsidRDefault="000468E0" w:rsidP="00DF7172">
      <w:pPr>
        <w:jc w:val="both"/>
        <w:rPr>
          <w:szCs w:val="20"/>
          <w:lang w:val="es-AR"/>
        </w:rPr>
      </w:pPr>
    </w:p>
    <w:p w14:paraId="27E1D3E4" w14:textId="77777777" w:rsidR="000468E0" w:rsidRPr="00E5692B" w:rsidRDefault="000468E0" w:rsidP="00DF7172">
      <w:pPr>
        <w:jc w:val="both"/>
        <w:rPr>
          <w:color w:val="000000"/>
          <w:szCs w:val="20"/>
          <w:lang w:val="es-AR"/>
        </w:rPr>
      </w:pPr>
      <w:r w:rsidRPr="00E5692B">
        <w:rPr>
          <w:color w:val="000000"/>
          <w:lang w:val="es-AR"/>
        </w:rPr>
        <w:t xml:space="preserve">El grado en el que los parlamentos pueden adoptar prácticas presupuestarias con enfoque de género depende de muchos factores contextuales, como el marco legal, el mandato del Parlamento con respecto al proceso presupuestario, y el tiempo, recursos y capacidades disponibles. </w:t>
      </w:r>
    </w:p>
    <w:p w14:paraId="1D8A9FE8" w14:textId="77777777" w:rsidR="000468E0" w:rsidRPr="00CE4737" w:rsidRDefault="000468E0" w:rsidP="00DF7172">
      <w:pPr>
        <w:pStyle w:val="section-title"/>
        <w:jc w:val="both"/>
      </w:pPr>
      <w: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9120"/>
      </w:tblGrid>
      <w:tr w:rsidR="000468E0" w:rsidRPr="00276DC1" w14:paraId="412CFA82" w14:textId="77777777" w:rsidTr="008422F8">
        <w:trPr>
          <w:trHeight w:val="62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A254518" w14:textId="77777777" w:rsidR="000468E0" w:rsidRPr="00E5692B" w:rsidRDefault="000468E0" w:rsidP="00DF7172">
            <w:pPr>
              <w:jc w:val="both"/>
              <w:rPr>
                <w:sz w:val="10"/>
                <w:lang w:val="es-AR"/>
              </w:rPr>
            </w:pPr>
            <w:r>
              <w:rPr>
                <w:i/>
                <w:lang w:val="es-AR"/>
              </w:rPr>
              <w:t xml:space="preserve">Basado en un análisis comparativo mundial, un objetivo al que aspiran los parlamentos en el ámbito de </w:t>
            </w:r>
            <w:r w:rsidRPr="00656F7F">
              <w:rPr>
                <w:i/>
                <w:lang w:val="es-AR"/>
              </w:rPr>
              <w:t>“</w:t>
            </w:r>
            <w:r>
              <w:rPr>
                <w:i/>
                <w:lang w:val="es-AR"/>
              </w:rPr>
              <w:t xml:space="preserve">presupuesto </w:t>
            </w:r>
            <w:r w:rsidRPr="00656F7F">
              <w:rPr>
                <w:i/>
                <w:lang w:val="es-AR"/>
              </w:rPr>
              <w:t>con perspectiva con género” es el siguiente:</w:t>
            </w:r>
            <w:r w:rsidRPr="00E5692B">
              <w:rPr>
                <w:lang w:val="es-AR"/>
              </w:rPr>
              <w:br/>
            </w:r>
          </w:p>
          <w:p w14:paraId="32D8A44D" w14:textId="77777777" w:rsidR="000468E0" w:rsidRDefault="000468E0" w:rsidP="00DF7172">
            <w:pPr>
              <w:jc w:val="both"/>
              <w:rPr>
                <w:lang w:val="es-AR"/>
              </w:rPr>
            </w:pPr>
            <w:r>
              <w:rPr>
                <w:lang w:val="es-AR"/>
              </w:rPr>
              <w:t xml:space="preserve">El marco legal requiere </w:t>
            </w:r>
            <w:r w:rsidRPr="00E5692B">
              <w:rPr>
                <w:lang w:val="es-AR"/>
              </w:rPr>
              <w:t xml:space="preserve">que el Ejecutivo produzca un informe presupuestario de género que acompañe al proyecto de presupuesto nacional. </w:t>
            </w:r>
          </w:p>
          <w:p w14:paraId="3C23FE1B" w14:textId="77777777" w:rsidR="000468E0" w:rsidRPr="00E5692B" w:rsidRDefault="000468E0" w:rsidP="00DF7172">
            <w:pPr>
              <w:jc w:val="both"/>
              <w:rPr>
                <w:i/>
                <w:sz w:val="10"/>
                <w:lang w:val="es-AR"/>
              </w:rPr>
            </w:pPr>
          </w:p>
          <w:p w14:paraId="4BD82D5F" w14:textId="77777777" w:rsidR="000468E0" w:rsidRPr="00E5692B" w:rsidRDefault="000468E0" w:rsidP="00DF7172">
            <w:pPr>
              <w:jc w:val="both"/>
              <w:rPr>
                <w:lang w:val="es-AR"/>
              </w:rPr>
            </w:pPr>
            <w:r w:rsidRPr="00E5692B">
              <w:rPr>
                <w:lang w:val="es-AR"/>
              </w:rPr>
              <w:t>El Parlamento tiene uno o varios órganos dedicados responsables de apoyar el diseño presupuestario con perspectiva de g</w:t>
            </w:r>
            <w:r>
              <w:rPr>
                <w:lang w:val="es-AR"/>
              </w:rPr>
              <w:t>énero, los cuales establecieron procedimientos y facultades para obtener información suplementaria por parte del Ejecutivo.</w:t>
            </w:r>
          </w:p>
          <w:p w14:paraId="3F516E01" w14:textId="77777777" w:rsidR="000468E0" w:rsidRPr="00E5692B" w:rsidRDefault="000468E0" w:rsidP="00DF7172">
            <w:pPr>
              <w:jc w:val="both"/>
              <w:rPr>
                <w:sz w:val="10"/>
                <w:lang w:val="es-AR"/>
              </w:rPr>
            </w:pPr>
          </w:p>
          <w:p w14:paraId="31F5E3B2" w14:textId="77777777" w:rsidR="000468E0" w:rsidRPr="00E5692B" w:rsidRDefault="000468E0" w:rsidP="00DF7172">
            <w:pPr>
              <w:jc w:val="both"/>
              <w:rPr>
                <w:lang w:val="es-AR"/>
              </w:rPr>
            </w:pPr>
            <w:r w:rsidRPr="00E5692B">
              <w:rPr>
                <w:lang w:val="es-AR"/>
              </w:rPr>
              <w:t>El Parlamento tiene la suficiente capacidad de investigación y an</w:t>
            </w:r>
            <w:r>
              <w:rPr>
                <w:lang w:val="es-AR"/>
              </w:rPr>
              <w:t xml:space="preserve">álisis como para sostener un diseño presupuestario con perspectiva de género. Los legisladores tienen acceso a </w:t>
            </w:r>
            <w:r>
              <w:rPr>
                <w:lang w:val="es-AR"/>
              </w:rPr>
              <w:lastRenderedPageBreak/>
              <w:t xml:space="preserve">capacitaciones y entrenamiento en la materia y a información necesaria para apuntalar su trabajo. </w:t>
            </w:r>
          </w:p>
        </w:tc>
      </w:tr>
    </w:tbl>
    <w:p w14:paraId="759314B5" w14:textId="77777777" w:rsidR="000468E0" w:rsidRPr="00680D03" w:rsidRDefault="000468E0" w:rsidP="00DF7172">
      <w:pPr>
        <w:pStyle w:val="section-title"/>
        <w:jc w:val="both"/>
      </w:pPr>
      <w:r w:rsidRPr="00680D03">
        <w:lastRenderedPageBreak/>
        <w:t>Evaluación</w:t>
      </w:r>
    </w:p>
    <w:p w14:paraId="268E4889" w14:textId="77777777" w:rsidR="000468E0" w:rsidRDefault="000468E0"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3B816F16" w14:textId="77777777" w:rsidR="000468E0" w:rsidRPr="00EF72F2" w:rsidRDefault="000468E0" w:rsidP="00DF7172">
      <w:pPr>
        <w:spacing w:before="120" w:after="120"/>
        <w:jc w:val="both"/>
        <w:rPr>
          <w:lang w:val="es-AR"/>
        </w:rPr>
      </w:pPr>
      <w:r>
        <w:rPr>
          <w:lang w:val="es-AR"/>
        </w:rPr>
        <w:t>La evidencia para la evaluación de esta dimensión podría incluir lo siguiente:</w:t>
      </w:r>
    </w:p>
    <w:p w14:paraId="6F8F651F" w14:textId="77777777" w:rsidR="000468E0" w:rsidRPr="00D76E34" w:rsidRDefault="000468E0" w:rsidP="000468E0">
      <w:pPr>
        <w:numPr>
          <w:ilvl w:val="0"/>
          <w:numId w:val="168"/>
        </w:numPr>
        <w:pBdr>
          <w:top w:val="nil"/>
          <w:left w:val="nil"/>
          <w:bottom w:val="nil"/>
          <w:right w:val="nil"/>
          <w:between w:val="nil"/>
        </w:pBdr>
        <w:spacing w:line="240" w:lineRule="auto"/>
        <w:ind w:left="562" w:hanging="562"/>
        <w:jc w:val="both"/>
        <w:rPr>
          <w:color w:val="000000"/>
          <w:szCs w:val="20"/>
          <w:lang w:val="es-AR"/>
        </w:rPr>
      </w:pPr>
      <w:r w:rsidRPr="00D76E34">
        <w:rPr>
          <w:color w:val="000000"/>
          <w:lang w:val="es-AR"/>
        </w:rPr>
        <w:t>Disposiciones reglamentarias del Parlamento que establecen órganos de apoyo al diseño presupuestario con perspectiva de g</w:t>
      </w:r>
      <w:r>
        <w:rPr>
          <w:color w:val="000000"/>
          <w:lang w:val="es-AR"/>
        </w:rPr>
        <w:t>énero, como comisiones o subcomisiones de igualdad de género.</w:t>
      </w:r>
    </w:p>
    <w:p w14:paraId="6B275710" w14:textId="77777777" w:rsidR="000468E0" w:rsidRPr="00D42F95" w:rsidRDefault="000468E0" w:rsidP="000468E0">
      <w:pPr>
        <w:numPr>
          <w:ilvl w:val="0"/>
          <w:numId w:val="168"/>
        </w:numPr>
        <w:pBdr>
          <w:top w:val="nil"/>
          <w:left w:val="nil"/>
          <w:bottom w:val="nil"/>
          <w:right w:val="nil"/>
          <w:between w:val="nil"/>
        </w:pBdr>
        <w:spacing w:line="240" w:lineRule="auto"/>
        <w:ind w:left="562" w:hanging="562"/>
        <w:jc w:val="both"/>
        <w:rPr>
          <w:color w:val="000000"/>
          <w:szCs w:val="20"/>
          <w:lang w:val="es-AR"/>
        </w:rPr>
      </w:pPr>
      <w:r w:rsidRPr="00D42F95">
        <w:rPr>
          <w:color w:val="000000"/>
          <w:lang w:val="es-AR"/>
        </w:rPr>
        <w:t>Disposiciones reglamentarias del Parlamento que brindan oportunidades al público en general y otros grupos u organizaciones para involucrarse en el proceso presupuestario.</w:t>
      </w:r>
    </w:p>
    <w:p w14:paraId="5F43E3F1" w14:textId="77777777" w:rsidR="000468E0" w:rsidRPr="00D42F95" w:rsidRDefault="000468E0" w:rsidP="000468E0">
      <w:pPr>
        <w:numPr>
          <w:ilvl w:val="0"/>
          <w:numId w:val="168"/>
        </w:numPr>
        <w:pBdr>
          <w:top w:val="nil"/>
          <w:left w:val="nil"/>
          <w:bottom w:val="nil"/>
          <w:right w:val="nil"/>
          <w:between w:val="nil"/>
        </w:pBdr>
        <w:spacing w:line="240" w:lineRule="auto"/>
        <w:ind w:left="562" w:hanging="562"/>
        <w:jc w:val="both"/>
        <w:rPr>
          <w:color w:val="000000"/>
          <w:szCs w:val="20"/>
          <w:lang w:val="es-AR"/>
        </w:rPr>
      </w:pPr>
      <w:r w:rsidRPr="00D42F95">
        <w:rPr>
          <w:color w:val="000000"/>
          <w:lang w:val="es-AR"/>
        </w:rPr>
        <w:t>Términos de referencia de comisiones o subcomisiones parlamentarias que indiquen sus responsabilidades en el diseño presupuestario con perspectiva de g</w:t>
      </w:r>
      <w:r>
        <w:rPr>
          <w:color w:val="000000"/>
          <w:lang w:val="es-AR"/>
        </w:rPr>
        <w:t>énero</w:t>
      </w:r>
    </w:p>
    <w:p w14:paraId="4A8C7A61" w14:textId="77777777" w:rsidR="000468E0" w:rsidRPr="00D42F95" w:rsidRDefault="000468E0" w:rsidP="000468E0">
      <w:pPr>
        <w:numPr>
          <w:ilvl w:val="0"/>
          <w:numId w:val="168"/>
        </w:numPr>
        <w:pBdr>
          <w:top w:val="nil"/>
          <w:left w:val="nil"/>
          <w:bottom w:val="nil"/>
          <w:right w:val="nil"/>
          <w:between w:val="nil"/>
        </w:pBdr>
        <w:spacing w:line="240" w:lineRule="auto"/>
        <w:ind w:left="562" w:hanging="562"/>
        <w:jc w:val="both"/>
        <w:rPr>
          <w:color w:val="000000"/>
          <w:szCs w:val="20"/>
          <w:lang w:val="es-AR"/>
        </w:rPr>
      </w:pPr>
      <w:r w:rsidRPr="00D42F95">
        <w:rPr>
          <w:color w:val="000000"/>
          <w:lang w:val="es-AR"/>
        </w:rPr>
        <w:t>Datos desglo</w:t>
      </w:r>
      <w:r>
        <w:rPr>
          <w:color w:val="000000"/>
          <w:lang w:val="es-AR"/>
        </w:rPr>
        <w:t>s</w:t>
      </w:r>
      <w:r w:rsidRPr="00D42F95">
        <w:rPr>
          <w:color w:val="000000"/>
          <w:lang w:val="es-AR"/>
        </w:rPr>
        <w:t>ados por sexo provistos por la administración parlamentaria y/o institutos nacionales de estad</w:t>
      </w:r>
      <w:r>
        <w:rPr>
          <w:color w:val="000000"/>
          <w:lang w:val="es-AR"/>
        </w:rPr>
        <w:t>ísticas</w:t>
      </w:r>
    </w:p>
    <w:p w14:paraId="0A3FAF50" w14:textId="77777777" w:rsidR="000468E0" w:rsidRPr="00D42F95" w:rsidRDefault="000468E0" w:rsidP="000468E0">
      <w:pPr>
        <w:numPr>
          <w:ilvl w:val="0"/>
          <w:numId w:val="168"/>
        </w:numPr>
        <w:pBdr>
          <w:top w:val="nil"/>
          <w:left w:val="nil"/>
          <w:bottom w:val="nil"/>
          <w:right w:val="nil"/>
          <w:between w:val="nil"/>
        </w:pBdr>
        <w:spacing w:line="240" w:lineRule="auto"/>
        <w:ind w:left="562" w:hanging="562"/>
        <w:jc w:val="both"/>
        <w:rPr>
          <w:color w:val="000000"/>
          <w:szCs w:val="20"/>
          <w:lang w:val="es-AR"/>
        </w:rPr>
      </w:pPr>
      <w:r w:rsidRPr="00D42F95">
        <w:rPr>
          <w:color w:val="000000"/>
          <w:lang w:val="es-AR"/>
        </w:rPr>
        <w:t>Detalles sobre las capacitaciones provistas a los legisladores sobre el diseño presupuestario con perspectiva de género</w:t>
      </w:r>
      <w:r>
        <w:rPr>
          <w:color w:val="000000"/>
          <w:lang w:val="es-AR"/>
        </w:rPr>
        <w:t>, incluyendo materiales de capacitación</w:t>
      </w:r>
      <w:r w:rsidRPr="00D42F95">
        <w:rPr>
          <w:color w:val="000000"/>
          <w:lang w:val="es-AR"/>
        </w:rPr>
        <w:t xml:space="preserve"> o informes</w:t>
      </w:r>
      <w:r>
        <w:rPr>
          <w:color w:val="000000"/>
          <w:lang w:val="es-AR"/>
        </w:rPr>
        <w:t xml:space="preserve"> de la administración parlamentaria o fuentes externas calificadas.</w:t>
      </w:r>
      <w:r w:rsidRPr="00D42F95">
        <w:rPr>
          <w:color w:val="000000"/>
          <w:lang w:val="es-AR"/>
        </w:rPr>
        <w:t xml:space="preserve"> </w:t>
      </w:r>
    </w:p>
    <w:p w14:paraId="48353BE5" w14:textId="77777777" w:rsidR="000468E0" w:rsidRPr="00DF7172" w:rsidRDefault="000468E0" w:rsidP="000468E0">
      <w:pPr>
        <w:numPr>
          <w:ilvl w:val="0"/>
          <w:numId w:val="168"/>
        </w:numPr>
        <w:pBdr>
          <w:top w:val="nil"/>
          <w:left w:val="nil"/>
          <w:bottom w:val="nil"/>
          <w:right w:val="nil"/>
          <w:between w:val="nil"/>
        </w:pBdr>
        <w:spacing w:after="120" w:line="240" w:lineRule="auto"/>
        <w:ind w:left="562" w:hanging="562"/>
        <w:jc w:val="both"/>
        <w:rPr>
          <w:color w:val="000000"/>
          <w:szCs w:val="20"/>
          <w:lang w:val="es-US"/>
        </w:rPr>
      </w:pPr>
      <w:r w:rsidRPr="00D42F95">
        <w:rPr>
          <w:color w:val="000000"/>
          <w:lang w:val="es-AR"/>
        </w:rPr>
        <w:t xml:space="preserve">Registros formales de procedimientos operativos habituales </w:t>
      </w:r>
      <w:r>
        <w:rPr>
          <w:color w:val="000000"/>
          <w:lang w:val="es-AR"/>
        </w:rPr>
        <w:t xml:space="preserve">para el proceso del diseño presupuestario con perspectiva de género en el Parlamento. </w:t>
      </w:r>
    </w:p>
    <w:p w14:paraId="3D47A3FF" w14:textId="77777777" w:rsidR="000468E0" w:rsidRDefault="000468E0" w:rsidP="00DF7172">
      <w:pPr>
        <w:spacing w:before="120" w:after="120"/>
        <w:jc w:val="both"/>
        <w:rPr>
          <w:szCs w:val="20"/>
          <w:lang w:val="es-AR"/>
        </w:rPr>
      </w:pPr>
      <w:r>
        <w:rPr>
          <w:lang w:val="es-AR"/>
        </w:rPr>
        <w:t>Cuando corresponda, proporcione comentarios adicionales o ejemplos que respalden la evaluación.</w:t>
      </w:r>
    </w:p>
    <w:p w14:paraId="006B4562" w14:textId="77777777" w:rsidR="000468E0" w:rsidRPr="00D76E34" w:rsidRDefault="000468E0" w:rsidP="00DF7172">
      <w:pPr>
        <w:pStyle w:val="Heading4"/>
        <w:jc w:val="both"/>
        <w:rPr>
          <w:rFonts w:cstheme="majorBidi"/>
          <w:lang w:val="es-AR"/>
        </w:rPr>
      </w:pPr>
      <w:r w:rsidRPr="00D76E34">
        <w:rPr>
          <w:lang w:val="es-AR"/>
        </w:rPr>
        <w:t xml:space="preserve">Criterio de evaluación 1: Informe presupuestario de género </w:t>
      </w:r>
    </w:p>
    <w:p w14:paraId="2E51689D" w14:textId="77777777" w:rsidR="000468E0" w:rsidRPr="00DF7172" w:rsidRDefault="000468E0" w:rsidP="00DF7172">
      <w:pPr>
        <w:spacing w:after="120"/>
        <w:jc w:val="both"/>
        <w:rPr>
          <w:szCs w:val="20"/>
          <w:lang w:val="es-US"/>
        </w:rPr>
      </w:pPr>
      <w:r w:rsidRPr="00334DF7">
        <w:rPr>
          <w:lang w:val="es-AR"/>
        </w:rPr>
        <w:t xml:space="preserve">El marco legal requiere que el Ejecutivo produzca un informe presupuestario de género que acompañe al proyecto de presupuesto nacional. </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708B22FF"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2728BB" w14:textId="77777777" w:rsidR="000468E0" w:rsidRDefault="000468E0" w:rsidP="00DF7172">
            <w:pPr>
              <w:jc w:val="both"/>
              <w:rPr>
                <w:szCs w:val="20"/>
              </w:rPr>
            </w:pPr>
            <w:proofErr w:type="spellStart"/>
            <w:r>
              <w:t>Inexistente</w:t>
            </w:r>
            <w:proofErr w:type="spellEnd"/>
          </w:p>
          <w:sdt>
            <w:sdtPr>
              <w:rPr>
                <w:rFonts w:eastAsia="Arimo"/>
                <w:szCs w:val="20"/>
              </w:rPr>
              <w:id w:val="-718819314"/>
              <w14:checkbox>
                <w14:checked w14:val="0"/>
                <w14:checkedState w14:val="2612" w14:font="MS Gothic"/>
                <w14:uncheckedState w14:val="2610" w14:font="MS Gothic"/>
              </w14:checkbox>
            </w:sdtPr>
            <w:sdtEndPr/>
            <w:sdtContent>
              <w:p w14:paraId="6D5236CE"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0D6D1F" w14:textId="77777777" w:rsidR="000468E0" w:rsidRDefault="000468E0" w:rsidP="00DF7172">
            <w:pPr>
              <w:jc w:val="both"/>
              <w:rPr>
                <w:szCs w:val="20"/>
              </w:rPr>
            </w:pPr>
            <w:proofErr w:type="spellStart"/>
            <w:r>
              <w:t>Rudimentario</w:t>
            </w:r>
            <w:proofErr w:type="spellEnd"/>
          </w:p>
          <w:sdt>
            <w:sdtPr>
              <w:rPr>
                <w:rFonts w:eastAsia="Arimo"/>
                <w:szCs w:val="20"/>
              </w:rPr>
              <w:id w:val="1668286343"/>
              <w14:checkbox>
                <w14:checked w14:val="0"/>
                <w14:checkedState w14:val="2612" w14:font="MS Gothic"/>
                <w14:uncheckedState w14:val="2610" w14:font="MS Gothic"/>
              </w14:checkbox>
            </w:sdtPr>
            <w:sdtEndPr/>
            <w:sdtContent>
              <w:p w14:paraId="4C1FE5E6"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C385C3" w14:textId="77777777" w:rsidR="000468E0" w:rsidRDefault="000468E0" w:rsidP="00DF7172">
            <w:pPr>
              <w:jc w:val="both"/>
              <w:rPr>
                <w:szCs w:val="20"/>
              </w:rPr>
            </w:pPr>
            <w:proofErr w:type="spellStart"/>
            <w:r>
              <w:t>Básico</w:t>
            </w:r>
            <w:proofErr w:type="spellEnd"/>
          </w:p>
          <w:sdt>
            <w:sdtPr>
              <w:rPr>
                <w:rFonts w:eastAsia="Arimo"/>
                <w:szCs w:val="20"/>
              </w:rPr>
              <w:id w:val="540950910"/>
              <w14:checkbox>
                <w14:checked w14:val="0"/>
                <w14:checkedState w14:val="2612" w14:font="MS Gothic"/>
                <w14:uncheckedState w14:val="2610" w14:font="MS Gothic"/>
              </w14:checkbox>
            </w:sdtPr>
            <w:sdtEndPr/>
            <w:sdtContent>
              <w:p w14:paraId="2DEF888C"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561C54" w14:textId="77777777" w:rsidR="000468E0" w:rsidRDefault="000468E0" w:rsidP="00DF7172">
            <w:pPr>
              <w:jc w:val="both"/>
              <w:rPr>
                <w:szCs w:val="20"/>
              </w:rPr>
            </w:pPr>
            <w:r>
              <w:t>Bueno</w:t>
            </w:r>
          </w:p>
          <w:sdt>
            <w:sdtPr>
              <w:rPr>
                <w:rFonts w:eastAsia="Arimo"/>
                <w:szCs w:val="20"/>
              </w:rPr>
              <w:id w:val="-569110772"/>
              <w14:checkbox>
                <w14:checked w14:val="0"/>
                <w14:checkedState w14:val="2612" w14:font="MS Gothic"/>
                <w14:uncheckedState w14:val="2610" w14:font="MS Gothic"/>
              </w14:checkbox>
            </w:sdtPr>
            <w:sdtEndPr/>
            <w:sdtContent>
              <w:p w14:paraId="5789A891"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14ABA6" w14:textId="77777777" w:rsidR="000468E0" w:rsidRDefault="000468E0" w:rsidP="00DF7172">
            <w:pPr>
              <w:jc w:val="both"/>
              <w:rPr>
                <w:szCs w:val="20"/>
              </w:rPr>
            </w:pPr>
            <w:r>
              <w:t>Muy bueno</w:t>
            </w:r>
          </w:p>
          <w:sdt>
            <w:sdtPr>
              <w:rPr>
                <w:rFonts w:eastAsia="Arimo"/>
                <w:szCs w:val="20"/>
              </w:rPr>
              <w:id w:val="-1776010926"/>
              <w14:checkbox>
                <w14:checked w14:val="0"/>
                <w14:checkedState w14:val="2612" w14:font="MS Gothic"/>
                <w14:uncheckedState w14:val="2610" w14:font="MS Gothic"/>
              </w14:checkbox>
            </w:sdtPr>
            <w:sdtEndPr/>
            <w:sdtContent>
              <w:p w14:paraId="4F09EB80"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A9C726E"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597061746"/>
              <w14:checkbox>
                <w14:checked w14:val="0"/>
                <w14:checkedState w14:val="2612" w14:font="MS Gothic"/>
                <w14:uncheckedState w14:val="2610" w14:font="MS Gothic"/>
              </w14:checkbox>
            </w:sdtPr>
            <w:sdtEndPr/>
            <w:sdtContent>
              <w:p w14:paraId="6EDEB322"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26D4A0B2"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A9663" w14:textId="77777777" w:rsidR="000468E0" w:rsidRDefault="000468E0" w:rsidP="00DF7172">
            <w:pPr>
              <w:jc w:val="both"/>
              <w:rPr>
                <w:color w:val="005F9A"/>
                <w:szCs w:val="20"/>
                <w:lang w:val="es-AR"/>
              </w:rPr>
            </w:pPr>
            <w:r>
              <w:rPr>
                <w:color w:val="005F9A"/>
                <w:lang w:val="es-AR"/>
              </w:rPr>
              <w:t>Evidencia para este criterio de evaluación:</w:t>
            </w:r>
          </w:p>
          <w:p w14:paraId="0AF81049" w14:textId="77777777" w:rsidR="000468E0" w:rsidRPr="00C36134" w:rsidRDefault="000468E0" w:rsidP="00DF7172">
            <w:pPr>
              <w:jc w:val="both"/>
              <w:rPr>
                <w:color w:val="0000FF"/>
                <w:szCs w:val="20"/>
                <w:lang w:val="es-AR"/>
              </w:rPr>
            </w:pPr>
          </w:p>
          <w:p w14:paraId="69957C76" w14:textId="77777777" w:rsidR="000468E0" w:rsidRPr="00656F7F" w:rsidRDefault="000468E0" w:rsidP="00DF7172">
            <w:pPr>
              <w:jc w:val="both"/>
              <w:rPr>
                <w:color w:val="0000FF"/>
                <w:sz w:val="18"/>
                <w:szCs w:val="18"/>
                <w:lang w:val="es-AR"/>
              </w:rPr>
            </w:pPr>
          </w:p>
        </w:tc>
      </w:tr>
    </w:tbl>
    <w:p w14:paraId="4625A0BC" w14:textId="77777777" w:rsidR="000468E0" w:rsidRPr="00D76E34" w:rsidRDefault="000468E0" w:rsidP="00DF7172">
      <w:pPr>
        <w:pStyle w:val="Heading4"/>
        <w:jc w:val="both"/>
        <w:rPr>
          <w:rFonts w:cstheme="majorBidi"/>
          <w:lang w:val="es-AR"/>
        </w:rPr>
      </w:pPr>
      <w:r w:rsidRPr="00D76E34">
        <w:rPr>
          <w:lang w:val="es-AR"/>
        </w:rPr>
        <w:t>Criterio de evaluación 2: Organismo</w:t>
      </w:r>
      <w:r>
        <w:rPr>
          <w:lang w:val="es-AR"/>
        </w:rPr>
        <w:t xml:space="preserve"> </w:t>
      </w:r>
      <w:r w:rsidRPr="00D76E34">
        <w:rPr>
          <w:lang w:val="es-AR"/>
        </w:rPr>
        <w:t xml:space="preserve">dedicado </w:t>
      </w:r>
    </w:p>
    <w:p w14:paraId="2C941E7F" w14:textId="77777777" w:rsidR="000468E0" w:rsidRPr="00334DF7" w:rsidRDefault="000468E0" w:rsidP="00DF7172">
      <w:pPr>
        <w:spacing w:after="120"/>
        <w:jc w:val="both"/>
        <w:rPr>
          <w:lang w:val="es-AR"/>
        </w:rPr>
      </w:pPr>
      <w:r w:rsidRPr="00334DF7">
        <w:rPr>
          <w:lang w:val="es-AR"/>
        </w:rPr>
        <w:t>El Parlamento tiene uno o varios órganos dedicados responsables de apoyar el diseño presupuestario con perspectiva de género, los cuales establecieron procedimientos y facultades para obtener información suplementaria por parte del Ejecutivo.</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49902B3D"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62AB94" w14:textId="77777777" w:rsidR="000468E0" w:rsidRDefault="000468E0" w:rsidP="00DF7172">
            <w:pPr>
              <w:jc w:val="both"/>
              <w:rPr>
                <w:szCs w:val="20"/>
              </w:rPr>
            </w:pPr>
            <w:proofErr w:type="spellStart"/>
            <w:r>
              <w:t>Inexistente</w:t>
            </w:r>
            <w:proofErr w:type="spellEnd"/>
          </w:p>
          <w:sdt>
            <w:sdtPr>
              <w:rPr>
                <w:rFonts w:eastAsia="Arimo"/>
                <w:szCs w:val="20"/>
              </w:rPr>
              <w:id w:val="872807000"/>
              <w14:checkbox>
                <w14:checked w14:val="0"/>
                <w14:checkedState w14:val="2612" w14:font="MS Gothic"/>
                <w14:uncheckedState w14:val="2610" w14:font="MS Gothic"/>
              </w14:checkbox>
            </w:sdtPr>
            <w:sdtEndPr/>
            <w:sdtContent>
              <w:p w14:paraId="695D2481"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E5D9A" w14:textId="77777777" w:rsidR="000468E0" w:rsidRDefault="000468E0" w:rsidP="00DF7172">
            <w:pPr>
              <w:jc w:val="both"/>
              <w:rPr>
                <w:szCs w:val="20"/>
              </w:rPr>
            </w:pPr>
            <w:proofErr w:type="spellStart"/>
            <w:r>
              <w:t>Rudimentario</w:t>
            </w:r>
            <w:proofErr w:type="spellEnd"/>
          </w:p>
          <w:sdt>
            <w:sdtPr>
              <w:rPr>
                <w:rFonts w:eastAsia="Arimo"/>
                <w:szCs w:val="20"/>
              </w:rPr>
              <w:id w:val="1968850500"/>
              <w14:checkbox>
                <w14:checked w14:val="0"/>
                <w14:checkedState w14:val="2612" w14:font="MS Gothic"/>
                <w14:uncheckedState w14:val="2610" w14:font="MS Gothic"/>
              </w14:checkbox>
            </w:sdtPr>
            <w:sdtEndPr/>
            <w:sdtContent>
              <w:p w14:paraId="1A69B6A3"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904EF3" w14:textId="77777777" w:rsidR="000468E0" w:rsidRDefault="000468E0" w:rsidP="00DF7172">
            <w:pPr>
              <w:jc w:val="both"/>
              <w:rPr>
                <w:szCs w:val="20"/>
              </w:rPr>
            </w:pPr>
            <w:proofErr w:type="spellStart"/>
            <w:r>
              <w:t>Básico</w:t>
            </w:r>
            <w:proofErr w:type="spellEnd"/>
          </w:p>
          <w:sdt>
            <w:sdtPr>
              <w:rPr>
                <w:rFonts w:eastAsia="Arimo"/>
                <w:szCs w:val="20"/>
              </w:rPr>
              <w:id w:val="-254752345"/>
              <w14:checkbox>
                <w14:checked w14:val="0"/>
                <w14:checkedState w14:val="2612" w14:font="MS Gothic"/>
                <w14:uncheckedState w14:val="2610" w14:font="MS Gothic"/>
              </w14:checkbox>
            </w:sdtPr>
            <w:sdtEndPr/>
            <w:sdtContent>
              <w:p w14:paraId="0F31A1EA"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1D351E" w14:textId="77777777" w:rsidR="000468E0" w:rsidRDefault="000468E0" w:rsidP="00DF7172">
            <w:pPr>
              <w:jc w:val="both"/>
              <w:rPr>
                <w:szCs w:val="20"/>
              </w:rPr>
            </w:pPr>
            <w:r>
              <w:t>Bueno</w:t>
            </w:r>
          </w:p>
          <w:sdt>
            <w:sdtPr>
              <w:rPr>
                <w:rFonts w:eastAsia="Arimo"/>
                <w:szCs w:val="20"/>
              </w:rPr>
              <w:id w:val="2113941235"/>
              <w14:checkbox>
                <w14:checked w14:val="0"/>
                <w14:checkedState w14:val="2612" w14:font="MS Gothic"/>
                <w14:uncheckedState w14:val="2610" w14:font="MS Gothic"/>
              </w14:checkbox>
            </w:sdtPr>
            <w:sdtEndPr/>
            <w:sdtContent>
              <w:p w14:paraId="418BB90F"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47435A" w14:textId="77777777" w:rsidR="000468E0" w:rsidRDefault="000468E0" w:rsidP="00DF7172">
            <w:pPr>
              <w:jc w:val="both"/>
              <w:rPr>
                <w:szCs w:val="20"/>
              </w:rPr>
            </w:pPr>
            <w:r>
              <w:t>Muy bueno</w:t>
            </w:r>
          </w:p>
          <w:sdt>
            <w:sdtPr>
              <w:rPr>
                <w:rFonts w:eastAsia="Arimo"/>
                <w:szCs w:val="20"/>
              </w:rPr>
              <w:id w:val="1652717414"/>
              <w14:checkbox>
                <w14:checked w14:val="0"/>
                <w14:checkedState w14:val="2612" w14:font="MS Gothic"/>
                <w14:uncheckedState w14:val="2610" w14:font="MS Gothic"/>
              </w14:checkbox>
            </w:sdtPr>
            <w:sdtEndPr/>
            <w:sdtContent>
              <w:p w14:paraId="50EF916F"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AB42F1"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657688788"/>
              <w14:checkbox>
                <w14:checked w14:val="0"/>
                <w14:checkedState w14:val="2612" w14:font="MS Gothic"/>
                <w14:uncheckedState w14:val="2610" w14:font="MS Gothic"/>
              </w14:checkbox>
            </w:sdtPr>
            <w:sdtEndPr/>
            <w:sdtContent>
              <w:p w14:paraId="7233D570"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38FCB2C2"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79F3F" w14:textId="77777777" w:rsidR="000468E0" w:rsidRDefault="000468E0" w:rsidP="00DF7172">
            <w:pPr>
              <w:jc w:val="both"/>
              <w:rPr>
                <w:color w:val="005F9A"/>
                <w:szCs w:val="20"/>
                <w:lang w:val="es-AR"/>
              </w:rPr>
            </w:pPr>
            <w:r>
              <w:rPr>
                <w:color w:val="005F9A"/>
                <w:lang w:val="es-AR"/>
              </w:rPr>
              <w:lastRenderedPageBreak/>
              <w:t>Evidencia para este criterio de evaluación:</w:t>
            </w:r>
          </w:p>
          <w:p w14:paraId="7D0516CA" w14:textId="77777777" w:rsidR="000468E0" w:rsidRPr="00C36134" w:rsidRDefault="000468E0" w:rsidP="00DF7172">
            <w:pPr>
              <w:jc w:val="both"/>
              <w:rPr>
                <w:color w:val="0000FF"/>
                <w:szCs w:val="20"/>
                <w:lang w:val="es-AR"/>
              </w:rPr>
            </w:pPr>
          </w:p>
          <w:p w14:paraId="47483A98" w14:textId="77777777" w:rsidR="000468E0" w:rsidRPr="00656F7F" w:rsidRDefault="000468E0" w:rsidP="00DF7172">
            <w:pPr>
              <w:jc w:val="both"/>
              <w:rPr>
                <w:color w:val="0000FF"/>
                <w:sz w:val="18"/>
                <w:szCs w:val="18"/>
                <w:lang w:val="es-AR"/>
              </w:rPr>
            </w:pPr>
          </w:p>
        </w:tc>
      </w:tr>
    </w:tbl>
    <w:p w14:paraId="516298A3" w14:textId="77777777" w:rsidR="000468E0" w:rsidRPr="00334DF7" w:rsidRDefault="000468E0" w:rsidP="00DF7172">
      <w:pPr>
        <w:pStyle w:val="Heading4"/>
        <w:jc w:val="both"/>
        <w:rPr>
          <w:lang w:val="es-AR"/>
        </w:rPr>
      </w:pPr>
      <w:r w:rsidRPr="00334DF7">
        <w:rPr>
          <w:lang w:val="es-AR"/>
        </w:rPr>
        <w:t xml:space="preserve">Criterio de evaluación 3: Recursos </w:t>
      </w:r>
    </w:p>
    <w:p w14:paraId="4E868F17" w14:textId="77777777" w:rsidR="000468E0" w:rsidRPr="00334DF7" w:rsidRDefault="000468E0" w:rsidP="00DF7172">
      <w:pPr>
        <w:spacing w:after="120"/>
        <w:jc w:val="both"/>
        <w:rPr>
          <w:lang w:val="es-AR"/>
        </w:rPr>
      </w:pPr>
      <w:r w:rsidRPr="00334DF7">
        <w:rPr>
          <w:lang w:val="es-AR"/>
        </w:rPr>
        <w:t>El Parlamento tiene la suficiente capacidad de investigación y análisis como para sostener un diseño presupuestario con perspectiva de género. Los legisladores tienen acceso a capacitaciones y entrenamiento en la materia y a información neces</w:t>
      </w:r>
      <w:r>
        <w:rPr>
          <w:lang w:val="es-AR"/>
        </w:rPr>
        <w:t>aria para apuntalar su trabajo.</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2464F983"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2C3216" w14:textId="77777777" w:rsidR="000468E0" w:rsidRDefault="000468E0" w:rsidP="00DF7172">
            <w:pPr>
              <w:jc w:val="both"/>
              <w:rPr>
                <w:szCs w:val="20"/>
              </w:rPr>
            </w:pPr>
            <w:proofErr w:type="spellStart"/>
            <w:r>
              <w:t>Inexistente</w:t>
            </w:r>
            <w:proofErr w:type="spellEnd"/>
          </w:p>
          <w:sdt>
            <w:sdtPr>
              <w:rPr>
                <w:rFonts w:eastAsia="Arimo"/>
                <w:szCs w:val="20"/>
              </w:rPr>
              <w:id w:val="614026013"/>
              <w14:checkbox>
                <w14:checked w14:val="0"/>
                <w14:checkedState w14:val="2612" w14:font="MS Gothic"/>
                <w14:uncheckedState w14:val="2610" w14:font="MS Gothic"/>
              </w14:checkbox>
            </w:sdtPr>
            <w:sdtEndPr/>
            <w:sdtContent>
              <w:p w14:paraId="098A2979"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65B245" w14:textId="77777777" w:rsidR="000468E0" w:rsidRDefault="000468E0" w:rsidP="00DF7172">
            <w:pPr>
              <w:jc w:val="both"/>
              <w:rPr>
                <w:szCs w:val="20"/>
              </w:rPr>
            </w:pPr>
            <w:proofErr w:type="spellStart"/>
            <w:r>
              <w:t>Rudimentario</w:t>
            </w:r>
            <w:proofErr w:type="spellEnd"/>
          </w:p>
          <w:sdt>
            <w:sdtPr>
              <w:rPr>
                <w:rFonts w:eastAsia="Arimo"/>
                <w:szCs w:val="20"/>
              </w:rPr>
              <w:id w:val="-111279916"/>
              <w14:checkbox>
                <w14:checked w14:val="0"/>
                <w14:checkedState w14:val="2612" w14:font="MS Gothic"/>
                <w14:uncheckedState w14:val="2610" w14:font="MS Gothic"/>
              </w14:checkbox>
            </w:sdtPr>
            <w:sdtEndPr/>
            <w:sdtContent>
              <w:p w14:paraId="1C74B41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2DCAF2" w14:textId="77777777" w:rsidR="000468E0" w:rsidRDefault="000468E0" w:rsidP="00DF7172">
            <w:pPr>
              <w:jc w:val="both"/>
              <w:rPr>
                <w:szCs w:val="20"/>
              </w:rPr>
            </w:pPr>
            <w:proofErr w:type="spellStart"/>
            <w:r>
              <w:t>Básico</w:t>
            </w:r>
            <w:proofErr w:type="spellEnd"/>
          </w:p>
          <w:sdt>
            <w:sdtPr>
              <w:rPr>
                <w:rFonts w:eastAsia="Arimo"/>
                <w:szCs w:val="20"/>
              </w:rPr>
              <w:id w:val="302745710"/>
              <w14:checkbox>
                <w14:checked w14:val="0"/>
                <w14:checkedState w14:val="2612" w14:font="MS Gothic"/>
                <w14:uncheckedState w14:val="2610" w14:font="MS Gothic"/>
              </w14:checkbox>
            </w:sdtPr>
            <w:sdtEndPr/>
            <w:sdtContent>
              <w:p w14:paraId="2BCF71AB"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487919" w14:textId="77777777" w:rsidR="000468E0" w:rsidRDefault="000468E0" w:rsidP="00DF7172">
            <w:pPr>
              <w:jc w:val="both"/>
              <w:rPr>
                <w:szCs w:val="20"/>
              </w:rPr>
            </w:pPr>
            <w:r>
              <w:t>Bueno</w:t>
            </w:r>
          </w:p>
          <w:sdt>
            <w:sdtPr>
              <w:rPr>
                <w:rFonts w:eastAsia="Arimo"/>
                <w:szCs w:val="20"/>
              </w:rPr>
              <w:id w:val="961532068"/>
              <w14:checkbox>
                <w14:checked w14:val="0"/>
                <w14:checkedState w14:val="2612" w14:font="MS Gothic"/>
                <w14:uncheckedState w14:val="2610" w14:font="MS Gothic"/>
              </w14:checkbox>
            </w:sdtPr>
            <w:sdtEndPr/>
            <w:sdtContent>
              <w:p w14:paraId="075A94F8"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119C40" w14:textId="77777777" w:rsidR="000468E0" w:rsidRDefault="000468E0" w:rsidP="00DF7172">
            <w:pPr>
              <w:jc w:val="both"/>
              <w:rPr>
                <w:szCs w:val="20"/>
              </w:rPr>
            </w:pPr>
            <w:r>
              <w:t>Muy bueno</w:t>
            </w:r>
          </w:p>
          <w:sdt>
            <w:sdtPr>
              <w:rPr>
                <w:rFonts w:eastAsia="Arimo"/>
                <w:szCs w:val="20"/>
              </w:rPr>
              <w:id w:val="-1859341911"/>
              <w14:checkbox>
                <w14:checked w14:val="0"/>
                <w14:checkedState w14:val="2612" w14:font="MS Gothic"/>
                <w14:uncheckedState w14:val="2610" w14:font="MS Gothic"/>
              </w14:checkbox>
            </w:sdtPr>
            <w:sdtEndPr/>
            <w:sdtContent>
              <w:p w14:paraId="73A418E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5BD444"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28053335"/>
              <w14:checkbox>
                <w14:checked w14:val="0"/>
                <w14:checkedState w14:val="2612" w14:font="MS Gothic"/>
                <w14:uncheckedState w14:val="2610" w14:font="MS Gothic"/>
              </w14:checkbox>
            </w:sdtPr>
            <w:sdtEndPr/>
            <w:sdtContent>
              <w:p w14:paraId="52EB3534"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61E032C7"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4E676" w14:textId="77777777" w:rsidR="000468E0" w:rsidRDefault="000468E0" w:rsidP="00DF7172">
            <w:pPr>
              <w:jc w:val="both"/>
              <w:rPr>
                <w:color w:val="005F9A"/>
                <w:szCs w:val="20"/>
                <w:lang w:val="es-AR"/>
              </w:rPr>
            </w:pPr>
            <w:r>
              <w:rPr>
                <w:color w:val="005F9A"/>
                <w:lang w:val="es-AR"/>
              </w:rPr>
              <w:t>Evidencia para este criterio de evaluación:</w:t>
            </w:r>
          </w:p>
          <w:p w14:paraId="2CCA2ED6" w14:textId="77777777" w:rsidR="000468E0" w:rsidRPr="00C36134" w:rsidRDefault="000468E0" w:rsidP="00DF7172">
            <w:pPr>
              <w:jc w:val="both"/>
              <w:rPr>
                <w:color w:val="0000FF"/>
                <w:szCs w:val="20"/>
                <w:lang w:val="es-AR"/>
              </w:rPr>
            </w:pPr>
          </w:p>
          <w:p w14:paraId="637385C8" w14:textId="77777777" w:rsidR="000468E0" w:rsidRPr="00656F7F" w:rsidRDefault="000468E0" w:rsidP="00DF7172">
            <w:pPr>
              <w:jc w:val="both"/>
              <w:rPr>
                <w:color w:val="0000FF"/>
                <w:sz w:val="18"/>
                <w:szCs w:val="18"/>
                <w:lang w:val="es-AR"/>
              </w:rPr>
            </w:pPr>
          </w:p>
        </w:tc>
      </w:tr>
    </w:tbl>
    <w:p w14:paraId="7108F66C" w14:textId="77777777" w:rsidR="000468E0" w:rsidRPr="00656F7F" w:rsidRDefault="000468E0" w:rsidP="00DF7172">
      <w:pPr>
        <w:pStyle w:val="section-title"/>
        <w:jc w:val="both"/>
      </w:pPr>
    </w:p>
    <w:p w14:paraId="7FE29048" w14:textId="77777777" w:rsidR="000468E0" w:rsidRPr="00383F06" w:rsidRDefault="000468E0"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306B042" w14:textId="77777777" w:rsidTr="0043584A">
        <w:trPr>
          <w:trHeight w:val="1440"/>
        </w:trPr>
        <w:tc>
          <w:tcPr>
            <w:tcW w:w="5000" w:type="pct"/>
            <w:tcBorders>
              <w:top w:val="single" w:sz="4" w:space="0" w:color="auto"/>
              <w:left w:val="single" w:sz="4" w:space="0" w:color="auto"/>
              <w:bottom w:val="single" w:sz="4" w:space="0" w:color="auto"/>
              <w:right w:val="single" w:sz="4" w:space="0" w:color="auto"/>
            </w:tcBorders>
          </w:tcPr>
          <w:p w14:paraId="31C60E85" w14:textId="77777777" w:rsidR="000468E0" w:rsidRDefault="000468E0"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1627E19B" w14:textId="77777777" w:rsidR="000468E0" w:rsidRPr="00656F7F" w:rsidRDefault="000468E0" w:rsidP="00DF7172">
            <w:pPr>
              <w:jc w:val="both"/>
              <w:rPr>
                <w:szCs w:val="20"/>
                <w:lang w:val="es-AR"/>
              </w:rPr>
            </w:pPr>
          </w:p>
        </w:tc>
      </w:tr>
    </w:tbl>
    <w:p w14:paraId="02A48941" w14:textId="77777777" w:rsidR="000468E0" w:rsidRPr="004D0354" w:rsidRDefault="000468E0" w:rsidP="00DF7172">
      <w:pPr>
        <w:pStyle w:val="section-title"/>
        <w:jc w:val="both"/>
      </w:pPr>
      <w:r>
        <w:t>Fuentes y lecturas adicionales</w:t>
      </w:r>
    </w:p>
    <w:p w14:paraId="7D323BB5"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rPr>
      </w:pPr>
      <w:r w:rsidRPr="00CE7E17">
        <w:rPr>
          <w:color w:val="000000"/>
          <w:szCs w:val="20"/>
        </w:rPr>
        <w:t xml:space="preserve">Elisabete Azevedo-Harman and Ricardo Godinho Gomes, </w:t>
      </w:r>
      <w:hyperlink r:id="rId253">
        <w:r w:rsidRPr="00CE7E17">
          <w:rPr>
            <w:i/>
            <w:color w:val="1155CC"/>
            <w:szCs w:val="20"/>
            <w:u w:val="single"/>
          </w:rPr>
          <w:t>Post-Legislative Scrutiny of the Law against Gender-Based Violence:</w:t>
        </w:r>
      </w:hyperlink>
      <w:hyperlink r:id="rId254">
        <w:r w:rsidRPr="00CE7E17">
          <w:rPr>
            <w:i/>
            <w:color w:val="1155CC"/>
            <w:szCs w:val="20"/>
            <w:u w:val="single"/>
          </w:rPr>
          <w:t xml:space="preserve"> The Successful Story of the Cabo Verde Parliament</w:t>
        </w:r>
      </w:hyperlink>
      <w:r w:rsidRPr="00CE7E17">
        <w:rPr>
          <w:color w:val="000000"/>
          <w:szCs w:val="20"/>
        </w:rPr>
        <w:t xml:space="preserve"> (2019).</w:t>
      </w:r>
    </w:p>
    <w:p w14:paraId="0B297855"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lang w:val="de-CH"/>
        </w:rPr>
      </w:pPr>
      <w:r w:rsidRPr="00CE7E17">
        <w:rPr>
          <w:color w:val="000000"/>
          <w:szCs w:val="20"/>
          <w:lang w:val="de-CH"/>
        </w:rPr>
        <w:t xml:space="preserve">Deutsche Gesellschaft </w:t>
      </w:r>
      <w:proofErr w:type="spellStart"/>
      <w:r w:rsidRPr="00CE7E17">
        <w:rPr>
          <w:color w:val="000000"/>
          <w:szCs w:val="20"/>
          <w:lang w:val="de-CH"/>
        </w:rPr>
        <w:t>für</w:t>
      </w:r>
      <w:proofErr w:type="spellEnd"/>
      <w:r w:rsidRPr="00CE7E17">
        <w:rPr>
          <w:color w:val="000000"/>
          <w:szCs w:val="20"/>
          <w:lang w:val="de-CH"/>
        </w:rPr>
        <w:t xml:space="preserve"> Technische Zusammenarbeit (GTZ), </w:t>
      </w:r>
      <w:hyperlink r:id="rId255">
        <w:r w:rsidRPr="00CE7E17">
          <w:rPr>
            <w:i/>
            <w:color w:val="1155CC"/>
            <w:szCs w:val="20"/>
            <w:u w:val="single"/>
            <w:lang w:val="de-CH"/>
          </w:rPr>
          <w:t xml:space="preserve">Manual </w:t>
        </w:r>
        <w:proofErr w:type="spellStart"/>
        <w:r w:rsidRPr="00CE7E17">
          <w:rPr>
            <w:i/>
            <w:color w:val="1155CC"/>
            <w:szCs w:val="20"/>
            <w:u w:val="single"/>
            <w:lang w:val="de-CH"/>
          </w:rPr>
          <w:t>for</w:t>
        </w:r>
        <w:proofErr w:type="spellEnd"/>
        <w:r w:rsidRPr="00CE7E17">
          <w:rPr>
            <w:i/>
            <w:color w:val="1155CC"/>
            <w:szCs w:val="20"/>
            <w:u w:val="single"/>
            <w:lang w:val="de-CH"/>
          </w:rPr>
          <w:t xml:space="preserve"> Training on Gender Responsive Budgeting</w:t>
        </w:r>
      </w:hyperlink>
      <w:r w:rsidRPr="00CE7E17">
        <w:rPr>
          <w:color w:val="000000"/>
          <w:szCs w:val="20"/>
          <w:lang w:val="de-CH"/>
        </w:rPr>
        <w:t xml:space="preserve"> (2006).</w:t>
      </w:r>
    </w:p>
    <w:p w14:paraId="50FA1CBC"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rPr>
      </w:pPr>
      <w:r w:rsidRPr="00CE7E17">
        <w:rPr>
          <w:color w:val="000000"/>
          <w:szCs w:val="20"/>
        </w:rPr>
        <w:t xml:space="preserve">International Monetary Fund (IMF), </w:t>
      </w:r>
      <w:hyperlink r:id="rId256">
        <w:r w:rsidRPr="00CE7E17">
          <w:rPr>
            <w:i/>
            <w:color w:val="1155CC"/>
            <w:szCs w:val="20"/>
            <w:u w:val="single"/>
          </w:rPr>
          <w:t>Europe:</w:t>
        </w:r>
      </w:hyperlink>
      <w:hyperlink r:id="rId257">
        <w:r w:rsidRPr="00CE7E17">
          <w:rPr>
            <w:i/>
            <w:color w:val="1155CC"/>
            <w:szCs w:val="20"/>
            <w:u w:val="single"/>
          </w:rPr>
          <w:t xml:space="preserve"> A Survey of Gender Budgeting Efforts</w:t>
        </w:r>
      </w:hyperlink>
      <w:r w:rsidRPr="00CE7E17">
        <w:rPr>
          <w:color w:val="000000"/>
          <w:szCs w:val="20"/>
        </w:rPr>
        <w:t xml:space="preserve"> (2016).</w:t>
      </w:r>
    </w:p>
    <w:p w14:paraId="262D398E"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rPr>
      </w:pPr>
      <w:r w:rsidRPr="00CE7E17">
        <w:rPr>
          <w:color w:val="000000"/>
          <w:szCs w:val="20"/>
        </w:rPr>
        <w:t xml:space="preserve">Inter-Parliamentary Union (IPU) and others, </w:t>
      </w:r>
      <w:hyperlink r:id="rId258">
        <w:r w:rsidRPr="00CE7E17">
          <w:rPr>
            <w:i/>
            <w:color w:val="1155CC"/>
            <w:szCs w:val="20"/>
            <w:u w:val="single"/>
          </w:rPr>
          <w:t>Parliament, the Budget and Gender: Handbook for Parliamentarians No. 6</w:t>
        </w:r>
      </w:hyperlink>
      <w:r w:rsidRPr="00CE7E17">
        <w:rPr>
          <w:color w:val="000000"/>
          <w:szCs w:val="20"/>
        </w:rPr>
        <w:t xml:space="preserve"> (2004).</w:t>
      </w:r>
    </w:p>
    <w:p w14:paraId="3005CD96"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rPr>
      </w:pPr>
      <w:r w:rsidRPr="00CE7E17">
        <w:rPr>
          <w:color w:val="000000"/>
          <w:szCs w:val="20"/>
        </w:rPr>
        <w:t xml:space="preserve">Organisation for Economic Co-operation and Development (OECD), </w:t>
      </w:r>
      <w:hyperlink r:id="rId259" w:history="1">
        <w:r w:rsidRPr="00CE7E17">
          <w:rPr>
            <w:rStyle w:val="Hyperlink"/>
            <w:i/>
            <w:iCs/>
            <w:szCs w:val="20"/>
          </w:rPr>
          <w:t>Gender Budgeting in OECD countries</w:t>
        </w:r>
      </w:hyperlink>
      <w:r w:rsidRPr="00CE7E17">
        <w:rPr>
          <w:color w:val="000000"/>
          <w:szCs w:val="20"/>
        </w:rPr>
        <w:t xml:space="preserve"> (2017).</w:t>
      </w:r>
    </w:p>
    <w:p w14:paraId="69ACB487" w14:textId="77777777" w:rsidR="000468E0" w:rsidRPr="00CE7E17" w:rsidRDefault="000468E0" w:rsidP="000468E0">
      <w:pPr>
        <w:numPr>
          <w:ilvl w:val="0"/>
          <w:numId w:val="163"/>
        </w:numPr>
        <w:pBdr>
          <w:top w:val="nil"/>
          <w:left w:val="nil"/>
          <w:bottom w:val="nil"/>
          <w:right w:val="nil"/>
          <w:between w:val="nil"/>
        </w:pBdr>
        <w:spacing w:line="240" w:lineRule="auto"/>
        <w:ind w:left="562" w:hanging="562"/>
        <w:jc w:val="both"/>
        <w:rPr>
          <w:color w:val="000000"/>
          <w:szCs w:val="20"/>
        </w:rPr>
      </w:pPr>
      <w:r w:rsidRPr="00CE7E17">
        <w:rPr>
          <w:color w:val="000000"/>
          <w:szCs w:val="20"/>
        </w:rPr>
        <w:t xml:space="preserve">UN Women, </w:t>
      </w:r>
      <w:hyperlink r:id="rId260">
        <w:r w:rsidRPr="00CE7E17">
          <w:rPr>
            <w:i/>
            <w:color w:val="1155CC"/>
            <w:szCs w:val="20"/>
            <w:u w:val="single"/>
          </w:rPr>
          <w:t>Gender-Responsive Budgeting:</w:t>
        </w:r>
      </w:hyperlink>
      <w:hyperlink r:id="rId261">
        <w:r w:rsidRPr="00CE7E17">
          <w:rPr>
            <w:i/>
            <w:color w:val="1155CC"/>
            <w:szCs w:val="20"/>
            <w:u w:val="single"/>
          </w:rPr>
          <w:t xml:space="preserve"> Analysis of Budget Programmes from Gender Perspective</w:t>
        </w:r>
      </w:hyperlink>
      <w:r w:rsidRPr="00CE7E17">
        <w:rPr>
          <w:color w:val="000000"/>
          <w:szCs w:val="20"/>
        </w:rPr>
        <w:t xml:space="preserve"> (2016).</w:t>
      </w:r>
    </w:p>
    <w:p w14:paraId="2196925C" w14:textId="77777777" w:rsidR="000468E0" w:rsidRPr="004D0354" w:rsidRDefault="000468E0" w:rsidP="00DF7172">
      <w:pPr>
        <w:pBdr>
          <w:top w:val="nil"/>
          <w:left w:val="nil"/>
          <w:bottom w:val="nil"/>
          <w:right w:val="nil"/>
          <w:between w:val="nil"/>
        </w:pBdr>
        <w:jc w:val="both"/>
        <w:rPr>
          <w:color w:val="000000"/>
          <w:szCs w:val="20"/>
        </w:rPr>
      </w:pPr>
    </w:p>
    <w:p w14:paraId="28799BCE" w14:textId="77777777" w:rsidR="000468E0" w:rsidRPr="004D0354" w:rsidRDefault="000468E0" w:rsidP="00DF7172">
      <w:pPr>
        <w:jc w:val="both"/>
        <w:rPr>
          <w:color w:val="0070C0"/>
          <w:szCs w:val="20"/>
        </w:rPr>
      </w:pPr>
    </w:p>
    <w:p w14:paraId="5C5AF325" w14:textId="77777777" w:rsidR="000468E0" w:rsidRPr="004D0354" w:rsidRDefault="000468E0" w:rsidP="00DF7172">
      <w:pPr>
        <w:jc w:val="both"/>
        <w:rPr>
          <w:color w:val="0070C0"/>
          <w:szCs w:val="20"/>
        </w:rPr>
      </w:pPr>
    </w:p>
    <w:p w14:paraId="282EACF5" w14:textId="77777777" w:rsidR="000468E0" w:rsidRPr="004D0354" w:rsidRDefault="000468E0" w:rsidP="00DF7172">
      <w:pPr>
        <w:jc w:val="both"/>
        <w:rPr>
          <w:color w:val="0070C0"/>
          <w:szCs w:val="20"/>
        </w:rPr>
      </w:pPr>
    </w:p>
    <w:p w14:paraId="21ADF6AB" w14:textId="77777777" w:rsidR="000468E0" w:rsidRPr="004D0354" w:rsidRDefault="000468E0" w:rsidP="00DF7172">
      <w:pPr>
        <w:pStyle w:val="Dimension"/>
      </w:pPr>
      <w:proofErr w:type="spellStart"/>
      <w:r w:rsidRPr="004D0354">
        <w:lastRenderedPageBreak/>
        <w:t>Dimensi</w:t>
      </w:r>
      <w:r>
        <w:t>ón</w:t>
      </w:r>
      <w:proofErr w:type="spellEnd"/>
      <w:r>
        <w:t xml:space="preserve"> 5.1.5: </w:t>
      </w:r>
      <w:proofErr w:type="spellStart"/>
      <w:r>
        <w:t>Inclusió</w:t>
      </w:r>
      <w:r w:rsidRPr="004D0354">
        <w:t>n</w:t>
      </w:r>
      <w:proofErr w:type="spellEnd"/>
      <w:r>
        <w:t xml:space="preserve"> de la </w:t>
      </w:r>
      <w:proofErr w:type="spellStart"/>
      <w:r>
        <w:t>juventud</w:t>
      </w:r>
      <w:proofErr w:type="spellEnd"/>
    </w:p>
    <w:tbl>
      <w:tblPr>
        <w:tblStyle w:val="TableGrid"/>
        <w:tblW w:w="0" w:type="auto"/>
        <w:shd w:val="clear" w:color="auto" w:fill="EEEEEE"/>
        <w:tblLook w:val="04A0" w:firstRow="1" w:lastRow="0" w:firstColumn="1" w:lastColumn="0" w:noHBand="0" w:noVBand="1"/>
      </w:tblPr>
      <w:tblGrid>
        <w:gridCol w:w="8780"/>
      </w:tblGrid>
      <w:tr w:rsidR="000468E0" w:rsidRPr="004D0354" w14:paraId="439EADD2" w14:textId="77777777" w:rsidTr="00580D1B">
        <w:tc>
          <w:tcPr>
            <w:tcW w:w="8780" w:type="dxa"/>
            <w:tcBorders>
              <w:top w:val="single" w:sz="4" w:space="0" w:color="auto"/>
              <w:left w:val="single" w:sz="4" w:space="0" w:color="auto"/>
              <w:bottom w:val="single" w:sz="4" w:space="0" w:color="auto"/>
              <w:right w:val="single" w:sz="4" w:space="0" w:color="auto"/>
            </w:tcBorders>
            <w:shd w:val="clear" w:color="auto" w:fill="EEEEEE"/>
            <w:hideMark/>
          </w:tcPr>
          <w:p w14:paraId="29DCB26C" w14:textId="77777777" w:rsidR="000468E0" w:rsidRPr="00656F7F" w:rsidRDefault="000468E0" w:rsidP="00DF7172">
            <w:pPr>
              <w:jc w:val="both"/>
              <w:rPr>
                <w:rFonts w:eastAsia="Arial" w:cs="Arial"/>
                <w:szCs w:val="20"/>
                <w:lang w:val="es-AR"/>
              </w:rPr>
            </w:pPr>
            <w:r w:rsidRPr="00656F7F">
              <w:rPr>
                <w:lang w:val="es-AR"/>
              </w:rPr>
              <w:t>Esta dimensión es parte de:</w:t>
            </w:r>
          </w:p>
          <w:p w14:paraId="12B5AAD6" w14:textId="77777777" w:rsidR="000468E0" w:rsidRPr="00656F7F" w:rsidRDefault="000468E0" w:rsidP="000468E0">
            <w:pPr>
              <w:pStyle w:val="ListParagraph"/>
              <w:numPr>
                <w:ilvl w:val="0"/>
                <w:numId w:val="172"/>
              </w:numPr>
              <w:jc w:val="both"/>
              <w:rPr>
                <w:lang w:val="es-AR"/>
              </w:rPr>
            </w:pPr>
            <w:r w:rsidRPr="00656F7F">
              <w:rPr>
                <w:lang w:val="es-AR"/>
              </w:rPr>
              <w:t>Indicador 5.1: Elaboración de leyes, supervisión y diseño presupuestario inclusivos</w:t>
            </w:r>
          </w:p>
          <w:p w14:paraId="5E677FCC" w14:textId="77777777" w:rsidR="000468E0" w:rsidRPr="004D0354" w:rsidRDefault="000468E0" w:rsidP="000468E0">
            <w:pPr>
              <w:pStyle w:val="ListParagraph"/>
              <w:numPr>
                <w:ilvl w:val="0"/>
                <w:numId w:val="172"/>
              </w:numPr>
              <w:jc w:val="both"/>
            </w:pPr>
            <w:r>
              <w:t xml:space="preserve">Meta 5: </w:t>
            </w:r>
            <w:proofErr w:type="spellStart"/>
            <w:r>
              <w:t>Parlamentos</w:t>
            </w:r>
            <w:proofErr w:type="spellEnd"/>
            <w:r>
              <w:t xml:space="preserve"> </w:t>
            </w:r>
            <w:proofErr w:type="spellStart"/>
            <w:r>
              <w:t>i</w:t>
            </w:r>
            <w:r w:rsidRPr="004D0354">
              <w:t>nclusiv</w:t>
            </w:r>
            <w:r>
              <w:t>os</w:t>
            </w:r>
            <w:proofErr w:type="spellEnd"/>
          </w:p>
        </w:tc>
      </w:tr>
    </w:tbl>
    <w:p w14:paraId="397F1CAB" w14:textId="77777777" w:rsidR="000468E0" w:rsidRPr="001335DD" w:rsidRDefault="000468E0" w:rsidP="00DF7172">
      <w:pPr>
        <w:pStyle w:val="section-title"/>
        <w:jc w:val="both"/>
      </w:pPr>
      <w:r>
        <w:t>Acerca de esta dimensión</w:t>
      </w:r>
    </w:p>
    <w:p w14:paraId="5C7B9B9E" w14:textId="77777777" w:rsidR="000468E0" w:rsidRPr="00DF7172" w:rsidRDefault="000468E0" w:rsidP="00DF7172">
      <w:pPr>
        <w:spacing w:after="120"/>
        <w:jc w:val="both"/>
        <w:rPr>
          <w:color w:val="000000"/>
          <w:szCs w:val="20"/>
          <w:lang w:val="es-US"/>
        </w:rPr>
      </w:pPr>
      <w:r w:rsidRPr="00B2520B">
        <w:rPr>
          <w:color w:val="000000"/>
          <w:lang w:val="es-AR"/>
        </w:rPr>
        <w:t xml:space="preserve">Esta dimensión refiere a la inclusión de los jóvenes y las cuestiones relacionadas con la juventud en los procesos políticos formales e informales del Parlamento.  </w:t>
      </w:r>
    </w:p>
    <w:p w14:paraId="0D0DF1E4" w14:textId="77777777" w:rsidR="000468E0" w:rsidRPr="00B2520B" w:rsidRDefault="000468E0" w:rsidP="00DF7172">
      <w:pPr>
        <w:spacing w:after="120"/>
        <w:jc w:val="both"/>
        <w:rPr>
          <w:color w:val="000000"/>
          <w:szCs w:val="20"/>
          <w:lang w:val="es-AR"/>
        </w:rPr>
      </w:pPr>
      <w:r w:rsidRPr="00B2520B">
        <w:rPr>
          <w:color w:val="000000"/>
          <w:lang w:val="es-AR"/>
        </w:rPr>
        <w:t>El Parlamento puede desempeñar un rol importante en el desarrollo de políticas sensibles a la juventud y a la promoción de la inclusión de los jóvenes logrando involucrarlos en su trabajo, apoyando y asociándose con organizaciones juveniles, y creando programas educativos y de empoderamiento para jóvenes.  Algunos parlamentos cuentan con un cuerpo parlamentario especializado en asuntos de la juventud.</w:t>
      </w:r>
      <w:r>
        <w:rPr>
          <w:color w:val="000000"/>
          <w:lang w:val="es-AR"/>
        </w:rPr>
        <w:t xml:space="preserve"> </w:t>
      </w:r>
      <w:r w:rsidRPr="00B2520B">
        <w:rPr>
          <w:color w:val="000000"/>
          <w:lang w:val="es-AR"/>
        </w:rPr>
        <w:t>Es especialmente importante que el Parlamento incluya a jóvenes de grupos vulnerables de la sociedad</w:t>
      </w:r>
      <w:r>
        <w:rPr>
          <w:color w:val="000000"/>
          <w:lang w:val="es-AR"/>
        </w:rPr>
        <w:t>.</w:t>
      </w:r>
    </w:p>
    <w:p w14:paraId="6B05641C" w14:textId="77777777" w:rsidR="000468E0" w:rsidRPr="00B2520B" w:rsidRDefault="000468E0" w:rsidP="00DF7172">
      <w:pPr>
        <w:spacing w:after="120"/>
        <w:jc w:val="both"/>
        <w:rPr>
          <w:color w:val="000000"/>
          <w:lang w:val="es-AR"/>
        </w:rPr>
      </w:pPr>
      <w:r w:rsidRPr="00B2520B">
        <w:rPr>
          <w:color w:val="000000"/>
          <w:lang w:val="es-AR"/>
        </w:rPr>
        <w:t>Algunos ejemplos de actividades educativas y de participación de los j</w:t>
      </w:r>
      <w:r>
        <w:rPr>
          <w:color w:val="000000"/>
          <w:lang w:val="es-AR"/>
        </w:rPr>
        <w:t xml:space="preserve">óvenes pueden ser las siguientes: </w:t>
      </w:r>
    </w:p>
    <w:p w14:paraId="48DE6D6C" w14:textId="77777777" w:rsidR="000468E0" w:rsidRPr="00B2520B" w:rsidRDefault="000468E0" w:rsidP="000468E0">
      <w:pPr>
        <w:pStyle w:val="ListParagraph"/>
        <w:numPr>
          <w:ilvl w:val="0"/>
          <w:numId w:val="172"/>
        </w:numPr>
        <w:spacing w:line="240" w:lineRule="auto"/>
        <w:jc w:val="both"/>
        <w:rPr>
          <w:szCs w:val="20"/>
          <w:lang w:val="es-AR"/>
        </w:rPr>
      </w:pPr>
      <w:r w:rsidRPr="00B2520B">
        <w:rPr>
          <w:lang w:val="es-AR"/>
        </w:rPr>
        <w:t xml:space="preserve">Establecer programas de educación cívica, posiblemente en colaboración </w:t>
      </w:r>
      <w:r>
        <w:rPr>
          <w:lang w:val="es-AR"/>
        </w:rPr>
        <w:t>con escuelas y universi</w:t>
      </w:r>
      <w:r w:rsidRPr="00B2520B">
        <w:rPr>
          <w:lang w:val="es-AR"/>
        </w:rPr>
        <w:t>dades.</w:t>
      </w:r>
    </w:p>
    <w:p w14:paraId="1818ADC4" w14:textId="77777777" w:rsidR="000468E0" w:rsidRPr="00B2520B" w:rsidRDefault="000468E0" w:rsidP="000468E0">
      <w:pPr>
        <w:pStyle w:val="ListParagraph"/>
        <w:numPr>
          <w:ilvl w:val="0"/>
          <w:numId w:val="172"/>
        </w:numPr>
        <w:spacing w:line="240" w:lineRule="auto"/>
        <w:jc w:val="both"/>
        <w:rPr>
          <w:szCs w:val="20"/>
          <w:lang w:val="es-AR"/>
        </w:rPr>
      </w:pPr>
      <w:r w:rsidRPr="00B2520B">
        <w:rPr>
          <w:lang w:val="es-AR"/>
        </w:rPr>
        <w:t>Invitar a jóvenes a visitar el Parlamento</w:t>
      </w:r>
      <w:r>
        <w:rPr>
          <w:lang w:val="es-AR"/>
        </w:rPr>
        <w:t>.</w:t>
      </w:r>
    </w:p>
    <w:p w14:paraId="05CEF067" w14:textId="77777777" w:rsidR="000468E0" w:rsidRPr="00B2520B" w:rsidRDefault="000468E0" w:rsidP="000468E0">
      <w:pPr>
        <w:pStyle w:val="ListParagraph"/>
        <w:numPr>
          <w:ilvl w:val="0"/>
          <w:numId w:val="172"/>
        </w:numPr>
        <w:spacing w:line="240" w:lineRule="auto"/>
        <w:jc w:val="both"/>
        <w:rPr>
          <w:szCs w:val="20"/>
          <w:lang w:val="es-AR"/>
        </w:rPr>
      </w:pPr>
      <w:r w:rsidRPr="00B2520B">
        <w:rPr>
          <w:lang w:val="es-AR"/>
        </w:rPr>
        <w:t>Ofrecer programas especialmente diseñados para niños y jóvenes.</w:t>
      </w:r>
    </w:p>
    <w:p w14:paraId="6EE95BBC" w14:textId="77777777" w:rsidR="000468E0" w:rsidRPr="00B2520B" w:rsidRDefault="000468E0" w:rsidP="000468E0">
      <w:pPr>
        <w:pStyle w:val="ListParagraph"/>
        <w:numPr>
          <w:ilvl w:val="0"/>
          <w:numId w:val="172"/>
        </w:numPr>
        <w:spacing w:line="240" w:lineRule="auto"/>
        <w:jc w:val="both"/>
        <w:rPr>
          <w:szCs w:val="20"/>
          <w:lang w:val="es-AR"/>
        </w:rPr>
      </w:pPr>
      <w:r w:rsidRPr="00B2520B">
        <w:rPr>
          <w:lang w:val="es-AR"/>
        </w:rPr>
        <w:t xml:space="preserve">Establecer programas de pasantías o prácticas para estudiantes en el </w:t>
      </w:r>
      <w:r>
        <w:rPr>
          <w:lang w:val="es-AR"/>
        </w:rPr>
        <w:t>Parlamento</w:t>
      </w:r>
    </w:p>
    <w:p w14:paraId="09711D9B" w14:textId="77777777" w:rsidR="000468E0" w:rsidRPr="00B2520B" w:rsidRDefault="000468E0" w:rsidP="000468E0">
      <w:pPr>
        <w:pStyle w:val="ListParagraph"/>
        <w:numPr>
          <w:ilvl w:val="0"/>
          <w:numId w:val="172"/>
        </w:numPr>
        <w:spacing w:line="240" w:lineRule="auto"/>
        <w:jc w:val="both"/>
        <w:rPr>
          <w:szCs w:val="20"/>
          <w:lang w:val="es-AR"/>
        </w:rPr>
      </w:pPr>
      <w:r w:rsidRPr="00B2520B">
        <w:rPr>
          <w:lang w:val="es-AR"/>
        </w:rPr>
        <w:t xml:space="preserve">Fomentar la interacción de los legisladores con los jóvenes a través de distintos </w:t>
      </w:r>
      <w:proofErr w:type="spellStart"/>
      <w:r w:rsidRPr="00B2520B">
        <w:rPr>
          <w:lang w:val="es-AR"/>
        </w:rPr>
        <w:t>canals</w:t>
      </w:r>
      <w:proofErr w:type="spellEnd"/>
      <w:r w:rsidRPr="00B2520B">
        <w:rPr>
          <w:lang w:val="es-AR"/>
        </w:rPr>
        <w:t>, incluyendo en l</w:t>
      </w:r>
      <w:r>
        <w:rPr>
          <w:lang w:val="es-AR"/>
        </w:rPr>
        <w:t>ínea.</w:t>
      </w:r>
    </w:p>
    <w:p w14:paraId="538982C6" w14:textId="77777777" w:rsidR="000468E0" w:rsidRPr="004D0354" w:rsidRDefault="000468E0" w:rsidP="000468E0">
      <w:pPr>
        <w:pStyle w:val="ListParagraph"/>
        <w:numPr>
          <w:ilvl w:val="0"/>
          <w:numId w:val="172"/>
        </w:numPr>
        <w:spacing w:line="240" w:lineRule="auto"/>
        <w:jc w:val="both"/>
        <w:rPr>
          <w:szCs w:val="20"/>
        </w:rPr>
      </w:pPr>
      <w:proofErr w:type="spellStart"/>
      <w:r>
        <w:t>Apoyar</w:t>
      </w:r>
      <w:proofErr w:type="spellEnd"/>
      <w:r>
        <w:t xml:space="preserve"> a </w:t>
      </w:r>
      <w:proofErr w:type="spellStart"/>
      <w:r>
        <w:t>los</w:t>
      </w:r>
      <w:proofErr w:type="spellEnd"/>
      <w:r>
        <w:t xml:space="preserve"> </w:t>
      </w:r>
      <w:proofErr w:type="spellStart"/>
      <w:r>
        <w:t>parlamentos</w:t>
      </w:r>
      <w:proofErr w:type="spellEnd"/>
      <w:r>
        <w:t xml:space="preserve"> juveniles</w:t>
      </w:r>
    </w:p>
    <w:p w14:paraId="5D6AB9FF" w14:textId="77777777" w:rsidR="000468E0" w:rsidRPr="001460AF" w:rsidRDefault="000468E0" w:rsidP="000468E0">
      <w:pPr>
        <w:pStyle w:val="ListParagraph"/>
        <w:numPr>
          <w:ilvl w:val="0"/>
          <w:numId w:val="172"/>
        </w:numPr>
        <w:spacing w:line="240" w:lineRule="auto"/>
        <w:jc w:val="both"/>
        <w:rPr>
          <w:szCs w:val="20"/>
        </w:rPr>
      </w:pPr>
      <w:proofErr w:type="spellStart"/>
      <w:r>
        <w:t>Organizar</w:t>
      </w:r>
      <w:proofErr w:type="spellEnd"/>
      <w:r>
        <w:t xml:space="preserve"> </w:t>
      </w:r>
      <w:proofErr w:type="spellStart"/>
      <w:r>
        <w:t>foros</w:t>
      </w:r>
      <w:proofErr w:type="spellEnd"/>
      <w:r>
        <w:t xml:space="preserve"> juveniles</w:t>
      </w:r>
    </w:p>
    <w:p w14:paraId="626E6432" w14:textId="77777777" w:rsidR="000468E0" w:rsidRPr="001460AF" w:rsidRDefault="000468E0" w:rsidP="00DF7172">
      <w:pPr>
        <w:pStyle w:val="ListParagraph"/>
        <w:jc w:val="both"/>
        <w:rPr>
          <w:sz w:val="16"/>
          <w:szCs w:val="20"/>
        </w:rPr>
      </w:pPr>
    </w:p>
    <w:p w14:paraId="4006B5F8" w14:textId="77777777" w:rsidR="000468E0" w:rsidRPr="00DF7172" w:rsidRDefault="000468E0" w:rsidP="00DF7172">
      <w:pPr>
        <w:jc w:val="both"/>
        <w:rPr>
          <w:szCs w:val="20"/>
          <w:lang w:val="es-US"/>
        </w:rPr>
      </w:pPr>
      <w:r w:rsidRPr="00185D98">
        <w:rPr>
          <w:lang w:val="es-AR"/>
        </w:rPr>
        <w:t xml:space="preserve">La participación de los jóvenes en actividades parlamentarias, particularmente en aquellas que afecten específicamente a dicho grupo etario, deben promoverse mediante el uso de herramientas y canales digitales o de otro tipo adaptadas a los jóvenes. </w:t>
      </w:r>
      <w:r w:rsidRPr="00B2520B">
        <w:rPr>
          <w:lang w:val="es-AR"/>
        </w:rPr>
        <w:t xml:space="preserve">El contenido de los procedimientos, debates y decisiones sobre cuestiones que los afecten debieran ser comunicados en una forma </w:t>
      </w:r>
      <w:proofErr w:type="spellStart"/>
      <w:r w:rsidRPr="00B2520B">
        <w:rPr>
          <w:lang w:val="es-AR"/>
        </w:rPr>
        <w:t>accessible</w:t>
      </w:r>
      <w:proofErr w:type="spellEnd"/>
      <w:r w:rsidRPr="00B2520B">
        <w:rPr>
          <w:lang w:val="es-AR"/>
        </w:rPr>
        <w:t xml:space="preserve"> para jóvenes de ambos sexos. </w:t>
      </w:r>
    </w:p>
    <w:p w14:paraId="5C7FC2D5" w14:textId="77777777" w:rsidR="000468E0" w:rsidRPr="00DF7172" w:rsidRDefault="000468E0" w:rsidP="00DF7172">
      <w:pPr>
        <w:jc w:val="both"/>
        <w:rPr>
          <w:sz w:val="16"/>
          <w:szCs w:val="20"/>
          <w:lang w:val="es-US"/>
        </w:rPr>
      </w:pPr>
    </w:p>
    <w:p w14:paraId="2C625A1E" w14:textId="77777777" w:rsidR="000468E0" w:rsidRPr="00B2520B" w:rsidRDefault="000468E0" w:rsidP="00DF7172">
      <w:pPr>
        <w:jc w:val="both"/>
        <w:rPr>
          <w:i/>
          <w:iCs/>
          <w:lang w:val="es-AR"/>
        </w:rPr>
      </w:pPr>
      <w:r>
        <w:rPr>
          <w:lang w:val="es-AR"/>
        </w:rPr>
        <w:t>Ver también</w:t>
      </w:r>
      <w:r w:rsidRPr="00B2520B">
        <w:rPr>
          <w:lang w:val="es-AR"/>
        </w:rPr>
        <w:t xml:space="preserve"> </w:t>
      </w:r>
      <w:r w:rsidRPr="00B2520B">
        <w:rPr>
          <w:i/>
          <w:iCs/>
          <w:lang w:val="es-AR"/>
        </w:rPr>
        <w:t>Dimensión 7.2.3: Representación de la juventud</w:t>
      </w:r>
      <w:r w:rsidRPr="00B2520B">
        <w:rPr>
          <w:lang w:val="es-AR"/>
        </w:rPr>
        <w:t xml:space="preserve"> y </w:t>
      </w:r>
      <w:r w:rsidRPr="00B2520B">
        <w:rPr>
          <w:i/>
          <w:iCs/>
          <w:lang w:val="es-AR"/>
        </w:rPr>
        <w:t>7.3.3: E</w:t>
      </w:r>
      <w:r>
        <w:rPr>
          <w:i/>
          <w:iCs/>
          <w:lang w:val="es-AR"/>
        </w:rPr>
        <w:t>quidad de género y de edad en los cuerpos parlamentarios</w:t>
      </w:r>
    </w:p>
    <w:p w14:paraId="54280A96" w14:textId="77777777" w:rsidR="000468E0" w:rsidRDefault="000468E0"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9120"/>
      </w:tblGrid>
      <w:tr w:rsidR="000468E0" w:rsidRPr="00276DC1" w14:paraId="63D40961" w14:textId="77777777" w:rsidTr="000F1C24">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2B0698" w14:textId="77777777" w:rsidR="000468E0" w:rsidRPr="00656F7F" w:rsidRDefault="000468E0" w:rsidP="00DF7172">
            <w:pPr>
              <w:spacing w:before="120" w:after="120"/>
              <w:jc w:val="both"/>
              <w:rPr>
                <w:i/>
                <w:szCs w:val="20"/>
                <w:lang w:val="es-AR"/>
              </w:rPr>
            </w:pPr>
            <w:r>
              <w:rPr>
                <w:i/>
                <w:lang w:val="es-AR"/>
              </w:rPr>
              <w:t>Basado en un análisis comparativo mundial, un objetivo al que aspiran los parlamentos en el ámbito de la “inclusión de la juventud” es el siguiente:</w:t>
            </w:r>
          </w:p>
          <w:p w14:paraId="50A8B07D" w14:textId="77777777" w:rsidR="000468E0" w:rsidRPr="00DF7172" w:rsidRDefault="000468E0" w:rsidP="00DF7172">
            <w:pPr>
              <w:jc w:val="both"/>
              <w:rPr>
                <w:szCs w:val="20"/>
                <w:lang w:val="es-US"/>
              </w:rPr>
            </w:pPr>
            <w:r w:rsidRPr="00B45878">
              <w:rPr>
                <w:lang w:val="es-AR"/>
              </w:rPr>
              <w:t>El Parlamento consulta regularmente a organizaciones juveniles con vistas a desarrollar mecanismos eficaces para incluir a los j</w:t>
            </w:r>
            <w:r>
              <w:rPr>
                <w:lang w:val="es-AR"/>
              </w:rPr>
              <w:t xml:space="preserve">óvenes en los procesos políticos formales e informales. </w:t>
            </w:r>
            <w:r w:rsidRPr="00B45878">
              <w:rPr>
                <w:lang w:val="es-AR"/>
              </w:rPr>
              <w:t xml:space="preserve"> </w:t>
            </w:r>
          </w:p>
          <w:p w14:paraId="728778E2" w14:textId="77777777" w:rsidR="000468E0" w:rsidRPr="00DF7172" w:rsidRDefault="000468E0" w:rsidP="00DF7172">
            <w:pPr>
              <w:jc w:val="both"/>
              <w:rPr>
                <w:sz w:val="10"/>
                <w:szCs w:val="20"/>
                <w:lang w:val="es-US"/>
              </w:rPr>
            </w:pPr>
          </w:p>
          <w:p w14:paraId="52356F43" w14:textId="77777777" w:rsidR="000468E0" w:rsidRPr="00B45878" w:rsidRDefault="000468E0" w:rsidP="00DF7172">
            <w:pPr>
              <w:jc w:val="both"/>
              <w:rPr>
                <w:lang w:val="es-AR"/>
              </w:rPr>
            </w:pPr>
            <w:r w:rsidRPr="00B45878">
              <w:rPr>
                <w:lang w:val="es-AR"/>
              </w:rPr>
              <w:lastRenderedPageBreak/>
              <w:t>El Parlamento da oportunidades significativas a los jóvenes para participar e involucrarse en aspectos fundamentales del trabajo parlamentario, incluyendo el trabajo en comisiones. Estas formas de participación son sustantivas e influyen en el proceso parlamentario de toma de decisiones.</w:t>
            </w:r>
          </w:p>
          <w:p w14:paraId="66FA2C3D" w14:textId="77777777" w:rsidR="000468E0" w:rsidRPr="00B45878" w:rsidRDefault="000468E0" w:rsidP="00DF7172">
            <w:pPr>
              <w:jc w:val="both"/>
              <w:rPr>
                <w:sz w:val="10"/>
                <w:szCs w:val="20"/>
                <w:lang w:val="es-AR"/>
              </w:rPr>
            </w:pPr>
          </w:p>
          <w:p w14:paraId="26800444" w14:textId="77777777" w:rsidR="000468E0" w:rsidRPr="00B45878" w:rsidRDefault="000468E0" w:rsidP="00DF7172">
            <w:pPr>
              <w:jc w:val="both"/>
              <w:rPr>
                <w:color w:val="000000"/>
                <w:lang w:val="es-AR"/>
              </w:rPr>
            </w:pPr>
            <w:r w:rsidRPr="00B45878">
              <w:rPr>
                <w:lang w:val="es-AR"/>
              </w:rPr>
              <w:t>El Parlamento ha desarrollado programas diversos, significativos y adaptados a los jóvenes para lograr su inclusión y educaci</w:t>
            </w:r>
            <w:r>
              <w:rPr>
                <w:lang w:val="es-AR"/>
              </w:rPr>
              <w:t>ón, incluyendo programas desarrollados en conjunto con escuelas, universidades y organizaciones juveniles.</w:t>
            </w:r>
          </w:p>
          <w:p w14:paraId="183071F5" w14:textId="77777777" w:rsidR="000468E0" w:rsidRPr="00B45878" w:rsidRDefault="000468E0" w:rsidP="00DF7172">
            <w:pPr>
              <w:jc w:val="both"/>
              <w:rPr>
                <w:color w:val="000000"/>
                <w:sz w:val="10"/>
                <w:lang w:val="es-AR"/>
              </w:rPr>
            </w:pPr>
          </w:p>
          <w:p w14:paraId="159081E6" w14:textId="77777777" w:rsidR="000468E0" w:rsidRPr="00B45878" w:rsidRDefault="000468E0" w:rsidP="00DF7172">
            <w:pPr>
              <w:spacing w:after="120"/>
              <w:jc w:val="both"/>
              <w:rPr>
                <w:lang w:val="es-AR"/>
              </w:rPr>
            </w:pPr>
            <w:r w:rsidRPr="00B45878">
              <w:rPr>
                <w:lang w:val="es-AR"/>
              </w:rPr>
              <w:t>El Parlamento recopila datos y</w:t>
            </w:r>
            <w:r>
              <w:rPr>
                <w:lang w:val="es-AR"/>
              </w:rPr>
              <w:t xml:space="preserve"> aportes</w:t>
            </w:r>
            <w:r w:rsidRPr="00B45878">
              <w:rPr>
                <w:lang w:val="es-AR"/>
              </w:rPr>
              <w:t xml:space="preserve"> de los participantes sobre sus programas educativos y de inclusi</w:t>
            </w:r>
            <w:r>
              <w:rPr>
                <w:lang w:val="es-AR"/>
              </w:rPr>
              <w:t>ón de los jóvenes con el fin de lograr su mejora continua.</w:t>
            </w:r>
          </w:p>
        </w:tc>
      </w:tr>
    </w:tbl>
    <w:p w14:paraId="5878AA40" w14:textId="77777777" w:rsidR="000468E0" w:rsidRPr="00680D03" w:rsidRDefault="000468E0" w:rsidP="00DF7172">
      <w:pPr>
        <w:pStyle w:val="section-title"/>
        <w:jc w:val="both"/>
      </w:pPr>
      <w:r w:rsidRPr="00680D03">
        <w:lastRenderedPageBreak/>
        <w:t>Evaluación</w:t>
      </w:r>
    </w:p>
    <w:p w14:paraId="28283530" w14:textId="77777777" w:rsidR="000468E0" w:rsidRDefault="000468E0"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98D4768" w14:textId="77777777" w:rsidR="000468E0" w:rsidRPr="00EF72F2" w:rsidRDefault="000468E0" w:rsidP="00DF7172">
      <w:pPr>
        <w:spacing w:before="120" w:after="120"/>
        <w:jc w:val="both"/>
        <w:rPr>
          <w:lang w:val="es-AR"/>
        </w:rPr>
      </w:pPr>
      <w:r>
        <w:rPr>
          <w:lang w:val="es-AR"/>
        </w:rPr>
        <w:t>La evidencia para la evaluación de esta dimensión podría incluir lo siguiente:</w:t>
      </w:r>
    </w:p>
    <w:p w14:paraId="2BF939DF" w14:textId="77777777" w:rsidR="000468E0" w:rsidRPr="00B45878" w:rsidRDefault="000468E0" w:rsidP="000468E0">
      <w:pPr>
        <w:numPr>
          <w:ilvl w:val="0"/>
          <w:numId w:val="164"/>
        </w:numPr>
        <w:pBdr>
          <w:top w:val="nil"/>
          <w:left w:val="nil"/>
          <w:bottom w:val="nil"/>
          <w:right w:val="nil"/>
          <w:between w:val="nil"/>
        </w:pBdr>
        <w:spacing w:line="240" w:lineRule="auto"/>
        <w:ind w:left="562" w:hanging="562"/>
        <w:jc w:val="both"/>
        <w:rPr>
          <w:color w:val="000000"/>
          <w:szCs w:val="20"/>
          <w:lang w:val="es-AR"/>
        </w:rPr>
      </w:pPr>
      <w:r w:rsidRPr="00B45878">
        <w:rPr>
          <w:color w:val="000000"/>
          <w:lang w:val="es-AR"/>
        </w:rPr>
        <w:t xml:space="preserve">Estrategias, planes de acción, programas u otros documentos del </w:t>
      </w:r>
      <w:r>
        <w:rPr>
          <w:color w:val="000000"/>
          <w:lang w:val="es-AR"/>
        </w:rPr>
        <w:t>Parlamento que involucren o aborden el tema de la inclusión y educación de los jóvenes</w:t>
      </w:r>
      <w:r w:rsidRPr="00B45878">
        <w:rPr>
          <w:lang w:val="es-AR"/>
        </w:rPr>
        <w:t xml:space="preserve"> </w:t>
      </w:r>
    </w:p>
    <w:p w14:paraId="132DF8BB" w14:textId="77777777" w:rsidR="000468E0" w:rsidRPr="00B45878" w:rsidRDefault="000468E0" w:rsidP="000468E0">
      <w:pPr>
        <w:numPr>
          <w:ilvl w:val="0"/>
          <w:numId w:val="164"/>
        </w:numPr>
        <w:pBdr>
          <w:top w:val="nil"/>
          <w:left w:val="nil"/>
          <w:bottom w:val="nil"/>
          <w:right w:val="nil"/>
          <w:between w:val="nil"/>
        </w:pBdr>
        <w:spacing w:line="240" w:lineRule="auto"/>
        <w:ind w:left="562" w:hanging="562"/>
        <w:jc w:val="both"/>
        <w:rPr>
          <w:color w:val="000000"/>
          <w:szCs w:val="20"/>
          <w:lang w:val="es-AR"/>
        </w:rPr>
      </w:pPr>
      <w:r w:rsidRPr="00B45878">
        <w:rPr>
          <w:color w:val="000000"/>
          <w:lang w:val="es-AR"/>
        </w:rPr>
        <w:t>Actas de reunion</w:t>
      </w:r>
      <w:r>
        <w:rPr>
          <w:color w:val="000000"/>
          <w:lang w:val="es-AR"/>
        </w:rPr>
        <w:t>e</w:t>
      </w:r>
      <w:r w:rsidRPr="00B45878">
        <w:rPr>
          <w:color w:val="000000"/>
          <w:lang w:val="es-AR"/>
        </w:rPr>
        <w:t>s e informes que describan la participaci</w:t>
      </w:r>
      <w:r>
        <w:rPr>
          <w:color w:val="000000"/>
          <w:lang w:val="es-AR"/>
        </w:rPr>
        <w:t>ón e involucramiento juveniles</w:t>
      </w:r>
    </w:p>
    <w:p w14:paraId="65ABD3CE" w14:textId="77777777" w:rsidR="000468E0" w:rsidRPr="00B45878" w:rsidRDefault="000468E0" w:rsidP="000468E0">
      <w:pPr>
        <w:numPr>
          <w:ilvl w:val="0"/>
          <w:numId w:val="164"/>
        </w:numPr>
        <w:pBdr>
          <w:top w:val="nil"/>
          <w:left w:val="nil"/>
          <w:bottom w:val="nil"/>
          <w:right w:val="nil"/>
          <w:between w:val="nil"/>
        </w:pBdr>
        <w:spacing w:line="240" w:lineRule="auto"/>
        <w:ind w:left="562" w:hanging="562"/>
        <w:jc w:val="both"/>
        <w:rPr>
          <w:color w:val="000000"/>
          <w:szCs w:val="20"/>
          <w:lang w:val="es-AR"/>
        </w:rPr>
      </w:pPr>
      <w:r w:rsidRPr="00B45878">
        <w:rPr>
          <w:color w:val="000000"/>
          <w:lang w:val="es-AR"/>
        </w:rPr>
        <w:t>Retroalimentación brindada a los participantes de los programas juveniles en cuesti</w:t>
      </w:r>
      <w:r>
        <w:rPr>
          <w:color w:val="000000"/>
          <w:lang w:val="es-AR"/>
        </w:rPr>
        <w:t>ón</w:t>
      </w:r>
    </w:p>
    <w:p w14:paraId="0BE976AE" w14:textId="77777777" w:rsidR="000468E0" w:rsidRPr="00B45878" w:rsidRDefault="000468E0" w:rsidP="000468E0">
      <w:pPr>
        <w:numPr>
          <w:ilvl w:val="0"/>
          <w:numId w:val="164"/>
        </w:numPr>
        <w:pBdr>
          <w:top w:val="nil"/>
          <w:left w:val="nil"/>
          <w:bottom w:val="nil"/>
          <w:right w:val="nil"/>
          <w:between w:val="nil"/>
        </w:pBdr>
        <w:spacing w:line="240" w:lineRule="auto"/>
        <w:ind w:left="562" w:hanging="562"/>
        <w:jc w:val="both"/>
        <w:rPr>
          <w:color w:val="000000"/>
          <w:szCs w:val="20"/>
          <w:lang w:val="es-AR"/>
        </w:rPr>
      </w:pPr>
      <w:r w:rsidRPr="00B45878">
        <w:rPr>
          <w:color w:val="000000"/>
          <w:lang w:val="es-AR"/>
        </w:rPr>
        <w:t>H</w:t>
      </w:r>
      <w:r>
        <w:rPr>
          <w:color w:val="000000"/>
          <w:lang w:val="es-AR"/>
        </w:rPr>
        <w:t xml:space="preserve">erramientas </w:t>
      </w:r>
      <w:r w:rsidRPr="00B45878">
        <w:rPr>
          <w:color w:val="000000"/>
          <w:lang w:val="es-AR"/>
        </w:rPr>
        <w:t xml:space="preserve">digitales </w:t>
      </w:r>
      <w:r>
        <w:rPr>
          <w:color w:val="000000"/>
          <w:lang w:val="es-AR"/>
        </w:rPr>
        <w:t>y de otro tipo adaptadas para jóvenes</w:t>
      </w:r>
    </w:p>
    <w:p w14:paraId="167AB9D2" w14:textId="77777777" w:rsidR="000468E0" w:rsidRPr="00306087" w:rsidRDefault="000468E0" w:rsidP="000468E0">
      <w:pPr>
        <w:numPr>
          <w:ilvl w:val="0"/>
          <w:numId w:val="164"/>
        </w:numPr>
        <w:pBdr>
          <w:top w:val="nil"/>
          <w:left w:val="nil"/>
          <w:bottom w:val="nil"/>
          <w:right w:val="nil"/>
          <w:between w:val="nil"/>
        </w:pBdr>
        <w:spacing w:line="240" w:lineRule="auto"/>
        <w:ind w:left="562" w:hanging="562"/>
        <w:jc w:val="both"/>
        <w:rPr>
          <w:color w:val="000000"/>
          <w:szCs w:val="20"/>
          <w:lang w:val="es-AR"/>
        </w:rPr>
      </w:pPr>
      <w:r w:rsidRPr="00306087">
        <w:rPr>
          <w:color w:val="000000"/>
          <w:lang w:val="es-AR"/>
        </w:rPr>
        <w:t xml:space="preserve">Documentos de seguimiento y </w:t>
      </w:r>
      <w:proofErr w:type="gramStart"/>
      <w:r w:rsidRPr="00306087">
        <w:rPr>
          <w:color w:val="000000"/>
          <w:lang w:val="es-AR"/>
        </w:rPr>
        <w:t>evaluación  sobre</w:t>
      </w:r>
      <w:proofErr w:type="gramEnd"/>
      <w:r w:rsidRPr="00306087">
        <w:rPr>
          <w:color w:val="000000"/>
          <w:lang w:val="es-AR"/>
        </w:rPr>
        <w:t xml:space="preserve"> inclusi</w:t>
      </w:r>
      <w:r>
        <w:rPr>
          <w:color w:val="000000"/>
          <w:lang w:val="es-AR"/>
        </w:rPr>
        <w:t>ón juvenil y educación</w:t>
      </w:r>
      <w:r w:rsidRPr="00306087">
        <w:rPr>
          <w:lang w:val="es-AR"/>
        </w:rPr>
        <w:t xml:space="preserve"> </w:t>
      </w:r>
    </w:p>
    <w:p w14:paraId="7D376123" w14:textId="77777777" w:rsidR="000468E0" w:rsidRDefault="000468E0" w:rsidP="00DF7172">
      <w:pPr>
        <w:spacing w:before="120" w:after="120"/>
        <w:jc w:val="both"/>
        <w:rPr>
          <w:szCs w:val="20"/>
          <w:lang w:val="es-AR"/>
        </w:rPr>
      </w:pPr>
      <w:r>
        <w:rPr>
          <w:lang w:val="es-AR"/>
        </w:rPr>
        <w:t>Cuando corresponda, proporcione comentarios adicionales o ejemplos que respalden la evaluación.</w:t>
      </w:r>
    </w:p>
    <w:p w14:paraId="5096703A" w14:textId="77777777" w:rsidR="000468E0" w:rsidRPr="00DF7172" w:rsidRDefault="000468E0" w:rsidP="00DF7172">
      <w:pPr>
        <w:pStyle w:val="Heading4"/>
        <w:jc w:val="both"/>
        <w:rPr>
          <w:rFonts w:cstheme="majorBidi"/>
          <w:lang w:val="es-US"/>
        </w:rPr>
      </w:pPr>
      <w:r w:rsidRPr="00DF7172">
        <w:rPr>
          <w:lang w:val="es-US"/>
        </w:rPr>
        <w:t>Criterio de evaluación 1: Consulta</w:t>
      </w:r>
    </w:p>
    <w:p w14:paraId="365C4C4B" w14:textId="77777777" w:rsidR="000468E0" w:rsidRPr="00DF7172" w:rsidRDefault="000468E0" w:rsidP="00DF7172">
      <w:pPr>
        <w:spacing w:after="120"/>
        <w:jc w:val="both"/>
        <w:rPr>
          <w:lang w:val="es-US"/>
        </w:rPr>
      </w:pPr>
      <w:r w:rsidRPr="001E138E">
        <w:rPr>
          <w:lang w:val="es-AR"/>
        </w:rPr>
        <w:t>El Parlamento consulta regularmente a organizaciones juveniles con vistas a desarrollar mecanismos eficaces para incluir a los jóvenes en los procesos políticos formales e informales.</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39A37A53"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E7B051" w14:textId="77777777" w:rsidR="000468E0" w:rsidRDefault="000468E0" w:rsidP="00DF7172">
            <w:pPr>
              <w:jc w:val="both"/>
              <w:rPr>
                <w:szCs w:val="20"/>
              </w:rPr>
            </w:pPr>
            <w:proofErr w:type="spellStart"/>
            <w:r>
              <w:t>Inexistente</w:t>
            </w:r>
            <w:proofErr w:type="spellEnd"/>
          </w:p>
          <w:sdt>
            <w:sdtPr>
              <w:rPr>
                <w:rFonts w:eastAsia="Arimo"/>
                <w:szCs w:val="20"/>
              </w:rPr>
              <w:id w:val="4264038"/>
              <w14:checkbox>
                <w14:checked w14:val="0"/>
                <w14:checkedState w14:val="2612" w14:font="MS Gothic"/>
                <w14:uncheckedState w14:val="2610" w14:font="MS Gothic"/>
              </w14:checkbox>
            </w:sdtPr>
            <w:sdtEndPr/>
            <w:sdtContent>
              <w:p w14:paraId="0C63C974"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41931" w14:textId="77777777" w:rsidR="000468E0" w:rsidRDefault="000468E0" w:rsidP="00DF7172">
            <w:pPr>
              <w:jc w:val="both"/>
              <w:rPr>
                <w:szCs w:val="20"/>
              </w:rPr>
            </w:pPr>
            <w:proofErr w:type="spellStart"/>
            <w:r>
              <w:t>Rudimentario</w:t>
            </w:r>
            <w:proofErr w:type="spellEnd"/>
          </w:p>
          <w:sdt>
            <w:sdtPr>
              <w:rPr>
                <w:rFonts w:eastAsia="Arimo"/>
                <w:szCs w:val="20"/>
              </w:rPr>
              <w:id w:val="1959991127"/>
              <w14:checkbox>
                <w14:checked w14:val="0"/>
                <w14:checkedState w14:val="2612" w14:font="MS Gothic"/>
                <w14:uncheckedState w14:val="2610" w14:font="MS Gothic"/>
              </w14:checkbox>
            </w:sdtPr>
            <w:sdtEndPr/>
            <w:sdtContent>
              <w:p w14:paraId="48B75387"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0C3D15" w14:textId="77777777" w:rsidR="000468E0" w:rsidRDefault="000468E0" w:rsidP="00DF7172">
            <w:pPr>
              <w:jc w:val="both"/>
              <w:rPr>
                <w:szCs w:val="20"/>
              </w:rPr>
            </w:pPr>
            <w:proofErr w:type="spellStart"/>
            <w:r>
              <w:t>Básico</w:t>
            </w:r>
            <w:proofErr w:type="spellEnd"/>
          </w:p>
          <w:sdt>
            <w:sdtPr>
              <w:rPr>
                <w:rFonts w:eastAsia="Arimo"/>
                <w:szCs w:val="20"/>
              </w:rPr>
              <w:id w:val="-1255968695"/>
              <w14:checkbox>
                <w14:checked w14:val="0"/>
                <w14:checkedState w14:val="2612" w14:font="MS Gothic"/>
                <w14:uncheckedState w14:val="2610" w14:font="MS Gothic"/>
              </w14:checkbox>
            </w:sdtPr>
            <w:sdtEndPr/>
            <w:sdtContent>
              <w:p w14:paraId="3C901CB4"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AA0991" w14:textId="77777777" w:rsidR="000468E0" w:rsidRDefault="000468E0" w:rsidP="00DF7172">
            <w:pPr>
              <w:jc w:val="both"/>
              <w:rPr>
                <w:szCs w:val="20"/>
              </w:rPr>
            </w:pPr>
            <w:r>
              <w:t>Bueno</w:t>
            </w:r>
          </w:p>
          <w:sdt>
            <w:sdtPr>
              <w:rPr>
                <w:rFonts w:eastAsia="Arimo"/>
                <w:szCs w:val="20"/>
              </w:rPr>
              <w:id w:val="-365520779"/>
              <w14:checkbox>
                <w14:checked w14:val="0"/>
                <w14:checkedState w14:val="2612" w14:font="MS Gothic"/>
                <w14:uncheckedState w14:val="2610" w14:font="MS Gothic"/>
              </w14:checkbox>
            </w:sdtPr>
            <w:sdtEndPr/>
            <w:sdtContent>
              <w:p w14:paraId="393DFA42"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6961D" w14:textId="77777777" w:rsidR="000468E0" w:rsidRDefault="000468E0" w:rsidP="00DF7172">
            <w:pPr>
              <w:jc w:val="both"/>
              <w:rPr>
                <w:szCs w:val="20"/>
              </w:rPr>
            </w:pPr>
            <w:r>
              <w:t>Muy bueno</w:t>
            </w:r>
          </w:p>
          <w:sdt>
            <w:sdtPr>
              <w:rPr>
                <w:rFonts w:eastAsia="Arimo"/>
                <w:szCs w:val="20"/>
              </w:rPr>
              <w:id w:val="863478962"/>
              <w14:checkbox>
                <w14:checked w14:val="0"/>
                <w14:checkedState w14:val="2612" w14:font="MS Gothic"/>
                <w14:uncheckedState w14:val="2610" w14:font="MS Gothic"/>
              </w14:checkbox>
            </w:sdtPr>
            <w:sdtEndPr/>
            <w:sdtContent>
              <w:p w14:paraId="0CA98BBD"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6283C9"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406296761"/>
              <w14:checkbox>
                <w14:checked w14:val="0"/>
                <w14:checkedState w14:val="2612" w14:font="MS Gothic"/>
                <w14:uncheckedState w14:val="2610" w14:font="MS Gothic"/>
              </w14:checkbox>
            </w:sdtPr>
            <w:sdtEndPr/>
            <w:sdtContent>
              <w:p w14:paraId="6166A3B6"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7057F5E1"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889A2" w14:textId="77777777" w:rsidR="000468E0" w:rsidRDefault="000468E0" w:rsidP="00DF7172">
            <w:pPr>
              <w:jc w:val="both"/>
              <w:rPr>
                <w:color w:val="005F9A"/>
                <w:szCs w:val="20"/>
                <w:lang w:val="es-AR"/>
              </w:rPr>
            </w:pPr>
            <w:r>
              <w:rPr>
                <w:color w:val="005F9A"/>
                <w:lang w:val="es-AR"/>
              </w:rPr>
              <w:t>Evidencia para este criterio de evaluación:</w:t>
            </w:r>
          </w:p>
          <w:p w14:paraId="29E4F0A2" w14:textId="77777777" w:rsidR="000468E0" w:rsidRPr="00C36134" w:rsidRDefault="000468E0" w:rsidP="00DF7172">
            <w:pPr>
              <w:jc w:val="both"/>
              <w:rPr>
                <w:color w:val="0000FF"/>
                <w:szCs w:val="20"/>
                <w:lang w:val="es-AR"/>
              </w:rPr>
            </w:pPr>
          </w:p>
          <w:p w14:paraId="4EF03617" w14:textId="77777777" w:rsidR="000468E0" w:rsidRPr="00656F7F" w:rsidRDefault="000468E0" w:rsidP="00DF7172">
            <w:pPr>
              <w:jc w:val="both"/>
              <w:rPr>
                <w:color w:val="0000FF"/>
                <w:sz w:val="18"/>
                <w:szCs w:val="18"/>
                <w:lang w:val="es-AR"/>
              </w:rPr>
            </w:pPr>
          </w:p>
        </w:tc>
      </w:tr>
    </w:tbl>
    <w:p w14:paraId="7980BDA8" w14:textId="77777777" w:rsidR="000468E0" w:rsidRPr="001E138E" w:rsidRDefault="000468E0" w:rsidP="00DF7172">
      <w:pPr>
        <w:pStyle w:val="Heading4"/>
        <w:jc w:val="both"/>
        <w:rPr>
          <w:rFonts w:cstheme="majorBidi"/>
          <w:lang w:val="es-AR"/>
        </w:rPr>
      </w:pPr>
      <w:r w:rsidRPr="001E138E">
        <w:rPr>
          <w:lang w:val="es-AR"/>
        </w:rPr>
        <w:t>Criterio de evaluación 2: Oportunidades de participaci</w:t>
      </w:r>
      <w:r>
        <w:rPr>
          <w:lang w:val="es-AR"/>
        </w:rPr>
        <w:t>ón juvenil</w:t>
      </w:r>
    </w:p>
    <w:p w14:paraId="5AF8DF39" w14:textId="77777777" w:rsidR="000468E0" w:rsidRPr="001E138E" w:rsidRDefault="000468E0" w:rsidP="00DF7172">
      <w:pPr>
        <w:spacing w:after="120"/>
        <w:jc w:val="both"/>
        <w:rPr>
          <w:szCs w:val="20"/>
          <w:lang w:val="es-AR"/>
        </w:rPr>
      </w:pPr>
      <w:r w:rsidRPr="001E138E">
        <w:rPr>
          <w:lang w:val="es-AR"/>
        </w:rPr>
        <w:t>El Parlamento da oportunidades significativas a los jóvenes para participar e involucrarse en aspectos fundamentales del trabajo parlamentario, incluyendo el trabajo en comisiones. Estas formas de participación son sustantivas e influyen en el proceso parlamentario de toma de decisiones.</w:t>
      </w:r>
    </w:p>
    <w:tbl>
      <w:tblPr>
        <w:tblW w:w="4982" w:type="pct"/>
        <w:tblInd w:w="15" w:type="dxa"/>
        <w:tblCellMar>
          <w:left w:w="115" w:type="dxa"/>
          <w:right w:w="115" w:type="dxa"/>
        </w:tblCellMar>
        <w:tblLook w:val="0400" w:firstRow="0" w:lastRow="0" w:firstColumn="0" w:lastColumn="0" w:noHBand="0" w:noVBand="1"/>
      </w:tblPr>
      <w:tblGrid>
        <w:gridCol w:w="1508"/>
        <w:gridCol w:w="1539"/>
        <w:gridCol w:w="1509"/>
        <w:gridCol w:w="1509"/>
        <w:gridCol w:w="1509"/>
        <w:gridCol w:w="1513"/>
      </w:tblGrid>
      <w:tr w:rsidR="000468E0" w:rsidRPr="004D0354" w14:paraId="66912118"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987E07" w14:textId="77777777" w:rsidR="000468E0" w:rsidRDefault="000468E0" w:rsidP="00DF7172">
            <w:pPr>
              <w:jc w:val="both"/>
              <w:rPr>
                <w:szCs w:val="20"/>
              </w:rPr>
            </w:pPr>
            <w:proofErr w:type="spellStart"/>
            <w:r>
              <w:lastRenderedPageBreak/>
              <w:t>Inexistente</w:t>
            </w:r>
            <w:proofErr w:type="spellEnd"/>
          </w:p>
          <w:sdt>
            <w:sdtPr>
              <w:rPr>
                <w:rFonts w:eastAsia="Arimo"/>
                <w:szCs w:val="20"/>
              </w:rPr>
              <w:id w:val="-1341691872"/>
              <w14:checkbox>
                <w14:checked w14:val="0"/>
                <w14:checkedState w14:val="2612" w14:font="MS Gothic"/>
                <w14:uncheckedState w14:val="2610" w14:font="MS Gothic"/>
              </w14:checkbox>
            </w:sdtPr>
            <w:sdtEndPr/>
            <w:sdtContent>
              <w:p w14:paraId="2D2790BC"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84CFE" w14:textId="77777777" w:rsidR="000468E0" w:rsidRDefault="000468E0" w:rsidP="00DF7172">
            <w:pPr>
              <w:jc w:val="both"/>
              <w:rPr>
                <w:szCs w:val="20"/>
              </w:rPr>
            </w:pPr>
            <w:proofErr w:type="spellStart"/>
            <w:r>
              <w:t>Rudimentario</w:t>
            </w:r>
            <w:proofErr w:type="spellEnd"/>
          </w:p>
          <w:sdt>
            <w:sdtPr>
              <w:rPr>
                <w:rFonts w:eastAsia="Arimo"/>
                <w:szCs w:val="20"/>
              </w:rPr>
              <w:id w:val="-523641142"/>
              <w14:checkbox>
                <w14:checked w14:val="0"/>
                <w14:checkedState w14:val="2612" w14:font="MS Gothic"/>
                <w14:uncheckedState w14:val="2610" w14:font="MS Gothic"/>
              </w14:checkbox>
            </w:sdtPr>
            <w:sdtEndPr/>
            <w:sdtContent>
              <w:p w14:paraId="27DE9E2B"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68EB2" w14:textId="77777777" w:rsidR="000468E0" w:rsidRDefault="000468E0" w:rsidP="00DF7172">
            <w:pPr>
              <w:jc w:val="both"/>
              <w:rPr>
                <w:szCs w:val="20"/>
              </w:rPr>
            </w:pPr>
            <w:proofErr w:type="spellStart"/>
            <w:r>
              <w:t>Básico</w:t>
            </w:r>
            <w:proofErr w:type="spellEnd"/>
          </w:p>
          <w:sdt>
            <w:sdtPr>
              <w:rPr>
                <w:rFonts w:eastAsia="Arimo"/>
                <w:szCs w:val="20"/>
              </w:rPr>
              <w:id w:val="1559671698"/>
              <w14:checkbox>
                <w14:checked w14:val="0"/>
                <w14:checkedState w14:val="2612" w14:font="MS Gothic"/>
                <w14:uncheckedState w14:val="2610" w14:font="MS Gothic"/>
              </w14:checkbox>
            </w:sdtPr>
            <w:sdtEndPr/>
            <w:sdtContent>
              <w:p w14:paraId="537D098C"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E41340" w14:textId="77777777" w:rsidR="000468E0" w:rsidRDefault="000468E0" w:rsidP="00DF7172">
            <w:pPr>
              <w:jc w:val="both"/>
              <w:rPr>
                <w:szCs w:val="20"/>
              </w:rPr>
            </w:pPr>
            <w:r>
              <w:t>Bueno</w:t>
            </w:r>
          </w:p>
          <w:sdt>
            <w:sdtPr>
              <w:rPr>
                <w:rFonts w:eastAsia="Arimo"/>
                <w:szCs w:val="20"/>
              </w:rPr>
              <w:id w:val="1070456927"/>
              <w14:checkbox>
                <w14:checked w14:val="0"/>
                <w14:checkedState w14:val="2612" w14:font="MS Gothic"/>
                <w14:uncheckedState w14:val="2610" w14:font="MS Gothic"/>
              </w14:checkbox>
            </w:sdtPr>
            <w:sdtEndPr/>
            <w:sdtContent>
              <w:p w14:paraId="0EC384D3"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CB4ED1" w14:textId="77777777" w:rsidR="000468E0" w:rsidRDefault="000468E0" w:rsidP="00DF7172">
            <w:pPr>
              <w:jc w:val="both"/>
              <w:rPr>
                <w:szCs w:val="20"/>
              </w:rPr>
            </w:pPr>
            <w:r>
              <w:t>Muy bueno</w:t>
            </w:r>
          </w:p>
          <w:sdt>
            <w:sdtPr>
              <w:rPr>
                <w:rFonts w:eastAsia="Arimo"/>
                <w:szCs w:val="20"/>
              </w:rPr>
              <w:id w:val="-176897287"/>
              <w14:checkbox>
                <w14:checked w14:val="0"/>
                <w14:checkedState w14:val="2612" w14:font="MS Gothic"/>
                <w14:uncheckedState w14:val="2610" w14:font="MS Gothic"/>
              </w14:checkbox>
            </w:sdtPr>
            <w:sdtEndPr/>
            <w:sdtContent>
              <w:p w14:paraId="7B9BA2A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BBF541"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618186422"/>
              <w14:checkbox>
                <w14:checked w14:val="0"/>
                <w14:checkedState w14:val="2612" w14:font="MS Gothic"/>
                <w14:uncheckedState w14:val="2610" w14:font="MS Gothic"/>
              </w14:checkbox>
            </w:sdtPr>
            <w:sdtEndPr/>
            <w:sdtContent>
              <w:p w14:paraId="71BC7994"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3DC73B59"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F7925" w14:textId="77777777" w:rsidR="000468E0" w:rsidRDefault="000468E0" w:rsidP="00DF7172">
            <w:pPr>
              <w:jc w:val="both"/>
              <w:rPr>
                <w:color w:val="005F9A"/>
                <w:szCs w:val="20"/>
                <w:lang w:val="es-AR"/>
              </w:rPr>
            </w:pPr>
            <w:r>
              <w:rPr>
                <w:color w:val="005F9A"/>
                <w:lang w:val="es-AR"/>
              </w:rPr>
              <w:t>Evidencia para este criterio de evaluación:</w:t>
            </w:r>
          </w:p>
          <w:p w14:paraId="2EC78212" w14:textId="77777777" w:rsidR="000468E0" w:rsidRPr="00C36134" w:rsidRDefault="000468E0" w:rsidP="00DF7172">
            <w:pPr>
              <w:jc w:val="both"/>
              <w:rPr>
                <w:color w:val="0000FF"/>
                <w:szCs w:val="20"/>
                <w:lang w:val="es-AR"/>
              </w:rPr>
            </w:pPr>
          </w:p>
          <w:p w14:paraId="36D5A928" w14:textId="77777777" w:rsidR="000468E0" w:rsidRPr="00656F7F" w:rsidRDefault="000468E0" w:rsidP="00DF7172">
            <w:pPr>
              <w:jc w:val="both"/>
              <w:rPr>
                <w:color w:val="0000FF"/>
                <w:sz w:val="18"/>
                <w:szCs w:val="18"/>
                <w:lang w:val="es-AR"/>
              </w:rPr>
            </w:pPr>
          </w:p>
        </w:tc>
      </w:tr>
    </w:tbl>
    <w:p w14:paraId="1F3C9AAD" w14:textId="77777777" w:rsidR="000468E0" w:rsidRPr="00656F7F" w:rsidRDefault="000468E0" w:rsidP="00DF7172">
      <w:pPr>
        <w:pStyle w:val="Heading4"/>
        <w:jc w:val="both"/>
        <w:rPr>
          <w:lang w:val="es-AR"/>
        </w:rPr>
      </w:pPr>
      <w:r>
        <w:rPr>
          <w:lang w:val="es-AR"/>
        </w:rPr>
        <w:t xml:space="preserve">Criterio de evaluación </w:t>
      </w:r>
      <w:r w:rsidRPr="00656F7F">
        <w:rPr>
          <w:lang w:val="es-AR"/>
        </w:rPr>
        <w:t>3: Inclu</w:t>
      </w:r>
      <w:r>
        <w:rPr>
          <w:lang w:val="es-AR"/>
        </w:rPr>
        <w:t xml:space="preserve">sión de la juventud y programas </w:t>
      </w:r>
      <w:r w:rsidRPr="00656F7F">
        <w:rPr>
          <w:lang w:val="es-AR"/>
        </w:rPr>
        <w:t>educativos</w:t>
      </w:r>
    </w:p>
    <w:p w14:paraId="7306B46A" w14:textId="77777777" w:rsidR="000468E0" w:rsidRPr="001E138E" w:rsidRDefault="000468E0" w:rsidP="00DF7172">
      <w:pPr>
        <w:spacing w:after="120"/>
        <w:jc w:val="both"/>
        <w:rPr>
          <w:color w:val="000000"/>
          <w:szCs w:val="20"/>
          <w:lang w:val="es-AR"/>
        </w:rPr>
      </w:pPr>
      <w:r w:rsidRPr="001E138E">
        <w:rPr>
          <w:lang w:val="es-AR"/>
        </w:rPr>
        <w:t>El Parlamento ha desarrollado programas diversos, significativos y adaptados a los jóvenes para lograr su inclusión y educación, incluyendo programas desarrollados en conjunto con escuelas, universidades y organizaciones juveniles.</w:t>
      </w:r>
    </w:p>
    <w:tbl>
      <w:tblPr>
        <w:tblW w:w="4988" w:type="pct"/>
        <w:tblInd w:w="10" w:type="dxa"/>
        <w:tblCellMar>
          <w:left w:w="115" w:type="dxa"/>
          <w:right w:w="115" w:type="dxa"/>
        </w:tblCellMar>
        <w:tblLook w:val="0400" w:firstRow="0" w:lastRow="0" w:firstColumn="0" w:lastColumn="0" w:noHBand="0" w:noVBand="1"/>
      </w:tblPr>
      <w:tblGrid>
        <w:gridCol w:w="1511"/>
        <w:gridCol w:w="1539"/>
        <w:gridCol w:w="1511"/>
        <w:gridCol w:w="1511"/>
        <w:gridCol w:w="1511"/>
        <w:gridCol w:w="1515"/>
      </w:tblGrid>
      <w:tr w:rsidR="000468E0" w:rsidRPr="004D0354" w14:paraId="13A40CFE"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4430FB" w14:textId="77777777" w:rsidR="000468E0" w:rsidRDefault="000468E0" w:rsidP="00DF7172">
            <w:pPr>
              <w:jc w:val="both"/>
              <w:rPr>
                <w:szCs w:val="20"/>
              </w:rPr>
            </w:pPr>
            <w:proofErr w:type="spellStart"/>
            <w:r>
              <w:t>Inexistente</w:t>
            </w:r>
            <w:proofErr w:type="spellEnd"/>
          </w:p>
          <w:sdt>
            <w:sdtPr>
              <w:rPr>
                <w:rFonts w:eastAsia="Arimo"/>
                <w:szCs w:val="20"/>
              </w:rPr>
              <w:id w:val="293732372"/>
              <w14:checkbox>
                <w14:checked w14:val="0"/>
                <w14:checkedState w14:val="2612" w14:font="MS Gothic"/>
                <w14:uncheckedState w14:val="2610" w14:font="MS Gothic"/>
              </w14:checkbox>
            </w:sdtPr>
            <w:sdtEndPr/>
            <w:sdtContent>
              <w:p w14:paraId="4A17EB5E"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D5B5B" w14:textId="77777777" w:rsidR="000468E0" w:rsidRDefault="000468E0" w:rsidP="00DF7172">
            <w:pPr>
              <w:jc w:val="both"/>
              <w:rPr>
                <w:szCs w:val="20"/>
              </w:rPr>
            </w:pPr>
            <w:proofErr w:type="spellStart"/>
            <w:r>
              <w:t>Rudimentario</w:t>
            </w:r>
            <w:proofErr w:type="spellEnd"/>
          </w:p>
          <w:sdt>
            <w:sdtPr>
              <w:rPr>
                <w:rFonts w:eastAsia="Arimo"/>
                <w:szCs w:val="20"/>
              </w:rPr>
              <w:id w:val="1045336524"/>
              <w14:checkbox>
                <w14:checked w14:val="0"/>
                <w14:checkedState w14:val="2612" w14:font="MS Gothic"/>
                <w14:uncheckedState w14:val="2610" w14:font="MS Gothic"/>
              </w14:checkbox>
            </w:sdtPr>
            <w:sdtEndPr/>
            <w:sdtContent>
              <w:p w14:paraId="1F965C3F"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D9A7A" w14:textId="77777777" w:rsidR="000468E0" w:rsidRDefault="000468E0" w:rsidP="00DF7172">
            <w:pPr>
              <w:jc w:val="both"/>
              <w:rPr>
                <w:szCs w:val="20"/>
              </w:rPr>
            </w:pPr>
            <w:proofErr w:type="spellStart"/>
            <w:r>
              <w:t>Básico</w:t>
            </w:r>
            <w:proofErr w:type="spellEnd"/>
          </w:p>
          <w:sdt>
            <w:sdtPr>
              <w:rPr>
                <w:rFonts w:eastAsia="Arimo"/>
                <w:szCs w:val="20"/>
              </w:rPr>
              <w:id w:val="-1384088539"/>
              <w14:checkbox>
                <w14:checked w14:val="0"/>
                <w14:checkedState w14:val="2612" w14:font="MS Gothic"/>
                <w14:uncheckedState w14:val="2610" w14:font="MS Gothic"/>
              </w14:checkbox>
            </w:sdtPr>
            <w:sdtEndPr/>
            <w:sdtContent>
              <w:p w14:paraId="2FFC2000"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646621" w14:textId="77777777" w:rsidR="000468E0" w:rsidRDefault="000468E0" w:rsidP="00DF7172">
            <w:pPr>
              <w:jc w:val="both"/>
              <w:rPr>
                <w:szCs w:val="20"/>
              </w:rPr>
            </w:pPr>
            <w:r>
              <w:t>Bueno</w:t>
            </w:r>
          </w:p>
          <w:sdt>
            <w:sdtPr>
              <w:rPr>
                <w:rFonts w:eastAsia="Arimo"/>
                <w:szCs w:val="20"/>
              </w:rPr>
              <w:id w:val="-319272874"/>
              <w14:checkbox>
                <w14:checked w14:val="0"/>
                <w14:checkedState w14:val="2612" w14:font="MS Gothic"/>
                <w14:uncheckedState w14:val="2610" w14:font="MS Gothic"/>
              </w14:checkbox>
            </w:sdtPr>
            <w:sdtEndPr/>
            <w:sdtContent>
              <w:p w14:paraId="04AF00CB"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E2883" w14:textId="77777777" w:rsidR="000468E0" w:rsidRDefault="000468E0" w:rsidP="00DF7172">
            <w:pPr>
              <w:jc w:val="both"/>
              <w:rPr>
                <w:szCs w:val="20"/>
              </w:rPr>
            </w:pPr>
            <w:r>
              <w:t>Muy bueno</w:t>
            </w:r>
          </w:p>
          <w:sdt>
            <w:sdtPr>
              <w:rPr>
                <w:rFonts w:eastAsia="Arimo"/>
                <w:szCs w:val="20"/>
              </w:rPr>
              <w:id w:val="1808973805"/>
              <w14:checkbox>
                <w14:checked w14:val="0"/>
                <w14:checkedState w14:val="2612" w14:font="MS Gothic"/>
                <w14:uncheckedState w14:val="2610" w14:font="MS Gothic"/>
              </w14:checkbox>
            </w:sdtPr>
            <w:sdtEndPr/>
            <w:sdtContent>
              <w:p w14:paraId="42250F58"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CA7012"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1441717568"/>
              <w14:checkbox>
                <w14:checked w14:val="0"/>
                <w14:checkedState w14:val="2612" w14:font="MS Gothic"/>
                <w14:uncheckedState w14:val="2610" w14:font="MS Gothic"/>
              </w14:checkbox>
            </w:sdtPr>
            <w:sdtEndPr/>
            <w:sdtContent>
              <w:p w14:paraId="4B3A38DB"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26C4CE35"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3212D" w14:textId="77777777" w:rsidR="000468E0" w:rsidRDefault="000468E0" w:rsidP="00DF7172">
            <w:pPr>
              <w:jc w:val="both"/>
              <w:rPr>
                <w:color w:val="005F9A"/>
                <w:szCs w:val="20"/>
                <w:lang w:val="es-AR"/>
              </w:rPr>
            </w:pPr>
            <w:r>
              <w:rPr>
                <w:color w:val="005F9A"/>
                <w:lang w:val="es-AR"/>
              </w:rPr>
              <w:t>Evidencia para este criterio de evaluación:</w:t>
            </w:r>
          </w:p>
          <w:p w14:paraId="026C77F8" w14:textId="77777777" w:rsidR="000468E0" w:rsidRPr="00C36134" w:rsidRDefault="000468E0" w:rsidP="00DF7172">
            <w:pPr>
              <w:jc w:val="both"/>
              <w:rPr>
                <w:color w:val="0000FF"/>
                <w:szCs w:val="20"/>
                <w:lang w:val="es-AR"/>
              </w:rPr>
            </w:pPr>
          </w:p>
          <w:p w14:paraId="1643168D" w14:textId="77777777" w:rsidR="000468E0" w:rsidRPr="00656F7F" w:rsidRDefault="000468E0" w:rsidP="00DF7172">
            <w:pPr>
              <w:jc w:val="both"/>
              <w:rPr>
                <w:color w:val="0000FF"/>
                <w:sz w:val="18"/>
                <w:szCs w:val="18"/>
                <w:lang w:val="es-AR"/>
              </w:rPr>
            </w:pPr>
          </w:p>
        </w:tc>
      </w:tr>
    </w:tbl>
    <w:p w14:paraId="67278D76" w14:textId="77777777" w:rsidR="000468E0" w:rsidRPr="00DF7172" w:rsidRDefault="000468E0" w:rsidP="00DF7172">
      <w:pPr>
        <w:pStyle w:val="Heading4"/>
        <w:jc w:val="both"/>
        <w:rPr>
          <w:lang w:val="es-US"/>
        </w:rPr>
      </w:pPr>
      <w:r w:rsidRPr="00DF7172">
        <w:rPr>
          <w:lang w:val="es-US"/>
        </w:rPr>
        <w:t>Criterio de evaluación 4: Mejora continua</w:t>
      </w:r>
    </w:p>
    <w:p w14:paraId="736AC945" w14:textId="77777777" w:rsidR="000468E0" w:rsidRPr="001E138E" w:rsidRDefault="000468E0" w:rsidP="00DF7172">
      <w:pPr>
        <w:spacing w:after="120"/>
        <w:jc w:val="both"/>
        <w:rPr>
          <w:color w:val="000000"/>
          <w:szCs w:val="20"/>
          <w:lang w:val="es-AR"/>
        </w:rPr>
      </w:pPr>
      <w:r w:rsidRPr="001E138E">
        <w:rPr>
          <w:lang w:val="es-AR"/>
        </w:rPr>
        <w:t>El Parlamento recopila datos y aportes de los participantes sobre sus programas educativos y de inclusión de los jóvenes con el fin de lograr su mejora continua.</w:t>
      </w:r>
      <w:r w:rsidRPr="001E138E">
        <w:rPr>
          <w:color w:val="000000"/>
          <w:lang w:val="es-AR"/>
        </w:rPr>
        <w:t xml:space="preserve"> </w:t>
      </w:r>
    </w:p>
    <w:tbl>
      <w:tblPr>
        <w:tblW w:w="4988" w:type="pct"/>
        <w:tblInd w:w="10" w:type="dxa"/>
        <w:tblCellMar>
          <w:left w:w="115" w:type="dxa"/>
          <w:right w:w="115" w:type="dxa"/>
        </w:tblCellMar>
        <w:tblLook w:val="0400" w:firstRow="0" w:lastRow="0" w:firstColumn="0" w:lastColumn="0" w:noHBand="0" w:noVBand="1"/>
      </w:tblPr>
      <w:tblGrid>
        <w:gridCol w:w="1511"/>
        <w:gridCol w:w="1539"/>
        <w:gridCol w:w="1511"/>
        <w:gridCol w:w="1511"/>
        <w:gridCol w:w="1511"/>
        <w:gridCol w:w="1515"/>
      </w:tblGrid>
      <w:tr w:rsidR="000468E0" w:rsidRPr="004D0354" w14:paraId="15F76C0F"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B8615D" w14:textId="77777777" w:rsidR="000468E0" w:rsidRDefault="000468E0" w:rsidP="00DF7172">
            <w:pPr>
              <w:jc w:val="both"/>
              <w:rPr>
                <w:szCs w:val="20"/>
              </w:rPr>
            </w:pPr>
            <w:proofErr w:type="spellStart"/>
            <w:r>
              <w:t>Inexistente</w:t>
            </w:r>
            <w:proofErr w:type="spellEnd"/>
          </w:p>
          <w:sdt>
            <w:sdtPr>
              <w:rPr>
                <w:rFonts w:eastAsia="Arimo"/>
                <w:szCs w:val="20"/>
              </w:rPr>
              <w:id w:val="-1170413935"/>
              <w14:checkbox>
                <w14:checked w14:val="0"/>
                <w14:checkedState w14:val="2612" w14:font="MS Gothic"/>
                <w14:uncheckedState w14:val="2610" w14:font="MS Gothic"/>
              </w14:checkbox>
            </w:sdtPr>
            <w:sdtEndPr/>
            <w:sdtContent>
              <w:p w14:paraId="567C0C05"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5F07C" w14:textId="77777777" w:rsidR="000468E0" w:rsidRDefault="000468E0" w:rsidP="00DF7172">
            <w:pPr>
              <w:jc w:val="both"/>
              <w:rPr>
                <w:szCs w:val="20"/>
              </w:rPr>
            </w:pPr>
            <w:proofErr w:type="spellStart"/>
            <w:r>
              <w:t>Rudimentario</w:t>
            </w:r>
            <w:proofErr w:type="spellEnd"/>
          </w:p>
          <w:sdt>
            <w:sdtPr>
              <w:rPr>
                <w:rFonts w:eastAsia="Arimo"/>
                <w:szCs w:val="20"/>
              </w:rPr>
              <w:id w:val="-979995874"/>
              <w14:checkbox>
                <w14:checked w14:val="0"/>
                <w14:checkedState w14:val="2612" w14:font="MS Gothic"/>
                <w14:uncheckedState w14:val="2610" w14:font="MS Gothic"/>
              </w14:checkbox>
            </w:sdtPr>
            <w:sdtEndPr/>
            <w:sdtContent>
              <w:p w14:paraId="6347A8A0"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1CEB66" w14:textId="77777777" w:rsidR="000468E0" w:rsidRDefault="000468E0" w:rsidP="00DF7172">
            <w:pPr>
              <w:jc w:val="both"/>
              <w:rPr>
                <w:szCs w:val="20"/>
              </w:rPr>
            </w:pPr>
            <w:proofErr w:type="spellStart"/>
            <w:r>
              <w:t>Básico</w:t>
            </w:r>
            <w:proofErr w:type="spellEnd"/>
          </w:p>
          <w:sdt>
            <w:sdtPr>
              <w:rPr>
                <w:rFonts w:eastAsia="Arimo"/>
                <w:szCs w:val="20"/>
              </w:rPr>
              <w:id w:val="-1647581750"/>
              <w14:checkbox>
                <w14:checked w14:val="0"/>
                <w14:checkedState w14:val="2612" w14:font="MS Gothic"/>
                <w14:uncheckedState w14:val="2610" w14:font="MS Gothic"/>
              </w14:checkbox>
            </w:sdtPr>
            <w:sdtEndPr/>
            <w:sdtContent>
              <w:p w14:paraId="237F89C3"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D4D248" w14:textId="77777777" w:rsidR="000468E0" w:rsidRDefault="000468E0" w:rsidP="00DF7172">
            <w:pPr>
              <w:jc w:val="both"/>
              <w:rPr>
                <w:szCs w:val="20"/>
              </w:rPr>
            </w:pPr>
            <w:r>
              <w:t>Bueno</w:t>
            </w:r>
          </w:p>
          <w:sdt>
            <w:sdtPr>
              <w:rPr>
                <w:rFonts w:eastAsia="Arimo"/>
                <w:szCs w:val="20"/>
              </w:rPr>
              <w:id w:val="-604196674"/>
              <w14:checkbox>
                <w14:checked w14:val="0"/>
                <w14:checkedState w14:val="2612" w14:font="MS Gothic"/>
                <w14:uncheckedState w14:val="2610" w14:font="MS Gothic"/>
              </w14:checkbox>
            </w:sdtPr>
            <w:sdtEndPr/>
            <w:sdtContent>
              <w:p w14:paraId="75940931" w14:textId="77777777" w:rsidR="000468E0" w:rsidRPr="004D0354" w:rsidRDefault="000468E0"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319283" w14:textId="77777777" w:rsidR="000468E0" w:rsidRDefault="000468E0" w:rsidP="00DF7172">
            <w:pPr>
              <w:jc w:val="both"/>
              <w:rPr>
                <w:szCs w:val="20"/>
              </w:rPr>
            </w:pPr>
            <w:r>
              <w:t>Muy bueno</w:t>
            </w:r>
          </w:p>
          <w:sdt>
            <w:sdtPr>
              <w:rPr>
                <w:rFonts w:eastAsia="Arimo"/>
                <w:szCs w:val="20"/>
              </w:rPr>
              <w:id w:val="-937516867"/>
              <w14:checkbox>
                <w14:checked w14:val="0"/>
                <w14:checkedState w14:val="2612" w14:font="MS Gothic"/>
                <w14:uncheckedState w14:val="2610" w14:font="MS Gothic"/>
              </w14:checkbox>
            </w:sdtPr>
            <w:sdtEndPr/>
            <w:sdtContent>
              <w:p w14:paraId="47CE9337" w14:textId="77777777" w:rsidR="000468E0" w:rsidRPr="004D0354" w:rsidRDefault="000468E0"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F286D6" w14:textId="77777777" w:rsidR="000468E0" w:rsidRPr="004D0354" w:rsidRDefault="000468E0" w:rsidP="00DF7172">
            <w:pPr>
              <w:jc w:val="both"/>
              <w:rPr>
                <w:szCs w:val="20"/>
              </w:rPr>
            </w:pPr>
            <w:proofErr w:type="spellStart"/>
            <w:r w:rsidRPr="004D0354">
              <w:t>Excelent</w:t>
            </w:r>
            <w:r>
              <w:t>e</w:t>
            </w:r>
            <w:proofErr w:type="spellEnd"/>
          </w:p>
          <w:sdt>
            <w:sdtPr>
              <w:rPr>
                <w:rFonts w:eastAsia="Arimo"/>
                <w:szCs w:val="20"/>
              </w:rPr>
              <w:id w:val="-444771637"/>
              <w14:checkbox>
                <w14:checked w14:val="0"/>
                <w14:checkedState w14:val="2612" w14:font="MS Gothic"/>
                <w14:uncheckedState w14:val="2610" w14:font="MS Gothic"/>
              </w14:checkbox>
            </w:sdtPr>
            <w:sdtEndPr/>
            <w:sdtContent>
              <w:p w14:paraId="252BA220" w14:textId="77777777" w:rsidR="000468E0" w:rsidRPr="004D0354" w:rsidRDefault="000468E0" w:rsidP="00DF7172">
                <w:pPr>
                  <w:jc w:val="both"/>
                  <w:rPr>
                    <w:szCs w:val="20"/>
                  </w:rPr>
                </w:pPr>
                <w:r w:rsidRPr="004D0354">
                  <w:rPr>
                    <w:rFonts w:ascii="MS Gothic" w:eastAsia="MS Gothic" w:hAnsi="MS Gothic"/>
                    <w:szCs w:val="20"/>
                  </w:rPr>
                  <w:t>☐</w:t>
                </w:r>
              </w:p>
            </w:sdtContent>
          </w:sdt>
        </w:tc>
      </w:tr>
      <w:tr w:rsidR="000468E0" w:rsidRPr="00BA57B4" w14:paraId="41525B48"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94B66" w14:textId="77777777" w:rsidR="000468E0" w:rsidRDefault="000468E0" w:rsidP="00DF7172">
            <w:pPr>
              <w:jc w:val="both"/>
              <w:rPr>
                <w:color w:val="005F9A"/>
                <w:szCs w:val="20"/>
                <w:lang w:val="es-AR"/>
              </w:rPr>
            </w:pPr>
            <w:r>
              <w:rPr>
                <w:color w:val="005F9A"/>
                <w:lang w:val="es-AR"/>
              </w:rPr>
              <w:t>Evidencia para este criterio de evaluación:</w:t>
            </w:r>
          </w:p>
          <w:p w14:paraId="29CE5AA1" w14:textId="77777777" w:rsidR="000468E0" w:rsidRPr="00C36134" w:rsidRDefault="000468E0" w:rsidP="00DF7172">
            <w:pPr>
              <w:jc w:val="both"/>
              <w:rPr>
                <w:color w:val="0000FF"/>
                <w:szCs w:val="20"/>
                <w:lang w:val="es-AR"/>
              </w:rPr>
            </w:pPr>
          </w:p>
          <w:p w14:paraId="6C778C68" w14:textId="77777777" w:rsidR="000468E0" w:rsidRPr="00656F7F" w:rsidRDefault="000468E0" w:rsidP="00DF7172">
            <w:pPr>
              <w:jc w:val="both"/>
              <w:rPr>
                <w:color w:val="0000FF"/>
                <w:sz w:val="18"/>
                <w:szCs w:val="18"/>
                <w:lang w:val="es-AR"/>
              </w:rPr>
            </w:pPr>
          </w:p>
        </w:tc>
      </w:tr>
    </w:tbl>
    <w:p w14:paraId="0F84A968" w14:textId="77777777" w:rsidR="000468E0" w:rsidRPr="00656F7F" w:rsidRDefault="000468E0" w:rsidP="00DF7172">
      <w:pPr>
        <w:pStyle w:val="section-title"/>
        <w:jc w:val="both"/>
      </w:pPr>
    </w:p>
    <w:p w14:paraId="6F63C2DC" w14:textId="77777777" w:rsidR="000468E0" w:rsidRPr="00383F06" w:rsidRDefault="000468E0"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26A63A86" w14:textId="77777777" w:rsidTr="00CC0749">
        <w:trPr>
          <w:trHeight w:val="1440"/>
        </w:trPr>
        <w:tc>
          <w:tcPr>
            <w:tcW w:w="5000" w:type="pct"/>
            <w:tcBorders>
              <w:top w:val="single" w:sz="4" w:space="0" w:color="auto"/>
              <w:left w:val="single" w:sz="4" w:space="0" w:color="auto"/>
              <w:bottom w:val="single" w:sz="4" w:space="0" w:color="auto"/>
              <w:right w:val="single" w:sz="4" w:space="0" w:color="auto"/>
            </w:tcBorders>
          </w:tcPr>
          <w:p w14:paraId="61376815" w14:textId="77777777" w:rsidR="000468E0" w:rsidRDefault="000468E0"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25A0D8B4" w14:textId="77777777" w:rsidR="000468E0" w:rsidRPr="00656F7F" w:rsidRDefault="000468E0" w:rsidP="00DF7172">
            <w:pPr>
              <w:jc w:val="both"/>
              <w:rPr>
                <w:szCs w:val="20"/>
                <w:lang w:val="es-AR"/>
              </w:rPr>
            </w:pPr>
          </w:p>
        </w:tc>
      </w:tr>
    </w:tbl>
    <w:p w14:paraId="2C9EEF95" w14:textId="77777777" w:rsidR="000468E0" w:rsidRPr="004D0354" w:rsidRDefault="000468E0" w:rsidP="00DF7172">
      <w:pPr>
        <w:pStyle w:val="section-title"/>
        <w:jc w:val="both"/>
      </w:pPr>
      <w:r>
        <w:t>Fuentes y lecturas adicionales</w:t>
      </w:r>
    </w:p>
    <w:p w14:paraId="6859EE89" w14:textId="77777777" w:rsidR="000468E0" w:rsidRPr="004D0354" w:rsidRDefault="000468E0" w:rsidP="000468E0">
      <w:pPr>
        <w:numPr>
          <w:ilvl w:val="0"/>
          <w:numId w:val="165"/>
        </w:numPr>
        <w:pBdr>
          <w:top w:val="nil"/>
          <w:left w:val="nil"/>
          <w:bottom w:val="nil"/>
          <w:right w:val="nil"/>
          <w:between w:val="nil"/>
        </w:pBdr>
        <w:spacing w:line="240" w:lineRule="auto"/>
        <w:ind w:left="562" w:hanging="562"/>
        <w:jc w:val="both"/>
        <w:rPr>
          <w:szCs w:val="20"/>
        </w:rPr>
      </w:pPr>
      <w:r w:rsidRPr="004D0354">
        <w:rPr>
          <w:color w:val="000000"/>
        </w:rPr>
        <w:t>Inter-Parliamentary Union (IPU),</w:t>
      </w:r>
      <w:hyperlink r:id="rId262">
        <w:r w:rsidRPr="004D0354">
          <w:rPr>
            <w:color w:val="000000"/>
          </w:rPr>
          <w:t xml:space="preserve"> </w:t>
        </w:r>
      </w:hyperlink>
      <w:hyperlink r:id="rId263">
        <w:r w:rsidRPr="004D0354">
          <w:rPr>
            <w:rStyle w:val="Hyperlink"/>
            <w:i/>
            <w:iCs/>
          </w:rPr>
          <w:t>Youth participation in the democratic process</w:t>
        </w:r>
      </w:hyperlink>
      <w:r w:rsidRPr="004D0354">
        <w:t>, resolution adopted by consensus by the 122nd IPU Assembly (2010).</w:t>
      </w:r>
    </w:p>
    <w:p w14:paraId="5D20DB94" w14:textId="77777777" w:rsidR="000468E0" w:rsidRPr="004D0354" w:rsidRDefault="000468E0" w:rsidP="000468E0">
      <w:pPr>
        <w:numPr>
          <w:ilvl w:val="0"/>
          <w:numId w:val="165"/>
        </w:numPr>
        <w:pBdr>
          <w:top w:val="nil"/>
          <w:left w:val="nil"/>
          <w:bottom w:val="nil"/>
          <w:right w:val="nil"/>
          <w:between w:val="nil"/>
        </w:pBdr>
        <w:spacing w:line="240" w:lineRule="auto"/>
        <w:ind w:left="562" w:hanging="562"/>
        <w:jc w:val="both"/>
        <w:rPr>
          <w:szCs w:val="20"/>
        </w:rPr>
      </w:pPr>
      <w:r w:rsidRPr="004D0354">
        <w:rPr>
          <w:color w:val="000000"/>
        </w:rPr>
        <w:t>IPU,</w:t>
      </w:r>
      <w:hyperlink r:id="rId264">
        <w:r w:rsidRPr="004D0354">
          <w:rPr>
            <w:color w:val="000000"/>
          </w:rPr>
          <w:t xml:space="preserve"> </w:t>
        </w:r>
      </w:hyperlink>
      <w:hyperlink r:id="rId265">
        <w:r w:rsidRPr="004D0354">
          <w:rPr>
            <w:rStyle w:val="Hyperlink"/>
            <w:i/>
            <w:iCs/>
          </w:rPr>
          <w:t>Handbook on Child Participation in Parliament</w:t>
        </w:r>
      </w:hyperlink>
      <w:r w:rsidRPr="004D0354">
        <w:rPr>
          <w:color w:val="000000"/>
        </w:rPr>
        <w:t xml:space="preserve"> (2011).</w:t>
      </w:r>
    </w:p>
    <w:p w14:paraId="5094A67D" w14:textId="77777777" w:rsidR="000468E0" w:rsidRPr="004D0354" w:rsidRDefault="000468E0" w:rsidP="000468E0">
      <w:pPr>
        <w:numPr>
          <w:ilvl w:val="0"/>
          <w:numId w:val="165"/>
        </w:numPr>
        <w:pBdr>
          <w:top w:val="nil"/>
          <w:left w:val="nil"/>
          <w:bottom w:val="nil"/>
          <w:right w:val="nil"/>
          <w:between w:val="nil"/>
        </w:pBdr>
        <w:spacing w:line="240" w:lineRule="auto"/>
        <w:ind w:left="562" w:hanging="562"/>
        <w:jc w:val="both"/>
        <w:rPr>
          <w:color w:val="000000"/>
          <w:szCs w:val="20"/>
        </w:rPr>
      </w:pPr>
      <w:r w:rsidRPr="004D0354">
        <w:rPr>
          <w:color w:val="000000"/>
        </w:rPr>
        <w:t xml:space="preserve">IPU, </w:t>
      </w:r>
      <w:hyperlink r:id="rId266">
        <w:r w:rsidRPr="004D0354">
          <w:rPr>
            <w:rStyle w:val="Hyperlink"/>
            <w:i/>
            <w:iCs/>
          </w:rPr>
          <w:t>Conference Report: Stepping up youth participation in politics and parliaments:</w:t>
        </w:r>
      </w:hyperlink>
      <w:hyperlink r:id="rId267">
        <w:r w:rsidRPr="004D0354">
          <w:rPr>
            <w:rStyle w:val="Hyperlink"/>
            <w:i/>
            <w:iCs/>
          </w:rPr>
          <w:t xml:space="preserve"> From words to action</w:t>
        </w:r>
      </w:hyperlink>
      <w:r w:rsidRPr="004D0354">
        <w:rPr>
          <w:color w:val="005F9A"/>
        </w:rPr>
        <w:t xml:space="preserve"> (</w:t>
      </w:r>
      <w:r w:rsidRPr="004D0354">
        <w:rPr>
          <w:color w:val="000000"/>
        </w:rPr>
        <w:t>2021).</w:t>
      </w:r>
    </w:p>
    <w:p w14:paraId="71C3EE90" w14:textId="77777777" w:rsidR="000468E0" w:rsidRPr="004D0354" w:rsidRDefault="000468E0" w:rsidP="000468E0">
      <w:pPr>
        <w:numPr>
          <w:ilvl w:val="0"/>
          <w:numId w:val="165"/>
        </w:numPr>
        <w:pBdr>
          <w:top w:val="nil"/>
          <w:left w:val="nil"/>
          <w:bottom w:val="nil"/>
          <w:right w:val="nil"/>
          <w:between w:val="nil"/>
        </w:pBdr>
        <w:spacing w:line="240" w:lineRule="auto"/>
        <w:ind w:left="562" w:hanging="562"/>
        <w:jc w:val="both"/>
        <w:rPr>
          <w:color w:val="000000"/>
          <w:szCs w:val="20"/>
        </w:rPr>
      </w:pPr>
      <w:r w:rsidRPr="004D0354">
        <w:rPr>
          <w:color w:val="000000"/>
        </w:rPr>
        <w:t>IPU,</w:t>
      </w:r>
      <w:hyperlink r:id="rId268">
        <w:r w:rsidRPr="004D0354">
          <w:rPr>
            <w:color w:val="000000"/>
          </w:rPr>
          <w:t xml:space="preserve"> </w:t>
        </w:r>
      </w:hyperlink>
      <w:hyperlink r:id="rId269">
        <w:r w:rsidRPr="004D0354">
          <w:rPr>
            <w:rStyle w:val="Hyperlink"/>
            <w:i/>
          </w:rPr>
          <w:t xml:space="preserve">Youth participation in national </w:t>
        </w:r>
        <w:r w:rsidRPr="004D0354">
          <w:rPr>
            <w:rStyle w:val="Hyperlink"/>
          </w:rPr>
          <w:t>parliaments</w:t>
        </w:r>
      </w:hyperlink>
      <w:r w:rsidRPr="004D0354">
        <w:rPr>
          <w:color w:val="000000"/>
        </w:rPr>
        <w:t xml:space="preserve"> (2021).</w:t>
      </w:r>
    </w:p>
    <w:p w14:paraId="2FA472DF" w14:textId="687BC256" w:rsidR="000468E0" w:rsidRDefault="000468E0">
      <w:r>
        <w:br w:type="page"/>
      </w:r>
    </w:p>
    <w:p w14:paraId="5122C914" w14:textId="77777777" w:rsidR="000468E0" w:rsidRPr="00AC6075" w:rsidRDefault="000468E0" w:rsidP="00FA57EF">
      <w:pPr>
        <w:pStyle w:val="Indicator"/>
        <w:rPr>
          <w:lang w:val="es-AR"/>
        </w:rPr>
      </w:pPr>
      <w:bookmarkStart w:id="602" w:name="_Toc148893618"/>
      <w:r>
        <w:rPr>
          <w:lang w:val="es-AR"/>
        </w:rPr>
        <w:lastRenderedPageBreak/>
        <w:t xml:space="preserve">Indicador </w:t>
      </w:r>
      <w:r w:rsidRPr="00AC6075">
        <w:rPr>
          <w:lang w:val="es-AR"/>
        </w:rPr>
        <w:t xml:space="preserve">5.2: </w:t>
      </w:r>
      <w:r w:rsidRPr="00065920">
        <w:rPr>
          <w:lang w:val="es-AR"/>
        </w:rPr>
        <w:t>Prácticas institucionales inclusivas</w:t>
      </w:r>
      <w:bookmarkEnd w:id="602"/>
    </w:p>
    <w:p w14:paraId="3E88EEF7" w14:textId="77777777" w:rsidR="000468E0" w:rsidRPr="00C13F89" w:rsidRDefault="000468E0" w:rsidP="00C13F89">
      <w:pPr>
        <w:pStyle w:val="section-title"/>
        <w:jc w:val="both"/>
      </w:pPr>
      <w:r w:rsidRPr="00AC6075">
        <w:t>Acerca de este indicador</w:t>
      </w:r>
    </w:p>
    <w:p w14:paraId="26444662"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Este indicador se refiere al carácter inclusivo del parlamento en términos de sus prácticas institucionales. Reconoce que, para que el parlamento sea eficaz a la hora de representar a la comunidad y pedir cuentas al ejecutivo en nombre de los ciudadanos, debe ser inclusivo como institución.</w:t>
      </w:r>
    </w:p>
    <w:p w14:paraId="244CF079" w14:textId="77777777" w:rsidR="000468E0" w:rsidRPr="00AC6075" w:rsidRDefault="000468E0" w:rsidP="00C13F89">
      <w:pPr>
        <w:jc w:val="both"/>
        <w:rPr>
          <w:rFonts w:ascii="Times New Roman" w:eastAsia="Times New Roman" w:hAnsi="Times New Roman" w:cs="Times New Roman"/>
          <w:sz w:val="24"/>
          <w:szCs w:val="24"/>
          <w:lang w:val="es-AR" w:eastAsia="es-AR"/>
        </w:rPr>
      </w:pPr>
    </w:p>
    <w:p w14:paraId="36B227C0"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El indicador abarca la diversidad del personal parlamentario. Aborda específicamente cuestiones de equilibrio de género en la composición de la administración parlamentaria, incluido el personal clave. La capacidad del parlamento para hacer que su trabajo sea inclusivo para una comunidad diversa, en particular cuando se hablan varios idiomas oficiales, también es importante para la inclusividad del parlamento. </w:t>
      </w:r>
    </w:p>
    <w:p w14:paraId="6BABC9C3" w14:textId="77777777" w:rsidR="000468E0" w:rsidRPr="00AC6075" w:rsidRDefault="000468E0" w:rsidP="00C13F89">
      <w:pPr>
        <w:jc w:val="both"/>
        <w:rPr>
          <w:rFonts w:ascii="Times New Roman" w:eastAsia="Times New Roman" w:hAnsi="Times New Roman" w:cs="Times New Roman"/>
          <w:sz w:val="24"/>
          <w:szCs w:val="24"/>
          <w:lang w:val="es-AR" w:eastAsia="es-AR"/>
        </w:rPr>
      </w:pPr>
    </w:p>
    <w:p w14:paraId="386835F3"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El indicador reconoce la importancia de un entorno positivo en el lugar de trabajo. El parlamento debe garantizar la salud, la seguridad y el bienestar de los parlamentarios y del personal, así como de los visitantes. En particular, se espera que el parlamento tome medidas para prevenir y combatir el sexismo, el acoso y la violencia contra los parlamentarios y el personal, especialmente la violencia de género.</w:t>
      </w:r>
    </w:p>
    <w:p w14:paraId="10EA8BB7" w14:textId="77777777" w:rsidR="000468E0" w:rsidRPr="00AC6075" w:rsidRDefault="000468E0" w:rsidP="00C13F89">
      <w:pPr>
        <w:jc w:val="both"/>
        <w:rPr>
          <w:rFonts w:ascii="Times New Roman" w:eastAsia="Times New Roman" w:hAnsi="Times New Roman" w:cs="Times New Roman"/>
          <w:sz w:val="24"/>
          <w:szCs w:val="24"/>
          <w:lang w:val="es-AR" w:eastAsia="es-AR"/>
        </w:rPr>
      </w:pPr>
    </w:p>
    <w:p w14:paraId="10FE9631"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Este indicador comprende las siguientes dimensiones:</w:t>
      </w:r>
    </w:p>
    <w:p w14:paraId="11D49DCF" w14:textId="77777777" w:rsidR="000468E0" w:rsidRPr="00AC6075" w:rsidRDefault="000468E0" w:rsidP="00C13F89">
      <w:pPr>
        <w:jc w:val="both"/>
        <w:rPr>
          <w:rFonts w:ascii="Times New Roman" w:eastAsia="Times New Roman" w:hAnsi="Times New Roman" w:cs="Times New Roman"/>
          <w:sz w:val="24"/>
          <w:szCs w:val="24"/>
          <w:lang w:val="es-AR" w:eastAsia="es-AR"/>
        </w:rPr>
      </w:pPr>
    </w:p>
    <w:p w14:paraId="24B6D708" w14:textId="77777777" w:rsidR="000468E0" w:rsidRPr="00AD1401" w:rsidRDefault="000468E0" w:rsidP="000468E0">
      <w:pPr>
        <w:pStyle w:val="ListParagraph"/>
        <w:numPr>
          <w:ilvl w:val="0"/>
          <w:numId w:val="178"/>
        </w:numPr>
        <w:spacing w:line="240" w:lineRule="auto"/>
        <w:ind w:left="397"/>
        <w:jc w:val="both"/>
        <w:rPr>
          <w:rFonts w:ascii="Times New Roman" w:eastAsia="Times New Roman" w:hAnsi="Times New Roman" w:cs="Times New Roman"/>
          <w:sz w:val="24"/>
          <w:szCs w:val="24"/>
          <w:lang w:val="es-AR" w:eastAsia="es-AR"/>
        </w:rPr>
      </w:pPr>
      <w:r w:rsidRPr="00AD1401">
        <w:rPr>
          <w:rFonts w:eastAsia="Times New Roman"/>
          <w:color w:val="000000"/>
          <w:lang w:val="es-AR" w:eastAsia="es-AR"/>
        </w:rPr>
        <w:t>Dimensión 5.2.1: Diversidad laboral</w:t>
      </w:r>
    </w:p>
    <w:p w14:paraId="156416AA" w14:textId="77777777" w:rsidR="000468E0" w:rsidRPr="00AC6075" w:rsidRDefault="000468E0" w:rsidP="00C13F89">
      <w:pPr>
        <w:ind w:left="397"/>
        <w:jc w:val="both"/>
        <w:rPr>
          <w:rFonts w:ascii="Times New Roman" w:eastAsia="Times New Roman" w:hAnsi="Times New Roman" w:cs="Times New Roman"/>
          <w:sz w:val="24"/>
          <w:szCs w:val="24"/>
          <w:lang w:val="es-AR" w:eastAsia="es-AR"/>
        </w:rPr>
      </w:pPr>
    </w:p>
    <w:p w14:paraId="3BC6398C" w14:textId="77777777" w:rsidR="000468E0" w:rsidRPr="00AD1401" w:rsidRDefault="000468E0" w:rsidP="000468E0">
      <w:pPr>
        <w:pStyle w:val="ListParagraph"/>
        <w:numPr>
          <w:ilvl w:val="0"/>
          <w:numId w:val="178"/>
        </w:numPr>
        <w:spacing w:line="240" w:lineRule="auto"/>
        <w:ind w:left="397"/>
        <w:jc w:val="both"/>
        <w:rPr>
          <w:rFonts w:ascii="Times New Roman" w:eastAsia="Times New Roman" w:hAnsi="Times New Roman" w:cs="Times New Roman"/>
          <w:sz w:val="24"/>
          <w:szCs w:val="24"/>
          <w:lang w:val="es-AR" w:eastAsia="es-AR"/>
        </w:rPr>
      </w:pPr>
      <w:r w:rsidRPr="00AD1401">
        <w:rPr>
          <w:rFonts w:eastAsia="Times New Roman"/>
          <w:color w:val="000000"/>
          <w:lang w:val="es-AR" w:eastAsia="es-AR"/>
        </w:rPr>
        <w:t>Dimensión 5.2.2: Ambiente laboral</w:t>
      </w:r>
    </w:p>
    <w:p w14:paraId="3E9A75C5" w14:textId="77777777" w:rsidR="000468E0" w:rsidRPr="00AC6075" w:rsidRDefault="000468E0" w:rsidP="00C13F89">
      <w:pPr>
        <w:ind w:left="397"/>
        <w:jc w:val="both"/>
        <w:rPr>
          <w:rFonts w:ascii="Times New Roman" w:eastAsia="Times New Roman" w:hAnsi="Times New Roman" w:cs="Times New Roman"/>
          <w:sz w:val="24"/>
          <w:szCs w:val="24"/>
          <w:lang w:val="es-AR" w:eastAsia="es-AR"/>
        </w:rPr>
      </w:pPr>
    </w:p>
    <w:p w14:paraId="46A4CC1A" w14:textId="77777777" w:rsidR="000468E0" w:rsidRPr="00AD1401" w:rsidRDefault="000468E0" w:rsidP="000468E0">
      <w:pPr>
        <w:pStyle w:val="ListParagraph"/>
        <w:numPr>
          <w:ilvl w:val="0"/>
          <w:numId w:val="178"/>
        </w:numPr>
        <w:spacing w:line="240" w:lineRule="auto"/>
        <w:ind w:left="397"/>
        <w:jc w:val="both"/>
        <w:rPr>
          <w:rFonts w:ascii="Times New Roman" w:eastAsia="Times New Roman" w:hAnsi="Times New Roman" w:cs="Times New Roman"/>
          <w:sz w:val="24"/>
          <w:szCs w:val="24"/>
          <w:lang w:val="es-AR" w:eastAsia="es-AR"/>
        </w:rPr>
      </w:pPr>
      <w:r w:rsidRPr="00AD1401">
        <w:rPr>
          <w:rFonts w:eastAsia="Times New Roman"/>
          <w:color w:val="000000"/>
          <w:lang w:val="es-AR" w:eastAsia="es-AR"/>
        </w:rPr>
        <w:t>Dimensión 5.2.3: Lucha contra el sexismo, el acoso y la violencia</w:t>
      </w:r>
    </w:p>
    <w:p w14:paraId="3B36CA80" w14:textId="77777777" w:rsidR="000468E0" w:rsidRPr="00AC6075" w:rsidRDefault="000468E0" w:rsidP="00C13F89">
      <w:pPr>
        <w:ind w:left="397"/>
        <w:jc w:val="both"/>
        <w:rPr>
          <w:rFonts w:ascii="Times New Roman" w:eastAsia="Times New Roman" w:hAnsi="Times New Roman" w:cs="Times New Roman"/>
          <w:sz w:val="24"/>
          <w:szCs w:val="24"/>
          <w:lang w:val="es-AR" w:eastAsia="es-AR"/>
        </w:rPr>
      </w:pPr>
    </w:p>
    <w:p w14:paraId="40036E29" w14:textId="77777777" w:rsidR="000468E0" w:rsidRPr="00AD1401" w:rsidRDefault="000468E0" w:rsidP="000468E0">
      <w:pPr>
        <w:pStyle w:val="ListParagraph"/>
        <w:numPr>
          <w:ilvl w:val="0"/>
          <w:numId w:val="178"/>
        </w:numPr>
        <w:spacing w:line="240" w:lineRule="auto"/>
        <w:ind w:left="397"/>
        <w:jc w:val="both"/>
        <w:rPr>
          <w:rFonts w:ascii="Times New Roman" w:eastAsia="Times New Roman" w:hAnsi="Times New Roman" w:cs="Times New Roman"/>
          <w:sz w:val="24"/>
          <w:szCs w:val="24"/>
          <w:lang w:val="es-AR" w:eastAsia="es-AR"/>
        </w:rPr>
      </w:pPr>
      <w:r w:rsidRPr="00AD1401">
        <w:rPr>
          <w:rFonts w:eastAsia="Times New Roman"/>
          <w:color w:val="000000"/>
          <w:lang w:val="es-AR" w:eastAsia="es-AR"/>
        </w:rPr>
        <w:t>Dimensión 5.2.4: Prestación de servicios multilingüe</w:t>
      </w:r>
    </w:p>
    <w:p w14:paraId="5EA5F6AE" w14:textId="77777777" w:rsidR="000468E0" w:rsidRPr="00AC6075" w:rsidRDefault="000468E0" w:rsidP="00C13F89">
      <w:pPr>
        <w:jc w:val="both"/>
        <w:rPr>
          <w:lang w:val="es-AR"/>
        </w:rPr>
      </w:pPr>
    </w:p>
    <w:p w14:paraId="1FF55E9C" w14:textId="77777777" w:rsidR="000468E0" w:rsidRPr="00AC6075" w:rsidRDefault="000468E0" w:rsidP="00C13F89">
      <w:pPr>
        <w:jc w:val="both"/>
        <w:rPr>
          <w:lang w:val="es-AR"/>
        </w:rPr>
      </w:pPr>
    </w:p>
    <w:p w14:paraId="233B41A4" w14:textId="77777777" w:rsidR="000468E0" w:rsidRPr="00AC6075" w:rsidRDefault="000468E0" w:rsidP="00C13F89">
      <w:pPr>
        <w:spacing w:after="160" w:line="259" w:lineRule="auto"/>
        <w:jc w:val="both"/>
        <w:rPr>
          <w:lang w:val="es-AR"/>
        </w:rPr>
      </w:pPr>
      <w:r w:rsidRPr="00AC6075">
        <w:rPr>
          <w:b/>
          <w:lang w:val="es-AR"/>
        </w:rPr>
        <w:br w:type="page"/>
      </w:r>
    </w:p>
    <w:p w14:paraId="3352088C" w14:textId="77777777" w:rsidR="000468E0" w:rsidRPr="00AC6075" w:rsidRDefault="000468E0" w:rsidP="00C13F89">
      <w:pPr>
        <w:pStyle w:val="Dimension"/>
        <w:rPr>
          <w:lang w:val="es-AR"/>
        </w:rPr>
      </w:pPr>
      <w:bookmarkStart w:id="603" w:name="_heading=h.zaj5phlanybl"/>
      <w:bookmarkEnd w:id="603"/>
      <w:r w:rsidRPr="00AC6075">
        <w:rPr>
          <w:lang w:val="es-AR"/>
        </w:rPr>
        <w:lastRenderedPageBreak/>
        <w:t xml:space="preserve">Dimensión 5.2.1: </w:t>
      </w:r>
      <w:r>
        <w:rPr>
          <w:lang w:val="es-AR"/>
        </w:rPr>
        <w:t>Diversidad laboral</w:t>
      </w:r>
      <w:r w:rsidRPr="00AC6075">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0468E0" w:rsidRPr="00AC6075" w14:paraId="6DAAD4D3" w14:textId="77777777" w:rsidTr="00821666">
        <w:tc>
          <w:tcPr>
            <w:tcW w:w="9350" w:type="dxa"/>
            <w:shd w:val="clear" w:color="auto" w:fill="EEEEEE"/>
          </w:tcPr>
          <w:p w14:paraId="6D1E9FC6" w14:textId="77777777" w:rsidR="000468E0" w:rsidRPr="00F000F8" w:rsidRDefault="000468E0" w:rsidP="00C13F89">
            <w:pPr>
              <w:jc w:val="both"/>
              <w:rPr>
                <w:sz w:val="20"/>
                <w:lang w:val="es-AR"/>
              </w:rPr>
            </w:pPr>
            <w:r w:rsidRPr="00F000F8">
              <w:rPr>
                <w:sz w:val="20"/>
                <w:lang w:val="es-AR"/>
              </w:rPr>
              <w:t>Esta dimensión forma parte de:</w:t>
            </w:r>
          </w:p>
          <w:p w14:paraId="4AE4629E" w14:textId="77777777" w:rsidR="000468E0" w:rsidRPr="00F000F8" w:rsidRDefault="000468E0" w:rsidP="000468E0">
            <w:pPr>
              <w:pStyle w:val="ListParagraph"/>
              <w:numPr>
                <w:ilvl w:val="0"/>
                <w:numId w:val="177"/>
              </w:numPr>
              <w:jc w:val="both"/>
              <w:rPr>
                <w:sz w:val="20"/>
                <w:lang w:val="es-AR"/>
              </w:rPr>
            </w:pPr>
            <w:r w:rsidRPr="00F000F8">
              <w:rPr>
                <w:sz w:val="20"/>
                <w:lang w:val="es-AR"/>
              </w:rPr>
              <w:t>Indicador 5.2: Prácticas institucionales inclusivas</w:t>
            </w:r>
          </w:p>
          <w:p w14:paraId="36A8329F" w14:textId="77777777" w:rsidR="000468E0" w:rsidRPr="00AC6075" w:rsidRDefault="000468E0" w:rsidP="000468E0">
            <w:pPr>
              <w:pStyle w:val="ListParagraph"/>
              <w:numPr>
                <w:ilvl w:val="0"/>
                <w:numId w:val="177"/>
              </w:numPr>
              <w:jc w:val="both"/>
              <w:rPr>
                <w:lang w:val="es-AR"/>
              </w:rPr>
            </w:pPr>
            <w:r w:rsidRPr="00F000F8">
              <w:rPr>
                <w:sz w:val="20"/>
                <w:lang w:val="es-AR"/>
              </w:rPr>
              <w:t>Meta 5: Parlamento</w:t>
            </w:r>
            <w:r>
              <w:rPr>
                <w:sz w:val="20"/>
                <w:lang w:val="es-AR"/>
              </w:rPr>
              <w:t>s</w:t>
            </w:r>
            <w:r w:rsidRPr="00F000F8">
              <w:rPr>
                <w:sz w:val="20"/>
                <w:lang w:val="es-AR"/>
              </w:rPr>
              <w:t xml:space="preserve"> inclusivo</w:t>
            </w:r>
            <w:r>
              <w:rPr>
                <w:sz w:val="20"/>
                <w:lang w:val="es-AR"/>
              </w:rPr>
              <w:t>s</w:t>
            </w:r>
          </w:p>
        </w:tc>
      </w:tr>
    </w:tbl>
    <w:p w14:paraId="4DB3A567" w14:textId="77777777" w:rsidR="000468E0" w:rsidRPr="00AC6075" w:rsidRDefault="000468E0" w:rsidP="0036306A">
      <w:pPr>
        <w:pStyle w:val="section-title"/>
        <w:rPr>
          <w:rFonts w:ascii="Times New Roman" w:hAnsi="Times New Roman" w:cs="Times New Roman"/>
          <w:sz w:val="24"/>
          <w:szCs w:val="24"/>
        </w:rPr>
      </w:pPr>
      <w:r w:rsidRPr="00AC6075">
        <w:t>Acerca de este indicador</w:t>
      </w:r>
    </w:p>
    <w:p w14:paraId="7FDD38E8"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Para que el parlamento sea una institución verdaderamente integradora y pueda desempeñar eficazmente sus funciones de representación y rendición de cuentas, debe garantizar que su personal refleje la diversidad de la comunidad. </w:t>
      </w:r>
    </w:p>
    <w:p w14:paraId="64DD09F9" w14:textId="77777777" w:rsidR="000468E0" w:rsidRPr="00AD1401" w:rsidRDefault="000468E0" w:rsidP="00C13F89">
      <w:pPr>
        <w:ind w:left="720" w:hanging="720"/>
        <w:jc w:val="both"/>
        <w:rPr>
          <w:rFonts w:ascii="Times New Roman" w:eastAsia="Times New Roman" w:hAnsi="Times New Roman" w:cs="Times New Roman"/>
          <w:sz w:val="12"/>
          <w:szCs w:val="24"/>
          <w:lang w:val="es-AR" w:eastAsia="es-AR"/>
        </w:rPr>
      </w:pPr>
    </w:p>
    <w:p w14:paraId="0ED492AA"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Para ello, el marco jurídico debe exigir la no discriminación en la contratación, el empleo y la promoción de todos los grupos de la sociedad. También debe establecerse claramente que el parlamento es un empleador que ofrece igualdad de oportunidades, basándose en el principio de que toda persona tiene las mismas oportunidades de empleo, independientemente de atributos como la raza, el sexo, la edad, la religión, la discapacidad, la orientación sexual o la identidad o expresión de género. </w:t>
      </w:r>
    </w:p>
    <w:p w14:paraId="0C0B4B3E" w14:textId="77777777" w:rsidR="000468E0" w:rsidRPr="00AD1401" w:rsidRDefault="000468E0" w:rsidP="00C13F89">
      <w:pPr>
        <w:jc w:val="both"/>
        <w:rPr>
          <w:rFonts w:ascii="Times New Roman" w:eastAsia="Times New Roman" w:hAnsi="Times New Roman" w:cs="Times New Roman"/>
          <w:sz w:val="12"/>
          <w:szCs w:val="24"/>
          <w:lang w:val="es-AR" w:eastAsia="es-AR"/>
        </w:rPr>
      </w:pPr>
    </w:p>
    <w:p w14:paraId="285247F1"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Contar con una administración parlamentaria equilibrada en cuanto al género contribuye a aportar perspectivas variadas a la labor del parlamento y es una parte importante del enfoque de diversidad en el lugar de trabajo e integración de la perspectiva de género del parlamento. Los planes estratégicos institucionales o las políticas de igualdad de género deben prever el equilibrio de género en la plantilla, incluida una distribución equitativa del trabajo entre los departamentos de la administración parlamentaria y los niveles de antigüedad. No deben asignarse funciones diferentes en función de estereotipos de género. </w:t>
      </w:r>
    </w:p>
    <w:p w14:paraId="779EA7CA" w14:textId="77777777" w:rsidR="000468E0" w:rsidRPr="00AD1401" w:rsidRDefault="000468E0" w:rsidP="00C13F89">
      <w:pPr>
        <w:jc w:val="both"/>
        <w:rPr>
          <w:rFonts w:ascii="Times New Roman" w:eastAsia="Times New Roman" w:hAnsi="Times New Roman" w:cs="Times New Roman"/>
          <w:sz w:val="12"/>
          <w:szCs w:val="24"/>
          <w:lang w:val="es-AR" w:eastAsia="es-AR"/>
        </w:rPr>
      </w:pPr>
    </w:p>
    <w:p w14:paraId="1C97D5EA" w14:textId="77777777" w:rsidR="000468E0" w:rsidRPr="00AC6075" w:rsidRDefault="000468E0" w:rsidP="00C13F89">
      <w:pPr>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Deben existir políticas de recursos humanos sensibles al género y no discriminatorias que se apliquen a la contratación de personal y</w:t>
      </w:r>
      <w:r>
        <w:rPr>
          <w:rFonts w:eastAsia="Times New Roman"/>
          <w:color w:val="000000"/>
          <w:lang w:val="es-AR" w:eastAsia="es-AR"/>
        </w:rPr>
        <w:t xml:space="preserve"> al desarrollo profesional. El p</w:t>
      </w:r>
      <w:r w:rsidRPr="00AC6075">
        <w:rPr>
          <w:rFonts w:eastAsia="Times New Roman"/>
          <w:color w:val="000000"/>
          <w:lang w:val="es-AR" w:eastAsia="es-AR"/>
        </w:rPr>
        <w:t>arlamento debe garantizar que no haya diferencias salariales entre hombres y mujeres y velar por que se utilice un lenguaje sensible al género en sus prácticas institucionales.</w:t>
      </w:r>
    </w:p>
    <w:p w14:paraId="07F62A48" w14:textId="77777777" w:rsidR="000468E0" w:rsidRPr="00AC6075" w:rsidRDefault="000468E0" w:rsidP="0036306A">
      <w:pPr>
        <w:pStyle w:val="section-title"/>
        <w:rPr>
          <w:rFonts w:ascii="Times New Roman" w:hAnsi="Times New Roman" w:cs="Times New Roman"/>
          <w:sz w:val="24"/>
          <w:szCs w:val="24"/>
        </w:rPr>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9120"/>
      </w:tblGrid>
      <w:tr w:rsidR="000468E0" w:rsidRPr="00276DC1" w14:paraId="7FED7B3D" w14:textId="77777777" w:rsidTr="00137E59">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9C0CF72" w14:textId="77777777" w:rsidR="000468E0" w:rsidRPr="00AC6075" w:rsidRDefault="000468E0" w:rsidP="00C13F89">
            <w:pPr>
              <w:spacing w:after="120"/>
              <w:jc w:val="both"/>
              <w:rPr>
                <w:rFonts w:ascii="Times New Roman" w:eastAsia="Times New Roman" w:hAnsi="Times New Roman" w:cs="Times New Roman"/>
                <w:sz w:val="24"/>
                <w:szCs w:val="24"/>
                <w:lang w:val="es-AR" w:eastAsia="es-AR"/>
              </w:rPr>
            </w:pPr>
            <w:r w:rsidRPr="00AC6075">
              <w:rPr>
                <w:rFonts w:eastAsia="Times New Roman"/>
                <w:i/>
                <w:iCs/>
                <w:color w:val="000000"/>
                <w:lang w:val="es-AR" w:eastAsia="es-AR"/>
              </w:rPr>
              <w:t>Sobre la base de un análisis comparativo mundial, un objetivo al que aspiran los parlamentos en el ámbito de la "diversidad de la mano de obra" es el siguiente:</w:t>
            </w:r>
          </w:p>
          <w:p w14:paraId="44E3003C" w14:textId="77777777" w:rsidR="000468E0" w:rsidRPr="00AC6075" w:rsidRDefault="000468E0" w:rsidP="00C13F89">
            <w:pPr>
              <w:spacing w:after="120"/>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 xml:space="preserve">El </w:t>
            </w:r>
            <w:r w:rsidRPr="00D91102">
              <w:rPr>
                <w:rFonts w:eastAsia="Times New Roman"/>
                <w:color w:val="000000"/>
                <w:lang w:val="es-AR" w:eastAsia="es-AR"/>
              </w:rPr>
              <w:t>marco j</w:t>
            </w:r>
            <w:r w:rsidRPr="00AC6075">
              <w:rPr>
                <w:rFonts w:eastAsia="Times New Roman"/>
                <w:color w:val="000000"/>
                <w:lang w:val="es-AR" w:eastAsia="es-AR"/>
              </w:rPr>
              <w:t>urídico establece que el parlamento es un empleador que ofrece igualdad de oportunidades y prevé la no discriminación en la contratación, el empleo y la promoción del personal parlamentario. </w:t>
            </w:r>
          </w:p>
          <w:p w14:paraId="538CE400" w14:textId="77777777" w:rsidR="000468E0" w:rsidRPr="00AC6075" w:rsidRDefault="000468E0" w:rsidP="00C13F89">
            <w:pPr>
              <w:spacing w:after="120"/>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El parlamento cuenta con una política o plan de igualdad de género que incluye un conjunto claro y detallado de objetivos y procesos para lograr el equilibrio de género en la administración parlamentaria, incluidos los niveles superiores. </w:t>
            </w:r>
          </w:p>
          <w:p w14:paraId="5F13A48C" w14:textId="77777777" w:rsidR="000468E0" w:rsidRPr="00AC6075" w:rsidRDefault="000468E0" w:rsidP="00C13F89">
            <w:pPr>
              <w:spacing w:after="120"/>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t xml:space="preserve">El parlamento adopta enfoques positivos que ofrecen oportunidades reales a todos los grupos de la sociedad, incluidos los grupos infrarrepresentados, para su inclusión en la plantilla parlamentaria. Las políticas de recursos humanos </w:t>
            </w:r>
            <w:proofErr w:type="gramStart"/>
            <w:r w:rsidRPr="00AC6075">
              <w:rPr>
                <w:rFonts w:eastAsia="Times New Roman"/>
                <w:color w:val="000000"/>
                <w:lang w:val="es-AR" w:eastAsia="es-AR"/>
              </w:rPr>
              <w:t>hacen especial hincapié</w:t>
            </w:r>
            <w:proofErr w:type="gramEnd"/>
            <w:r w:rsidRPr="00AC6075">
              <w:rPr>
                <w:rFonts w:eastAsia="Times New Roman"/>
                <w:color w:val="000000"/>
                <w:lang w:val="es-AR" w:eastAsia="es-AR"/>
              </w:rPr>
              <w:t xml:space="preserve"> en la contratación, retención y promoción de los grupos infrarrepresentados.</w:t>
            </w:r>
          </w:p>
          <w:p w14:paraId="0F9C72D1" w14:textId="77777777" w:rsidR="000468E0" w:rsidRPr="00AC6075" w:rsidRDefault="000468E0" w:rsidP="00C13F89">
            <w:pPr>
              <w:spacing w:after="120"/>
              <w:jc w:val="both"/>
              <w:rPr>
                <w:rFonts w:ascii="Times New Roman" w:eastAsia="Times New Roman" w:hAnsi="Times New Roman" w:cs="Times New Roman"/>
                <w:sz w:val="24"/>
                <w:szCs w:val="24"/>
                <w:lang w:val="es-AR" w:eastAsia="es-AR"/>
              </w:rPr>
            </w:pPr>
            <w:r w:rsidRPr="00AC6075">
              <w:rPr>
                <w:rFonts w:eastAsia="Times New Roman"/>
                <w:color w:val="000000"/>
                <w:lang w:val="es-AR" w:eastAsia="es-AR"/>
              </w:rPr>
              <w:lastRenderedPageBreak/>
              <w:t>La diversidad de la plantilla, incluido el equilibrio entre hombres y mujeres, se supervisa periódicamente. Los datos sobre la composición de la administración parlamentaria están a disposición del público. La eficacia de las políticas de diversidad e igualdad de género se revisa periódicamente.</w:t>
            </w:r>
          </w:p>
        </w:tc>
      </w:tr>
    </w:tbl>
    <w:p w14:paraId="549DBFA8" w14:textId="77777777" w:rsidR="000468E0" w:rsidRPr="00AC6075" w:rsidRDefault="000468E0" w:rsidP="0036306A">
      <w:pPr>
        <w:pStyle w:val="section-title"/>
      </w:pPr>
      <w:r w:rsidRPr="00AC6075">
        <w:lastRenderedPageBreak/>
        <w:t>Evaluación</w:t>
      </w:r>
    </w:p>
    <w:p w14:paraId="42CE6A78"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03D760A7" w14:textId="77777777" w:rsidR="000468E0" w:rsidRPr="00AC6075" w:rsidRDefault="000468E0" w:rsidP="00C13F89">
      <w:pPr>
        <w:pStyle w:val="NormalWeb"/>
        <w:spacing w:before="12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78A39F16"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Disposiciones del marco jurídico y/o del reglamento interno del </w:t>
      </w:r>
      <w:r>
        <w:rPr>
          <w:rFonts w:ascii="Arial" w:hAnsi="Arial" w:cs="Arial"/>
          <w:color w:val="000000"/>
          <w:sz w:val="20"/>
          <w:szCs w:val="20"/>
        </w:rPr>
        <w:t xml:space="preserve">parlamento </w:t>
      </w:r>
      <w:r w:rsidRPr="00AC6075">
        <w:rPr>
          <w:rFonts w:ascii="Arial" w:hAnsi="Arial" w:cs="Arial"/>
          <w:color w:val="000000"/>
          <w:sz w:val="20"/>
          <w:szCs w:val="20"/>
        </w:rPr>
        <w:t>relativas a la no discriminación en el empleo del personal</w:t>
      </w:r>
    </w:p>
    <w:p w14:paraId="381B0694"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Las políticas de recursos humanos del </w:t>
      </w:r>
      <w:r>
        <w:rPr>
          <w:rFonts w:ascii="Arial" w:hAnsi="Arial" w:cs="Arial"/>
          <w:color w:val="000000"/>
          <w:sz w:val="20"/>
          <w:szCs w:val="20"/>
        </w:rPr>
        <w:t>parlamento</w:t>
      </w:r>
    </w:p>
    <w:p w14:paraId="7FD831B4"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Plan estratégico del </w:t>
      </w:r>
      <w:r>
        <w:rPr>
          <w:rFonts w:ascii="Arial" w:hAnsi="Arial" w:cs="Arial"/>
          <w:color w:val="000000"/>
          <w:sz w:val="20"/>
          <w:szCs w:val="20"/>
        </w:rPr>
        <w:t xml:space="preserve">parlamento </w:t>
      </w:r>
      <w:r w:rsidRPr="00AC6075">
        <w:rPr>
          <w:rFonts w:ascii="Arial" w:hAnsi="Arial" w:cs="Arial"/>
          <w:color w:val="000000"/>
          <w:sz w:val="20"/>
          <w:szCs w:val="20"/>
        </w:rPr>
        <w:t>y/o política o planes de género que indiquen un compromiso con el equilibrio de género en la administración parlamentaria</w:t>
      </w:r>
    </w:p>
    <w:p w14:paraId="23F7D3B5"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Lista de titulares de altos cargos en la administración parlamentaria (</w:t>
      </w:r>
      <w:proofErr w:type="gramStart"/>
      <w:r w:rsidRPr="00AC6075">
        <w:rPr>
          <w:rFonts w:ascii="Arial" w:hAnsi="Arial" w:cs="Arial"/>
          <w:color w:val="000000"/>
          <w:sz w:val="20"/>
          <w:szCs w:val="20"/>
        </w:rPr>
        <w:t>Secretario General</w:t>
      </w:r>
      <w:proofErr w:type="gramEnd"/>
      <w:r w:rsidRPr="00AC6075">
        <w:rPr>
          <w:rFonts w:ascii="Arial" w:hAnsi="Arial" w:cs="Arial"/>
          <w:color w:val="000000"/>
          <w:sz w:val="20"/>
          <w:szCs w:val="20"/>
        </w:rPr>
        <w:t xml:space="preserve"> y Vicesecretario General, así como directores de departamento, adjuntos y asistentes), tanto en la actualidad como en el pasado reciente</w:t>
      </w:r>
    </w:p>
    <w:p w14:paraId="75819068"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Descripciones de puestos y anuncios en el sitio web del </w:t>
      </w:r>
      <w:r>
        <w:rPr>
          <w:rFonts w:ascii="Arial" w:hAnsi="Arial" w:cs="Arial"/>
          <w:color w:val="000000"/>
          <w:sz w:val="20"/>
          <w:szCs w:val="20"/>
        </w:rPr>
        <w:t xml:space="preserve">parlamento </w:t>
      </w:r>
      <w:r w:rsidRPr="00AC6075">
        <w:rPr>
          <w:rFonts w:ascii="Arial" w:hAnsi="Arial" w:cs="Arial"/>
          <w:color w:val="000000"/>
          <w:sz w:val="20"/>
          <w:szCs w:val="20"/>
        </w:rPr>
        <w:t>y en otros sitios de contratación.</w:t>
      </w:r>
    </w:p>
    <w:p w14:paraId="068DD4D4" w14:textId="77777777" w:rsidR="000468E0" w:rsidRPr="00AC6075" w:rsidRDefault="000468E0" w:rsidP="000468E0">
      <w:pPr>
        <w:pStyle w:val="NormalWeb"/>
        <w:numPr>
          <w:ilvl w:val="0"/>
          <w:numId w:val="173"/>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Estadísticas que muestren la diversidad del personal en relación con la diversidad de la comunidad</w:t>
      </w:r>
    </w:p>
    <w:p w14:paraId="0A2A83FD" w14:textId="77777777" w:rsidR="000468E0" w:rsidRPr="00AD1401" w:rsidRDefault="000468E0" w:rsidP="00C13F89">
      <w:pPr>
        <w:pStyle w:val="NormalWeb"/>
        <w:spacing w:before="0" w:beforeAutospacing="0" w:after="0" w:afterAutospacing="0"/>
        <w:ind w:left="720"/>
        <w:jc w:val="both"/>
        <w:textAlignment w:val="baseline"/>
        <w:rPr>
          <w:rFonts w:ascii="Noto Sans Symbols" w:hAnsi="Noto Sans Symbols"/>
          <w:color w:val="000000"/>
          <w:sz w:val="16"/>
          <w:szCs w:val="20"/>
        </w:rPr>
      </w:pPr>
    </w:p>
    <w:p w14:paraId="1C163284" w14:textId="77777777" w:rsidR="000468E0" w:rsidRDefault="000468E0" w:rsidP="00C13F89">
      <w:pPr>
        <w:pStyle w:val="NormalWeb"/>
        <w:spacing w:before="0" w:beforeAutospacing="0" w:after="0" w:afterAutospacing="0"/>
        <w:jc w:val="both"/>
        <w:rPr>
          <w:rFonts w:ascii="Arial" w:hAnsi="Arial" w:cs="Arial"/>
          <w:color w:val="000000"/>
          <w:sz w:val="20"/>
          <w:szCs w:val="20"/>
        </w:rPr>
      </w:pPr>
      <w:r w:rsidRPr="00AC6075">
        <w:rPr>
          <w:rFonts w:ascii="Arial" w:hAnsi="Arial" w:cs="Arial"/>
          <w:color w:val="000000"/>
          <w:sz w:val="20"/>
          <w:szCs w:val="20"/>
        </w:rPr>
        <w:t>Si procede, facilite comentarios o ejemplos adicionales que respalden la evaluación.</w:t>
      </w:r>
    </w:p>
    <w:p w14:paraId="1A9CAEDF" w14:textId="77777777" w:rsidR="000468E0" w:rsidRPr="00AD1401" w:rsidRDefault="000468E0" w:rsidP="00C13F89">
      <w:pPr>
        <w:pStyle w:val="NormalWeb"/>
        <w:spacing w:before="0" w:beforeAutospacing="0" w:after="0" w:afterAutospacing="0"/>
        <w:jc w:val="both"/>
        <w:rPr>
          <w:sz w:val="14"/>
        </w:rPr>
      </w:pPr>
    </w:p>
    <w:p w14:paraId="07ED6E57" w14:textId="77777777" w:rsidR="000468E0" w:rsidRPr="00AC6075" w:rsidRDefault="000468E0" w:rsidP="00C13F89">
      <w:pPr>
        <w:pStyle w:val="Heading4"/>
        <w:jc w:val="both"/>
        <w:rPr>
          <w:lang w:val="es-AR"/>
        </w:rPr>
      </w:pPr>
      <w:r w:rsidRPr="00AC6075">
        <w:rPr>
          <w:lang w:val="es-AR"/>
        </w:rPr>
        <w:t>Criterio de evaluación 1: Empleador con igualdad de oportunidades</w:t>
      </w:r>
    </w:p>
    <w:p w14:paraId="3AAEC477"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marco jurídico establece que el </w:t>
      </w:r>
      <w:r>
        <w:rPr>
          <w:rFonts w:ascii="Arial" w:hAnsi="Arial" w:cs="Arial"/>
          <w:color w:val="000000"/>
          <w:sz w:val="20"/>
          <w:szCs w:val="20"/>
        </w:rPr>
        <w:t xml:space="preserve">parlamento </w:t>
      </w:r>
      <w:r w:rsidRPr="00AC6075">
        <w:rPr>
          <w:rFonts w:ascii="Arial" w:hAnsi="Arial" w:cs="Arial"/>
          <w:color w:val="000000"/>
          <w:sz w:val="20"/>
          <w:szCs w:val="20"/>
        </w:rPr>
        <w:t>es un empleador que ofrece igualdad de oportunidades y prevé la no discriminación en la contratación, el empleo y la promoción del personal parlamentario.</w:t>
      </w:r>
    </w:p>
    <w:tbl>
      <w:tblPr>
        <w:tblW w:w="4991" w:type="pct"/>
        <w:tblInd w:w="8" w:type="dxa"/>
        <w:tblLook w:val="0400" w:firstRow="0" w:lastRow="0" w:firstColumn="0" w:lastColumn="0" w:noHBand="0" w:noVBand="1"/>
      </w:tblPr>
      <w:tblGrid>
        <w:gridCol w:w="1515"/>
        <w:gridCol w:w="1525"/>
        <w:gridCol w:w="1515"/>
        <w:gridCol w:w="1515"/>
        <w:gridCol w:w="1515"/>
        <w:gridCol w:w="1519"/>
      </w:tblGrid>
      <w:tr w:rsidR="000468E0" w:rsidRPr="00AC6075" w14:paraId="75A286D3"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B3E04C" w14:textId="77777777" w:rsidR="000468E0" w:rsidRPr="00AC6075" w:rsidRDefault="000468E0" w:rsidP="00C13F89">
            <w:pPr>
              <w:jc w:val="both"/>
              <w:rPr>
                <w:lang w:val="es-AR"/>
              </w:rPr>
            </w:pPr>
            <w:r w:rsidRPr="00AC6075">
              <w:rPr>
                <w:lang w:val="es-AR"/>
              </w:rPr>
              <w:t>Inexistente</w:t>
            </w:r>
          </w:p>
          <w:sdt>
            <w:sdtPr>
              <w:rPr>
                <w:rFonts w:eastAsia="Arimo"/>
                <w:lang w:val="es-AR"/>
              </w:rPr>
              <w:id w:val="1410119922"/>
              <w14:checkbox>
                <w14:checked w14:val="0"/>
                <w14:checkedState w14:val="2612" w14:font="MS Gothic"/>
                <w14:uncheckedState w14:val="2610" w14:font="MS Gothic"/>
              </w14:checkbox>
            </w:sdtPr>
            <w:sdtEndPr/>
            <w:sdtContent>
              <w:p w14:paraId="58B09FFF"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F6D20E" w14:textId="77777777" w:rsidR="000468E0" w:rsidRPr="00AC6075" w:rsidRDefault="000468E0" w:rsidP="00C13F89">
            <w:pPr>
              <w:jc w:val="both"/>
              <w:rPr>
                <w:lang w:val="es-AR"/>
              </w:rPr>
            </w:pPr>
            <w:r w:rsidRPr="00AC6075">
              <w:rPr>
                <w:lang w:val="es-AR"/>
              </w:rPr>
              <w:t>Rudimentario</w:t>
            </w:r>
          </w:p>
          <w:sdt>
            <w:sdtPr>
              <w:rPr>
                <w:rFonts w:eastAsia="Arimo"/>
                <w:lang w:val="es-AR"/>
              </w:rPr>
              <w:id w:val="-2036181772"/>
              <w14:checkbox>
                <w14:checked w14:val="0"/>
                <w14:checkedState w14:val="2612" w14:font="MS Gothic"/>
                <w14:uncheckedState w14:val="2610" w14:font="MS Gothic"/>
              </w14:checkbox>
            </w:sdtPr>
            <w:sdtEndPr/>
            <w:sdtContent>
              <w:p w14:paraId="39E52373"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8DCDBE" w14:textId="77777777" w:rsidR="000468E0" w:rsidRPr="00AC6075" w:rsidRDefault="000468E0" w:rsidP="00C13F89">
            <w:pPr>
              <w:jc w:val="both"/>
              <w:rPr>
                <w:lang w:val="es-AR"/>
              </w:rPr>
            </w:pPr>
            <w:r w:rsidRPr="00AC6075">
              <w:rPr>
                <w:lang w:val="es-AR"/>
              </w:rPr>
              <w:t>Básico</w:t>
            </w:r>
          </w:p>
          <w:sdt>
            <w:sdtPr>
              <w:rPr>
                <w:rFonts w:eastAsia="Arimo"/>
                <w:lang w:val="es-AR"/>
              </w:rPr>
              <w:id w:val="1530149261"/>
              <w14:checkbox>
                <w14:checked w14:val="0"/>
                <w14:checkedState w14:val="2612" w14:font="MS Gothic"/>
                <w14:uncheckedState w14:val="2610" w14:font="MS Gothic"/>
              </w14:checkbox>
            </w:sdtPr>
            <w:sdtEndPr/>
            <w:sdtContent>
              <w:p w14:paraId="291AB922"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D0F4B" w14:textId="77777777" w:rsidR="000468E0" w:rsidRPr="00AC6075" w:rsidRDefault="000468E0" w:rsidP="00C13F89">
            <w:pPr>
              <w:jc w:val="both"/>
              <w:rPr>
                <w:lang w:val="es-AR"/>
              </w:rPr>
            </w:pPr>
            <w:r w:rsidRPr="00AC6075">
              <w:rPr>
                <w:lang w:val="es-AR"/>
              </w:rPr>
              <w:t>Bueno</w:t>
            </w:r>
          </w:p>
          <w:sdt>
            <w:sdtPr>
              <w:rPr>
                <w:rFonts w:eastAsia="Arimo"/>
                <w:lang w:val="es-AR"/>
              </w:rPr>
              <w:id w:val="696971622"/>
              <w14:checkbox>
                <w14:checked w14:val="0"/>
                <w14:checkedState w14:val="2612" w14:font="MS Gothic"/>
                <w14:uncheckedState w14:val="2610" w14:font="MS Gothic"/>
              </w14:checkbox>
            </w:sdtPr>
            <w:sdtEndPr/>
            <w:sdtContent>
              <w:p w14:paraId="1E805DBB"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88C3A" w14:textId="77777777" w:rsidR="000468E0" w:rsidRPr="00AC6075" w:rsidRDefault="000468E0" w:rsidP="00C13F89">
            <w:pPr>
              <w:jc w:val="both"/>
              <w:rPr>
                <w:lang w:val="es-AR"/>
              </w:rPr>
            </w:pPr>
            <w:r w:rsidRPr="00AC6075">
              <w:rPr>
                <w:lang w:val="es-AR"/>
              </w:rPr>
              <w:t>Muy bueno</w:t>
            </w:r>
          </w:p>
          <w:sdt>
            <w:sdtPr>
              <w:rPr>
                <w:rFonts w:eastAsia="Arimo"/>
                <w:lang w:val="es-AR"/>
              </w:rPr>
              <w:id w:val="815149068"/>
              <w14:checkbox>
                <w14:checked w14:val="0"/>
                <w14:checkedState w14:val="2612" w14:font="MS Gothic"/>
                <w14:uncheckedState w14:val="2610" w14:font="MS Gothic"/>
              </w14:checkbox>
            </w:sdtPr>
            <w:sdtEndPr/>
            <w:sdtContent>
              <w:p w14:paraId="20486261"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F2E22E" w14:textId="77777777" w:rsidR="000468E0" w:rsidRPr="00AC6075" w:rsidRDefault="000468E0" w:rsidP="00C13F89">
            <w:pPr>
              <w:jc w:val="both"/>
              <w:rPr>
                <w:lang w:val="es-AR"/>
              </w:rPr>
            </w:pPr>
            <w:r w:rsidRPr="00AC6075">
              <w:rPr>
                <w:lang w:val="es-AR"/>
              </w:rPr>
              <w:t>Excelente</w:t>
            </w:r>
          </w:p>
          <w:sdt>
            <w:sdtPr>
              <w:rPr>
                <w:rFonts w:eastAsia="Arimo"/>
                <w:lang w:val="es-AR"/>
              </w:rPr>
              <w:id w:val="-1957550099"/>
              <w14:checkbox>
                <w14:checked w14:val="0"/>
                <w14:checkedState w14:val="2612" w14:font="MS Gothic"/>
                <w14:uncheckedState w14:val="2610" w14:font="MS Gothic"/>
              </w14:checkbox>
            </w:sdtPr>
            <w:sdtEndPr/>
            <w:sdtContent>
              <w:p w14:paraId="67DBC85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4BC1D196"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B5432"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6E79F2A1" w14:textId="77777777" w:rsidR="000468E0" w:rsidRPr="00AC6075" w:rsidRDefault="000468E0" w:rsidP="00C13F89">
            <w:pPr>
              <w:jc w:val="both"/>
              <w:rPr>
                <w:color w:val="0000FF"/>
                <w:lang w:val="es-AR"/>
              </w:rPr>
            </w:pPr>
          </w:p>
          <w:p w14:paraId="575DFD0D" w14:textId="77777777" w:rsidR="000468E0" w:rsidRPr="00AC6075" w:rsidRDefault="000468E0" w:rsidP="00C13F89">
            <w:pPr>
              <w:jc w:val="both"/>
              <w:rPr>
                <w:color w:val="0000FF"/>
                <w:lang w:val="es-AR"/>
              </w:rPr>
            </w:pPr>
          </w:p>
        </w:tc>
      </w:tr>
    </w:tbl>
    <w:p w14:paraId="6592369D" w14:textId="77777777" w:rsidR="000468E0" w:rsidRPr="00AC6075" w:rsidRDefault="000468E0" w:rsidP="00C13F89">
      <w:pPr>
        <w:jc w:val="both"/>
        <w:rPr>
          <w:lang w:val="es-AR"/>
        </w:rPr>
      </w:pPr>
    </w:p>
    <w:p w14:paraId="35461E0C" w14:textId="77777777" w:rsidR="000468E0" w:rsidRPr="00AC6075" w:rsidRDefault="000468E0" w:rsidP="00C13F89">
      <w:pPr>
        <w:pStyle w:val="Heading4"/>
        <w:jc w:val="both"/>
        <w:rPr>
          <w:rFonts w:eastAsia="Times New Roman"/>
          <w:lang w:val="es-AR" w:eastAsia="es-AR"/>
        </w:rPr>
      </w:pPr>
      <w:r w:rsidRPr="00AC6075">
        <w:rPr>
          <w:lang w:val="es-AR"/>
        </w:rPr>
        <w:t>Criterio de evaluación 2: Política o plan de igualdad de género</w:t>
      </w:r>
    </w:p>
    <w:p w14:paraId="5DFB733F"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dispone de una política o plan de igualdad de género que incluye un conjunto claro y detallado de objetivos y procesos para lograr el equilibrio de género en la administración parlamentaria, incluidos los altos cargos.</w:t>
      </w:r>
    </w:p>
    <w:tbl>
      <w:tblPr>
        <w:tblW w:w="4991" w:type="pct"/>
        <w:tblInd w:w="8" w:type="dxa"/>
        <w:tblLook w:val="0400" w:firstRow="0" w:lastRow="0" w:firstColumn="0" w:lastColumn="0" w:noHBand="0" w:noVBand="1"/>
      </w:tblPr>
      <w:tblGrid>
        <w:gridCol w:w="1515"/>
        <w:gridCol w:w="1525"/>
        <w:gridCol w:w="1515"/>
        <w:gridCol w:w="1515"/>
        <w:gridCol w:w="1515"/>
        <w:gridCol w:w="1519"/>
      </w:tblGrid>
      <w:tr w:rsidR="000468E0" w:rsidRPr="00AC6075" w14:paraId="2453C1E5"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811D45" w14:textId="77777777" w:rsidR="000468E0" w:rsidRPr="00AC6075" w:rsidRDefault="000468E0" w:rsidP="00C13F89">
            <w:pPr>
              <w:jc w:val="both"/>
              <w:rPr>
                <w:lang w:val="es-AR"/>
              </w:rPr>
            </w:pPr>
            <w:r w:rsidRPr="00AC6075">
              <w:rPr>
                <w:lang w:val="es-AR"/>
              </w:rPr>
              <w:t>Inexistente</w:t>
            </w:r>
          </w:p>
          <w:sdt>
            <w:sdtPr>
              <w:rPr>
                <w:rFonts w:eastAsia="Arimo"/>
                <w:lang w:val="es-AR"/>
              </w:rPr>
              <w:id w:val="-655767592"/>
              <w14:checkbox>
                <w14:checked w14:val="0"/>
                <w14:checkedState w14:val="2612" w14:font="MS Gothic"/>
                <w14:uncheckedState w14:val="2610" w14:font="MS Gothic"/>
              </w14:checkbox>
            </w:sdtPr>
            <w:sdtEndPr/>
            <w:sdtContent>
              <w:p w14:paraId="7E4C8A53"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637D13" w14:textId="77777777" w:rsidR="000468E0" w:rsidRPr="00AC6075" w:rsidRDefault="000468E0" w:rsidP="00C13F89">
            <w:pPr>
              <w:jc w:val="both"/>
              <w:rPr>
                <w:lang w:val="es-AR"/>
              </w:rPr>
            </w:pPr>
            <w:r w:rsidRPr="00AC6075">
              <w:rPr>
                <w:lang w:val="es-AR"/>
              </w:rPr>
              <w:t>Rudimentario</w:t>
            </w:r>
          </w:p>
          <w:sdt>
            <w:sdtPr>
              <w:rPr>
                <w:rFonts w:eastAsia="Arimo"/>
                <w:lang w:val="es-AR"/>
              </w:rPr>
              <w:id w:val="484668833"/>
              <w14:checkbox>
                <w14:checked w14:val="0"/>
                <w14:checkedState w14:val="2612" w14:font="MS Gothic"/>
                <w14:uncheckedState w14:val="2610" w14:font="MS Gothic"/>
              </w14:checkbox>
            </w:sdtPr>
            <w:sdtEndPr/>
            <w:sdtContent>
              <w:p w14:paraId="58C22388"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DA0C3F" w14:textId="77777777" w:rsidR="000468E0" w:rsidRPr="00AC6075" w:rsidRDefault="000468E0" w:rsidP="00C13F89">
            <w:pPr>
              <w:jc w:val="both"/>
              <w:rPr>
                <w:lang w:val="es-AR"/>
              </w:rPr>
            </w:pPr>
            <w:r w:rsidRPr="00AC6075">
              <w:rPr>
                <w:lang w:val="es-AR"/>
              </w:rPr>
              <w:t>Básico</w:t>
            </w:r>
          </w:p>
          <w:sdt>
            <w:sdtPr>
              <w:rPr>
                <w:rFonts w:eastAsia="Arimo"/>
                <w:lang w:val="es-AR"/>
              </w:rPr>
              <w:id w:val="-292139758"/>
              <w14:checkbox>
                <w14:checked w14:val="0"/>
                <w14:checkedState w14:val="2612" w14:font="MS Gothic"/>
                <w14:uncheckedState w14:val="2610" w14:font="MS Gothic"/>
              </w14:checkbox>
            </w:sdtPr>
            <w:sdtEndPr/>
            <w:sdtContent>
              <w:p w14:paraId="0A149FB0"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3ECB66" w14:textId="77777777" w:rsidR="000468E0" w:rsidRPr="00AC6075" w:rsidRDefault="000468E0" w:rsidP="00C13F89">
            <w:pPr>
              <w:jc w:val="both"/>
              <w:rPr>
                <w:lang w:val="es-AR"/>
              </w:rPr>
            </w:pPr>
            <w:r w:rsidRPr="00AC6075">
              <w:rPr>
                <w:lang w:val="es-AR"/>
              </w:rPr>
              <w:t>Bueno</w:t>
            </w:r>
          </w:p>
          <w:sdt>
            <w:sdtPr>
              <w:rPr>
                <w:rFonts w:eastAsia="Arimo"/>
                <w:lang w:val="es-AR"/>
              </w:rPr>
              <w:id w:val="172995158"/>
              <w14:checkbox>
                <w14:checked w14:val="0"/>
                <w14:checkedState w14:val="2612" w14:font="MS Gothic"/>
                <w14:uncheckedState w14:val="2610" w14:font="MS Gothic"/>
              </w14:checkbox>
            </w:sdtPr>
            <w:sdtEndPr/>
            <w:sdtContent>
              <w:p w14:paraId="080DE532"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E5A2D" w14:textId="77777777" w:rsidR="000468E0" w:rsidRPr="00AC6075" w:rsidRDefault="000468E0" w:rsidP="00C13F89">
            <w:pPr>
              <w:jc w:val="both"/>
              <w:rPr>
                <w:lang w:val="es-AR"/>
              </w:rPr>
            </w:pPr>
            <w:r w:rsidRPr="00AC6075">
              <w:rPr>
                <w:lang w:val="es-AR"/>
              </w:rPr>
              <w:t>Muy bueno</w:t>
            </w:r>
          </w:p>
          <w:sdt>
            <w:sdtPr>
              <w:rPr>
                <w:rFonts w:eastAsia="Arimo"/>
                <w:lang w:val="es-AR"/>
              </w:rPr>
              <w:id w:val="-548228971"/>
              <w14:checkbox>
                <w14:checked w14:val="0"/>
                <w14:checkedState w14:val="2612" w14:font="MS Gothic"/>
                <w14:uncheckedState w14:val="2610" w14:font="MS Gothic"/>
              </w14:checkbox>
            </w:sdtPr>
            <w:sdtEndPr/>
            <w:sdtContent>
              <w:p w14:paraId="5F762DD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CA55FE" w14:textId="77777777" w:rsidR="000468E0" w:rsidRPr="00AC6075" w:rsidRDefault="000468E0" w:rsidP="00C13F89">
            <w:pPr>
              <w:jc w:val="both"/>
              <w:rPr>
                <w:lang w:val="es-AR"/>
              </w:rPr>
            </w:pPr>
            <w:r w:rsidRPr="00AC6075">
              <w:rPr>
                <w:lang w:val="es-AR"/>
              </w:rPr>
              <w:t>Excelente</w:t>
            </w:r>
          </w:p>
          <w:sdt>
            <w:sdtPr>
              <w:rPr>
                <w:rFonts w:eastAsia="Arimo"/>
                <w:lang w:val="es-AR"/>
              </w:rPr>
              <w:id w:val="-1541819308"/>
              <w14:checkbox>
                <w14:checked w14:val="0"/>
                <w14:checkedState w14:val="2612" w14:font="MS Gothic"/>
                <w14:uncheckedState w14:val="2610" w14:font="MS Gothic"/>
              </w14:checkbox>
            </w:sdtPr>
            <w:sdtEndPr/>
            <w:sdtContent>
              <w:p w14:paraId="1451E1E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2263BE6A"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22E68"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51FB18CF" w14:textId="77777777" w:rsidR="000468E0" w:rsidRPr="00AC6075" w:rsidRDefault="000468E0" w:rsidP="00C13F89">
            <w:pPr>
              <w:jc w:val="both"/>
              <w:rPr>
                <w:color w:val="0000FF"/>
                <w:lang w:val="es-AR"/>
              </w:rPr>
            </w:pPr>
          </w:p>
          <w:p w14:paraId="28F38C8D" w14:textId="77777777" w:rsidR="000468E0" w:rsidRPr="00AC6075" w:rsidRDefault="000468E0" w:rsidP="00C13F89">
            <w:pPr>
              <w:jc w:val="both"/>
              <w:rPr>
                <w:color w:val="0000FF"/>
                <w:lang w:val="es-AR"/>
              </w:rPr>
            </w:pPr>
          </w:p>
        </w:tc>
      </w:tr>
    </w:tbl>
    <w:p w14:paraId="678C9D08" w14:textId="77777777" w:rsidR="000468E0" w:rsidRPr="00AC6075" w:rsidRDefault="000468E0" w:rsidP="00C13F89">
      <w:pPr>
        <w:pStyle w:val="Heading4"/>
        <w:jc w:val="both"/>
        <w:rPr>
          <w:lang w:val="es-AR"/>
        </w:rPr>
      </w:pPr>
    </w:p>
    <w:p w14:paraId="18712269" w14:textId="77777777" w:rsidR="000468E0" w:rsidRPr="00AC6075" w:rsidRDefault="000468E0" w:rsidP="00C13F89">
      <w:pPr>
        <w:pStyle w:val="Heading4"/>
        <w:jc w:val="both"/>
        <w:rPr>
          <w:rFonts w:eastAsia="Times New Roman"/>
          <w:lang w:val="es-AR" w:eastAsia="es-AR"/>
        </w:rPr>
      </w:pPr>
      <w:r w:rsidRPr="00AC6075">
        <w:rPr>
          <w:lang w:val="es-AR"/>
        </w:rPr>
        <w:t>Criterio de evaluación 3: Enfoques positivos de la diversidad de la mano de obra</w:t>
      </w:r>
    </w:p>
    <w:p w14:paraId="4741DC34"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 xml:space="preserve">adopta enfoques positivos que ofrecen oportunidades reales para que todos los grupos de la sociedad, incluidos los grupos infrarrepresentados, sean incluidos en la plantilla parlamentaria. Las políticas de recursos humanos </w:t>
      </w:r>
      <w:proofErr w:type="gramStart"/>
      <w:r w:rsidRPr="00AC6075">
        <w:rPr>
          <w:rFonts w:ascii="Arial" w:hAnsi="Arial" w:cs="Arial"/>
          <w:color w:val="000000"/>
          <w:sz w:val="20"/>
          <w:szCs w:val="20"/>
        </w:rPr>
        <w:t>hacen especial hincapié</w:t>
      </w:r>
      <w:proofErr w:type="gramEnd"/>
      <w:r w:rsidRPr="00AC6075">
        <w:rPr>
          <w:rFonts w:ascii="Arial" w:hAnsi="Arial" w:cs="Arial"/>
          <w:color w:val="000000"/>
          <w:sz w:val="20"/>
          <w:szCs w:val="20"/>
        </w:rPr>
        <w:t xml:space="preserve"> en la contratación, retención y promoción de los grupos infrarrepresentados.</w:t>
      </w:r>
    </w:p>
    <w:tbl>
      <w:tblPr>
        <w:tblW w:w="4982" w:type="pct"/>
        <w:tblInd w:w="16" w:type="dxa"/>
        <w:tblLook w:val="0400" w:firstRow="0" w:lastRow="0" w:firstColumn="0" w:lastColumn="0" w:noHBand="0" w:noVBand="1"/>
      </w:tblPr>
      <w:tblGrid>
        <w:gridCol w:w="1511"/>
        <w:gridCol w:w="1525"/>
        <w:gridCol w:w="1511"/>
        <w:gridCol w:w="1512"/>
        <w:gridCol w:w="1512"/>
        <w:gridCol w:w="1516"/>
      </w:tblGrid>
      <w:tr w:rsidR="000468E0" w:rsidRPr="00AC6075" w14:paraId="076A0F4F"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A98A5C" w14:textId="77777777" w:rsidR="000468E0" w:rsidRPr="00AC6075" w:rsidRDefault="000468E0" w:rsidP="00C13F89">
            <w:pPr>
              <w:jc w:val="both"/>
              <w:rPr>
                <w:lang w:val="es-AR"/>
              </w:rPr>
            </w:pPr>
            <w:proofErr w:type="gramStart"/>
            <w:r w:rsidRPr="00AC6075">
              <w:rPr>
                <w:lang w:val="es-AR"/>
              </w:rPr>
              <w:t>.Inexistente</w:t>
            </w:r>
            <w:proofErr w:type="gramEnd"/>
          </w:p>
          <w:sdt>
            <w:sdtPr>
              <w:rPr>
                <w:rFonts w:eastAsia="Arimo"/>
                <w:lang w:val="es-AR"/>
              </w:rPr>
              <w:id w:val="-195241054"/>
              <w14:checkbox>
                <w14:checked w14:val="0"/>
                <w14:checkedState w14:val="2612" w14:font="MS Gothic"/>
                <w14:uncheckedState w14:val="2610" w14:font="MS Gothic"/>
              </w14:checkbox>
            </w:sdtPr>
            <w:sdtEndPr/>
            <w:sdtContent>
              <w:p w14:paraId="372DD299"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515FD" w14:textId="77777777" w:rsidR="000468E0" w:rsidRPr="00AC6075" w:rsidRDefault="000468E0" w:rsidP="00C13F89">
            <w:pPr>
              <w:jc w:val="both"/>
              <w:rPr>
                <w:lang w:val="es-AR"/>
              </w:rPr>
            </w:pPr>
            <w:r w:rsidRPr="00AC6075">
              <w:rPr>
                <w:lang w:val="es-AR"/>
              </w:rPr>
              <w:t>Rudimentario</w:t>
            </w:r>
          </w:p>
          <w:sdt>
            <w:sdtPr>
              <w:rPr>
                <w:rFonts w:eastAsia="Arimo"/>
                <w:lang w:val="es-AR"/>
              </w:rPr>
              <w:id w:val="756251826"/>
              <w14:checkbox>
                <w14:checked w14:val="0"/>
                <w14:checkedState w14:val="2612" w14:font="MS Gothic"/>
                <w14:uncheckedState w14:val="2610" w14:font="MS Gothic"/>
              </w14:checkbox>
            </w:sdtPr>
            <w:sdtEndPr/>
            <w:sdtContent>
              <w:p w14:paraId="1C59860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73214" w14:textId="77777777" w:rsidR="000468E0" w:rsidRPr="00AC6075" w:rsidRDefault="000468E0" w:rsidP="00C13F89">
            <w:pPr>
              <w:jc w:val="both"/>
              <w:rPr>
                <w:lang w:val="es-AR"/>
              </w:rPr>
            </w:pPr>
            <w:r w:rsidRPr="00AC6075">
              <w:rPr>
                <w:lang w:val="es-AR"/>
              </w:rPr>
              <w:t>Básico</w:t>
            </w:r>
          </w:p>
          <w:sdt>
            <w:sdtPr>
              <w:rPr>
                <w:rFonts w:eastAsia="Arimo"/>
                <w:lang w:val="es-AR"/>
              </w:rPr>
              <w:id w:val="84817968"/>
              <w14:checkbox>
                <w14:checked w14:val="0"/>
                <w14:checkedState w14:val="2612" w14:font="MS Gothic"/>
                <w14:uncheckedState w14:val="2610" w14:font="MS Gothic"/>
              </w14:checkbox>
            </w:sdtPr>
            <w:sdtEndPr/>
            <w:sdtContent>
              <w:p w14:paraId="44C8EEF3"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83B744" w14:textId="77777777" w:rsidR="000468E0" w:rsidRPr="00AC6075" w:rsidRDefault="000468E0" w:rsidP="00C13F89">
            <w:pPr>
              <w:jc w:val="both"/>
              <w:rPr>
                <w:lang w:val="es-AR"/>
              </w:rPr>
            </w:pPr>
            <w:r w:rsidRPr="00AC6075">
              <w:rPr>
                <w:lang w:val="es-AR"/>
              </w:rPr>
              <w:t>Bueno</w:t>
            </w:r>
          </w:p>
          <w:sdt>
            <w:sdtPr>
              <w:rPr>
                <w:rFonts w:eastAsia="Arimo"/>
                <w:lang w:val="es-AR"/>
              </w:rPr>
              <w:id w:val="-523785682"/>
              <w14:checkbox>
                <w14:checked w14:val="0"/>
                <w14:checkedState w14:val="2612" w14:font="MS Gothic"/>
                <w14:uncheckedState w14:val="2610" w14:font="MS Gothic"/>
              </w14:checkbox>
            </w:sdtPr>
            <w:sdtEndPr/>
            <w:sdtContent>
              <w:p w14:paraId="371AA77C"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981C96" w14:textId="77777777" w:rsidR="000468E0" w:rsidRPr="00AC6075" w:rsidRDefault="000468E0" w:rsidP="00C13F89">
            <w:pPr>
              <w:jc w:val="both"/>
              <w:rPr>
                <w:lang w:val="es-AR"/>
              </w:rPr>
            </w:pPr>
            <w:r w:rsidRPr="00AC6075">
              <w:rPr>
                <w:lang w:val="es-AR"/>
              </w:rPr>
              <w:t>Muy bueno</w:t>
            </w:r>
          </w:p>
          <w:sdt>
            <w:sdtPr>
              <w:rPr>
                <w:rFonts w:eastAsia="Arimo"/>
                <w:lang w:val="es-AR"/>
              </w:rPr>
              <w:id w:val="-138885072"/>
              <w14:checkbox>
                <w14:checked w14:val="0"/>
                <w14:checkedState w14:val="2612" w14:font="MS Gothic"/>
                <w14:uncheckedState w14:val="2610" w14:font="MS Gothic"/>
              </w14:checkbox>
            </w:sdtPr>
            <w:sdtEndPr/>
            <w:sdtContent>
              <w:p w14:paraId="2A8D667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DA15B2C" w14:textId="77777777" w:rsidR="000468E0" w:rsidRPr="00AC6075" w:rsidRDefault="000468E0" w:rsidP="00C13F89">
            <w:pPr>
              <w:jc w:val="both"/>
              <w:rPr>
                <w:lang w:val="es-AR"/>
              </w:rPr>
            </w:pPr>
            <w:r w:rsidRPr="00AC6075">
              <w:rPr>
                <w:lang w:val="es-AR"/>
              </w:rPr>
              <w:t>Excelente</w:t>
            </w:r>
          </w:p>
          <w:sdt>
            <w:sdtPr>
              <w:rPr>
                <w:rFonts w:eastAsia="Arimo"/>
                <w:lang w:val="es-AR"/>
              </w:rPr>
              <w:id w:val="1225801141"/>
              <w14:checkbox>
                <w14:checked w14:val="0"/>
                <w14:checkedState w14:val="2612" w14:font="MS Gothic"/>
                <w14:uncheckedState w14:val="2610" w14:font="MS Gothic"/>
              </w14:checkbox>
            </w:sdtPr>
            <w:sdtEndPr/>
            <w:sdtContent>
              <w:p w14:paraId="02335C56"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522E141D"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A08CB"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69901BF7" w14:textId="77777777" w:rsidR="000468E0" w:rsidRPr="00AC6075" w:rsidRDefault="000468E0" w:rsidP="00C13F89">
            <w:pPr>
              <w:jc w:val="both"/>
              <w:rPr>
                <w:color w:val="0000FF"/>
                <w:lang w:val="es-AR"/>
              </w:rPr>
            </w:pPr>
          </w:p>
          <w:p w14:paraId="588DC792" w14:textId="77777777" w:rsidR="000468E0" w:rsidRPr="00AC6075" w:rsidRDefault="000468E0" w:rsidP="00C13F89">
            <w:pPr>
              <w:jc w:val="both"/>
              <w:rPr>
                <w:color w:val="0000FF"/>
                <w:lang w:val="es-AR"/>
              </w:rPr>
            </w:pPr>
          </w:p>
        </w:tc>
      </w:tr>
    </w:tbl>
    <w:p w14:paraId="4CC681D6" w14:textId="77777777" w:rsidR="000468E0" w:rsidRPr="00AC6075" w:rsidRDefault="000468E0" w:rsidP="00C13F89">
      <w:pPr>
        <w:pStyle w:val="Heading4"/>
        <w:jc w:val="both"/>
        <w:rPr>
          <w:lang w:val="es-AR"/>
        </w:rPr>
      </w:pPr>
    </w:p>
    <w:p w14:paraId="766FDEC2" w14:textId="77777777" w:rsidR="000468E0" w:rsidRPr="00AC6075" w:rsidRDefault="000468E0" w:rsidP="00C13F89">
      <w:pPr>
        <w:pStyle w:val="Heading4"/>
        <w:jc w:val="both"/>
        <w:rPr>
          <w:rFonts w:eastAsia="Times New Roman"/>
          <w:lang w:val="es-AR" w:eastAsia="es-AR"/>
        </w:rPr>
      </w:pPr>
      <w:r w:rsidRPr="00AC6075">
        <w:rPr>
          <w:lang w:val="es-AR"/>
        </w:rPr>
        <w:t>Criterio de evaluación 4: Seguimiento</w:t>
      </w:r>
    </w:p>
    <w:p w14:paraId="3CC1A785"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La diversidad de la plantilla, incluida el equilibrio entre hombres y mujeres, se supervisa periódicamente. Los datos sobre la composición de la administración parlamentaria están a disposición del público. La eficacia de las políticas de diversidad e igualdad de género se revisa periódicamente.</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286F5C6A"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447AA5" w14:textId="77777777" w:rsidR="000468E0" w:rsidRPr="00AC6075" w:rsidRDefault="000468E0" w:rsidP="00C13F89">
            <w:pPr>
              <w:jc w:val="both"/>
              <w:rPr>
                <w:lang w:val="es-AR"/>
              </w:rPr>
            </w:pPr>
            <w:r w:rsidRPr="00AC6075">
              <w:rPr>
                <w:lang w:val="es-AR"/>
              </w:rPr>
              <w:t>Inexistente</w:t>
            </w:r>
          </w:p>
          <w:sdt>
            <w:sdtPr>
              <w:rPr>
                <w:rFonts w:eastAsia="Arimo"/>
                <w:lang w:val="es-AR"/>
              </w:rPr>
              <w:id w:val="-1865273816"/>
              <w14:checkbox>
                <w14:checked w14:val="0"/>
                <w14:checkedState w14:val="2612" w14:font="MS Gothic"/>
                <w14:uncheckedState w14:val="2610" w14:font="MS Gothic"/>
              </w14:checkbox>
            </w:sdtPr>
            <w:sdtEndPr/>
            <w:sdtContent>
              <w:p w14:paraId="1A220A46"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0DC80" w14:textId="77777777" w:rsidR="000468E0" w:rsidRPr="00AC6075" w:rsidRDefault="000468E0" w:rsidP="00C13F89">
            <w:pPr>
              <w:jc w:val="both"/>
              <w:rPr>
                <w:lang w:val="es-AR"/>
              </w:rPr>
            </w:pPr>
            <w:r w:rsidRPr="00AC6075">
              <w:rPr>
                <w:lang w:val="es-AR"/>
              </w:rPr>
              <w:t>Rudimentario</w:t>
            </w:r>
          </w:p>
          <w:sdt>
            <w:sdtPr>
              <w:rPr>
                <w:rFonts w:eastAsia="Arimo"/>
                <w:lang w:val="es-AR"/>
              </w:rPr>
              <w:id w:val="205541228"/>
              <w14:checkbox>
                <w14:checked w14:val="0"/>
                <w14:checkedState w14:val="2612" w14:font="MS Gothic"/>
                <w14:uncheckedState w14:val="2610" w14:font="MS Gothic"/>
              </w14:checkbox>
            </w:sdtPr>
            <w:sdtEndPr/>
            <w:sdtContent>
              <w:p w14:paraId="0147CF67"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C5F09" w14:textId="77777777" w:rsidR="000468E0" w:rsidRPr="00AC6075" w:rsidRDefault="000468E0" w:rsidP="00C13F89">
            <w:pPr>
              <w:jc w:val="both"/>
              <w:rPr>
                <w:lang w:val="es-AR"/>
              </w:rPr>
            </w:pPr>
            <w:r w:rsidRPr="00AC6075">
              <w:rPr>
                <w:lang w:val="es-AR"/>
              </w:rPr>
              <w:t>Básico</w:t>
            </w:r>
          </w:p>
          <w:sdt>
            <w:sdtPr>
              <w:rPr>
                <w:rFonts w:eastAsia="Arimo"/>
                <w:lang w:val="es-AR"/>
              </w:rPr>
              <w:id w:val="792638962"/>
              <w14:checkbox>
                <w14:checked w14:val="0"/>
                <w14:checkedState w14:val="2612" w14:font="MS Gothic"/>
                <w14:uncheckedState w14:val="2610" w14:font="MS Gothic"/>
              </w14:checkbox>
            </w:sdtPr>
            <w:sdtEndPr/>
            <w:sdtContent>
              <w:p w14:paraId="1906B417"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3790CD" w14:textId="77777777" w:rsidR="000468E0" w:rsidRPr="00AC6075" w:rsidRDefault="000468E0" w:rsidP="00C13F89">
            <w:pPr>
              <w:jc w:val="both"/>
              <w:rPr>
                <w:lang w:val="es-AR"/>
              </w:rPr>
            </w:pPr>
            <w:r w:rsidRPr="00AC6075">
              <w:rPr>
                <w:lang w:val="es-AR"/>
              </w:rPr>
              <w:t>Bueno</w:t>
            </w:r>
          </w:p>
          <w:sdt>
            <w:sdtPr>
              <w:rPr>
                <w:rFonts w:eastAsia="Arimo"/>
                <w:lang w:val="es-AR"/>
              </w:rPr>
              <w:id w:val="1598293650"/>
              <w14:checkbox>
                <w14:checked w14:val="0"/>
                <w14:checkedState w14:val="2612" w14:font="MS Gothic"/>
                <w14:uncheckedState w14:val="2610" w14:font="MS Gothic"/>
              </w14:checkbox>
            </w:sdtPr>
            <w:sdtEndPr/>
            <w:sdtContent>
              <w:p w14:paraId="3BBAD606"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B17DF3" w14:textId="77777777" w:rsidR="000468E0" w:rsidRPr="00AC6075" w:rsidRDefault="000468E0" w:rsidP="00C13F89">
            <w:pPr>
              <w:jc w:val="both"/>
              <w:rPr>
                <w:lang w:val="es-AR"/>
              </w:rPr>
            </w:pPr>
            <w:r w:rsidRPr="00AC6075">
              <w:rPr>
                <w:lang w:val="es-AR"/>
              </w:rPr>
              <w:t>Muy bueno</w:t>
            </w:r>
          </w:p>
          <w:sdt>
            <w:sdtPr>
              <w:rPr>
                <w:rFonts w:eastAsia="Arimo"/>
                <w:lang w:val="es-AR"/>
              </w:rPr>
              <w:id w:val="1607234398"/>
              <w14:checkbox>
                <w14:checked w14:val="0"/>
                <w14:checkedState w14:val="2612" w14:font="MS Gothic"/>
                <w14:uncheckedState w14:val="2610" w14:font="MS Gothic"/>
              </w14:checkbox>
            </w:sdtPr>
            <w:sdtEndPr/>
            <w:sdtContent>
              <w:p w14:paraId="7939779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CAEC5E9" w14:textId="77777777" w:rsidR="000468E0" w:rsidRPr="00AC6075" w:rsidRDefault="000468E0" w:rsidP="00C13F89">
            <w:pPr>
              <w:jc w:val="both"/>
              <w:rPr>
                <w:lang w:val="es-AR"/>
              </w:rPr>
            </w:pPr>
            <w:r w:rsidRPr="00AC6075">
              <w:rPr>
                <w:lang w:val="es-AR"/>
              </w:rPr>
              <w:t>Excelente</w:t>
            </w:r>
          </w:p>
          <w:sdt>
            <w:sdtPr>
              <w:rPr>
                <w:rFonts w:eastAsia="Arimo"/>
                <w:lang w:val="es-AR"/>
              </w:rPr>
              <w:id w:val="790864249"/>
              <w14:checkbox>
                <w14:checked w14:val="0"/>
                <w14:checkedState w14:val="2612" w14:font="MS Gothic"/>
                <w14:uncheckedState w14:val="2610" w14:font="MS Gothic"/>
              </w14:checkbox>
            </w:sdtPr>
            <w:sdtEndPr/>
            <w:sdtContent>
              <w:p w14:paraId="47EB497F"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1B5F57C6"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908BA"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4E10A694" w14:textId="77777777" w:rsidR="000468E0" w:rsidRPr="00AC6075" w:rsidRDefault="000468E0" w:rsidP="00C13F89">
            <w:pPr>
              <w:jc w:val="both"/>
              <w:rPr>
                <w:color w:val="0000FF"/>
                <w:lang w:val="es-AR"/>
              </w:rPr>
            </w:pPr>
          </w:p>
          <w:p w14:paraId="6FD361E4" w14:textId="77777777" w:rsidR="000468E0" w:rsidRPr="00AC6075" w:rsidRDefault="000468E0" w:rsidP="00C13F89">
            <w:pPr>
              <w:jc w:val="both"/>
              <w:rPr>
                <w:color w:val="0000FF"/>
                <w:lang w:val="es-AR"/>
              </w:rPr>
            </w:pPr>
          </w:p>
        </w:tc>
      </w:tr>
    </w:tbl>
    <w:p w14:paraId="33B708CB" w14:textId="77777777" w:rsidR="000468E0" w:rsidRPr="00AC6075" w:rsidRDefault="000468E0" w:rsidP="00C13F89">
      <w:pPr>
        <w:jc w:val="both"/>
        <w:rPr>
          <w:lang w:val="es-AR"/>
        </w:rPr>
      </w:pPr>
    </w:p>
    <w:p w14:paraId="0FD920A0" w14:textId="77777777" w:rsidR="000468E0" w:rsidRPr="00AC6075" w:rsidRDefault="000468E0"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9558691"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7C55B8A" w14:textId="77777777" w:rsidR="000468E0" w:rsidRPr="00AC6075" w:rsidRDefault="000468E0"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31181C74" w14:textId="77777777" w:rsidR="000468E0" w:rsidRPr="00AC6075" w:rsidRDefault="000468E0" w:rsidP="00C13F89">
      <w:pPr>
        <w:jc w:val="both"/>
        <w:rPr>
          <w:b/>
          <w:lang w:val="es-AR"/>
        </w:rPr>
      </w:pPr>
    </w:p>
    <w:p w14:paraId="05085554" w14:textId="77777777" w:rsidR="000468E0" w:rsidRPr="00AC6075" w:rsidRDefault="000468E0" w:rsidP="00C13F89">
      <w:pPr>
        <w:spacing w:before="120" w:after="120"/>
        <w:jc w:val="both"/>
        <w:rPr>
          <w:b/>
          <w:lang w:val="es-AR"/>
        </w:rPr>
      </w:pPr>
      <w:r w:rsidRPr="00AC6075">
        <w:rPr>
          <w:b/>
          <w:lang w:val="es-AR"/>
        </w:rPr>
        <w:t xml:space="preserve">Fuentes y lecturas </w:t>
      </w:r>
      <w:r>
        <w:rPr>
          <w:b/>
          <w:lang w:val="es-AR"/>
        </w:rPr>
        <w:t>adicionales</w:t>
      </w:r>
      <w:r w:rsidRPr="00AC6075">
        <w:rPr>
          <w:b/>
          <w:lang w:val="es-AR"/>
        </w:rPr>
        <w:t xml:space="preserve"> </w:t>
      </w:r>
    </w:p>
    <w:p w14:paraId="2BBE1A0F" w14:textId="77777777" w:rsidR="000468E0" w:rsidRPr="00065920" w:rsidRDefault="000468E0" w:rsidP="000468E0">
      <w:pPr>
        <w:pStyle w:val="ListParagraph"/>
        <w:numPr>
          <w:ilvl w:val="0"/>
          <w:numId w:val="177"/>
        </w:numPr>
        <w:spacing w:line="240" w:lineRule="auto"/>
        <w:ind w:left="700"/>
        <w:jc w:val="both"/>
        <w:rPr>
          <w:color w:val="000000"/>
          <w:lang w:val="en-US"/>
        </w:rPr>
      </w:pPr>
      <w:r w:rsidRPr="00065920">
        <w:rPr>
          <w:color w:val="000000"/>
          <w:lang w:val="en-US"/>
        </w:rPr>
        <w:t xml:space="preserve">Association of Secretaries General of Parliaments (ASPG), </w:t>
      </w:r>
      <w:hyperlink r:id="rId270">
        <w:r w:rsidRPr="00065920">
          <w:rPr>
            <w:lang w:val="en-US"/>
          </w:rPr>
          <w:t>Principles for recruitment and career management of staff of the parliamentary administration</w:t>
        </w:r>
      </w:hyperlink>
      <w:r w:rsidRPr="00065920">
        <w:rPr>
          <w:color w:val="000000"/>
          <w:lang w:val="en-US"/>
        </w:rPr>
        <w:t xml:space="preserve"> (2014).</w:t>
      </w:r>
    </w:p>
    <w:p w14:paraId="36FA812C" w14:textId="77777777" w:rsidR="000468E0" w:rsidRPr="00065920" w:rsidRDefault="000468E0" w:rsidP="000468E0">
      <w:pPr>
        <w:pStyle w:val="ListParagraph"/>
        <w:numPr>
          <w:ilvl w:val="0"/>
          <w:numId w:val="177"/>
        </w:numPr>
        <w:spacing w:line="240" w:lineRule="auto"/>
        <w:ind w:left="700"/>
        <w:jc w:val="both"/>
        <w:rPr>
          <w:color w:val="000000"/>
          <w:lang w:val="en-US"/>
        </w:rPr>
      </w:pPr>
      <w:r w:rsidRPr="00065920">
        <w:rPr>
          <w:color w:val="000000"/>
          <w:lang w:val="en-US"/>
        </w:rPr>
        <w:t xml:space="preserve">Commonwealth Parliamentary Association (CPA), </w:t>
      </w:r>
      <w:hyperlink r:id="rId271">
        <w:r w:rsidRPr="00065920">
          <w:rPr>
            <w:lang w:val="en-US"/>
          </w:rPr>
          <w:t>Recommended Benchmarks for Democratic Legislatures</w:t>
        </w:r>
      </w:hyperlink>
      <w:r w:rsidRPr="00065920">
        <w:rPr>
          <w:color w:val="000000"/>
          <w:lang w:val="en-US"/>
        </w:rPr>
        <w:t xml:space="preserve"> (2018).</w:t>
      </w:r>
    </w:p>
    <w:p w14:paraId="433A5904" w14:textId="77777777" w:rsidR="000468E0" w:rsidRPr="00065920" w:rsidRDefault="000468E0" w:rsidP="000468E0">
      <w:pPr>
        <w:pStyle w:val="ListParagraph"/>
        <w:numPr>
          <w:ilvl w:val="0"/>
          <w:numId w:val="177"/>
        </w:numPr>
        <w:spacing w:line="240" w:lineRule="auto"/>
        <w:ind w:left="700"/>
        <w:jc w:val="both"/>
        <w:rPr>
          <w:color w:val="000000"/>
          <w:lang w:val="en-US"/>
        </w:rPr>
      </w:pPr>
      <w:r w:rsidRPr="00065920">
        <w:rPr>
          <w:color w:val="000000"/>
          <w:lang w:val="en-US"/>
        </w:rPr>
        <w:t xml:space="preserve">European Parliament, </w:t>
      </w:r>
      <w:hyperlink r:id="rId272">
        <w:r w:rsidRPr="00065920">
          <w:rPr>
            <w:lang w:val="en-US"/>
          </w:rPr>
          <w:t>Gender equality:</w:t>
        </w:r>
      </w:hyperlink>
      <w:hyperlink r:id="rId273">
        <w:r w:rsidRPr="00065920">
          <w:rPr>
            <w:lang w:val="en-US"/>
          </w:rPr>
          <w:t xml:space="preserve"> What do the parliaments of the European Union do?</w:t>
        </w:r>
      </w:hyperlink>
      <w:r w:rsidRPr="00065920">
        <w:rPr>
          <w:color w:val="000000"/>
          <w:lang w:val="en-US"/>
        </w:rPr>
        <w:t xml:space="preserve"> (2012).</w:t>
      </w:r>
    </w:p>
    <w:p w14:paraId="3075B4BD" w14:textId="77777777" w:rsidR="000468E0" w:rsidRPr="00065920" w:rsidRDefault="000468E0" w:rsidP="000468E0">
      <w:pPr>
        <w:pStyle w:val="ListParagraph"/>
        <w:numPr>
          <w:ilvl w:val="0"/>
          <w:numId w:val="177"/>
        </w:numPr>
        <w:spacing w:line="240" w:lineRule="auto"/>
        <w:ind w:left="700"/>
        <w:jc w:val="both"/>
        <w:rPr>
          <w:color w:val="000000"/>
          <w:lang w:val="en-US"/>
        </w:rPr>
      </w:pPr>
      <w:r w:rsidRPr="00065920">
        <w:rPr>
          <w:color w:val="000000"/>
          <w:lang w:val="en-US"/>
        </w:rPr>
        <w:t xml:space="preserve">Inter-Parliamentary Union (IPU), </w:t>
      </w:r>
      <w:hyperlink r:id="rId274">
        <w:r w:rsidRPr="00065920">
          <w:rPr>
            <w:lang w:val="en-US"/>
          </w:rPr>
          <w:t>Gender-Sensitive Parliaments:</w:t>
        </w:r>
      </w:hyperlink>
      <w:hyperlink r:id="rId275">
        <w:r w:rsidRPr="00065920">
          <w:rPr>
            <w:lang w:val="en-US"/>
          </w:rPr>
          <w:t xml:space="preserve"> A Global Review of Good Practice</w:t>
        </w:r>
      </w:hyperlink>
      <w:r w:rsidRPr="00065920">
        <w:rPr>
          <w:color w:val="000000"/>
          <w:lang w:val="en-US"/>
        </w:rPr>
        <w:t xml:space="preserve"> (2011). </w:t>
      </w:r>
    </w:p>
    <w:p w14:paraId="2EA378AC" w14:textId="77777777" w:rsidR="000468E0" w:rsidRPr="00065920" w:rsidRDefault="000468E0" w:rsidP="000468E0">
      <w:pPr>
        <w:pStyle w:val="ListParagraph"/>
        <w:numPr>
          <w:ilvl w:val="0"/>
          <w:numId w:val="177"/>
        </w:numPr>
        <w:spacing w:line="240" w:lineRule="auto"/>
        <w:ind w:left="700"/>
        <w:jc w:val="both"/>
        <w:rPr>
          <w:color w:val="000000"/>
          <w:lang w:val="en-US"/>
        </w:rPr>
      </w:pPr>
      <w:r w:rsidRPr="00065920">
        <w:rPr>
          <w:color w:val="000000"/>
          <w:lang w:val="en-US"/>
        </w:rPr>
        <w:t xml:space="preserve">IPU, </w:t>
      </w:r>
      <w:hyperlink r:id="rId276">
        <w:r w:rsidRPr="00065920">
          <w:rPr>
            <w:lang w:val="en-US"/>
          </w:rPr>
          <w:t>Evaluating the gender-sensitivity of parliaments: A self-assessment toolkit</w:t>
        </w:r>
      </w:hyperlink>
      <w:r w:rsidRPr="00065920">
        <w:rPr>
          <w:color w:val="000000"/>
          <w:lang w:val="en-US"/>
        </w:rPr>
        <w:t xml:space="preserve"> (2016). </w:t>
      </w:r>
    </w:p>
    <w:p w14:paraId="5059394C" w14:textId="77777777" w:rsidR="000468E0" w:rsidRPr="00065920" w:rsidRDefault="000468E0" w:rsidP="000468E0">
      <w:pPr>
        <w:pStyle w:val="ListParagraph"/>
        <w:numPr>
          <w:ilvl w:val="0"/>
          <w:numId w:val="177"/>
        </w:numPr>
        <w:spacing w:line="240" w:lineRule="auto"/>
        <w:ind w:left="700"/>
        <w:jc w:val="both"/>
        <w:rPr>
          <w:lang w:val="en-US"/>
        </w:rPr>
      </w:pPr>
      <w:r w:rsidRPr="00065920">
        <w:rPr>
          <w:lang w:val="en-US"/>
        </w:rPr>
        <w:lastRenderedPageBreak/>
        <w:t>IPU,</w:t>
      </w:r>
      <w:hyperlink r:id="rId277">
        <w:r w:rsidRPr="00065920">
          <w:rPr>
            <w:lang w:val="en-US"/>
          </w:rPr>
          <w:t xml:space="preserve"> </w:t>
        </w:r>
      </w:hyperlink>
      <w:hyperlink r:id="rId278">
        <w:r w:rsidRPr="00065920">
          <w:rPr>
            <w:i/>
            <w:color w:val="1155CC"/>
            <w:u w:val="single"/>
            <w:lang w:val="en-US"/>
          </w:rPr>
          <w:t>Guidelines for the elimination of sexism, harassment and violence against women in parliament</w:t>
        </w:r>
      </w:hyperlink>
      <w:r w:rsidRPr="00065920">
        <w:rPr>
          <w:i/>
          <w:lang w:val="en-US"/>
        </w:rPr>
        <w:t>.</w:t>
      </w:r>
    </w:p>
    <w:p w14:paraId="09F7F826" w14:textId="77777777" w:rsidR="000468E0" w:rsidRPr="00065920" w:rsidRDefault="000468E0" w:rsidP="00C13F89">
      <w:pPr>
        <w:jc w:val="both"/>
        <w:rPr>
          <w:lang w:val="en-US"/>
        </w:rPr>
      </w:pPr>
      <w:bookmarkStart w:id="604" w:name="_heading=h.tf30zrmfp3c0"/>
      <w:bookmarkStart w:id="605" w:name="_heading=h.ylad208uzrc"/>
      <w:bookmarkStart w:id="606" w:name="_heading=h.uqoo1f79d6i8"/>
      <w:bookmarkStart w:id="607" w:name="_heading=h.x8j8a95o0l1k"/>
      <w:bookmarkEnd w:id="604"/>
      <w:bookmarkEnd w:id="605"/>
      <w:bookmarkEnd w:id="606"/>
      <w:bookmarkEnd w:id="607"/>
    </w:p>
    <w:p w14:paraId="08F76DA0" w14:textId="77777777" w:rsidR="000468E0" w:rsidRPr="00F000F8" w:rsidRDefault="000468E0" w:rsidP="00C13F89">
      <w:pPr>
        <w:jc w:val="both"/>
        <w:rPr>
          <w:lang w:val="en-US"/>
        </w:rPr>
      </w:pPr>
    </w:p>
    <w:p w14:paraId="17353FDC" w14:textId="77777777" w:rsidR="000468E0" w:rsidRPr="00F000F8" w:rsidRDefault="000468E0" w:rsidP="00C13F89">
      <w:pPr>
        <w:jc w:val="both"/>
        <w:rPr>
          <w:lang w:val="en-US"/>
        </w:rPr>
      </w:pPr>
    </w:p>
    <w:p w14:paraId="70DF9F41" w14:textId="77777777" w:rsidR="000468E0" w:rsidRPr="00F000F8" w:rsidRDefault="000468E0" w:rsidP="00C13F89">
      <w:pPr>
        <w:jc w:val="both"/>
        <w:rPr>
          <w:lang w:val="en-US"/>
        </w:rPr>
      </w:pPr>
    </w:p>
    <w:p w14:paraId="4DED73A1" w14:textId="77777777" w:rsidR="000468E0" w:rsidRPr="00F000F8" w:rsidRDefault="000468E0" w:rsidP="00C13F89">
      <w:pPr>
        <w:jc w:val="both"/>
        <w:rPr>
          <w:lang w:val="en-US"/>
        </w:rPr>
      </w:pPr>
    </w:p>
    <w:p w14:paraId="2979BA70" w14:textId="77777777" w:rsidR="000468E0" w:rsidRPr="00AC6075" w:rsidRDefault="000468E0" w:rsidP="00C13F89">
      <w:pPr>
        <w:pStyle w:val="Dimension"/>
        <w:rPr>
          <w:lang w:val="es-AR"/>
        </w:rPr>
      </w:pPr>
      <w:bookmarkStart w:id="608" w:name="_heading=h.kwrfh33vxku"/>
      <w:bookmarkEnd w:id="608"/>
      <w:r w:rsidRPr="00AC6075">
        <w:rPr>
          <w:lang w:val="es-AR"/>
        </w:rPr>
        <w:lastRenderedPageBreak/>
        <w:t xml:space="preserve">Dimensión 5.2.2 </w:t>
      </w:r>
      <w:r w:rsidRPr="00065920">
        <w:rPr>
          <w:lang w:val="es-AR"/>
        </w:rPr>
        <w:t>Ambiente laboral</w:t>
      </w:r>
    </w:p>
    <w:tbl>
      <w:tblPr>
        <w:tblStyle w:val="TableGrid"/>
        <w:tblW w:w="0" w:type="auto"/>
        <w:shd w:val="clear" w:color="auto" w:fill="EEEEEE"/>
        <w:tblLook w:val="04A0" w:firstRow="1" w:lastRow="0" w:firstColumn="1" w:lastColumn="0" w:noHBand="0" w:noVBand="1"/>
      </w:tblPr>
      <w:tblGrid>
        <w:gridCol w:w="8780"/>
      </w:tblGrid>
      <w:tr w:rsidR="000468E0" w:rsidRPr="00AC6075" w14:paraId="4C368A54" w14:textId="77777777" w:rsidTr="00364B23">
        <w:tc>
          <w:tcPr>
            <w:tcW w:w="8780" w:type="dxa"/>
            <w:shd w:val="clear" w:color="auto" w:fill="EEEEEE"/>
          </w:tcPr>
          <w:p w14:paraId="3DF21116" w14:textId="77777777" w:rsidR="000468E0" w:rsidRPr="00F000F8" w:rsidRDefault="000468E0" w:rsidP="00C13F89">
            <w:pPr>
              <w:jc w:val="both"/>
              <w:rPr>
                <w:sz w:val="20"/>
                <w:lang w:val="es-AR"/>
              </w:rPr>
            </w:pPr>
            <w:r w:rsidRPr="00F000F8">
              <w:rPr>
                <w:sz w:val="20"/>
                <w:lang w:val="es-AR"/>
              </w:rPr>
              <w:t>Esta dimensión forma parte de:</w:t>
            </w:r>
          </w:p>
          <w:p w14:paraId="0A864DE4" w14:textId="77777777" w:rsidR="000468E0" w:rsidRPr="00F000F8" w:rsidRDefault="000468E0" w:rsidP="000468E0">
            <w:pPr>
              <w:pStyle w:val="ListParagraph"/>
              <w:numPr>
                <w:ilvl w:val="0"/>
                <w:numId w:val="177"/>
              </w:numPr>
              <w:jc w:val="both"/>
              <w:rPr>
                <w:sz w:val="20"/>
                <w:lang w:val="es-AR"/>
              </w:rPr>
            </w:pPr>
            <w:r w:rsidRPr="00F000F8">
              <w:rPr>
                <w:sz w:val="20"/>
                <w:lang w:val="es-AR"/>
              </w:rPr>
              <w:t>Indicador 5.2: Prácticas institucionales inclusivas</w:t>
            </w:r>
          </w:p>
          <w:p w14:paraId="5D66CF96" w14:textId="77777777" w:rsidR="000468E0" w:rsidRPr="00AC6075" w:rsidRDefault="000468E0" w:rsidP="000468E0">
            <w:pPr>
              <w:pStyle w:val="ListParagraph"/>
              <w:numPr>
                <w:ilvl w:val="0"/>
                <w:numId w:val="177"/>
              </w:numPr>
              <w:jc w:val="both"/>
              <w:rPr>
                <w:lang w:val="es-AR"/>
              </w:rPr>
            </w:pPr>
            <w:r w:rsidRPr="00F000F8">
              <w:rPr>
                <w:sz w:val="20"/>
                <w:lang w:val="es-AR"/>
              </w:rPr>
              <w:t>Meta 5: Parlamento</w:t>
            </w:r>
            <w:r>
              <w:rPr>
                <w:sz w:val="20"/>
                <w:lang w:val="es-AR"/>
              </w:rPr>
              <w:t>s</w:t>
            </w:r>
            <w:r w:rsidRPr="00F000F8">
              <w:rPr>
                <w:sz w:val="20"/>
                <w:lang w:val="es-AR"/>
              </w:rPr>
              <w:t xml:space="preserve"> inclusivo</w:t>
            </w:r>
            <w:r>
              <w:rPr>
                <w:sz w:val="20"/>
                <w:lang w:val="es-AR"/>
              </w:rPr>
              <w:t>s</w:t>
            </w:r>
          </w:p>
        </w:tc>
      </w:tr>
    </w:tbl>
    <w:p w14:paraId="63659460" w14:textId="77777777" w:rsidR="000468E0" w:rsidRDefault="000468E0" w:rsidP="0036306A">
      <w:pPr>
        <w:pStyle w:val="section-title"/>
      </w:pPr>
      <w:r w:rsidRPr="00AC6075">
        <w:t xml:space="preserve">Acerca de este indicador </w:t>
      </w:r>
    </w:p>
    <w:p w14:paraId="4AFA1B3D" w14:textId="77777777" w:rsidR="000468E0" w:rsidRPr="00600390" w:rsidRDefault="000468E0" w:rsidP="00C13F89">
      <w:pPr>
        <w:jc w:val="both"/>
        <w:rPr>
          <w:sz w:val="6"/>
          <w:lang w:val="es-AR"/>
        </w:rPr>
      </w:pPr>
    </w:p>
    <w:p w14:paraId="77F3D05E" w14:textId="77777777" w:rsidR="000468E0" w:rsidRPr="00AC6075" w:rsidRDefault="000468E0" w:rsidP="00C13F89">
      <w:pPr>
        <w:jc w:val="both"/>
        <w:rPr>
          <w:lang w:val="es-AR"/>
        </w:rPr>
      </w:pPr>
      <w:r w:rsidRPr="00AC6075">
        <w:rPr>
          <w:lang w:val="es-AR"/>
        </w:rPr>
        <w:t xml:space="preserve">Esta dimensión se refiere a las prácticas y disposiciones del parlamento para crear un entorno de trabajo inclusivo. Un lugar de trabajo positivo e integrador puede contribuir a un rendimiento más eficaz de los diputados, del personal parlamentario y del parlamento en su conjunto. </w:t>
      </w:r>
    </w:p>
    <w:p w14:paraId="5F8DA4DA" w14:textId="77777777" w:rsidR="000468E0" w:rsidRPr="00AD1401" w:rsidRDefault="000468E0" w:rsidP="00C13F89">
      <w:pPr>
        <w:jc w:val="both"/>
        <w:rPr>
          <w:sz w:val="12"/>
          <w:lang w:val="es-AR"/>
        </w:rPr>
      </w:pPr>
    </w:p>
    <w:p w14:paraId="57FA1F07" w14:textId="77777777" w:rsidR="000468E0" w:rsidRPr="00AC6075" w:rsidRDefault="000468E0" w:rsidP="00C13F89">
      <w:pPr>
        <w:jc w:val="both"/>
        <w:rPr>
          <w:lang w:val="es-AR"/>
        </w:rPr>
      </w:pPr>
      <w:r w:rsidRPr="00AC6075">
        <w:rPr>
          <w:lang w:val="es-AR"/>
        </w:rPr>
        <w:t xml:space="preserve">El </w:t>
      </w:r>
      <w:r w:rsidRPr="00600390">
        <w:rPr>
          <w:color w:val="000000"/>
          <w:lang w:val="es-AR"/>
        </w:rPr>
        <w:t xml:space="preserve">parlamento </w:t>
      </w:r>
      <w:r w:rsidRPr="00AC6075">
        <w:rPr>
          <w:lang w:val="es-AR"/>
        </w:rPr>
        <w:t xml:space="preserve">tiene la obligación de garantizar la salud y la seguridad de los diputados y del personal, así como de los visitantes. También tiene la obligación de proporcionar a los diputados y al personal con discapacidad un lugar de trabajo seguro y funcional, bien adaptado a sus necesidades. Esto incluye instalaciones parlamentarias accesibles y acceso a la información. </w:t>
      </w:r>
    </w:p>
    <w:p w14:paraId="31853599" w14:textId="77777777" w:rsidR="000468E0" w:rsidRPr="00AC6075" w:rsidRDefault="000468E0" w:rsidP="00C13F89">
      <w:pPr>
        <w:jc w:val="both"/>
        <w:rPr>
          <w:lang w:val="es-AR"/>
        </w:rPr>
      </w:pPr>
    </w:p>
    <w:p w14:paraId="5E65F131" w14:textId="77777777" w:rsidR="000468E0" w:rsidRPr="00AC6075" w:rsidRDefault="000468E0" w:rsidP="00C13F89">
      <w:pPr>
        <w:jc w:val="both"/>
        <w:rPr>
          <w:lang w:val="es-AR"/>
        </w:rPr>
      </w:pPr>
      <w:r w:rsidRPr="00AC6075">
        <w:rPr>
          <w:lang w:val="es-AR"/>
        </w:rPr>
        <w:t>Muchos diputados y miembros del personal tienen importantes responsabilidades familiares que deben compaginar con sus compromisos laborales, como el cuidado de bebés, niños, parientes ancianos u otras personas. Por lo tanto, es esencial que el parlamento ofrezca un entorno favorable a la familia, con procedimientos y prácticas institucionales de apoyo. Estos pueden incluir lo siguiente</w:t>
      </w:r>
      <w:r>
        <w:rPr>
          <w:lang w:val="es-AR"/>
        </w:rPr>
        <w:t>:</w:t>
      </w:r>
    </w:p>
    <w:p w14:paraId="07E2D100" w14:textId="77777777" w:rsidR="000468E0" w:rsidRPr="00AD1401" w:rsidRDefault="000468E0" w:rsidP="00C13F89">
      <w:pPr>
        <w:jc w:val="both"/>
        <w:rPr>
          <w:sz w:val="12"/>
          <w:lang w:val="es-AR"/>
        </w:rPr>
      </w:pPr>
    </w:p>
    <w:p w14:paraId="2378AB91" w14:textId="77777777" w:rsidR="000468E0" w:rsidRPr="00AC6075" w:rsidRDefault="000468E0" w:rsidP="00C13F89">
      <w:pPr>
        <w:ind w:left="170"/>
        <w:jc w:val="both"/>
        <w:rPr>
          <w:lang w:val="es-AR"/>
        </w:rPr>
      </w:pPr>
      <w:r w:rsidRPr="00AC6075">
        <w:rPr>
          <w:lang w:val="es-AR"/>
        </w:rPr>
        <w:t xml:space="preserve">- </w:t>
      </w:r>
      <w:r>
        <w:rPr>
          <w:lang w:val="es-AR"/>
        </w:rPr>
        <w:t xml:space="preserve"> </w:t>
      </w:r>
      <w:r w:rsidRPr="00AC6075">
        <w:rPr>
          <w:lang w:val="es-AR"/>
        </w:rPr>
        <w:t>Establecer horarios y periodos de sesiones favorables a la familia</w:t>
      </w:r>
    </w:p>
    <w:p w14:paraId="675AA6DA" w14:textId="77777777" w:rsidR="000468E0" w:rsidRPr="00AC6075" w:rsidRDefault="000468E0" w:rsidP="00C13F89">
      <w:pPr>
        <w:ind w:left="170"/>
        <w:jc w:val="both"/>
        <w:rPr>
          <w:lang w:val="es-AR"/>
        </w:rPr>
      </w:pPr>
      <w:r w:rsidRPr="00AC6075">
        <w:rPr>
          <w:lang w:val="es-AR"/>
        </w:rPr>
        <w:t xml:space="preserve">- </w:t>
      </w:r>
      <w:r>
        <w:rPr>
          <w:lang w:val="es-AR"/>
        </w:rPr>
        <w:t xml:space="preserve"> </w:t>
      </w:r>
      <w:r w:rsidRPr="00AC6075">
        <w:rPr>
          <w:lang w:val="es-AR"/>
        </w:rPr>
        <w:t>Apoyar el trabajo a distancia, incluidas disposiciones sobre asistencia y votación</w:t>
      </w:r>
    </w:p>
    <w:p w14:paraId="1BBFD67C" w14:textId="77777777" w:rsidR="000468E0" w:rsidRPr="00AC6075" w:rsidRDefault="000468E0" w:rsidP="00C13F89">
      <w:pPr>
        <w:ind w:left="170"/>
        <w:jc w:val="both"/>
        <w:rPr>
          <w:lang w:val="es-AR"/>
        </w:rPr>
      </w:pPr>
      <w:r w:rsidRPr="00AC6075">
        <w:rPr>
          <w:lang w:val="es-AR"/>
        </w:rPr>
        <w:t xml:space="preserve">- </w:t>
      </w:r>
      <w:r>
        <w:rPr>
          <w:lang w:val="es-AR"/>
        </w:rPr>
        <w:t xml:space="preserve"> </w:t>
      </w:r>
      <w:r w:rsidRPr="00AC6075">
        <w:rPr>
          <w:lang w:val="es-AR"/>
        </w:rPr>
        <w:t>Permitir que los diputados lleven a sus hijos al hemiciclo durante las votaciones.</w:t>
      </w:r>
    </w:p>
    <w:p w14:paraId="29940BFE" w14:textId="77777777" w:rsidR="000468E0" w:rsidRPr="00AC6075" w:rsidRDefault="000468E0" w:rsidP="00C13F89">
      <w:pPr>
        <w:ind w:left="170"/>
        <w:jc w:val="both"/>
        <w:rPr>
          <w:lang w:val="es-AR"/>
        </w:rPr>
      </w:pPr>
      <w:r w:rsidRPr="00AC6075">
        <w:rPr>
          <w:lang w:val="es-AR"/>
        </w:rPr>
        <w:t xml:space="preserve">- </w:t>
      </w:r>
      <w:r>
        <w:rPr>
          <w:lang w:val="es-AR"/>
        </w:rPr>
        <w:t xml:space="preserve"> </w:t>
      </w:r>
      <w:r w:rsidRPr="00AC6075">
        <w:rPr>
          <w:lang w:val="es-AR"/>
        </w:rPr>
        <w:t>Emparejar a los diputados en las votaciones o permitirles votar por delegación</w:t>
      </w:r>
    </w:p>
    <w:p w14:paraId="2F9CEAE9" w14:textId="77777777" w:rsidR="000468E0" w:rsidRPr="00AC6075" w:rsidRDefault="000468E0" w:rsidP="00C13F89">
      <w:pPr>
        <w:ind w:left="170"/>
        <w:jc w:val="both"/>
        <w:rPr>
          <w:lang w:val="es-AR"/>
        </w:rPr>
      </w:pPr>
      <w:r w:rsidRPr="00AC6075">
        <w:rPr>
          <w:lang w:val="es-AR"/>
        </w:rPr>
        <w:t xml:space="preserve">- </w:t>
      </w:r>
      <w:r>
        <w:rPr>
          <w:lang w:val="es-AR"/>
        </w:rPr>
        <w:t xml:space="preserve"> </w:t>
      </w:r>
      <w:r w:rsidRPr="00AC6075">
        <w:rPr>
          <w:lang w:val="es-AR"/>
        </w:rPr>
        <w:t>Proporcionar instalaciones y servicios adaptados a la familia, como espacios para la lactancia, espacios para familiares y guarderías.</w:t>
      </w:r>
    </w:p>
    <w:p w14:paraId="31ECCC1B" w14:textId="77777777" w:rsidR="000468E0" w:rsidRDefault="000468E0" w:rsidP="00C13F89">
      <w:pPr>
        <w:spacing w:before="120"/>
        <w:jc w:val="both"/>
        <w:rPr>
          <w:lang w:val="es-AR"/>
        </w:rPr>
      </w:pPr>
      <w:r>
        <w:rPr>
          <w:lang w:val="es-AR"/>
        </w:rPr>
        <w:t xml:space="preserve">Véase también la </w:t>
      </w:r>
      <w:r w:rsidRPr="00600390">
        <w:rPr>
          <w:i/>
          <w:lang w:val="es-AR"/>
        </w:rPr>
        <w:t>Dimensión 3.3.2: Acceso para personas con discapacidades</w:t>
      </w:r>
      <w:r w:rsidRPr="00065920">
        <w:rPr>
          <w:lang w:val="es-AR"/>
        </w:rPr>
        <w:t>.</w:t>
      </w:r>
    </w:p>
    <w:p w14:paraId="645EEB04" w14:textId="77777777" w:rsidR="000468E0" w:rsidRPr="00AC6075" w:rsidRDefault="000468E0" w:rsidP="0036306A">
      <w:pPr>
        <w:pStyle w:val="section-title"/>
        <w:rPr>
          <w:rFonts w:ascii="Times New Roman" w:hAnsi="Times New Roman" w:cs="Times New Roman"/>
          <w:sz w:val="24"/>
          <w:szCs w:val="24"/>
        </w:rPr>
      </w:pPr>
      <w:r w:rsidRPr="00AC607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43BF8B3F" w14:textId="77777777" w:rsidTr="00137E59">
        <w:tc>
          <w:tcPr>
            <w:tcW w:w="5000" w:type="pct"/>
            <w:shd w:val="clear" w:color="auto" w:fill="EEEEEE"/>
          </w:tcPr>
          <w:p w14:paraId="286AF609" w14:textId="77777777" w:rsidR="000468E0" w:rsidRPr="00AC6075" w:rsidRDefault="000468E0" w:rsidP="00C13F89">
            <w:pPr>
              <w:spacing w:before="120" w:after="120"/>
              <w:jc w:val="both"/>
              <w:rPr>
                <w:i/>
                <w:iCs/>
                <w:lang w:val="es-AR"/>
              </w:rPr>
            </w:pPr>
            <w:r w:rsidRPr="00AC6075">
              <w:rPr>
                <w:i/>
                <w:iCs/>
                <w:lang w:val="es-AR"/>
              </w:rPr>
              <w:t>Sobre la base de un análisis comparativo mundial, un objetivo al que aspiran los parlamentos en el ámbito del "entorno laboral" es el siguiente:</w:t>
            </w:r>
          </w:p>
          <w:p w14:paraId="2A6D7B3B" w14:textId="77777777" w:rsidR="000468E0" w:rsidRPr="00AC6075" w:rsidRDefault="000468E0" w:rsidP="00C13F89">
            <w:pPr>
              <w:spacing w:after="120"/>
              <w:jc w:val="both"/>
              <w:rPr>
                <w:iCs/>
                <w:lang w:val="es-AR"/>
              </w:rPr>
            </w:pPr>
            <w:r w:rsidRPr="00AC6075">
              <w:rPr>
                <w:iCs/>
                <w:lang w:val="es-AR"/>
              </w:rPr>
              <w:t>El marco jurídico exige que el parlamento garantice la salud y la seguridad de los diputados, el personal y los visitantes del parlamento. Las políticas y reglamentos en materia de salud y seguridad son objeto de seguimiento y evaluación periódicos.</w:t>
            </w:r>
          </w:p>
          <w:p w14:paraId="451D569B" w14:textId="77777777" w:rsidR="000468E0" w:rsidRPr="00AC6075" w:rsidRDefault="000468E0" w:rsidP="00C13F89">
            <w:pPr>
              <w:spacing w:after="120"/>
              <w:jc w:val="both"/>
              <w:rPr>
                <w:iCs/>
                <w:lang w:val="es-AR"/>
              </w:rPr>
            </w:pPr>
            <w:r w:rsidRPr="00AC6075">
              <w:rPr>
                <w:iCs/>
                <w:lang w:val="es-AR"/>
              </w:rPr>
              <w:t xml:space="preserve">El </w:t>
            </w:r>
            <w:r w:rsidRPr="00600390">
              <w:rPr>
                <w:color w:val="000000"/>
                <w:lang w:val="es-AR"/>
              </w:rPr>
              <w:t xml:space="preserve">parlamento </w:t>
            </w:r>
            <w:r w:rsidRPr="00AC6075">
              <w:rPr>
                <w:iCs/>
                <w:lang w:val="es-AR"/>
              </w:rPr>
              <w:t>ofrece un lugar de trabajo seguro y funcional para los diputados y el personal con discapacidad.</w:t>
            </w:r>
          </w:p>
          <w:p w14:paraId="11905FCA" w14:textId="77777777" w:rsidR="000468E0" w:rsidRPr="00AC6075" w:rsidRDefault="000468E0" w:rsidP="00C13F89">
            <w:pPr>
              <w:spacing w:after="120"/>
              <w:jc w:val="both"/>
              <w:rPr>
                <w:iCs/>
                <w:lang w:val="es-AR"/>
              </w:rPr>
            </w:pPr>
            <w:r w:rsidRPr="00AC6075">
              <w:rPr>
                <w:iCs/>
                <w:lang w:val="es-AR"/>
              </w:rPr>
              <w:t xml:space="preserve">El reglamento interno del </w:t>
            </w:r>
            <w:r w:rsidRPr="00600390">
              <w:rPr>
                <w:color w:val="000000"/>
                <w:lang w:val="es-AR"/>
              </w:rPr>
              <w:t xml:space="preserve">parlamento </w:t>
            </w:r>
            <w:r w:rsidRPr="00AC6075">
              <w:rPr>
                <w:iCs/>
                <w:lang w:val="es-AR"/>
              </w:rPr>
              <w:t>permite a los diputados que están amamantando o cuidando a niños pequeños cumplir con sus obligaciones parlamentarias, incluida la votación.</w:t>
            </w:r>
          </w:p>
          <w:p w14:paraId="6AB775F0" w14:textId="77777777" w:rsidR="000468E0" w:rsidRPr="00AC6075" w:rsidRDefault="000468E0" w:rsidP="00C13F89">
            <w:pPr>
              <w:spacing w:after="120"/>
              <w:jc w:val="both"/>
              <w:rPr>
                <w:iCs/>
                <w:lang w:val="es-AR"/>
              </w:rPr>
            </w:pPr>
            <w:r w:rsidRPr="00AC6075">
              <w:rPr>
                <w:iCs/>
                <w:lang w:val="es-AR"/>
              </w:rPr>
              <w:lastRenderedPageBreak/>
              <w:t xml:space="preserve">El </w:t>
            </w:r>
            <w:r w:rsidRPr="00600390">
              <w:rPr>
                <w:color w:val="000000"/>
                <w:lang w:val="es-AR"/>
              </w:rPr>
              <w:t xml:space="preserve">parlamento </w:t>
            </w:r>
            <w:r w:rsidRPr="00AC6075">
              <w:rPr>
                <w:iCs/>
                <w:lang w:val="es-AR"/>
              </w:rPr>
              <w:t>pone a disposición de los diputados y del personal instalaciones y servicios adaptados a las necesidades de las familias, como espacios para la lactancia, espacios para los miembros de la familia y guarderías.</w:t>
            </w:r>
          </w:p>
          <w:p w14:paraId="1B3462D0" w14:textId="77777777" w:rsidR="000468E0" w:rsidRPr="00AC6075" w:rsidRDefault="000468E0" w:rsidP="00C13F89">
            <w:pPr>
              <w:spacing w:after="120"/>
              <w:jc w:val="both"/>
              <w:rPr>
                <w:lang w:val="es-AR"/>
              </w:rPr>
            </w:pPr>
            <w:r w:rsidRPr="00AC6075">
              <w:rPr>
                <w:iCs/>
                <w:lang w:val="es-AR"/>
              </w:rPr>
              <w:t xml:space="preserve">El </w:t>
            </w:r>
            <w:r w:rsidRPr="00600390">
              <w:rPr>
                <w:color w:val="000000"/>
                <w:lang w:val="es-AR"/>
              </w:rPr>
              <w:t>p</w:t>
            </w:r>
            <w:r>
              <w:rPr>
                <w:color w:val="000000"/>
                <w:lang w:val="es-AR"/>
              </w:rPr>
              <w:t>a</w:t>
            </w:r>
            <w:r w:rsidRPr="00600390">
              <w:rPr>
                <w:color w:val="000000"/>
                <w:lang w:val="es-AR"/>
              </w:rPr>
              <w:t xml:space="preserve">rlamento </w:t>
            </w:r>
            <w:r w:rsidRPr="00AC6075">
              <w:rPr>
                <w:iCs/>
                <w:lang w:val="es-AR"/>
              </w:rPr>
              <w:t>adopta medidas para facilitar la conciliación de la vida laboral y familiar de los diputados y el personal, como horarios y periodos de sesiones previsibles, horarios de trabajo flexibles y oportunidades de participación virtual y trabajo a distancia.</w:t>
            </w:r>
          </w:p>
        </w:tc>
      </w:tr>
    </w:tbl>
    <w:p w14:paraId="264DC6E1" w14:textId="77777777" w:rsidR="000468E0" w:rsidRPr="00AC6075" w:rsidRDefault="000468E0" w:rsidP="0036306A">
      <w:pPr>
        <w:pStyle w:val="section-title"/>
      </w:pPr>
      <w:r w:rsidRPr="00AC6075">
        <w:lastRenderedPageBreak/>
        <w:t>Evaluación</w:t>
      </w:r>
    </w:p>
    <w:p w14:paraId="10D37B29" w14:textId="77777777" w:rsidR="000468E0" w:rsidRPr="00AC6075" w:rsidRDefault="000468E0" w:rsidP="00C13F89">
      <w:pPr>
        <w:jc w:val="both"/>
        <w:rPr>
          <w:lang w:val="es-AR"/>
        </w:rPr>
      </w:pPr>
      <w:r w:rsidRPr="00AC6075">
        <w:rPr>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1C288A12" w14:textId="77777777" w:rsidR="000468E0" w:rsidRPr="00AC6075" w:rsidRDefault="000468E0" w:rsidP="00C13F89">
      <w:pPr>
        <w:jc w:val="both"/>
        <w:rPr>
          <w:lang w:val="es-AR"/>
        </w:rPr>
      </w:pPr>
    </w:p>
    <w:p w14:paraId="5A459487" w14:textId="77777777" w:rsidR="000468E0" w:rsidRPr="00AC6075" w:rsidRDefault="000468E0" w:rsidP="00C13F89">
      <w:pPr>
        <w:jc w:val="both"/>
        <w:rPr>
          <w:lang w:val="es-AR"/>
        </w:rPr>
      </w:pPr>
      <w:r w:rsidRPr="00AC6075">
        <w:rPr>
          <w:lang w:val="es-AR"/>
        </w:rPr>
        <w:t>Las pruebas para la evaluación de esta dimensión podrían incluir lo siguiente:</w:t>
      </w:r>
    </w:p>
    <w:p w14:paraId="3A5FDD87" w14:textId="77777777" w:rsidR="000468E0" w:rsidRPr="00AC6075" w:rsidRDefault="000468E0" w:rsidP="00C13F89">
      <w:pPr>
        <w:jc w:val="both"/>
        <w:rPr>
          <w:lang w:val="es-AR"/>
        </w:rPr>
      </w:pPr>
    </w:p>
    <w:p w14:paraId="0AC25FC2"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Disposiciones</w:t>
      </w:r>
      <w:proofErr w:type="gramEnd"/>
      <w:r w:rsidRPr="00AC6075">
        <w:rPr>
          <w:lang w:val="es-AR"/>
        </w:rPr>
        <w:t xml:space="preserve"> de políticas, reglamentos y/u otras medidas que aborden la salud, la seguridad y el bienestar en el trabajo.</w:t>
      </w:r>
    </w:p>
    <w:p w14:paraId="5DE0558A"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Disposiciones</w:t>
      </w:r>
      <w:proofErr w:type="gramEnd"/>
      <w:r w:rsidRPr="00AC6075">
        <w:rPr>
          <w:lang w:val="es-AR"/>
        </w:rPr>
        <w:t xml:space="preserve"> de políticas, reglamentos, normas de procedimiento y/o un código de conducta destinada a prevenir y combatir el sexismo, el acoso y la violencia contra los parlamentarios y el personal.</w:t>
      </w:r>
    </w:p>
    <w:p w14:paraId="023E7497"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Informes</w:t>
      </w:r>
      <w:proofErr w:type="gramEnd"/>
      <w:r w:rsidRPr="00AC6075">
        <w:rPr>
          <w:lang w:val="es-AR"/>
        </w:rPr>
        <w:t xml:space="preserve"> u otra información que muestre pruebas de que dichas políticas y/o reglamentos se aplican en la práctica y son objeto de seguimiento y evaluación periódicos </w:t>
      </w:r>
    </w:p>
    <w:p w14:paraId="310B7616"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Disposiciones</w:t>
      </w:r>
      <w:proofErr w:type="gramEnd"/>
      <w:r w:rsidRPr="00AC6075">
        <w:rPr>
          <w:lang w:val="es-AR"/>
        </w:rPr>
        <w:t xml:space="preserve"> del reglamento del parlamento que hayan sido adaptadas para permitir a los diputados con responsabilidades familiares cumplir con sus obligaciones parlamentarias.</w:t>
      </w:r>
    </w:p>
    <w:p w14:paraId="1FBDEA6F"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Información</w:t>
      </w:r>
      <w:proofErr w:type="gramEnd"/>
      <w:r w:rsidRPr="00AC6075">
        <w:rPr>
          <w:lang w:val="es-AR"/>
        </w:rPr>
        <w:t xml:space="preserve"> sobre las instalaciones y servicios adaptados a la familia que ofrece el parlamento</w:t>
      </w:r>
    </w:p>
    <w:p w14:paraId="53D776E5" w14:textId="77777777" w:rsidR="000468E0" w:rsidRPr="00AC6075" w:rsidRDefault="000468E0" w:rsidP="00C13F89">
      <w:pPr>
        <w:jc w:val="both"/>
        <w:rPr>
          <w:lang w:val="es-AR"/>
        </w:rPr>
      </w:pPr>
      <w:proofErr w:type="gramStart"/>
      <w:r w:rsidRPr="00AC6075">
        <w:rPr>
          <w:lang w:val="es-AR"/>
        </w:rPr>
        <w:t xml:space="preserve">● </w:t>
      </w:r>
      <w:r>
        <w:rPr>
          <w:lang w:val="es-AR"/>
        </w:rPr>
        <w:t xml:space="preserve"> </w:t>
      </w:r>
      <w:r w:rsidRPr="00AC6075">
        <w:rPr>
          <w:lang w:val="es-AR"/>
        </w:rPr>
        <w:t>Disposiciones</w:t>
      </w:r>
      <w:proofErr w:type="gramEnd"/>
      <w:r w:rsidRPr="00AC6075">
        <w:rPr>
          <w:lang w:val="es-AR"/>
        </w:rPr>
        <w:t xml:space="preserve"> de las políticas de recursos humanos relativas a la conciliación de la vida laboral y familiar.</w:t>
      </w:r>
    </w:p>
    <w:p w14:paraId="0BF90F7A" w14:textId="77777777" w:rsidR="000468E0" w:rsidRPr="00AC6075" w:rsidRDefault="000468E0" w:rsidP="00C13F89">
      <w:pPr>
        <w:jc w:val="both"/>
        <w:rPr>
          <w:lang w:val="es-AR"/>
        </w:rPr>
      </w:pPr>
    </w:p>
    <w:p w14:paraId="6CD37E74" w14:textId="77777777" w:rsidR="000468E0" w:rsidRPr="00AC6075" w:rsidRDefault="000468E0" w:rsidP="00C13F89">
      <w:pPr>
        <w:jc w:val="both"/>
        <w:rPr>
          <w:lang w:val="es-AR"/>
        </w:rPr>
      </w:pPr>
      <w:r w:rsidRPr="00AC6075">
        <w:rPr>
          <w:lang w:val="es-AR"/>
        </w:rPr>
        <w:t>Cuando proceda, facilite comentarios o ejemplos adicionales que respalden la evaluación.</w:t>
      </w:r>
    </w:p>
    <w:p w14:paraId="08A71EC1" w14:textId="77777777" w:rsidR="000468E0" w:rsidRDefault="000468E0" w:rsidP="00C13F89">
      <w:pPr>
        <w:jc w:val="both"/>
        <w:rPr>
          <w:rFonts w:eastAsiaTheme="majorEastAsia" w:cstheme="majorBidi"/>
          <w:b/>
          <w:iCs/>
          <w:lang w:val="es-AR"/>
        </w:rPr>
      </w:pPr>
    </w:p>
    <w:p w14:paraId="0E539A46"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 xml:space="preserve">Criterio de evaluación 1: Salud y seguridad </w:t>
      </w:r>
    </w:p>
    <w:p w14:paraId="38521FD6" w14:textId="77777777" w:rsidR="000468E0" w:rsidRPr="00AC6075" w:rsidRDefault="000468E0" w:rsidP="00C13F89">
      <w:pPr>
        <w:spacing w:after="120"/>
        <w:jc w:val="both"/>
        <w:rPr>
          <w:lang w:val="es-AR"/>
        </w:rPr>
      </w:pPr>
      <w:r w:rsidRPr="00AC6075">
        <w:rPr>
          <w:lang w:val="es-AR"/>
        </w:rPr>
        <w:t xml:space="preserve">El marco jurídico exige que el </w:t>
      </w:r>
      <w:r w:rsidRPr="00600390">
        <w:rPr>
          <w:color w:val="000000"/>
          <w:lang w:val="es-AR"/>
        </w:rPr>
        <w:t xml:space="preserve">parlamento </w:t>
      </w:r>
      <w:r w:rsidRPr="00AC6075">
        <w:rPr>
          <w:lang w:val="es-AR"/>
        </w:rPr>
        <w:t xml:space="preserve">garantice la salud y la seguridad de los diputados, el personal y los visitantes del </w:t>
      </w:r>
      <w:r w:rsidRPr="00600390">
        <w:rPr>
          <w:color w:val="000000"/>
          <w:lang w:val="es-AR"/>
        </w:rPr>
        <w:t>parlamento</w:t>
      </w:r>
      <w:r w:rsidRPr="00AC6075">
        <w:rPr>
          <w:lang w:val="es-AR"/>
        </w:rPr>
        <w:t>. Las políticas y normativas en materia de salud y seguridad son objeto de seguimiento y evaluación periódicos.</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269FC12B"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9C1541" w14:textId="77777777" w:rsidR="000468E0" w:rsidRPr="00AC6075" w:rsidRDefault="000468E0" w:rsidP="00C13F89">
            <w:pPr>
              <w:jc w:val="both"/>
              <w:rPr>
                <w:lang w:val="es-AR"/>
              </w:rPr>
            </w:pPr>
            <w:r w:rsidRPr="00AC6075">
              <w:rPr>
                <w:lang w:val="es-AR"/>
              </w:rPr>
              <w:t>Inexistente</w:t>
            </w:r>
          </w:p>
          <w:sdt>
            <w:sdtPr>
              <w:rPr>
                <w:rFonts w:eastAsia="Arimo"/>
                <w:lang w:val="es-AR"/>
              </w:rPr>
              <w:id w:val="-1772625653"/>
              <w14:checkbox>
                <w14:checked w14:val="0"/>
                <w14:checkedState w14:val="2612" w14:font="MS Gothic"/>
                <w14:uncheckedState w14:val="2610" w14:font="MS Gothic"/>
              </w14:checkbox>
            </w:sdtPr>
            <w:sdtEndPr/>
            <w:sdtContent>
              <w:p w14:paraId="1BE84784"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0C51D2" w14:textId="77777777" w:rsidR="000468E0" w:rsidRPr="00AC6075" w:rsidRDefault="000468E0" w:rsidP="00C13F89">
            <w:pPr>
              <w:jc w:val="both"/>
              <w:rPr>
                <w:lang w:val="es-AR"/>
              </w:rPr>
            </w:pPr>
            <w:r w:rsidRPr="00AC6075">
              <w:rPr>
                <w:lang w:val="es-AR"/>
              </w:rPr>
              <w:t>Rudimentario</w:t>
            </w:r>
          </w:p>
          <w:sdt>
            <w:sdtPr>
              <w:rPr>
                <w:rFonts w:eastAsia="Arimo"/>
                <w:lang w:val="es-AR"/>
              </w:rPr>
              <w:id w:val="-989017867"/>
              <w14:checkbox>
                <w14:checked w14:val="0"/>
                <w14:checkedState w14:val="2612" w14:font="MS Gothic"/>
                <w14:uncheckedState w14:val="2610" w14:font="MS Gothic"/>
              </w14:checkbox>
            </w:sdtPr>
            <w:sdtEndPr/>
            <w:sdtContent>
              <w:p w14:paraId="28ABA7FA"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57EE9F" w14:textId="77777777" w:rsidR="000468E0" w:rsidRPr="00AC6075" w:rsidRDefault="000468E0" w:rsidP="00C13F89">
            <w:pPr>
              <w:jc w:val="both"/>
              <w:rPr>
                <w:lang w:val="es-AR"/>
              </w:rPr>
            </w:pPr>
            <w:r w:rsidRPr="00AC6075">
              <w:rPr>
                <w:lang w:val="es-AR"/>
              </w:rPr>
              <w:t>Básico</w:t>
            </w:r>
          </w:p>
          <w:sdt>
            <w:sdtPr>
              <w:rPr>
                <w:rFonts w:eastAsia="Arimo"/>
                <w:lang w:val="es-AR"/>
              </w:rPr>
              <w:id w:val="-895348413"/>
              <w14:checkbox>
                <w14:checked w14:val="0"/>
                <w14:checkedState w14:val="2612" w14:font="MS Gothic"/>
                <w14:uncheckedState w14:val="2610" w14:font="MS Gothic"/>
              </w14:checkbox>
            </w:sdtPr>
            <w:sdtEndPr/>
            <w:sdtContent>
              <w:p w14:paraId="346A2A92"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EFF096" w14:textId="77777777" w:rsidR="000468E0" w:rsidRPr="00AC6075" w:rsidRDefault="000468E0" w:rsidP="00C13F89">
            <w:pPr>
              <w:jc w:val="both"/>
              <w:rPr>
                <w:lang w:val="es-AR"/>
              </w:rPr>
            </w:pPr>
            <w:r w:rsidRPr="00AC6075">
              <w:rPr>
                <w:lang w:val="es-AR"/>
              </w:rPr>
              <w:t>Bueno</w:t>
            </w:r>
          </w:p>
          <w:sdt>
            <w:sdtPr>
              <w:rPr>
                <w:rFonts w:eastAsia="Arimo"/>
                <w:lang w:val="es-AR"/>
              </w:rPr>
              <w:id w:val="-1880625023"/>
              <w14:checkbox>
                <w14:checked w14:val="0"/>
                <w14:checkedState w14:val="2612" w14:font="MS Gothic"/>
                <w14:uncheckedState w14:val="2610" w14:font="MS Gothic"/>
              </w14:checkbox>
            </w:sdtPr>
            <w:sdtEndPr/>
            <w:sdtContent>
              <w:p w14:paraId="7AEDAA9E"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B76078" w14:textId="77777777" w:rsidR="000468E0" w:rsidRPr="00AC6075" w:rsidRDefault="000468E0" w:rsidP="00C13F89">
            <w:pPr>
              <w:jc w:val="both"/>
              <w:rPr>
                <w:lang w:val="es-AR"/>
              </w:rPr>
            </w:pPr>
            <w:r w:rsidRPr="00AC6075">
              <w:rPr>
                <w:lang w:val="es-AR"/>
              </w:rPr>
              <w:t>Muy bueno</w:t>
            </w:r>
          </w:p>
          <w:sdt>
            <w:sdtPr>
              <w:rPr>
                <w:rFonts w:eastAsia="Arimo"/>
                <w:lang w:val="es-AR"/>
              </w:rPr>
              <w:id w:val="-271088295"/>
              <w14:checkbox>
                <w14:checked w14:val="0"/>
                <w14:checkedState w14:val="2612" w14:font="MS Gothic"/>
                <w14:uncheckedState w14:val="2610" w14:font="MS Gothic"/>
              </w14:checkbox>
            </w:sdtPr>
            <w:sdtEndPr/>
            <w:sdtContent>
              <w:p w14:paraId="37FC92D1"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9930BE" w14:textId="77777777" w:rsidR="000468E0" w:rsidRPr="00AC6075" w:rsidRDefault="000468E0" w:rsidP="00C13F89">
            <w:pPr>
              <w:jc w:val="both"/>
              <w:rPr>
                <w:lang w:val="es-AR"/>
              </w:rPr>
            </w:pPr>
            <w:r w:rsidRPr="00AC6075">
              <w:rPr>
                <w:lang w:val="es-AR"/>
              </w:rPr>
              <w:t>Excelente</w:t>
            </w:r>
          </w:p>
          <w:sdt>
            <w:sdtPr>
              <w:rPr>
                <w:rFonts w:eastAsia="Arimo"/>
                <w:lang w:val="es-AR"/>
              </w:rPr>
              <w:id w:val="281538938"/>
              <w14:checkbox>
                <w14:checked w14:val="0"/>
                <w14:checkedState w14:val="2612" w14:font="MS Gothic"/>
                <w14:uncheckedState w14:val="2610" w14:font="MS Gothic"/>
              </w14:checkbox>
            </w:sdtPr>
            <w:sdtEndPr/>
            <w:sdtContent>
              <w:p w14:paraId="62EFDA8A"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7C7F1567"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24AB6"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0DB91BE3" w14:textId="77777777" w:rsidR="000468E0" w:rsidRPr="00AC6075" w:rsidRDefault="000468E0" w:rsidP="00C13F89">
            <w:pPr>
              <w:jc w:val="both"/>
              <w:rPr>
                <w:color w:val="0000FF"/>
                <w:lang w:val="es-AR"/>
              </w:rPr>
            </w:pPr>
          </w:p>
          <w:p w14:paraId="116F78EF" w14:textId="77777777" w:rsidR="000468E0" w:rsidRPr="00AC6075" w:rsidRDefault="000468E0" w:rsidP="00C13F89">
            <w:pPr>
              <w:jc w:val="both"/>
              <w:rPr>
                <w:color w:val="0000FF"/>
                <w:lang w:val="es-AR"/>
              </w:rPr>
            </w:pPr>
          </w:p>
        </w:tc>
      </w:tr>
    </w:tbl>
    <w:p w14:paraId="3265138B" w14:textId="77777777" w:rsidR="000468E0" w:rsidRPr="00AC6075" w:rsidRDefault="000468E0" w:rsidP="00C13F89">
      <w:pPr>
        <w:jc w:val="both"/>
        <w:rPr>
          <w:rFonts w:eastAsiaTheme="majorEastAsia" w:cstheme="majorBidi"/>
          <w:b/>
          <w:iCs/>
          <w:lang w:val="es-AR"/>
        </w:rPr>
      </w:pPr>
    </w:p>
    <w:p w14:paraId="6AAB908A"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lastRenderedPageBreak/>
        <w:t>Criterio de evaluación 2: Diputados y personal con discapacidades</w:t>
      </w:r>
    </w:p>
    <w:p w14:paraId="52D4DE31" w14:textId="77777777" w:rsidR="000468E0" w:rsidRPr="00AC6075" w:rsidRDefault="000468E0" w:rsidP="00C13F89">
      <w:pPr>
        <w:spacing w:after="120"/>
        <w:jc w:val="both"/>
        <w:rPr>
          <w:lang w:val="es-AR"/>
        </w:rPr>
      </w:pPr>
      <w:r w:rsidRPr="00AC6075">
        <w:rPr>
          <w:lang w:val="es-AR"/>
        </w:rPr>
        <w:t xml:space="preserve">El </w:t>
      </w:r>
      <w:r w:rsidRPr="00600390">
        <w:rPr>
          <w:color w:val="000000"/>
          <w:lang w:val="es-AR"/>
        </w:rPr>
        <w:t xml:space="preserve">parlamento </w:t>
      </w:r>
      <w:r w:rsidRPr="00AC6075">
        <w:rPr>
          <w:lang w:val="es-AR"/>
        </w:rPr>
        <w:t>ofrece un lugar de trabajo seguro y funcional para los diputados y el personal con discapacidad.</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06A86958"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5CD265" w14:textId="77777777" w:rsidR="000468E0" w:rsidRPr="00AC6075" w:rsidRDefault="000468E0" w:rsidP="00C13F89">
            <w:pPr>
              <w:jc w:val="both"/>
              <w:rPr>
                <w:lang w:val="es-AR"/>
              </w:rPr>
            </w:pPr>
            <w:r w:rsidRPr="00AC6075">
              <w:rPr>
                <w:lang w:val="es-AR"/>
              </w:rPr>
              <w:t>Inexistente</w:t>
            </w:r>
          </w:p>
          <w:sdt>
            <w:sdtPr>
              <w:rPr>
                <w:rFonts w:eastAsia="Arimo"/>
                <w:lang w:val="es-AR"/>
              </w:rPr>
              <w:id w:val="-1704942697"/>
              <w14:checkbox>
                <w14:checked w14:val="0"/>
                <w14:checkedState w14:val="2612" w14:font="MS Gothic"/>
                <w14:uncheckedState w14:val="2610" w14:font="MS Gothic"/>
              </w14:checkbox>
            </w:sdtPr>
            <w:sdtEndPr/>
            <w:sdtContent>
              <w:p w14:paraId="4300494E"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08FC4A" w14:textId="77777777" w:rsidR="000468E0" w:rsidRPr="00AC6075" w:rsidRDefault="000468E0" w:rsidP="00C13F89">
            <w:pPr>
              <w:jc w:val="both"/>
              <w:rPr>
                <w:lang w:val="es-AR"/>
              </w:rPr>
            </w:pPr>
            <w:r w:rsidRPr="00AC6075">
              <w:rPr>
                <w:lang w:val="es-AR"/>
              </w:rPr>
              <w:t>Rudimentario</w:t>
            </w:r>
          </w:p>
          <w:sdt>
            <w:sdtPr>
              <w:rPr>
                <w:rFonts w:eastAsia="Arimo"/>
                <w:lang w:val="es-AR"/>
              </w:rPr>
              <w:id w:val="704449889"/>
              <w14:checkbox>
                <w14:checked w14:val="0"/>
                <w14:checkedState w14:val="2612" w14:font="MS Gothic"/>
                <w14:uncheckedState w14:val="2610" w14:font="MS Gothic"/>
              </w14:checkbox>
            </w:sdtPr>
            <w:sdtEndPr/>
            <w:sdtContent>
              <w:p w14:paraId="5CC3A39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6873E8" w14:textId="77777777" w:rsidR="000468E0" w:rsidRPr="00AC6075" w:rsidRDefault="000468E0" w:rsidP="00C13F89">
            <w:pPr>
              <w:jc w:val="both"/>
              <w:rPr>
                <w:lang w:val="es-AR"/>
              </w:rPr>
            </w:pPr>
            <w:r w:rsidRPr="00AC6075">
              <w:rPr>
                <w:lang w:val="es-AR"/>
              </w:rPr>
              <w:t>Básico</w:t>
            </w:r>
          </w:p>
          <w:sdt>
            <w:sdtPr>
              <w:rPr>
                <w:rFonts w:eastAsia="Arimo"/>
                <w:lang w:val="es-AR"/>
              </w:rPr>
              <w:id w:val="2087729453"/>
              <w14:checkbox>
                <w14:checked w14:val="0"/>
                <w14:checkedState w14:val="2612" w14:font="MS Gothic"/>
                <w14:uncheckedState w14:val="2610" w14:font="MS Gothic"/>
              </w14:checkbox>
            </w:sdtPr>
            <w:sdtEndPr/>
            <w:sdtContent>
              <w:p w14:paraId="3A337C20"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2DA03B" w14:textId="77777777" w:rsidR="000468E0" w:rsidRPr="00AC6075" w:rsidRDefault="000468E0" w:rsidP="00C13F89">
            <w:pPr>
              <w:jc w:val="both"/>
              <w:rPr>
                <w:lang w:val="es-AR"/>
              </w:rPr>
            </w:pPr>
            <w:r w:rsidRPr="00AC6075">
              <w:rPr>
                <w:lang w:val="es-AR"/>
              </w:rPr>
              <w:t>Bueno</w:t>
            </w:r>
          </w:p>
          <w:sdt>
            <w:sdtPr>
              <w:rPr>
                <w:rFonts w:eastAsia="Arimo"/>
                <w:lang w:val="es-AR"/>
              </w:rPr>
              <w:id w:val="-763696051"/>
              <w14:checkbox>
                <w14:checked w14:val="0"/>
                <w14:checkedState w14:val="2612" w14:font="MS Gothic"/>
                <w14:uncheckedState w14:val="2610" w14:font="MS Gothic"/>
              </w14:checkbox>
            </w:sdtPr>
            <w:sdtEndPr/>
            <w:sdtContent>
              <w:p w14:paraId="4568D1A6"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3F9B74" w14:textId="77777777" w:rsidR="000468E0" w:rsidRPr="00AC6075" w:rsidRDefault="000468E0" w:rsidP="00C13F89">
            <w:pPr>
              <w:jc w:val="both"/>
              <w:rPr>
                <w:lang w:val="es-AR"/>
              </w:rPr>
            </w:pPr>
            <w:r w:rsidRPr="00AC6075">
              <w:rPr>
                <w:lang w:val="es-AR"/>
              </w:rPr>
              <w:t>Muy bueno</w:t>
            </w:r>
          </w:p>
          <w:sdt>
            <w:sdtPr>
              <w:rPr>
                <w:rFonts w:eastAsia="Arimo"/>
                <w:lang w:val="es-AR"/>
              </w:rPr>
              <w:id w:val="-1259211022"/>
              <w14:checkbox>
                <w14:checked w14:val="0"/>
                <w14:checkedState w14:val="2612" w14:font="MS Gothic"/>
                <w14:uncheckedState w14:val="2610" w14:font="MS Gothic"/>
              </w14:checkbox>
            </w:sdtPr>
            <w:sdtEndPr/>
            <w:sdtContent>
              <w:p w14:paraId="603B9C4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E792FB" w14:textId="77777777" w:rsidR="000468E0" w:rsidRPr="00AC6075" w:rsidRDefault="000468E0" w:rsidP="00C13F89">
            <w:pPr>
              <w:jc w:val="both"/>
              <w:rPr>
                <w:lang w:val="es-AR"/>
              </w:rPr>
            </w:pPr>
            <w:r w:rsidRPr="00AC6075">
              <w:rPr>
                <w:lang w:val="es-AR"/>
              </w:rPr>
              <w:t>Excelente</w:t>
            </w:r>
          </w:p>
          <w:sdt>
            <w:sdtPr>
              <w:rPr>
                <w:rFonts w:eastAsia="Arimo"/>
                <w:lang w:val="es-AR"/>
              </w:rPr>
              <w:id w:val="512575211"/>
              <w14:checkbox>
                <w14:checked w14:val="0"/>
                <w14:checkedState w14:val="2612" w14:font="MS Gothic"/>
                <w14:uncheckedState w14:val="2610" w14:font="MS Gothic"/>
              </w14:checkbox>
            </w:sdtPr>
            <w:sdtEndPr/>
            <w:sdtContent>
              <w:p w14:paraId="73FE87B0"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0DA76270"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E18EF"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346F32A3" w14:textId="77777777" w:rsidR="000468E0" w:rsidRPr="00AC6075" w:rsidRDefault="000468E0" w:rsidP="00C13F89">
            <w:pPr>
              <w:jc w:val="both"/>
              <w:rPr>
                <w:color w:val="0000FF"/>
                <w:lang w:val="es-AR"/>
              </w:rPr>
            </w:pPr>
          </w:p>
          <w:p w14:paraId="28F65854" w14:textId="77777777" w:rsidR="000468E0" w:rsidRPr="00AC6075" w:rsidRDefault="000468E0" w:rsidP="00C13F89">
            <w:pPr>
              <w:jc w:val="both"/>
              <w:rPr>
                <w:color w:val="0000FF"/>
                <w:lang w:val="es-AR"/>
              </w:rPr>
            </w:pPr>
          </w:p>
        </w:tc>
      </w:tr>
    </w:tbl>
    <w:p w14:paraId="697826F2" w14:textId="77777777" w:rsidR="000468E0" w:rsidRDefault="000468E0" w:rsidP="00C13F89">
      <w:pPr>
        <w:jc w:val="both"/>
        <w:rPr>
          <w:rFonts w:eastAsiaTheme="majorEastAsia" w:cstheme="majorBidi"/>
          <w:b/>
          <w:iCs/>
          <w:lang w:val="es-AR"/>
        </w:rPr>
      </w:pPr>
    </w:p>
    <w:p w14:paraId="417AFDF6"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Criterio de evaluación 3: Lactancia o cuidado de niños pequeños</w:t>
      </w:r>
    </w:p>
    <w:p w14:paraId="266D9D5C" w14:textId="77777777" w:rsidR="000468E0" w:rsidRPr="00AC6075" w:rsidRDefault="000468E0" w:rsidP="00C13F89">
      <w:pPr>
        <w:spacing w:after="120"/>
        <w:jc w:val="both"/>
        <w:rPr>
          <w:lang w:val="es-AR"/>
        </w:rPr>
      </w:pPr>
      <w:r w:rsidRPr="00AC6075">
        <w:rPr>
          <w:lang w:val="es-AR"/>
        </w:rPr>
        <w:t xml:space="preserve">El </w:t>
      </w:r>
      <w:r>
        <w:rPr>
          <w:lang w:val="es-AR"/>
        </w:rPr>
        <w:t>r</w:t>
      </w:r>
      <w:r w:rsidRPr="00AC6075">
        <w:rPr>
          <w:lang w:val="es-AR"/>
        </w:rPr>
        <w:t xml:space="preserve">eglamento del </w:t>
      </w:r>
      <w:r w:rsidRPr="00600390">
        <w:rPr>
          <w:color w:val="000000"/>
          <w:lang w:val="es-AR"/>
        </w:rPr>
        <w:t xml:space="preserve">parlamento </w:t>
      </w:r>
      <w:r w:rsidRPr="00AC6075">
        <w:rPr>
          <w:lang w:val="es-AR"/>
        </w:rPr>
        <w:t>permite a las diputadas que estén amamantando o cuidando de niños pequeños cumplir con sus obligaciones parlamentarias, incluida la votación.</w:t>
      </w:r>
    </w:p>
    <w:tbl>
      <w:tblPr>
        <w:tblW w:w="4991" w:type="pct"/>
        <w:tblInd w:w="8" w:type="dxa"/>
        <w:tblLook w:val="0400" w:firstRow="0" w:lastRow="0" w:firstColumn="0" w:lastColumn="0" w:noHBand="0" w:noVBand="1"/>
      </w:tblPr>
      <w:tblGrid>
        <w:gridCol w:w="1515"/>
        <w:gridCol w:w="1525"/>
        <w:gridCol w:w="1515"/>
        <w:gridCol w:w="1515"/>
        <w:gridCol w:w="1515"/>
        <w:gridCol w:w="1519"/>
      </w:tblGrid>
      <w:tr w:rsidR="000468E0" w:rsidRPr="00AC6075" w14:paraId="453267C0"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3AA7D7" w14:textId="77777777" w:rsidR="000468E0" w:rsidRPr="00AC6075" w:rsidRDefault="000468E0" w:rsidP="00C13F89">
            <w:pPr>
              <w:jc w:val="both"/>
              <w:rPr>
                <w:lang w:val="es-AR"/>
              </w:rPr>
            </w:pPr>
            <w:r w:rsidRPr="00AC6075">
              <w:rPr>
                <w:lang w:val="es-AR"/>
              </w:rPr>
              <w:t>Inexistente</w:t>
            </w:r>
          </w:p>
          <w:sdt>
            <w:sdtPr>
              <w:rPr>
                <w:rFonts w:eastAsia="Arimo"/>
                <w:lang w:val="es-AR"/>
              </w:rPr>
              <w:id w:val="1604920758"/>
              <w14:checkbox>
                <w14:checked w14:val="0"/>
                <w14:checkedState w14:val="2612" w14:font="MS Gothic"/>
                <w14:uncheckedState w14:val="2610" w14:font="MS Gothic"/>
              </w14:checkbox>
            </w:sdtPr>
            <w:sdtEndPr/>
            <w:sdtContent>
              <w:p w14:paraId="2345BFA5"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D5DCEE" w14:textId="77777777" w:rsidR="000468E0" w:rsidRPr="00AC6075" w:rsidRDefault="000468E0" w:rsidP="00C13F89">
            <w:pPr>
              <w:jc w:val="both"/>
              <w:rPr>
                <w:lang w:val="es-AR"/>
              </w:rPr>
            </w:pPr>
            <w:r w:rsidRPr="00AC6075">
              <w:rPr>
                <w:lang w:val="es-AR"/>
              </w:rPr>
              <w:t>Rudimentario</w:t>
            </w:r>
          </w:p>
          <w:sdt>
            <w:sdtPr>
              <w:rPr>
                <w:rFonts w:eastAsia="Arimo"/>
                <w:lang w:val="es-AR"/>
              </w:rPr>
              <w:id w:val="187498506"/>
              <w14:checkbox>
                <w14:checked w14:val="0"/>
                <w14:checkedState w14:val="2612" w14:font="MS Gothic"/>
                <w14:uncheckedState w14:val="2610" w14:font="MS Gothic"/>
              </w14:checkbox>
            </w:sdtPr>
            <w:sdtEndPr/>
            <w:sdtContent>
              <w:p w14:paraId="388974F2"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5843A1" w14:textId="77777777" w:rsidR="000468E0" w:rsidRPr="00AC6075" w:rsidRDefault="000468E0" w:rsidP="00C13F89">
            <w:pPr>
              <w:jc w:val="both"/>
              <w:rPr>
                <w:lang w:val="es-AR"/>
              </w:rPr>
            </w:pPr>
            <w:r w:rsidRPr="00AC6075">
              <w:rPr>
                <w:lang w:val="es-AR"/>
              </w:rPr>
              <w:t>Básico</w:t>
            </w:r>
          </w:p>
          <w:sdt>
            <w:sdtPr>
              <w:rPr>
                <w:rFonts w:eastAsia="Arimo"/>
                <w:lang w:val="es-AR"/>
              </w:rPr>
              <w:id w:val="-1245247894"/>
              <w14:checkbox>
                <w14:checked w14:val="0"/>
                <w14:checkedState w14:val="2612" w14:font="MS Gothic"/>
                <w14:uncheckedState w14:val="2610" w14:font="MS Gothic"/>
              </w14:checkbox>
            </w:sdtPr>
            <w:sdtEndPr/>
            <w:sdtContent>
              <w:p w14:paraId="3127378E"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8B01AD" w14:textId="77777777" w:rsidR="000468E0" w:rsidRPr="00AC6075" w:rsidRDefault="000468E0" w:rsidP="00C13F89">
            <w:pPr>
              <w:jc w:val="both"/>
              <w:rPr>
                <w:lang w:val="es-AR"/>
              </w:rPr>
            </w:pPr>
            <w:r w:rsidRPr="00AC6075">
              <w:rPr>
                <w:lang w:val="es-AR"/>
              </w:rPr>
              <w:t>Bueno</w:t>
            </w:r>
          </w:p>
          <w:sdt>
            <w:sdtPr>
              <w:rPr>
                <w:rFonts w:eastAsia="Arimo"/>
                <w:lang w:val="es-AR"/>
              </w:rPr>
              <w:id w:val="1824617738"/>
              <w14:checkbox>
                <w14:checked w14:val="0"/>
                <w14:checkedState w14:val="2612" w14:font="MS Gothic"/>
                <w14:uncheckedState w14:val="2610" w14:font="MS Gothic"/>
              </w14:checkbox>
            </w:sdtPr>
            <w:sdtEndPr/>
            <w:sdtContent>
              <w:p w14:paraId="17CC2171"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2BAC7E" w14:textId="77777777" w:rsidR="000468E0" w:rsidRPr="00AC6075" w:rsidRDefault="000468E0" w:rsidP="00C13F89">
            <w:pPr>
              <w:jc w:val="both"/>
              <w:rPr>
                <w:lang w:val="es-AR"/>
              </w:rPr>
            </w:pPr>
            <w:r w:rsidRPr="00AC6075">
              <w:rPr>
                <w:lang w:val="es-AR"/>
              </w:rPr>
              <w:t>Muy bueno</w:t>
            </w:r>
          </w:p>
          <w:sdt>
            <w:sdtPr>
              <w:rPr>
                <w:rFonts w:eastAsia="Arimo"/>
                <w:lang w:val="es-AR"/>
              </w:rPr>
              <w:id w:val="1307427186"/>
              <w14:checkbox>
                <w14:checked w14:val="0"/>
                <w14:checkedState w14:val="2612" w14:font="MS Gothic"/>
                <w14:uncheckedState w14:val="2610" w14:font="MS Gothic"/>
              </w14:checkbox>
            </w:sdtPr>
            <w:sdtEndPr/>
            <w:sdtContent>
              <w:p w14:paraId="5F851957"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2A07F5" w14:textId="77777777" w:rsidR="000468E0" w:rsidRPr="00AC6075" w:rsidRDefault="000468E0" w:rsidP="00C13F89">
            <w:pPr>
              <w:jc w:val="both"/>
              <w:rPr>
                <w:lang w:val="es-AR"/>
              </w:rPr>
            </w:pPr>
            <w:r w:rsidRPr="00AC6075">
              <w:rPr>
                <w:lang w:val="es-AR"/>
              </w:rPr>
              <w:t>Excelente</w:t>
            </w:r>
          </w:p>
          <w:sdt>
            <w:sdtPr>
              <w:rPr>
                <w:rFonts w:eastAsia="Arimo"/>
                <w:lang w:val="es-AR"/>
              </w:rPr>
              <w:id w:val="-1994096902"/>
              <w14:checkbox>
                <w14:checked w14:val="0"/>
                <w14:checkedState w14:val="2612" w14:font="MS Gothic"/>
                <w14:uncheckedState w14:val="2610" w14:font="MS Gothic"/>
              </w14:checkbox>
            </w:sdtPr>
            <w:sdtEndPr/>
            <w:sdtContent>
              <w:p w14:paraId="37800451"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4ACA4B5A"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2FFCD"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08DC2727" w14:textId="77777777" w:rsidR="000468E0" w:rsidRPr="00AC6075" w:rsidRDefault="000468E0" w:rsidP="00C13F89">
            <w:pPr>
              <w:jc w:val="both"/>
              <w:rPr>
                <w:color w:val="0000FF"/>
                <w:lang w:val="es-AR"/>
              </w:rPr>
            </w:pPr>
          </w:p>
          <w:p w14:paraId="00D6C82E" w14:textId="77777777" w:rsidR="000468E0" w:rsidRPr="00AC6075" w:rsidRDefault="000468E0" w:rsidP="00C13F89">
            <w:pPr>
              <w:jc w:val="both"/>
              <w:rPr>
                <w:color w:val="0000FF"/>
                <w:lang w:val="es-AR"/>
              </w:rPr>
            </w:pPr>
          </w:p>
        </w:tc>
      </w:tr>
    </w:tbl>
    <w:p w14:paraId="4DB98FD7" w14:textId="77777777" w:rsidR="000468E0" w:rsidRPr="00AC6075" w:rsidRDefault="000468E0" w:rsidP="00C13F89">
      <w:pPr>
        <w:pStyle w:val="Heading4"/>
        <w:jc w:val="both"/>
        <w:rPr>
          <w:lang w:val="es-AR"/>
        </w:rPr>
      </w:pPr>
    </w:p>
    <w:p w14:paraId="62D00FBB"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Criterio de evaluación 4: Instalaciones y servicios adaptados a la familia</w:t>
      </w:r>
    </w:p>
    <w:p w14:paraId="62F876F6" w14:textId="77777777" w:rsidR="000468E0" w:rsidRPr="00AC6075" w:rsidRDefault="000468E0" w:rsidP="00C13F89">
      <w:pPr>
        <w:spacing w:after="120"/>
        <w:jc w:val="both"/>
        <w:rPr>
          <w:lang w:val="es-AR"/>
        </w:rPr>
      </w:pPr>
      <w:r w:rsidRPr="00AC6075">
        <w:rPr>
          <w:lang w:val="es-AR"/>
        </w:rPr>
        <w:t xml:space="preserve">El </w:t>
      </w:r>
      <w:r w:rsidRPr="00600390">
        <w:rPr>
          <w:color w:val="000000"/>
          <w:lang w:val="es-AR"/>
        </w:rPr>
        <w:t xml:space="preserve">parlamento </w:t>
      </w:r>
      <w:r w:rsidRPr="00AC6075">
        <w:rPr>
          <w:lang w:val="es-AR"/>
        </w:rPr>
        <w:t>ofrece instalaciones y servicios adaptados a las necesidades familiares de los diputados y el personal, como espacios para la lactancia materna, espacios para familiares y guarderías.</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54E154CC"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F8A922" w14:textId="77777777" w:rsidR="000468E0" w:rsidRPr="00AC6075" w:rsidRDefault="000468E0" w:rsidP="00C13F89">
            <w:pPr>
              <w:jc w:val="both"/>
              <w:rPr>
                <w:lang w:val="es-AR"/>
              </w:rPr>
            </w:pPr>
            <w:r w:rsidRPr="00AC6075">
              <w:rPr>
                <w:lang w:val="es-AR"/>
              </w:rPr>
              <w:t>Inexistente</w:t>
            </w:r>
          </w:p>
          <w:sdt>
            <w:sdtPr>
              <w:rPr>
                <w:rFonts w:eastAsia="Arimo"/>
                <w:lang w:val="es-AR"/>
              </w:rPr>
              <w:id w:val="-1754740266"/>
              <w14:checkbox>
                <w14:checked w14:val="0"/>
                <w14:checkedState w14:val="2612" w14:font="MS Gothic"/>
                <w14:uncheckedState w14:val="2610" w14:font="MS Gothic"/>
              </w14:checkbox>
            </w:sdtPr>
            <w:sdtEndPr/>
            <w:sdtContent>
              <w:p w14:paraId="0E7D8187"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DEDB66" w14:textId="77777777" w:rsidR="000468E0" w:rsidRPr="00AC6075" w:rsidRDefault="000468E0" w:rsidP="00C13F89">
            <w:pPr>
              <w:jc w:val="both"/>
              <w:rPr>
                <w:lang w:val="es-AR"/>
              </w:rPr>
            </w:pPr>
            <w:r w:rsidRPr="00AC6075">
              <w:rPr>
                <w:lang w:val="es-AR"/>
              </w:rPr>
              <w:t>Rudimentario</w:t>
            </w:r>
          </w:p>
          <w:sdt>
            <w:sdtPr>
              <w:rPr>
                <w:rFonts w:eastAsia="Arimo"/>
                <w:lang w:val="es-AR"/>
              </w:rPr>
              <w:id w:val="1987204492"/>
              <w14:checkbox>
                <w14:checked w14:val="0"/>
                <w14:checkedState w14:val="2612" w14:font="MS Gothic"/>
                <w14:uncheckedState w14:val="2610" w14:font="MS Gothic"/>
              </w14:checkbox>
            </w:sdtPr>
            <w:sdtEndPr/>
            <w:sdtContent>
              <w:p w14:paraId="2393E393"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8E3A44" w14:textId="77777777" w:rsidR="000468E0" w:rsidRPr="00AC6075" w:rsidRDefault="000468E0" w:rsidP="00C13F89">
            <w:pPr>
              <w:jc w:val="both"/>
              <w:rPr>
                <w:lang w:val="es-AR"/>
              </w:rPr>
            </w:pPr>
            <w:r w:rsidRPr="00AC6075">
              <w:rPr>
                <w:lang w:val="es-AR"/>
              </w:rPr>
              <w:t>Básico</w:t>
            </w:r>
          </w:p>
          <w:sdt>
            <w:sdtPr>
              <w:rPr>
                <w:rFonts w:eastAsia="Arimo"/>
                <w:lang w:val="es-AR"/>
              </w:rPr>
              <w:id w:val="716234619"/>
              <w14:checkbox>
                <w14:checked w14:val="0"/>
                <w14:checkedState w14:val="2612" w14:font="MS Gothic"/>
                <w14:uncheckedState w14:val="2610" w14:font="MS Gothic"/>
              </w14:checkbox>
            </w:sdtPr>
            <w:sdtEndPr/>
            <w:sdtContent>
              <w:p w14:paraId="1A5E47EE"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FA2771" w14:textId="77777777" w:rsidR="000468E0" w:rsidRPr="00AC6075" w:rsidRDefault="000468E0" w:rsidP="00C13F89">
            <w:pPr>
              <w:jc w:val="both"/>
              <w:rPr>
                <w:lang w:val="es-AR"/>
              </w:rPr>
            </w:pPr>
            <w:r w:rsidRPr="00AC6075">
              <w:rPr>
                <w:lang w:val="es-AR"/>
              </w:rPr>
              <w:t>Bueno</w:t>
            </w:r>
          </w:p>
          <w:sdt>
            <w:sdtPr>
              <w:rPr>
                <w:rFonts w:eastAsia="Arimo"/>
                <w:lang w:val="es-AR"/>
              </w:rPr>
              <w:id w:val="-778183457"/>
              <w14:checkbox>
                <w14:checked w14:val="0"/>
                <w14:checkedState w14:val="2612" w14:font="MS Gothic"/>
                <w14:uncheckedState w14:val="2610" w14:font="MS Gothic"/>
              </w14:checkbox>
            </w:sdtPr>
            <w:sdtEndPr/>
            <w:sdtContent>
              <w:p w14:paraId="70C7D371"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079B80" w14:textId="77777777" w:rsidR="000468E0" w:rsidRPr="00AC6075" w:rsidRDefault="000468E0" w:rsidP="00C13F89">
            <w:pPr>
              <w:jc w:val="both"/>
              <w:rPr>
                <w:lang w:val="es-AR"/>
              </w:rPr>
            </w:pPr>
            <w:r w:rsidRPr="00AC6075">
              <w:rPr>
                <w:lang w:val="es-AR"/>
              </w:rPr>
              <w:t>Muy bueno</w:t>
            </w:r>
          </w:p>
          <w:sdt>
            <w:sdtPr>
              <w:rPr>
                <w:rFonts w:eastAsia="Arimo"/>
                <w:lang w:val="es-AR"/>
              </w:rPr>
              <w:id w:val="-1131785880"/>
              <w14:checkbox>
                <w14:checked w14:val="0"/>
                <w14:checkedState w14:val="2612" w14:font="MS Gothic"/>
                <w14:uncheckedState w14:val="2610" w14:font="MS Gothic"/>
              </w14:checkbox>
            </w:sdtPr>
            <w:sdtEndPr/>
            <w:sdtContent>
              <w:p w14:paraId="67E5444E"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7A5720" w14:textId="77777777" w:rsidR="000468E0" w:rsidRPr="00AC6075" w:rsidRDefault="000468E0" w:rsidP="00C13F89">
            <w:pPr>
              <w:jc w:val="both"/>
              <w:rPr>
                <w:lang w:val="es-AR"/>
              </w:rPr>
            </w:pPr>
            <w:r w:rsidRPr="00AC6075">
              <w:rPr>
                <w:lang w:val="es-AR"/>
              </w:rPr>
              <w:t>Excelente</w:t>
            </w:r>
          </w:p>
          <w:sdt>
            <w:sdtPr>
              <w:rPr>
                <w:rFonts w:eastAsia="Arimo"/>
                <w:lang w:val="es-AR"/>
              </w:rPr>
              <w:id w:val="1388921332"/>
              <w14:checkbox>
                <w14:checked w14:val="0"/>
                <w14:checkedState w14:val="2612" w14:font="MS Gothic"/>
                <w14:uncheckedState w14:val="2610" w14:font="MS Gothic"/>
              </w14:checkbox>
            </w:sdtPr>
            <w:sdtEndPr/>
            <w:sdtContent>
              <w:p w14:paraId="2D6D4AF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46A69E13"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EEE00"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177D5251" w14:textId="77777777" w:rsidR="000468E0" w:rsidRPr="00AC6075" w:rsidRDefault="000468E0" w:rsidP="00C13F89">
            <w:pPr>
              <w:jc w:val="both"/>
              <w:rPr>
                <w:color w:val="0000FF"/>
                <w:lang w:val="es-AR"/>
              </w:rPr>
            </w:pPr>
          </w:p>
          <w:p w14:paraId="3DCB9883" w14:textId="77777777" w:rsidR="000468E0" w:rsidRPr="00AC6075" w:rsidRDefault="000468E0" w:rsidP="00C13F89">
            <w:pPr>
              <w:jc w:val="both"/>
              <w:rPr>
                <w:color w:val="0000FF"/>
                <w:lang w:val="es-AR"/>
              </w:rPr>
            </w:pPr>
          </w:p>
        </w:tc>
      </w:tr>
    </w:tbl>
    <w:p w14:paraId="010B197F" w14:textId="77777777" w:rsidR="000468E0" w:rsidRPr="00AC6075" w:rsidRDefault="000468E0" w:rsidP="00C13F89">
      <w:pPr>
        <w:jc w:val="both"/>
        <w:rPr>
          <w:rFonts w:eastAsiaTheme="majorEastAsia" w:cstheme="majorBidi"/>
          <w:b/>
          <w:iCs/>
          <w:lang w:val="es-AR"/>
        </w:rPr>
      </w:pPr>
    </w:p>
    <w:p w14:paraId="21DDC167"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Criterio de evaluación 5: Conciliación de la vida laboral y familiar</w:t>
      </w:r>
    </w:p>
    <w:p w14:paraId="535162F6" w14:textId="77777777" w:rsidR="000468E0" w:rsidRPr="00AC6075" w:rsidRDefault="000468E0" w:rsidP="00C13F89">
      <w:pPr>
        <w:spacing w:after="120"/>
        <w:jc w:val="both"/>
        <w:rPr>
          <w:lang w:val="es-AR"/>
        </w:rPr>
      </w:pPr>
      <w:r w:rsidRPr="00AC6075">
        <w:rPr>
          <w:lang w:val="es-AR"/>
        </w:rPr>
        <w:t xml:space="preserve">El </w:t>
      </w:r>
      <w:r w:rsidRPr="00600390">
        <w:rPr>
          <w:color w:val="000000"/>
          <w:lang w:val="es-AR"/>
        </w:rPr>
        <w:t xml:space="preserve">parlamento </w:t>
      </w:r>
      <w:r w:rsidRPr="00AC6075">
        <w:rPr>
          <w:lang w:val="es-AR"/>
        </w:rPr>
        <w:t>adopta medidas para facilitar el equilibrio entre la vida profesional y personal de los diputados y el personal, incluidos horarios de sesión y periodos de sesiones previsibles, horarios de trabajo flexibles y oportunidades de participación virtual y trabajo a distancia.</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7026E817"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4E54D6" w14:textId="77777777" w:rsidR="000468E0" w:rsidRPr="00AC6075" w:rsidRDefault="000468E0" w:rsidP="00C13F89">
            <w:pPr>
              <w:jc w:val="both"/>
              <w:rPr>
                <w:lang w:val="es-AR"/>
              </w:rPr>
            </w:pPr>
            <w:r w:rsidRPr="00AC6075">
              <w:rPr>
                <w:lang w:val="es-AR"/>
              </w:rPr>
              <w:t>Inexistente</w:t>
            </w:r>
          </w:p>
          <w:sdt>
            <w:sdtPr>
              <w:rPr>
                <w:rFonts w:eastAsia="Arimo"/>
                <w:lang w:val="es-AR"/>
              </w:rPr>
              <w:id w:val="1354770344"/>
              <w14:checkbox>
                <w14:checked w14:val="0"/>
                <w14:checkedState w14:val="2612" w14:font="MS Gothic"/>
                <w14:uncheckedState w14:val="2610" w14:font="MS Gothic"/>
              </w14:checkbox>
            </w:sdtPr>
            <w:sdtEndPr/>
            <w:sdtContent>
              <w:p w14:paraId="7C19999D"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27103F" w14:textId="77777777" w:rsidR="000468E0" w:rsidRPr="00AC6075" w:rsidRDefault="000468E0" w:rsidP="00C13F89">
            <w:pPr>
              <w:jc w:val="both"/>
              <w:rPr>
                <w:lang w:val="es-AR"/>
              </w:rPr>
            </w:pPr>
            <w:r w:rsidRPr="00AC6075">
              <w:rPr>
                <w:lang w:val="es-AR"/>
              </w:rPr>
              <w:t>Rudimentario</w:t>
            </w:r>
          </w:p>
          <w:sdt>
            <w:sdtPr>
              <w:rPr>
                <w:rFonts w:eastAsia="Arimo"/>
                <w:lang w:val="es-AR"/>
              </w:rPr>
              <w:id w:val="-1425878175"/>
              <w14:checkbox>
                <w14:checked w14:val="0"/>
                <w14:checkedState w14:val="2612" w14:font="MS Gothic"/>
                <w14:uncheckedState w14:val="2610" w14:font="MS Gothic"/>
              </w14:checkbox>
            </w:sdtPr>
            <w:sdtEndPr/>
            <w:sdtContent>
              <w:p w14:paraId="5EA7369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E67335" w14:textId="77777777" w:rsidR="000468E0" w:rsidRPr="00AC6075" w:rsidRDefault="000468E0" w:rsidP="00C13F89">
            <w:pPr>
              <w:jc w:val="both"/>
              <w:rPr>
                <w:lang w:val="es-AR"/>
              </w:rPr>
            </w:pPr>
            <w:r w:rsidRPr="00AC6075">
              <w:rPr>
                <w:lang w:val="es-AR"/>
              </w:rPr>
              <w:t>Básico</w:t>
            </w:r>
          </w:p>
          <w:sdt>
            <w:sdtPr>
              <w:rPr>
                <w:rFonts w:eastAsia="Arimo"/>
                <w:lang w:val="es-AR"/>
              </w:rPr>
              <w:id w:val="-1491090888"/>
              <w14:checkbox>
                <w14:checked w14:val="0"/>
                <w14:checkedState w14:val="2612" w14:font="MS Gothic"/>
                <w14:uncheckedState w14:val="2610" w14:font="MS Gothic"/>
              </w14:checkbox>
            </w:sdtPr>
            <w:sdtEndPr/>
            <w:sdtContent>
              <w:p w14:paraId="56DE9A1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CB068E" w14:textId="77777777" w:rsidR="000468E0" w:rsidRPr="00AC6075" w:rsidRDefault="000468E0" w:rsidP="00C13F89">
            <w:pPr>
              <w:jc w:val="both"/>
              <w:rPr>
                <w:lang w:val="es-AR"/>
              </w:rPr>
            </w:pPr>
            <w:r w:rsidRPr="00AC6075">
              <w:rPr>
                <w:lang w:val="es-AR"/>
              </w:rPr>
              <w:t>Bueno</w:t>
            </w:r>
          </w:p>
          <w:sdt>
            <w:sdtPr>
              <w:rPr>
                <w:rFonts w:eastAsia="Arimo"/>
                <w:lang w:val="es-AR"/>
              </w:rPr>
              <w:id w:val="1228805605"/>
              <w14:checkbox>
                <w14:checked w14:val="0"/>
                <w14:checkedState w14:val="2612" w14:font="MS Gothic"/>
                <w14:uncheckedState w14:val="2610" w14:font="MS Gothic"/>
              </w14:checkbox>
            </w:sdtPr>
            <w:sdtEndPr/>
            <w:sdtContent>
              <w:p w14:paraId="6BC73C04"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565BC4" w14:textId="77777777" w:rsidR="000468E0" w:rsidRPr="00AC6075" w:rsidRDefault="000468E0" w:rsidP="00C13F89">
            <w:pPr>
              <w:jc w:val="both"/>
              <w:rPr>
                <w:lang w:val="es-AR"/>
              </w:rPr>
            </w:pPr>
            <w:r w:rsidRPr="00AC6075">
              <w:rPr>
                <w:lang w:val="es-AR"/>
              </w:rPr>
              <w:t>Muy bueno</w:t>
            </w:r>
          </w:p>
          <w:sdt>
            <w:sdtPr>
              <w:rPr>
                <w:rFonts w:eastAsia="Arimo"/>
                <w:lang w:val="es-AR"/>
              </w:rPr>
              <w:id w:val="798962907"/>
              <w14:checkbox>
                <w14:checked w14:val="0"/>
                <w14:checkedState w14:val="2612" w14:font="MS Gothic"/>
                <w14:uncheckedState w14:val="2610" w14:font="MS Gothic"/>
              </w14:checkbox>
            </w:sdtPr>
            <w:sdtEndPr/>
            <w:sdtContent>
              <w:p w14:paraId="6D0B40D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C3AC15" w14:textId="77777777" w:rsidR="000468E0" w:rsidRPr="00AC6075" w:rsidRDefault="000468E0" w:rsidP="00C13F89">
            <w:pPr>
              <w:jc w:val="both"/>
              <w:rPr>
                <w:lang w:val="es-AR"/>
              </w:rPr>
            </w:pPr>
            <w:r w:rsidRPr="00AC6075">
              <w:rPr>
                <w:lang w:val="es-AR"/>
              </w:rPr>
              <w:t>Excelente</w:t>
            </w:r>
          </w:p>
          <w:sdt>
            <w:sdtPr>
              <w:rPr>
                <w:rFonts w:eastAsia="Arimo"/>
                <w:lang w:val="es-AR"/>
              </w:rPr>
              <w:id w:val="256647721"/>
              <w14:checkbox>
                <w14:checked w14:val="0"/>
                <w14:checkedState w14:val="2612" w14:font="MS Gothic"/>
                <w14:uncheckedState w14:val="2610" w14:font="MS Gothic"/>
              </w14:checkbox>
            </w:sdtPr>
            <w:sdtEndPr/>
            <w:sdtContent>
              <w:p w14:paraId="64AD8728"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68CA9264"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29D0A"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3C6F44A7" w14:textId="77777777" w:rsidR="000468E0" w:rsidRPr="00AC6075" w:rsidRDefault="000468E0" w:rsidP="00C13F89">
            <w:pPr>
              <w:jc w:val="both"/>
              <w:rPr>
                <w:color w:val="0000FF"/>
                <w:lang w:val="es-AR"/>
              </w:rPr>
            </w:pPr>
          </w:p>
          <w:p w14:paraId="13A9811B" w14:textId="77777777" w:rsidR="000468E0" w:rsidRPr="00AC6075" w:rsidRDefault="000468E0" w:rsidP="00C13F89">
            <w:pPr>
              <w:jc w:val="both"/>
              <w:rPr>
                <w:color w:val="0000FF"/>
                <w:lang w:val="es-AR"/>
              </w:rPr>
            </w:pPr>
          </w:p>
        </w:tc>
      </w:tr>
    </w:tbl>
    <w:p w14:paraId="3E5EFF43" w14:textId="77777777" w:rsidR="000468E0" w:rsidRPr="00AC6075" w:rsidRDefault="000468E0" w:rsidP="00C13F89">
      <w:pPr>
        <w:pStyle w:val="section-title"/>
        <w:jc w:val="both"/>
      </w:pPr>
    </w:p>
    <w:p w14:paraId="5D738D9F" w14:textId="77777777" w:rsidR="000468E0" w:rsidRPr="00AC6075" w:rsidRDefault="000468E0"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4D503896"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50CF643" w14:textId="77777777" w:rsidR="000468E0" w:rsidRPr="00AC6075" w:rsidRDefault="000468E0"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1997C0F0" w14:textId="77777777" w:rsidR="000468E0" w:rsidRPr="00AC6075" w:rsidRDefault="000468E0" w:rsidP="00C13F89">
      <w:pPr>
        <w:jc w:val="both"/>
        <w:rPr>
          <w:b/>
          <w:lang w:val="es-AR"/>
        </w:rPr>
      </w:pPr>
    </w:p>
    <w:p w14:paraId="6DD186FC" w14:textId="77777777" w:rsidR="000468E0" w:rsidRPr="00AC6075" w:rsidRDefault="000468E0" w:rsidP="00C13F89">
      <w:pPr>
        <w:spacing w:before="120" w:after="120"/>
        <w:jc w:val="both"/>
        <w:rPr>
          <w:b/>
          <w:lang w:val="es-AR"/>
        </w:rPr>
      </w:pPr>
      <w:r>
        <w:rPr>
          <w:b/>
          <w:lang w:val="es-AR"/>
        </w:rPr>
        <w:t>Fuentes y lecturas adicionales</w:t>
      </w:r>
      <w:r w:rsidRPr="00AC6075">
        <w:rPr>
          <w:b/>
          <w:lang w:val="es-AR"/>
        </w:rPr>
        <w:t xml:space="preserve"> </w:t>
      </w:r>
    </w:p>
    <w:p w14:paraId="1A345C8C" w14:textId="77777777" w:rsidR="000468E0" w:rsidRPr="00AE7AD0" w:rsidRDefault="000468E0" w:rsidP="000468E0">
      <w:pPr>
        <w:pStyle w:val="ListParagraph"/>
        <w:numPr>
          <w:ilvl w:val="0"/>
          <w:numId w:val="171"/>
        </w:numPr>
        <w:spacing w:line="240" w:lineRule="auto"/>
        <w:jc w:val="both"/>
        <w:rPr>
          <w:color w:val="000000"/>
          <w:lang w:val="en-US"/>
        </w:rPr>
      </w:pPr>
      <w:r w:rsidRPr="00AE7AD0">
        <w:rPr>
          <w:color w:val="000000"/>
          <w:lang w:val="en-US"/>
        </w:rPr>
        <w:t xml:space="preserve">Commonwealth Parliamentary Association (CPA), </w:t>
      </w:r>
      <w:hyperlink r:id="rId279">
        <w:r w:rsidRPr="00AE7AD0">
          <w:rPr>
            <w:lang w:val="en-US"/>
          </w:rPr>
          <w:t>Recommended Benchmarks for Democratic Legislatures</w:t>
        </w:r>
      </w:hyperlink>
      <w:r w:rsidRPr="00AE7AD0">
        <w:rPr>
          <w:color w:val="0070C0"/>
          <w:lang w:val="en-US"/>
        </w:rPr>
        <w:t xml:space="preserve"> </w:t>
      </w:r>
      <w:r w:rsidRPr="00AE7AD0">
        <w:rPr>
          <w:color w:val="000000"/>
          <w:lang w:val="en-US"/>
        </w:rPr>
        <w:t>(2018).</w:t>
      </w:r>
    </w:p>
    <w:p w14:paraId="65CF2905" w14:textId="77777777" w:rsidR="000468E0" w:rsidRPr="00AE7AD0" w:rsidRDefault="000468E0" w:rsidP="000468E0">
      <w:pPr>
        <w:pStyle w:val="ListParagraph"/>
        <w:numPr>
          <w:ilvl w:val="0"/>
          <w:numId w:val="171"/>
        </w:numPr>
        <w:spacing w:line="240" w:lineRule="auto"/>
        <w:jc w:val="both"/>
        <w:rPr>
          <w:lang w:val="en-US"/>
        </w:rPr>
      </w:pPr>
      <w:proofErr w:type="spellStart"/>
      <w:r w:rsidRPr="00AE7AD0">
        <w:rPr>
          <w:lang w:val="en-US"/>
        </w:rPr>
        <w:t>Organisation</w:t>
      </w:r>
      <w:proofErr w:type="spellEnd"/>
      <w:r w:rsidRPr="00AE7AD0">
        <w:rPr>
          <w:lang w:val="en-US"/>
        </w:rPr>
        <w:t xml:space="preserve"> for Economic Co-operation and Development (OECD), </w:t>
      </w:r>
      <w:hyperlink r:id="rId280" w:history="1">
        <w:r w:rsidRPr="00AE7AD0">
          <w:rPr>
            <w:rStyle w:val="Hyperlink"/>
            <w:i/>
            <w:iCs/>
            <w:lang w:val="en-US"/>
          </w:rPr>
          <w:t>Toolkit for Mainstreaming and Implementing Gender Equality</w:t>
        </w:r>
      </w:hyperlink>
      <w:r w:rsidRPr="00AE7AD0" w:rsidDel="00AD0EA6">
        <w:rPr>
          <w:lang w:val="en-US"/>
        </w:rPr>
        <w:t xml:space="preserve"> </w:t>
      </w:r>
      <w:r w:rsidRPr="00AE7AD0">
        <w:rPr>
          <w:lang w:val="en-US"/>
        </w:rPr>
        <w:t>(2018).</w:t>
      </w:r>
    </w:p>
    <w:p w14:paraId="57658D91" w14:textId="77777777" w:rsidR="000468E0" w:rsidRPr="00AE7AD0" w:rsidRDefault="000468E0" w:rsidP="000468E0">
      <w:pPr>
        <w:pStyle w:val="ListParagraph"/>
        <w:numPr>
          <w:ilvl w:val="0"/>
          <w:numId w:val="171"/>
        </w:numPr>
        <w:spacing w:line="240" w:lineRule="auto"/>
        <w:jc w:val="both"/>
        <w:rPr>
          <w:color w:val="000000"/>
          <w:lang w:val="en-US"/>
        </w:rPr>
      </w:pPr>
      <w:r w:rsidRPr="00AE7AD0">
        <w:rPr>
          <w:color w:val="000000"/>
          <w:lang w:val="en-US"/>
        </w:rPr>
        <w:t>Inter-Parliamentary Union (IPU),</w:t>
      </w:r>
      <w:hyperlink r:id="rId281">
        <w:r w:rsidRPr="00AE7AD0">
          <w:rPr>
            <w:lang w:val="en-US"/>
          </w:rPr>
          <w:t xml:space="preserve"> </w:t>
        </w:r>
      </w:hyperlink>
      <w:hyperlink r:id="rId282">
        <w:r w:rsidRPr="00AE7AD0">
          <w:rPr>
            <w:i/>
            <w:color w:val="1155CC"/>
            <w:u w:val="single"/>
            <w:lang w:val="en-US"/>
          </w:rPr>
          <w:t>Guidelines for the elimination of sexism, harassment and violence against women in parliament</w:t>
        </w:r>
      </w:hyperlink>
      <w:r w:rsidRPr="00AE7AD0">
        <w:rPr>
          <w:color w:val="000000"/>
          <w:lang w:val="en-US"/>
        </w:rPr>
        <w:t xml:space="preserve"> (2019).</w:t>
      </w:r>
    </w:p>
    <w:p w14:paraId="6DF4CAF7" w14:textId="77777777" w:rsidR="000468E0" w:rsidRPr="00AE7AD0" w:rsidRDefault="000468E0" w:rsidP="000468E0">
      <w:pPr>
        <w:pStyle w:val="ListParagraph"/>
        <w:numPr>
          <w:ilvl w:val="0"/>
          <w:numId w:val="171"/>
        </w:numPr>
        <w:spacing w:line="240" w:lineRule="auto"/>
        <w:jc w:val="both"/>
        <w:rPr>
          <w:color w:val="000000"/>
          <w:lang w:val="en-US"/>
        </w:rPr>
      </w:pPr>
      <w:r w:rsidRPr="00AE7AD0">
        <w:rPr>
          <w:lang w:val="en-US"/>
        </w:rPr>
        <w:t xml:space="preserve">UK Parliament, </w:t>
      </w:r>
      <w:hyperlink r:id="rId283">
        <w:r w:rsidRPr="00AE7AD0">
          <w:rPr>
            <w:lang w:val="en-US"/>
          </w:rPr>
          <w:t>Using the Independent Complaints and Grievance Scheme (ICGS): guide for complainants</w:t>
        </w:r>
      </w:hyperlink>
      <w:r w:rsidRPr="00AE7AD0">
        <w:rPr>
          <w:lang w:val="en-US"/>
        </w:rPr>
        <w:t>.</w:t>
      </w:r>
    </w:p>
    <w:p w14:paraId="631B5705" w14:textId="77777777" w:rsidR="000468E0" w:rsidRPr="00F000F8" w:rsidRDefault="000468E0" w:rsidP="00C13F89">
      <w:pPr>
        <w:jc w:val="both"/>
        <w:rPr>
          <w:lang w:val="en-US"/>
        </w:rPr>
      </w:pPr>
    </w:p>
    <w:p w14:paraId="2AE64D3C" w14:textId="77777777" w:rsidR="000468E0" w:rsidRPr="00F000F8" w:rsidRDefault="000468E0" w:rsidP="00C13F89">
      <w:pPr>
        <w:jc w:val="both"/>
        <w:rPr>
          <w:lang w:val="en-US"/>
        </w:rPr>
      </w:pPr>
    </w:p>
    <w:p w14:paraId="602DB848" w14:textId="77777777" w:rsidR="000468E0" w:rsidRPr="00F000F8" w:rsidRDefault="000468E0" w:rsidP="00C13F89">
      <w:pPr>
        <w:jc w:val="both"/>
        <w:rPr>
          <w:lang w:val="en-US"/>
        </w:rPr>
      </w:pPr>
    </w:p>
    <w:p w14:paraId="550398EB" w14:textId="77777777" w:rsidR="000468E0" w:rsidRPr="00F000F8" w:rsidRDefault="000468E0" w:rsidP="00C13F89">
      <w:pPr>
        <w:spacing w:after="160" w:line="259" w:lineRule="auto"/>
        <w:jc w:val="both"/>
        <w:rPr>
          <w:rFonts w:eastAsiaTheme="minorHAnsi"/>
          <w:b/>
          <w:color w:val="005F9A"/>
          <w:sz w:val="24"/>
          <w:szCs w:val="24"/>
          <w:lang w:val="en-US" w:eastAsia="en-US"/>
        </w:rPr>
      </w:pPr>
      <w:r w:rsidRPr="00F000F8">
        <w:rPr>
          <w:lang w:val="en-US"/>
        </w:rPr>
        <w:br w:type="page"/>
      </w:r>
    </w:p>
    <w:p w14:paraId="060E4565" w14:textId="77777777" w:rsidR="000468E0" w:rsidRPr="00AC6075" w:rsidRDefault="000468E0" w:rsidP="00C13F89">
      <w:pPr>
        <w:pStyle w:val="Dimension"/>
        <w:rPr>
          <w:lang w:val="es-AR"/>
        </w:rPr>
      </w:pPr>
      <w:r w:rsidRPr="00AC6075">
        <w:rPr>
          <w:lang w:val="es-AR"/>
        </w:rPr>
        <w:lastRenderedPageBreak/>
        <w:t xml:space="preserve">Dimensión 5.2.3: </w:t>
      </w:r>
      <w:r>
        <w:rPr>
          <w:lang w:val="es-AR"/>
        </w:rPr>
        <w:t>Combate a</w:t>
      </w:r>
      <w:r w:rsidRPr="00065920">
        <w:rPr>
          <w:lang w:val="es-AR"/>
        </w:rPr>
        <w:t>l sexismo, el acoso y la violencia</w:t>
      </w:r>
    </w:p>
    <w:tbl>
      <w:tblPr>
        <w:tblStyle w:val="TableGrid"/>
        <w:tblW w:w="0" w:type="auto"/>
        <w:shd w:val="clear" w:color="auto" w:fill="EEEEEE"/>
        <w:tblLook w:val="04A0" w:firstRow="1" w:lastRow="0" w:firstColumn="1" w:lastColumn="0" w:noHBand="0" w:noVBand="1"/>
      </w:tblPr>
      <w:tblGrid>
        <w:gridCol w:w="8780"/>
      </w:tblGrid>
      <w:tr w:rsidR="000468E0" w:rsidRPr="00AC6075" w14:paraId="512DA5B5" w14:textId="77777777" w:rsidTr="00364B23">
        <w:tc>
          <w:tcPr>
            <w:tcW w:w="8780" w:type="dxa"/>
            <w:shd w:val="clear" w:color="auto" w:fill="EEEEEE"/>
          </w:tcPr>
          <w:p w14:paraId="6C88D4E2" w14:textId="77777777" w:rsidR="000468E0" w:rsidRPr="00F000F8" w:rsidRDefault="000468E0" w:rsidP="00C13F89">
            <w:pPr>
              <w:jc w:val="both"/>
              <w:rPr>
                <w:sz w:val="20"/>
                <w:lang w:val="es-AR"/>
              </w:rPr>
            </w:pPr>
            <w:r w:rsidRPr="00F000F8">
              <w:rPr>
                <w:sz w:val="20"/>
                <w:lang w:val="es-AR"/>
              </w:rPr>
              <w:t>Esta dimensión forma parte de:</w:t>
            </w:r>
          </w:p>
          <w:p w14:paraId="585BCDD9" w14:textId="77777777" w:rsidR="000468E0" w:rsidRPr="00F000F8" w:rsidRDefault="000468E0" w:rsidP="000468E0">
            <w:pPr>
              <w:pStyle w:val="ListParagraph"/>
              <w:numPr>
                <w:ilvl w:val="0"/>
                <w:numId w:val="177"/>
              </w:numPr>
              <w:jc w:val="both"/>
              <w:rPr>
                <w:sz w:val="20"/>
                <w:lang w:val="es-AR"/>
              </w:rPr>
            </w:pPr>
            <w:r w:rsidRPr="00F000F8">
              <w:rPr>
                <w:sz w:val="20"/>
                <w:lang w:val="es-AR"/>
              </w:rPr>
              <w:t>Indicador 5.2: Prácticas institucionales inclusivas</w:t>
            </w:r>
          </w:p>
          <w:p w14:paraId="54F4DF76" w14:textId="77777777" w:rsidR="000468E0" w:rsidRPr="00AC6075" w:rsidRDefault="000468E0" w:rsidP="000468E0">
            <w:pPr>
              <w:pStyle w:val="ListParagraph"/>
              <w:numPr>
                <w:ilvl w:val="0"/>
                <w:numId w:val="177"/>
              </w:numPr>
              <w:jc w:val="both"/>
              <w:rPr>
                <w:lang w:val="es-AR"/>
              </w:rPr>
            </w:pPr>
            <w:r w:rsidRPr="00F000F8">
              <w:rPr>
                <w:sz w:val="20"/>
                <w:lang w:val="es-AR"/>
              </w:rPr>
              <w:t>Meta 5: Parlamento</w:t>
            </w:r>
            <w:r>
              <w:rPr>
                <w:sz w:val="20"/>
                <w:lang w:val="es-AR"/>
              </w:rPr>
              <w:t>s</w:t>
            </w:r>
            <w:r w:rsidRPr="00F000F8">
              <w:rPr>
                <w:sz w:val="20"/>
                <w:lang w:val="es-AR"/>
              </w:rPr>
              <w:t xml:space="preserve"> inclusivo</w:t>
            </w:r>
            <w:r>
              <w:rPr>
                <w:sz w:val="20"/>
                <w:lang w:val="es-AR"/>
              </w:rPr>
              <w:t>s</w:t>
            </w:r>
          </w:p>
        </w:tc>
      </w:tr>
    </w:tbl>
    <w:p w14:paraId="5F3AE38C" w14:textId="77777777" w:rsidR="000468E0" w:rsidRPr="00AC6075" w:rsidRDefault="000468E0" w:rsidP="0036306A">
      <w:pPr>
        <w:pStyle w:val="section-title"/>
      </w:pPr>
      <w:r w:rsidRPr="00AC6075">
        <w:t>Acerca de este indicador</w:t>
      </w:r>
    </w:p>
    <w:p w14:paraId="7138670B"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Esta dimensión se refiere al papel del parlamento en la prevención y la lucha contra el sexismo, el acoso y la violencia hacia los diputados y el personal parlamentario. El sexismo, el acoso y la violencia, especialmente contra las mujeres, asolan los lugares de trabajo en todo el mundo. Ningún lugar de trabajo o entorno es inmune a estos comportamientos inaceptables. </w:t>
      </w:r>
    </w:p>
    <w:p w14:paraId="1BD6147F" w14:textId="77777777" w:rsidR="000468E0" w:rsidRPr="00AD1401" w:rsidRDefault="000468E0" w:rsidP="00C13F89">
      <w:pPr>
        <w:jc w:val="both"/>
        <w:rPr>
          <w:sz w:val="12"/>
          <w:lang w:val="es-AR"/>
        </w:rPr>
      </w:pPr>
    </w:p>
    <w:p w14:paraId="7EDD1D95"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Los parlamentos no son una excepción. Un entorno laboral libre de comportamientos sexistas y de violencia redunda en el interés de todos. Esto se aplica a hombres y mujeres y a todas las categorías de personal del parlamento (diputados, personal, asistentes, etc.), y a todas las formas de acoso, en particular la violencia de género. </w:t>
      </w:r>
    </w:p>
    <w:p w14:paraId="03C4C7FB" w14:textId="77777777" w:rsidR="000468E0" w:rsidRPr="00AD1401" w:rsidRDefault="000468E0" w:rsidP="00C13F89">
      <w:pPr>
        <w:jc w:val="both"/>
        <w:rPr>
          <w:sz w:val="12"/>
          <w:lang w:val="es-AR"/>
        </w:rPr>
      </w:pPr>
    </w:p>
    <w:p w14:paraId="2F389C8F"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 xml:space="preserve">debería adoptar una política en el lugar de trabajo para combatir el sexismo, el acoso y la violencia en el parlamento que esté en consonancia con las obligaciones nacionales e internacionales y las mejores prácticas. Los objetivos de la política deberían enunciarse </w:t>
      </w:r>
      <w:proofErr w:type="gramStart"/>
      <w:r w:rsidRPr="00AC6075">
        <w:rPr>
          <w:rFonts w:ascii="Arial" w:hAnsi="Arial" w:cs="Arial"/>
          <w:color w:val="000000"/>
          <w:sz w:val="20"/>
          <w:szCs w:val="20"/>
        </w:rPr>
        <w:t>claramente</w:t>
      </w:r>
      <w:proofErr w:type="gramEnd"/>
      <w:r w:rsidRPr="00AC6075">
        <w:rPr>
          <w:rFonts w:ascii="Arial" w:hAnsi="Arial" w:cs="Arial"/>
          <w:color w:val="000000"/>
          <w:sz w:val="20"/>
          <w:szCs w:val="20"/>
        </w:rPr>
        <w:t>, subrayando posiblemente el carácter intolerable e ilegal del sexismo, el acoso y la violencia en el parlamento y afirmando el compromiso de los dirigentes de la institución de prevenir y eliminar estos problemas.</w:t>
      </w:r>
    </w:p>
    <w:p w14:paraId="29DAF284" w14:textId="77777777" w:rsidR="000468E0" w:rsidRPr="00AD1401" w:rsidRDefault="000468E0" w:rsidP="00C13F89">
      <w:pPr>
        <w:jc w:val="both"/>
        <w:rPr>
          <w:sz w:val="12"/>
          <w:lang w:val="es-AR"/>
        </w:rPr>
      </w:pPr>
    </w:p>
    <w:p w14:paraId="4F968041"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La política también debe proteger al personal de los actos de acoso y violencia perpetrados por terceros. Los diputados, pero también a veces el personal parlamentario, pueden ser objeto de amenazas, comentarios y actos de violencia, incluso de carácter sexista y/o sexual, en reuniones o actos sociales, por correo postal, correo electrónico o mensajería móvil, o a través de los medios de comunicación o las redes sociales.</w:t>
      </w:r>
    </w:p>
    <w:p w14:paraId="5BC31055" w14:textId="77777777" w:rsidR="000468E0" w:rsidRPr="00AD1401" w:rsidRDefault="000468E0" w:rsidP="00C13F89">
      <w:pPr>
        <w:jc w:val="both"/>
        <w:rPr>
          <w:sz w:val="12"/>
          <w:lang w:val="es-AR"/>
        </w:rPr>
      </w:pPr>
    </w:p>
    <w:p w14:paraId="65567B19"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Deben identificarse claramente los organismos que pueden recibir y tramitar las denuncias. El mecanismo de denuncia debe ser en todos los casos:</w:t>
      </w:r>
    </w:p>
    <w:p w14:paraId="41BD4F57" w14:textId="77777777" w:rsidR="000468E0" w:rsidRPr="00AC6075" w:rsidRDefault="000468E0" w:rsidP="000468E0">
      <w:pPr>
        <w:pStyle w:val="NormalWeb"/>
        <w:numPr>
          <w:ilvl w:val="0"/>
          <w:numId w:val="174"/>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confidencial</w:t>
      </w:r>
    </w:p>
    <w:p w14:paraId="16998D9B" w14:textId="77777777" w:rsidR="000468E0" w:rsidRPr="00AC6075" w:rsidRDefault="000468E0" w:rsidP="000468E0">
      <w:pPr>
        <w:pStyle w:val="NormalWeb"/>
        <w:numPr>
          <w:ilvl w:val="0"/>
          <w:numId w:val="174"/>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receptivo a los denunciantes</w:t>
      </w:r>
    </w:p>
    <w:p w14:paraId="1BDA3459" w14:textId="77777777" w:rsidR="000468E0" w:rsidRPr="00AC6075" w:rsidRDefault="000468E0" w:rsidP="000468E0">
      <w:pPr>
        <w:pStyle w:val="NormalWeb"/>
        <w:numPr>
          <w:ilvl w:val="0"/>
          <w:numId w:val="174"/>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justo para todas las partes</w:t>
      </w:r>
    </w:p>
    <w:p w14:paraId="1D170749" w14:textId="77777777" w:rsidR="000468E0" w:rsidRPr="00AC6075" w:rsidRDefault="000468E0" w:rsidP="000468E0">
      <w:pPr>
        <w:pStyle w:val="NormalWeb"/>
        <w:numPr>
          <w:ilvl w:val="0"/>
          <w:numId w:val="174"/>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basado en una investigación exhaustiva, imparcial y completa</w:t>
      </w:r>
    </w:p>
    <w:p w14:paraId="177F43E7" w14:textId="77777777" w:rsidR="000468E0" w:rsidRPr="00AC6075" w:rsidRDefault="000468E0" w:rsidP="000468E0">
      <w:pPr>
        <w:pStyle w:val="NormalWeb"/>
        <w:numPr>
          <w:ilvl w:val="0"/>
          <w:numId w:val="174"/>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oportuno</w:t>
      </w:r>
    </w:p>
    <w:p w14:paraId="085CBA3B" w14:textId="77777777" w:rsidR="000468E0" w:rsidRPr="00AD1401" w:rsidRDefault="000468E0" w:rsidP="00C13F89">
      <w:pPr>
        <w:jc w:val="both"/>
        <w:rPr>
          <w:rFonts w:ascii="Times New Roman" w:hAnsi="Times New Roman" w:cs="Times New Roman"/>
          <w:sz w:val="12"/>
          <w:szCs w:val="24"/>
          <w:lang w:val="es-AR"/>
        </w:rPr>
      </w:pPr>
    </w:p>
    <w:p w14:paraId="68611D95"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La aplicación implica establecer iniciativas para proporcionar información y formación, sensibilizar y ofrecer servicios de apoyo a las víctimas de actos sexistas, acoso y violencia en el trabajo. También se requiere un seguimiento continuo y una evaluación periódica de estas iniciativas.</w:t>
      </w:r>
    </w:p>
    <w:p w14:paraId="70B8C726" w14:textId="77777777" w:rsidR="000468E0" w:rsidRPr="00AD1401" w:rsidRDefault="000468E0" w:rsidP="00C13F89">
      <w:pPr>
        <w:jc w:val="both"/>
        <w:rPr>
          <w:sz w:val="12"/>
          <w:lang w:val="es-AR"/>
        </w:rPr>
      </w:pPr>
    </w:p>
    <w:p w14:paraId="7BBCFDD4" w14:textId="77777777" w:rsidR="000468E0" w:rsidRPr="00AC6075" w:rsidRDefault="000468E0" w:rsidP="00C13F89">
      <w:pPr>
        <w:pStyle w:val="NormalWeb"/>
        <w:spacing w:before="0" w:beforeAutospacing="0" w:after="0" w:afterAutospacing="0"/>
        <w:jc w:val="both"/>
      </w:pPr>
      <w:r w:rsidRPr="00AC6075">
        <w:rPr>
          <w:rFonts w:ascii="Arial" w:hAnsi="Arial" w:cs="Arial"/>
          <w:i/>
          <w:iCs/>
          <w:color w:val="000000"/>
          <w:sz w:val="20"/>
          <w:szCs w:val="20"/>
        </w:rPr>
        <w:t>Véase también la dimensión 2.1.3: Código de conducta.</w:t>
      </w:r>
    </w:p>
    <w:p w14:paraId="1C62A621" w14:textId="77777777" w:rsidR="000468E0" w:rsidRPr="00AC6075" w:rsidRDefault="000468E0" w:rsidP="0036306A">
      <w:pPr>
        <w:pStyle w:val="section-title"/>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9120"/>
      </w:tblGrid>
      <w:tr w:rsidR="000468E0" w:rsidRPr="00276DC1" w14:paraId="06438C76" w14:textId="77777777" w:rsidTr="00364B23">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F8BFA10" w14:textId="77777777" w:rsidR="000468E0" w:rsidRPr="00AC6075" w:rsidRDefault="000468E0" w:rsidP="00C13F89">
            <w:pPr>
              <w:pStyle w:val="NormalWeb"/>
              <w:spacing w:before="0" w:beforeAutospacing="0" w:after="120" w:afterAutospacing="0"/>
              <w:jc w:val="both"/>
            </w:pPr>
            <w:r w:rsidRPr="00AC6075">
              <w:rPr>
                <w:rFonts w:ascii="Arial" w:hAnsi="Arial" w:cs="Arial"/>
                <w:i/>
                <w:iCs/>
                <w:color w:val="000000"/>
                <w:sz w:val="20"/>
                <w:szCs w:val="20"/>
              </w:rPr>
              <w:t>Sobre la base de un análisis comparativo mundial, un objetivo al que aspiran los parlamentos en el ámbito de la "lucha contra el sexismo, el acoso y la violencia" es el siguiente:</w:t>
            </w:r>
          </w:p>
          <w:p w14:paraId="0804E286"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ha adoptado una política en el lugar de trabajo para combatir el sexismo, el acoso y la violencia en el parlamento que se ajusta a las obligaciones nacionales e internacionales y a las mejores prácticas.</w:t>
            </w:r>
          </w:p>
          <w:p w14:paraId="3E72F6B0"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 xml:space="preserve">toma medidas específicas para proteger a los parlamentarios y a otras personas que trabajan en el </w:t>
            </w:r>
            <w:r>
              <w:rPr>
                <w:rFonts w:ascii="Arial" w:hAnsi="Arial" w:cs="Arial"/>
                <w:color w:val="000000"/>
                <w:sz w:val="20"/>
                <w:szCs w:val="20"/>
              </w:rPr>
              <w:t xml:space="preserve">parlamento </w:t>
            </w:r>
            <w:r w:rsidRPr="00AC6075">
              <w:rPr>
                <w:rFonts w:ascii="Arial" w:hAnsi="Arial" w:cs="Arial"/>
                <w:color w:val="000000"/>
                <w:sz w:val="20"/>
                <w:szCs w:val="20"/>
              </w:rPr>
              <w:t>y que son objeto por parte de terceros de amenazas, agresiones o violencia sexista o sexual, incluido el acoso/</w:t>
            </w:r>
            <w:proofErr w:type="spellStart"/>
            <w:r w:rsidRPr="00AC6075">
              <w:rPr>
                <w:rFonts w:ascii="Arial" w:hAnsi="Arial" w:cs="Arial"/>
                <w:color w:val="000000"/>
                <w:sz w:val="20"/>
                <w:szCs w:val="20"/>
              </w:rPr>
              <w:t>cyberbullying</w:t>
            </w:r>
            <w:proofErr w:type="spellEnd"/>
            <w:r w:rsidRPr="00AC6075">
              <w:rPr>
                <w:rFonts w:ascii="Arial" w:hAnsi="Arial" w:cs="Arial"/>
                <w:color w:val="000000"/>
                <w:sz w:val="20"/>
                <w:szCs w:val="20"/>
              </w:rPr>
              <w:t xml:space="preserve"> en línea.</w:t>
            </w:r>
          </w:p>
          <w:p w14:paraId="5B6E86C4"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lastRenderedPageBreak/>
              <w:t xml:space="preserve">El </w:t>
            </w:r>
            <w:r>
              <w:rPr>
                <w:rFonts w:ascii="Arial" w:hAnsi="Arial" w:cs="Arial"/>
                <w:color w:val="000000"/>
                <w:sz w:val="20"/>
                <w:szCs w:val="20"/>
              </w:rPr>
              <w:t xml:space="preserve">parlamento </w:t>
            </w:r>
            <w:r w:rsidRPr="00AC6075">
              <w:rPr>
                <w:rFonts w:ascii="Arial" w:hAnsi="Arial" w:cs="Arial"/>
                <w:color w:val="000000"/>
                <w:sz w:val="20"/>
                <w:szCs w:val="20"/>
              </w:rPr>
              <w:t>dispone de un mecanismo confidencial para recibir y tramitar las quejas de los diputados y del personal. Este mecanismo es confidencial; receptivo a los denunciantes; justo para todas las partes; basado en una investigación exhaustiva, imparcial y completa; y oportuno.</w:t>
            </w:r>
          </w:p>
          <w:p w14:paraId="3A34FC53"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lleva a cabo periódicamente programas de sensibilización y formación para los diputados y el personal sobre la lucha contra el sexismo, el acoso y la violencia.</w:t>
            </w:r>
          </w:p>
          <w:p w14:paraId="1DC0BDF1"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 xml:space="preserve">supervisa la eficacia y el impacto a lo largo del tiempo de las políticas de lucha contra el sexismo, el acoso y la violencia en el Parlamento, en particular mediante la recopilación de datos de referencia y de las experiencias y percepciones de las personas que trabajan en el </w:t>
            </w:r>
            <w:r>
              <w:rPr>
                <w:rFonts w:ascii="Arial" w:hAnsi="Arial" w:cs="Arial"/>
                <w:color w:val="000000"/>
                <w:sz w:val="20"/>
                <w:szCs w:val="20"/>
              </w:rPr>
              <w:t>parlamento</w:t>
            </w:r>
            <w:r w:rsidRPr="00AC6075">
              <w:rPr>
                <w:rFonts w:ascii="Arial" w:hAnsi="Arial" w:cs="Arial"/>
                <w:color w:val="000000"/>
                <w:sz w:val="20"/>
                <w:szCs w:val="20"/>
              </w:rPr>
              <w:t>.</w:t>
            </w:r>
          </w:p>
        </w:tc>
      </w:tr>
    </w:tbl>
    <w:p w14:paraId="68705066" w14:textId="77777777" w:rsidR="000468E0" w:rsidRPr="00AC6075" w:rsidRDefault="000468E0" w:rsidP="0036306A">
      <w:pPr>
        <w:pStyle w:val="section-title"/>
      </w:pPr>
      <w:r w:rsidRPr="00AC6075">
        <w:lastRenderedPageBreak/>
        <w:t>Evaluación</w:t>
      </w:r>
    </w:p>
    <w:p w14:paraId="37C94879"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w:t>
      </w:r>
    </w:p>
    <w:p w14:paraId="3FEE279E" w14:textId="77777777" w:rsidR="000468E0" w:rsidRPr="00AD1401" w:rsidRDefault="000468E0" w:rsidP="00C13F89">
      <w:pPr>
        <w:jc w:val="both"/>
        <w:rPr>
          <w:sz w:val="12"/>
          <w:lang w:val="es-AR"/>
        </w:rPr>
      </w:pPr>
    </w:p>
    <w:p w14:paraId="2E72B430"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01775C79" w14:textId="77777777" w:rsidR="000468E0" w:rsidRPr="00AC6075" w:rsidRDefault="000468E0" w:rsidP="000468E0">
      <w:pPr>
        <w:pStyle w:val="NormalWeb"/>
        <w:numPr>
          <w:ilvl w:val="0"/>
          <w:numId w:val="175"/>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Obligaciones nacionales e internacionales relativas al sexismo, el acoso y la violencia en el trabajo</w:t>
      </w:r>
    </w:p>
    <w:p w14:paraId="5B2348ED" w14:textId="77777777" w:rsidR="000468E0" w:rsidRPr="00AC6075" w:rsidRDefault="000468E0" w:rsidP="000468E0">
      <w:pPr>
        <w:pStyle w:val="NormalWeb"/>
        <w:numPr>
          <w:ilvl w:val="0"/>
          <w:numId w:val="175"/>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Políticas, reglamentos y protocolos parlamentarios, o disposiciones en reglamentos internos o códigos de conducta, destinados a prevenir y combatir el sexismo, el acoso y la violencia.</w:t>
      </w:r>
    </w:p>
    <w:p w14:paraId="73B18410" w14:textId="77777777" w:rsidR="000468E0" w:rsidRPr="00AC6075" w:rsidRDefault="000468E0" w:rsidP="000468E0">
      <w:pPr>
        <w:pStyle w:val="NormalWeb"/>
        <w:numPr>
          <w:ilvl w:val="0"/>
          <w:numId w:val="175"/>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Informes u otra información que proporcione pruebas de la supervisión y aplicación periódicas de las políticas y reglamentos en la práctica</w:t>
      </w:r>
    </w:p>
    <w:p w14:paraId="7C24488E" w14:textId="77777777" w:rsidR="000468E0" w:rsidRPr="00AD1401" w:rsidRDefault="000468E0" w:rsidP="00C13F89">
      <w:pPr>
        <w:jc w:val="both"/>
        <w:rPr>
          <w:rFonts w:ascii="Times New Roman" w:hAnsi="Times New Roman"/>
          <w:sz w:val="14"/>
          <w:szCs w:val="24"/>
          <w:lang w:val="es-AR"/>
        </w:rPr>
      </w:pPr>
    </w:p>
    <w:p w14:paraId="17005B69"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Si procede, facilite comentarios o ejemplos adicionales que respalden la evaluación.</w:t>
      </w:r>
    </w:p>
    <w:p w14:paraId="03BF8D4F" w14:textId="77777777" w:rsidR="000468E0" w:rsidRDefault="000468E0" w:rsidP="00C13F89">
      <w:pPr>
        <w:pStyle w:val="Heading4"/>
        <w:jc w:val="both"/>
        <w:rPr>
          <w:lang w:val="es-AR"/>
        </w:rPr>
      </w:pPr>
    </w:p>
    <w:p w14:paraId="669CD215" w14:textId="77777777" w:rsidR="000468E0" w:rsidRPr="00AC6075" w:rsidRDefault="000468E0" w:rsidP="00C13F89">
      <w:pPr>
        <w:pStyle w:val="Heading4"/>
        <w:jc w:val="both"/>
        <w:rPr>
          <w:lang w:val="es-AR"/>
        </w:rPr>
      </w:pPr>
      <w:r w:rsidRPr="00AC6075">
        <w:rPr>
          <w:lang w:val="es-AR"/>
        </w:rPr>
        <w:t>Criterio de evaluación 1: Política de lucha contra el sexismo,</w:t>
      </w:r>
      <w:r>
        <w:rPr>
          <w:lang w:val="es-AR"/>
        </w:rPr>
        <w:t xml:space="preserve"> el acoso y la violencia en el P</w:t>
      </w:r>
      <w:r w:rsidRPr="00AC6075">
        <w:rPr>
          <w:lang w:val="es-AR"/>
        </w:rPr>
        <w:t>arlamento</w:t>
      </w:r>
    </w:p>
    <w:p w14:paraId="29346D49"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ha adoptado una política en el lugar de trabajo para combatir el sexismo, el acoso y la violencia en el parlamento que se ajusta a las obligaciones nacionales e internacionales y a las mejores prácticas.</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7814E92A"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515472" w14:textId="77777777" w:rsidR="000468E0" w:rsidRPr="00AC6075" w:rsidRDefault="000468E0" w:rsidP="00C13F89">
            <w:pPr>
              <w:jc w:val="both"/>
              <w:rPr>
                <w:lang w:val="es-AR"/>
              </w:rPr>
            </w:pPr>
            <w:r w:rsidRPr="00AC6075">
              <w:rPr>
                <w:lang w:val="es-AR"/>
              </w:rPr>
              <w:t>Inexistente</w:t>
            </w:r>
          </w:p>
          <w:sdt>
            <w:sdtPr>
              <w:rPr>
                <w:rFonts w:eastAsia="Arimo"/>
                <w:lang w:val="es-AR"/>
              </w:rPr>
              <w:id w:val="-644430630"/>
              <w14:checkbox>
                <w14:checked w14:val="0"/>
                <w14:checkedState w14:val="2612" w14:font="MS Gothic"/>
                <w14:uncheckedState w14:val="2610" w14:font="MS Gothic"/>
              </w14:checkbox>
            </w:sdtPr>
            <w:sdtEndPr/>
            <w:sdtContent>
              <w:p w14:paraId="5A218BD4"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FE2BDE" w14:textId="77777777" w:rsidR="000468E0" w:rsidRPr="00AC6075" w:rsidRDefault="000468E0" w:rsidP="00C13F89">
            <w:pPr>
              <w:jc w:val="both"/>
              <w:rPr>
                <w:lang w:val="es-AR"/>
              </w:rPr>
            </w:pPr>
            <w:r w:rsidRPr="00AC6075">
              <w:rPr>
                <w:lang w:val="es-AR"/>
              </w:rPr>
              <w:t>Rudimentario</w:t>
            </w:r>
          </w:p>
          <w:sdt>
            <w:sdtPr>
              <w:rPr>
                <w:rFonts w:eastAsia="Arimo"/>
                <w:lang w:val="es-AR"/>
              </w:rPr>
              <w:id w:val="1488974057"/>
              <w14:checkbox>
                <w14:checked w14:val="0"/>
                <w14:checkedState w14:val="2612" w14:font="MS Gothic"/>
                <w14:uncheckedState w14:val="2610" w14:font="MS Gothic"/>
              </w14:checkbox>
            </w:sdtPr>
            <w:sdtEndPr/>
            <w:sdtContent>
              <w:p w14:paraId="58E5B40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390660" w14:textId="77777777" w:rsidR="000468E0" w:rsidRPr="00AC6075" w:rsidRDefault="000468E0" w:rsidP="00C13F89">
            <w:pPr>
              <w:jc w:val="both"/>
              <w:rPr>
                <w:lang w:val="es-AR"/>
              </w:rPr>
            </w:pPr>
            <w:r w:rsidRPr="00AC6075">
              <w:rPr>
                <w:lang w:val="es-AR"/>
              </w:rPr>
              <w:t>Básico</w:t>
            </w:r>
          </w:p>
          <w:sdt>
            <w:sdtPr>
              <w:rPr>
                <w:rFonts w:eastAsia="Arimo"/>
                <w:lang w:val="es-AR"/>
              </w:rPr>
              <w:id w:val="-2058072349"/>
              <w14:checkbox>
                <w14:checked w14:val="0"/>
                <w14:checkedState w14:val="2612" w14:font="MS Gothic"/>
                <w14:uncheckedState w14:val="2610" w14:font="MS Gothic"/>
              </w14:checkbox>
            </w:sdtPr>
            <w:sdtEndPr/>
            <w:sdtContent>
              <w:p w14:paraId="49B67ECB"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2B1D91" w14:textId="77777777" w:rsidR="000468E0" w:rsidRPr="00AC6075" w:rsidRDefault="000468E0" w:rsidP="00C13F89">
            <w:pPr>
              <w:jc w:val="both"/>
              <w:rPr>
                <w:lang w:val="es-AR"/>
              </w:rPr>
            </w:pPr>
            <w:r w:rsidRPr="00AC6075">
              <w:rPr>
                <w:lang w:val="es-AR"/>
              </w:rPr>
              <w:t>Bueno</w:t>
            </w:r>
          </w:p>
          <w:sdt>
            <w:sdtPr>
              <w:rPr>
                <w:rFonts w:eastAsia="Arimo"/>
                <w:lang w:val="es-AR"/>
              </w:rPr>
              <w:id w:val="-1620748190"/>
              <w14:checkbox>
                <w14:checked w14:val="0"/>
                <w14:checkedState w14:val="2612" w14:font="MS Gothic"/>
                <w14:uncheckedState w14:val="2610" w14:font="MS Gothic"/>
              </w14:checkbox>
            </w:sdtPr>
            <w:sdtEndPr/>
            <w:sdtContent>
              <w:p w14:paraId="061A2C21"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1BA98F" w14:textId="77777777" w:rsidR="000468E0" w:rsidRPr="00AC6075" w:rsidRDefault="000468E0" w:rsidP="00C13F89">
            <w:pPr>
              <w:jc w:val="both"/>
              <w:rPr>
                <w:lang w:val="es-AR"/>
              </w:rPr>
            </w:pPr>
            <w:r w:rsidRPr="00AC6075">
              <w:rPr>
                <w:lang w:val="es-AR"/>
              </w:rPr>
              <w:t>Muy bueno</w:t>
            </w:r>
          </w:p>
          <w:sdt>
            <w:sdtPr>
              <w:rPr>
                <w:rFonts w:eastAsia="Arimo"/>
                <w:lang w:val="es-AR"/>
              </w:rPr>
              <w:id w:val="-14549689"/>
              <w14:checkbox>
                <w14:checked w14:val="0"/>
                <w14:checkedState w14:val="2612" w14:font="MS Gothic"/>
                <w14:uncheckedState w14:val="2610" w14:font="MS Gothic"/>
              </w14:checkbox>
            </w:sdtPr>
            <w:sdtEndPr/>
            <w:sdtContent>
              <w:p w14:paraId="014495F0"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38DA80" w14:textId="77777777" w:rsidR="000468E0" w:rsidRPr="00AC6075" w:rsidRDefault="000468E0" w:rsidP="00C13F89">
            <w:pPr>
              <w:jc w:val="both"/>
              <w:rPr>
                <w:lang w:val="es-AR"/>
              </w:rPr>
            </w:pPr>
            <w:r w:rsidRPr="00AC6075">
              <w:rPr>
                <w:lang w:val="es-AR"/>
              </w:rPr>
              <w:t>Excelente</w:t>
            </w:r>
          </w:p>
          <w:sdt>
            <w:sdtPr>
              <w:rPr>
                <w:rFonts w:eastAsia="Arimo"/>
                <w:lang w:val="es-AR"/>
              </w:rPr>
              <w:id w:val="-139814054"/>
              <w14:checkbox>
                <w14:checked w14:val="0"/>
                <w14:checkedState w14:val="2612" w14:font="MS Gothic"/>
                <w14:uncheckedState w14:val="2610" w14:font="MS Gothic"/>
              </w14:checkbox>
            </w:sdtPr>
            <w:sdtEndPr/>
            <w:sdtContent>
              <w:p w14:paraId="032330D4"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2BC95E52"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1DA48"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5A5FEDD2" w14:textId="77777777" w:rsidR="000468E0" w:rsidRPr="00AC6075" w:rsidRDefault="000468E0" w:rsidP="00C13F89">
            <w:pPr>
              <w:jc w:val="both"/>
              <w:rPr>
                <w:color w:val="0000FF"/>
                <w:lang w:val="es-AR"/>
              </w:rPr>
            </w:pPr>
          </w:p>
          <w:p w14:paraId="2D33802F" w14:textId="77777777" w:rsidR="000468E0" w:rsidRPr="00AC6075" w:rsidRDefault="000468E0" w:rsidP="00C13F89">
            <w:pPr>
              <w:jc w:val="both"/>
              <w:rPr>
                <w:color w:val="0000FF"/>
                <w:lang w:val="es-AR"/>
              </w:rPr>
            </w:pPr>
          </w:p>
        </w:tc>
      </w:tr>
    </w:tbl>
    <w:p w14:paraId="6734420F" w14:textId="77777777" w:rsidR="000468E0" w:rsidRPr="00AC6075" w:rsidRDefault="000468E0" w:rsidP="00C13F89">
      <w:pPr>
        <w:pStyle w:val="Heading4"/>
        <w:jc w:val="both"/>
        <w:rPr>
          <w:lang w:val="es-AR"/>
        </w:rPr>
      </w:pPr>
    </w:p>
    <w:p w14:paraId="5AD72439" w14:textId="77777777" w:rsidR="000468E0" w:rsidRPr="00AC6075" w:rsidRDefault="000468E0" w:rsidP="00C13F89">
      <w:pPr>
        <w:pStyle w:val="Heading4"/>
        <w:jc w:val="both"/>
        <w:rPr>
          <w:rFonts w:eastAsia="Times New Roman"/>
          <w:lang w:val="es-AR" w:eastAsia="es-AR"/>
        </w:rPr>
      </w:pPr>
      <w:r w:rsidRPr="00AC6075">
        <w:rPr>
          <w:lang w:val="es-AR"/>
        </w:rPr>
        <w:t>Criterio de evaluación 2: Protección contra los abusos de terceros</w:t>
      </w:r>
    </w:p>
    <w:p w14:paraId="0A957255"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adopta medidas específicas para proteger a los diputados y demás personas que trabajan en él y que son objeto por parte de terceros de amenazas, agresiones o violencia sexista o sexual, incluido el acoso/ciberacoso en línea</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62551586"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4FCF44" w14:textId="77777777" w:rsidR="000468E0" w:rsidRPr="00AC6075" w:rsidRDefault="000468E0" w:rsidP="00C13F89">
            <w:pPr>
              <w:jc w:val="both"/>
              <w:rPr>
                <w:lang w:val="es-AR"/>
              </w:rPr>
            </w:pPr>
            <w:r w:rsidRPr="00AC6075">
              <w:rPr>
                <w:lang w:val="es-AR"/>
              </w:rPr>
              <w:t>Inexistente</w:t>
            </w:r>
          </w:p>
          <w:sdt>
            <w:sdtPr>
              <w:rPr>
                <w:rFonts w:eastAsia="Arimo"/>
                <w:lang w:val="es-AR"/>
              </w:rPr>
              <w:id w:val="-963570069"/>
              <w14:checkbox>
                <w14:checked w14:val="0"/>
                <w14:checkedState w14:val="2612" w14:font="MS Gothic"/>
                <w14:uncheckedState w14:val="2610" w14:font="MS Gothic"/>
              </w14:checkbox>
            </w:sdtPr>
            <w:sdtEndPr/>
            <w:sdtContent>
              <w:p w14:paraId="6ACF39DE"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EBF582" w14:textId="77777777" w:rsidR="000468E0" w:rsidRPr="00AC6075" w:rsidRDefault="000468E0" w:rsidP="00C13F89">
            <w:pPr>
              <w:jc w:val="both"/>
              <w:rPr>
                <w:lang w:val="es-AR"/>
              </w:rPr>
            </w:pPr>
            <w:r w:rsidRPr="00AC6075">
              <w:rPr>
                <w:lang w:val="es-AR"/>
              </w:rPr>
              <w:t>Rudimentario</w:t>
            </w:r>
          </w:p>
          <w:sdt>
            <w:sdtPr>
              <w:rPr>
                <w:rFonts w:eastAsia="Arimo"/>
                <w:lang w:val="es-AR"/>
              </w:rPr>
              <w:id w:val="1702208129"/>
              <w14:checkbox>
                <w14:checked w14:val="0"/>
                <w14:checkedState w14:val="2612" w14:font="MS Gothic"/>
                <w14:uncheckedState w14:val="2610" w14:font="MS Gothic"/>
              </w14:checkbox>
            </w:sdtPr>
            <w:sdtEndPr/>
            <w:sdtContent>
              <w:p w14:paraId="39363972"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68D3F" w14:textId="77777777" w:rsidR="000468E0" w:rsidRPr="00AC6075" w:rsidRDefault="000468E0" w:rsidP="00C13F89">
            <w:pPr>
              <w:jc w:val="both"/>
              <w:rPr>
                <w:lang w:val="es-AR"/>
              </w:rPr>
            </w:pPr>
            <w:r w:rsidRPr="00AC6075">
              <w:rPr>
                <w:lang w:val="es-AR"/>
              </w:rPr>
              <w:t>Básico</w:t>
            </w:r>
          </w:p>
          <w:sdt>
            <w:sdtPr>
              <w:rPr>
                <w:rFonts w:eastAsia="Arimo"/>
                <w:lang w:val="es-AR"/>
              </w:rPr>
              <w:id w:val="-1976668181"/>
              <w14:checkbox>
                <w14:checked w14:val="0"/>
                <w14:checkedState w14:val="2612" w14:font="MS Gothic"/>
                <w14:uncheckedState w14:val="2610" w14:font="MS Gothic"/>
              </w14:checkbox>
            </w:sdtPr>
            <w:sdtEndPr/>
            <w:sdtContent>
              <w:p w14:paraId="5DA5AAF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9D848D" w14:textId="77777777" w:rsidR="000468E0" w:rsidRPr="00AC6075" w:rsidRDefault="000468E0" w:rsidP="00C13F89">
            <w:pPr>
              <w:jc w:val="both"/>
              <w:rPr>
                <w:lang w:val="es-AR"/>
              </w:rPr>
            </w:pPr>
            <w:r w:rsidRPr="00AC6075">
              <w:rPr>
                <w:lang w:val="es-AR"/>
              </w:rPr>
              <w:t>Bueno</w:t>
            </w:r>
          </w:p>
          <w:sdt>
            <w:sdtPr>
              <w:rPr>
                <w:rFonts w:eastAsia="Arimo"/>
                <w:lang w:val="es-AR"/>
              </w:rPr>
              <w:id w:val="-345644569"/>
              <w14:checkbox>
                <w14:checked w14:val="0"/>
                <w14:checkedState w14:val="2612" w14:font="MS Gothic"/>
                <w14:uncheckedState w14:val="2610" w14:font="MS Gothic"/>
              </w14:checkbox>
            </w:sdtPr>
            <w:sdtEndPr/>
            <w:sdtContent>
              <w:p w14:paraId="30F2EA7E"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AB25F" w14:textId="77777777" w:rsidR="000468E0" w:rsidRPr="00AC6075" w:rsidRDefault="000468E0" w:rsidP="00C13F89">
            <w:pPr>
              <w:jc w:val="both"/>
              <w:rPr>
                <w:lang w:val="es-AR"/>
              </w:rPr>
            </w:pPr>
            <w:r w:rsidRPr="00AC6075">
              <w:rPr>
                <w:lang w:val="es-AR"/>
              </w:rPr>
              <w:t>Muy bueno</w:t>
            </w:r>
          </w:p>
          <w:sdt>
            <w:sdtPr>
              <w:rPr>
                <w:rFonts w:eastAsia="Arimo"/>
                <w:lang w:val="es-AR"/>
              </w:rPr>
              <w:id w:val="-996647310"/>
              <w14:checkbox>
                <w14:checked w14:val="0"/>
                <w14:checkedState w14:val="2612" w14:font="MS Gothic"/>
                <w14:uncheckedState w14:val="2610" w14:font="MS Gothic"/>
              </w14:checkbox>
            </w:sdtPr>
            <w:sdtEndPr/>
            <w:sdtContent>
              <w:p w14:paraId="0539D51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B14A8C" w14:textId="77777777" w:rsidR="000468E0" w:rsidRPr="00AC6075" w:rsidRDefault="000468E0" w:rsidP="00C13F89">
            <w:pPr>
              <w:jc w:val="both"/>
              <w:rPr>
                <w:lang w:val="es-AR"/>
              </w:rPr>
            </w:pPr>
            <w:r w:rsidRPr="00AC6075">
              <w:rPr>
                <w:lang w:val="es-AR"/>
              </w:rPr>
              <w:t>Excelente</w:t>
            </w:r>
          </w:p>
          <w:sdt>
            <w:sdtPr>
              <w:rPr>
                <w:rFonts w:eastAsia="Arimo"/>
                <w:lang w:val="es-AR"/>
              </w:rPr>
              <w:id w:val="-2146027845"/>
              <w14:checkbox>
                <w14:checked w14:val="0"/>
                <w14:checkedState w14:val="2612" w14:font="MS Gothic"/>
                <w14:uncheckedState w14:val="2610" w14:font="MS Gothic"/>
              </w14:checkbox>
            </w:sdtPr>
            <w:sdtEndPr/>
            <w:sdtContent>
              <w:p w14:paraId="2A859941"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6901B65B"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79762"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0AE7856A" w14:textId="77777777" w:rsidR="000468E0" w:rsidRPr="00AC6075" w:rsidRDefault="000468E0" w:rsidP="00C13F89">
            <w:pPr>
              <w:jc w:val="both"/>
              <w:rPr>
                <w:color w:val="0000FF"/>
                <w:lang w:val="es-AR"/>
              </w:rPr>
            </w:pPr>
          </w:p>
          <w:p w14:paraId="6EF5DBE4" w14:textId="77777777" w:rsidR="000468E0" w:rsidRPr="00AC6075" w:rsidRDefault="000468E0" w:rsidP="00C13F89">
            <w:pPr>
              <w:jc w:val="both"/>
              <w:rPr>
                <w:color w:val="0000FF"/>
                <w:lang w:val="es-AR"/>
              </w:rPr>
            </w:pPr>
          </w:p>
        </w:tc>
      </w:tr>
    </w:tbl>
    <w:p w14:paraId="01BDBD12" w14:textId="77777777" w:rsidR="000468E0" w:rsidRPr="00AC6075" w:rsidRDefault="000468E0" w:rsidP="00C13F89">
      <w:pPr>
        <w:pStyle w:val="Heading4"/>
        <w:jc w:val="both"/>
        <w:rPr>
          <w:lang w:val="es-AR"/>
        </w:rPr>
      </w:pPr>
    </w:p>
    <w:p w14:paraId="670B0040" w14:textId="77777777" w:rsidR="000468E0" w:rsidRPr="00AC6075" w:rsidRDefault="000468E0" w:rsidP="00C13F89">
      <w:pPr>
        <w:pStyle w:val="Heading4"/>
        <w:jc w:val="both"/>
        <w:rPr>
          <w:rFonts w:eastAsia="Times New Roman"/>
          <w:lang w:val="es-AR" w:eastAsia="es-AR"/>
        </w:rPr>
      </w:pPr>
      <w:r w:rsidRPr="00AC6075">
        <w:rPr>
          <w:lang w:val="es-AR"/>
        </w:rPr>
        <w:t>Criterio de evaluación 3: Mecanismo de reclamación</w:t>
      </w:r>
    </w:p>
    <w:p w14:paraId="2C15979B"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dispone de un mecanismo confidencial de quejas para recibir y tramitar las quejas de los diputados y del personal. Este mecanismo es confidencial; responde a los denunciantes; es justo para todas las partes; se basa en una investigación exhaustiva, imparcial y completa; y es oportuno.</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330EE1A5"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65E58E" w14:textId="77777777" w:rsidR="000468E0" w:rsidRPr="00AC6075" w:rsidRDefault="000468E0" w:rsidP="00C13F89">
            <w:pPr>
              <w:jc w:val="both"/>
              <w:rPr>
                <w:lang w:val="es-AR"/>
              </w:rPr>
            </w:pPr>
            <w:r w:rsidRPr="00AC6075">
              <w:rPr>
                <w:lang w:val="es-AR"/>
              </w:rPr>
              <w:t>Inexistente</w:t>
            </w:r>
          </w:p>
          <w:sdt>
            <w:sdtPr>
              <w:rPr>
                <w:rFonts w:eastAsia="Arimo"/>
                <w:lang w:val="es-AR"/>
              </w:rPr>
              <w:id w:val="361476508"/>
              <w14:checkbox>
                <w14:checked w14:val="0"/>
                <w14:checkedState w14:val="2612" w14:font="MS Gothic"/>
                <w14:uncheckedState w14:val="2610" w14:font="MS Gothic"/>
              </w14:checkbox>
            </w:sdtPr>
            <w:sdtEndPr/>
            <w:sdtContent>
              <w:p w14:paraId="07246709"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916DB5" w14:textId="77777777" w:rsidR="000468E0" w:rsidRPr="00AC6075" w:rsidRDefault="000468E0" w:rsidP="00C13F89">
            <w:pPr>
              <w:jc w:val="both"/>
              <w:rPr>
                <w:lang w:val="es-AR"/>
              </w:rPr>
            </w:pPr>
            <w:r w:rsidRPr="00AC6075">
              <w:rPr>
                <w:lang w:val="es-AR"/>
              </w:rPr>
              <w:t>Rudimentario</w:t>
            </w:r>
          </w:p>
          <w:sdt>
            <w:sdtPr>
              <w:rPr>
                <w:rFonts w:eastAsia="Arimo"/>
                <w:lang w:val="es-AR"/>
              </w:rPr>
              <w:id w:val="307299115"/>
              <w14:checkbox>
                <w14:checked w14:val="0"/>
                <w14:checkedState w14:val="2612" w14:font="MS Gothic"/>
                <w14:uncheckedState w14:val="2610" w14:font="MS Gothic"/>
              </w14:checkbox>
            </w:sdtPr>
            <w:sdtEndPr/>
            <w:sdtContent>
              <w:p w14:paraId="582A7D63"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19277D" w14:textId="77777777" w:rsidR="000468E0" w:rsidRPr="00AC6075" w:rsidRDefault="000468E0" w:rsidP="00C13F89">
            <w:pPr>
              <w:jc w:val="both"/>
              <w:rPr>
                <w:lang w:val="es-AR"/>
              </w:rPr>
            </w:pPr>
            <w:r w:rsidRPr="00AC6075">
              <w:rPr>
                <w:lang w:val="es-AR"/>
              </w:rPr>
              <w:t>Básico</w:t>
            </w:r>
          </w:p>
          <w:sdt>
            <w:sdtPr>
              <w:rPr>
                <w:rFonts w:eastAsia="Arimo"/>
                <w:lang w:val="es-AR"/>
              </w:rPr>
              <w:id w:val="-568805369"/>
              <w14:checkbox>
                <w14:checked w14:val="0"/>
                <w14:checkedState w14:val="2612" w14:font="MS Gothic"/>
                <w14:uncheckedState w14:val="2610" w14:font="MS Gothic"/>
              </w14:checkbox>
            </w:sdtPr>
            <w:sdtEndPr/>
            <w:sdtContent>
              <w:p w14:paraId="6D0CCF28"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42F57" w14:textId="77777777" w:rsidR="000468E0" w:rsidRPr="00AC6075" w:rsidRDefault="000468E0" w:rsidP="00C13F89">
            <w:pPr>
              <w:jc w:val="both"/>
              <w:rPr>
                <w:lang w:val="es-AR"/>
              </w:rPr>
            </w:pPr>
            <w:r w:rsidRPr="00AC6075">
              <w:rPr>
                <w:lang w:val="es-AR"/>
              </w:rPr>
              <w:t>Bueno</w:t>
            </w:r>
          </w:p>
          <w:sdt>
            <w:sdtPr>
              <w:rPr>
                <w:rFonts w:eastAsia="Arimo"/>
                <w:lang w:val="es-AR"/>
              </w:rPr>
              <w:id w:val="1401791729"/>
              <w14:checkbox>
                <w14:checked w14:val="0"/>
                <w14:checkedState w14:val="2612" w14:font="MS Gothic"/>
                <w14:uncheckedState w14:val="2610" w14:font="MS Gothic"/>
              </w14:checkbox>
            </w:sdtPr>
            <w:sdtEndPr/>
            <w:sdtContent>
              <w:p w14:paraId="4748CF2F"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4108DA" w14:textId="77777777" w:rsidR="000468E0" w:rsidRPr="00AC6075" w:rsidRDefault="000468E0" w:rsidP="00C13F89">
            <w:pPr>
              <w:jc w:val="both"/>
              <w:rPr>
                <w:lang w:val="es-AR"/>
              </w:rPr>
            </w:pPr>
            <w:r w:rsidRPr="00AC6075">
              <w:rPr>
                <w:lang w:val="es-AR"/>
              </w:rPr>
              <w:t>Muy bueno</w:t>
            </w:r>
          </w:p>
          <w:sdt>
            <w:sdtPr>
              <w:rPr>
                <w:rFonts w:eastAsia="Arimo"/>
                <w:lang w:val="es-AR"/>
              </w:rPr>
              <w:id w:val="34630872"/>
              <w14:checkbox>
                <w14:checked w14:val="0"/>
                <w14:checkedState w14:val="2612" w14:font="MS Gothic"/>
                <w14:uncheckedState w14:val="2610" w14:font="MS Gothic"/>
              </w14:checkbox>
            </w:sdtPr>
            <w:sdtEndPr/>
            <w:sdtContent>
              <w:p w14:paraId="0CFD77A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E4F193" w14:textId="77777777" w:rsidR="000468E0" w:rsidRPr="00AC6075" w:rsidRDefault="000468E0" w:rsidP="00C13F89">
            <w:pPr>
              <w:jc w:val="both"/>
              <w:rPr>
                <w:lang w:val="es-AR"/>
              </w:rPr>
            </w:pPr>
            <w:r w:rsidRPr="00AC6075">
              <w:rPr>
                <w:lang w:val="es-AR"/>
              </w:rPr>
              <w:t>Excelente</w:t>
            </w:r>
          </w:p>
          <w:sdt>
            <w:sdtPr>
              <w:rPr>
                <w:rFonts w:eastAsia="Arimo"/>
                <w:lang w:val="es-AR"/>
              </w:rPr>
              <w:id w:val="-319730360"/>
              <w14:checkbox>
                <w14:checked w14:val="0"/>
                <w14:checkedState w14:val="2612" w14:font="MS Gothic"/>
                <w14:uncheckedState w14:val="2610" w14:font="MS Gothic"/>
              </w14:checkbox>
            </w:sdtPr>
            <w:sdtEndPr/>
            <w:sdtContent>
              <w:p w14:paraId="54148A6A"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3E32A898"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34850"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7C2A08F0" w14:textId="77777777" w:rsidR="000468E0" w:rsidRPr="00AC6075" w:rsidRDefault="000468E0" w:rsidP="00C13F89">
            <w:pPr>
              <w:jc w:val="both"/>
              <w:rPr>
                <w:color w:val="0000FF"/>
                <w:lang w:val="es-AR"/>
              </w:rPr>
            </w:pPr>
          </w:p>
          <w:p w14:paraId="73A5E442" w14:textId="77777777" w:rsidR="000468E0" w:rsidRPr="00AC6075" w:rsidRDefault="000468E0" w:rsidP="00C13F89">
            <w:pPr>
              <w:jc w:val="both"/>
              <w:rPr>
                <w:color w:val="0000FF"/>
                <w:lang w:val="es-AR"/>
              </w:rPr>
            </w:pPr>
          </w:p>
        </w:tc>
      </w:tr>
    </w:tbl>
    <w:p w14:paraId="387AA95C" w14:textId="77777777" w:rsidR="000468E0" w:rsidRPr="00AC6075" w:rsidRDefault="000468E0" w:rsidP="00C13F89">
      <w:pPr>
        <w:pStyle w:val="Heading4"/>
        <w:jc w:val="both"/>
        <w:rPr>
          <w:lang w:val="es-AR"/>
        </w:rPr>
      </w:pPr>
    </w:p>
    <w:p w14:paraId="54BFF59A" w14:textId="77777777" w:rsidR="000468E0" w:rsidRPr="00AC6075" w:rsidRDefault="000468E0" w:rsidP="00C13F89">
      <w:pPr>
        <w:pStyle w:val="Heading4"/>
        <w:jc w:val="both"/>
        <w:rPr>
          <w:rFonts w:eastAsia="Times New Roman"/>
          <w:lang w:val="es-AR" w:eastAsia="es-AR"/>
        </w:rPr>
      </w:pPr>
      <w:r w:rsidRPr="00AC6075">
        <w:rPr>
          <w:lang w:val="es-AR"/>
        </w:rPr>
        <w:t>Criterio de evaluación 4: Sensibilización y formación</w:t>
      </w:r>
    </w:p>
    <w:p w14:paraId="633E0436"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lleva a cabo periódicamente programas de sensibilización y formación para diputados y personal contra el sexismo, el acoso y la violencia.</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170E2C5F"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3481B4" w14:textId="77777777" w:rsidR="000468E0" w:rsidRPr="00AC6075" w:rsidRDefault="000468E0" w:rsidP="00C13F89">
            <w:pPr>
              <w:jc w:val="both"/>
              <w:rPr>
                <w:lang w:val="es-AR"/>
              </w:rPr>
            </w:pPr>
            <w:r w:rsidRPr="00AC6075">
              <w:rPr>
                <w:lang w:val="es-AR"/>
              </w:rPr>
              <w:t>Inexistente</w:t>
            </w:r>
          </w:p>
          <w:sdt>
            <w:sdtPr>
              <w:rPr>
                <w:rFonts w:eastAsia="Arimo"/>
                <w:lang w:val="es-AR"/>
              </w:rPr>
              <w:id w:val="-1854404506"/>
              <w14:checkbox>
                <w14:checked w14:val="0"/>
                <w14:checkedState w14:val="2612" w14:font="MS Gothic"/>
                <w14:uncheckedState w14:val="2610" w14:font="MS Gothic"/>
              </w14:checkbox>
            </w:sdtPr>
            <w:sdtEndPr/>
            <w:sdtContent>
              <w:p w14:paraId="4260BA6C"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DC8785" w14:textId="77777777" w:rsidR="000468E0" w:rsidRPr="00AC6075" w:rsidRDefault="000468E0" w:rsidP="00C13F89">
            <w:pPr>
              <w:jc w:val="both"/>
              <w:rPr>
                <w:lang w:val="es-AR"/>
              </w:rPr>
            </w:pPr>
            <w:r w:rsidRPr="00AC6075">
              <w:rPr>
                <w:lang w:val="es-AR"/>
              </w:rPr>
              <w:t>Rudimentario</w:t>
            </w:r>
          </w:p>
          <w:sdt>
            <w:sdtPr>
              <w:rPr>
                <w:rFonts w:eastAsia="Arimo"/>
                <w:lang w:val="es-AR"/>
              </w:rPr>
              <w:id w:val="1755160417"/>
              <w14:checkbox>
                <w14:checked w14:val="0"/>
                <w14:checkedState w14:val="2612" w14:font="MS Gothic"/>
                <w14:uncheckedState w14:val="2610" w14:font="MS Gothic"/>
              </w14:checkbox>
            </w:sdtPr>
            <w:sdtEndPr/>
            <w:sdtContent>
              <w:p w14:paraId="0E47BB5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EA6053" w14:textId="77777777" w:rsidR="000468E0" w:rsidRPr="00AC6075" w:rsidRDefault="000468E0" w:rsidP="00C13F89">
            <w:pPr>
              <w:jc w:val="both"/>
              <w:rPr>
                <w:lang w:val="es-AR"/>
              </w:rPr>
            </w:pPr>
            <w:r w:rsidRPr="00AC6075">
              <w:rPr>
                <w:lang w:val="es-AR"/>
              </w:rPr>
              <w:t>Básico</w:t>
            </w:r>
          </w:p>
          <w:sdt>
            <w:sdtPr>
              <w:rPr>
                <w:rFonts w:eastAsia="Arimo"/>
                <w:lang w:val="es-AR"/>
              </w:rPr>
              <w:id w:val="-1626378226"/>
              <w14:checkbox>
                <w14:checked w14:val="0"/>
                <w14:checkedState w14:val="2612" w14:font="MS Gothic"/>
                <w14:uncheckedState w14:val="2610" w14:font="MS Gothic"/>
              </w14:checkbox>
            </w:sdtPr>
            <w:sdtEndPr/>
            <w:sdtContent>
              <w:p w14:paraId="6A7E560C"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B7FAFB" w14:textId="77777777" w:rsidR="000468E0" w:rsidRPr="00AC6075" w:rsidRDefault="000468E0" w:rsidP="00C13F89">
            <w:pPr>
              <w:jc w:val="both"/>
              <w:rPr>
                <w:lang w:val="es-AR"/>
              </w:rPr>
            </w:pPr>
            <w:r w:rsidRPr="00AC6075">
              <w:rPr>
                <w:lang w:val="es-AR"/>
              </w:rPr>
              <w:t>Bueno</w:t>
            </w:r>
          </w:p>
          <w:sdt>
            <w:sdtPr>
              <w:rPr>
                <w:rFonts w:eastAsia="Arimo"/>
                <w:lang w:val="es-AR"/>
              </w:rPr>
              <w:id w:val="765663200"/>
              <w14:checkbox>
                <w14:checked w14:val="0"/>
                <w14:checkedState w14:val="2612" w14:font="MS Gothic"/>
                <w14:uncheckedState w14:val="2610" w14:font="MS Gothic"/>
              </w14:checkbox>
            </w:sdtPr>
            <w:sdtEndPr/>
            <w:sdtContent>
              <w:p w14:paraId="2C2422E3"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5B1EAF" w14:textId="77777777" w:rsidR="000468E0" w:rsidRPr="00AC6075" w:rsidRDefault="000468E0" w:rsidP="00C13F89">
            <w:pPr>
              <w:jc w:val="both"/>
              <w:rPr>
                <w:lang w:val="es-AR"/>
              </w:rPr>
            </w:pPr>
            <w:r w:rsidRPr="00AC6075">
              <w:rPr>
                <w:lang w:val="es-AR"/>
              </w:rPr>
              <w:t>Muy bueno</w:t>
            </w:r>
          </w:p>
          <w:sdt>
            <w:sdtPr>
              <w:rPr>
                <w:rFonts w:eastAsia="Arimo"/>
                <w:lang w:val="es-AR"/>
              </w:rPr>
              <w:id w:val="1013185302"/>
              <w14:checkbox>
                <w14:checked w14:val="0"/>
                <w14:checkedState w14:val="2612" w14:font="MS Gothic"/>
                <w14:uncheckedState w14:val="2610" w14:font="MS Gothic"/>
              </w14:checkbox>
            </w:sdtPr>
            <w:sdtEndPr/>
            <w:sdtContent>
              <w:p w14:paraId="1FB4C63D"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25E182" w14:textId="77777777" w:rsidR="000468E0" w:rsidRPr="00AC6075" w:rsidRDefault="000468E0" w:rsidP="00C13F89">
            <w:pPr>
              <w:jc w:val="both"/>
              <w:rPr>
                <w:lang w:val="es-AR"/>
              </w:rPr>
            </w:pPr>
            <w:r w:rsidRPr="00AC6075">
              <w:rPr>
                <w:lang w:val="es-AR"/>
              </w:rPr>
              <w:t>Excelente</w:t>
            </w:r>
          </w:p>
          <w:sdt>
            <w:sdtPr>
              <w:rPr>
                <w:rFonts w:eastAsia="Arimo"/>
                <w:lang w:val="es-AR"/>
              </w:rPr>
              <w:id w:val="-601029018"/>
              <w14:checkbox>
                <w14:checked w14:val="0"/>
                <w14:checkedState w14:val="2612" w14:font="MS Gothic"/>
                <w14:uncheckedState w14:val="2610" w14:font="MS Gothic"/>
              </w14:checkbox>
            </w:sdtPr>
            <w:sdtEndPr/>
            <w:sdtContent>
              <w:p w14:paraId="49492B47"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258F8872"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8E95E"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57AD7F1B" w14:textId="77777777" w:rsidR="000468E0" w:rsidRPr="00AC6075" w:rsidRDefault="000468E0" w:rsidP="00C13F89">
            <w:pPr>
              <w:jc w:val="both"/>
              <w:rPr>
                <w:color w:val="0000FF"/>
                <w:lang w:val="es-AR"/>
              </w:rPr>
            </w:pPr>
          </w:p>
          <w:p w14:paraId="35F22559" w14:textId="77777777" w:rsidR="000468E0" w:rsidRPr="00AC6075" w:rsidRDefault="000468E0" w:rsidP="00C13F89">
            <w:pPr>
              <w:jc w:val="both"/>
              <w:rPr>
                <w:color w:val="0000FF"/>
                <w:lang w:val="es-AR"/>
              </w:rPr>
            </w:pPr>
          </w:p>
        </w:tc>
      </w:tr>
    </w:tbl>
    <w:p w14:paraId="0E725156" w14:textId="77777777" w:rsidR="000468E0" w:rsidRPr="00AC6075" w:rsidRDefault="000468E0" w:rsidP="00C13F89">
      <w:pPr>
        <w:pStyle w:val="Heading4"/>
        <w:jc w:val="both"/>
        <w:rPr>
          <w:lang w:val="es-AR"/>
        </w:rPr>
      </w:pPr>
    </w:p>
    <w:p w14:paraId="52A71480" w14:textId="77777777" w:rsidR="000468E0" w:rsidRPr="00AC6075" w:rsidRDefault="000468E0" w:rsidP="00C13F89">
      <w:pPr>
        <w:pStyle w:val="Heading4"/>
        <w:jc w:val="both"/>
        <w:rPr>
          <w:rFonts w:eastAsia="Times New Roman"/>
          <w:lang w:val="es-AR" w:eastAsia="es-AR"/>
        </w:rPr>
      </w:pPr>
      <w:r w:rsidRPr="00AC6075">
        <w:rPr>
          <w:lang w:val="es-AR"/>
        </w:rPr>
        <w:t>Criterio de evaluación 5: Seguimiento</w:t>
      </w:r>
    </w:p>
    <w:p w14:paraId="6ECA5E8B"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 xml:space="preserve">El </w:t>
      </w:r>
      <w:r>
        <w:rPr>
          <w:rFonts w:ascii="Arial" w:hAnsi="Arial" w:cs="Arial"/>
          <w:color w:val="000000"/>
          <w:sz w:val="20"/>
          <w:szCs w:val="20"/>
        </w:rPr>
        <w:t xml:space="preserve">parlamento </w:t>
      </w:r>
      <w:r w:rsidRPr="00AC6075">
        <w:rPr>
          <w:rFonts w:ascii="Arial" w:hAnsi="Arial" w:cs="Arial"/>
          <w:color w:val="000000"/>
          <w:sz w:val="20"/>
          <w:szCs w:val="20"/>
        </w:rPr>
        <w:t>supervisa la eficacia y el impacto a lo largo del tiempo de las políticas para combatir el sexismo, el acoso y la violencia en el parlamento, entre otras cosas recopilando datos de referencia y las experiencias y percepciones de las personas que trabajan en el parlamento.</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60A52762"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99F7D9" w14:textId="77777777" w:rsidR="000468E0" w:rsidRPr="00AC6075" w:rsidRDefault="000468E0" w:rsidP="00C13F89">
            <w:pPr>
              <w:jc w:val="both"/>
              <w:rPr>
                <w:lang w:val="es-AR"/>
              </w:rPr>
            </w:pPr>
            <w:r w:rsidRPr="00AC6075">
              <w:rPr>
                <w:lang w:val="es-AR"/>
              </w:rPr>
              <w:t>Inexistente</w:t>
            </w:r>
          </w:p>
          <w:sdt>
            <w:sdtPr>
              <w:rPr>
                <w:rFonts w:eastAsia="Arimo"/>
                <w:lang w:val="es-AR"/>
              </w:rPr>
              <w:id w:val="1085427676"/>
              <w14:checkbox>
                <w14:checked w14:val="0"/>
                <w14:checkedState w14:val="2612" w14:font="MS Gothic"/>
                <w14:uncheckedState w14:val="2610" w14:font="MS Gothic"/>
              </w14:checkbox>
            </w:sdtPr>
            <w:sdtEndPr/>
            <w:sdtContent>
              <w:p w14:paraId="01C63BB1"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ECB272" w14:textId="77777777" w:rsidR="000468E0" w:rsidRPr="00AC6075" w:rsidRDefault="000468E0" w:rsidP="00C13F89">
            <w:pPr>
              <w:jc w:val="both"/>
              <w:rPr>
                <w:lang w:val="es-AR"/>
              </w:rPr>
            </w:pPr>
            <w:r w:rsidRPr="00AC6075">
              <w:rPr>
                <w:lang w:val="es-AR"/>
              </w:rPr>
              <w:t>Rudimentario</w:t>
            </w:r>
          </w:p>
          <w:sdt>
            <w:sdtPr>
              <w:rPr>
                <w:rFonts w:eastAsia="Arimo"/>
                <w:lang w:val="es-AR"/>
              </w:rPr>
              <w:id w:val="40718969"/>
              <w14:checkbox>
                <w14:checked w14:val="0"/>
                <w14:checkedState w14:val="2612" w14:font="MS Gothic"/>
                <w14:uncheckedState w14:val="2610" w14:font="MS Gothic"/>
              </w14:checkbox>
            </w:sdtPr>
            <w:sdtEndPr/>
            <w:sdtContent>
              <w:p w14:paraId="0F867B4A"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46F05" w14:textId="77777777" w:rsidR="000468E0" w:rsidRPr="00AC6075" w:rsidRDefault="000468E0" w:rsidP="00C13F89">
            <w:pPr>
              <w:jc w:val="both"/>
              <w:rPr>
                <w:lang w:val="es-AR"/>
              </w:rPr>
            </w:pPr>
            <w:r w:rsidRPr="00AC6075">
              <w:rPr>
                <w:lang w:val="es-AR"/>
              </w:rPr>
              <w:t>Básico</w:t>
            </w:r>
          </w:p>
          <w:sdt>
            <w:sdtPr>
              <w:rPr>
                <w:rFonts w:eastAsia="Arimo"/>
                <w:lang w:val="es-AR"/>
              </w:rPr>
              <w:id w:val="838579108"/>
              <w14:checkbox>
                <w14:checked w14:val="0"/>
                <w14:checkedState w14:val="2612" w14:font="MS Gothic"/>
                <w14:uncheckedState w14:val="2610" w14:font="MS Gothic"/>
              </w14:checkbox>
            </w:sdtPr>
            <w:sdtEndPr/>
            <w:sdtContent>
              <w:p w14:paraId="3793E1F1"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4FAD32" w14:textId="77777777" w:rsidR="000468E0" w:rsidRPr="00AC6075" w:rsidRDefault="000468E0" w:rsidP="00C13F89">
            <w:pPr>
              <w:jc w:val="both"/>
              <w:rPr>
                <w:lang w:val="es-AR"/>
              </w:rPr>
            </w:pPr>
            <w:r w:rsidRPr="00AC6075">
              <w:rPr>
                <w:lang w:val="es-AR"/>
              </w:rPr>
              <w:t>Bueno</w:t>
            </w:r>
          </w:p>
          <w:sdt>
            <w:sdtPr>
              <w:rPr>
                <w:rFonts w:eastAsia="Arimo"/>
                <w:lang w:val="es-AR"/>
              </w:rPr>
              <w:id w:val="195814446"/>
              <w14:checkbox>
                <w14:checked w14:val="0"/>
                <w14:checkedState w14:val="2612" w14:font="MS Gothic"/>
                <w14:uncheckedState w14:val="2610" w14:font="MS Gothic"/>
              </w14:checkbox>
            </w:sdtPr>
            <w:sdtEndPr/>
            <w:sdtContent>
              <w:p w14:paraId="6EB43E6A"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CB4DE4" w14:textId="77777777" w:rsidR="000468E0" w:rsidRPr="00AC6075" w:rsidRDefault="000468E0" w:rsidP="00C13F89">
            <w:pPr>
              <w:jc w:val="both"/>
              <w:rPr>
                <w:lang w:val="es-AR"/>
              </w:rPr>
            </w:pPr>
            <w:r w:rsidRPr="00AC6075">
              <w:rPr>
                <w:lang w:val="es-AR"/>
              </w:rPr>
              <w:t>Muy bueno</w:t>
            </w:r>
          </w:p>
          <w:sdt>
            <w:sdtPr>
              <w:rPr>
                <w:rFonts w:eastAsia="Arimo"/>
                <w:lang w:val="es-AR"/>
              </w:rPr>
              <w:id w:val="466082782"/>
              <w14:checkbox>
                <w14:checked w14:val="0"/>
                <w14:checkedState w14:val="2612" w14:font="MS Gothic"/>
                <w14:uncheckedState w14:val="2610" w14:font="MS Gothic"/>
              </w14:checkbox>
            </w:sdtPr>
            <w:sdtEndPr/>
            <w:sdtContent>
              <w:p w14:paraId="7977CE2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2CECCA" w14:textId="77777777" w:rsidR="000468E0" w:rsidRPr="00AC6075" w:rsidRDefault="000468E0" w:rsidP="00C13F89">
            <w:pPr>
              <w:jc w:val="both"/>
              <w:rPr>
                <w:lang w:val="es-AR"/>
              </w:rPr>
            </w:pPr>
            <w:r w:rsidRPr="00AC6075">
              <w:rPr>
                <w:lang w:val="es-AR"/>
              </w:rPr>
              <w:t>Excelente</w:t>
            </w:r>
          </w:p>
          <w:sdt>
            <w:sdtPr>
              <w:rPr>
                <w:rFonts w:eastAsia="Arimo"/>
                <w:lang w:val="es-AR"/>
              </w:rPr>
              <w:id w:val="866954449"/>
              <w14:checkbox>
                <w14:checked w14:val="0"/>
                <w14:checkedState w14:val="2612" w14:font="MS Gothic"/>
                <w14:uncheckedState w14:val="2610" w14:font="MS Gothic"/>
              </w14:checkbox>
            </w:sdtPr>
            <w:sdtEndPr/>
            <w:sdtContent>
              <w:p w14:paraId="4A84B874"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2BBD8043"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4D45C"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77B3ADA0" w14:textId="77777777" w:rsidR="000468E0" w:rsidRPr="00AC6075" w:rsidRDefault="000468E0" w:rsidP="00C13F89">
            <w:pPr>
              <w:jc w:val="both"/>
              <w:rPr>
                <w:color w:val="0000FF"/>
                <w:lang w:val="es-AR"/>
              </w:rPr>
            </w:pPr>
          </w:p>
          <w:p w14:paraId="4318DC05" w14:textId="77777777" w:rsidR="000468E0" w:rsidRPr="00AC6075" w:rsidRDefault="000468E0" w:rsidP="00C13F89">
            <w:pPr>
              <w:jc w:val="both"/>
              <w:rPr>
                <w:color w:val="0000FF"/>
                <w:lang w:val="es-AR"/>
              </w:rPr>
            </w:pPr>
          </w:p>
        </w:tc>
      </w:tr>
    </w:tbl>
    <w:p w14:paraId="1FEE5904" w14:textId="77777777" w:rsidR="000468E0" w:rsidRDefault="000468E0" w:rsidP="00C13F89">
      <w:pPr>
        <w:pStyle w:val="section-title"/>
        <w:jc w:val="both"/>
      </w:pPr>
    </w:p>
    <w:p w14:paraId="15D9BDA8" w14:textId="77777777" w:rsidR="000468E0" w:rsidRPr="00AC6075" w:rsidRDefault="000468E0"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298724A"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4D8948" w14:textId="77777777" w:rsidR="000468E0" w:rsidRPr="00AC6075" w:rsidRDefault="000468E0"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2D654046" w14:textId="77777777" w:rsidR="000468E0" w:rsidRPr="00AC6075" w:rsidRDefault="000468E0" w:rsidP="00C13F89">
      <w:pPr>
        <w:jc w:val="both"/>
        <w:rPr>
          <w:b/>
          <w:lang w:val="es-AR"/>
        </w:rPr>
      </w:pPr>
    </w:p>
    <w:p w14:paraId="205F8A89" w14:textId="77777777" w:rsidR="000468E0" w:rsidRPr="00F000F8" w:rsidRDefault="000468E0" w:rsidP="00C13F89">
      <w:pPr>
        <w:spacing w:after="120"/>
        <w:jc w:val="both"/>
        <w:rPr>
          <w:b/>
          <w:lang w:val="es-AR"/>
        </w:rPr>
      </w:pPr>
      <w:r w:rsidRPr="00AC6075">
        <w:rPr>
          <w:b/>
          <w:lang w:val="es-AR"/>
        </w:rPr>
        <w:t xml:space="preserve">Fuentes y lecturas </w:t>
      </w:r>
      <w:r>
        <w:rPr>
          <w:b/>
          <w:lang w:val="es-AR"/>
        </w:rPr>
        <w:t>adicionales</w:t>
      </w:r>
    </w:p>
    <w:p w14:paraId="0C5270BB" w14:textId="77777777" w:rsidR="000468E0" w:rsidRPr="00F000F8" w:rsidRDefault="000468E0" w:rsidP="000468E0">
      <w:pPr>
        <w:pStyle w:val="ListParagraph"/>
        <w:numPr>
          <w:ilvl w:val="0"/>
          <w:numId w:val="177"/>
        </w:numPr>
        <w:spacing w:line="240" w:lineRule="auto"/>
        <w:jc w:val="both"/>
        <w:rPr>
          <w:lang w:val="en-US"/>
        </w:rPr>
      </w:pPr>
      <w:r w:rsidRPr="00F000F8">
        <w:rPr>
          <w:lang w:val="en-US"/>
        </w:rPr>
        <w:t xml:space="preserve">Inter-Parliamentary Union (IPU), </w:t>
      </w:r>
      <w:hyperlink r:id="rId284" w:history="1">
        <w:r w:rsidRPr="00F000F8">
          <w:rPr>
            <w:rStyle w:val="Hyperlink"/>
            <w:i/>
            <w:iCs/>
            <w:lang w:val="en-US"/>
          </w:rPr>
          <w:t>Guidelines for the elimination of sexism, harassment and violence against women in parliament</w:t>
        </w:r>
      </w:hyperlink>
      <w:r w:rsidRPr="00F000F8">
        <w:rPr>
          <w:lang w:val="en-US"/>
        </w:rPr>
        <w:t xml:space="preserve"> (2019)</w:t>
      </w:r>
    </w:p>
    <w:p w14:paraId="51BB69EF" w14:textId="77777777" w:rsidR="000468E0" w:rsidRDefault="000468E0" w:rsidP="00C13F89">
      <w:pPr>
        <w:spacing w:after="160" w:line="259" w:lineRule="auto"/>
        <w:jc w:val="both"/>
        <w:rPr>
          <w:lang w:val="en-US"/>
        </w:rPr>
      </w:pPr>
    </w:p>
    <w:p w14:paraId="1DDBD1EA" w14:textId="77777777" w:rsidR="000468E0" w:rsidRDefault="000468E0" w:rsidP="00C13F89">
      <w:pPr>
        <w:spacing w:after="160" w:line="259" w:lineRule="auto"/>
        <w:jc w:val="both"/>
        <w:rPr>
          <w:rFonts w:eastAsiaTheme="minorHAnsi"/>
          <w:b/>
          <w:color w:val="005F9A"/>
          <w:sz w:val="24"/>
          <w:szCs w:val="24"/>
          <w:lang w:val="en-US" w:eastAsia="en-US"/>
        </w:rPr>
      </w:pPr>
    </w:p>
    <w:p w14:paraId="1510BA8E" w14:textId="77777777" w:rsidR="000468E0" w:rsidRDefault="000468E0" w:rsidP="00C13F89">
      <w:pPr>
        <w:spacing w:after="160" w:line="259" w:lineRule="auto"/>
        <w:jc w:val="both"/>
        <w:rPr>
          <w:rFonts w:eastAsiaTheme="minorHAnsi"/>
          <w:b/>
          <w:color w:val="005F9A"/>
          <w:sz w:val="24"/>
          <w:szCs w:val="24"/>
          <w:lang w:val="en-US" w:eastAsia="en-US"/>
        </w:rPr>
      </w:pPr>
    </w:p>
    <w:p w14:paraId="3DD18412" w14:textId="77777777" w:rsidR="000468E0" w:rsidRPr="00F000F8" w:rsidRDefault="000468E0" w:rsidP="00C13F89">
      <w:pPr>
        <w:spacing w:after="160" w:line="259" w:lineRule="auto"/>
        <w:jc w:val="both"/>
        <w:rPr>
          <w:rFonts w:eastAsiaTheme="minorHAnsi"/>
          <w:b/>
          <w:color w:val="005F9A"/>
          <w:sz w:val="24"/>
          <w:szCs w:val="24"/>
          <w:lang w:val="en-US" w:eastAsia="en-US"/>
        </w:rPr>
      </w:pPr>
    </w:p>
    <w:p w14:paraId="29C48001" w14:textId="77777777" w:rsidR="000468E0" w:rsidRPr="00AC6075" w:rsidRDefault="000468E0" w:rsidP="00C13F89">
      <w:pPr>
        <w:pStyle w:val="Dimension"/>
        <w:rPr>
          <w:lang w:val="es-AR"/>
        </w:rPr>
      </w:pPr>
      <w:r w:rsidRPr="00AC6075">
        <w:rPr>
          <w:lang w:val="es-AR"/>
        </w:rPr>
        <w:lastRenderedPageBreak/>
        <w:t xml:space="preserve">Dimensión 5.2.4: </w:t>
      </w:r>
      <w:r w:rsidRPr="00065920">
        <w:rPr>
          <w:lang w:val="es-AR"/>
        </w:rPr>
        <w:t>Pr</w:t>
      </w:r>
      <w:r>
        <w:rPr>
          <w:lang w:val="es-AR"/>
        </w:rPr>
        <w:t>estación</w:t>
      </w:r>
      <w:r w:rsidRPr="00065920">
        <w:rPr>
          <w:lang w:val="es-AR"/>
        </w:rPr>
        <w:t xml:space="preserve"> de servicios multilingüe</w:t>
      </w:r>
    </w:p>
    <w:tbl>
      <w:tblPr>
        <w:tblStyle w:val="TableGrid"/>
        <w:tblW w:w="0" w:type="auto"/>
        <w:shd w:val="clear" w:color="auto" w:fill="EEEEEE"/>
        <w:tblLook w:val="04A0" w:firstRow="1" w:lastRow="0" w:firstColumn="1" w:lastColumn="0" w:noHBand="0" w:noVBand="1"/>
      </w:tblPr>
      <w:tblGrid>
        <w:gridCol w:w="8780"/>
      </w:tblGrid>
      <w:tr w:rsidR="000468E0" w:rsidRPr="00AC6075" w14:paraId="7CE3F00A" w14:textId="77777777" w:rsidTr="00AC6075">
        <w:tc>
          <w:tcPr>
            <w:tcW w:w="8780" w:type="dxa"/>
            <w:shd w:val="clear" w:color="auto" w:fill="EEEEEE"/>
          </w:tcPr>
          <w:p w14:paraId="726F7B8E" w14:textId="77777777" w:rsidR="000468E0" w:rsidRPr="00E816D8" w:rsidRDefault="000468E0" w:rsidP="00C13F89">
            <w:pPr>
              <w:jc w:val="both"/>
              <w:rPr>
                <w:sz w:val="20"/>
                <w:lang w:val="es-AR"/>
              </w:rPr>
            </w:pPr>
            <w:r w:rsidRPr="00E816D8">
              <w:rPr>
                <w:sz w:val="20"/>
                <w:lang w:val="es-AR"/>
              </w:rPr>
              <w:t>Esta dimensión forma parte de:</w:t>
            </w:r>
          </w:p>
          <w:p w14:paraId="39E3E495" w14:textId="77777777" w:rsidR="000468E0" w:rsidRPr="00E816D8" w:rsidRDefault="000468E0" w:rsidP="000468E0">
            <w:pPr>
              <w:pStyle w:val="ListParagraph"/>
              <w:numPr>
                <w:ilvl w:val="0"/>
                <w:numId w:val="177"/>
              </w:numPr>
              <w:jc w:val="both"/>
              <w:rPr>
                <w:sz w:val="20"/>
                <w:lang w:val="es-AR"/>
              </w:rPr>
            </w:pPr>
            <w:r w:rsidRPr="00E816D8">
              <w:rPr>
                <w:sz w:val="20"/>
                <w:lang w:val="es-AR"/>
              </w:rPr>
              <w:t>Indicador 5.2: Prácticas institucionales inclusivas</w:t>
            </w:r>
          </w:p>
          <w:p w14:paraId="76C4F47A" w14:textId="77777777" w:rsidR="000468E0" w:rsidRPr="00AC6075" w:rsidRDefault="000468E0" w:rsidP="000468E0">
            <w:pPr>
              <w:pStyle w:val="ListParagraph"/>
              <w:numPr>
                <w:ilvl w:val="0"/>
                <w:numId w:val="177"/>
              </w:numPr>
              <w:jc w:val="both"/>
              <w:rPr>
                <w:lang w:val="es-AR"/>
              </w:rPr>
            </w:pPr>
            <w:r w:rsidRPr="00E816D8">
              <w:rPr>
                <w:sz w:val="20"/>
                <w:lang w:val="es-AR"/>
              </w:rPr>
              <w:t xml:space="preserve">Meta 5: </w:t>
            </w:r>
            <w:r w:rsidRPr="00F000F8">
              <w:rPr>
                <w:sz w:val="20"/>
                <w:lang w:val="es-AR"/>
              </w:rPr>
              <w:t>Parlamento</w:t>
            </w:r>
            <w:r>
              <w:rPr>
                <w:sz w:val="20"/>
                <w:lang w:val="es-AR"/>
              </w:rPr>
              <w:t>s</w:t>
            </w:r>
            <w:r w:rsidRPr="00F000F8">
              <w:rPr>
                <w:sz w:val="20"/>
                <w:lang w:val="es-AR"/>
              </w:rPr>
              <w:t xml:space="preserve"> inclusivo</w:t>
            </w:r>
            <w:r>
              <w:rPr>
                <w:sz w:val="20"/>
                <w:lang w:val="es-AR"/>
              </w:rPr>
              <w:t>s</w:t>
            </w:r>
          </w:p>
        </w:tc>
      </w:tr>
    </w:tbl>
    <w:p w14:paraId="4F7CBC6C" w14:textId="77777777" w:rsidR="000468E0" w:rsidRPr="00AC6075" w:rsidRDefault="000468E0" w:rsidP="0036306A">
      <w:pPr>
        <w:pStyle w:val="section-title"/>
      </w:pPr>
      <w:r w:rsidRPr="00AC6075">
        <w:t>Acerca de este indicador</w:t>
      </w:r>
    </w:p>
    <w:p w14:paraId="7F5560C2"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 xml:space="preserve">Esta dimensión se refiere a la forma en que el </w:t>
      </w:r>
      <w:r>
        <w:rPr>
          <w:rFonts w:ascii="Arial" w:hAnsi="Arial" w:cs="Arial"/>
          <w:color w:val="000000"/>
          <w:sz w:val="20"/>
          <w:szCs w:val="20"/>
        </w:rPr>
        <w:t xml:space="preserve">parlamento </w:t>
      </w:r>
      <w:r w:rsidRPr="00AC6075">
        <w:rPr>
          <w:rFonts w:ascii="Arial" w:hAnsi="Arial" w:cs="Arial"/>
          <w:color w:val="000000"/>
          <w:sz w:val="20"/>
          <w:szCs w:val="20"/>
        </w:rPr>
        <w:t>se comunica y proporciona información a todas las personas a las que representa, independientemente de la lengua o lenguas que hablen. El parlamento debe garantizar que es capaz de comunicarse de forma inclusiva con todos los grupos de la sociedad, sin que la lengua suponga una barrera para una comunicación eficaz.</w:t>
      </w:r>
    </w:p>
    <w:p w14:paraId="096DF767" w14:textId="77777777" w:rsidR="000468E0" w:rsidRPr="00AC6075" w:rsidRDefault="000468E0" w:rsidP="00C13F89">
      <w:pPr>
        <w:jc w:val="both"/>
        <w:rPr>
          <w:lang w:val="es-AR"/>
        </w:rPr>
      </w:pPr>
    </w:p>
    <w:p w14:paraId="5AB8E6E2"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En los países con más de una lengua oficial, el parlamento debe garantizar que la información y los servicios parlamentarios estén disponibles en todas las lenguas oficiales, y que los diputados puedan utilizar las lenguas oficiales en su trabajo.</w:t>
      </w:r>
    </w:p>
    <w:p w14:paraId="027E5C59" w14:textId="77777777" w:rsidR="000468E0" w:rsidRPr="00AC6075" w:rsidRDefault="000468E0" w:rsidP="00C13F89">
      <w:pPr>
        <w:jc w:val="both"/>
        <w:rPr>
          <w:lang w:val="es-AR"/>
        </w:rPr>
      </w:pPr>
    </w:p>
    <w:p w14:paraId="44A9798E" w14:textId="77777777" w:rsidR="000468E0" w:rsidRPr="00AC6075" w:rsidRDefault="000468E0" w:rsidP="00C13F89">
      <w:pPr>
        <w:pStyle w:val="NormalWeb"/>
        <w:spacing w:before="0" w:beforeAutospacing="0" w:after="0" w:afterAutospacing="0"/>
        <w:jc w:val="both"/>
      </w:pPr>
      <w:r w:rsidRPr="00AC6075">
        <w:rPr>
          <w:rFonts w:ascii="Arial" w:hAnsi="Arial" w:cs="Arial"/>
          <w:color w:val="000000"/>
          <w:sz w:val="20"/>
          <w:szCs w:val="20"/>
        </w:rPr>
        <w:t>Además de las lenguas oficiales, el parlamento debe tratar de comunicar al menos parte de la información clave en lenguas de uso generalizado en el país. Esto puede incluir, por ejemplo, lenguas que no tienen estatus de lenguas oficiales pero que son habladas por grandes grupos de la población, lenguas indígenas y/o lenguas utilizadas por grandes grupos de migrantes y refugiados.</w:t>
      </w:r>
    </w:p>
    <w:p w14:paraId="34A91168" w14:textId="77777777" w:rsidR="000468E0" w:rsidRPr="00AC6075" w:rsidRDefault="000468E0" w:rsidP="0036306A">
      <w:pPr>
        <w:pStyle w:val="section-title"/>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9120"/>
      </w:tblGrid>
      <w:tr w:rsidR="000468E0" w:rsidRPr="00276DC1" w14:paraId="3592878A" w14:textId="77777777" w:rsidTr="00AC6075">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50DA4F0" w14:textId="77777777" w:rsidR="000468E0" w:rsidRPr="00AC6075" w:rsidRDefault="000468E0" w:rsidP="00C13F89">
            <w:pPr>
              <w:pStyle w:val="NormalWeb"/>
              <w:spacing w:before="0" w:beforeAutospacing="0" w:after="120" w:afterAutospacing="0"/>
              <w:jc w:val="both"/>
            </w:pPr>
            <w:r w:rsidRPr="00AC6075">
              <w:rPr>
                <w:rFonts w:ascii="Arial" w:hAnsi="Arial" w:cs="Arial"/>
                <w:i/>
                <w:iCs/>
                <w:color w:val="000000"/>
                <w:sz w:val="20"/>
                <w:szCs w:val="20"/>
              </w:rPr>
              <w:t>Sobre la base de un análisis comparativo mundial, un objetivo al que aspiran los parlamentos en el ámbito de la "prestación de servicios multilingües" es el siguiente:</w:t>
            </w:r>
          </w:p>
          <w:p w14:paraId="077D6315" w14:textId="77777777" w:rsidR="000468E0" w:rsidRPr="00AC6075" w:rsidRDefault="000468E0" w:rsidP="00C13F89">
            <w:pPr>
              <w:pStyle w:val="NormalWeb"/>
              <w:spacing w:before="120" w:beforeAutospacing="0" w:after="120" w:afterAutospacing="0"/>
              <w:jc w:val="both"/>
            </w:pPr>
            <w:r w:rsidRPr="00AC6075">
              <w:rPr>
                <w:rFonts w:ascii="Arial" w:hAnsi="Arial" w:cs="Arial"/>
                <w:color w:val="000000"/>
                <w:sz w:val="20"/>
                <w:szCs w:val="20"/>
              </w:rPr>
              <w:t>En los países con más de una lengua oficial, la información y los servicios parlamentarios están disponibles en todas las lenguas oficiales. </w:t>
            </w:r>
          </w:p>
          <w:p w14:paraId="704ED293" w14:textId="77777777" w:rsidR="000468E0" w:rsidRPr="00AC6075" w:rsidRDefault="000468E0" w:rsidP="00C13F89">
            <w:pPr>
              <w:pStyle w:val="NormalWeb"/>
              <w:spacing w:before="120" w:beforeAutospacing="0" w:after="120" w:afterAutospacing="0"/>
              <w:jc w:val="both"/>
            </w:pPr>
            <w:r w:rsidRPr="00AC6075">
              <w:rPr>
                <w:rFonts w:ascii="Arial" w:hAnsi="Arial" w:cs="Arial"/>
                <w:color w:val="000000"/>
                <w:sz w:val="20"/>
                <w:szCs w:val="20"/>
              </w:rPr>
              <w:t>Los diputados pueden contribuir al trabajo parlamentario en cualquier lengua oficial. Se ofrece interpretación simultánea entre las lenguas oficiales en el pleno y en las comisiones.</w:t>
            </w:r>
          </w:p>
          <w:p w14:paraId="1AF14937" w14:textId="77777777" w:rsidR="000468E0" w:rsidRPr="00AC6075" w:rsidRDefault="000468E0" w:rsidP="00C13F89">
            <w:pPr>
              <w:pStyle w:val="NormalWeb"/>
              <w:spacing w:before="120" w:beforeAutospacing="0" w:after="0" w:afterAutospacing="0"/>
              <w:jc w:val="both"/>
            </w:pPr>
            <w:r w:rsidRPr="00AC6075">
              <w:rPr>
                <w:rFonts w:ascii="Arial" w:hAnsi="Arial" w:cs="Arial"/>
                <w:color w:val="000000"/>
                <w:sz w:val="20"/>
                <w:szCs w:val="20"/>
              </w:rPr>
              <w:t xml:space="preserve">Además de las lenguas oficiales, el </w:t>
            </w:r>
            <w:r>
              <w:rPr>
                <w:rFonts w:ascii="Arial" w:hAnsi="Arial" w:cs="Arial"/>
                <w:color w:val="000000"/>
                <w:sz w:val="20"/>
                <w:szCs w:val="20"/>
              </w:rPr>
              <w:t xml:space="preserve">parlamento </w:t>
            </w:r>
            <w:r w:rsidRPr="00AC6075">
              <w:rPr>
                <w:rFonts w:ascii="Arial" w:hAnsi="Arial" w:cs="Arial"/>
                <w:color w:val="000000"/>
                <w:sz w:val="20"/>
                <w:szCs w:val="20"/>
              </w:rPr>
              <w:t>se esfuerza por que al menos la información y los servicios más importantes estén disponibles en las lenguas más utilizadas en el país.</w:t>
            </w:r>
          </w:p>
        </w:tc>
      </w:tr>
    </w:tbl>
    <w:p w14:paraId="51669AB0" w14:textId="77777777" w:rsidR="000468E0" w:rsidRPr="00AC6075" w:rsidRDefault="000468E0" w:rsidP="0036306A">
      <w:pPr>
        <w:pStyle w:val="section-title"/>
      </w:pPr>
      <w:r w:rsidRPr="00AC6075">
        <w:t>Evaluación</w:t>
      </w:r>
    </w:p>
    <w:p w14:paraId="68493ECE"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5CFB621D"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32EFE759" w14:textId="77777777" w:rsidR="000468E0" w:rsidRPr="00AC6075" w:rsidRDefault="000468E0" w:rsidP="000468E0">
      <w:pPr>
        <w:pStyle w:val="NormalWeb"/>
        <w:numPr>
          <w:ilvl w:val="0"/>
          <w:numId w:val="176"/>
        </w:numPr>
        <w:spacing w:before="0" w:beforeAutospacing="0" w:after="0" w:afterAutospacing="0"/>
        <w:ind w:left="530"/>
        <w:jc w:val="both"/>
        <w:textAlignment w:val="baseline"/>
        <w:rPr>
          <w:rFonts w:ascii="Arial" w:hAnsi="Arial" w:cs="Arial"/>
          <w:color w:val="000000"/>
          <w:sz w:val="20"/>
          <w:szCs w:val="20"/>
        </w:rPr>
      </w:pPr>
      <w:r w:rsidRPr="00AC6075">
        <w:rPr>
          <w:rFonts w:ascii="Arial" w:hAnsi="Arial" w:cs="Arial"/>
          <w:color w:val="000000"/>
          <w:sz w:val="20"/>
          <w:szCs w:val="20"/>
        </w:rPr>
        <w:t>Disposiciones del marco jurídico y/o del reglamento del parlamento relativas a la prestación de servicios multilingües</w:t>
      </w:r>
    </w:p>
    <w:p w14:paraId="388B21FE" w14:textId="77777777" w:rsidR="000468E0" w:rsidRPr="00AC6075" w:rsidRDefault="000468E0" w:rsidP="000468E0">
      <w:pPr>
        <w:pStyle w:val="NormalWeb"/>
        <w:numPr>
          <w:ilvl w:val="0"/>
          <w:numId w:val="176"/>
        </w:numPr>
        <w:spacing w:before="0" w:beforeAutospacing="0" w:after="120" w:afterAutospacing="0"/>
        <w:ind w:left="530"/>
        <w:jc w:val="both"/>
        <w:textAlignment w:val="baseline"/>
        <w:rPr>
          <w:rFonts w:ascii="Arial" w:hAnsi="Arial" w:cs="Arial"/>
          <w:color w:val="000000"/>
          <w:sz w:val="20"/>
          <w:szCs w:val="20"/>
        </w:rPr>
      </w:pPr>
      <w:r w:rsidRPr="00AC6075">
        <w:rPr>
          <w:rFonts w:ascii="Arial" w:hAnsi="Arial" w:cs="Arial"/>
          <w:color w:val="000000"/>
          <w:sz w:val="20"/>
          <w:szCs w:val="20"/>
        </w:rPr>
        <w:t>Estadísticas sobre la prestación de servicios e información multilingües.</w:t>
      </w:r>
    </w:p>
    <w:p w14:paraId="4CA3CCE3" w14:textId="77777777" w:rsidR="000468E0" w:rsidRDefault="000468E0" w:rsidP="00C13F89">
      <w:pPr>
        <w:pStyle w:val="NormalWeb"/>
        <w:spacing w:before="120" w:beforeAutospacing="0" w:after="120" w:afterAutospacing="0"/>
        <w:jc w:val="both"/>
        <w:rPr>
          <w:rFonts w:ascii="Arial" w:hAnsi="Arial" w:cs="Arial"/>
          <w:color w:val="000000"/>
          <w:sz w:val="20"/>
          <w:szCs w:val="20"/>
        </w:rPr>
      </w:pPr>
      <w:r w:rsidRPr="00AC6075">
        <w:rPr>
          <w:rFonts w:ascii="Arial" w:hAnsi="Arial" w:cs="Arial"/>
          <w:color w:val="000000"/>
          <w:sz w:val="20"/>
          <w:szCs w:val="20"/>
        </w:rPr>
        <w:t>Si procede, facilite comentarios o ejemplos adicionales que respalden la evaluación.</w:t>
      </w:r>
    </w:p>
    <w:p w14:paraId="42F80279" w14:textId="77777777" w:rsidR="000468E0" w:rsidRPr="00AC6075" w:rsidRDefault="000468E0" w:rsidP="00C13F89">
      <w:pPr>
        <w:pStyle w:val="Heading4"/>
        <w:jc w:val="both"/>
        <w:rPr>
          <w:lang w:val="es-AR"/>
        </w:rPr>
      </w:pPr>
      <w:r w:rsidRPr="00AC6075">
        <w:rPr>
          <w:lang w:val="es-AR"/>
        </w:rPr>
        <w:t>Criterio de evaluación 1: Lenguas oficiales</w:t>
      </w:r>
    </w:p>
    <w:p w14:paraId="3F83A5E9" w14:textId="77777777" w:rsidR="000468E0" w:rsidRPr="00AC6075" w:rsidRDefault="000468E0" w:rsidP="00C13F89">
      <w:pPr>
        <w:pStyle w:val="NormalWeb"/>
        <w:spacing w:before="0" w:beforeAutospacing="0" w:after="120" w:afterAutospacing="0"/>
        <w:jc w:val="both"/>
      </w:pPr>
      <w:r w:rsidRPr="00AC6075">
        <w:rPr>
          <w:rFonts w:ascii="Arial" w:hAnsi="Arial" w:cs="Arial"/>
          <w:color w:val="000000"/>
          <w:sz w:val="20"/>
          <w:szCs w:val="20"/>
        </w:rPr>
        <w:t>En los países con más de una lengua oficial, la información y los servicios parlamentarios están disponibles en todas las lenguas oficiales.</w:t>
      </w:r>
    </w:p>
    <w:tbl>
      <w:tblPr>
        <w:tblW w:w="4994" w:type="pct"/>
        <w:tblInd w:w="5" w:type="dxa"/>
        <w:tblLook w:val="0400" w:firstRow="0" w:lastRow="0" w:firstColumn="0" w:lastColumn="0" w:noHBand="0" w:noVBand="1"/>
      </w:tblPr>
      <w:tblGrid>
        <w:gridCol w:w="1516"/>
        <w:gridCol w:w="1525"/>
        <w:gridCol w:w="1516"/>
        <w:gridCol w:w="1516"/>
        <w:gridCol w:w="1516"/>
        <w:gridCol w:w="1520"/>
      </w:tblGrid>
      <w:tr w:rsidR="000468E0" w:rsidRPr="00AC6075" w14:paraId="2105B03C" w14:textId="77777777" w:rsidTr="00E816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80C033" w14:textId="77777777" w:rsidR="000468E0" w:rsidRPr="00AC6075" w:rsidRDefault="000468E0" w:rsidP="00C13F89">
            <w:pPr>
              <w:jc w:val="both"/>
              <w:rPr>
                <w:lang w:val="es-AR"/>
              </w:rPr>
            </w:pPr>
            <w:bookmarkStart w:id="609" w:name="_heading=h.9bi5s2ds5cta"/>
            <w:bookmarkEnd w:id="609"/>
            <w:r w:rsidRPr="00AC6075">
              <w:rPr>
                <w:lang w:val="es-AR"/>
              </w:rPr>
              <w:t>Inexistente</w:t>
            </w:r>
          </w:p>
          <w:sdt>
            <w:sdtPr>
              <w:rPr>
                <w:rFonts w:eastAsia="Arimo"/>
                <w:lang w:val="es-AR"/>
              </w:rPr>
              <w:id w:val="-1361583882"/>
              <w14:checkbox>
                <w14:checked w14:val="0"/>
                <w14:checkedState w14:val="2612" w14:font="MS Gothic"/>
                <w14:uncheckedState w14:val="2610" w14:font="MS Gothic"/>
              </w14:checkbox>
            </w:sdtPr>
            <w:sdtEndPr/>
            <w:sdtContent>
              <w:p w14:paraId="3E5A353A"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B8BD9A" w14:textId="77777777" w:rsidR="000468E0" w:rsidRPr="00AC6075" w:rsidRDefault="000468E0" w:rsidP="00C13F89">
            <w:pPr>
              <w:jc w:val="both"/>
              <w:rPr>
                <w:lang w:val="es-AR"/>
              </w:rPr>
            </w:pPr>
            <w:r w:rsidRPr="00AC6075">
              <w:rPr>
                <w:lang w:val="es-AR"/>
              </w:rPr>
              <w:t>Rudimentario</w:t>
            </w:r>
          </w:p>
          <w:sdt>
            <w:sdtPr>
              <w:rPr>
                <w:rFonts w:eastAsia="Arimo"/>
                <w:lang w:val="es-AR"/>
              </w:rPr>
              <w:id w:val="-1211962915"/>
              <w14:checkbox>
                <w14:checked w14:val="0"/>
                <w14:checkedState w14:val="2612" w14:font="MS Gothic"/>
                <w14:uncheckedState w14:val="2610" w14:font="MS Gothic"/>
              </w14:checkbox>
            </w:sdtPr>
            <w:sdtEndPr/>
            <w:sdtContent>
              <w:p w14:paraId="3B4E740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5AAB3" w14:textId="77777777" w:rsidR="000468E0" w:rsidRPr="00AC6075" w:rsidRDefault="000468E0" w:rsidP="00C13F89">
            <w:pPr>
              <w:jc w:val="both"/>
              <w:rPr>
                <w:lang w:val="es-AR"/>
              </w:rPr>
            </w:pPr>
            <w:r w:rsidRPr="00AC6075">
              <w:rPr>
                <w:lang w:val="es-AR"/>
              </w:rPr>
              <w:t>Básico</w:t>
            </w:r>
          </w:p>
          <w:sdt>
            <w:sdtPr>
              <w:rPr>
                <w:rFonts w:eastAsia="Arimo"/>
                <w:lang w:val="es-AR"/>
              </w:rPr>
              <w:id w:val="631522418"/>
              <w14:checkbox>
                <w14:checked w14:val="0"/>
                <w14:checkedState w14:val="2612" w14:font="MS Gothic"/>
                <w14:uncheckedState w14:val="2610" w14:font="MS Gothic"/>
              </w14:checkbox>
            </w:sdtPr>
            <w:sdtEndPr/>
            <w:sdtContent>
              <w:p w14:paraId="7932686B"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DCD772" w14:textId="77777777" w:rsidR="000468E0" w:rsidRPr="00AC6075" w:rsidRDefault="000468E0" w:rsidP="00C13F89">
            <w:pPr>
              <w:jc w:val="both"/>
              <w:rPr>
                <w:lang w:val="es-AR"/>
              </w:rPr>
            </w:pPr>
            <w:r w:rsidRPr="00AC6075">
              <w:rPr>
                <w:lang w:val="es-AR"/>
              </w:rPr>
              <w:t>Bueno</w:t>
            </w:r>
          </w:p>
          <w:sdt>
            <w:sdtPr>
              <w:rPr>
                <w:rFonts w:eastAsia="Arimo"/>
                <w:lang w:val="es-AR"/>
              </w:rPr>
              <w:id w:val="465167219"/>
              <w14:checkbox>
                <w14:checked w14:val="0"/>
                <w14:checkedState w14:val="2612" w14:font="MS Gothic"/>
                <w14:uncheckedState w14:val="2610" w14:font="MS Gothic"/>
              </w14:checkbox>
            </w:sdtPr>
            <w:sdtEndPr/>
            <w:sdtContent>
              <w:p w14:paraId="3C41EC95"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1DE47F" w14:textId="77777777" w:rsidR="000468E0" w:rsidRPr="00AC6075" w:rsidRDefault="000468E0" w:rsidP="00C13F89">
            <w:pPr>
              <w:jc w:val="both"/>
              <w:rPr>
                <w:lang w:val="es-AR"/>
              </w:rPr>
            </w:pPr>
            <w:r w:rsidRPr="00AC6075">
              <w:rPr>
                <w:lang w:val="es-AR"/>
              </w:rPr>
              <w:t>Muy bueno</w:t>
            </w:r>
          </w:p>
          <w:sdt>
            <w:sdtPr>
              <w:rPr>
                <w:rFonts w:eastAsia="Arimo"/>
                <w:lang w:val="es-AR"/>
              </w:rPr>
              <w:id w:val="508260043"/>
              <w14:checkbox>
                <w14:checked w14:val="0"/>
                <w14:checkedState w14:val="2612" w14:font="MS Gothic"/>
                <w14:uncheckedState w14:val="2610" w14:font="MS Gothic"/>
              </w14:checkbox>
            </w:sdtPr>
            <w:sdtEndPr/>
            <w:sdtContent>
              <w:p w14:paraId="3DD3CA3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012694" w14:textId="77777777" w:rsidR="000468E0" w:rsidRPr="00AC6075" w:rsidRDefault="000468E0" w:rsidP="00C13F89">
            <w:pPr>
              <w:jc w:val="both"/>
              <w:rPr>
                <w:lang w:val="es-AR"/>
              </w:rPr>
            </w:pPr>
            <w:r w:rsidRPr="00AC6075">
              <w:rPr>
                <w:lang w:val="es-AR"/>
              </w:rPr>
              <w:t>Excelente</w:t>
            </w:r>
          </w:p>
          <w:sdt>
            <w:sdtPr>
              <w:rPr>
                <w:rFonts w:eastAsia="Arimo"/>
                <w:lang w:val="es-AR"/>
              </w:rPr>
              <w:id w:val="-1264146168"/>
              <w14:checkbox>
                <w14:checked w14:val="0"/>
                <w14:checkedState w14:val="2612" w14:font="MS Gothic"/>
                <w14:uncheckedState w14:val="2610" w14:font="MS Gothic"/>
              </w14:checkbox>
            </w:sdtPr>
            <w:sdtEndPr/>
            <w:sdtContent>
              <w:p w14:paraId="2431AEA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2D422937" w14:textId="77777777" w:rsidTr="00E816D8">
        <w:trPr>
          <w:trHeight w:val="757"/>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6A6ED" w14:textId="77777777" w:rsidR="000468E0" w:rsidRPr="00AC6075" w:rsidRDefault="000468E0" w:rsidP="00C13F89">
            <w:pPr>
              <w:jc w:val="both"/>
              <w:rPr>
                <w:color w:val="005F9A"/>
                <w:lang w:val="es-AR"/>
              </w:rPr>
            </w:pPr>
            <w:r w:rsidRPr="00AC6075">
              <w:rPr>
                <w:color w:val="005F9A"/>
                <w:lang w:val="es-AR"/>
              </w:rPr>
              <w:lastRenderedPageBreak/>
              <w:t>Evidencia para este criterio de evaluación:</w:t>
            </w:r>
          </w:p>
          <w:p w14:paraId="1B7ED257" w14:textId="77777777" w:rsidR="000468E0" w:rsidRPr="00AC6075" w:rsidRDefault="000468E0" w:rsidP="00C13F89">
            <w:pPr>
              <w:jc w:val="both"/>
              <w:rPr>
                <w:color w:val="0000FF"/>
                <w:lang w:val="es-AR"/>
              </w:rPr>
            </w:pPr>
          </w:p>
          <w:p w14:paraId="6B58159D" w14:textId="77777777" w:rsidR="000468E0" w:rsidRPr="00AC6075" w:rsidRDefault="000468E0" w:rsidP="00C13F89">
            <w:pPr>
              <w:jc w:val="both"/>
              <w:rPr>
                <w:color w:val="0000FF"/>
                <w:lang w:val="es-AR"/>
              </w:rPr>
            </w:pPr>
          </w:p>
        </w:tc>
      </w:tr>
    </w:tbl>
    <w:p w14:paraId="5E33DC26" w14:textId="77777777" w:rsidR="000468E0" w:rsidRDefault="000468E0" w:rsidP="00C13F89">
      <w:pPr>
        <w:jc w:val="both"/>
        <w:rPr>
          <w:rFonts w:eastAsiaTheme="majorEastAsia" w:cstheme="majorBidi"/>
          <w:b/>
          <w:iCs/>
          <w:lang w:val="es-AR"/>
        </w:rPr>
      </w:pPr>
    </w:p>
    <w:p w14:paraId="06918E5A"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 xml:space="preserve">Criterio de evaluación 2: Lenguas utilizadas por los diputados </w:t>
      </w:r>
    </w:p>
    <w:p w14:paraId="190EBF6E" w14:textId="77777777" w:rsidR="000468E0" w:rsidRPr="00AC6075" w:rsidRDefault="000468E0" w:rsidP="00C13F89">
      <w:pPr>
        <w:spacing w:after="120"/>
        <w:jc w:val="both"/>
        <w:rPr>
          <w:lang w:val="es-AR"/>
        </w:rPr>
      </w:pPr>
      <w:r w:rsidRPr="00AC6075">
        <w:rPr>
          <w:lang w:val="es-AR"/>
        </w:rPr>
        <w:t>Los diputados pueden contribuir al trabajo parlamentario en cualquier lengua oficial. En el Pleno y en las comisiones se ofrece interpretación simultánea entre las lenguas oficiales.</w:t>
      </w:r>
    </w:p>
    <w:tbl>
      <w:tblPr>
        <w:tblW w:w="4994" w:type="pct"/>
        <w:tblInd w:w="5" w:type="dxa"/>
        <w:tblLook w:val="0400" w:firstRow="0" w:lastRow="0" w:firstColumn="0" w:lastColumn="0" w:noHBand="0" w:noVBand="1"/>
      </w:tblPr>
      <w:tblGrid>
        <w:gridCol w:w="1516"/>
        <w:gridCol w:w="1525"/>
        <w:gridCol w:w="1516"/>
        <w:gridCol w:w="1516"/>
        <w:gridCol w:w="1516"/>
        <w:gridCol w:w="1520"/>
      </w:tblGrid>
      <w:tr w:rsidR="000468E0" w:rsidRPr="00AC6075" w14:paraId="497BD8F3" w14:textId="77777777" w:rsidTr="00E816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D2A34B" w14:textId="77777777" w:rsidR="000468E0" w:rsidRPr="00AC6075" w:rsidRDefault="000468E0" w:rsidP="00C13F89">
            <w:pPr>
              <w:jc w:val="both"/>
              <w:rPr>
                <w:lang w:val="es-AR"/>
              </w:rPr>
            </w:pPr>
            <w:r w:rsidRPr="00AC6075">
              <w:rPr>
                <w:lang w:val="es-AR"/>
              </w:rPr>
              <w:t>Inexistente</w:t>
            </w:r>
          </w:p>
          <w:sdt>
            <w:sdtPr>
              <w:rPr>
                <w:rFonts w:eastAsia="Arimo"/>
                <w:lang w:val="es-AR"/>
              </w:rPr>
              <w:id w:val="2089495867"/>
              <w14:checkbox>
                <w14:checked w14:val="0"/>
                <w14:checkedState w14:val="2612" w14:font="MS Gothic"/>
                <w14:uncheckedState w14:val="2610" w14:font="MS Gothic"/>
              </w14:checkbox>
            </w:sdtPr>
            <w:sdtEndPr/>
            <w:sdtContent>
              <w:p w14:paraId="5CCF6742"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B94837" w14:textId="77777777" w:rsidR="000468E0" w:rsidRPr="00AC6075" w:rsidRDefault="000468E0" w:rsidP="00C13F89">
            <w:pPr>
              <w:jc w:val="both"/>
              <w:rPr>
                <w:lang w:val="es-AR"/>
              </w:rPr>
            </w:pPr>
            <w:r w:rsidRPr="00AC6075">
              <w:rPr>
                <w:lang w:val="es-AR"/>
              </w:rPr>
              <w:t>Rudimentario</w:t>
            </w:r>
          </w:p>
          <w:sdt>
            <w:sdtPr>
              <w:rPr>
                <w:rFonts w:eastAsia="Arimo"/>
                <w:lang w:val="es-AR"/>
              </w:rPr>
              <w:id w:val="-1890020976"/>
              <w14:checkbox>
                <w14:checked w14:val="0"/>
                <w14:checkedState w14:val="2612" w14:font="MS Gothic"/>
                <w14:uncheckedState w14:val="2610" w14:font="MS Gothic"/>
              </w14:checkbox>
            </w:sdtPr>
            <w:sdtEndPr/>
            <w:sdtContent>
              <w:p w14:paraId="2E14156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863629" w14:textId="77777777" w:rsidR="000468E0" w:rsidRPr="00AC6075" w:rsidRDefault="000468E0" w:rsidP="00C13F89">
            <w:pPr>
              <w:jc w:val="both"/>
              <w:rPr>
                <w:lang w:val="es-AR"/>
              </w:rPr>
            </w:pPr>
            <w:r w:rsidRPr="00AC6075">
              <w:rPr>
                <w:lang w:val="es-AR"/>
              </w:rPr>
              <w:t>Básico</w:t>
            </w:r>
          </w:p>
          <w:sdt>
            <w:sdtPr>
              <w:rPr>
                <w:rFonts w:eastAsia="Arimo"/>
                <w:lang w:val="es-AR"/>
              </w:rPr>
              <w:id w:val="-1673097614"/>
              <w14:checkbox>
                <w14:checked w14:val="0"/>
                <w14:checkedState w14:val="2612" w14:font="MS Gothic"/>
                <w14:uncheckedState w14:val="2610" w14:font="MS Gothic"/>
              </w14:checkbox>
            </w:sdtPr>
            <w:sdtEndPr/>
            <w:sdtContent>
              <w:p w14:paraId="5ED894A4"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CB37F0" w14:textId="77777777" w:rsidR="000468E0" w:rsidRPr="00AC6075" w:rsidRDefault="000468E0" w:rsidP="00C13F89">
            <w:pPr>
              <w:jc w:val="both"/>
              <w:rPr>
                <w:lang w:val="es-AR"/>
              </w:rPr>
            </w:pPr>
            <w:r w:rsidRPr="00AC6075">
              <w:rPr>
                <w:lang w:val="es-AR"/>
              </w:rPr>
              <w:t>Bueno</w:t>
            </w:r>
          </w:p>
          <w:sdt>
            <w:sdtPr>
              <w:rPr>
                <w:rFonts w:eastAsia="Arimo"/>
                <w:lang w:val="es-AR"/>
              </w:rPr>
              <w:id w:val="50577603"/>
              <w14:checkbox>
                <w14:checked w14:val="0"/>
                <w14:checkedState w14:val="2612" w14:font="MS Gothic"/>
                <w14:uncheckedState w14:val="2610" w14:font="MS Gothic"/>
              </w14:checkbox>
            </w:sdtPr>
            <w:sdtEndPr/>
            <w:sdtContent>
              <w:p w14:paraId="502DBC4A"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9D5561" w14:textId="77777777" w:rsidR="000468E0" w:rsidRPr="00AC6075" w:rsidRDefault="000468E0" w:rsidP="00C13F89">
            <w:pPr>
              <w:jc w:val="both"/>
              <w:rPr>
                <w:lang w:val="es-AR"/>
              </w:rPr>
            </w:pPr>
            <w:r w:rsidRPr="00AC6075">
              <w:rPr>
                <w:lang w:val="es-AR"/>
              </w:rPr>
              <w:t>Muy bueno</w:t>
            </w:r>
          </w:p>
          <w:sdt>
            <w:sdtPr>
              <w:rPr>
                <w:rFonts w:eastAsia="Arimo"/>
                <w:lang w:val="es-AR"/>
              </w:rPr>
              <w:id w:val="1778748896"/>
              <w14:checkbox>
                <w14:checked w14:val="0"/>
                <w14:checkedState w14:val="2612" w14:font="MS Gothic"/>
                <w14:uncheckedState w14:val="2610" w14:font="MS Gothic"/>
              </w14:checkbox>
            </w:sdtPr>
            <w:sdtEndPr/>
            <w:sdtContent>
              <w:p w14:paraId="7FE10C54"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A2E527" w14:textId="77777777" w:rsidR="000468E0" w:rsidRPr="00AC6075" w:rsidRDefault="000468E0" w:rsidP="00C13F89">
            <w:pPr>
              <w:jc w:val="both"/>
              <w:rPr>
                <w:lang w:val="es-AR"/>
              </w:rPr>
            </w:pPr>
            <w:r w:rsidRPr="00AC6075">
              <w:rPr>
                <w:lang w:val="es-AR"/>
              </w:rPr>
              <w:t>Excelente</w:t>
            </w:r>
          </w:p>
          <w:sdt>
            <w:sdtPr>
              <w:rPr>
                <w:rFonts w:eastAsia="Arimo"/>
                <w:lang w:val="es-AR"/>
              </w:rPr>
              <w:id w:val="409744265"/>
              <w14:checkbox>
                <w14:checked w14:val="0"/>
                <w14:checkedState w14:val="2612" w14:font="MS Gothic"/>
                <w14:uncheckedState w14:val="2610" w14:font="MS Gothic"/>
              </w14:checkbox>
            </w:sdtPr>
            <w:sdtEndPr/>
            <w:sdtContent>
              <w:p w14:paraId="3F3E0613"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0B4BBD71" w14:textId="77777777" w:rsidTr="00E816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EB826"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142B436D" w14:textId="77777777" w:rsidR="000468E0" w:rsidRPr="00AC6075" w:rsidRDefault="000468E0" w:rsidP="00C13F89">
            <w:pPr>
              <w:jc w:val="both"/>
              <w:rPr>
                <w:color w:val="0000FF"/>
                <w:lang w:val="es-AR"/>
              </w:rPr>
            </w:pPr>
          </w:p>
          <w:p w14:paraId="5AC67A39" w14:textId="77777777" w:rsidR="000468E0" w:rsidRPr="00AC6075" w:rsidRDefault="000468E0" w:rsidP="00C13F89">
            <w:pPr>
              <w:jc w:val="both"/>
              <w:rPr>
                <w:color w:val="0000FF"/>
                <w:lang w:val="es-AR"/>
              </w:rPr>
            </w:pPr>
          </w:p>
        </w:tc>
      </w:tr>
    </w:tbl>
    <w:p w14:paraId="73AF5EA1" w14:textId="77777777" w:rsidR="000468E0" w:rsidRPr="00AC6075" w:rsidRDefault="000468E0" w:rsidP="00C13F89">
      <w:pPr>
        <w:pStyle w:val="Heading4"/>
        <w:jc w:val="both"/>
        <w:rPr>
          <w:lang w:val="es-AR"/>
        </w:rPr>
      </w:pPr>
    </w:p>
    <w:p w14:paraId="29CE4ABD" w14:textId="77777777" w:rsidR="000468E0" w:rsidRPr="00AC6075" w:rsidRDefault="000468E0" w:rsidP="00C13F89">
      <w:pPr>
        <w:jc w:val="both"/>
        <w:rPr>
          <w:rFonts w:eastAsiaTheme="majorEastAsia" w:cstheme="majorBidi"/>
          <w:b/>
          <w:iCs/>
          <w:lang w:val="es-AR"/>
        </w:rPr>
      </w:pPr>
      <w:r w:rsidRPr="00AC6075">
        <w:rPr>
          <w:rFonts w:eastAsiaTheme="majorEastAsia" w:cstheme="majorBidi"/>
          <w:b/>
          <w:iCs/>
          <w:lang w:val="es-AR"/>
        </w:rPr>
        <w:t xml:space="preserve">Criterio de evaluación 3: Otras lenguas de uso generalizado </w:t>
      </w:r>
    </w:p>
    <w:p w14:paraId="6A15FF10" w14:textId="77777777" w:rsidR="000468E0" w:rsidRPr="00AC6075" w:rsidRDefault="000468E0" w:rsidP="00C13F89">
      <w:pPr>
        <w:spacing w:after="120"/>
        <w:jc w:val="both"/>
        <w:rPr>
          <w:lang w:val="es-AR"/>
        </w:rPr>
      </w:pPr>
      <w:r w:rsidRPr="00AC6075">
        <w:rPr>
          <w:lang w:val="es-AR"/>
        </w:rPr>
        <w:t xml:space="preserve">Además de las lenguas oficiales, el </w:t>
      </w:r>
      <w:r w:rsidRPr="00E272EF">
        <w:rPr>
          <w:color w:val="000000"/>
          <w:lang w:val="es-AR"/>
        </w:rPr>
        <w:t xml:space="preserve">parlamento </w:t>
      </w:r>
      <w:r w:rsidRPr="00AC6075">
        <w:rPr>
          <w:lang w:val="es-AR"/>
        </w:rPr>
        <w:t>se esfuerza por que al menos la información y los servicios más importantes estén disponibles en lenguas de uso generalizado en el país.</w:t>
      </w:r>
    </w:p>
    <w:tbl>
      <w:tblPr>
        <w:tblW w:w="5000" w:type="pct"/>
        <w:tblLook w:val="0400" w:firstRow="0" w:lastRow="0" w:firstColumn="0" w:lastColumn="0" w:noHBand="0" w:noVBand="1"/>
      </w:tblPr>
      <w:tblGrid>
        <w:gridCol w:w="1518"/>
        <w:gridCol w:w="1525"/>
        <w:gridCol w:w="1518"/>
        <w:gridCol w:w="1518"/>
        <w:gridCol w:w="1518"/>
        <w:gridCol w:w="1523"/>
      </w:tblGrid>
      <w:tr w:rsidR="000468E0" w:rsidRPr="00AC6075" w14:paraId="32584E07"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E6F0D0" w14:textId="77777777" w:rsidR="000468E0" w:rsidRPr="00AC6075" w:rsidRDefault="000468E0" w:rsidP="00C13F89">
            <w:pPr>
              <w:jc w:val="both"/>
              <w:rPr>
                <w:lang w:val="es-AR"/>
              </w:rPr>
            </w:pPr>
            <w:r w:rsidRPr="00AC6075">
              <w:rPr>
                <w:lang w:val="es-AR"/>
              </w:rPr>
              <w:t>Inexistente</w:t>
            </w:r>
          </w:p>
          <w:sdt>
            <w:sdtPr>
              <w:rPr>
                <w:rFonts w:eastAsia="Arimo"/>
                <w:lang w:val="es-AR"/>
              </w:rPr>
              <w:id w:val="-388652498"/>
              <w14:checkbox>
                <w14:checked w14:val="0"/>
                <w14:checkedState w14:val="2612" w14:font="MS Gothic"/>
                <w14:uncheckedState w14:val="2610" w14:font="MS Gothic"/>
              </w14:checkbox>
            </w:sdtPr>
            <w:sdtEndPr/>
            <w:sdtContent>
              <w:p w14:paraId="7EB139E5"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06FA54" w14:textId="77777777" w:rsidR="000468E0" w:rsidRPr="00AC6075" w:rsidRDefault="000468E0" w:rsidP="00C13F89">
            <w:pPr>
              <w:jc w:val="both"/>
              <w:rPr>
                <w:lang w:val="es-AR"/>
              </w:rPr>
            </w:pPr>
            <w:r w:rsidRPr="00AC6075">
              <w:rPr>
                <w:lang w:val="es-AR"/>
              </w:rPr>
              <w:t>Rudimentario</w:t>
            </w:r>
          </w:p>
          <w:sdt>
            <w:sdtPr>
              <w:rPr>
                <w:rFonts w:eastAsia="Arimo"/>
                <w:lang w:val="es-AR"/>
              </w:rPr>
              <w:id w:val="705838626"/>
              <w14:checkbox>
                <w14:checked w14:val="0"/>
                <w14:checkedState w14:val="2612" w14:font="MS Gothic"/>
                <w14:uncheckedState w14:val="2610" w14:font="MS Gothic"/>
              </w14:checkbox>
            </w:sdtPr>
            <w:sdtEndPr/>
            <w:sdtContent>
              <w:p w14:paraId="56BE5755"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294A98" w14:textId="77777777" w:rsidR="000468E0" w:rsidRPr="00AC6075" w:rsidRDefault="000468E0" w:rsidP="00C13F89">
            <w:pPr>
              <w:jc w:val="both"/>
              <w:rPr>
                <w:lang w:val="es-AR"/>
              </w:rPr>
            </w:pPr>
            <w:r w:rsidRPr="00AC6075">
              <w:rPr>
                <w:lang w:val="es-AR"/>
              </w:rPr>
              <w:t>Básico</w:t>
            </w:r>
          </w:p>
          <w:sdt>
            <w:sdtPr>
              <w:rPr>
                <w:rFonts w:eastAsia="Arimo"/>
                <w:lang w:val="es-AR"/>
              </w:rPr>
              <w:id w:val="-326061195"/>
              <w14:checkbox>
                <w14:checked w14:val="0"/>
                <w14:checkedState w14:val="2612" w14:font="MS Gothic"/>
                <w14:uncheckedState w14:val="2610" w14:font="MS Gothic"/>
              </w14:checkbox>
            </w:sdtPr>
            <w:sdtEndPr/>
            <w:sdtContent>
              <w:p w14:paraId="4E1F8694"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7AC20B" w14:textId="77777777" w:rsidR="000468E0" w:rsidRPr="00AC6075" w:rsidRDefault="000468E0" w:rsidP="00C13F89">
            <w:pPr>
              <w:jc w:val="both"/>
              <w:rPr>
                <w:lang w:val="es-AR"/>
              </w:rPr>
            </w:pPr>
            <w:r w:rsidRPr="00AC6075">
              <w:rPr>
                <w:lang w:val="es-AR"/>
              </w:rPr>
              <w:t>Bueno</w:t>
            </w:r>
          </w:p>
          <w:sdt>
            <w:sdtPr>
              <w:rPr>
                <w:rFonts w:eastAsia="Arimo"/>
                <w:lang w:val="es-AR"/>
              </w:rPr>
              <w:id w:val="-107046624"/>
              <w14:checkbox>
                <w14:checked w14:val="0"/>
                <w14:checkedState w14:val="2612" w14:font="MS Gothic"/>
                <w14:uncheckedState w14:val="2610" w14:font="MS Gothic"/>
              </w14:checkbox>
            </w:sdtPr>
            <w:sdtEndPr/>
            <w:sdtContent>
              <w:p w14:paraId="4272F783" w14:textId="77777777" w:rsidR="000468E0" w:rsidRPr="00AC6075" w:rsidRDefault="000468E0"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8E3C6C" w14:textId="77777777" w:rsidR="000468E0" w:rsidRPr="00AC6075" w:rsidRDefault="000468E0" w:rsidP="00C13F89">
            <w:pPr>
              <w:jc w:val="both"/>
              <w:rPr>
                <w:lang w:val="es-AR"/>
              </w:rPr>
            </w:pPr>
            <w:r w:rsidRPr="00AC6075">
              <w:rPr>
                <w:lang w:val="es-AR"/>
              </w:rPr>
              <w:t>Muy bueno</w:t>
            </w:r>
          </w:p>
          <w:sdt>
            <w:sdtPr>
              <w:rPr>
                <w:rFonts w:eastAsia="Arimo"/>
                <w:lang w:val="es-AR"/>
              </w:rPr>
              <w:id w:val="-1321807581"/>
              <w14:checkbox>
                <w14:checked w14:val="0"/>
                <w14:checkedState w14:val="2612" w14:font="MS Gothic"/>
                <w14:uncheckedState w14:val="2610" w14:font="MS Gothic"/>
              </w14:checkbox>
            </w:sdtPr>
            <w:sdtEndPr/>
            <w:sdtContent>
              <w:p w14:paraId="1EB0E14A"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BF9680" w14:textId="77777777" w:rsidR="000468E0" w:rsidRPr="00AC6075" w:rsidRDefault="000468E0" w:rsidP="00C13F89">
            <w:pPr>
              <w:jc w:val="both"/>
              <w:rPr>
                <w:lang w:val="es-AR"/>
              </w:rPr>
            </w:pPr>
            <w:r w:rsidRPr="00AC6075">
              <w:rPr>
                <w:lang w:val="es-AR"/>
              </w:rPr>
              <w:t>Excelente</w:t>
            </w:r>
          </w:p>
          <w:sdt>
            <w:sdtPr>
              <w:rPr>
                <w:rFonts w:eastAsia="Arimo"/>
                <w:lang w:val="es-AR"/>
              </w:rPr>
              <w:id w:val="-1669856280"/>
              <w14:checkbox>
                <w14:checked w14:val="0"/>
                <w14:checkedState w14:val="2612" w14:font="MS Gothic"/>
                <w14:uncheckedState w14:val="2610" w14:font="MS Gothic"/>
              </w14:checkbox>
            </w:sdtPr>
            <w:sdtEndPr/>
            <w:sdtContent>
              <w:p w14:paraId="0AFD4BF9" w14:textId="77777777" w:rsidR="000468E0" w:rsidRPr="00AC6075" w:rsidRDefault="000468E0" w:rsidP="00C13F89">
                <w:pPr>
                  <w:jc w:val="both"/>
                  <w:rPr>
                    <w:lang w:val="es-AR"/>
                  </w:rPr>
                </w:pPr>
                <w:r w:rsidRPr="00AC6075">
                  <w:rPr>
                    <w:rFonts w:ascii="Segoe UI Symbol" w:eastAsia="Arimo" w:hAnsi="Segoe UI Symbol" w:cs="Segoe UI Symbol"/>
                    <w:lang w:val="es-AR"/>
                  </w:rPr>
                  <w:t>☐</w:t>
                </w:r>
              </w:p>
            </w:sdtContent>
          </w:sdt>
        </w:tc>
      </w:tr>
      <w:tr w:rsidR="000468E0" w:rsidRPr="00BA57B4" w14:paraId="01911C65"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6205B" w14:textId="77777777" w:rsidR="000468E0" w:rsidRPr="00AC6075" w:rsidRDefault="000468E0" w:rsidP="00C13F89">
            <w:pPr>
              <w:jc w:val="both"/>
              <w:rPr>
                <w:color w:val="005F9A"/>
                <w:lang w:val="es-AR"/>
              </w:rPr>
            </w:pPr>
            <w:r w:rsidRPr="00AC6075">
              <w:rPr>
                <w:color w:val="005F9A"/>
                <w:lang w:val="es-AR"/>
              </w:rPr>
              <w:t>Evidencia para este criterio de evaluación:</w:t>
            </w:r>
          </w:p>
          <w:p w14:paraId="6603E1AA" w14:textId="77777777" w:rsidR="000468E0" w:rsidRPr="00AC6075" w:rsidRDefault="000468E0" w:rsidP="00C13F89">
            <w:pPr>
              <w:jc w:val="both"/>
              <w:rPr>
                <w:color w:val="0000FF"/>
                <w:lang w:val="es-AR"/>
              </w:rPr>
            </w:pPr>
          </w:p>
          <w:p w14:paraId="3DF52B76" w14:textId="77777777" w:rsidR="000468E0" w:rsidRPr="00AC6075" w:rsidRDefault="000468E0" w:rsidP="00C13F89">
            <w:pPr>
              <w:jc w:val="both"/>
              <w:rPr>
                <w:color w:val="0000FF"/>
                <w:lang w:val="es-AR"/>
              </w:rPr>
            </w:pPr>
          </w:p>
        </w:tc>
      </w:tr>
    </w:tbl>
    <w:p w14:paraId="36FB0FF4" w14:textId="77777777" w:rsidR="000468E0" w:rsidRPr="00AC6075" w:rsidRDefault="000468E0" w:rsidP="00C13F89">
      <w:pPr>
        <w:pStyle w:val="section-title"/>
        <w:jc w:val="both"/>
      </w:pPr>
    </w:p>
    <w:p w14:paraId="589FE57F" w14:textId="77777777" w:rsidR="000468E0" w:rsidRPr="00AC6075" w:rsidRDefault="000468E0"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0C84FF7"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93426FC" w14:textId="77777777" w:rsidR="000468E0" w:rsidRPr="00AC6075" w:rsidRDefault="000468E0"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0FB075F9" w14:textId="77777777" w:rsidR="000468E0" w:rsidRPr="00AC6075" w:rsidRDefault="000468E0" w:rsidP="00C13F89">
      <w:pPr>
        <w:jc w:val="both"/>
        <w:rPr>
          <w:b/>
          <w:lang w:val="es-AR"/>
        </w:rPr>
      </w:pPr>
    </w:p>
    <w:p w14:paraId="7FAA909E" w14:textId="77777777" w:rsidR="000468E0" w:rsidRPr="00AC6075" w:rsidRDefault="000468E0" w:rsidP="00C13F89">
      <w:pPr>
        <w:spacing w:before="120" w:after="120"/>
        <w:jc w:val="both"/>
        <w:rPr>
          <w:b/>
          <w:lang w:val="es-AR"/>
        </w:rPr>
      </w:pPr>
      <w:r w:rsidRPr="00AC6075">
        <w:rPr>
          <w:b/>
          <w:lang w:val="es-AR"/>
        </w:rPr>
        <w:t xml:space="preserve">Fuentes y lecturas </w:t>
      </w:r>
      <w:r>
        <w:rPr>
          <w:b/>
          <w:lang w:val="es-AR"/>
        </w:rPr>
        <w:t>adicionales</w:t>
      </w:r>
    </w:p>
    <w:p w14:paraId="4D7B0252" w14:textId="77777777" w:rsidR="000468E0" w:rsidRPr="00365CFB" w:rsidRDefault="000468E0" w:rsidP="000468E0">
      <w:pPr>
        <w:pStyle w:val="ListParagraph"/>
        <w:numPr>
          <w:ilvl w:val="0"/>
          <w:numId w:val="177"/>
        </w:numPr>
        <w:spacing w:line="240" w:lineRule="auto"/>
        <w:jc w:val="both"/>
        <w:rPr>
          <w:color w:val="000000"/>
        </w:rPr>
      </w:pPr>
      <w:r w:rsidRPr="00365CFB">
        <w:rPr>
          <w:color w:val="000000"/>
        </w:rPr>
        <w:t xml:space="preserve">Commonwealth Parliamentary Association (CPA), </w:t>
      </w:r>
      <w:hyperlink r:id="rId285">
        <w:r w:rsidRPr="00365CFB">
          <w:t>Recommended Benchmarks for Democratic Legislatures</w:t>
        </w:r>
      </w:hyperlink>
      <w:r w:rsidRPr="00365CFB">
        <w:rPr>
          <w:color w:val="000000"/>
        </w:rPr>
        <w:t xml:space="preserve"> (2018).</w:t>
      </w:r>
    </w:p>
    <w:p w14:paraId="0314E6A0" w14:textId="77777777" w:rsidR="000468E0" w:rsidRDefault="000468E0" w:rsidP="00C13F89">
      <w:pPr>
        <w:jc w:val="both"/>
      </w:pPr>
      <w:bookmarkStart w:id="610" w:name="_heading=h.588flm3vslug"/>
      <w:bookmarkStart w:id="611" w:name="_heading=h.cfk2mduzslq5"/>
      <w:bookmarkStart w:id="612" w:name="_heading=h.hqwzd0yttevb"/>
      <w:bookmarkStart w:id="613" w:name="_heading=h.8ky02uvbd22v"/>
      <w:bookmarkStart w:id="614" w:name="_heading=h.cg9wc9ugyk9i"/>
      <w:bookmarkStart w:id="615" w:name="_heading=h.i501stlfw7d6"/>
      <w:bookmarkEnd w:id="610"/>
      <w:bookmarkEnd w:id="611"/>
      <w:bookmarkEnd w:id="612"/>
      <w:bookmarkEnd w:id="613"/>
      <w:bookmarkEnd w:id="614"/>
      <w:bookmarkEnd w:id="615"/>
    </w:p>
    <w:p w14:paraId="6EDB3BF3" w14:textId="5B1D293F" w:rsidR="000468E0" w:rsidRDefault="000468E0">
      <w:r>
        <w:br w:type="page"/>
      </w:r>
    </w:p>
    <w:p w14:paraId="492A69FE" w14:textId="77777777" w:rsidR="000468E0" w:rsidRPr="000253FD" w:rsidRDefault="000468E0" w:rsidP="00FA57EF">
      <w:pPr>
        <w:pStyle w:val="Indicator"/>
        <w:rPr>
          <w:color w:val="2E75B5"/>
          <w:sz w:val="20"/>
          <w:lang w:val="es-AR"/>
        </w:rPr>
      </w:pPr>
      <w:bookmarkStart w:id="616" w:name="_Toc148893619"/>
      <w:r>
        <w:rPr>
          <w:lang w:val="es-AR"/>
        </w:rPr>
        <w:lastRenderedPageBreak/>
        <w:t>Indicad</w:t>
      </w:r>
      <w:r w:rsidRPr="000253FD">
        <w:rPr>
          <w:lang w:val="es-AR"/>
        </w:rPr>
        <w:t>or 6.1: Ambiente parlamentario para la participación ciudadana</w:t>
      </w:r>
      <w:bookmarkEnd w:id="616"/>
    </w:p>
    <w:p w14:paraId="7B31128E" w14:textId="77777777" w:rsidR="000468E0" w:rsidRPr="000253FD" w:rsidRDefault="000468E0" w:rsidP="00B972BF">
      <w:pPr>
        <w:pStyle w:val="section-title"/>
        <w:jc w:val="both"/>
      </w:pPr>
      <w:r w:rsidRPr="000253FD">
        <w:t xml:space="preserve">Acerca de este </w:t>
      </w:r>
      <w:r w:rsidRPr="00B972BF">
        <w:t>indicador</w:t>
      </w:r>
    </w:p>
    <w:p w14:paraId="24A1D743" w14:textId="77777777" w:rsidR="000468E0" w:rsidRPr="000253FD" w:rsidRDefault="000468E0" w:rsidP="00B972BF">
      <w:pPr>
        <w:spacing w:line="240" w:lineRule="auto"/>
        <w:jc w:val="both"/>
        <w:rPr>
          <w:sz w:val="20"/>
          <w:szCs w:val="20"/>
          <w:lang w:val="es-AR"/>
        </w:rPr>
      </w:pPr>
      <w:r w:rsidRPr="000253FD">
        <w:rPr>
          <w:sz w:val="20"/>
          <w:szCs w:val="20"/>
          <w:lang w:val="es-AR"/>
        </w:rPr>
        <w:t xml:space="preserve">Este indicador evalúa el marco normativo para la participación ciudadana, así como la capacidad institucional del parlamento para implementar esas disposiciones en la práctica. </w:t>
      </w:r>
    </w:p>
    <w:p w14:paraId="6FCBDA9C" w14:textId="77777777" w:rsidR="000468E0" w:rsidRPr="000253FD" w:rsidRDefault="000468E0" w:rsidP="00B972BF">
      <w:pPr>
        <w:spacing w:line="240" w:lineRule="auto"/>
        <w:jc w:val="both"/>
        <w:rPr>
          <w:sz w:val="20"/>
          <w:szCs w:val="20"/>
          <w:lang w:val="es-AR"/>
        </w:rPr>
      </w:pPr>
    </w:p>
    <w:p w14:paraId="7A8E987E" w14:textId="77777777" w:rsidR="000468E0" w:rsidRPr="000253FD" w:rsidRDefault="000468E0" w:rsidP="00B972BF">
      <w:pPr>
        <w:spacing w:line="240" w:lineRule="auto"/>
        <w:jc w:val="both"/>
        <w:rPr>
          <w:sz w:val="20"/>
          <w:szCs w:val="20"/>
          <w:lang w:val="es-AR"/>
        </w:rPr>
      </w:pPr>
      <w:r w:rsidRPr="000253FD">
        <w:rPr>
          <w:sz w:val="20"/>
          <w:szCs w:val="20"/>
          <w:lang w:val="es-AR"/>
        </w:rPr>
        <w:t>Este indicador también se enfoca en la educación pública sobre el trabajo del parlamento, que apunta a incrementar la confianza en el parlamento y ampliar las oportunidades para que los ciudadanos comuniquen sus intereses. Para maximizar participación, el público debe saber no solamente dónde y cuándo los procesos parlamentarios se llevan adelante, sino también cómo pueden participar e influenciar en la toma de decisiones.</w:t>
      </w:r>
    </w:p>
    <w:p w14:paraId="4B7D037F" w14:textId="77777777" w:rsidR="000468E0" w:rsidRPr="000253FD" w:rsidRDefault="000468E0" w:rsidP="00B972BF">
      <w:pPr>
        <w:spacing w:line="240" w:lineRule="auto"/>
        <w:jc w:val="both"/>
        <w:rPr>
          <w:sz w:val="20"/>
          <w:szCs w:val="20"/>
          <w:lang w:val="es-AR"/>
        </w:rPr>
      </w:pPr>
    </w:p>
    <w:p w14:paraId="15FC045E" w14:textId="77777777" w:rsidR="000468E0" w:rsidRPr="000253FD" w:rsidRDefault="000468E0" w:rsidP="00B972BF">
      <w:pPr>
        <w:spacing w:line="240" w:lineRule="auto"/>
        <w:jc w:val="both"/>
        <w:rPr>
          <w:sz w:val="20"/>
          <w:szCs w:val="20"/>
          <w:lang w:val="es-AR"/>
        </w:rPr>
      </w:pPr>
      <w:r w:rsidRPr="000253FD">
        <w:rPr>
          <w:sz w:val="20"/>
          <w:lang w:val="es-AR"/>
        </w:rPr>
        <w:t>Este indicador comprende las siguientes dimensiones:</w:t>
      </w:r>
    </w:p>
    <w:p w14:paraId="00404CD7" w14:textId="77777777" w:rsidR="000468E0" w:rsidRPr="000253FD" w:rsidRDefault="000468E0" w:rsidP="00B972BF">
      <w:pPr>
        <w:spacing w:line="240" w:lineRule="auto"/>
        <w:jc w:val="both"/>
        <w:rPr>
          <w:sz w:val="20"/>
          <w:szCs w:val="20"/>
          <w:lang w:val="es-AR"/>
        </w:rPr>
      </w:pPr>
    </w:p>
    <w:p w14:paraId="3DD07A8B" w14:textId="77777777" w:rsidR="000468E0" w:rsidRPr="000253FD" w:rsidRDefault="000468E0" w:rsidP="000468E0">
      <w:pPr>
        <w:numPr>
          <w:ilvl w:val="0"/>
          <w:numId w:val="179"/>
        </w:numPr>
        <w:spacing w:line="240" w:lineRule="auto"/>
        <w:ind w:left="562" w:hanging="562"/>
        <w:jc w:val="both"/>
        <w:rPr>
          <w:sz w:val="20"/>
          <w:szCs w:val="20"/>
          <w:lang w:val="es-AR"/>
        </w:rPr>
      </w:pPr>
      <w:r>
        <w:rPr>
          <w:sz w:val="20"/>
          <w:lang w:val="es-AR"/>
        </w:rPr>
        <w:t>Dimensió</w:t>
      </w:r>
      <w:r w:rsidRPr="000253FD">
        <w:rPr>
          <w:sz w:val="20"/>
          <w:lang w:val="es-AR"/>
        </w:rPr>
        <w:t>n 6.1.1: Marco legal para la participación ciudadana</w:t>
      </w:r>
    </w:p>
    <w:p w14:paraId="01FA074F" w14:textId="77777777" w:rsidR="000468E0" w:rsidRPr="000253FD" w:rsidRDefault="000468E0" w:rsidP="00B972BF">
      <w:pPr>
        <w:spacing w:line="240" w:lineRule="auto"/>
        <w:ind w:left="562"/>
        <w:jc w:val="both"/>
        <w:rPr>
          <w:sz w:val="20"/>
          <w:szCs w:val="20"/>
          <w:lang w:val="es-AR"/>
        </w:rPr>
      </w:pPr>
    </w:p>
    <w:p w14:paraId="6FF71745" w14:textId="77777777" w:rsidR="000468E0" w:rsidRPr="000253FD" w:rsidRDefault="000468E0" w:rsidP="000468E0">
      <w:pPr>
        <w:numPr>
          <w:ilvl w:val="0"/>
          <w:numId w:val="179"/>
        </w:numPr>
        <w:spacing w:line="240" w:lineRule="auto"/>
        <w:ind w:left="562" w:hanging="562"/>
        <w:jc w:val="both"/>
        <w:rPr>
          <w:sz w:val="20"/>
          <w:szCs w:val="20"/>
          <w:lang w:val="es-AR"/>
        </w:rPr>
      </w:pPr>
      <w:r>
        <w:rPr>
          <w:sz w:val="20"/>
          <w:lang w:val="es-AR"/>
        </w:rPr>
        <w:t>Dimensió</w:t>
      </w:r>
      <w:r w:rsidRPr="000253FD">
        <w:rPr>
          <w:sz w:val="20"/>
          <w:lang w:val="es-AR"/>
        </w:rPr>
        <w:t>n 6.1.2: Capacidad institucional para la participación ciudadana</w:t>
      </w:r>
    </w:p>
    <w:p w14:paraId="7544AD66" w14:textId="77777777" w:rsidR="000468E0" w:rsidRPr="000253FD" w:rsidRDefault="000468E0" w:rsidP="00B972BF">
      <w:pPr>
        <w:pStyle w:val="ListParagraph"/>
        <w:jc w:val="both"/>
        <w:rPr>
          <w:lang w:val="es-AR"/>
        </w:rPr>
      </w:pPr>
    </w:p>
    <w:p w14:paraId="66BD1238" w14:textId="77777777" w:rsidR="000468E0" w:rsidRPr="000253FD" w:rsidRDefault="000468E0" w:rsidP="000468E0">
      <w:pPr>
        <w:numPr>
          <w:ilvl w:val="0"/>
          <w:numId w:val="179"/>
        </w:numPr>
        <w:spacing w:line="240" w:lineRule="auto"/>
        <w:ind w:left="562" w:hanging="562"/>
        <w:jc w:val="both"/>
        <w:rPr>
          <w:sz w:val="20"/>
          <w:szCs w:val="20"/>
          <w:lang w:val="es-AR"/>
        </w:rPr>
      </w:pPr>
      <w:r>
        <w:rPr>
          <w:sz w:val="20"/>
          <w:lang w:val="es-AR"/>
        </w:rPr>
        <w:t>Dimensió</w:t>
      </w:r>
      <w:r w:rsidRPr="000253FD">
        <w:rPr>
          <w:sz w:val="20"/>
          <w:lang w:val="es-AR"/>
        </w:rPr>
        <w:t xml:space="preserve">n 6.1.3: Educación ciudadana sobre la labor del Parlamento. </w:t>
      </w:r>
    </w:p>
    <w:p w14:paraId="7E70EB65" w14:textId="77777777" w:rsidR="000468E0" w:rsidRPr="000253FD" w:rsidRDefault="000468E0" w:rsidP="00B972BF">
      <w:pPr>
        <w:jc w:val="both"/>
        <w:rPr>
          <w:sz w:val="20"/>
          <w:szCs w:val="20"/>
          <w:lang w:val="es-AR"/>
        </w:rPr>
      </w:pPr>
    </w:p>
    <w:p w14:paraId="4D0387F6" w14:textId="77777777" w:rsidR="000468E0" w:rsidRPr="000253FD" w:rsidRDefault="000468E0" w:rsidP="00B972BF">
      <w:pPr>
        <w:jc w:val="both"/>
        <w:rPr>
          <w:sz w:val="20"/>
          <w:szCs w:val="20"/>
          <w:lang w:val="es-AR"/>
        </w:rPr>
      </w:pPr>
      <w:bookmarkStart w:id="617" w:name="_b7zis3759eud"/>
      <w:bookmarkEnd w:id="617"/>
      <w:r w:rsidRPr="000253FD">
        <w:rPr>
          <w:sz w:val="20"/>
          <w:highlight w:val="white"/>
          <w:lang w:val="es-AR"/>
        </w:rPr>
        <w:t xml:space="preserve"> </w:t>
      </w:r>
    </w:p>
    <w:p w14:paraId="1B83D564" w14:textId="77777777" w:rsidR="000468E0" w:rsidRPr="000253FD" w:rsidRDefault="000468E0" w:rsidP="00B972BF">
      <w:pPr>
        <w:jc w:val="both"/>
        <w:rPr>
          <w:sz w:val="20"/>
          <w:szCs w:val="20"/>
          <w:lang w:val="es-AR"/>
        </w:rPr>
      </w:pPr>
    </w:p>
    <w:p w14:paraId="2B9E1BD2" w14:textId="77777777" w:rsidR="000468E0" w:rsidRPr="000253FD" w:rsidRDefault="000468E0" w:rsidP="00B972BF">
      <w:pPr>
        <w:jc w:val="both"/>
        <w:rPr>
          <w:sz w:val="20"/>
          <w:szCs w:val="20"/>
          <w:lang w:val="es-AR"/>
        </w:rPr>
      </w:pPr>
    </w:p>
    <w:p w14:paraId="6B9E0D7F" w14:textId="77777777" w:rsidR="000468E0" w:rsidRPr="000253FD" w:rsidRDefault="000468E0" w:rsidP="00B972BF">
      <w:pPr>
        <w:jc w:val="both"/>
        <w:rPr>
          <w:sz w:val="20"/>
          <w:szCs w:val="20"/>
          <w:lang w:val="es-AR"/>
        </w:rPr>
      </w:pPr>
    </w:p>
    <w:p w14:paraId="2978A28C" w14:textId="77777777" w:rsidR="000468E0" w:rsidRPr="000253FD" w:rsidRDefault="000468E0" w:rsidP="00B972BF">
      <w:pPr>
        <w:jc w:val="both"/>
        <w:rPr>
          <w:sz w:val="20"/>
          <w:szCs w:val="20"/>
          <w:lang w:val="es-AR"/>
        </w:rPr>
      </w:pPr>
    </w:p>
    <w:p w14:paraId="14008D6F" w14:textId="77777777" w:rsidR="000468E0" w:rsidRPr="000253FD" w:rsidRDefault="000468E0" w:rsidP="00B972BF">
      <w:pPr>
        <w:jc w:val="both"/>
        <w:rPr>
          <w:sz w:val="20"/>
          <w:szCs w:val="20"/>
          <w:lang w:val="es-AR"/>
        </w:rPr>
      </w:pPr>
    </w:p>
    <w:p w14:paraId="743E941E" w14:textId="77777777" w:rsidR="000468E0" w:rsidRPr="000253FD" w:rsidRDefault="000468E0" w:rsidP="00B972BF">
      <w:pPr>
        <w:pStyle w:val="Dimension"/>
        <w:rPr>
          <w:lang w:val="es-AR"/>
        </w:rPr>
      </w:pPr>
      <w:r>
        <w:rPr>
          <w:lang w:val="es-AR"/>
        </w:rPr>
        <w:lastRenderedPageBreak/>
        <w:t>Dimensió</w:t>
      </w:r>
      <w:r w:rsidRPr="000253FD">
        <w:rPr>
          <w:lang w:val="es-AR"/>
        </w:rPr>
        <w:t>n 6.1.1: Marco legal para la participación ciudadana</w:t>
      </w:r>
    </w:p>
    <w:tbl>
      <w:tblPr>
        <w:tblStyle w:val="TableGrid"/>
        <w:tblW w:w="0" w:type="auto"/>
        <w:shd w:val="clear" w:color="auto" w:fill="EEEEEE"/>
        <w:tblLook w:val="04A0" w:firstRow="1" w:lastRow="0" w:firstColumn="1" w:lastColumn="0" w:noHBand="0" w:noVBand="1"/>
      </w:tblPr>
      <w:tblGrid>
        <w:gridCol w:w="9120"/>
      </w:tblGrid>
      <w:tr w:rsidR="000468E0" w:rsidRPr="00BA57B4" w14:paraId="2023935A" w14:textId="77777777" w:rsidTr="00A26287">
        <w:tc>
          <w:tcPr>
            <w:tcW w:w="9350" w:type="dxa"/>
            <w:shd w:val="clear" w:color="auto" w:fill="EEEEEE"/>
          </w:tcPr>
          <w:p w14:paraId="1FC536F7" w14:textId="77777777" w:rsidR="000468E0" w:rsidRPr="000253FD" w:rsidRDefault="000468E0" w:rsidP="00B972BF">
            <w:pPr>
              <w:jc w:val="both"/>
              <w:rPr>
                <w:rFonts w:eastAsia="Arial" w:cs="Arial"/>
                <w:sz w:val="20"/>
                <w:szCs w:val="20"/>
                <w:lang w:val="es-AR"/>
              </w:rPr>
            </w:pPr>
            <w:bookmarkStart w:id="618" w:name="_er168ifazwml"/>
            <w:bookmarkEnd w:id="618"/>
            <w:r w:rsidRPr="000253FD">
              <w:rPr>
                <w:sz w:val="20"/>
                <w:lang w:val="es-AR"/>
              </w:rPr>
              <w:t>Esta dimensión es parte de:</w:t>
            </w:r>
          </w:p>
          <w:p w14:paraId="6BDA6324" w14:textId="77777777" w:rsidR="000468E0" w:rsidRPr="000253FD" w:rsidRDefault="000468E0" w:rsidP="00B972BF">
            <w:pPr>
              <w:pStyle w:val="ListParagraph"/>
              <w:jc w:val="both"/>
              <w:rPr>
                <w:lang w:val="es-AR"/>
              </w:rPr>
            </w:pPr>
            <w:r w:rsidRPr="000253FD">
              <w:rPr>
                <w:lang w:val="es-AR"/>
              </w:rPr>
              <w:t>Indicador 6.1: Ambiente parlamentario para la participación ciudadana</w:t>
            </w:r>
          </w:p>
          <w:p w14:paraId="341A4BDF" w14:textId="77777777" w:rsidR="000468E0" w:rsidRPr="000253FD" w:rsidRDefault="000468E0" w:rsidP="00B972BF">
            <w:pPr>
              <w:pStyle w:val="ListParagraph"/>
              <w:jc w:val="both"/>
              <w:rPr>
                <w:lang w:val="es-AR"/>
              </w:rPr>
            </w:pPr>
            <w:proofErr w:type="spellStart"/>
            <w:r w:rsidRPr="000253FD">
              <w:rPr>
                <w:lang w:val="es-AR"/>
              </w:rPr>
              <w:t>Submeta</w:t>
            </w:r>
            <w:proofErr w:type="spellEnd"/>
            <w:r w:rsidRPr="000253FD">
              <w:rPr>
                <w:lang w:val="es-AR"/>
              </w:rPr>
              <w:t xml:space="preserve"> 6: Parlamento</w:t>
            </w:r>
            <w:r>
              <w:rPr>
                <w:lang w:val="es-AR"/>
              </w:rPr>
              <w:t>s</w:t>
            </w:r>
            <w:r w:rsidRPr="000253FD">
              <w:rPr>
                <w:lang w:val="es-AR"/>
              </w:rPr>
              <w:t xml:space="preserve"> participativo</w:t>
            </w:r>
            <w:r>
              <w:rPr>
                <w:lang w:val="es-AR"/>
              </w:rPr>
              <w:t>s</w:t>
            </w:r>
          </w:p>
          <w:p w14:paraId="6FDD8426" w14:textId="77777777" w:rsidR="000468E0" w:rsidRPr="000253FD" w:rsidRDefault="000468E0" w:rsidP="00B972BF">
            <w:pPr>
              <w:pStyle w:val="ListParagraph"/>
              <w:jc w:val="both"/>
              <w:rPr>
                <w:lang w:val="es-AR"/>
              </w:rPr>
            </w:pPr>
            <w:r>
              <w:rPr>
                <w:lang w:val="es-AR"/>
              </w:rPr>
              <w:t>Meta 16.7: Parlamento inclusivo</w:t>
            </w:r>
            <w:r w:rsidRPr="000253FD">
              <w:rPr>
                <w:lang w:val="es-AR"/>
              </w:rPr>
              <w:t>, participativo y representativo que responde a las necesidades</w:t>
            </w:r>
          </w:p>
        </w:tc>
      </w:tr>
    </w:tbl>
    <w:p w14:paraId="0FD8ACC1" w14:textId="77777777" w:rsidR="000468E0" w:rsidRPr="000253FD" w:rsidRDefault="000468E0" w:rsidP="00B972BF">
      <w:pPr>
        <w:pStyle w:val="section-title"/>
        <w:jc w:val="both"/>
      </w:pPr>
      <w:bookmarkStart w:id="619" w:name="_7w08xol1l5mt"/>
      <w:bookmarkEnd w:id="619"/>
      <w:r w:rsidRPr="000253FD">
        <w:t>Sobre esta dimensión</w:t>
      </w:r>
    </w:p>
    <w:p w14:paraId="06681F6A" w14:textId="77777777" w:rsidR="000468E0" w:rsidRPr="000253FD" w:rsidRDefault="000468E0" w:rsidP="00B972BF">
      <w:pPr>
        <w:spacing w:line="240" w:lineRule="auto"/>
        <w:jc w:val="both"/>
        <w:rPr>
          <w:sz w:val="20"/>
          <w:lang w:val="es-AR"/>
        </w:rPr>
      </w:pPr>
      <w:r w:rsidRPr="000253FD">
        <w:rPr>
          <w:sz w:val="20"/>
          <w:lang w:val="es-AR"/>
        </w:rPr>
        <w:t xml:space="preserve">Un marco normativo sólido es vital para habilitar y promover la participación ciudadana en la labor del parlamento. La constitución y las leyes, así como el reglamento interno del parlamento, deben habilitar un ambiente para que la sociedad civil, los académicos, los expertos y el público en general se involucren sistemáticamente en el trabajo del parlamento de forma virtual y presencial. Este marco está diseñado para promover en vez de obstaculizar la participación ciudadana. </w:t>
      </w:r>
    </w:p>
    <w:p w14:paraId="6389DAEE" w14:textId="77777777" w:rsidR="000468E0" w:rsidRPr="000253FD" w:rsidRDefault="000468E0" w:rsidP="00B972BF">
      <w:pPr>
        <w:spacing w:line="240" w:lineRule="auto"/>
        <w:jc w:val="both"/>
        <w:rPr>
          <w:sz w:val="20"/>
          <w:szCs w:val="20"/>
          <w:lang w:val="es-AR"/>
        </w:rPr>
      </w:pPr>
    </w:p>
    <w:p w14:paraId="3AA0C9DB" w14:textId="77777777" w:rsidR="000468E0" w:rsidRPr="000253FD" w:rsidRDefault="000468E0" w:rsidP="00B972BF">
      <w:pPr>
        <w:spacing w:line="240" w:lineRule="auto"/>
        <w:jc w:val="both"/>
        <w:rPr>
          <w:sz w:val="20"/>
          <w:lang w:val="es-AR"/>
        </w:rPr>
      </w:pPr>
      <w:r w:rsidRPr="000253FD">
        <w:rPr>
          <w:sz w:val="20"/>
          <w:lang w:val="es-AR"/>
        </w:rPr>
        <w:t>Este concepto implica que el parlamento tiene una responsabilidad de dar forma al espacio cívico necesario para la efectiva participación ciudadana en todas las áreas de la vida pública, no únicamente en el trabajo parlamentario. A este fin, las instancias y mecanismos a través de los cuales los ciudadanos pueden contribuir deben estar claramente establecidos, y aquellos responsables de gestionar los procesos de participación deben ser identificables.</w:t>
      </w:r>
    </w:p>
    <w:p w14:paraId="456CB7E4" w14:textId="77777777" w:rsidR="000468E0" w:rsidRPr="000253FD" w:rsidRDefault="000468E0" w:rsidP="00B972BF">
      <w:pPr>
        <w:spacing w:line="240" w:lineRule="auto"/>
        <w:jc w:val="both"/>
        <w:rPr>
          <w:sz w:val="20"/>
          <w:szCs w:val="20"/>
          <w:lang w:val="es-AR"/>
        </w:rPr>
      </w:pPr>
    </w:p>
    <w:p w14:paraId="76D77DCA" w14:textId="77777777" w:rsidR="000468E0" w:rsidRPr="000253FD" w:rsidRDefault="000468E0" w:rsidP="00B972BF">
      <w:pPr>
        <w:spacing w:line="240" w:lineRule="auto"/>
        <w:jc w:val="both"/>
        <w:rPr>
          <w:sz w:val="20"/>
          <w:szCs w:val="20"/>
          <w:lang w:val="es-AR"/>
        </w:rPr>
      </w:pPr>
      <w:r w:rsidRPr="000253FD">
        <w:rPr>
          <w:sz w:val="20"/>
          <w:lang w:val="es-AR"/>
        </w:rPr>
        <w:t>El marco normativo también debe incluir protecciones apropiadas para la información personal de los ciudadanos que pueda ser provista por los mismos cuando se involucran con el parlamento. Los ciudadanos deben tener una idea clara de cómo su información personal será usada y reusada. Las normas y procedimientos relacionados a la privacidad también deberían prohibir el rastreo de información personal sin el consentimiento claro del individuo. Al mismo tiempo, cualquier requerimiento a los ciudadanos para proveer información, tales como completar un formulario de registro, no deberían ser un impedimento para que se involucren con el parlamento.</w:t>
      </w:r>
    </w:p>
    <w:p w14:paraId="4401B807" w14:textId="77777777" w:rsidR="000468E0" w:rsidRPr="000253FD" w:rsidRDefault="000468E0" w:rsidP="00B972BF">
      <w:pPr>
        <w:pStyle w:val="section-title"/>
        <w:jc w:val="both"/>
      </w:pPr>
      <w:r w:rsidRPr="000253FD">
        <w:t>Objetivo al que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34AB1506" w14:textId="77777777" w:rsidTr="00EA4368">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0FDB1F2" w14:textId="77777777" w:rsidR="000468E0" w:rsidRPr="000253FD" w:rsidRDefault="000468E0" w:rsidP="00B972BF">
            <w:pPr>
              <w:spacing w:line="240" w:lineRule="auto"/>
              <w:jc w:val="both"/>
              <w:rPr>
                <w:i/>
                <w:sz w:val="20"/>
                <w:szCs w:val="20"/>
                <w:lang w:val="es-AR"/>
              </w:rPr>
            </w:pPr>
            <w:r w:rsidRPr="000253FD">
              <w:rPr>
                <w:i/>
                <w:sz w:val="20"/>
                <w:lang w:val="es-AR"/>
              </w:rPr>
              <w:t xml:space="preserve">Basado en un análisis comparativo mundial, un objetivo al que aspiran los parlamentos en el ámbito del “marco </w:t>
            </w:r>
            <w:r>
              <w:rPr>
                <w:i/>
                <w:sz w:val="20"/>
                <w:lang w:val="es-AR"/>
              </w:rPr>
              <w:t>legal</w:t>
            </w:r>
            <w:r w:rsidRPr="000253FD">
              <w:rPr>
                <w:i/>
                <w:sz w:val="20"/>
                <w:lang w:val="es-AR"/>
              </w:rPr>
              <w:t xml:space="preserve"> para la participación ciudadana” es el siguiente:</w:t>
            </w:r>
          </w:p>
          <w:p w14:paraId="6FA05CBD" w14:textId="77777777" w:rsidR="000468E0" w:rsidRPr="000253FD" w:rsidRDefault="000468E0" w:rsidP="00B972BF">
            <w:pPr>
              <w:spacing w:line="240" w:lineRule="auto"/>
              <w:jc w:val="both"/>
              <w:rPr>
                <w:sz w:val="20"/>
                <w:szCs w:val="20"/>
                <w:lang w:val="es-AR"/>
              </w:rPr>
            </w:pPr>
          </w:p>
          <w:p w14:paraId="7612B7F7" w14:textId="77777777" w:rsidR="000468E0" w:rsidRPr="000253FD" w:rsidRDefault="000468E0" w:rsidP="00B972BF">
            <w:pPr>
              <w:spacing w:after="160" w:line="240" w:lineRule="auto"/>
              <w:jc w:val="both"/>
              <w:rPr>
                <w:sz w:val="20"/>
                <w:lang w:val="es-AR"/>
              </w:rPr>
            </w:pPr>
            <w:r w:rsidRPr="000253FD">
              <w:rPr>
                <w:sz w:val="20"/>
                <w:lang w:val="es-AR"/>
              </w:rPr>
              <w:t xml:space="preserve">El parlamento contribuye a la protección de la habilitación del espacio cívico, necesaria para la participación efectiva en todas las áreas de la vida pública, </w:t>
            </w:r>
            <w:proofErr w:type="gramStart"/>
            <w:r w:rsidRPr="000253FD">
              <w:rPr>
                <w:sz w:val="20"/>
                <w:lang w:val="es-AR"/>
              </w:rPr>
              <w:t>incluyendo</w:t>
            </w:r>
            <w:proofErr w:type="gramEnd"/>
            <w:r w:rsidRPr="000253FD">
              <w:rPr>
                <w:sz w:val="20"/>
                <w:lang w:val="es-AR"/>
              </w:rPr>
              <w:t xml:space="preserve"> pero sin limitarse al trabajo parlamentario. </w:t>
            </w:r>
          </w:p>
          <w:p w14:paraId="472881EE" w14:textId="77777777" w:rsidR="000468E0" w:rsidRPr="000253FD" w:rsidRDefault="000468E0" w:rsidP="00B972BF">
            <w:pPr>
              <w:spacing w:after="160" w:line="240" w:lineRule="auto"/>
              <w:jc w:val="both"/>
              <w:rPr>
                <w:sz w:val="20"/>
                <w:lang w:val="es-AR"/>
              </w:rPr>
            </w:pPr>
            <w:r w:rsidRPr="000253FD">
              <w:rPr>
                <w:sz w:val="20"/>
                <w:lang w:val="es-AR"/>
              </w:rPr>
              <w:t xml:space="preserve">Un marco normativo claro otorga a los ciudadanos el derecho a participar en la actividad parlamentaria, llamando la atención del parlamento sobre ciertas cuestiones, aportando pruebas a los procesos legislativos y de supervisión, y comentando sobre propuestas de ley. </w:t>
            </w:r>
          </w:p>
          <w:p w14:paraId="780D6365" w14:textId="77777777" w:rsidR="000468E0" w:rsidRPr="000253FD" w:rsidRDefault="000468E0" w:rsidP="00B972BF">
            <w:pPr>
              <w:spacing w:after="160" w:line="240" w:lineRule="auto"/>
              <w:jc w:val="both"/>
              <w:rPr>
                <w:sz w:val="20"/>
                <w:lang w:val="es-AR"/>
              </w:rPr>
            </w:pPr>
            <w:r w:rsidRPr="000253FD">
              <w:rPr>
                <w:sz w:val="20"/>
                <w:lang w:val="es-AR"/>
              </w:rPr>
              <w:t xml:space="preserve">El marco normativo para la participación ciudadana contiene disposiciones para proteger la privacidad de la gente que participa con el parlamento. </w:t>
            </w:r>
          </w:p>
        </w:tc>
      </w:tr>
    </w:tbl>
    <w:p w14:paraId="2252606C" w14:textId="77777777" w:rsidR="000468E0" w:rsidRPr="000253FD" w:rsidRDefault="000468E0" w:rsidP="00B972BF">
      <w:pPr>
        <w:pStyle w:val="section-title"/>
        <w:jc w:val="both"/>
      </w:pPr>
      <w:r w:rsidRPr="000253FD">
        <w:t>Evaluación</w:t>
      </w:r>
    </w:p>
    <w:p w14:paraId="4D49CF86" w14:textId="77777777" w:rsidR="000468E0" w:rsidRPr="000253FD" w:rsidRDefault="000468E0" w:rsidP="00B972BF">
      <w:pPr>
        <w:spacing w:before="200" w:line="240" w:lineRule="auto"/>
        <w:jc w:val="both"/>
        <w:rPr>
          <w:sz w:val="20"/>
          <w:lang w:val="es-AR"/>
        </w:rPr>
      </w:pPr>
      <w:r w:rsidRPr="000253FD">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3AB1BAD" w14:textId="77777777" w:rsidR="000468E0" w:rsidRPr="000253FD" w:rsidRDefault="000468E0" w:rsidP="00B972BF">
      <w:pPr>
        <w:spacing w:before="200" w:line="240" w:lineRule="auto"/>
        <w:jc w:val="both"/>
        <w:rPr>
          <w:sz w:val="20"/>
          <w:lang w:val="es-AR"/>
        </w:rPr>
      </w:pPr>
      <w:r w:rsidRPr="000253FD">
        <w:rPr>
          <w:sz w:val="20"/>
          <w:lang w:val="es-AR"/>
        </w:rPr>
        <w:t>La evidencia para la evaluación de esta dimensión podría incluir lo siguiente:</w:t>
      </w:r>
    </w:p>
    <w:p w14:paraId="76518713" w14:textId="77777777" w:rsidR="000468E0" w:rsidRPr="000253FD" w:rsidRDefault="000468E0" w:rsidP="000468E0">
      <w:pPr>
        <w:numPr>
          <w:ilvl w:val="0"/>
          <w:numId w:val="183"/>
        </w:numPr>
        <w:spacing w:line="240" w:lineRule="auto"/>
        <w:ind w:left="562" w:hanging="562"/>
        <w:jc w:val="both"/>
        <w:rPr>
          <w:sz w:val="20"/>
          <w:szCs w:val="20"/>
          <w:lang w:val="es-AR"/>
        </w:rPr>
      </w:pPr>
      <w:r w:rsidRPr="000253FD">
        <w:rPr>
          <w:sz w:val="20"/>
          <w:lang w:val="es-AR"/>
        </w:rPr>
        <w:lastRenderedPageBreak/>
        <w:t xml:space="preserve">Artículos específicos de la constitución, de la legislación o del reglamento interno, que dan forma al espacio cívico y regulan la participación pública. </w:t>
      </w:r>
    </w:p>
    <w:p w14:paraId="30B7CBD4" w14:textId="77777777" w:rsidR="000468E0" w:rsidRPr="000253FD" w:rsidRDefault="000468E0" w:rsidP="000468E0">
      <w:pPr>
        <w:numPr>
          <w:ilvl w:val="0"/>
          <w:numId w:val="183"/>
        </w:numPr>
        <w:spacing w:line="240" w:lineRule="auto"/>
        <w:ind w:left="562" w:hanging="562"/>
        <w:jc w:val="both"/>
        <w:rPr>
          <w:sz w:val="20"/>
          <w:szCs w:val="20"/>
          <w:lang w:val="es-AR"/>
        </w:rPr>
      </w:pPr>
      <w:r w:rsidRPr="000253FD">
        <w:rPr>
          <w:sz w:val="20"/>
          <w:lang w:val="es-AR"/>
        </w:rPr>
        <w:t xml:space="preserve">Reportes nacionales, regionales o internacionales que califiquen el nivel de apertura del espacio cívico. </w:t>
      </w:r>
    </w:p>
    <w:p w14:paraId="16135B76" w14:textId="77777777" w:rsidR="000468E0" w:rsidRPr="000253FD" w:rsidRDefault="000468E0" w:rsidP="000468E0">
      <w:pPr>
        <w:numPr>
          <w:ilvl w:val="0"/>
          <w:numId w:val="183"/>
        </w:numPr>
        <w:spacing w:line="240" w:lineRule="auto"/>
        <w:ind w:left="562" w:hanging="562"/>
        <w:jc w:val="both"/>
        <w:rPr>
          <w:sz w:val="20"/>
          <w:szCs w:val="20"/>
          <w:lang w:val="es-AR"/>
        </w:rPr>
      </w:pPr>
      <w:r w:rsidRPr="000253FD">
        <w:rPr>
          <w:sz w:val="20"/>
          <w:lang w:val="es-AR"/>
        </w:rPr>
        <w:t xml:space="preserve">Otras normas y procedimientos relacionados a participación ciudadana. </w:t>
      </w:r>
    </w:p>
    <w:p w14:paraId="7FA8705E" w14:textId="77777777" w:rsidR="000468E0" w:rsidRPr="000253FD" w:rsidRDefault="000468E0" w:rsidP="00B972BF">
      <w:pPr>
        <w:spacing w:line="240" w:lineRule="auto"/>
        <w:jc w:val="both"/>
        <w:rPr>
          <w:sz w:val="20"/>
          <w:szCs w:val="20"/>
          <w:lang w:val="es-AR"/>
        </w:rPr>
      </w:pPr>
    </w:p>
    <w:p w14:paraId="7BEBB052" w14:textId="77777777" w:rsidR="000468E0" w:rsidRPr="000253FD" w:rsidRDefault="000468E0" w:rsidP="00B972BF">
      <w:pPr>
        <w:spacing w:line="240" w:lineRule="auto"/>
        <w:jc w:val="both"/>
        <w:rPr>
          <w:sz w:val="20"/>
          <w:szCs w:val="20"/>
          <w:lang w:val="es-AR"/>
        </w:rPr>
      </w:pPr>
      <w:r w:rsidRPr="000253FD">
        <w:rPr>
          <w:sz w:val="20"/>
          <w:lang w:val="es-AR"/>
        </w:rPr>
        <w:t>Cuando corresponda, proporcione comentarios adicionales o ejemplos que respalden la evaluación.</w:t>
      </w:r>
    </w:p>
    <w:p w14:paraId="1BD82277" w14:textId="77777777" w:rsidR="000468E0" w:rsidRPr="000253FD" w:rsidRDefault="000468E0" w:rsidP="00B972BF">
      <w:pPr>
        <w:pStyle w:val="Heading4"/>
        <w:jc w:val="both"/>
        <w:rPr>
          <w:lang w:val="es-AR"/>
        </w:rPr>
      </w:pPr>
      <w:bookmarkStart w:id="620" w:name="_wkkkq32n9zb5"/>
      <w:bookmarkEnd w:id="620"/>
      <w:r w:rsidRPr="000253FD">
        <w:rPr>
          <w:lang w:val="es-AR"/>
        </w:rPr>
        <w:t xml:space="preserve">Criterio de evaluación 1: Marco normativo habilitante del espacio </w:t>
      </w:r>
    </w:p>
    <w:p w14:paraId="4DAEFFA1" w14:textId="77777777" w:rsidR="000468E0" w:rsidRPr="000253FD" w:rsidRDefault="000468E0" w:rsidP="00B972BF">
      <w:pPr>
        <w:spacing w:line="240" w:lineRule="auto"/>
        <w:jc w:val="both"/>
        <w:rPr>
          <w:sz w:val="20"/>
          <w:lang w:val="es-AR"/>
        </w:rPr>
      </w:pPr>
      <w:r w:rsidRPr="000253FD">
        <w:rPr>
          <w:sz w:val="20"/>
          <w:lang w:val="es-AR"/>
        </w:rPr>
        <w:t xml:space="preserve">Un marco normativo está establecido, incluyendo leyes, decretos y regulaciones, que permiten y garantizan el espacio cívico, necesario para el funcionamiento de la sociedad civil y para la efectiva participación en todas las áreas, </w:t>
      </w:r>
      <w:proofErr w:type="gramStart"/>
      <w:r w:rsidRPr="000253FD">
        <w:rPr>
          <w:sz w:val="20"/>
          <w:lang w:val="es-AR"/>
        </w:rPr>
        <w:t>incluyendo</w:t>
      </w:r>
      <w:proofErr w:type="gramEnd"/>
      <w:r w:rsidRPr="000253FD">
        <w:rPr>
          <w:sz w:val="20"/>
          <w:lang w:val="es-AR"/>
        </w:rPr>
        <w:t xml:space="preserve"> pero no limitándose a la labor parlamentaria. El marco incluye leyes y regulaciones relacionadas a la libertad de discurso y expresión, libertad de asamblea y asociación, libertad de información, y facilidad de registro y fundación de organizaciones de la sociedad civil. </w:t>
      </w:r>
    </w:p>
    <w:p w14:paraId="4D919981" w14:textId="77777777" w:rsidR="000468E0" w:rsidRPr="000253FD" w:rsidRDefault="000468E0" w:rsidP="00B972BF">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0DF6BB9D"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BAD7C8"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007050749"/>
              <w14:checkbox>
                <w14:checked w14:val="0"/>
                <w14:checkedState w14:val="2612" w14:font="MS Gothic"/>
                <w14:uncheckedState w14:val="2610" w14:font="MS Gothic"/>
              </w14:checkbox>
            </w:sdtPr>
            <w:sdtEndPr/>
            <w:sdtContent>
              <w:p w14:paraId="4BF4FF67"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F6F3E7"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73320241"/>
              <w14:checkbox>
                <w14:checked w14:val="0"/>
                <w14:checkedState w14:val="2612" w14:font="MS Gothic"/>
                <w14:uncheckedState w14:val="2610" w14:font="MS Gothic"/>
              </w14:checkbox>
            </w:sdtPr>
            <w:sdtEndPr/>
            <w:sdtContent>
              <w:p w14:paraId="6CF7A474"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6CF78A"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87340843"/>
              <w14:checkbox>
                <w14:checked w14:val="0"/>
                <w14:checkedState w14:val="2612" w14:font="MS Gothic"/>
                <w14:uncheckedState w14:val="2610" w14:font="MS Gothic"/>
              </w14:checkbox>
            </w:sdtPr>
            <w:sdtEndPr/>
            <w:sdtContent>
              <w:p w14:paraId="36615DA6"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26E2A"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71547347"/>
              <w14:checkbox>
                <w14:checked w14:val="0"/>
                <w14:checkedState w14:val="2612" w14:font="MS Gothic"/>
                <w14:uncheckedState w14:val="2610" w14:font="MS Gothic"/>
              </w14:checkbox>
            </w:sdtPr>
            <w:sdtEndPr/>
            <w:sdtContent>
              <w:p w14:paraId="05591854"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07048A"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661355516"/>
              <w14:checkbox>
                <w14:checked w14:val="0"/>
                <w14:checkedState w14:val="2612" w14:font="MS Gothic"/>
                <w14:uncheckedState w14:val="2610" w14:font="MS Gothic"/>
              </w14:checkbox>
            </w:sdtPr>
            <w:sdtEndPr/>
            <w:sdtContent>
              <w:p w14:paraId="1645FA8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A9B397"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377203479"/>
              <w14:checkbox>
                <w14:checked w14:val="0"/>
                <w14:checkedState w14:val="2612" w14:font="MS Gothic"/>
                <w14:uncheckedState w14:val="2610" w14:font="MS Gothic"/>
              </w14:checkbox>
            </w:sdtPr>
            <w:sdtEndPr/>
            <w:sdtContent>
              <w:p w14:paraId="2A5B5C75"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11C5DA72"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837F9"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7DD81F4C" w14:textId="77777777" w:rsidR="000468E0" w:rsidRPr="000253FD" w:rsidRDefault="000468E0" w:rsidP="00B972BF">
            <w:pPr>
              <w:jc w:val="both"/>
              <w:rPr>
                <w:rFonts w:eastAsia="Calibri"/>
                <w:color w:val="0000FF"/>
                <w:sz w:val="20"/>
                <w:szCs w:val="20"/>
                <w:lang w:val="es-AR"/>
              </w:rPr>
            </w:pPr>
          </w:p>
          <w:p w14:paraId="6735B0A0" w14:textId="77777777" w:rsidR="000468E0" w:rsidRPr="000253FD" w:rsidRDefault="000468E0" w:rsidP="00B972BF">
            <w:pPr>
              <w:jc w:val="both"/>
              <w:rPr>
                <w:rFonts w:eastAsia="Calibri"/>
                <w:color w:val="0000FF"/>
                <w:sz w:val="20"/>
                <w:szCs w:val="20"/>
                <w:lang w:val="es-AR"/>
              </w:rPr>
            </w:pPr>
          </w:p>
        </w:tc>
      </w:tr>
    </w:tbl>
    <w:p w14:paraId="6E5A059A" w14:textId="77777777" w:rsidR="000468E0" w:rsidRPr="000253FD" w:rsidRDefault="000468E0" w:rsidP="00B972BF">
      <w:pPr>
        <w:pStyle w:val="Heading4"/>
        <w:jc w:val="both"/>
        <w:rPr>
          <w:lang w:val="es-AR"/>
        </w:rPr>
      </w:pPr>
      <w:bookmarkStart w:id="621" w:name="_rix5tsw1wv12"/>
      <w:bookmarkEnd w:id="621"/>
      <w:r w:rsidRPr="000253FD">
        <w:rPr>
          <w:lang w:val="es-AR"/>
        </w:rPr>
        <w:t>Criterio de evaluación 2: Marco legal para la participación ciudadana en el trabajo del parlamento</w:t>
      </w:r>
    </w:p>
    <w:p w14:paraId="0E95DC02" w14:textId="77777777" w:rsidR="000468E0" w:rsidRPr="000253FD" w:rsidRDefault="000468E0" w:rsidP="00B972BF">
      <w:pPr>
        <w:jc w:val="both"/>
        <w:rPr>
          <w:sz w:val="20"/>
          <w:lang w:val="es-AR"/>
        </w:rPr>
      </w:pPr>
      <w:r w:rsidRPr="000253FD">
        <w:rPr>
          <w:sz w:val="20"/>
          <w:lang w:val="es-AR"/>
        </w:rPr>
        <w:t>Disposiciones en la constitución, leyes o reglamento interno establecen el derecho de la ciudadanía a participar en asuntos parlamentarios, tales como llamar la atención del parlamento hacia determinadas cuestiones, aportar pruebas a los procesos legislativos y de supervisión, y comentar sobre propuestas de leyes. Las normas y procedimientos relacionados cubren todos los aspectos de la participación ciudadana, tanto virtual como presencialmente.</w:t>
      </w:r>
    </w:p>
    <w:p w14:paraId="26260455" w14:textId="77777777" w:rsidR="000468E0" w:rsidRPr="000253FD" w:rsidRDefault="000468E0" w:rsidP="00B972BF">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792CC89E" w14:textId="77777777" w:rsidTr="00A2628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80EEEC"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367410933"/>
              <w14:checkbox>
                <w14:checked w14:val="0"/>
                <w14:checkedState w14:val="2612" w14:font="MS Gothic"/>
                <w14:uncheckedState w14:val="2610" w14:font="MS Gothic"/>
              </w14:checkbox>
            </w:sdtPr>
            <w:sdtEndPr/>
            <w:sdtContent>
              <w:p w14:paraId="3C5A967F"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4C59E7"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280488660"/>
              <w14:checkbox>
                <w14:checked w14:val="0"/>
                <w14:checkedState w14:val="2612" w14:font="MS Gothic"/>
                <w14:uncheckedState w14:val="2610" w14:font="MS Gothic"/>
              </w14:checkbox>
            </w:sdtPr>
            <w:sdtEndPr/>
            <w:sdtContent>
              <w:p w14:paraId="5E21F5F7"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E5F918"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098978983"/>
              <w14:checkbox>
                <w14:checked w14:val="0"/>
                <w14:checkedState w14:val="2612" w14:font="MS Gothic"/>
                <w14:uncheckedState w14:val="2610" w14:font="MS Gothic"/>
              </w14:checkbox>
            </w:sdtPr>
            <w:sdtEndPr/>
            <w:sdtContent>
              <w:p w14:paraId="2C91EAEE"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EE84CC"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885724203"/>
              <w14:checkbox>
                <w14:checked w14:val="0"/>
                <w14:checkedState w14:val="2612" w14:font="MS Gothic"/>
                <w14:uncheckedState w14:val="2610" w14:font="MS Gothic"/>
              </w14:checkbox>
            </w:sdtPr>
            <w:sdtEndPr/>
            <w:sdtContent>
              <w:p w14:paraId="7D698C3A"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3592AB"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950472200"/>
              <w14:checkbox>
                <w14:checked w14:val="0"/>
                <w14:checkedState w14:val="2612" w14:font="MS Gothic"/>
                <w14:uncheckedState w14:val="2610" w14:font="MS Gothic"/>
              </w14:checkbox>
            </w:sdtPr>
            <w:sdtEndPr/>
            <w:sdtContent>
              <w:p w14:paraId="03487EDE"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37CED6"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826708688"/>
              <w14:checkbox>
                <w14:checked w14:val="0"/>
                <w14:checkedState w14:val="2612" w14:font="MS Gothic"/>
                <w14:uncheckedState w14:val="2610" w14:font="MS Gothic"/>
              </w14:checkbox>
            </w:sdtPr>
            <w:sdtEndPr/>
            <w:sdtContent>
              <w:p w14:paraId="6B06A675"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54E6FC30" w14:textId="77777777" w:rsidTr="00A2628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947D0"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52E4DE7D" w14:textId="77777777" w:rsidR="000468E0" w:rsidRPr="000253FD" w:rsidRDefault="000468E0" w:rsidP="00B972BF">
            <w:pPr>
              <w:jc w:val="both"/>
              <w:rPr>
                <w:rFonts w:eastAsia="Calibri"/>
                <w:color w:val="0000FF"/>
                <w:sz w:val="20"/>
                <w:szCs w:val="20"/>
                <w:lang w:val="es-AR"/>
              </w:rPr>
            </w:pPr>
          </w:p>
          <w:p w14:paraId="313838C7" w14:textId="77777777" w:rsidR="000468E0" w:rsidRPr="000253FD" w:rsidRDefault="000468E0" w:rsidP="00B972BF">
            <w:pPr>
              <w:jc w:val="both"/>
              <w:rPr>
                <w:rFonts w:eastAsia="Calibri"/>
                <w:color w:val="0000FF"/>
                <w:sz w:val="20"/>
                <w:szCs w:val="20"/>
                <w:lang w:val="es-AR"/>
              </w:rPr>
            </w:pPr>
          </w:p>
        </w:tc>
      </w:tr>
    </w:tbl>
    <w:p w14:paraId="3C65ABBC" w14:textId="77777777" w:rsidR="000468E0" w:rsidRPr="000253FD" w:rsidRDefault="000468E0" w:rsidP="00B972BF">
      <w:pPr>
        <w:pStyle w:val="Heading4"/>
        <w:jc w:val="both"/>
        <w:rPr>
          <w:lang w:val="es-AR"/>
        </w:rPr>
      </w:pPr>
      <w:bookmarkStart w:id="622" w:name="_nqaifc15s9ns"/>
      <w:bookmarkEnd w:id="622"/>
      <w:r w:rsidRPr="000253FD">
        <w:rPr>
          <w:lang w:val="es-AR"/>
        </w:rPr>
        <w:t>Criterio de evaluación 3: Protección de la privacidad</w:t>
      </w:r>
    </w:p>
    <w:p w14:paraId="237A0D29" w14:textId="77777777" w:rsidR="000468E0" w:rsidRPr="000253FD" w:rsidRDefault="000468E0" w:rsidP="00B972BF">
      <w:pPr>
        <w:spacing w:line="240" w:lineRule="auto"/>
        <w:jc w:val="both"/>
        <w:rPr>
          <w:sz w:val="20"/>
          <w:lang w:val="es-AR"/>
        </w:rPr>
      </w:pPr>
      <w:r w:rsidRPr="000253FD">
        <w:rPr>
          <w:sz w:val="20"/>
          <w:lang w:val="es-AR"/>
        </w:rPr>
        <w:t>El marco normativo de la participación ciudadana en el trabajo del parlamento contiene disposiciones que protegen la privacidad de los miembros del público, e incluye reglas y procedimientos claros para asegurar que el derecho a la privacidad es implementado en la práctica.</w:t>
      </w:r>
    </w:p>
    <w:p w14:paraId="1C57AAC6" w14:textId="77777777" w:rsidR="000468E0" w:rsidRPr="000253FD" w:rsidRDefault="000468E0" w:rsidP="00B972BF">
      <w:pPr>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0253FD" w14:paraId="54AC9FA0"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3F2F57"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191379156"/>
              <w14:checkbox>
                <w14:checked w14:val="0"/>
                <w14:checkedState w14:val="2612" w14:font="MS Gothic"/>
                <w14:uncheckedState w14:val="2610" w14:font="MS Gothic"/>
              </w14:checkbox>
            </w:sdtPr>
            <w:sdtEndPr/>
            <w:sdtContent>
              <w:p w14:paraId="15080C67"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D07F31" w14:textId="77777777" w:rsidR="000468E0" w:rsidRPr="000253FD" w:rsidRDefault="000468E0" w:rsidP="00B972BF">
            <w:pPr>
              <w:jc w:val="both"/>
              <w:rPr>
                <w:rFonts w:eastAsia="Calibri"/>
                <w:sz w:val="20"/>
                <w:szCs w:val="20"/>
                <w:lang w:val="es-AR"/>
              </w:rPr>
            </w:pPr>
            <w:r w:rsidRPr="000253FD">
              <w:rPr>
                <w:sz w:val="20"/>
                <w:lang w:val="es-AR"/>
              </w:rPr>
              <w:t xml:space="preserve">Rudimentario </w:t>
            </w:r>
          </w:p>
          <w:sdt>
            <w:sdtPr>
              <w:rPr>
                <w:rFonts w:eastAsia="Arimo"/>
                <w:sz w:val="20"/>
                <w:szCs w:val="20"/>
                <w:lang w:val="es-AR"/>
              </w:rPr>
              <w:id w:val="-1522769044"/>
              <w14:checkbox>
                <w14:checked w14:val="0"/>
                <w14:checkedState w14:val="2612" w14:font="MS Gothic"/>
                <w14:uncheckedState w14:val="2610" w14:font="MS Gothic"/>
              </w14:checkbox>
            </w:sdtPr>
            <w:sdtEndPr/>
            <w:sdtContent>
              <w:p w14:paraId="09AC6859"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2BE763"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021691468"/>
              <w14:checkbox>
                <w14:checked w14:val="0"/>
                <w14:checkedState w14:val="2612" w14:font="MS Gothic"/>
                <w14:uncheckedState w14:val="2610" w14:font="MS Gothic"/>
              </w14:checkbox>
            </w:sdtPr>
            <w:sdtEndPr/>
            <w:sdtContent>
              <w:p w14:paraId="4D589EA0"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CA3BE9"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1318655867"/>
              <w14:checkbox>
                <w14:checked w14:val="0"/>
                <w14:checkedState w14:val="2612" w14:font="MS Gothic"/>
                <w14:uncheckedState w14:val="2610" w14:font="MS Gothic"/>
              </w14:checkbox>
            </w:sdtPr>
            <w:sdtEndPr/>
            <w:sdtContent>
              <w:p w14:paraId="78694709"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D72BF6"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866048081"/>
              <w14:checkbox>
                <w14:checked w14:val="0"/>
                <w14:checkedState w14:val="2612" w14:font="MS Gothic"/>
                <w14:uncheckedState w14:val="2610" w14:font="MS Gothic"/>
              </w14:checkbox>
            </w:sdtPr>
            <w:sdtEndPr/>
            <w:sdtContent>
              <w:p w14:paraId="4EBE7AC5"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78C1E3"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384915911"/>
              <w14:checkbox>
                <w14:checked w14:val="0"/>
                <w14:checkedState w14:val="2612" w14:font="MS Gothic"/>
                <w14:uncheckedState w14:val="2610" w14:font="MS Gothic"/>
              </w14:checkbox>
            </w:sdtPr>
            <w:sdtEndPr/>
            <w:sdtContent>
              <w:p w14:paraId="3FB31800"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41E28C11"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49EFA"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7E03E590" w14:textId="77777777" w:rsidR="000468E0" w:rsidRPr="000253FD" w:rsidRDefault="000468E0" w:rsidP="00B972BF">
            <w:pPr>
              <w:jc w:val="both"/>
              <w:rPr>
                <w:rFonts w:eastAsia="Calibri"/>
                <w:color w:val="0000FF"/>
                <w:sz w:val="20"/>
                <w:szCs w:val="20"/>
                <w:lang w:val="es-AR"/>
              </w:rPr>
            </w:pPr>
          </w:p>
          <w:p w14:paraId="768AB22E" w14:textId="77777777" w:rsidR="000468E0" w:rsidRPr="000253FD" w:rsidRDefault="000468E0" w:rsidP="00B972BF">
            <w:pPr>
              <w:jc w:val="both"/>
              <w:rPr>
                <w:rFonts w:eastAsia="Calibri"/>
                <w:color w:val="0000FF"/>
                <w:sz w:val="20"/>
                <w:szCs w:val="20"/>
                <w:lang w:val="es-AR"/>
              </w:rPr>
            </w:pPr>
          </w:p>
        </w:tc>
      </w:tr>
    </w:tbl>
    <w:p w14:paraId="2B243DAC" w14:textId="77777777" w:rsidR="000468E0" w:rsidRPr="000253FD" w:rsidRDefault="000468E0" w:rsidP="00B972BF">
      <w:pPr>
        <w:pStyle w:val="section-title"/>
        <w:jc w:val="both"/>
      </w:pPr>
      <w:r w:rsidRPr="000253FD">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311585B" w14:textId="77777777" w:rsidTr="00BE443B">
        <w:trPr>
          <w:trHeight w:val="1440"/>
        </w:trPr>
        <w:tc>
          <w:tcPr>
            <w:tcW w:w="5000" w:type="pct"/>
            <w:tcBorders>
              <w:top w:val="single" w:sz="4" w:space="0" w:color="auto"/>
              <w:left w:val="single" w:sz="4" w:space="0" w:color="auto"/>
              <w:bottom w:val="single" w:sz="4" w:space="0" w:color="auto"/>
              <w:right w:val="single" w:sz="4" w:space="0" w:color="auto"/>
            </w:tcBorders>
          </w:tcPr>
          <w:p w14:paraId="285EACA1" w14:textId="77777777" w:rsidR="000468E0" w:rsidRPr="000253FD" w:rsidRDefault="000468E0" w:rsidP="00B972BF">
            <w:pPr>
              <w:jc w:val="both"/>
              <w:rPr>
                <w:sz w:val="20"/>
                <w:szCs w:val="20"/>
                <w:lang w:val="es-AR"/>
              </w:rPr>
            </w:pPr>
            <w:r w:rsidRPr="000253FD">
              <w:rPr>
                <w:i/>
                <w:sz w:val="20"/>
                <w:shd w:val="clear" w:color="auto" w:fill="FFFFFF"/>
                <w:lang w:val="es-AR"/>
              </w:rPr>
              <w:t xml:space="preserve">Utilice este espacio para anotar las recomendaciones y las ideas para fortalecer las reglamentaciones y prácticas en </w:t>
            </w:r>
            <w:proofErr w:type="gramStart"/>
            <w:r w:rsidRPr="000253FD">
              <w:rPr>
                <w:i/>
                <w:sz w:val="20"/>
                <w:shd w:val="clear" w:color="auto" w:fill="FFFFFF"/>
                <w:lang w:val="es-AR"/>
              </w:rPr>
              <w:t>este área</w:t>
            </w:r>
            <w:proofErr w:type="gramEnd"/>
            <w:r w:rsidRPr="000253FD">
              <w:rPr>
                <w:i/>
                <w:sz w:val="20"/>
                <w:shd w:val="clear" w:color="auto" w:fill="FFFFFF"/>
                <w:lang w:val="es-AR"/>
              </w:rPr>
              <w:t>.</w:t>
            </w:r>
          </w:p>
        </w:tc>
      </w:tr>
    </w:tbl>
    <w:p w14:paraId="5B7779EB" w14:textId="77777777" w:rsidR="000468E0" w:rsidRPr="000253FD" w:rsidRDefault="000468E0" w:rsidP="00B972BF">
      <w:pPr>
        <w:pStyle w:val="section-title"/>
        <w:jc w:val="both"/>
      </w:pPr>
      <w:r w:rsidRPr="000253FD">
        <w:t>Fuentes y bibliografía adicional</w:t>
      </w:r>
    </w:p>
    <w:p w14:paraId="118D0491" w14:textId="77777777" w:rsidR="000468E0" w:rsidRPr="00B972BF" w:rsidRDefault="000468E0" w:rsidP="000468E0">
      <w:pPr>
        <w:numPr>
          <w:ilvl w:val="0"/>
          <w:numId w:val="180"/>
        </w:numPr>
        <w:spacing w:line="240" w:lineRule="auto"/>
        <w:ind w:left="562" w:hanging="562"/>
        <w:jc w:val="both"/>
        <w:rPr>
          <w:sz w:val="20"/>
          <w:szCs w:val="20"/>
          <w:lang w:val="en-US"/>
        </w:rPr>
      </w:pPr>
      <w:r w:rsidRPr="00B972BF">
        <w:rPr>
          <w:sz w:val="20"/>
          <w:lang w:val="en-US"/>
        </w:rPr>
        <w:t>David Beetham,</w:t>
      </w:r>
      <w:hyperlink r:id="rId286">
        <w:r w:rsidRPr="00B972BF">
          <w:rPr>
            <w:sz w:val="20"/>
            <w:lang w:val="en-US"/>
          </w:rPr>
          <w:t xml:space="preserve"> </w:t>
        </w:r>
      </w:hyperlink>
      <w:hyperlink r:id="rId287">
        <w:r w:rsidRPr="00B972BF">
          <w:rPr>
            <w:i/>
            <w:color w:val="0563C1"/>
            <w:sz w:val="20"/>
            <w:u w:val="single"/>
            <w:lang w:val="en-US"/>
          </w:rPr>
          <w:t>Parliament and democracy in the twenty-first century:</w:t>
        </w:r>
      </w:hyperlink>
      <w:hyperlink r:id="rId288">
        <w:r w:rsidRPr="00B972BF">
          <w:rPr>
            <w:i/>
            <w:color w:val="0563C1"/>
            <w:sz w:val="20"/>
            <w:u w:val="single"/>
            <w:lang w:val="en-US"/>
          </w:rPr>
          <w:t xml:space="preserve"> A guide to good practice</w:t>
        </w:r>
      </w:hyperlink>
      <w:r w:rsidRPr="00B972BF">
        <w:rPr>
          <w:sz w:val="20"/>
          <w:lang w:val="en-US"/>
        </w:rPr>
        <w:t xml:space="preserve"> (2006).</w:t>
      </w:r>
    </w:p>
    <w:p w14:paraId="69F4DA22" w14:textId="77777777" w:rsidR="000468E0" w:rsidRPr="00B972BF" w:rsidRDefault="000468E0" w:rsidP="000468E0">
      <w:pPr>
        <w:numPr>
          <w:ilvl w:val="0"/>
          <w:numId w:val="180"/>
        </w:numPr>
        <w:spacing w:line="240" w:lineRule="auto"/>
        <w:ind w:left="562" w:hanging="562"/>
        <w:jc w:val="both"/>
        <w:rPr>
          <w:sz w:val="20"/>
          <w:szCs w:val="20"/>
          <w:lang w:val="en-US"/>
        </w:rPr>
      </w:pPr>
      <w:r w:rsidRPr="00B972BF">
        <w:rPr>
          <w:sz w:val="20"/>
          <w:lang w:val="en-US"/>
        </w:rPr>
        <w:t>Commonwealth Parliamentary Association (CPA),</w:t>
      </w:r>
      <w:hyperlink r:id="rId289">
        <w:r w:rsidRPr="00B972BF">
          <w:rPr>
            <w:sz w:val="20"/>
            <w:lang w:val="en-US"/>
          </w:rPr>
          <w:t xml:space="preserve"> </w:t>
        </w:r>
      </w:hyperlink>
      <w:hyperlink r:id="rId290">
        <w:r w:rsidRPr="00B972BF">
          <w:rPr>
            <w:i/>
            <w:color w:val="1155CC"/>
            <w:sz w:val="20"/>
            <w:u w:val="single"/>
            <w:lang w:val="en-US"/>
          </w:rPr>
          <w:t>Recommended Benchmarks for Democratic Legislators</w:t>
        </w:r>
      </w:hyperlink>
      <w:r w:rsidRPr="00B972BF">
        <w:rPr>
          <w:sz w:val="20"/>
          <w:lang w:val="en-US"/>
        </w:rPr>
        <w:t xml:space="preserve">, </w:t>
      </w:r>
      <w:proofErr w:type="spellStart"/>
      <w:r w:rsidRPr="00B972BF">
        <w:rPr>
          <w:sz w:val="20"/>
          <w:lang w:val="en-US"/>
        </w:rPr>
        <w:t>edición</w:t>
      </w:r>
      <w:proofErr w:type="spellEnd"/>
      <w:r w:rsidRPr="00B972BF">
        <w:rPr>
          <w:sz w:val="20"/>
          <w:lang w:val="en-US"/>
        </w:rPr>
        <w:t xml:space="preserve"> </w:t>
      </w:r>
      <w:proofErr w:type="spellStart"/>
      <w:r w:rsidRPr="00B972BF">
        <w:rPr>
          <w:sz w:val="20"/>
          <w:lang w:val="en-US"/>
        </w:rPr>
        <w:t>revisada</w:t>
      </w:r>
      <w:proofErr w:type="spellEnd"/>
      <w:r w:rsidRPr="00B972BF">
        <w:rPr>
          <w:sz w:val="20"/>
          <w:lang w:val="en-US"/>
        </w:rPr>
        <w:t xml:space="preserve"> (2018).</w:t>
      </w:r>
    </w:p>
    <w:p w14:paraId="716131AD" w14:textId="77777777" w:rsidR="000468E0" w:rsidRPr="00B972BF" w:rsidRDefault="000468E0" w:rsidP="000468E0">
      <w:pPr>
        <w:numPr>
          <w:ilvl w:val="0"/>
          <w:numId w:val="180"/>
        </w:numPr>
        <w:spacing w:line="240" w:lineRule="auto"/>
        <w:ind w:left="562" w:hanging="562"/>
        <w:jc w:val="both"/>
        <w:rPr>
          <w:sz w:val="20"/>
          <w:szCs w:val="20"/>
          <w:lang w:val="en-US"/>
        </w:rPr>
      </w:pPr>
      <w:r w:rsidRPr="00B972BF">
        <w:rPr>
          <w:sz w:val="20"/>
          <w:lang w:val="en-US"/>
        </w:rPr>
        <w:t xml:space="preserve">National Democratic Institute (NDI), </w:t>
      </w:r>
      <w:hyperlink r:id="rId291">
        <w:r w:rsidRPr="00B972BF">
          <w:rPr>
            <w:i/>
            <w:color w:val="1155CC"/>
            <w:sz w:val="20"/>
            <w:u w:val="single"/>
            <w:lang w:val="en-US"/>
          </w:rPr>
          <w:t>Toward the Development of International Standards for Democratic Legislatures</w:t>
        </w:r>
      </w:hyperlink>
      <w:r w:rsidRPr="00B972BF">
        <w:rPr>
          <w:sz w:val="20"/>
          <w:lang w:val="en-US"/>
        </w:rPr>
        <w:t xml:space="preserve"> (2007).</w:t>
      </w:r>
    </w:p>
    <w:p w14:paraId="38BBA632" w14:textId="77777777" w:rsidR="000468E0" w:rsidRPr="00B972BF" w:rsidRDefault="000468E0" w:rsidP="00B972BF">
      <w:pPr>
        <w:jc w:val="both"/>
        <w:rPr>
          <w:lang w:val="en-US"/>
        </w:rPr>
      </w:pPr>
      <w:bookmarkStart w:id="623" w:name="_74t1bz22e3d"/>
      <w:bookmarkEnd w:id="623"/>
    </w:p>
    <w:p w14:paraId="11E398D2" w14:textId="77777777" w:rsidR="000468E0" w:rsidRPr="00B972BF" w:rsidRDefault="000468E0" w:rsidP="00B972BF">
      <w:pPr>
        <w:jc w:val="both"/>
        <w:rPr>
          <w:lang w:val="en-US"/>
        </w:rPr>
      </w:pPr>
      <w:bookmarkStart w:id="624" w:name="_eztvsjrqlowo"/>
      <w:bookmarkEnd w:id="624"/>
    </w:p>
    <w:p w14:paraId="636A5CCB" w14:textId="77777777" w:rsidR="000468E0" w:rsidRPr="00B972BF" w:rsidRDefault="000468E0" w:rsidP="00B972BF">
      <w:pPr>
        <w:jc w:val="both"/>
        <w:rPr>
          <w:lang w:val="en-US"/>
        </w:rPr>
      </w:pPr>
      <w:bookmarkStart w:id="625" w:name="_95hzjdkufxcn"/>
      <w:bookmarkEnd w:id="625"/>
    </w:p>
    <w:p w14:paraId="0276D3E8" w14:textId="77777777" w:rsidR="000468E0" w:rsidRPr="00B972BF" w:rsidRDefault="000468E0" w:rsidP="00B972BF">
      <w:pPr>
        <w:spacing w:line="240" w:lineRule="auto"/>
        <w:jc w:val="both"/>
        <w:rPr>
          <w:rFonts w:eastAsia="Calibri"/>
          <w:sz w:val="24"/>
          <w:szCs w:val="24"/>
          <w:lang w:val="en-US"/>
        </w:rPr>
      </w:pPr>
      <w:bookmarkStart w:id="626" w:name="_q5roikh92vb4"/>
      <w:bookmarkEnd w:id="626"/>
    </w:p>
    <w:p w14:paraId="23AC1DEF" w14:textId="77777777" w:rsidR="000468E0" w:rsidRPr="00B972BF" w:rsidRDefault="000468E0" w:rsidP="00B972BF">
      <w:pPr>
        <w:spacing w:line="240" w:lineRule="auto"/>
        <w:jc w:val="both"/>
        <w:rPr>
          <w:rFonts w:eastAsia="Calibri"/>
          <w:sz w:val="24"/>
          <w:szCs w:val="24"/>
          <w:lang w:val="en-US"/>
        </w:rPr>
      </w:pPr>
    </w:p>
    <w:p w14:paraId="1D052B93" w14:textId="77777777" w:rsidR="000468E0" w:rsidRPr="00B972BF" w:rsidRDefault="000468E0" w:rsidP="00B972BF">
      <w:pPr>
        <w:spacing w:line="240" w:lineRule="auto"/>
        <w:jc w:val="both"/>
        <w:rPr>
          <w:rFonts w:eastAsia="Calibri"/>
          <w:sz w:val="24"/>
          <w:szCs w:val="24"/>
          <w:lang w:val="en-US"/>
        </w:rPr>
      </w:pPr>
    </w:p>
    <w:p w14:paraId="6A657766" w14:textId="77777777" w:rsidR="000468E0" w:rsidRPr="00B972BF" w:rsidRDefault="000468E0" w:rsidP="00B972BF">
      <w:pPr>
        <w:spacing w:line="240" w:lineRule="auto"/>
        <w:jc w:val="both"/>
        <w:rPr>
          <w:rFonts w:eastAsia="Calibri"/>
          <w:sz w:val="24"/>
          <w:szCs w:val="24"/>
          <w:lang w:val="en-US"/>
        </w:rPr>
      </w:pPr>
    </w:p>
    <w:p w14:paraId="51A26B74" w14:textId="77777777" w:rsidR="000468E0" w:rsidRPr="00B972BF" w:rsidRDefault="000468E0" w:rsidP="00B972BF">
      <w:pPr>
        <w:spacing w:line="240" w:lineRule="auto"/>
        <w:jc w:val="both"/>
        <w:rPr>
          <w:rFonts w:eastAsia="Calibri"/>
          <w:sz w:val="24"/>
          <w:szCs w:val="24"/>
          <w:lang w:val="en-US"/>
        </w:rPr>
      </w:pPr>
    </w:p>
    <w:p w14:paraId="5F013474" w14:textId="77777777" w:rsidR="000468E0" w:rsidRPr="00B972BF" w:rsidRDefault="000468E0" w:rsidP="00B972BF">
      <w:pPr>
        <w:spacing w:line="240" w:lineRule="auto"/>
        <w:jc w:val="both"/>
        <w:rPr>
          <w:rFonts w:eastAsia="Calibri"/>
          <w:sz w:val="24"/>
          <w:szCs w:val="24"/>
          <w:lang w:val="en-US"/>
        </w:rPr>
      </w:pPr>
    </w:p>
    <w:p w14:paraId="4C4634E2" w14:textId="77777777" w:rsidR="000468E0" w:rsidRPr="00B972BF" w:rsidRDefault="000468E0" w:rsidP="00B972BF">
      <w:pPr>
        <w:spacing w:line="240" w:lineRule="auto"/>
        <w:jc w:val="both"/>
        <w:rPr>
          <w:rFonts w:eastAsia="Calibri"/>
          <w:sz w:val="24"/>
          <w:szCs w:val="24"/>
          <w:lang w:val="en-US"/>
        </w:rPr>
      </w:pPr>
    </w:p>
    <w:p w14:paraId="3C67ADC6" w14:textId="77777777" w:rsidR="000468E0" w:rsidRPr="00B972BF" w:rsidRDefault="000468E0" w:rsidP="00B972BF">
      <w:pPr>
        <w:spacing w:line="240" w:lineRule="auto"/>
        <w:jc w:val="both"/>
        <w:rPr>
          <w:rFonts w:eastAsia="Calibri"/>
          <w:sz w:val="24"/>
          <w:szCs w:val="24"/>
          <w:lang w:val="en-US"/>
        </w:rPr>
      </w:pPr>
    </w:p>
    <w:p w14:paraId="70825F71" w14:textId="77777777" w:rsidR="000468E0" w:rsidRPr="00B972BF" w:rsidRDefault="000468E0" w:rsidP="00B972BF">
      <w:pPr>
        <w:spacing w:line="240" w:lineRule="auto"/>
        <w:jc w:val="both"/>
        <w:rPr>
          <w:rFonts w:eastAsia="Calibri"/>
          <w:sz w:val="24"/>
          <w:szCs w:val="24"/>
          <w:lang w:val="en-US"/>
        </w:rPr>
      </w:pPr>
    </w:p>
    <w:p w14:paraId="54945C13" w14:textId="77777777" w:rsidR="000468E0" w:rsidRPr="000253FD" w:rsidRDefault="000468E0" w:rsidP="00B972BF">
      <w:pPr>
        <w:pStyle w:val="Dimension"/>
        <w:rPr>
          <w:lang w:val="es-AR"/>
        </w:rPr>
      </w:pPr>
      <w:bookmarkStart w:id="627" w:name="_o0vqi7njkbfb"/>
      <w:bookmarkEnd w:id="627"/>
      <w:r w:rsidRPr="000253FD">
        <w:rPr>
          <w:lang w:val="es-AR"/>
        </w:rPr>
        <w:lastRenderedPageBreak/>
        <w:t xml:space="preserve">Dimensión 6.1.2: Capacidad institucional para la participación ciudadana </w:t>
      </w:r>
    </w:p>
    <w:tbl>
      <w:tblPr>
        <w:tblStyle w:val="TableGrid"/>
        <w:tblW w:w="0" w:type="auto"/>
        <w:shd w:val="clear" w:color="auto" w:fill="EEEEEE"/>
        <w:tblLook w:val="04A0" w:firstRow="1" w:lastRow="0" w:firstColumn="1" w:lastColumn="0" w:noHBand="0" w:noVBand="1"/>
      </w:tblPr>
      <w:tblGrid>
        <w:gridCol w:w="9120"/>
      </w:tblGrid>
      <w:tr w:rsidR="000468E0" w:rsidRPr="00BA57B4" w14:paraId="2842F23F" w14:textId="77777777" w:rsidTr="00A26287">
        <w:tc>
          <w:tcPr>
            <w:tcW w:w="9350" w:type="dxa"/>
            <w:shd w:val="clear" w:color="auto" w:fill="EEEEEE"/>
          </w:tcPr>
          <w:p w14:paraId="5A9D1FA4" w14:textId="77777777" w:rsidR="000468E0" w:rsidRPr="000253FD" w:rsidRDefault="000468E0" w:rsidP="00B972BF">
            <w:pPr>
              <w:jc w:val="both"/>
              <w:rPr>
                <w:rFonts w:eastAsia="Arial" w:cs="Arial"/>
                <w:sz w:val="20"/>
                <w:szCs w:val="20"/>
                <w:lang w:val="es-AR"/>
              </w:rPr>
            </w:pPr>
            <w:r w:rsidRPr="000253FD">
              <w:rPr>
                <w:sz w:val="20"/>
                <w:lang w:val="es-AR"/>
              </w:rPr>
              <w:t>Esta dimensión es parte de:</w:t>
            </w:r>
          </w:p>
          <w:p w14:paraId="58D3AF24" w14:textId="77777777" w:rsidR="000468E0" w:rsidRPr="000253FD" w:rsidRDefault="000468E0" w:rsidP="000468E0">
            <w:pPr>
              <w:pStyle w:val="ListParagraph"/>
              <w:numPr>
                <w:ilvl w:val="0"/>
                <w:numId w:val="185"/>
              </w:numPr>
              <w:jc w:val="both"/>
              <w:rPr>
                <w:lang w:val="es-AR"/>
              </w:rPr>
            </w:pPr>
            <w:r w:rsidRPr="000253FD">
              <w:rPr>
                <w:lang w:val="es-AR"/>
              </w:rPr>
              <w:t>Indicador 6.1: Ambiente parlamentario para la participación pública</w:t>
            </w:r>
          </w:p>
          <w:p w14:paraId="4BF2ECBE" w14:textId="77777777" w:rsidR="000468E0" w:rsidRPr="000253FD" w:rsidRDefault="000468E0" w:rsidP="000468E0">
            <w:pPr>
              <w:pStyle w:val="ListParagraph"/>
              <w:numPr>
                <w:ilvl w:val="0"/>
                <w:numId w:val="185"/>
              </w:numPr>
              <w:jc w:val="both"/>
              <w:rPr>
                <w:lang w:val="es-AR"/>
              </w:rPr>
            </w:pPr>
            <w:proofErr w:type="spellStart"/>
            <w:r w:rsidRPr="000253FD">
              <w:rPr>
                <w:lang w:val="es-AR"/>
              </w:rPr>
              <w:t>Submeta</w:t>
            </w:r>
            <w:proofErr w:type="spellEnd"/>
            <w:r w:rsidRPr="000253FD">
              <w:rPr>
                <w:lang w:val="es-AR"/>
              </w:rPr>
              <w:t xml:space="preserve"> 6: Parlamento</w:t>
            </w:r>
            <w:r>
              <w:rPr>
                <w:lang w:val="es-AR"/>
              </w:rPr>
              <w:t>s</w:t>
            </w:r>
            <w:r w:rsidRPr="000253FD">
              <w:rPr>
                <w:lang w:val="es-AR"/>
              </w:rPr>
              <w:t xml:space="preserve"> participativo</w:t>
            </w:r>
            <w:r>
              <w:rPr>
                <w:lang w:val="es-AR"/>
              </w:rPr>
              <w:t>s</w:t>
            </w:r>
          </w:p>
          <w:p w14:paraId="417107BF" w14:textId="77777777" w:rsidR="000468E0" w:rsidRPr="000253FD" w:rsidRDefault="000468E0" w:rsidP="000468E0">
            <w:pPr>
              <w:pStyle w:val="ListParagraph"/>
              <w:numPr>
                <w:ilvl w:val="0"/>
                <w:numId w:val="185"/>
              </w:numPr>
              <w:jc w:val="both"/>
              <w:rPr>
                <w:lang w:val="es-AR"/>
              </w:rPr>
            </w:pPr>
            <w:r w:rsidRPr="000253FD">
              <w:rPr>
                <w:lang w:val="es-AR"/>
              </w:rPr>
              <w:t>Meta 16.7: Parlamento responsivo, inclusivo, participativo y representativo</w:t>
            </w:r>
          </w:p>
        </w:tc>
      </w:tr>
    </w:tbl>
    <w:p w14:paraId="2B5415C8" w14:textId="77777777" w:rsidR="000468E0" w:rsidRPr="000253FD" w:rsidRDefault="000468E0" w:rsidP="00B972BF">
      <w:pPr>
        <w:pStyle w:val="section-title"/>
        <w:jc w:val="both"/>
      </w:pPr>
      <w:r w:rsidRPr="000253FD">
        <w:t>Acerca de esta dimensión</w:t>
      </w:r>
    </w:p>
    <w:p w14:paraId="53D46AA7" w14:textId="77777777" w:rsidR="000468E0" w:rsidRPr="000253FD" w:rsidRDefault="000468E0" w:rsidP="00B972BF">
      <w:pPr>
        <w:spacing w:line="240" w:lineRule="auto"/>
        <w:jc w:val="both"/>
        <w:rPr>
          <w:sz w:val="20"/>
          <w:lang w:val="es-AR"/>
        </w:rPr>
      </w:pPr>
      <w:r w:rsidRPr="000253FD">
        <w:rPr>
          <w:sz w:val="20"/>
          <w:lang w:val="es-AR"/>
        </w:rPr>
        <w:t xml:space="preserve">Adicionalmente a un marco normativo sólido para la participación ciudadana, es necesario que el parlamento desarrolle mecanismos prácticos y herramientas para permitir que esta participación ocurra. </w:t>
      </w:r>
    </w:p>
    <w:p w14:paraId="170C7012" w14:textId="77777777" w:rsidR="000468E0" w:rsidRPr="000253FD" w:rsidRDefault="000468E0" w:rsidP="00B972BF">
      <w:pPr>
        <w:spacing w:line="240" w:lineRule="auto"/>
        <w:jc w:val="both"/>
        <w:rPr>
          <w:sz w:val="20"/>
          <w:lang w:val="es-AR"/>
        </w:rPr>
      </w:pPr>
    </w:p>
    <w:p w14:paraId="53342F7D" w14:textId="77777777" w:rsidR="000468E0" w:rsidRPr="000253FD" w:rsidRDefault="000468E0" w:rsidP="00B972BF">
      <w:pPr>
        <w:spacing w:line="240" w:lineRule="auto"/>
        <w:jc w:val="both"/>
        <w:rPr>
          <w:sz w:val="20"/>
          <w:lang w:val="es-AR"/>
        </w:rPr>
      </w:pPr>
      <w:r w:rsidRPr="000253FD">
        <w:rPr>
          <w:sz w:val="20"/>
          <w:lang w:val="es-AR"/>
        </w:rPr>
        <w:t xml:space="preserve">Los “mecanismos” de participación pública refieren a sistemas que, juntos, proveen maneras de organizar, coordinar y canalizar los aportes para que puedan tomarse en cuenta en todos los aspectos de los procesos parlamentarios. </w:t>
      </w:r>
    </w:p>
    <w:p w14:paraId="140EBD28" w14:textId="77777777" w:rsidR="000468E0" w:rsidRPr="000253FD" w:rsidRDefault="000468E0" w:rsidP="00B972BF">
      <w:pPr>
        <w:spacing w:line="240" w:lineRule="auto"/>
        <w:jc w:val="both"/>
        <w:rPr>
          <w:sz w:val="20"/>
          <w:szCs w:val="20"/>
          <w:lang w:val="es-AR"/>
        </w:rPr>
      </w:pPr>
    </w:p>
    <w:p w14:paraId="147B6CD8" w14:textId="77777777" w:rsidR="000468E0" w:rsidRPr="000253FD" w:rsidRDefault="000468E0" w:rsidP="00B972BF">
      <w:pPr>
        <w:spacing w:line="240" w:lineRule="auto"/>
        <w:jc w:val="both"/>
        <w:rPr>
          <w:sz w:val="20"/>
          <w:lang w:val="es-AR"/>
        </w:rPr>
      </w:pPr>
      <w:r w:rsidRPr="000253FD">
        <w:rPr>
          <w:sz w:val="20"/>
          <w:lang w:val="es-AR"/>
        </w:rPr>
        <w:t>Las “herramientas” de la participación pública, mientras tanto, son instrumentos específicos (</w:t>
      </w:r>
      <w:r>
        <w:rPr>
          <w:sz w:val="20"/>
          <w:lang w:val="es-AR"/>
        </w:rPr>
        <w:t xml:space="preserve">virtual </w:t>
      </w:r>
      <w:r w:rsidRPr="000253FD">
        <w:rPr>
          <w:sz w:val="20"/>
          <w:lang w:val="es-AR"/>
        </w:rPr>
        <w:t>y presencialmente) que apoy</w:t>
      </w:r>
      <w:r>
        <w:rPr>
          <w:sz w:val="20"/>
          <w:lang w:val="es-AR"/>
        </w:rPr>
        <w:t>a</w:t>
      </w:r>
      <w:r w:rsidRPr="000253FD">
        <w:rPr>
          <w:sz w:val="20"/>
          <w:lang w:val="es-AR"/>
        </w:rPr>
        <w:t xml:space="preserve">n al parlamento </w:t>
      </w:r>
      <w:r>
        <w:rPr>
          <w:sz w:val="20"/>
          <w:lang w:val="es-AR"/>
        </w:rPr>
        <w:t>para</w:t>
      </w:r>
      <w:r w:rsidRPr="000253FD">
        <w:rPr>
          <w:sz w:val="20"/>
          <w:lang w:val="es-AR"/>
        </w:rPr>
        <w:t xml:space="preserve"> hacer funcionar exitosamente estos mecanismos.</w:t>
      </w:r>
      <w:r>
        <w:rPr>
          <w:sz w:val="20"/>
          <w:lang w:val="es-AR"/>
        </w:rPr>
        <w:t xml:space="preserve"> Necesitan ser fáciles de usar</w:t>
      </w:r>
      <w:r w:rsidRPr="000253FD">
        <w:rPr>
          <w:sz w:val="20"/>
          <w:lang w:val="es-AR"/>
        </w:rPr>
        <w:t xml:space="preserve"> y adaptarse a las necesidades de diferentes grupos dentro de la comunidad.  </w:t>
      </w:r>
    </w:p>
    <w:p w14:paraId="5E0B4E9E" w14:textId="77777777" w:rsidR="000468E0" w:rsidRPr="000253FD" w:rsidRDefault="000468E0" w:rsidP="00B972BF">
      <w:pPr>
        <w:spacing w:line="240" w:lineRule="auto"/>
        <w:jc w:val="both"/>
        <w:rPr>
          <w:sz w:val="20"/>
          <w:lang w:val="es-AR"/>
        </w:rPr>
      </w:pPr>
    </w:p>
    <w:p w14:paraId="72D3ED6B" w14:textId="77777777" w:rsidR="000468E0" w:rsidRPr="000253FD" w:rsidRDefault="000468E0" w:rsidP="00B972BF">
      <w:pPr>
        <w:spacing w:line="240" w:lineRule="auto"/>
        <w:jc w:val="both"/>
        <w:rPr>
          <w:sz w:val="20"/>
          <w:lang w:val="es-AR"/>
        </w:rPr>
      </w:pPr>
      <w:r w:rsidRPr="000253FD">
        <w:rPr>
          <w:sz w:val="20"/>
          <w:lang w:val="es-AR"/>
        </w:rPr>
        <w:t xml:space="preserve">El parlamento está atento a facilitar la participación de toda la sociedad, inclusive atendiendo a los grupos que podrían enfrentar obstáculos para involucrarse, tales como las mujeres, jóvenes, personas con discapacidades, grupos vulnerables y grupos de áreas remotas o con acceso digital limitado. </w:t>
      </w:r>
    </w:p>
    <w:p w14:paraId="474822E6" w14:textId="77777777" w:rsidR="000468E0" w:rsidRPr="000253FD" w:rsidRDefault="000468E0" w:rsidP="00B972BF">
      <w:pPr>
        <w:spacing w:line="240" w:lineRule="auto"/>
        <w:jc w:val="both"/>
        <w:rPr>
          <w:sz w:val="20"/>
          <w:lang w:val="es-AR"/>
        </w:rPr>
      </w:pPr>
      <w:r w:rsidRPr="000253FD">
        <w:rPr>
          <w:sz w:val="20"/>
          <w:lang w:val="es-AR"/>
        </w:rPr>
        <w:t xml:space="preserve"> </w:t>
      </w:r>
    </w:p>
    <w:p w14:paraId="356FA34D" w14:textId="77777777" w:rsidR="000468E0" w:rsidRPr="000253FD" w:rsidRDefault="000468E0" w:rsidP="00B972BF">
      <w:pPr>
        <w:spacing w:line="240" w:lineRule="auto"/>
        <w:jc w:val="both"/>
        <w:rPr>
          <w:sz w:val="20"/>
          <w:lang w:val="es-AR"/>
        </w:rPr>
      </w:pPr>
      <w:r w:rsidRPr="000253FD">
        <w:rPr>
          <w:sz w:val="20"/>
          <w:lang w:val="es-AR"/>
        </w:rPr>
        <w:t xml:space="preserve">El parlamento puede evaluar la efectividad y exhaustividad de estos mecanismos y herramientas, monitoreando la participación pública y rastreando el impacto del aporte público sobre los resultados del trabajo parlamentario. </w:t>
      </w:r>
    </w:p>
    <w:p w14:paraId="16D8A155" w14:textId="77777777" w:rsidR="000468E0" w:rsidRPr="000253FD" w:rsidRDefault="000468E0" w:rsidP="00B972BF">
      <w:pPr>
        <w:pStyle w:val="section-title"/>
        <w:jc w:val="both"/>
      </w:pPr>
      <w:r w:rsidRPr="000253FD">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5BCED6DD" w14:textId="77777777" w:rsidTr="00BE443B">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FB203FC" w14:textId="77777777" w:rsidR="000468E0" w:rsidRPr="000253FD" w:rsidRDefault="000468E0" w:rsidP="00B972BF">
            <w:pPr>
              <w:spacing w:line="240" w:lineRule="auto"/>
              <w:jc w:val="both"/>
              <w:rPr>
                <w:i/>
                <w:sz w:val="20"/>
                <w:lang w:val="es-AR"/>
              </w:rPr>
            </w:pPr>
            <w:r w:rsidRPr="000253FD">
              <w:rPr>
                <w:i/>
                <w:sz w:val="20"/>
                <w:lang w:val="es-AR"/>
              </w:rPr>
              <w:t>B</w:t>
            </w:r>
            <w:r>
              <w:rPr>
                <w:i/>
                <w:sz w:val="20"/>
                <w:lang w:val="es-AR"/>
              </w:rPr>
              <w:t xml:space="preserve">asado en un análisis comparativo </w:t>
            </w:r>
            <w:r w:rsidRPr="000253FD">
              <w:rPr>
                <w:i/>
                <w:sz w:val="20"/>
                <w:lang w:val="es-AR"/>
              </w:rPr>
              <w:t xml:space="preserve">mundial, un objetivo al que aspiran los parlamentos en el ámbito de la “capacidad institucional para la participación </w:t>
            </w:r>
            <w:r>
              <w:rPr>
                <w:i/>
                <w:sz w:val="20"/>
                <w:lang w:val="es-AR"/>
              </w:rPr>
              <w:t>ciudadana</w:t>
            </w:r>
            <w:r w:rsidRPr="000253FD">
              <w:rPr>
                <w:i/>
                <w:sz w:val="20"/>
                <w:lang w:val="es-AR"/>
              </w:rPr>
              <w:t>” es el siguiente:</w:t>
            </w:r>
          </w:p>
          <w:p w14:paraId="3B4FA6AD" w14:textId="77777777" w:rsidR="000468E0" w:rsidRPr="000253FD" w:rsidRDefault="000468E0" w:rsidP="00B972BF">
            <w:pPr>
              <w:spacing w:line="240" w:lineRule="auto"/>
              <w:jc w:val="both"/>
              <w:rPr>
                <w:sz w:val="20"/>
                <w:szCs w:val="20"/>
                <w:lang w:val="es-AR"/>
              </w:rPr>
            </w:pPr>
          </w:p>
          <w:p w14:paraId="79BA034D" w14:textId="77777777" w:rsidR="000468E0" w:rsidRPr="000253FD" w:rsidRDefault="000468E0" w:rsidP="00B972BF">
            <w:pPr>
              <w:spacing w:after="160" w:line="240" w:lineRule="auto"/>
              <w:jc w:val="both"/>
              <w:rPr>
                <w:sz w:val="20"/>
                <w:lang w:val="es-AR"/>
              </w:rPr>
            </w:pPr>
            <w:r w:rsidRPr="000253FD">
              <w:rPr>
                <w:sz w:val="20"/>
                <w:lang w:val="es-AR"/>
              </w:rPr>
              <w:t>El parlamento tiene una estrategia documentada o plan para desarrollar la participación ciudadana, así como las políticas y prácticas para su implementación.</w:t>
            </w:r>
          </w:p>
          <w:p w14:paraId="701D939C" w14:textId="77777777" w:rsidR="000468E0" w:rsidRPr="000253FD" w:rsidRDefault="000468E0" w:rsidP="00B972BF">
            <w:pPr>
              <w:spacing w:after="160" w:line="240" w:lineRule="auto"/>
              <w:jc w:val="both"/>
              <w:rPr>
                <w:sz w:val="20"/>
                <w:lang w:val="es-AR"/>
              </w:rPr>
            </w:pPr>
            <w:r w:rsidRPr="000253FD">
              <w:rPr>
                <w:sz w:val="20"/>
                <w:lang w:val="es-AR"/>
              </w:rPr>
              <w:t>Un conjunto exhaustivo de mecanismos está en marcha, permitiendo que el parlamento se organice, coordine y canalice la participación ciudadana en todos los aspectos de sus procesos y actividades.</w:t>
            </w:r>
          </w:p>
          <w:p w14:paraId="39B4C494" w14:textId="77777777" w:rsidR="000468E0" w:rsidRPr="000253FD" w:rsidRDefault="000468E0" w:rsidP="00B972BF">
            <w:pPr>
              <w:spacing w:after="160" w:line="240" w:lineRule="auto"/>
              <w:jc w:val="both"/>
              <w:rPr>
                <w:sz w:val="20"/>
                <w:lang w:val="es-AR"/>
              </w:rPr>
            </w:pPr>
            <w:r w:rsidRPr="000253FD">
              <w:rPr>
                <w:sz w:val="20"/>
                <w:lang w:val="es-AR"/>
              </w:rPr>
              <w:t>El parlamento tiene herramientas fáciles de utilizar para apoyar la participación ciudadana. Estas herramientas toman a diferentes grupos dentro de la comunidad, incluyendo mujeres, jóvenes, personas con discapacidades, grupos vulnerables, y grupos en áreas remotas o con acceso digital limitado.</w:t>
            </w:r>
          </w:p>
          <w:p w14:paraId="66E633CF" w14:textId="77777777" w:rsidR="000468E0" w:rsidRPr="000253FD" w:rsidRDefault="000468E0" w:rsidP="00B972BF">
            <w:pPr>
              <w:spacing w:after="160" w:line="240" w:lineRule="auto"/>
              <w:jc w:val="both"/>
              <w:rPr>
                <w:sz w:val="20"/>
                <w:lang w:val="es-AR"/>
              </w:rPr>
            </w:pPr>
            <w:r w:rsidRPr="000253FD">
              <w:rPr>
                <w:sz w:val="20"/>
                <w:lang w:val="es-AR"/>
              </w:rPr>
              <w:t xml:space="preserve">El parlamento monitorea el nivel y profundidad de la participación ciudadana y busca las apreciaciones de los participantes sobre sus percepciones de la experiencia. Usa esta información para evaluar y refinar los mecanismos y herramientas para la participación ciudadana. </w:t>
            </w:r>
          </w:p>
          <w:p w14:paraId="285E886F" w14:textId="77777777" w:rsidR="000468E0" w:rsidRPr="000253FD" w:rsidRDefault="000468E0" w:rsidP="00B972BF">
            <w:pPr>
              <w:spacing w:after="160" w:line="240" w:lineRule="auto"/>
              <w:jc w:val="both"/>
              <w:rPr>
                <w:sz w:val="20"/>
                <w:lang w:val="es-AR"/>
              </w:rPr>
            </w:pPr>
            <w:r w:rsidRPr="000253FD">
              <w:rPr>
                <w:sz w:val="20"/>
                <w:lang w:val="es-AR"/>
              </w:rPr>
              <w:t>El parlamento dedica suficientes recursos a actividades de participación ciudadana.</w:t>
            </w:r>
          </w:p>
          <w:p w14:paraId="4DA4C3F2" w14:textId="77777777" w:rsidR="000468E0" w:rsidRPr="000253FD" w:rsidRDefault="000468E0" w:rsidP="00B972BF">
            <w:pPr>
              <w:spacing w:line="240" w:lineRule="auto"/>
              <w:jc w:val="both"/>
              <w:rPr>
                <w:sz w:val="20"/>
                <w:lang w:val="es-AR"/>
              </w:rPr>
            </w:pPr>
            <w:r w:rsidRPr="000253FD">
              <w:rPr>
                <w:sz w:val="20"/>
                <w:lang w:val="es-AR"/>
              </w:rPr>
              <w:t>Los procesos y actividades de participación ciudadana son ampliamente utilizados por miembros del público y son tomados en cuenta en el trabajo parlamentario.</w:t>
            </w:r>
          </w:p>
          <w:p w14:paraId="44FDE88A" w14:textId="77777777" w:rsidR="000468E0" w:rsidRPr="000253FD" w:rsidRDefault="000468E0" w:rsidP="00B972BF">
            <w:pPr>
              <w:spacing w:line="240" w:lineRule="auto"/>
              <w:jc w:val="both"/>
              <w:rPr>
                <w:color w:val="005F9A"/>
                <w:sz w:val="20"/>
                <w:szCs w:val="20"/>
                <w:lang w:val="es-AR"/>
              </w:rPr>
            </w:pPr>
          </w:p>
        </w:tc>
      </w:tr>
    </w:tbl>
    <w:p w14:paraId="2915C93C" w14:textId="77777777" w:rsidR="000468E0" w:rsidRPr="000253FD" w:rsidRDefault="000468E0" w:rsidP="00B972BF">
      <w:pPr>
        <w:pStyle w:val="section-title"/>
        <w:jc w:val="both"/>
      </w:pPr>
      <w:r w:rsidRPr="000253FD">
        <w:lastRenderedPageBreak/>
        <w:t>Evaluación</w:t>
      </w:r>
    </w:p>
    <w:p w14:paraId="43D5BA52" w14:textId="77777777" w:rsidR="000468E0" w:rsidRPr="000253FD" w:rsidRDefault="000468E0" w:rsidP="00B972BF">
      <w:pPr>
        <w:spacing w:line="240" w:lineRule="auto"/>
        <w:jc w:val="both"/>
        <w:rPr>
          <w:sz w:val="20"/>
          <w:lang w:val="es-AR"/>
        </w:rPr>
      </w:pPr>
      <w:r w:rsidRPr="000253FD">
        <w:rPr>
          <w:sz w:val="20"/>
          <w:lang w:val="es-AR"/>
        </w:rPr>
        <w:t xml:space="preserve">Esta dimensión es evaluada en función de varios criterios, cada uno de los cuales debe evaluarse por separado. </w:t>
      </w:r>
    </w:p>
    <w:p w14:paraId="7959A61D" w14:textId="77777777" w:rsidR="000468E0" w:rsidRPr="000253FD" w:rsidRDefault="000468E0" w:rsidP="00B972BF">
      <w:pPr>
        <w:spacing w:line="240" w:lineRule="auto"/>
        <w:jc w:val="both"/>
        <w:rPr>
          <w:sz w:val="20"/>
          <w:lang w:val="es-AR"/>
        </w:rPr>
      </w:pPr>
    </w:p>
    <w:p w14:paraId="7F46ADED" w14:textId="77777777" w:rsidR="000468E0" w:rsidRPr="000253FD" w:rsidRDefault="000468E0" w:rsidP="00B972BF">
      <w:pPr>
        <w:spacing w:line="240" w:lineRule="auto"/>
        <w:jc w:val="both"/>
        <w:rPr>
          <w:sz w:val="20"/>
          <w:lang w:val="es-AR"/>
        </w:rPr>
      </w:pPr>
      <w:r w:rsidRPr="000253FD">
        <w:rPr>
          <w:sz w:val="20"/>
          <w:lang w:val="es-AR"/>
        </w:rPr>
        <w:t>Para cada criterio, seleccione uno de los seis grados descriptivos (Inexistente, Rudimentario, Básico, Bueno, Muy bueno y Excelente) que mejor refleje la situación en su parlamento, y proporcione detalles de la evidencia en la que está basada esta evaluación.</w:t>
      </w:r>
    </w:p>
    <w:p w14:paraId="558B65FE" w14:textId="77777777" w:rsidR="000468E0" w:rsidRPr="000253FD" w:rsidRDefault="000468E0" w:rsidP="00B972BF">
      <w:pPr>
        <w:spacing w:line="240" w:lineRule="auto"/>
        <w:jc w:val="both"/>
        <w:rPr>
          <w:sz w:val="20"/>
          <w:lang w:val="es-AR"/>
        </w:rPr>
      </w:pPr>
    </w:p>
    <w:p w14:paraId="5FD495B7" w14:textId="77777777" w:rsidR="000468E0" w:rsidRPr="000253FD" w:rsidRDefault="000468E0" w:rsidP="00B972BF">
      <w:pPr>
        <w:spacing w:line="240" w:lineRule="auto"/>
        <w:jc w:val="both"/>
        <w:rPr>
          <w:sz w:val="20"/>
          <w:lang w:val="es-AR"/>
        </w:rPr>
      </w:pPr>
      <w:r w:rsidRPr="000253FD">
        <w:rPr>
          <w:sz w:val="20"/>
          <w:lang w:val="es-AR"/>
        </w:rPr>
        <w:t>La evidencia para la evaluación de esta dimensión podría incluir lo siguiente:</w:t>
      </w:r>
    </w:p>
    <w:p w14:paraId="79808284" w14:textId="77777777" w:rsidR="000468E0" w:rsidRPr="000253FD" w:rsidRDefault="000468E0" w:rsidP="00B972BF">
      <w:pPr>
        <w:spacing w:line="240" w:lineRule="auto"/>
        <w:jc w:val="both"/>
        <w:rPr>
          <w:sz w:val="20"/>
          <w:szCs w:val="20"/>
          <w:lang w:val="es-AR"/>
        </w:rPr>
      </w:pPr>
    </w:p>
    <w:p w14:paraId="521BF784" w14:textId="77777777" w:rsidR="000468E0" w:rsidRPr="000253FD" w:rsidRDefault="000468E0" w:rsidP="000468E0">
      <w:pPr>
        <w:numPr>
          <w:ilvl w:val="0"/>
          <w:numId w:val="184"/>
        </w:numPr>
        <w:spacing w:line="240" w:lineRule="auto"/>
        <w:ind w:left="562" w:hanging="562"/>
        <w:jc w:val="both"/>
        <w:rPr>
          <w:sz w:val="20"/>
          <w:szCs w:val="20"/>
          <w:lang w:val="es-AR"/>
        </w:rPr>
      </w:pPr>
      <w:r w:rsidRPr="000253FD">
        <w:rPr>
          <w:sz w:val="20"/>
          <w:lang w:val="es-AR"/>
        </w:rPr>
        <w:t>Disposiciones en las normas del parlamento, prácticas y políticas que describan los mecanismos de participación ciudadana</w:t>
      </w:r>
    </w:p>
    <w:p w14:paraId="15F35CA5" w14:textId="77777777" w:rsidR="000468E0" w:rsidRPr="000253FD" w:rsidRDefault="000468E0" w:rsidP="000468E0">
      <w:pPr>
        <w:numPr>
          <w:ilvl w:val="0"/>
          <w:numId w:val="184"/>
        </w:numPr>
        <w:spacing w:line="240" w:lineRule="auto"/>
        <w:ind w:left="562" w:hanging="562"/>
        <w:jc w:val="both"/>
        <w:rPr>
          <w:sz w:val="20"/>
          <w:szCs w:val="20"/>
          <w:lang w:val="es-AR"/>
        </w:rPr>
      </w:pPr>
      <w:r w:rsidRPr="000253FD">
        <w:rPr>
          <w:sz w:val="20"/>
          <w:szCs w:val="20"/>
          <w:lang w:val="es-AR"/>
        </w:rPr>
        <w:t>Herramientas específicas que ayuden al público a participar</w:t>
      </w:r>
    </w:p>
    <w:p w14:paraId="3435E9AD" w14:textId="77777777" w:rsidR="000468E0" w:rsidRPr="000253FD" w:rsidRDefault="000468E0" w:rsidP="000468E0">
      <w:pPr>
        <w:numPr>
          <w:ilvl w:val="0"/>
          <w:numId w:val="184"/>
        </w:numPr>
        <w:spacing w:line="240" w:lineRule="auto"/>
        <w:ind w:left="562" w:hanging="562"/>
        <w:jc w:val="both"/>
        <w:rPr>
          <w:sz w:val="20"/>
          <w:szCs w:val="20"/>
          <w:lang w:val="es-AR"/>
        </w:rPr>
      </w:pPr>
      <w:r w:rsidRPr="000253FD">
        <w:rPr>
          <w:sz w:val="20"/>
          <w:lang w:val="es-AR"/>
        </w:rPr>
        <w:t>Estadísticas y otra información del monitoreo de la participación ciudadana</w:t>
      </w:r>
    </w:p>
    <w:p w14:paraId="1352737B" w14:textId="77777777" w:rsidR="000468E0" w:rsidRPr="000253FD" w:rsidRDefault="000468E0" w:rsidP="000468E0">
      <w:pPr>
        <w:numPr>
          <w:ilvl w:val="0"/>
          <w:numId w:val="184"/>
        </w:numPr>
        <w:spacing w:line="240" w:lineRule="auto"/>
        <w:ind w:left="562" w:hanging="562"/>
        <w:jc w:val="both"/>
        <w:rPr>
          <w:sz w:val="20"/>
          <w:szCs w:val="20"/>
          <w:lang w:val="es-AR"/>
        </w:rPr>
      </w:pPr>
      <w:r w:rsidRPr="000253FD">
        <w:rPr>
          <w:sz w:val="20"/>
          <w:lang w:val="es-AR"/>
        </w:rPr>
        <w:t>Cambios a los mecanismos y herramientas de la participación pública a través del tiempo</w:t>
      </w:r>
    </w:p>
    <w:p w14:paraId="5D250328" w14:textId="77777777" w:rsidR="000468E0" w:rsidRPr="000253FD" w:rsidRDefault="000468E0" w:rsidP="000468E0">
      <w:pPr>
        <w:numPr>
          <w:ilvl w:val="0"/>
          <w:numId w:val="184"/>
        </w:numPr>
        <w:spacing w:line="240" w:lineRule="auto"/>
        <w:ind w:left="562" w:hanging="562"/>
        <w:jc w:val="both"/>
        <w:rPr>
          <w:sz w:val="20"/>
          <w:szCs w:val="20"/>
          <w:lang w:val="es-AR"/>
        </w:rPr>
      </w:pPr>
      <w:r w:rsidRPr="000253FD">
        <w:rPr>
          <w:sz w:val="20"/>
          <w:szCs w:val="20"/>
          <w:lang w:val="es-AR"/>
        </w:rPr>
        <w:t>Organización del mapa y presupuesto del parlamento</w:t>
      </w:r>
    </w:p>
    <w:p w14:paraId="6FF70EB0" w14:textId="77777777" w:rsidR="000468E0" w:rsidRPr="000253FD" w:rsidRDefault="000468E0" w:rsidP="00B972BF">
      <w:pPr>
        <w:spacing w:line="240" w:lineRule="auto"/>
        <w:jc w:val="both"/>
        <w:rPr>
          <w:sz w:val="20"/>
          <w:szCs w:val="20"/>
          <w:lang w:val="es-AR"/>
        </w:rPr>
      </w:pPr>
    </w:p>
    <w:p w14:paraId="73FB6B1F" w14:textId="77777777" w:rsidR="000468E0" w:rsidRPr="000253FD" w:rsidRDefault="000468E0" w:rsidP="00B972BF">
      <w:pPr>
        <w:spacing w:line="240" w:lineRule="auto"/>
        <w:jc w:val="both"/>
        <w:rPr>
          <w:sz w:val="20"/>
          <w:szCs w:val="20"/>
          <w:lang w:val="es-AR"/>
        </w:rPr>
      </w:pPr>
      <w:r w:rsidRPr="000253FD">
        <w:rPr>
          <w:sz w:val="20"/>
          <w:lang w:val="es-AR"/>
        </w:rPr>
        <w:t xml:space="preserve">Cuando corresponda, proporcione comentarios adicionales o ejemplos que respalden la evaluación. </w:t>
      </w:r>
    </w:p>
    <w:p w14:paraId="0F4987C4" w14:textId="77777777" w:rsidR="000468E0" w:rsidRPr="000253FD" w:rsidRDefault="000468E0" w:rsidP="00B972BF">
      <w:pPr>
        <w:pStyle w:val="Heading4"/>
        <w:jc w:val="both"/>
        <w:rPr>
          <w:lang w:val="es-AR"/>
        </w:rPr>
      </w:pPr>
      <w:bookmarkStart w:id="628" w:name="_d24yvzrjtbvx"/>
      <w:bookmarkEnd w:id="628"/>
      <w:r w:rsidRPr="000253FD">
        <w:rPr>
          <w:lang w:val="es-AR"/>
        </w:rPr>
        <w:t>Criterio de evaluación 1: Enfoque estratégico</w:t>
      </w:r>
    </w:p>
    <w:p w14:paraId="12EA154A" w14:textId="77777777" w:rsidR="000468E0" w:rsidRPr="000253FD" w:rsidRDefault="000468E0" w:rsidP="00B972BF">
      <w:pPr>
        <w:spacing w:line="240" w:lineRule="auto"/>
        <w:jc w:val="both"/>
        <w:rPr>
          <w:sz w:val="20"/>
          <w:lang w:val="es-AR"/>
        </w:rPr>
      </w:pPr>
      <w:r w:rsidRPr="000253FD">
        <w:rPr>
          <w:sz w:val="20"/>
          <w:lang w:val="es-AR"/>
        </w:rPr>
        <w:t>El parlamento tiene una estrategia acordada o plan para la implementación y desarrollo ulterior de la participación ciudadana, así como de políticas y prácticas establecidas, con objetivos con plazos limitados y medibles.</w:t>
      </w:r>
    </w:p>
    <w:p w14:paraId="393F7C5E"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5E0B7FCD"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92FCBC"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979831111"/>
              <w14:checkbox>
                <w14:checked w14:val="0"/>
                <w14:checkedState w14:val="2612" w14:font="MS Gothic"/>
                <w14:uncheckedState w14:val="2610" w14:font="MS Gothic"/>
              </w14:checkbox>
            </w:sdtPr>
            <w:sdtEndPr/>
            <w:sdtContent>
              <w:p w14:paraId="48F6A94A"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9526D"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62218759"/>
              <w14:checkbox>
                <w14:checked w14:val="0"/>
                <w14:checkedState w14:val="2612" w14:font="MS Gothic"/>
                <w14:uncheckedState w14:val="2610" w14:font="MS Gothic"/>
              </w14:checkbox>
            </w:sdtPr>
            <w:sdtEndPr/>
            <w:sdtContent>
              <w:p w14:paraId="7B6BF191"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1F3CEF"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913315481"/>
              <w14:checkbox>
                <w14:checked w14:val="0"/>
                <w14:checkedState w14:val="2612" w14:font="MS Gothic"/>
                <w14:uncheckedState w14:val="2610" w14:font="MS Gothic"/>
              </w14:checkbox>
            </w:sdtPr>
            <w:sdtEndPr/>
            <w:sdtContent>
              <w:p w14:paraId="0471A75F"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2E9572"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1907877343"/>
              <w14:checkbox>
                <w14:checked w14:val="0"/>
                <w14:checkedState w14:val="2612" w14:font="MS Gothic"/>
                <w14:uncheckedState w14:val="2610" w14:font="MS Gothic"/>
              </w14:checkbox>
            </w:sdtPr>
            <w:sdtEndPr/>
            <w:sdtContent>
              <w:p w14:paraId="7127F726"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16A9C"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9379058"/>
              <w14:checkbox>
                <w14:checked w14:val="0"/>
                <w14:checkedState w14:val="2612" w14:font="MS Gothic"/>
                <w14:uncheckedState w14:val="2610" w14:font="MS Gothic"/>
              </w14:checkbox>
            </w:sdtPr>
            <w:sdtEndPr/>
            <w:sdtContent>
              <w:p w14:paraId="59A3BB9C"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6140CF"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826672079"/>
              <w14:checkbox>
                <w14:checked w14:val="0"/>
                <w14:checkedState w14:val="2612" w14:font="MS Gothic"/>
                <w14:uncheckedState w14:val="2610" w14:font="MS Gothic"/>
              </w14:checkbox>
            </w:sdtPr>
            <w:sdtEndPr/>
            <w:sdtContent>
              <w:p w14:paraId="2300500B"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79F2AD50"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2B216"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05E6F54D" w14:textId="77777777" w:rsidR="000468E0" w:rsidRPr="000253FD" w:rsidRDefault="000468E0" w:rsidP="00B972BF">
            <w:pPr>
              <w:jc w:val="both"/>
              <w:rPr>
                <w:rFonts w:eastAsia="Calibri"/>
                <w:color w:val="0000FF"/>
                <w:sz w:val="20"/>
                <w:szCs w:val="20"/>
                <w:lang w:val="es-AR"/>
              </w:rPr>
            </w:pPr>
          </w:p>
          <w:p w14:paraId="085D2F77" w14:textId="77777777" w:rsidR="000468E0" w:rsidRPr="000253FD" w:rsidRDefault="000468E0" w:rsidP="00B972BF">
            <w:pPr>
              <w:jc w:val="both"/>
              <w:rPr>
                <w:rFonts w:eastAsia="Calibri"/>
                <w:color w:val="0000FF"/>
                <w:sz w:val="20"/>
                <w:szCs w:val="20"/>
                <w:lang w:val="es-AR"/>
              </w:rPr>
            </w:pPr>
          </w:p>
        </w:tc>
      </w:tr>
    </w:tbl>
    <w:p w14:paraId="6DEFC208" w14:textId="77777777" w:rsidR="000468E0" w:rsidRPr="000253FD" w:rsidRDefault="000468E0" w:rsidP="00B972BF">
      <w:pPr>
        <w:pStyle w:val="Heading4"/>
        <w:jc w:val="both"/>
        <w:rPr>
          <w:lang w:val="es-AR"/>
        </w:rPr>
      </w:pPr>
      <w:bookmarkStart w:id="629" w:name="_bi6kghcmtcmo"/>
      <w:bookmarkEnd w:id="629"/>
      <w:r w:rsidRPr="000253FD">
        <w:rPr>
          <w:lang w:val="es-AR"/>
        </w:rPr>
        <w:t>Criterio de evaluación 2: Mecanismos</w:t>
      </w:r>
    </w:p>
    <w:p w14:paraId="21F3A35F" w14:textId="77777777" w:rsidR="000468E0" w:rsidRPr="000253FD" w:rsidRDefault="000468E0" w:rsidP="00B972BF">
      <w:pPr>
        <w:spacing w:line="240" w:lineRule="auto"/>
        <w:jc w:val="both"/>
        <w:rPr>
          <w:sz w:val="20"/>
          <w:lang w:val="es-AR"/>
        </w:rPr>
      </w:pPr>
      <w:r w:rsidRPr="000253FD">
        <w:rPr>
          <w:sz w:val="20"/>
          <w:lang w:val="es-AR"/>
        </w:rPr>
        <w:t xml:space="preserve">Las normas, prácticas y políticas del parlamento </w:t>
      </w:r>
      <w:r>
        <w:rPr>
          <w:sz w:val="20"/>
          <w:lang w:val="es-AR"/>
        </w:rPr>
        <w:t>contienen un conjunto exhaustivo</w:t>
      </w:r>
      <w:r w:rsidRPr="000253FD">
        <w:rPr>
          <w:sz w:val="20"/>
          <w:lang w:val="es-AR"/>
        </w:rPr>
        <w:t xml:space="preserve"> de mecanismos para la organización, coordinación y canalización de la participación pública. Los procesos y actividades de participación pública son ampliamente publicitados. Hay mecanismos en los cuales el público puede recibir y brindar comentarios sobre los resultados de su participación.</w:t>
      </w:r>
    </w:p>
    <w:p w14:paraId="1ACF2DBC"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683AC285"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1A3DF2" w14:textId="77777777" w:rsidR="000468E0" w:rsidRPr="000253FD" w:rsidRDefault="000468E0" w:rsidP="00B972BF">
            <w:pPr>
              <w:jc w:val="both"/>
              <w:rPr>
                <w:rFonts w:eastAsia="Calibri"/>
                <w:sz w:val="20"/>
                <w:szCs w:val="20"/>
                <w:lang w:val="es-AR"/>
              </w:rPr>
            </w:pPr>
            <w:r w:rsidRPr="000253FD">
              <w:rPr>
                <w:sz w:val="20"/>
                <w:lang w:val="es-AR"/>
              </w:rPr>
              <w:t xml:space="preserve">Inexistente </w:t>
            </w:r>
          </w:p>
          <w:sdt>
            <w:sdtPr>
              <w:rPr>
                <w:rFonts w:eastAsia="Arimo"/>
                <w:sz w:val="20"/>
                <w:szCs w:val="20"/>
                <w:lang w:val="es-AR"/>
              </w:rPr>
              <w:id w:val="-1155297609"/>
              <w14:checkbox>
                <w14:checked w14:val="0"/>
                <w14:checkedState w14:val="2612" w14:font="MS Gothic"/>
                <w14:uncheckedState w14:val="2610" w14:font="MS Gothic"/>
              </w14:checkbox>
            </w:sdtPr>
            <w:sdtEndPr/>
            <w:sdtContent>
              <w:p w14:paraId="1EC72CAE"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09D8CA"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347593244"/>
              <w14:checkbox>
                <w14:checked w14:val="0"/>
                <w14:checkedState w14:val="2612" w14:font="MS Gothic"/>
                <w14:uncheckedState w14:val="2610" w14:font="MS Gothic"/>
              </w14:checkbox>
            </w:sdtPr>
            <w:sdtEndPr/>
            <w:sdtContent>
              <w:p w14:paraId="46CEA575"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E5ED0"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544031389"/>
              <w14:checkbox>
                <w14:checked w14:val="0"/>
                <w14:checkedState w14:val="2612" w14:font="MS Gothic"/>
                <w14:uncheckedState w14:val="2610" w14:font="MS Gothic"/>
              </w14:checkbox>
            </w:sdtPr>
            <w:sdtEndPr/>
            <w:sdtContent>
              <w:p w14:paraId="3C77F4DB"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F93E3D"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509368259"/>
              <w14:checkbox>
                <w14:checked w14:val="0"/>
                <w14:checkedState w14:val="2612" w14:font="MS Gothic"/>
                <w14:uncheckedState w14:val="2610" w14:font="MS Gothic"/>
              </w14:checkbox>
            </w:sdtPr>
            <w:sdtEndPr/>
            <w:sdtContent>
              <w:p w14:paraId="54D596CE"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074537"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2073846995"/>
              <w14:checkbox>
                <w14:checked w14:val="0"/>
                <w14:checkedState w14:val="2612" w14:font="MS Gothic"/>
                <w14:uncheckedState w14:val="2610" w14:font="MS Gothic"/>
              </w14:checkbox>
            </w:sdtPr>
            <w:sdtEndPr/>
            <w:sdtContent>
              <w:p w14:paraId="2EF7036F"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4B727E"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227576876"/>
              <w14:checkbox>
                <w14:checked w14:val="0"/>
                <w14:checkedState w14:val="2612" w14:font="MS Gothic"/>
                <w14:uncheckedState w14:val="2610" w14:font="MS Gothic"/>
              </w14:checkbox>
            </w:sdtPr>
            <w:sdtEndPr/>
            <w:sdtContent>
              <w:p w14:paraId="4A743C51"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3541440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55304"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4B8E8D1B" w14:textId="77777777" w:rsidR="000468E0" w:rsidRPr="000253FD" w:rsidRDefault="000468E0" w:rsidP="00B972BF">
            <w:pPr>
              <w:jc w:val="both"/>
              <w:rPr>
                <w:rFonts w:eastAsia="Calibri"/>
                <w:color w:val="0000FF"/>
                <w:sz w:val="20"/>
                <w:szCs w:val="20"/>
                <w:lang w:val="es-AR"/>
              </w:rPr>
            </w:pPr>
          </w:p>
          <w:p w14:paraId="36C817AE" w14:textId="77777777" w:rsidR="000468E0" w:rsidRPr="000253FD" w:rsidRDefault="000468E0" w:rsidP="00B972BF">
            <w:pPr>
              <w:jc w:val="both"/>
              <w:rPr>
                <w:rFonts w:eastAsia="Calibri"/>
                <w:color w:val="0000FF"/>
                <w:sz w:val="20"/>
                <w:szCs w:val="20"/>
                <w:lang w:val="es-AR"/>
              </w:rPr>
            </w:pPr>
          </w:p>
        </w:tc>
      </w:tr>
    </w:tbl>
    <w:p w14:paraId="23DAB361" w14:textId="77777777" w:rsidR="000468E0" w:rsidRPr="000253FD" w:rsidRDefault="000468E0" w:rsidP="00B972BF">
      <w:pPr>
        <w:pStyle w:val="Heading4"/>
        <w:jc w:val="both"/>
        <w:rPr>
          <w:lang w:val="es-AR"/>
        </w:rPr>
      </w:pPr>
      <w:bookmarkStart w:id="630" w:name="_p83nntwia0lo"/>
      <w:bookmarkStart w:id="631" w:name="_7ax8vey8vpgf" w:colFirst="0" w:colLast="0"/>
      <w:bookmarkEnd w:id="630"/>
      <w:bookmarkEnd w:id="631"/>
      <w:r w:rsidRPr="000253FD">
        <w:rPr>
          <w:lang w:val="es-AR"/>
        </w:rPr>
        <w:t xml:space="preserve">Criterio de evaluación 3: Herramientas </w:t>
      </w:r>
    </w:p>
    <w:p w14:paraId="182061FD" w14:textId="77777777" w:rsidR="000468E0" w:rsidRPr="000253FD" w:rsidRDefault="000468E0" w:rsidP="00B972BF">
      <w:pPr>
        <w:spacing w:line="240" w:lineRule="auto"/>
        <w:jc w:val="both"/>
        <w:rPr>
          <w:sz w:val="20"/>
          <w:lang w:val="es-AR"/>
        </w:rPr>
      </w:pPr>
      <w:r w:rsidRPr="000253FD">
        <w:rPr>
          <w:sz w:val="20"/>
          <w:lang w:val="es-AR"/>
        </w:rPr>
        <w:t>El parlamento tiene herramientas fáciles de usar para apoyar la pa</w:t>
      </w:r>
      <w:r>
        <w:rPr>
          <w:sz w:val="20"/>
          <w:lang w:val="es-AR"/>
        </w:rPr>
        <w:t xml:space="preserve">rticipación ciudadana, tanto virtual </w:t>
      </w:r>
      <w:r w:rsidRPr="000253FD">
        <w:rPr>
          <w:sz w:val="20"/>
          <w:lang w:val="es-AR"/>
        </w:rPr>
        <w:t xml:space="preserve">como presencialmente. Estas herramientas toman en cuenta a diferentes grupos dentro de la comunidad, incluyendo mujeres, jóvenes, personas con discapacidades, grupos vulnerables, y grupos en áreas remotas o con acceso digital limitado. </w:t>
      </w:r>
    </w:p>
    <w:p w14:paraId="2D5BE0E8"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7E0981CC"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CFEE63" w14:textId="77777777" w:rsidR="000468E0" w:rsidRPr="000253FD" w:rsidRDefault="000468E0" w:rsidP="00B972BF">
            <w:pPr>
              <w:jc w:val="both"/>
              <w:rPr>
                <w:rFonts w:eastAsia="Calibri"/>
                <w:sz w:val="20"/>
                <w:szCs w:val="20"/>
                <w:lang w:val="es-AR"/>
              </w:rPr>
            </w:pPr>
            <w:r w:rsidRPr="000253FD">
              <w:rPr>
                <w:sz w:val="20"/>
                <w:lang w:val="es-AR"/>
              </w:rPr>
              <w:lastRenderedPageBreak/>
              <w:t>Inexistente</w:t>
            </w:r>
          </w:p>
          <w:sdt>
            <w:sdtPr>
              <w:rPr>
                <w:rFonts w:eastAsia="Arimo"/>
                <w:sz w:val="20"/>
                <w:szCs w:val="20"/>
                <w:lang w:val="es-AR"/>
              </w:rPr>
              <w:id w:val="1476562573"/>
              <w14:checkbox>
                <w14:checked w14:val="0"/>
                <w14:checkedState w14:val="2612" w14:font="MS Gothic"/>
                <w14:uncheckedState w14:val="2610" w14:font="MS Gothic"/>
              </w14:checkbox>
            </w:sdtPr>
            <w:sdtEndPr/>
            <w:sdtContent>
              <w:p w14:paraId="1BF91818"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1E192D"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211544541"/>
              <w14:checkbox>
                <w14:checked w14:val="0"/>
                <w14:checkedState w14:val="2612" w14:font="MS Gothic"/>
                <w14:uncheckedState w14:val="2610" w14:font="MS Gothic"/>
              </w14:checkbox>
            </w:sdtPr>
            <w:sdtEndPr/>
            <w:sdtContent>
              <w:p w14:paraId="23B89FA0"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D09384"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098917648"/>
              <w14:checkbox>
                <w14:checked w14:val="0"/>
                <w14:checkedState w14:val="2612" w14:font="MS Gothic"/>
                <w14:uncheckedState w14:val="2610" w14:font="MS Gothic"/>
              </w14:checkbox>
            </w:sdtPr>
            <w:sdtEndPr/>
            <w:sdtContent>
              <w:p w14:paraId="68B81959"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B168D5"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834222366"/>
              <w14:checkbox>
                <w14:checked w14:val="0"/>
                <w14:checkedState w14:val="2612" w14:font="MS Gothic"/>
                <w14:uncheckedState w14:val="2610" w14:font="MS Gothic"/>
              </w14:checkbox>
            </w:sdtPr>
            <w:sdtEndPr/>
            <w:sdtContent>
              <w:p w14:paraId="260FBD19"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D63C87"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642085625"/>
              <w14:checkbox>
                <w14:checked w14:val="0"/>
                <w14:checkedState w14:val="2612" w14:font="MS Gothic"/>
                <w14:uncheckedState w14:val="2610" w14:font="MS Gothic"/>
              </w14:checkbox>
            </w:sdtPr>
            <w:sdtEndPr/>
            <w:sdtContent>
              <w:p w14:paraId="69DCD5B7"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7FFC30B"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249322711"/>
              <w14:checkbox>
                <w14:checked w14:val="0"/>
                <w14:checkedState w14:val="2612" w14:font="MS Gothic"/>
                <w14:uncheckedState w14:val="2610" w14:font="MS Gothic"/>
              </w14:checkbox>
            </w:sdtPr>
            <w:sdtEndPr/>
            <w:sdtContent>
              <w:p w14:paraId="09EA569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01E18C30"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57B3A" w14:textId="77777777" w:rsidR="000468E0" w:rsidRPr="000253FD" w:rsidRDefault="000468E0" w:rsidP="00B972BF">
            <w:pPr>
              <w:jc w:val="both"/>
              <w:rPr>
                <w:rFonts w:eastAsia="Calibri"/>
                <w:color w:val="005F9A"/>
                <w:sz w:val="20"/>
                <w:szCs w:val="20"/>
                <w:lang w:val="es-AR"/>
              </w:rPr>
            </w:pPr>
            <w:r w:rsidRPr="000253FD">
              <w:rPr>
                <w:color w:val="005F9A"/>
                <w:sz w:val="20"/>
                <w:lang w:val="es-AR"/>
              </w:rPr>
              <w:t xml:space="preserve">Evidencia para este criterio de evaluación: </w:t>
            </w:r>
          </w:p>
          <w:p w14:paraId="2C152D53" w14:textId="77777777" w:rsidR="000468E0" w:rsidRPr="000253FD" w:rsidRDefault="000468E0" w:rsidP="00B972BF">
            <w:pPr>
              <w:jc w:val="both"/>
              <w:rPr>
                <w:rFonts w:eastAsia="Calibri"/>
                <w:color w:val="0000FF"/>
                <w:sz w:val="20"/>
                <w:szCs w:val="20"/>
                <w:lang w:val="es-AR"/>
              </w:rPr>
            </w:pPr>
          </w:p>
          <w:p w14:paraId="4378870B" w14:textId="77777777" w:rsidR="000468E0" w:rsidRPr="000253FD" w:rsidRDefault="000468E0" w:rsidP="00B972BF">
            <w:pPr>
              <w:jc w:val="both"/>
              <w:rPr>
                <w:rFonts w:eastAsia="Calibri"/>
                <w:color w:val="0000FF"/>
                <w:sz w:val="20"/>
                <w:szCs w:val="20"/>
                <w:lang w:val="es-AR"/>
              </w:rPr>
            </w:pPr>
          </w:p>
        </w:tc>
      </w:tr>
    </w:tbl>
    <w:p w14:paraId="44CBC316" w14:textId="77777777" w:rsidR="000468E0" w:rsidRPr="000253FD" w:rsidRDefault="000468E0" w:rsidP="00B972BF">
      <w:pPr>
        <w:pStyle w:val="Heading4"/>
        <w:jc w:val="both"/>
        <w:rPr>
          <w:lang w:val="es-AR"/>
        </w:rPr>
      </w:pPr>
      <w:bookmarkStart w:id="632" w:name="_s9eigok1xgg2"/>
      <w:bookmarkEnd w:id="632"/>
      <w:r w:rsidRPr="000253FD">
        <w:rPr>
          <w:lang w:val="es-AR"/>
        </w:rPr>
        <w:t>Criterio de evaluación 4: Monitoreo y evaluación</w:t>
      </w:r>
    </w:p>
    <w:p w14:paraId="5807FEEE" w14:textId="77777777" w:rsidR="000468E0" w:rsidRPr="000253FD" w:rsidRDefault="000468E0" w:rsidP="00B972BF">
      <w:pPr>
        <w:spacing w:line="240" w:lineRule="auto"/>
        <w:jc w:val="both"/>
        <w:rPr>
          <w:sz w:val="20"/>
          <w:lang w:val="es-AR"/>
        </w:rPr>
      </w:pPr>
      <w:r w:rsidRPr="000253FD">
        <w:rPr>
          <w:sz w:val="20"/>
          <w:lang w:val="es-AR"/>
        </w:rPr>
        <w:t>El parlamento monitorea y evalúa el uso de sus mecanismos y herramientas de participación ciudadana y reporta sobre el uso de su sitio web. El parlamento se adapta y modifica sus mecanismos y herramientas de involucramiento, a la luz de los resultados de este trabajo de evaluación.</w:t>
      </w:r>
    </w:p>
    <w:p w14:paraId="45CBDC6F"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412F8671"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D45E59" w14:textId="77777777" w:rsidR="000468E0" w:rsidRPr="000253FD" w:rsidRDefault="000468E0" w:rsidP="00B972BF">
            <w:pPr>
              <w:jc w:val="both"/>
              <w:rPr>
                <w:rFonts w:eastAsia="Calibri"/>
                <w:sz w:val="20"/>
                <w:szCs w:val="20"/>
                <w:lang w:val="es-AR"/>
              </w:rPr>
            </w:pPr>
            <w:bookmarkStart w:id="633" w:name="_6sqfk2lgs0um"/>
            <w:bookmarkEnd w:id="633"/>
            <w:r w:rsidRPr="000253FD">
              <w:rPr>
                <w:sz w:val="20"/>
                <w:lang w:val="es-AR"/>
              </w:rPr>
              <w:t>Inexistente</w:t>
            </w:r>
          </w:p>
          <w:sdt>
            <w:sdtPr>
              <w:rPr>
                <w:rFonts w:eastAsia="Arimo"/>
                <w:sz w:val="20"/>
                <w:szCs w:val="20"/>
                <w:lang w:val="es-AR"/>
              </w:rPr>
              <w:id w:val="-255441904"/>
              <w14:checkbox>
                <w14:checked w14:val="0"/>
                <w14:checkedState w14:val="2612" w14:font="MS Gothic"/>
                <w14:uncheckedState w14:val="2610" w14:font="MS Gothic"/>
              </w14:checkbox>
            </w:sdtPr>
            <w:sdtEndPr/>
            <w:sdtContent>
              <w:p w14:paraId="463455DF"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CF282C"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2123260811"/>
              <w14:checkbox>
                <w14:checked w14:val="0"/>
                <w14:checkedState w14:val="2612" w14:font="MS Gothic"/>
                <w14:uncheckedState w14:val="2610" w14:font="MS Gothic"/>
              </w14:checkbox>
            </w:sdtPr>
            <w:sdtEndPr/>
            <w:sdtContent>
              <w:p w14:paraId="064509D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9809A7"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89709697"/>
              <w14:checkbox>
                <w14:checked w14:val="0"/>
                <w14:checkedState w14:val="2612" w14:font="MS Gothic"/>
                <w14:uncheckedState w14:val="2610" w14:font="MS Gothic"/>
              </w14:checkbox>
            </w:sdtPr>
            <w:sdtEndPr/>
            <w:sdtContent>
              <w:p w14:paraId="60B6FF24"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7001C"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569691678"/>
              <w14:checkbox>
                <w14:checked w14:val="0"/>
                <w14:checkedState w14:val="2612" w14:font="MS Gothic"/>
                <w14:uncheckedState w14:val="2610" w14:font="MS Gothic"/>
              </w14:checkbox>
            </w:sdtPr>
            <w:sdtEndPr/>
            <w:sdtContent>
              <w:p w14:paraId="757C31EC"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41F53"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86187338"/>
              <w14:checkbox>
                <w14:checked w14:val="0"/>
                <w14:checkedState w14:val="2612" w14:font="MS Gothic"/>
                <w14:uncheckedState w14:val="2610" w14:font="MS Gothic"/>
              </w14:checkbox>
            </w:sdtPr>
            <w:sdtEndPr/>
            <w:sdtContent>
              <w:p w14:paraId="25827EE8"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4B5643"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751123020"/>
              <w14:checkbox>
                <w14:checked w14:val="0"/>
                <w14:checkedState w14:val="2612" w14:font="MS Gothic"/>
                <w14:uncheckedState w14:val="2610" w14:font="MS Gothic"/>
              </w14:checkbox>
            </w:sdtPr>
            <w:sdtEndPr/>
            <w:sdtContent>
              <w:p w14:paraId="573902DC"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44A522B3"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572B1"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1E4DE1BF" w14:textId="77777777" w:rsidR="000468E0" w:rsidRPr="000253FD" w:rsidRDefault="000468E0" w:rsidP="00B972BF">
            <w:pPr>
              <w:jc w:val="both"/>
              <w:rPr>
                <w:rFonts w:eastAsia="Calibri"/>
                <w:color w:val="0000FF"/>
                <w:sz w:val="20"/>
                <w:szCs w:val="20"/>
                <w:lang w:val="es-AR"/>
              </w:rPr>
            </w:pPr>
          </w:p>
          <w:p w14:paraId="2CDA1004" w14:textId="77777777" w:rsidR="000468E0" w:rsidRPr="000253FD" w:rsidRDefault="000468E0" w:rsidP="00B972BF">
            <w:pPr>
              <w:jc w:val="both"/>
              <w:rPr>
                <w:rFonts w:eastAsia="Calibri"/>
                <w:color w:val="0000FF"/>
                <w:sz w:val="20"/>
                <w:szCs w:val="20"/>
                <w:lang w:val="es-AR"/>
              </w:rPr>
            </w:pPr>
          </w:p>
        </w:tc>
      </w:tr>
    </w:tbl>
    <w:p w14:paraId="0E30FE2E" w14:textId="77777777" w:rsidR="000468E0" w:rsidRPr="000253FD" w:rsidRDefault="000468E0" w:rsidP="00B972BF">
      <w:pPr>
        <w:pStyle w:val="Heading4"/>
        <w:jc w:val="both"/>
        <w:rPr>
          <w:lang w:val="es-AR"/>
        </w:rPr>
      </w:pPr>
      <w:r w:rsidRPr="000253FD">
        <w:rPr>
          <w:lang w:val="es-AR"/>
        </w:rPr>
        <w:t>Criterio de evaluación 5: Recursos dedicados y personal</w:t>
      </w:r>
    </w:p>
    <w:p w14:paraId="0893D353" w14:textId="77777777" w:rsidR="000468E0" w:rsidRPr="000253FD" w:rsidRDefault="000468E0" w:rsidP="00B972BF">
      <w:pPr>
        <w:spacing w:line="240" w:lineRule="auto"/>
        <w:jc w:val="both"/>
        <w:rPr>
          <w:sz w:val="20"/>
          <w:lang w:val="es-AR"/>
        </w:rPr>
      </w:pPr>
      <w:r w:rsidRPr="000253FD">
        <w:rPr>
          <w:sz w:val="20"/>
          <w:lang w:val="es-AR"/>
        </w:rPr>
        <w:t xml:space="preserve">El parlamento dedica suficientes recursos a las actividades de participación ciudadana. El parlamento tiene una unidad organizacional dedicada a ese propósito, como la oficina de participación ciudadana, o tiene personal con tareas relacionadas a </w:t>
      </w:r>
      <w:r>
        <w:rPr>
          <w:sz w:val="20"/>
          <w:lang w:val="es-AR"/>
        </w:rPr>
        <w:t xml:space="preserve">la </w:t>
      </w:r>
      <w:r w:rsidRPr="000253FD">
        <w:rPr>
          <w:sz w:val="20"/>
          <w:lang w:val="es-AR"/>
        </w:rPr>
        <w:t xml:space="preserve">participación ciudadana. </w:t>
      </w:r>
    </w:p>
    <w:p w14:paraId="2A1EDBDD"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195A8340"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E57669"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494250693"/>
              <w14:checkbox>
                <w14:checked w14:val="0"/>
                <w14:checkedState w14:val="2612" w14:font="MS Gothic"/>
                <w14:uncheckedState w14:val="2610" w14:font="MS Gothic"/>
              </w14:checkbox>
            </w:sdtPr>
            <w:sdtEndPr/>
            <w:sdtContent>
              <w:p w14:paraId="09FCA524"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580775"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155533752"/>
              <w14:checkbox>
                <w14:checked w14:val="0"/>
                <w14:checkedState w14:val="2612" w14:font="MS Gothic"/>
                <w14:uncheckedState w14:val="2610" w14:font="MS Gothic"/>
              </w14:checkbox>
            </w:sdtPr>
            <w:sdtEndPr/>
            <w:sdtContent>
              <w:p w14:paraId="1822E1E2"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404E6E"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18653684"/>
              <w14:checkbox>
                <w14:checked w14:val="0"/>
                <w14:checkedState w14:val="2612" w14:font="MS Gothic"/>
                <w14:uncheckedState w14:val="2610" w14:font="MS Gothic"/>
              </w14:checkbox>
            </w:sdtPr>
            <w:sdtEndPr/>
            <w:sdtContent>
              <w:p w14:paraId="770D95B1"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34AF4B"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1468698851"/>
              <w14:checkbox>
                <w14:checked w14:val="0"/>
                <w14:checkedState w14:val="2612" w14:font="MS Gothic"/>
                <w14:uncheckedState w14:val="2610" w14:font="MS Gothic"/>
              </w14:checkbox>
            </w:sdtPr>
            <w:sdtEndPr/>
            <w:sdtContent>
              <w:p w14:paraId="0335C42A"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B332A9"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325896702"/>
              <w14:checkbox>
                <w14:checked w14:val="0"/>
                <w14:checkedState w14:val="2612" w14:font="MS Gothic"/>
                <w14:uncheckedState w14:val="2610" w14:font="MS Gothic"/>
              </w14:checkbox>
            </w:sdtPr>
            <w:sdtEndPr/>
            <w:sdtContent>
              <w:p w14:paraId="35AB481A"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6F9DB99"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472757561"/>
              <w14:checkbox>
                <w14:checked w14:val="0"/>
                <w14:checkedState w14:val="2612" w14:font="MS Gothic"/>
                <w14:uncheckedState w14:val="2610" w14:font="MS Gothic"/>
              </w14:checkbox>
            </w:sdtPr>
            <w:sdtEndPr/>
            <w:sdtContent>
              <w:p w14:paraId="3A6A415E"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3A6DD648"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9E865"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3A0542BC" w14:textId="77777777" w:rsidR="000468E0" w:rsidRPr="000253FD" w:rsidRDefault="000468E0" w:rsidP="00B972BF">
            <w:pPr>
              <w:jc w:val="both"/>
              <w:rPr>
                <w:rFonts w:eastAsia="Calibri"/>
                <w:color w:val="0000FF"/>
                <w:sz w:val="20"/>
                <w:szCs w:val="20"/>
                <w:lang w:val="es-AR"/>
              </w:rPr>
            </w:pPr>
          </w:p>
          <w:p w14:paraId="76DDEA2E" w14:textId="77777777" w:rsidR="000468E0" w:rsidRPr="000253FD" w:rsidRDefault="000468E0" w:rsidP="00B972BF">
            <w:pPr>
              <w:jc w:val="both"/>
              <w:rPr>
                <w:rFonts w:eastAsia="Calibri"/>
                <w:color w:val="0000FF"/>
                <w:sz w:val="20"/>
                <w:szCs w:val="20"/>
                <w:lang w:val="es-AR"/>
              </w:rPr>
            </w:pPr>
          </w:p>
        </w:tc>
      </w:tr>
    </w:tbl>
    <w:p w14:paraId="22C24D78" w14:textId="77777777" w:rsidR="000468E0" w:rsidRPr="000253FD" w:rsidRDefault="000468E0" w:rsidP="00B972BF">
      <w:pPr>
        <w:pStyle w:val="section-title"/>
        <w:jc w:val="both"/>
      </w:pPr>
      <w:r w:rsidRPr="000253FD">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3B06B0C"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1322A8BF" w14:textId="77777777" w:rsidR="000468E0" w:rsidRPr="000253FD" w:rsidRDefault="000468E0" w:rsidP="00B972BF">
            <w:pPr>
              <w:jc w:val="both"/>
              <w:rPr>
                <w:sz w:val="20"/>
                <w:szCs w:val="20"/>
                <w:lang w:val="es-AR"/>
              </w:rPr>
            </w:pPr>
            <w:r w:rsidRPr="000253FD">
              <w:rPr>
                <w:i/>
                <w:sz w:val="20"/>
                <w:shd w:val="clear" w:color="auto" w:fill="FFFFFF"/>
                <w:lang w:val="es-AR"/>
              </w:rPr>
              <w:t>Utilice este espacio para anotar las recomendaciones y las ideas para fortalecer las regl</w:t>
            </w:r>
            <w:r>
              <w:rPr>
                <w:i/>
                <w:sz w:val="20"/>
                <w:shd w:val="clear" w:color="auto" w:fill="FFFFFF"/>
                <w:lang w:val="es-AR"/>
              </w:rPr>
              <w:t xml:space="preserve">amentaciones y prácticas en </w:t>
            </w:r>
            <w:proofErr w:type="gramStart"/>
            <w:r>
              <w:rPr>
                <w:i/>
                <w:sz w:val="20"/>
                <w:shd w:val="clear" w:color="auto" w:fill="FFFFFF"/>
                <w:lang w:val="es-AR"/>
              </w:rPr>
              <w:t>este área</w:t>
            </w:r>
            <w:proofErr w:type="gramEnd"/>
          </w:p>
        </w:tc>
      </w:tr>
    </w:tbl>
    <w:p w14:paraId="12078607" w14:textId="77777777" w:rsidR="000468E0" w:rsidRPr="000253FD" w:rsidRDefault="000468E0" w:rsidP="00B972BF">
      <w:pPr>
        <w:pStyle w:val="section-title"/>
        <w:jc w:val="both"/>
      </w:pPr>
      <w:r w:rsidRPr="000253FD">
        <w:t>Fuentes y bibliografía adicional</w:t>
      </w:r>
    </w:p>
    <w:p w14:paraId="45AD65C7" w14:textId="77777777" w:rsidR="000468E0" w:rsidRPr="00B972BF" w:rsidRDefault="000468E0" w:rsidP="000468E0">
      <w:pPr>
        <w:numPr>
          <w:ilvl w:val="0"/>
          <w:numId w:val="182"/>
        </w:numPr>
        <w:spacing w:line="240" w:lineRule="auto"/>
        <w:ind w:left="562" w:hanging="562"/>
        <w:jc w:val="both"/>
        <w:rPr>
          <w:sz w:val="20"/>
          <w:szCs w:val="20"/>
          <w:lang w:val="en-US"/>
        </w:rPr>
      </w:pPr>
      <w:r w:rsidRPr="00B972BF">
        <w:rPr>
          <w:sz w:val="20"/>
          <w:lang w:val="en-US"/>
        </w:rPr>
        <w:t>David Beetham,</w:t>
      </w:r>
      <w:hyperlink r:id="rId292">
        <w:r w:rsidRPr="00B972BF">
          <w:rPr>
            <w:sz w:val="20"/>
            <w:lang w:val="en-US"/>
          </w:rPr>
          <w:t xml:space="preserve"> </w:t>
        </w:r>
      </w:hyperlink>
      <w:hyperlink r:id="rId293">
        <w:r w:rsidRPr="00B972BF">
          <w:rPr>
            <w:i/>
            <w:color w:val="0563C1"/>
            <w:sz w:val="20"/>
            <w:u w:val="single"/>
            <w:lang w:val="en-US"/>
          </w:rPr>
          <w:t>Parliament and democracy in the twenty-first century:</w:t>
        </w:r>
      </w:hyperlink>
      <w:hyperlink r:id="rId294">
        <w:r w:rsidRPr="00B972BF">
          <w:rPr>
            <w:i/>
            <w:color w:val="0563C1"/>
            <w:sz w:val="20"/>
            <w:u w:val="single"/>
            <w:lang w:val="en-US"/>
          </w:rPr>
          <w:t xml:space="preserve"> A guide to good practice</w:t>
        </w:r>
      </w:hyperlink>
      <w:r w:rsidRPr="00B972BF">
        <w:rPr>
          <w:sz w:val="20"/>
          <w:lang w:val="en-US"/>
        </w:rPr>
        <w:t xml:space="preserve"> (2006).</w:t>
      </w:r>
    </w:p>
    <w:p w14:paraId="282655B7" w14:textId="77777777" w:rsidR="000468E0" w:rsidRPr="00B972BF" w:rsidRDefault="000468E0" w:rsidP="000468E0">
      <w:pPr>
        <w:numPr>
          <w:ilvl w:val="0"/>
          <w:numId w:val="182"/>
        </w:numPr>
        <w:spacing w:line="240" w:lineRule="auto"/>
        <w:ind w:left="562" w:hanging="562"/>
        <w:jc w:val="both"/>
        <w:rPr>
          <w:sz w:val="20"/>
          <w:szCs w:val="20"/>
          <w:lang w:val="en-US"/>
        </w:rPr>
      </w:pPr>
      <w:r w:rsidRPr="00B972BF">
        <w:rPr>
          <w:sz w:val="20"/>
          <w:lang w:val="en-US"/>
        </w:rPr>
        <w:t>Commonwealth Parliamentary Association (CPA),</w:t>
      </w:r>
      <w:hyperlink r:id="rId295">
        <w:r w:rsidRPr="00B972BF">
          <w:rPr>
            <w:sz w:val="20"/>
            <w:lang w:val="en-US"/>
          </w:rPr>
          <w:t xml:space="preserve"> </w:t>
        </w:r>
      </w:hyperlink>
      <w:hyperlink r:id="rId296">
        <w:r w:rsidRPr="00B972BF">
          <w:rPr>
            <w:i/>
            <w:color w:val="1155CC"/>
            <w:sz w:val="20"/>
            <w:u w:val="single"/>
            <w:lang w:val="en-US"/>
          </w:rPr>
          <w:t>Recommended Benchmarks for Democratic Legislators</w:t>
        </w:r>
      </w:hyperlink>
      <w:r w:rsidRPr="00B972BF">
        <w:rPr>
          <w:sz w:val="20"/>
          <w:lang w:val="en-US"/>
        </w:rPr>
        <w:t xml:space="preserve">, </w:t>
      </w:r>
      <w:proofErr w:type="spellStart"/>
      <w:r w:rsidRPr="00B972BF">
        <w:rPr>
          <w:sz w:val="20"/>
          <w:lang w:val="en-US"/>
        </w:rPr>
        <w:t>edición</w:t>
      </w:r>
      <w:proofErr w:type="spellEnd"/>
      <w:r w:rsidRPr="00B972BF">
        <w:rPr>
          <w:sz w:val="20"/>
          <w:lang w:val="en-US"/>
        </w:rPr>
        <w:t xml:space="preserve"> </w:t>
      </w:r>
      <w:proofErr w:type="spellStart"/>
      <w:r w:rsidRPr="00B972BF">
        <w:rPr>
          <w:sz w:val="20"/>
          <w:lang w:val="en-US"/>
        </w:rPr>
        <w:t>revisada</w:t>
      </w:r>
      <w:proofErr w:type="spellEnd"/>
      <w:r w:rsidRPr="00B972BF">
        <w:rPr>
          <w:sz w:val="20"/>
          <w:lang w:val="en-US"/>
        </w:rPr>
        <w:t xml:space="preserve"> (2018).</w:t>
      </w:r>
    </w:p>
    <w:p w14:paraId="61B31FD3" w14:textId="77777777" w:rsidR="000468E0" w:rsidRPr="000B6F15" w:rsidRDefault="000468E0" w:rsidP="000468E0">
      <w:pPr>
        <w:numPr>
          <w:ilvl w:val="0"/>
          <w:numId w:val="182"/>
        </w:numPr>
        <w:spacing w:line="240" w:lineRule="auto"/>
        <w:ind w:left="562" w:hanging="562"/>
        <w:jc w:val="both"/>
        <w:rPr>
          <w:sz w:val="20"/>
          <w:szCs w:val="20"/>
          <w:lang w:val="en-US"/>
        </w:rPr>
      </w:pPr>
      <w:r w:rsidRPr="00B972BF">
        <w:rPr>
          <w:sz w:val="20"/>
          <w:lang w:val="en-US"/>
        </w:rPr>
        <w:t xml:space="preserve">National Democratic Institute (NDI), </w:t>
      </w:r>
      <w:hyperlink r:id="rId297">
        <w:r w:rsidRPr="00B972BF">
          <w:rPr>
            <w:i/>
            <w:color w:val="1155CC"/>
            <w:sz w:val="20"/>
            <w:u w:val="single"/>
            <w:lang w:val="en-US"/>
          </w:rPr>
          <w:t>Toward the Development of International Standards for Democratic Legislatures</w:t>
        </w:r>
      </w:hyperlink>
      <w:r w:rsidRPr="00B972BF">
        <w:rPr>
          <w:sz w:val="20"/>
          <w:lang w:val="en-US"/>
        </w:rPr>
        <w:t xml:space="preserve"> (2007).</w:t>
      </w:r>
    </w:p>
    <w:p w14:paraId="2FD8D365" w14:textId="77777777" w:rsidR="000468E0" w:rsidRPr="000253FD" w:rsidRDefault="000468E0" w:rsidP="00B972BF">
      <w:pPr>
        <w:pStyle w:val="Dimension"/>
        <w:rPr>
          <w:lang w:val="es-AR"/>
        </w:rPr>
      </w:pPr>
      <w:bookmarkStart w:id="634" w:name="_h65259k0vvrr"/>
      <w:bookmarkEnd w:id="634"/>
      <w:proofErr w:type="spellStart"/>
      <w:r w:rsidRPr="000253FD">
        <w:rPr>
          <w:lang w:val="es-AR"/>
        </w:rPr>
        <w:lastRenderedPageBreak/>
        <w:t>Dimension</w:t>
      </w:r>
      <w:proofErr w:type="spellEnd"/>
      <w:r w:rsidRPr="000253FD">
        <w:rPr>
          <w:lang w:val="es-AR"/>
        </w:rPr>
        <w:t xml:space="preserve"> 6.1.3: Educación </w:t>
      </w:r>
      <w:r>
        <w:rPr>
          <w:lang w:val="es-AR"/>
        </w:rPr>
        <w:t>ciudadana</w:t>
      </w:r>
      <w:r w:rsidRPr="000253FD">
        <w:rPr>
          <w:lang w:val="es-AR"/>
        </w:rPr>
        <w:t xml:space="preserve"> sobre </w:t>
      </w:r>
      <w:r>
        <w:rPr>
          <w:lang w:val="es-AR"/>
        </w:rPr>
        <w:t>la</w:t>
      </w:r>
      <w:r w:rsidRPr="000253FD">
        <w:rPr>
          <w:lang w:val="es-AR"/>
        </w:rPr>
        <w:t xml:space="preserve"> </w:t>
      </w:r>
      <w:r>
        <w:rPr>
          <w:lang w:val="es-AR"/>
        </w:rPr>
        <w:t>labor del P</w:t>
      </w:r>
      <w:r w:rsidRPr="000253FD">
        <w:rPr>
          <w:lang w:val="es-AR"/>
        </w:rPr>
        <w:t xml:space="preserve">arlamento </w:t>
      </w:r>
    </w:p>
    <w:tbl>
      <w:tblPr>
        <w:tblStyle w:val="TableGrid"/>
        <w:tblW w:w="0" w:type="auto"/>
        <w:shd w:val="clear" w:color="auto" w:fill="EEEEEE"/>
        <w:tblLook w:val="04A0" w:firstRow="1" w:lastRow="0" w:firstColumn="1" w:lastColumn="0" w:noHBand="0" w:noVBand="1"/>
      </w:tblPr>
      <w:tblGrid>
        <w:gridCol w:w="9120"/>
      </w:tblGrid>
      <w:tr w:rsidR="000468E0" w:rsidRPr="00BA57B4" w14:paraId="77C36FCE" w14:textId="77777777" w:rsidTr="00A26287">
        <w:tc>
          <w:tcPr>
            <w:tcW w:w="9350" w:type="dxa"/>
            <w:shd w:val="clear" w:color="auto" w:fill="EEEEEE"/>
          </w:tcPr>
          <w:p w14:paraId="2C329931" w14:textId="77777777" w:rsidR="000468E0" w:rsidRPr="000253FD" w:rsidRDefault="000468E0" w:rsidP="00B972BF">
            <w:pPr>
              <w:jc w:val="both"/>
              <w:rPr>
                <w:rFonts w:eastAsia="Arial" w:cs="Arial"/>
                <w:sz w:val="20"/>
                <w:szCs w:val="20"/>
                <w:lang w:val="es-AR"/>
              </w:rPr>
            </w:pPr>
            <w:r w:rsidRPr="000253FD">
              <w:rPr>
                <w:sz w:val="20"/>
                <w:lang w:val="es-AR"/>
              </w:rPr>
              <w:t>Esta dimensión es parte de:</w:t>
            </w:r>
          </w:p>
          <w:p w14:paraId="2C2BBBED" w14:textId="77777777" w:rsidR="000468E0" w:rsidRPr="000253FD" w:rsidRDefault="000468E0" w:rsidP="00B972BF">
            <w:pPr>
              <w:pStyle w:val="ListParagraph"/>
              <w:jc w:val="both"/>
              <w:rPr>
                <w:lang w:val="es-AR"/>
              </w:rPr>
            </w:pPr>
            <w:proofErr w:type="gramStart"/>
            <w:r w:rsidRPr="000253FD">
              <w:rPr>
                <w:lang w:val="es-AR"/>
              </w:rPr>
              <w:t>Indicador  6.1</w:t>
            </w:r>
            <w:proofErr w:type="gramEnd"/>
            <w:r w:rsidRPr="000253FD">
              <w:rPr>
                <w:lang w:val="es-AR"/>
              </w:rPr>
              <w:t xml:space="preserve">: Ambiente parlamentario para la participación ciudadana </w:t>
            </w:r>
          </w:p>
          <w:p w14:paraId="24D545BF" w14:textId="77777777" w:rsidR="000468E0" w:rsidRPr="000253FD" w:rsidRDefault="000468E0" w:rsidP="00B972BF">
            <w:pPr>
              <w:pStyle w:val="ListParagraph"/>
              <w:jc w:val="both"/>
              <w:rPr>
                <w:lang w:val="es-AR"/>
              </w:rPr>
            </w:pPr>
            <w:proofErr w:type="spellStart"/>
            <w:r>
              <w:rPr>
                <w:lang w:val="es-AR"/>
              </w:rPr>
              <w:t>Submeta</w:t>
            </w:r>
            <w:proofErr w:type="spellEnd"/>
            <w:r>
              <w:rPr>
                <w:lang w:val="es-AR"/>
              </w:rPr>
              <w:t xml:space="preserve"> 6: Parlamentos</w:t>
            </w:r>
            <w:r w:rsidRPr="000253FD">
              <w:rPr>
                <w:lang w:val="es-AR"/>
              </w:rPr>
              <w:t xml:space="preserve"> participativo</w:t>
            </w:r>
            <w:r>
              <w:rPr>
                <w:lang w:val="es-AR"/>
              </w:rPr>
              <w:t>s</w:t>
            </w:r>
          </w:p>
          <w:p w14:paraId="24E17147" w14:textId="77777777" w:rsidR="000468E0" w:rsidRPr="000253FD" w:rsidRDefault="000468E0" w:rsidP="00B972BF">
            <w:pPr>
              <w:pStyle w:val="ListParagraph"/>
              <w:jc w:val="both"/>
              <w:rPr>
                <w:lang w:val="es-AR"/>
              </w:rPr>
            </w:pPr>
            <w:r w:rsidRPr="000253FD">
              <w:rPr>
                <w:lang w:val="es-AR"/>
              </w:rPr>
              <w:t xml:space="preserve">Target 16.7: </w:t>
            </w:r>
            <w:r>
              <w:rPr>
                <w:lang w:val="es-AR"/>
              </w:rPr>
              <w:t>Parlamento receptivo</w:t>
            </w:r>
            <w:r w:rsidRPr="000253FD">
              <w:rPr>
                <w:lang w:val="es-AR"/>
              </w:rPr>
              <w:t>, inclusive, participativo y representativo</w:t>
            </w:r>
          </w:p>
        </w:tc>
      </w:tr>
    </w:tbl>
    <w:p w14:paraId="1FA528D3" w14:textId="77777777" w:rsidR="000468E0" w:rsidRPr="000253FD" w:rsidRDefault="000468E0" w:rsidP="00B972BF">
      <w:pPr>
        <w:pStyle w:val="section-title"/>
        <w:jc w:val="both"/>
      </w:pPr>
      <w:r w:rsidRPr="000253FD">
        <w:t>Acerca de esta dimensión</w:t>
      </w:r>
    </w:p>
    <w:p w14:paraId="1E1BEB37" w14:textId="77777777" w:rsidR="000468E0" w:rsidRPr="000253FD" w:rsidRDefault="000468E0" w:rsidP="00B972BF">
      <w:pPr>
        <w:spacing w:line="240" w:lineRule="auto"/>
        <w:jc w:val="both"/>
        <w:rPr>
          <w:sz w:val="20"/>
          <w:lang w:val="es-AR"/>
        </w:rPr>
      </w:pPr>
      <w:r w:rsidRPr="000253FD">
        <w:rPr>
          <w:sz w:val="20"/>
          <w:lang w:val="es-AR"/>
        </w:rPr>
        <w:t xml:space="preserve">Esta dimensión se enfoca en los esfuerzos </w:t>
      </w:r>
      <w:r>
        <w:rPr>
          <w:sz w:val="20"/>
          <w:lang w:val="es-AR"/>
        </w:rPr>
        <w:t xml:space="preserve">del parlamento </w:t>
      </w:r>
      <w:r w:rsidRPr="000253FD">
        <w:rPr>
          <w:sz w:val="20"/>
          <w:lang w:val="es-AR"/>
        </w:rPr>
        <w:t xml:space="preserve">para incrementar el entendimiento público de su </w:t>
      </w:r>
      <w:r>
        <w:rPr>
          <w:sz w:val="20"/>
          <w:lang w:val="es-AR"/>
        </w:rPr>
        <w:t>función</w:t>
      </w:r>
      <w:r w:rsidRPr="000253FD">
        <w:rPr>
          <w:sz w:val="20"/>
          <w:lang w:val="es-AR"/>
        </w:rPr>
        <w:t xml:space="preserve"> y trabajo. Para maximizar la participación, el público debería saber no solamente dónde y cuándo los procesos parlamentarios se llevan a cabo, sino también cómo puede participar en e</w:t>
      </w:r>
      <w:r>
        <w:rPr>
          <w:sz w:val="20"/>
          <w:lang w:val="es-AR"/>
        </w:rPr>
        <w:t>llos e</w:t>
      </w:r>
      <w:r w:rsidRPr="000253FD">
        <w:rPr>
          <w:sz w:val="20"/>
          <w:lang w:val="es-AR"/>
        </w:rPr>
        <w:t xml:space="preserve"> influenciar la toma de decision</w:t>
      </w:r>
      <w:r>
        <w:rPr>
          <w:sz w:val="20"/>
          <w:lang w:val="es-AR"/>
        </w:rPr>
        <w:t>e</w:t>
      </w:r>
      <w:r w:rsidRPr="000253FD">
        <w:rPr>
          <w:sz w:val="20"/>
          <w:lang w:val="es-AR"/>
        </w:rPr>
        <w:t xml:space="preserve">s. Estos esfuerzos, que apuntan </w:t>
      </w:r>
      <w:r>
        <w:rPr>
          <w:sz w:val="20"/>
          <w:lang w:val="es-AR"/>
        </w:rPr>
        <w:t>a asegurar una ciudadanía activa</w:t>
      </w:r>
      <w:r w:rsidRPr="000253FD">
        <w:rPr>
          <w:sz w:val="20"/>
          <w:lang w:val="es-AR"/>
        </w:rPr>
        <w:t xml:space="preserve">, deberían ser apartidarios y promover los principios básicos de la democracia. </w:t>
      </w:r>
    </w:p>
    <w:p w14:paraId="301B582D" w14:textId="77777777" w:rsidR="000468E0" w:rsidRPr="000253FD" w:rsidRDefault="000468E0" w:rsidP="00B972BF">
      <w:pPr>
        <w:spacing w:line="240" w:lineRule="auto"/>
        <w:jc w:val="both"/>
        <w:rPr>
          <w:sz w:val="20"/>
          <w:lang w:val="es-AR"/>
        </w:rPr>
      </w:pPr>
    </w:p>
    <w:p w14:paraId="24127CDB" w14:textId="77777777" w:rsidR="000468E0" w:rsidRPr="000253FD" w:rsidRDefault="000468E0" w:rsidP="00B972BF">
      <w:pPr>
        <w:spacing w:line="240" w:lineRule="auto"/>
        <w:jc w:val="both"/>
        <w:rPr>
          <w:sz w:val="20"/>
          <w:lang w:val="es-AR"/>
        </w:rPr>
      </w:pPr>
      <w:r w:rsidRPr="000253FD">
        <w:rPr>
          <w:sz w:val="20"/>
          <w:lang w:val="es-AR"/>
        </w:rPr>
        <w:t>La educación pública puede tomar muchas formas, incluyendo la interacción directa entre miembros del parlamento y el público, a través de sus constituyentes, u oportuni</w:t>
      </w:r>
      <w:r>
        <w:rPr>
          <w:sz w:val="20"/>
          <w:lang w:val="es-AR"/>
        </w:rPr>
        <w:t>dades para involucrarse o visita</w:t>
      </w:r>
      <w:r w:rsidRPr="000253FD">
        <w:rPr>
          <w:sz w:val="20"/>
          <w:lang w:val="es-AR"/>
        </w:rPr>
        <w:t xml:space="preserve">r el parlamento y sus oficinas. También puede dirigirse a diferentes grupos dentro de la comunidad.  </w:t>
      </w:r>
    </w:p>
    <w:p w14:paraId="744CB479" w14:textId="77777777" w:rsidR="000468E0" w:rsidRPr="000253FD" w:rsidRDefault="000468E0" w:rsidP="00B972BF">
      <w:pPr>
        <w:pStyle w:val="section-title"/>
        <w:jc w:val="both"/>
      </w:pPr>
      <w:r w:rsidRPr="000253FD">
        <w:t>Objetivo al que se aspira</w:t>
      </w:r>
    </w:p>
    <w:tbl>
      <w:tblPr>
        <w:tblW w:w="5000" w:type="pct"/>
        <w:shd w:val="clear" w:color="auto" w:fill="EEEEEE"/>
        <w:tblLook w:val="0400" w:firstRow="0" w:lastRow="0" w:firstColumn="0" w:lastColumn="0" w:noHBand="0" w:noVBand="1"/>
      </w:tblPr>
      <w:tblGrid>
        <w:gridCol w:w="9120"/>
      </w:tblGrid>
      <w:tr w:rsidR="000468E0" w:rsidRPr="000253FD" w14:paraId="038ECF3C" w14:textId="77777777" w:rsidTr="00A5067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DB47AC5" w14:textId="77777777" w:rsidR="000468E0" w:rsidRPr="000253FD" w:rsidRDefault="000468E0" w:rsidP="00B972BF">
            <w:pPr>
              <w:spacing w:line="240" w:lineRule="auto"/>
              <w:jc w:val="both"/>
              <w:rPr>
                <w:i/>
                <w:sz w:val="20"/>
                <w:lang w:val="es-AR"/>
              </w:rPr>
            </w:pPr>
            <w:r w:rsidRPr="000253FD">
              <w:rPr>
                <w:i/>
                <w:sz w:val="20"/>
                <w:lang w:val="es-AR"/>
              </w:rPr>
              <w:t>Basado en un análisis compar</w:t>
            </w:r>
            <w:r>
              <w:rPr>
                <w:i/>
                <w:sz w:val="20"/>
                <w:lang w:val="es-AR"/>
              </w:rPr>
              <w:t xml:space="preserve">ativo mundial, un objetivo al que </w:t>
            </w:r>
            <w:r w:rsidRPr="000253FD">
              <w:rPr>
                <w:i/>
                <w:sz w:val="20"/>
                <w:lang w:val="es-AR"/>
              </w:rPr>
              <w:t xml:space="preserve">aspiran los parlamentos en el ámbito de la “educación </w:t>
            </w:r>
            <w:r>
              <w:rPr>
                <w:i/>
                <w:sz w:val="20"/>
                <w:lang w:val="es-AR"/>
              </w:rPr>
              <w:t>ciudadana sobre la labor del P</w:t>
            </w:r>
            <w:r w:rsidRPr="000253FD">
              <w:rPr>
                <w:i/>
                <w:sz w:val="20"/>
                <w:lang w:val="es-AR"/>
              </w:rPr>
              <w:t>arlamento” es el siguiente:</w:t>
            </w:r>
          </w:p>
          <w:p w14:paraId="4FD6B84C" w14:textId="77777777" w:rsidR="000468E0" w:rsidRPr="000253FD" w:rsidRDefault="000468E0" w:rsidP="00B972BF">
            <w:pPr>
              <w:spacing w:line="240" w:lineRule="auto"/>
              <w:jc w:val="both"/>
              <w:rPr>
                <w:sz w:val="20"/>
                <w:szCs w:val="20"/>
                <w:lang w:val="es-AR"/>
              </w:rPr>
            </w:pPr>
          </w:p>
          <w:p w14:paraId="7B69288D" w14:textId="77777777" w:rsidR="000468E0" w:rsidRPr="000253FD" w:rsidRDefault="000468E0" w:rsidP="00B972BF">
            <w:pPr>
              <w:spacing w:line="240" w:lineRule="auto"/>
              <w:jc w:val="both"/>
              <w:rPr>
                <w:sz w:val="20"/>
                <w:lang w:val="es-AR"/>
              </w:rPr>
            </w:pPr>
            <w:r w:rsidRPr="000253FD">
              <w:rPr>
                <w:sz w:val="20"/>
                <w:lang w:val="es-AR"/>
              </w:rPr>
              <w:t>El parlamento tiene infraestructura, políticas, programas y materiales para educar al público sobre su trabajo. La educación públi</w:t>
            </w:r>
            <w:r>
              <w:rPr>
                <w:sz w:val="20"/>
                <w:lang w:val="es-AR"/>
              </w:rPr>
              <w:t>ca apunta a mejorar la amplitud</w:t>
            </w:r>
            <w:r w:rsidRPr="000253FD">
              <w:rPr>
                <w:sz w:val="20"/>
                <w:lang w:val="es-AR"/>
              </w:rPr>
              <w:t xml:space="preserve"> y profundidad del entendimiento público sobre el parlamento, e incluye información sobre el rol del parlamento, así como sobre el trabajo que se desarrolla en el parlamento y cómo involucrarse con éste.</w:t>
            </w:r>
          </w:p>
          <w:p w14:paraId="0C45AD79" w14:textId="77777777" w:rsidR="000468E0" w:rsidRPr="000253FD" w:rsidRDefault="000468E0" w:rsidP="00B972BF">
            <w:pPr>
              <w:spacing w:line="240" w:lineRule="auto"/>
              <w:jc w:val="both"/>
              <w:rPr>
                <w:sz w:val="20"/>
                <w:lang w:val="es-AR"/>
              </w:rPr>
            </w:pPr>
          </w:p>
          <w:p w14:paraId="681CC55C" w14:textId="77777777" w:rsidR="000468E0" w:rsidRPr="000253FD" w:rsidRDefault="000468E0" w:rsidP="00B972BF">
            <w:pPr>
              <w:spacing w:line="240" w:lineRule="auto"/>
              <w:jc w:val="both"/>
              <w:rPr>
                <w:sz w:val="20"/>
                <w:szCs w:val="20"/>
                <w:lang w:val="es-AR"/>
              </w:rPr>
            </w:pPr>
            <w:r w:rsidRPr="000253FD">
              <w:rPr>
                <w:sz w:val="20"/>
                <w:lang w:val="es-AR"/>
              </w:rPr>
              <w:t>Los programas de educación pública son provistos a nivel nacional, y están diseñados para llegar a una amplia variedad de interesados, incluyendo comunidades difíciles de accede</w:t>
            </w:r>
            <w:r>
              <w:rPr>
                <w:sz w:val="20"/>
                <w:lang w:val="es-AR"/>
              </w:rPr>
              <w:t>r</w:t>
            </w:r>
            <w:r w:rsidRPr="000253FD">
              <w:rPr>
                <w:sz w:val="20"/>
                <w:lang w:val="es-AR"/>
              </w:rPr>
              <w:t xml:space="preserve">. Son apartidarias y se enfocan en promover los principios básicos de la democracia. </w:t>
            </w:r>
          </w:p>
          <w:p w14:paraId="32CC426C" w14:textId="77777777" w:rsidR="000468E0" w:rsidRPr="000253FD" w:rsidRDefault="000468E0" w:rsidP="00B972BF">
            <w:pPr>
              <w:spacing w:line="240" w:lineRule="auto"/>
              <w:jc w:val="both"/>
              <w:rPr>
                <w:sz w:val="20"/>
                <w:szCs w:val="20"/>
                <w:lang w:val="es-AR"/>
              </w:rPr>
            </w:pPr>
          </w:p>
          <w:p w14:paraId="611D0791" w14:textId="77777777" w:rsidR="000468E0" w:rsidRPr="000253FD" w:rsidRDefault="000468E0" w:rsidP="00B972BF">
            <w:pPr>
              <w:spacing w:line="240" w:lineRule="auto"/>
              <w:jc w:val="both"/>
              <w:rPr>
                <w:sz w:val="20"/>
                <w:szCs w:val="20"/>
                <w:lang w:val="es-AR"/>
              </w:rPr>
            </w:pPr>
            <w:r w:rsidRPr="000253FD">
              <w:rPr>
                <w:sz w:val="20"/>
                <w:lang w:val="es-AR"/>
              </w:rPr>
              <w:t>Los programas de educación pública prove</w:t>
            </w:r>
            <w:r>
              <w:rPr>
                <w:sz w:val="20"/>
                <w:lang w:val="es-AR"/>
              </w:rPr>
              <w:t>e</w:t>
            </w:r>
            <w:r w:rsidRPr="000253FD">
              <w:rPr>
                <w:sz w:val="20"/>
                <w:lang w:val="es-AR"/>
              </w:rPr>
              <w:t>n oportunidades para acceder a las p</w:t>
            </w:r>
            <w:r>
              <w:rPr>
                <w:sz w:val="20"/>
                <w:lang w:val="es-AR"/>
              </w:rPr>
              <w:t>remisas parlamentarias y observa</w:t>
            </w:r>
            <w:r w:rsidRPr="000253FD">
              <w:rPr>
                <w:sz w:val="20"/>
                <w:lang w:val="es-AR"/>
              </w:rPr>
              <w:t>r el trabajo del parlamento en persona. También están disponibles remotamente.</w:t>
            </w:r>
          </w:p>
          <w:p w14:paraId="31B839D1" w14:textId="77777777" w:rsidR="000468E0" w:rsidRPr="000253FD" w:rsidRDefault="000468E0" w:rsidP="00B972BF">
            <w:pPr>
              <w:spacing w:line="240" w:lineRule="auto"/>
              <w:jc w:val="both"/>
              <w:rPr>
                <w:sz w:val="20"/>
                <w:szCs w:val="20"/>
                <w:lang w:val="es-AR"/>
              </w:rPr>
            </w:pPr>
          </w:p>
        </w:tc>
      </w:tr>
    </w:tbl>
    <w:p w14:paraId="18B0EF24" w14:textId="77777777" w:rsidR="000468E0" w:rsidRPr="000253FD" w:rsidRDefault="000468E0" w:rsidP="00B972BF">
      <w:pPr>
        <w:pStyle w:val="section-title"/>
        <w:jc w:val="both"/>
      </w:pPr>
      <w:bookmarkStart w:id="635" w:name="_2dlolyb"/>
      <w:bookmarkEnd w:id="635"/>
      <w:r w:rsidRPr="000253FD">
        <w:t>Evaluación</w:t>
      </w:r>
    </w:p>
    <w:p w14:paraId="56D2F059" w14:textId="77777777" w:rsidR="000468E0" w:rsidRPr="000253FD" w:rsidRDefault="000468E0" w:rsidP="00B972BF">
      <w:pPr>
        <w:spacing w:line="240" w:lineRule="auto"/>
        <w:jc w:val="both"/>
        <w:rPr>
          <w:sz w:val="20"/>
          <w:lang w:val="es-AR"/>
        </w:rPr>
      </w:pPr>
      <w:r w:rsidRPr="000253FD">
        <w:rPr>
          <w:sz w:val="20"/>
          <w:lang w:val="es-AR"/>
        </w:rPr>
        <w:t>Esta dimensión es evaluada en función de varios criterios, cada uno de los cuales debe evaluarse por separado. Para cada criterio, seleccione uno de los seis grados descriptivos (Inexistente, Rudimentario, Básico, Buen</w:t>
      </w:r>
      <w:r>
        <w:rPr>
          <w:sz w:val="20"/>
          <w:lang w:val="es-AR"/>
        </w:rPr>
        <w:t>o, Muy Bueno y Excelente) que me</w:t>
      </w:r>
      <w:r w:rsidRPr="000253FD">
        <w:rPr>
          <w:sz w:val="20"/>
          <w:lang w:val="es-AR"/>
        </w:rPr>
        <w:t xml:space="preserve">jor refleje la situación en su parlamento, y proporcione detalles de la evidencia en la que está basada esta evaluación. </w:t>
      </w:r>
    </w:p>
    <w:p w14:paraId="755B6FFA" w14:textId="77777777" w:rsidR="000468E0" w:rsidRPr="000253FD" w:rsidRDefault="000468E0" w:rsidP="00B972BF">
      <w:pPr>
        <w:spacing w:line="240" w:lineRule="auto"/>
        <w:jc w:val="both"/>
        <w:rPr>
          <w:sz w:val="20"/>
          <w:lang w:val="es-AR"/>
        </w:rPr>
      </w:pPr>
    </w:p>
    <w:p w14:paraId="4FE3CE5E" w14:textId="77777777" w:rsidR="000468E0" w:rsidRPr="000253FD" w:rsidRDefault="000468E0" w:rsidP="00B972BF">
      <w:pPr>
        <w:spacing w:line="240" w:lineRule="auto"/>
        <w:jc w:val="both"/>
        <w:rPr>
          <w:sz w:val="20"/>
          <w:lang w:val="es-AR"/>
        </w:rPr>
      </w:pPr>
      <w:r w:rsidRPr="000253FD">
        <w:rPr>
          <w:sz w:val="20"/>
          <w:lang w:val="es-AR"/>
        </w:rPr>
        <w:t>La evidencia para la evaluación de esta dimensión podría incluir lo siguiente:</w:t>
      </w:r>
    </w:p>
    <w:p w14:paraId="7170D26C" w14:textId="77777777" w:rsidR="000468E0" w:rsidRPr="000253FD" w:rsidRDefault="000468E0" w:rsidP="00B972BF">
      <w:pPr>
        <w:spacing w:line="240" w:lineRule="auto"/>
        <w:jc w:val="both"/>
        <w:rPr>
          <w:sz w:val="20"/>
          <w:szCs w:val="20"/>
          <w:lang w:val="es-AR"/>
        </w:rPr>
      </w:pPr>
    </w:p>
    <w:p w14:paraId="1045771E" w14:textId="77777777" w:rsidR="000468E0" w:rsidRPr="000253FD" w:rsidRDefault="000468E0" w:rsidP="000468E0">
      <w:pPr>
        <w:numPr>
          <w:ilvl w:val="0"/>
          <w:numId w:val="181"/>
        </w:numPr>
        <w:spacing w:line="240" w:lineRule="auto"/>
        <w:ind w:left="562" w:hanging="562"/>
        <w:jc w:val="both"/>
        <w:rPr>
          <w:sz w:val="20"/>
          <w:szCs w:val="20"/>
          <w:lang w:val="es-AR"/>
        </w:rPr>
      </w:pPr>
      <w:r w:rsidRPr="000253FD">
        <w:rPr>
          <w:sz w:val="20"/>
          <w:lang w:val="es-AR"/>
        </w:rPr>
        <w:t xml:space="preserve">Infraestructura, políticas y materiales para la educación pública a nivel nacional. </w:t>
      </w:r>
    </w:p>
    <w:p w14:paraId="53F7735E" w14:textId="77777777" w:rsidR="000468E0" w:rsidRPr="000253FD" w:rsidRDefault="000468E0" w:rsidP="000468E0">
      <w:pPr>
        <w:numPr>
          <w:ilvl w:val="0"/>
          <w:numId w:val="181"/>
        </w:numPr>
        <w:spacing w:line="240" w:lineRule="auto"/>
        <w:ind w:left="562" w:hanging="562"/>
        <w:jc w:val="both"/>
        <w:rPr>
          <w:sz w:val="20"/>
          <w:szCs w:val="20"/>
          <w:lang w:val="es-AR"/>
        </w:rPr>
      </w:pPr>
      <w:r w:rsidRPr="000253FD">
        <w:rPr>
          <w:sz w:val="20"/>
          <w:lang w:val="es-AR"/>
        </w:rPr>
        <w:t>Programas de educación pública promovidos por el parlamento.</w:t>
      </w:r>
    </w:p>
    <w:p w14:paraId="5711C333" w14:textId="77777777" w:rsidR="000468E0" w:rsidRPr="000253FD" w:rsidRDefault="000468E0" w:rsidP="000468E0">
      <w:pPr>
        <w:numPr>
          <w:ilvl w:val="0"/>
          <w:numId w:val="181"/>
        </w:numPr>
        <w:spacing w:line="240" w:lineRule="auto"/>
        <w:ind w:left="562" w:hanging="562"/>
        <w:jc w:val="both"/>
        <w:rPr>
          <w:sz w:val="20"/>
          <w:szCs w:val="20"/>
          <w:lang w:val="es-AR"/>
        </w:rPr>
      </w:pPr>
      <w:r w:rsidRPr="000253FD">
        <w:rPr>
          <w:sz w:val="20"/>
          <w:lang w:val="es-AR"/>
        </w:rPr>
        <w:t>El número de individuos que han participado en programas de educación pública parlamentarios por año.</w:t>
      </w:r>
    </w:p>
    <w:p w14:paraId="5F7A6480" w14:textId="77777777" w:rsidR="000468E0" w:rsidRPr="000253FD" w:rsidRDefault="000468E0" w:rsidP="00B972BF">
      <w:pPr>
        <w:spacing w:line="240" w:lineRule="auto"/>
        <w:jc w:val="both"/>
        <w:rPr>
          <w:sz w:val="20"/>
          <w:szCs w:val="20"/>
          <w:lang w:val="es-AR"/>
        </w:rPr>
      </w:pPr>
    </w:p>
    <w:p w14:paraId="756E6EB2" w14:textId="77777777" w:rsidR="000468E0" w:rsidRPr="000253FD" w:rsidRDefault="000468E0" w:rsidP="00B972BF">
      <w:pPr>
        <w:spacing w:line="240" w:lineRule="auto"/>
        <w:jc w:val="both"/>
        <w:rPr>
          <w:sz w:val="20"/>
          <w:szCs w:val="20"/>
          <w:lang w:val="es-AR"/>
        </w:rPr>
      </w:pPr>
      <w:r w:rsidRPr="000253FD">
        <w:rPr>
          <w:sz w:val="20"/>
          <w:lang w:val="es-AR"/>
        </w:rPr>
        <w:t>Cuando corresponda, proporcione comentarios adicionales o ejemplos que respalden la evaluación.</w:t>
      </w:r>
    </w:p>
    <w:p w14:paraId="28998798" w14:textId="77777777" w:rsidR="000468E0" w:rsidRDefault="000468E0" w:rsidP="00B972BF">
      <w:pPr>
        <w:pStyle w:val="Heading4"/>
        <w:jc w:val="both"/>
        <w:rPr>
          <w:lang w:val="es-AR"/>
        </w:rPr>
      </w:pPr>
      <w:bookmarkStart w:id="636" w:name="_sqyw64"/>
      <w:bookmarkEnd w:id="636"/>
    </w:p>
    <w:p w14:paraId="24F39F79" w14:textId="77777777" w:rsidR="000468E0" w:rsidRDefault="000468E0" w:rsidP="00B972BF">
      <w:pPr>
        <w:pStyle w:val="Heading4"/>
        <w:jc w:val="both"/>
        <w:rPr>
          <w:lang w:val="es-AR"/>
        </w:rPr>
      </w:pPr>
    </w:p>
    <w:p w14:paraId="3139A2D9" w14:textId="77777777" w:rsidR="000468E0" w:rsidRPr="000253FD" w:rsidRDefault="000468E0" w:rsidP="00B972BF">
      <w:pPr>
        <w:pStyle w:val="Heading4"/>
        <w:jc w:val="both"/>
        <w:rPr>
          <w:lang w:val="es-AR"/>
        </w:rPr>
      </w:pPr>
      <w:r w:rsidRPr="000253FD">
        <w:rPr>
          <w:lang w:val="es-AR"/>
        </w:rPr>
        <w:t>Criterio de evaluación 1: Programas educativos</w:t>
      </w:r>
    </w:p>
    <w:p w14:paraId="0B293A06" w14:textId="77777777" w:rsidR="000468E0" w:rsidRPr="000253FD" w:rsidRDefault="000468E0" w:rsidP="00B972BF">
      <w:pPr>
        <w:spacing w:line="240" w:lineRule="auto"/>
        <w:jc w:val="both"/>
        <w:rPr>
          <w:sz w:val="20"/>
          <w:lang w:val="es-AR"/>
        </w:rPr>
      </w:pPr>
      <w:r w:rsidRPr="000253FD">
        <w:rPr>
          <w:sz w:val="20"/>
          <w:lang w:val="es-AR"/>
        </w:rPr>
        <w:t>El parlamento ha desarrollado políticas y materiales para programas a nivel nacional, para educar al público sobre su rol y métodos de trabajo, así como sobre cuántos miembros del público pueden involucrarse en su trabajo.</w:t>
      </w:r>
    </w:p>
    <w:p w14:paraId="47A3ADD4" w14:textId="77777777" w:rsidR="000468E0" w:rsidRPr="000253FD" w:rsidRDefault="000468E0" w:rsidP="00B972BF">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09ED2DB9"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5079F3"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565636603"/>
              <w14:checkbox>
                <w14:checked w14:val="0"/>
                <w14:checkedState w14:val="2612" w14:font="MS Gothic"/>
                <w14:uncheckedState w14:val="2610" w14:font="MS Gothic"/>
              </w14:checkbox>
            </w:sdtPr>
            <w:sdtEndPr/>
            <w:sdtContent>
              <w:p w14:paraId="43635A9C"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97EBE9"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747927640"/>
              <w14:checkbox>
                <w14:checked w14:val="0"/>
                <w14:checkedState w14:val="2612" w14:font="MS Gothic"/>
                <w14:uncheckedState w14:val="2610" w14:font="MS Gothic"/>
              </w14:checkbox>
            </w:sdtPr>
            <w:sdtEndPr/>
            <w:sdtContent>
              <w:p w14:paraId="4042304C"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3A79B"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588114038"/>
              <w14:checkbox>
                <w14:checked w14:val="0"/>
                <w14:checkedState w14:val="2612" w14:font="MS Gothic"/>
                <w14:uncheckedState w14:val="2610" w14:font="MS Gothic"/>
              </w14:checkbox>
            </w:sdtPr>
            <w:sdtEndPr/>
            <w:sdtContent>
              <w:p w14:paraId="2C81B08A"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5E5FB3"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1938177270"/>
              <w14:checkbox>
                <w14:checked w14:val="0"/>
                <w14:checkedState w14:val="2612" w14:font="MS Gothic"/>
                <w14:uncheckedState w14:val="2610" w14:font="MS Gothic"/>
              </w14:checkbox>
            </w:sdtPr>
            <w:sdtEndPr/>
            <w:sdtContent>
              <w:p w14:paraId="6D8A0707"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3C8FCD"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5256919"/>
              <w14:checkbox>
                <w14:checked w14:val="0"/>
                <w14:checkedState w14:val="2612" w14:font="MS Gothic"/>
                <w14:uncheckedState w14:val="2610" w14:font="MS Gothic"/>
              </w14:checkbox>
            </w:sdtPr>
            <w:sdtEndPr/>
            <w:sdtContent>
              <w:p w14:paraId="256599D8"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CBBC4D"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617801494"/>
              <w14:checkbox>
                <w14:checked w14:val="0"/>
                <w14:checkedState w14:val="2612" w14:font="MS Gothic"/>
                <w14:uncheckedState w14:val="2610" w14:font="MS Gothic"/>
              </w14:checkbox>
            </w:sdtPr>
            <w:sdtEndPr/>
            <w:sdtContent>
              <w:p w14:paraId="34039EBB"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0E2EE1FA"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FD81D"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7412BC6E" w14:textId="77777777" w:rsidR="000468E0" w:rsidRPr="000253FD" w:rsidRDefault="000468E0" w:rsidP="00B972BF">
            <w:pPr>
              <w:jc w:val="both"/>
              <w:rPr>
                <w:rFonts w:eastAsia="Calibri"/>
                <w:color w:val="0000FF"/>
                <w:sz w:val="20"/>
                <w:szCs w:val="20"/>
                <w:lang w:val="es-AR"/>
              </w:rPr>
            </w:pPr>
          </w:p>
          <w:p w14:paraId="0DD3B762" w14:textId="77777777" w:rsidR="000468E0" w:rsidRPr="000253FD" w:rsidRDefault="000468E0" w:rsidP="00B972BF">
            <w:pPr>
              <w:jc w:val="both"/>
              <w:rPr>
                <w:rFonts w:eastAsia="Calibri"/>
                <w:color w:val="0000FF"/>
                <w:sz w:val="20"/>
                <w:szCs w:val="20"/>
                <w:lang w:val="es-AR"/>
              </w:rPr>
            </w:pPr>
          </w:p>
        </w:tc>
      </w:tr>
    </w:tbl>
    <w:p w14:paraId="379FF037" w14:textId="77777777" w:rsidR="000468E0" w:rsidRPr="000253FD" w:rsidRDefault="000468E0" w:rsidP="00B972BF">
      <w:pPr>
        <w:pStyle w:val="Heading4"/>
        <w:jc w:val="both"/>
        <w:rPr>
          <w:lang w:val="es-AR"/>
        </w:rPr>
      </w:pPr>
      <w:bookmarkStart w:id="637" w:name="_3cqmetx"/>
      <w:bookmarkEnd w:id="637"/>
      <w:r w:rsidRPr="000253FD">
        <w:rPr>
          <w:lang w:val="es-AR"/>
        </w:rPr>
        <w:t xml:space="preserve">Criterio de evaluación 2: Infraestructura y recursos </w:t>
      </w:r>
    </w:p>
    <w:p w14:paraId="0DCF30E5" w14:textId="77777777" w:rsidR="000468E0" w:rsidRPr="000253FD" w:rsidRDefault="000468E0" w:rsidP="00B972BF">
      <w:pPr>
        <w:spacing w:line="240" w:lineRule="auto"/>
        <w:jc w:val="both"/>
        <w:rPr>
          <w:sz w:val="20"/>
          <w:lang w:val="es-AR"/>
        </w:rPr>
      </w:pPr>
      <w:r w:rsidRPr="000253FD">
        <w:rPr>
          <w:sz w:val="20"/>
          <w:lang w:val="es-AR"/>
        </w:rPr>
        <w:t>El parlamento ha desarrollado infraestructura y ha asignado recursos presupuestarios y humanos para apoyar una variedad de programas de educación pública. Esta infraestructura puede alojar miembros del público con necesidades especiales, incluyendo personas con discapacidades.</w:t>
      </w:r>
    </w:p>
    <w:p w14:paraId="60937C88"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5BCC7B81"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1D6837"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2143611443"/>
              <w14:checkbox>
                <w14:checked w14:val="0"/>
                <w14:checkedState w14:val="2612" w14:font="MS Gothic"/>
                <w14:uncheckedState w14:val="2610" w14:font="MS Gothic"/>
              </w14:checkbox>
            </w:sdtPr>
            <w:sdtEndPr/>
            <w:sdtContent>
              <w:p w14:paraId="2433D4A8"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72003A"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471107345"/>
              <w14:checkbox>
                <w14:checked w14:val="0"/>
                <w14:checkedState w14:val="2612" w14:font="MS Gothic"/>
                <w14:uncheckedState w14:val="2610" w14:font="MS Gothic"/>
              </w14:checkbox>
            </w:sdtPr>
            <w:sdtEndPr/>
            <w:sdtContent>
              <w:p w14:paraId="777FB10B"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B7FC7D"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6314892"/>
              <w14:checkbox>
                <w14:checked w14:val="0"/>
                <w14:checkedState w14:val="2612" w14:font="MS Gothic"/>
                <w14:uncheckedState w14:val="2610" w14:font="MS Gothic"/>
              </w14:checkbox>
            </w:sdtPr>
            <w:sdtEndPr/>
            <w:sdtContent>
              <w:p w14:paraId="455E2D3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FA514E"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53593880"/>
              <w14:checkbox>
                <w14:checked w14:val="0"/>
                <w14:checkedState w14:val="2612" w14:font="MS Gothic"/>
                <w14:uncheckedState w14:val="2610" w14:font="MS Gothic"/>
              </w14:checkbox>
            </w:sdtPr>
            <w:sdtEndPr/>
            <w:sdtContent>
              <w:p w14:paraId="460DF680"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B66C30"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00743246"/>
              <w14:checkbox>
                <w14:checked w14:val="0"/>
                <w14:checkedState w14:val="2612" w14:font="MS Gothic"/>
                <w14:uncheckedState w14:val="2610" w14:font="MS Gothic"/>
              </w14:checkbox>
            </w:sdtPr>
            <w:sdtEndPr/>
            <w:sdtContent>
              <w:p w14:paraId="11611F31"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F665A7"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983538942"/>
              <w14:checkbox>
                <w14:checked w14:val="0"/>
                <w14:checkedState w14:val="2612" w14:font="MS Gothic"/>
                <w14:uncheckedState w14:val="2610" w14:font="MS Gothic"/>
              </w14:checkbox>
            </w:sdtPr>
            <w:sdtEndPr/>
            <w:sdtContent>
              <w:p w14:paraId="68A6A31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70A78D5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AFA40"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104F42CB" w14:textId="77777777" w:rsidR="000468E0" w:rsidRPr="000253FD" w:rsidRDefault="000468E0" w:rsidP="00B972BF">
            <w:pPr>
              <w:jc w:val="both"/>
              <w:rPr>
                <w:rFonts w:eastAsia="Calibri"/>
                <w:color w:val="0000FF"/>
                <w:sz w:val="20"/>
                <w:szCs w:val="20"/>
                <w:lang w:val="es-AR"/>
              </w:rPr>
            </w:pPr>
          </w:p>
          <w:p w14:paraId="4BC21B8B" w14:textId="77777777" w:rsidR="000468E0" w:rsidRPr="000253FD" w:rsidRDefault="000468E0" w:rsidP="00B972BF">
            <w:pPr>
              <w:jc w:val="both"/>
              <w:rPr>
                <w:rFonts w:eastAsia="Calibri"/>
                <w:color w:val="0000FF"/>
                <w:sz w:val="20"/>
                <w:szCs w:val="20"/>
                <w:lang w:val="es-AR"/>
              </w:rPr>
            </w:pPr>
          </w:p>
        </w:tc>
      </w:tr>
    </w:tbl>
    <w:p w14:paraId="66E7423C" w14:textId="77777777" w:rsidR="000468E0" w:rsidRPr="000253FD" w:rsidRDefault="000468E0" w:rsidP="00B972BF">
      <w:pPr>
        <w:pStyle w:val="Heading4"/>
        <w:jc w:val="both"/>
        <w:rPr>
          <w:lang w:val="es-AR"/>
        </w:rPr>
      </w:pPr>
      <w:bookmarkStart w:id="638" w:name="_1rvwp1q"/>
      <w:bookmarkEnd w:id="638"/>
      <w:r w:rsidRPr="000253FD">
        <w:rPr>
          <w:lang w:val="es-AR"/>
        </w:rPr>
        <w:t xml:space="preserve">Criterio de evaluación 3: Accesibilidad </w:t>
      </w:r>
    </w:p>
    <w:p w14:paraId="50E4F800" w14:textId="77777777" w:rsidR="000468E0" w:rsidRPr="000253FD" w:rsidRDefault="000468E0" w:rsidP="00B972BF">
      <w:pPr>
        <w:spacing w:line="240" w:lineRule="auto"/>
        <w:jc w:val="both"/>
        <w:rPr>
          <w:sz w:val="20"/>
          <w:lang w:val="es-AR"/>
        </w:rPr>
      </w:pPr>
      <w:r w:rsidRPr="000253FD">
        <w:rPr>
          <w:sz w:val="20"/>
          <w:lang w:val="es-AR"/>
        </w:rPr>
        <w:t>Los programas de educación pública son fácilmente accesibles para todos los grupos dentro de la comunidad. Una variedad de herramientas en línea y presenciales están listos para asegurar que los programas educativos lleguen a todas las secciones de la sociedad, incluyendo mujeres, niños, jóvenes, personas con discapacidades, y de comunidades rurales o remotas.</w:t>
      </w:r>
    </w:p>
    <w:p w14:paraId="7B0AE9AB"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2CC2E973"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B344DF"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283801336"/>
              <w14:checkbox>
                <w14:checked w14:val="0"/>
                <w14:checkedState w14:val="2612" w14:font="MS Gothic"/>
                <w14:uncheckedState w14:val="2610" w14:font="MS Gothic"/>
              </w14:checkbox>
            </w:sdtPr>
            <w:sdtEndPr/>
            <w:sdtContent>
              <w:p w14:paraId="346613AD"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DA6A5"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387954939"/>
              <w14:checkbox>
                <w14:checked w14:val="0"/>
                <w14:checkedState w14:val="2612" w14:font="MS Gothic"/>
                <w14:uncheckedState w14:val="2610" w14:font="MS Gothic"/>
              </w14:checkbox>
            </w:sdtPr>
            <w:sdtEndPr/>
            <w:sdtContent>
              <w:p w14:paraId="65BED6C4"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41FA56"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19343976"/>
              <w14:checkbox>
                <w14:checked w14:val="0"/>
                <w14:checkedState w14:val="2612" w14:font="MS Gothic"/>
                <w14:uncheckedState w14:val="2610" w14:font="MS Gothic"/>
              </w14:checkbox>
            </w:sdtPr>
            <w:sdtEndPr/>
            <w:sdtContent>
              <w:p w14:paraId="2F2DACFB"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51D6B4"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1418317753"/>
              <w14:checkbox>
                <w14:checked w14:val="0"/>
                <w14:checkedState w14:val="2612" w14:font="MS Gothic"/>
                <w14:uncheckedState w14:val="2610" w14:font="MS Gothic"/>
              </w14:checkbox>
            </w:sdtPr>
            <w:sdtEndPr/>
            <w:sdtContent>
              <w:p w14:paraId="0CA66FBD"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196FE9"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427686212"/>
              <w14:checkbox>
                <w14:checked w14:val="0"/>
                <w14:checkedState w14:val="2612" w14:font="MS Gothic"/>
                <w14:uncheckedState w14:val="2610" w14:font="MS Gothic"/>
              </w14:checkbox>
            </w:sdtPr>
            <w:sdtEndPr/>
            <w:sdtContent>
              <w:p w14:paraId="32E73E13"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C451F1D"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630435724"/>
              <w14:checkbox>
                <w14:checked w14:val="0"/>
                <w14:checkedState w14:val="2612" w14:font="MS Gothic"/>
                <w14:uncheckedState w14:val="2610" w14:font="MS Gothic"/>
              </w14:checkbox>
            </w:sdtPr>
            <w:sdtEndPr/>
            <w:sdtContent>
              <w:p w14:paraId="32C78EED"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71AD3DF9"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2A1F7"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4A8C5B9E" w14:textId="77777777" w:rsidR="000468E0" w:rsidRPr="000253FD" w:rsidRDefault="000468E0" w:rsidP="00B972BF">
            <w:pPr>
              <w:jc w:val="both"/>
              <w:rPr>
                <w:rFonts w:eastAsia="Calibri"/>
                <w:color w:val="0000FF"/>
                <w:sz w:val="20"/>
                <w:szCs w:val="20"/>
                <w:lang w:val="es-AR"/>
              </w:rPr>
            </w:pPr>
          </w:p>
          <w:p w14:paraId="05A3A2E7" w14:textId="77777777" w:rsidR="000468E0" w:rsidRPr="000253FD" w:rsidRDefault="000468E0" w:rsidP="00B972BF">
            <w:pPr>
              <w:jc w:val="both"/>
              <w:rPr>
                <w:rFonts w:eastAsia="Calibri"/>
                <w:color w:val="0000FF"/>
                <w:sz w:val="20"/>
                <w:szCs w:val="20"/>
                <w:lang w:val="es-AR"/>
              </w:rPr>
            </w:pPr>
          </w:p>
        </w:tc>
      </w:tr>
    </w:tbl>
    <w:p w14:paraId="1E2F734B" w14:textId="77777777" w:rsidR="000468E0" w:rsidRPr="000253FD" w:rsidRDefault="000468E0" w:rsidP="00B972BF">
      <w:pPr>
        <w:pStyle w:val="Heading4"/>
        <w:jc w:val="both"/>
        <w:rPr>
          <w:lang w:val="es-AR"/>
        </w:rPr>
      </w:pPr>
      <w:bookmarkStart w:id="639" w:name="_z4kx9jdzmz8f"/>
      <w:bookmarkEnd w:id="639"/>
      <w:r w:rsidRPr="000253FD">
        <w:rPr>
          <w:lang w:val="es-AR"/>
        </w:rPr>
        <w:t>Criterio de evaluación 4: Apartidismo</w:t>
      </w:r>
    </w:p>
    <w:p w14:paraId="1D66C536" w14:textId="77777777" w:rsidR="000468E0" w:rsidRPr="000253FD" w:rsidRDefault="000468E0" w:rsidP="00B972BF">
      <w:pPr>
        <w:spacing w:line="240" w:lineRule="auto"/>
        <w:jc w:val="both"/>
        <w:rPr>
          <w:sz w:val="20"/>
          <w:szCs w:val="20"/>
          <w:lang w:val="es-AR"/>
        </w:rPr>
      </w:pPr>
      <w:r w:rsidRPr="000253FD">
        <w:rPr>
          <w:sz w:val="20"/>
          <w:lang w:val="es-AR"/>
        </w:rPr>
        <w:t xml:space="preserve">Los programas de educación pública son </w:t>
      </w:r>
      <w:r>
        <w:rPr>
          <w:sz w:val="20"/>
          <w:lang w:val="es-AR"/>
        </w:rPr>
        <w:t>apartidista</w:t>
      </w:r>
      <w:r w:rsidRPr="000253FD">
        <w:rPr>
          <w:sz w:val="20"/>
          <w:lang w:val="es-AR"/>
        </w:rPr>
        <w:t>s y promueven los principios básicos de la democracia.</w:t>
      </w:r>
    </w:p>
    <w:p w14:paraId="0AA86E9B" w14:textId="77777777" w:rsidR="000468E0" w:rsidRPr="000253FD" w:rsidRDefault="000468E0"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253FD" w14:paraId="5E3A9268"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A7D672" w14:textId="77777777" w:rsidR="000468E0" w:rsidRPr="000253FD" w:rsidRDefault="000468E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196808784"/>
              <w14:checkbox>
                <w14:checked w14:val="0"/>
                <w14:checkedState w14:val="2612" w14:font="MS Gothic"/>
                <w14:uncheckedState w14:val="2610" w14:font="MS Gothic"/>
              </w14:checkbox>
            </w:sdtPr>
            <w:sdtEndPr/>
            <w:sdtContent>
              <w:p w14:paraId="13DABEB7"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D32A27" w14:textId="77777777" w:rsidR="000468E0" w:rsidRPr="000253FD" w:rsidRDefault="000468E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802220481"/>
              <w14:checkbox>
                <w14:checked w14:val="0"/>
                <w14:checkedState w14:val="2612" w14:font="MS Gothic"/>
                <w14:uncheckedState w14:val="2610" w14:font="MS Gothic"/>
              </w14:checkbox>
            </w:sdtPr>
            <w:sdtEndPr/>
            <w:sdtContent>
              <w:p w14:paraId="4504F26F"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D5651D" w14:textId="77777777" w:rsidR="000468E0" w:rsidRPr="000253FD" w:rsidRDefault="000468E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901169369"/>
              <w14:checkbox>
                <w14:checked w14:val="0"/>
                <w14:checkedState w14:val="2612" w14:font="MS Gothic"/>
                <w14:uncheckedState w14:val="2610" w14:font="MS Gothic"/>
              </w14:checkbox>
            </w:sdtPr>
            <w:sdtEndPr/>
            <w:sdtContent>
              <w:p w14:paraId="3A94ECBE"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4AFB61" w14:textId="77777777" w:rsidR="000468E0" w:rsidRPr="000253FD" w:rsidRDefault="000468E0" w:rsidP="00B972BF">
            <w:pPr>
              <w:jc w:val="both"/>
              <w:rPr>
                <w:rFonts w:eastAsia="Calibri"/>
                <w:sz w:val="20"/>
                <w:szCs w:val="20"/>
                <w:lang w:val="es-AR"/>
              </w:rPr>
            </w:pPr>
            <w:r w:rsidRPr="000253FD">
              <w:rPr>
                <w:sz w:val="20"/>
                <w:lang w:val="es-AR"/>
              </w:rPr>
              <w:t>Bueno</w:t>
            </w:r>
          </w:p>
          <w:sdt>
            <w:sdtPr>
              <w:rPr>
                <w:rFonts w:eastAsia="Arimo"/>
                <w:sz w:val="20"/>
                <w:szCs w:val="20"/>
                <w:lang w:val="es-AR"/>
              </w:rPr>
              <w:id w:val="400949189"/>
              <w14:checkbox>
                <w14:checked w14:val="0"/>
                <w14:checkedState w14:val="2612" w14:font="MS Gothic"/>
                <w14:uncheckedState w14:val="2610" w14:font="MS Gothic"/>
              </w14:checkbox>
            </w:sdtPr>
            <w:sdtEndPr/>
            <w:sdtContent>
              <w:p w14:paraId="1D9AA796" w14:textId="77777777" w:rsidR="000468E0" w:rsidRPr="000253FD" w:rsidRDefault="000468E0"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1BD5F8" w14:textId="77777777" w:rsidR="000468E0" w:rsidRPr="000253FD" w:rsidRDefault="000468E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756734842"/>
              <w14:checkbox>
                <w14:checked w14:val="0"/>
                <w14:checkedState w14:val="2612" w14:font="MS Gothic"/>
                <w14:uncheckedState w14:val="2610" w14:font="MS Gothic"/>
              </w14:checkbox>
            </w:sdtPr>
            <w:sdtEndPr/>
            <w:sdtContent>
              <w:p w14:paraId="33EC78F1"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E873F8" w14:textId="77777777" w:rsidR="000468E0" w:rsidRPr="000253FD" w:rsidRDefault="000468E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525836089"/>
              <w14:checkbox>
                <w14:checked w14:val="0"/>
                <w14:checkedState w14:val="2612" w14:font="MS Gothic"/>
                <w14:uncheckedState w14:val="2610" w14:font="MS Gothic"/>
              </w14:checkbox>
            </w:sdtPr>
            <w:sdtEndPr/>
            <w:sdtContent>
              <w:p w14:paraId="1DB5B056" w14:textId="77777777" w:rsidR="000468E0" w:rsidRPr="000253FD" w:rsidRDefault="000468E0"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0468E0" w:rsidRPr="00BA57B4" w14:paraId="1753907C"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F7E58" w14:textId="77777777" w:rsidR="000468E0" w:rsidRPr="000253FD" w:rsidRDefault="000468E0" w:rsidP="00B972BF">
            <w:pPr>
              <w:jc w:val="both"/>
              <w:rPr>
                <w:rFonts w:eastAsia="Calibri"/>
                <w:color w:val="005F9A"/>
                <w:sz w:val="20"/>
                <w:szCs w:val="20"/>
                <w:lang w:val="es-AR"/>
              </w:rPr>
            </w:pPr>
            <w:r w:rsidRPr="000253FD">
              <w:rPr>
                <w:color w:val="005F9A"/>
                <w:sz w:val="20"/>
                <w:lang w:val="es-AR"/>
              </w:rPr>
              <w:t>Evidencia para este criterio de evaluación:</w:t>
            </w:r>
          </w:p>
          <w:p w14:paraId="556EB249" w14:textId="77777777" w:rsidR="000468E0" w:rsidRPr="000253FD" w:rsidRDefault="000468E0" w:rsidP="00B972BF">
            <w:pPr>
              <w:jc w:val="both"/>
              <w:rPr>
                <w:rFonts w:eastAsia="Calibri"/>
                <w:color w:val="0000FF"/>
                <w:sz w:val="20"/>
                <w:szCs w:val="20"/>
                <w:lang w:val="es-AR"/>
              </w:rPr>
            </w:pPr>
          </w:p>
          <w:p w14:paraId="12BA7CD4" w14:textId="77777777" w:rsidR="000468E0" w:rsidRPr="000253FD" w:rsidRDefault="000468E0" w:rsidP="00B972BF">
            <w:pPr>
              <w:jc w:val="both"/>
              <w:rPr>
                <w:rFonts w:eastAsia="Calibri"/>
                <w:color w:val="0000FF"/>
                <w:sz w:val="20"/>
                <w:szCs w:val="20"/>
                <w:lang w:val="es-AR"/>
              </w:rPr>
            </w:pPr>
          </w:p>
        </w:tc>
      </w:tr>
    </w:tbl>
    <w:p w14:paraId="7BDA92C0" w14:textId="77777777" w:rsidR="000468E0" w:rsidRPr="000253FD" w:rsidRDefault="000468E0" w:rsidP="00B972BF">
      <w:pPr>
        <w:pStyle w:val="section-title"/>
        <w:jc w:val="both"/>
      </w:pPr>
      <w:r w:rsidRPr="000253FD">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5DD6294"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0B3CC850" w14:textId="77777777" w:rsidR="000468E0" w:rsidRPr="000253FD" w:rsidRDefault="000468E0" w:rsidP="00B972BF">
            <w:pPr>
              <w:jc w:val="both"/>
              <w:rPr>
                <w:lang w:val="es-AR"/>
              </w:rPr>
            </w:pPr>
            <w:r w:rsidRPr="000253FD">
              <w:rPr>
                <w:i/>
                <w:sz w:val="20"/>
                <w:shd w:val="clear" w:color="auto" w:fill="FFFFFF"/>
                <w:lang w:val="es-AR"/>
              </w:rPr>
              <w:t>Utilice este espacio para anotar las recomendaciones y las ideas para fortalecer las regl</w:t>
            </w:r>
            <w:r>
              <w:rPr>
                <w:i/>
                <w:sz w:val="20"/>
                <w:shd w:val="clear" w:color="auto" w:fill="FFFFFF"/>
                <w:lang w:val="es-AR"/>
              </w:rPr>
              <w:t xml:space="preserve">amentaciones y prácticas en </w:t>
            </w:r>
            <w:proofErr w:type="gramStart"/>
            <w:r>
              <w:rPr>
                <w:i/>
                <w:sz w:val="20"/>
                <w:shd w:val="clear" w:color="auto" w:fill="FFFFFF"/>
                <w:lang w:val="es-AR"/>
              </w:rPr>
              <w:t>este área</w:t>
            </w:r>
            <w:proofErr w:type="gramEnd"/>
          </w:p>
        </w:tc>
      </w:tr>
    </w:tbl>
    <w:p w14:paraId="091BA67B" w14:textId="77777777" w:rsidR="000468E0" w:rsidRPr="000253FD" w:rsidRDefault="000468E0" w:rsidP="00B972BF">
      <w:pPr>
        <w:spacing w:line="240" w:lineRule="auto"/>
        <w:jc w:val="both"/>
        <w:rPr>
          <w:color w:val="005F9A"/>
          <w:sz w:val="20"/>
          <w:szCs w:val="20"/>
          <w:lang w:val="es-AR"/>
        </w:rPr>
      </w:pPr>
    </w:p>
    <w:p w14:paraId="22E05F22" w14:textId="77777777" w:rsidR="000468E0" w:rsidRPr="000253FD" w:rsidRDefault="000468E0" w:rsidP="00B972BF">
      <w:pPr>
        <w:spacing w:line="240" w:lineRule="auto"/>
        <w:jc w:val="both"/>
        <w:rPr>
          <w:sz w:val="20"/>
          <w:szCs w:val="20"/>
          <w:lang w:val="es-AR"/>
        </w:rPr>
      </w:pPr>
    </w:p>
    <w:p w14:paraId="14AE732C" w14:textId="77777777" w:rsidR="000468E0" w:rsidRPr="000253FD" w:rsidRDefault="000468E0" w:rsidP="00B972BF">
      <w:pPr>
        <w:spacing w:line="240" w:lineRule="auto"/>
        <w:jc w:val="both"/>
        <w:rPr>
          <w:sz w:val="20"/>
          <w:szCs w:val="20"/>
          <w:lang w:val="es-AR"/>
        </w:rPr>
      </w:pPr>
    </w:p>
    <w:p w14:paraId="03850DF8" w14:textId="77777777" w:rsidR="000468E0" w:rsidRPr="000253FD" w:rsidRDefault="000468E0" w:rsidP="00B972BF">
      <w:pPr>
        <w:spacing w:line="240" w:lineRule="auto"/>
        <w:jc w:val="both"/>
        <w:rPr>
          <w:lang w:val="es-AR"/>
        </w:rPr>
      </w:pPr>
    </w:p>
    <w:p w14:paraId="08C44648" w14:textId="4DCF5193" w:rsidR="000468E0" w:rsidRPr="00BA57B4" w:rsidRDefault="000468E0">
      <w:pPr>
        <w:rPr>
          <w:lang w:val="es-ES"/>
        </w:rPr>
      </w:pPr>
      <w:r w:rsidRPr="00BA57B4">
        <w:rPr>
          <w:lang w:val="es-ES"/>
        </w:rPr>
        <w:br w:type="page"/>
      </w:r>
    </w:p>
    <w:p w14:paraId="4B9D3EFA" w14:textId="77777777" w:rsidR="000468E0" w:rsidRPr="00381E87" w:rsidRDefault="000468E0" w:rsidP="00FA57EF">
      <w:pPr>
        <w:pStyle w:val="Indicator"/>
        <w:rPr>
          <w:szCs w:val="28"/>
          <w:lang w:val="es-AR"/>
        </w:rPr>
      </w:pPr>
      <w:bookmarkStart w:id="640" w:name="_octxy1ivkx1n"/>
      <w:bookmarkStart w:id="641" w:name="_Toc148893620"/>
      <w:bookmarkEnd w:id="640"/>
      <w:r w:rsidRPr="00381E87">
        <w:rPr>
          <w:lang w:val="es-AR"/>
        </w:rPr>
        <w:lastRenderedPageBreak/>
        <w:t>Indicador 6.2: Participación ciudadana en los procesos parlamentarios</w:t>
      </w:r>
      <w:bookmarkEnd w:id="641"/>
      <w:r w:rsidRPr="00381E87">
        <w:rPr>
          <w:lang w:val="es-AR"/>
        </w:rPr>
        <w:t xml:space="preserve"> </w:t>
      </w:r>
    </w:p>
    <w:p w14:paraId="6A85E724" w14:textId="77777777" w:rsidR="000468E0" w:rsidRPr="00165973" w:rsidRDefault="000468E0" w:rsidP="00BE0E10">
      <w:pPr>
        <w:pStyle w:val="section-title"/>
        <w:jc w:val="both"/>
        <w:rPr>
          <w:lang w:val="es-AR"/>
        </w:rPr>
      </w:pPr>
      <w:r w:rsidRPr="00165973">
        <w:rPr>
          <w:lang w:val="es-AR"/>
        </w:rPr>
        <w:t xml:space="preserve">Acerca de este </w:t>
      </w:r>
      <w:r w:rsidRPr="00BA57B4">
        <w:rPr>
          <w:lang w:val="es-ES"/>
        </w:rPr>
        <w:t>indicador</w:t>
      </w:r>
    </w:p>
    <w:p w14:paraId="2E01469E" w14:textId="77777777" w:rsidR="000468E0" w:rsidRPr="00165973" w:rsidRDefault="000468E0" w:rsidP="00BE0E10">
      <w:pPr>
        <w:pStyle w:val="section-title"/>
        <w:jc w:val="both"/>
        <w:rPr>
          <w:lang w:val="es-AR"/>
        </w:rPr>
      </w:pPr>
    </w:p>
    <w:p w14:paraId="01FEDC84" w14:textId="77777777" w:rsidR="000468E0" w:rsidRPr="00381E87" w:rsidRDefault="000468E0" w:rsidP="00BE0E10">
      <w:pPr>
        <w:spacing w:line="240" w:lineRule="auto"/>
        <w:jc w:val="both"/>
        <w:rPr>
          <w:sz w:val="20"/>
          <w:lang w:val="es-AR"/>
        </w:rPr>
      </w:pPr>
      <w:r w:rsidRPr="000E42A4">
        <w:rPr>
          <w:sz w:val="20"/>
          <w:lang w:val="es-AR"/>
        </w:rPr>
        <w:t>Este indicador refiere a la aplicación práctica de pol</w:t>
      </w:r>
      <w:r>
        <w:rPr>
          <w:sz w:val="20"/>
          <w:lang w:val="es-AR"/>
        </w:rPr>
        <w:t>í</w:t>
      </w:r>
      <w:r w:rsidRPr="000E42A4">
        <w:rPr>
          <w:sz w:val="20"/>
          <w:lang w:val="es-AR"/>
        </w:rPr>
        <w:t>ticas de participación ciudadana en la labor del Parlamento.</w:t>
      </w:r>
      <w:r>
        <w:rPr>
          <w:sz w:val="20"/>
          <w:lang w:val="es-AR"/>
        </w:rPr>
        <w:t xml:space="preserve"> </w:t>
      </w:r>
      <w:r w:rsidRPr="008F500C">
        <w:rPr>
          <w:sz w:val="20"/>
          <w:lang w:val="es-AR"/>
        </w:rPr>
        <w:t xml:space="preserve">Reconoce que la participación es un proceso </w:t>
      </w:r>
      <w:r>
        <w:rPr>
          <w:sz w:val="20"/>
          <w:lang w:val="es-AR"/>
        </w:rPr>
        <w:t>activo</w:t>
      </w:r>
      <w:r w:rsidRPr="008F500C">
        <w:rPr>
          <w:sz w:val="20"/>
          <w:lang w:val="es-AR"/>
        </w:rPr>
        <w:t xml:space="preserve"> que </w:t>
      </w:r>
      <w:r>
        <w:rPr>
          <w:sz w:val="20"/>
          <w:lang w:val="es-AR"/>
        </w:rPr>
        <w:t>da</w:t>
      </w:r>
      <w:r w:rsidRPr="008F500C">
        <w:rPr>
          <w:sz w:val="20"/>
          <w:lang w:val="es-AR"/>
        </w:rPr>
        <w:t xml:space="preserve"> a la ciudadan</w:t>
      </w:r>
      <w:r>
        <w:rPr>
          <w:sz w:val="20"/>
          <w:lang w:val="es-AR"/>
        </w:rPr>
        <w:t xml:space="preserve">ía una oportunidad genuina </w:t>
      </w:r>
      <w:proofErr w:type="gramStart"/>
      <w:r>
        <w:rPr>
          <w:sz w:val="20"/>
          <w:lang w:val="es-AR"/>
        </w:rPr>
        <w:t>de  influir</w:t>
      </w:r>
      <w:proofErr w:type="gramEnd"/>
      <w:r>
        <w:rPr>
          <w:sz w:val="20"/>
          <w:lang w:val="es-AR"/>
        </w:rPr>
        <w:t xml:space="preserve"> en el trabajo parlamentario, así como de ser consultados o informados sobre los mismos. </w:t>
      </w:r>
      <w:r w:rsidRPr="008F500C">
        <w:rPr>
          <w:sz w:val="20"/>
          <w:lang w:val="es-AR"/>
        </w:rPr>
        <w:t>Generar un proceso de retroalimentación con el público al darles una devoluci</w:t>
      </w:r>
      <w:r>
        <w:rPr>
          <w:sz w:val="20"/>
          <w:lang w:val="es-AR"/>
        </w:rPr>
        <w:t>ón respecto a los resultados de su participación contribuye a la legitimidad de estos mecanismos y procesos.</w:t>
      </w:r>
    </w:p>
    <w:p w14:paraId="295E6183" w14:textId="77777777" w:rsidR="000468E0" w:rsidRPr="00381E87" w:rsidRDefault="000468E0" w:rsidP="00BE0E10">
      <w:pPr>
        <w:spacing w:line="240" w:lineRule="auto"/>
        <w:jc w:val="both"/>
        <w:rPr>
          <w:sz w:val="20"/>
          <w:lang w:val="es-AR"/>
        </w:rPr>
      </w:pPr>
    </w:p>
    <w:p w14:paraId="24CFA2DB" w14:textId="77777777" w:rsidR="000468E0" w:rsidRPr="00381E87" w:rsidRDefault="000468E0" w:rsidP="00BE0E10">
      <w:pPr>
        <w:spacing w:line="240" w:lineRule="auto"/>
        <w:jc w:val="both"/>
        <w:rPr>
          <w:sz w:val="20"/>
          <w:szCs w:val="20"/>
          <w:lang w:val="es-AR"/>
        </w:rPr>
      </w:pPr>
    </w:p>
    <w:p w14:paraId="4CA761E2" w14:textId="77777777" w:rsidR="000468E0" w:rsidRPr="00381E87" w:rsidRDefault="000468E0" w:rsidP="00BE0E10">
      <w:pPr>
        <w:spacing w:line="240" w:lineRule="auto"/>
        <w:jc w:val="both"/>
        <w:rPr>
          <w:sz w:val="20"/>
          <w:szCs w:val="20"/>
          <w:lang w:val="es-AR"/>
        </w:rPr>
      </w:pPr>
    </w:p>
    <w:p w14:paraId="4C62E907" w14:textId="77777777" w:rsidR="000468E0" w:rsidRPr="00381E87" w:rsidRDefault="000468E0" w:rsidP="00BE0E10">
      <w:pPr>
        <w:spacing w:line="240" w:lineRule="auto"/>
        <w:jc w:val="both"/>
        <w:rPr>
          <w:sz w:val="20"/>
          <w:szCs w:val="20"/>
          <w:lang w:val="es-AR"/>
        </w:rPr>
      </w:pPr>
      <w:r w:rsidRPr="00381E87">
        <w:rPr>
          <w:sz w:val="20"/>
          <w:lang w:val="es-AR"/>
        </w:rPr>
        <w:t>Este indicador comprende las siguientes dimensiones</w:t>
      </w:r>
      <w:r>
        <w:rPr>
          <w:sz w:val="20"/>
          <w:lang w:val="es-AR"/>
        </w:rPr>
        <w:t>:</w:t>
      </w:r>
    </w:p>
    <w:p w14:paraId="099287CA" w14:textId="77777777" w:rsidR="000468E0" w:rsidRPr="00381E87" w:rsidRDefault="000468E0" w:rsidP="00BE0E10">
      <w:pPr>
        <w:spacing w:line="240" w:lineRule="auto"/>
        <w:jc w:val="both"/>
        <w:rPr>
          <w:sz w:val="20"/>
          <w:szCs w:val="20"/>
          <w:lang w:val="es-AR"/>
        </w:rPr>
      </w:pPr>
    </w:p>
    <w:p w14:paraId="5570067B" w14:textId="77777777" w:rsidR="000468E0" w:rsidRPr="00381E87" w:rsidRDefault="000468E0" w:rsidP="000468E0">
      <w:pPr>
        <w:numPr>
          <w:ilvl w:val="0"/>
          <w:numId w:val="190"/>
        </w:numPr>
        <w:spacing w:line="240" w:lineRule="auto"/>
        <w:ind w:left="562" w:hanging="562"/>
        <w:jc w:val="both"/>
        <w:rPr>
          <w:sz w:val="20"/>
          <w:szCs w:val="20"/>
          <w:lang w:val="es-AR"/>
        </w:rPr>
      </w:pPr>
      <w:r w:rsidRPr="00381E87">
        <w:rPr>
          <w:sz w:val="20"/>
          <w:lang w:val="es-AR"/>
        </w:rPr>
        <w:t>Dimensión 6.2.1: Participación en la elaboración de leyes</w:t>
      </w:r>
    </w:p>
    <w:p w14:paraId="45B57C11" w14:textId="77777777" w:rsidR="000468E0" w:rsidRPr="00381E87" w:rsidRDefault="000468E0" w:rsidP="00BE0E10">
      <w:pPr>
        <w:spacing w:line="240" w:lineRule="auto"/>
        <w:ind w:left="562"/>
        <w:jc w:val="both"/>
        <w:rPr>
          <w:sz w:val="20"/>
          <w:szCs w:val="20"/>
          <w:lang w:val="es-AR"/>
        </w:rPr>
      </w:pPr>
    </w:p>
    <w:p w14:paraId="5E657AC8" w14:textId="77777777" w:rsidR="000468E0" w:rsidRPr="00497212" w:rsidRDefault="000468E0" w:rsidP="000468E0">
      <w:pPr>
        <w:numPr>
          <w:ilvl w:val="0"/>
          <w:numId w:val="190"/>
        </w:numPr>
        <w:spacing w:line="240" w:lineRule="auto"/>
        <w:ind w:left="562" w:hanging="562"/>
        <w:jc w:val="both"/>
        <w:rPr>
          <w:sz w:val="20"/>
          <w:szCs w:val="20"/>
        </w:rPr>
      </w:pPr>
      <w:proofErr w:type="spellStart"/>
      <w:r>
        <w:rPr>
          <w:sz w:val="20"/>
        </w:rPr>
        <w:t>Dimensión</w:t>
      </w:r>
      <w:proofErr w:type="spellEnd"/>
      <w:r>
        <w:rPr>
          <w:sz w:val="20"/>
        </w:rPr>
        <w:t xml:space="preserve"> 6.2.2: </w:t>
      </w:r>
      <w:proofErr w:type="spellStart"/>
      <w:r>
        <w:rPr>
          <w:sz w:val="20"/>
        </w:rPr>
        <w:t>Participación</w:t>
      </w:r>
      <w:proofErr w:type="spellEnd"/>
      <w:r>
        <w:rPr>
          <w:sz w:val="20"/>
        </w:rPr>
        <w:t xml:space="preserve"> </w:t>
      </w:r>
      <w:proofErr w:type="spellStart"/>
      <w:r>
        <w:rPr>
          <w:sz w:val="20"/>
        </w:rPr>
        <w:t>en</w:t>
      </w:r>
      <w:proofErr w:type="spellEnd"/>
      <w:r>
        <w:rPr>
          <w:sz w:val="20"/>
        </w:rPr>
        <w:t xml:space="preserve"> la </w:t>
      </w:r>
      <w:proofErr w:type="spellStart"/>
      <w:r>
        <w:rPr>
          <w:sz w:val="20"/>
        </w:rPr>
        <w:t>supervisión</w:t>
      </w:r>
      <w:proofErr w:type="spellEnd"/>
    </w:p>
    <w:p w14:paraId="762425FE" w14:textId="77777777" w:rsidR="000468E0" w:rsidRDefault="000468E0" w:rsidP="00BE0E10">
      <w:pPr>
        <w:pStyle w:val="ListParagraph"/>
        <w:jc w:val="both"/>
        <w:rPr>
          <w:sz w:val="20"/>
          <w:szCs w:val="20"/>
        </w:rPr>
      </w:pPr>
    </w:p>
    <w:p w14:paraId="63D26B38" w14:textId="77777777" w:rsidR="000468E0" w:rsidRPr="00381E87" w:rsidRDefault="000468E0" w:rsidP="000468E0">
      <w:pPr>
        <w:numPr>
          <w:ilvl w:val="0"/>
          <w:numId w:val="190"/>
        </w:numPr>
        <w:spacing w:line="240" w:lineRule="auto"/>
        <w:ind w:left="562" w:hanging="562"/>
        <w:jc w:val="both"/>
        <w:rPr>
          <w:sz w:val="20"/>
          <w:szCs w:val="20"/>
          <w:lang w:val="es-AR"/>
        </w:rPr>
      </w:pPr>
      <w:r w:rsidRPr="00381E87">
        <w:rPr>
          <w:sz w:val="20"/>
          <w:lang w:val="es-AR"/>
        </w:rPr>
        <w:t>Dimensión 6.2.3: Participación en el ciclo presupuestario</w:t>
      </w:r>
    </w:p>
    <w:p w14:paraId="1A683D8E" w14:textId="77777777" w:rsidR="000468E0" w:rsidRPr="00381E87" w:rsidRDefault="000468E0" w:rsidP="00BE0E10">
      <w:pPr>
        <w:pStyle w:val="ListParagraph"/>
        <w:jc w:val="both"/>
        <w:rPr>
          <w:sz w:val="20"/>
          <w:szCs w:val="20"/>
          <w:lang w:val="es-AR"/>
        </w:rPr>
      </w:pPr>
    </w:p>
    <w:p w14:paraId="2C0E2DE1" w14:textId="77777777" w:rsidR="000468E0" w:rsidRPr="00381E87" w:rsidRDefault="000468E0" w:rsidP="000468E0">
      <w:pPr>
        <w:numPr>
          <w:ilvl w:val="0"/>
          <w:numId w:val="190"/>
        </w:numPr>
        <w:spacing w:line="240" w:lineRule="auto"/>
        <w:ind w:left="562" w:hanging="562"/>
        <w:jc w:val="both"/>
        <w:rPr>
          <w:sz w:val="20"/>
          <w:szCs w:val="20"/>
          <w:lang w:val="es-AR"/>
        </w:rPr>
      </w:pPr>
      <w:r w:rsidRPr="00381E87">
        <w:rPr>
          <w:sz w:val="20"/>
          <w:lang w:val="es-AR"/>
        </w:rPr>
        <w:t>Dimensión 6.2.4: Manejo de los aportes de la ciudadan</w:t>
      </w:r>
      <w:r>
        <w:rPr>
          <w:sz w:val="20"/>
          <w:lang w:val="es-AR"/>
        </w:rPr>
        <w:t>ía</w:t>
      </w:r>
    </w:p>
    <w:p w14:paraId="3702DA8B" w14:textId="77777777" w:rsidR="000468E0" w:rsidRPr="00381E87" w:rsidRDefault="000468E0" w:rsidP="00BE0E10">
      <w:pPr>
        <w:pStyle w:val="ListParagraph"/>
        <w:jc w:val="both"/>
        <w:rPr>
          <w:sz w:val="20"/>
          <w:szCs w:val="20"/>
          <w:lang w:val="es-AR"/>
        </w:rPr>
      </w:pPr>
    </w:p>
    <w:p w14:paraId="0386DD1E" w14:textId="77777777" w:rsidR="000468E0" w:rsidRPr="00381E87" w:rsidRDefault="000468E0" w:rsidP="00BE0E10">
      <w:pPr>
        <w:spacing w:line="240" w:lineRule="auto"/>
        <w:ind w:left="720"/>
        <w:jc w:val="both"/>
        <w:rPr>
          <w:sz w:val="20"/>
          <w:szCs w:val="20"/>
          <w:lang w:val="es-AR"/>
        </w:rPr>
      </w:pPr>
    </w:p>
    <w:p w14:paraId="67DD7A79" w14:textId="77777777" w:rsidR="000468E0" w:rsidRPr="00381E87" w:rsidRDefault="000468E0" w:rsidP="00BE0E10">
      <w:pPr>
        <w:spacing w:line="240" w:lineRule="auto"/>
        <w:jc w:val="both"/>
        <w:rPr>
          <w:color w:val="76923C"/>
          <w:sz w:val="20"/>
          <w:szCs w:val="20"/>
          <w:lang w:val="es-AR"/>
        </w:rPr>
      </w:pPr>
    </w:p>
    <w:p w14:paraId="36B0651A" w14:textId="77777777" w:rsidR="000468E0" w:rsidRPr="00381E87" w:rsidRDefault="000468E0" w:rsidP="00BE0E10">
      <w:pPr>
        <w:spacing w:line="240" w:lineRule="auto"/>
        <w:jc w:val="both"/>
        <w:rPr>
          <w:color w:val="76923C"/>
          <w:sz w:val="20"/>
          <w:szCs w:val="20"/>
          <w:lang w:val="es-AR"/>
        </w:rPr>
      </w:pPr>
    </w:p>
    <w:p w14:paraId="28235490" w14:textId="77777777" w:rsidR="000468E0" w:rsidRPr="00381E87" w:rsidRDefault="000468E0" w:rsidP="00BE0E10">
      <w:pPr>
        <w:spacing w:line="240" w:lineRule="auto"/>
        <w:jc w:val="both"/>
        <w:rPr>
          <w:color w:val="76923C"/>
          <w:sz w:val="20"/>
          <w:szCs w:val="20"/>
          <w:lang w:val="es-AR"/>
        </w:rPr>
      </w:pPr>
    </w:p>
    <w:p w14:paraId="6E6FE20A" w14:textId="77777777" w:rsidR="000468E0" w:rsidRPr="00381E87" w:rsidRDefault="000468E0" w:rsidP="00BE0E10">
      <w:pPr>
        <w:spacing w:line="240" w:lineRule="auto"/>
        <w:jc w:val="both"/>
        <w:rPr>
          <w:color w:val="76923C"/>
          <w:sz w:val="20"/>
          <w:szCs w:val="20"/>
          <w:lang w:val="es-AR"/>
        </w:rPr>
      </w:pPr>
    </w:p>
    <w:p w14:paraId="553F8FA5" w14:textId="77777777" w:rsidR="000468E0" w:rsidRPr="00381E87" w:rsidRDefault="000468E0" w:rsidP="00BE0E10">
      <w:pPr>
        <w:spacing w:line="240" w:lineRule="auto"/>
        <w:jc w:val="both"/>
        <w:rPr>
          <w:color w:val="76923C"/>
          <w:sz w:val="20"/>
          <w:szCs w:val="20"/>
          <w:lang w:val="es-AR"/>
        </w:rPr>
      </w:pPr>
    </w:p>
    <w:p w14:paraId="02768A15" w14:textId="77777777" w:rsidR="000468E0" w:rsidRPr="00381E87" w:rsidRDefault="000468E0" w:rsidP="00BE0E10">
      <w:pPr>
        <w:spacing w:line="240" w:lineRule="auto"/>
        <w:jc w:val="both"/>
        <w:rPr>
          <w:color w:val="76923C"/>
          <w:sz w:val="20"/>
          <w:szCs w:val="20"/>
          <w:lang w:val="es-AR"/>
        </w:rPr>
      </w:pPr>
    </w:p>
    <w:p w14:paraId="189BF2A4" w14:textId="77777777" w:rsidR="000468E0" w:rsidRPr="00381E87" w:rsidRDefault="000468E0" w:rsidP="00BE0E10">
      <w:pPr>
        <w:spacing w:line="240" w:lineRule="auto"/>
        <w:jc w:val="both"/>
        <w:rPr>
          <w:color w:val="76923C"/>
          <w:sz w:val="20"/>
          <w:szCs w:val="20"/>
          <w:lang w:val="es-AR"/>
        </w:rPr>
      </w:pPr>
    </w:p>
    <w:p w14:paraId="31B83B19" w14:textId="77777777" w:rsidR="000468E0" w:rsidRPr="00381E87" w:rsidRDefault="000468E0" w:rsidP="00BE0E10">
      <w:pPr>
        <w:spacing w:line="240" w:lineRule="auto"/>
        <w:jc w:val="both"/>
        <w:rPr>
          <w:color w:val="76923C"/>
          <w:sz w:val="20"/>
          <w:szCs w:val="20"/>
          <w:lang w:val="es-AR"/>
        </w:rPr>
      </w:pPr>
    </w:p>
    <w:p w14:paraId="03BFFD6F" w14:textId="77777777" w:rsidR="000468E0" w:rsidRPr="00381E87" w:rsidRDefault="000468E0" w:rsidP="00BE0E10">
      <w:pPr>
        <w:spacing w:line="240" w:lineRule="auto"/>
        <w:jc w:val="both"/>
        <w:rPr>
          <w:color w:val="76923C"/>
          <w:sz w:val="20"/>
          <w:szCs w:val="20"/>
          <w:lang w:val="es-AR"/>
        </w:rPr>
      </w:pPr>
    </w:p>
    <w:p w14:paraId="776A4C82" w14:textId="77777777" w:rsidR="000468E0" w:rsidRPr="00381E87" w:rsidRDefault="000468E0" w:rsidP="00BE0E10">
      <w:pPr>
        <w:pStyle w:val="Dimension"/>
        <w:rPr>
          <w:lang w:val="es-AR"/>
        </w:rPr>
      </w:pPr>
      <w:bookmarkStart w:id="642" w:name="_1pxezwc"/>
      <w:bookmarkEnd w:id="642"/>
      <w:r w:rsidRPr="00381E87">
        <w:rPr>
          <w:lang w:val="es-AR"/>
        </w:rPr>
        <w:lastRenderedPageBreak/>
        <w:t xml:space="preserve">Dimensión 6.2.1: Participación en la elaboración de leyes </w:t>
      </w:r>
    </w:p>
    <w:tbl>
      <w:tblPr>
        <w:tblStyle w:val="TableGrid"/>
        <w:tblW w:w="0" w:type="auto"/>
        <w:shd w:val="clear" w:color="auto" w:fill="EEEEEE"/>
        <w:tblLook w:val="04A0" w:firstRow="1" w:lastRow="0" w:firstColumn="1" w:lastColumn="0" w:noHBand="0" w:noVBand="1"/>
      </w:tblPr>
      <w:tblGrid>
        <w:gridCol w:w="9120"/>
      </w:tblGrid>
      <w:tr w:rsidR="000468E0" w:rsidRPr="004B0CE4" w14:paraId="00B66D7B"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4406187A" w14:textId="77777777" w:rsidR="000468E0" w:rsidRPr="00752520" w:rsidRDefault="000468E0" w:rsidP="00BE0E10">
            <w:pPr>
              <w:jc w:val="both"/>
              <w:rPr>
                <w:rFonts w:eastAsia="Arial" w:cs="Arial"/>
                <w:sz w:val="20"/>
                <w:szCs w:val="20"/>
                <w:lang w:val="es-AR"/>
              </w:rPr>
            </w:pPr>
            <w:r>
              <w:rPr>
                <w:sz w:val="20"/>
                <w:lang w:val="es-AR"/>
              </w:rPr>
              <w:t>Esta dimensió</w:t>
            </w:r>
            <w:r w:rsidRPr="00752520">
              <w:rPr>
                <w:sz w:val="20"/>
                <w:lang w:val="es-AR"/>
              </w:rPr>
              <w:t>n es parte de:</w:t>
            </w:r>
          </w:p>
          <w:p w14:paraId="38E5E6E6" w14:textId="77777777" w:rsidR="000468E0" w:rsidRPr="0067728D" w:rsidRDefault="000468E0" w:rsidP="000468E0">
            <w:pPr>
              <w:pStyle w:val="ListParagraph"/>
              <w:numPr>
                <w:ilvl w:val="0"/>
                <w:numId w:val="1"/>
              </w:numPr>
              <w:jc w:val="both"/>
              <w:rPr>
                <w:sz w:val="20"/>
                <w:szCs w:val="20"/>
                <w:lang w:val="es-AR"/>
              </w:rPr>
            </w:pPr>
            <w:r w:rsidRPr="0067728D">
              <w:rPr>
                <w:sz w:val="20"/>
                <w:szCs w:val="20"/>
                <w:lang w:val="es-AR"/>
              </w:rPr>
              <w:t>Indicador 6.2: Participación ciudadana en los procesos parlamentarios</w:t>
            </w:r>
          </w:p>
          <w:p w14:paraId="66D7D294" w14:textId="77777777" w:rsidR="000468E0" w:rsidRPr="00AA337E" w:rsidRDefault="000468E0" w:rsidP="000468E0">
            <w:pPr>
              <w:pStyle w:val="ListParagraph"/>
              <w:numPr>
                <w:ilvl w:val="0"/>
                <w:numId w:val="1"/>
              </w:numPr>
              <w:jc w:val="both"/>
              <w:rPr>
                <w:sz w:val="20"/>
                <w:szCs w:val="20"/>
              </w:rPr>
            </w:pPr>
            <w:r>
              <w:rPr>
                <w:sz w:val="20"/>
                <w:szCs w:val="20"/>
              </w:rPr>
              <w:t>M</w:t>
            </w:r>
            <w:r w:rsidRPr="0067728D">
              <w:rPr>
                <w:sz w:val="20"/>
                <w:szCs w:val="20"/>
              </w:rPr>
              <w:t xml:space="preserve">eta </w:t>
            </w:r>
            <w:r>
              <w:rPr>
                <w:sz w:val="20"/>
                <w:szCs w:val="20"/>
              </w:rPr>
              <w:t>6</w:t>
            </w:r>
            <w:r w:rsidRPr="0067728D">
              <w:rPr>
                <w:sz w:val="20"/>
                <w:szCs w:val="20"/>
              </w:rPr>
              <w:t xml:space="preserve">: </w:t>
            </w:r>
            <w:proofErr w:type="spellStart"/>
            <w:r w:rsidRPr="0067728D">
              <w:rPr>
                <w:sz w:val="20"/>
                <w:szCs w:val="20"/>
              </w:rPr>
              <w:t>Par</w:t>
            </w:r>
            <w:r>
              <w:rPr>
                <w:sz w:val="20"/>
                <w:szCs w:val="20"/>
              </w:rPr>
              <w:t>lamentos</w:t>
            </w:r>
            <w:proofErr w:type="spellEnd"/>
            <w:r>
              <w:rPr>
                <w:sz w:val="20"/>
                <w:szCs w:val="20"/>
              </w:rPr>
              <w:t xml:space="preserve"> </w:t>
            </w:r>
            <w:proofErr w:type="spellStart"/>
            <w:r>
              <w:rPr>
                <w:sz w:val="20"/>
                <w:szCs w:val="20"/>
              </w:rPr>
              <w:t>participativos</w:t>
            </w:r>
            <w:proofErr w:type="spellEnd"/>
          </w:p>
        </w:tc>
      </w:tr>
    </w:tbl>
    <w:p w14:paraId="7192C8DE" w14:textId="77777777" w:rsidR="000468E0" w:rsidRPr="00177C1A" w:rsidRDefault="000468E0" w:rsidP="00BE0E10">
      <w:pPr>
        <w:pStyle w:val="section-title"/>
        <w:jc w:val="both"/>
        <w:rPr>
          <w:lang w:val="es-AR"/>
        </w:rPr>
      </w:pPr>
      <w:r w:rsidRPr="00177C1A">
        <w:rPr>
          <w:lang w:val="es-AR"/>
        </w:rPr>
        <w:t>Acerca de esta dimensión</w:t>
      </w:r>
    </w:p>
    <w:p w14:paraId="2730EDE7" w14:textId="77777777" w:rsidR="000468E0" w:rsidRDefault="000468E0" w:rsidP="00BE0E10">
      <w:pPr>
        <w:spacing w:line="240" w:lineRule="auto"/>
        <w:jc w:val="both"/>
        <w:rPr>
          <w:sz w:val="20"/>
          <w:lang w:val="es-AR"/>
        </w:rPr>
      </w:pPr>
      <w:r w:rsidRPr="00177C1A">
        <w:rPr>
          <w:sz w:val="20"/>
          <w:lang w:val="es-AR"/>
        </w:rPr>
        <w:t>Esta dimensi</w:t>
      </w:r>
      <w:r>
        <w:rPr>
          <w:sz w:val="20"/>
          <w:lang w:val="es-AR"/>
        </w:rPr>
        <w:t xml:space="preserve">ón se centra en la participación ciudadana en el proceso legislativo. La participación del público no reemplaza ni disminuye el rol de los legisladores en el proceso de elaboración de leyes. Por el contrario, </w:t>
      </w:r>
      <w:proofErr w:type="gramStart"/>
      <w:r>
        <w:rPr>
          <w:sz w:val="20"/>
          <w:lang w:val="es-AR"/>
        </w:rPr>
        <w:t>le</w:t>
      </w:r>
      <w:proofErr w:type="gramEnd"/>
      <w:r>
        <w:rPr>
          <w:sz w:val="20"/>
          <w:lang w:val="es-AR"/>
        </w:rPr>
        <w:t xml:space="preserve"> brinda a los legisladores una mayor perspectiva en cuanto al potencial impacto de legislación en la vida de las personas, contribuyendo a la formulación de leyes más eficaces. Involucrar a la ciudadanía en el proceso legislativo contribuye a aumentar la confianza en el Congreso, los legisladores y el sistema democrático, así como a fortalecer el estado de derecho. </w:t>
      </w:r>
    </w:p>
    <w:p w14:paraId="1B2382AC" w14:textId="77777777" w:rsidR="000468E0" w:rsidRPr="00165973" w:rsidRDefault="000468E0" w:rsidP="00BE0E10">
      <w:pPr>
        <w:spacing w:line="240" w:lineRule="auto"/>
        <w:jc w:val="both"/>
        <w:rPr>
          <w:sz w:val="20"/>
          <w:szCs w:val="20"/>
          <w:lang w:val="es-AR"/>
        </w:rPr>
      </w:pPr>
    </w:p>
    <w:p w14:paraId="3C58CC76" w14:textId="77777777" w:rsidR="000468E0" w:rsidRPr="007239AD" w:rsidRDefault="000468E0" w:rsidP="00BE0E10">
      <w:pPr>
        <w:spacing w:line="240" w:lineRule="auto"/>
        <w:jc w:val="both"/>
        <w:rPr>
          <w:sz w:val="20"/>
          <w:lang w:val="es-AR"/>
        </w:rPr>
      </w:pPr>
      <w:r w:rsidRPr="007239AD">
        <w:rPr>
          <w:sz w:val="20"/>
          <w:lang w:val="es-AR"/>
        </w:rPr>
        <w:t>Para esta dimensión, la participación ciudadana puede definirse como el proceso formal mediante el cual el Parlamento consulta al público, sea en grupos o como individuos, con el fin de recabar sus puntos de vista y opinion</w:t>
      </w:r>
      <w:r>
        <w:rPr>
          <w:sz w:val="20"/>
          <w:lang w:val="es-AR"/>
        </w:rPr>
        <w:t>e</w:t>
      </w:r>
      <w:r w:rsidRPr="007239AD">
        <w:rPr>
          <w:sz w:val="20"/>
          <w:lang w:val="es-AR"/>
        </w:rPr>
        <w:t>s sobre leyes en existencia, una propuesta de ley o una decisi</w:t>
      </w:r>
      <w:r>
        <w:rPr>
          <w:sz w:val="20"/>
          <w:lang w:val="es-AR"/>
        </w:rPr>
        <w:t xml:space="preserve">ón de política pública. </w:t>
      </w:r>
    </w:p>
    <w:p w14:paraId="35A8ABC0" w14:textId="77777777" w:rsidR="000468E0" w:rsidRPr="007239AD" w:rsidRDefault="000468E0" w:rsidP="00BE0E10">
      <w:pPr>
        <w:spacing w:line="240" w:lineRule="auto"/>
        <w:jc w:val="both"/>
        <w:rPr>
          <w:sz w:val="20"/>
          <w:lang w:val="es-AR"/>
        </w:rPr>
      </w:pPr>
    </w:p>
    <w:p w14:paraId="22D1B945" w14:textId="77777777" w:rsidR="000468E0" w:rsidRPr="007239AD" w:rsidRDefault="000468E0" w:rsidP="00BE0E10">
      <w:pPr>
        <w:spacing w:line="240" w:lineRule="auto"/>
        <w:jc w:val="both"/>
        <w:rPr>
          <w:sz w:val="20"/>
          <w:lang w:val="es-AR"/>
        </w:rPr>
      </w:pPr>
      <w:r w:rsidRPr="007239AD">
        <w:rPr>
          <w:sz w:val="20"/>
          <w:lang w:val="es-AR"/>
        </w:rPr>
        <w:t>Ejercicios participativos de este tipo pueden ser general</w:t>
      </w:r>
      <w:r>
        <w:rPr>
          <w:sz w:val="20"/>
          <w:lang w:val="es-AR"/>
        </w:rPr>
        <w:t>e</w:t>
      </w:r>
      <w:r w:rsidRPr="007239AD">
        <w:rPr>
          <w:sz w:val="20"/>
          <w:lang w:val="es-AR"/>
        </w:rPr>
        <w:t>s o apuntando a un sector en específico, dándole tanto al público en general como a los grupos sociales específicos afectados por dicha legislación, la misma oportunidad de participar del proceso legislativo y de elaboraci</w:t>
      </w:r>
      <w:r>
        <w:rPr>
          <w:sz w:val="20"/>
          <w:lang w:val="es-AR"/>
        </w:rPr>
        <w:t>ón de leyes.</w:t>
      </w:r>
    </w:p>
    <w:p w14:paraId="62BD61B5" w14:textId="77777777" w:rsidR="000468E0" w:rsidRPr="000E3BD4" w:rsidRDefault="000468E0" w:rsidP="00BE0E10">
      <w:pPr>
        <w:pStyle w:val="section-title"/>
        <w:jc w:val="both"/>
      </w:pPr>
      <w:r>
        <w:t xml:space="preserve">Objetivo al que </w:t>
      </w:r>
      <w:r w:rsidRPr="000E3BD4">
        <w:t>se aspira</w:t>
      </w:r>
    </w:p>
    <w:tbl>
      <w:tblPr>
        <w:tblStyle w:val="23"/>
        <w:tblW w:w="5000" w:type="pct"/>
        <w:shd w:val="clear" w:color="auto" w:fill="EEEEEE"/>
        <w:tblLook w:val="0400" w:firstRow="0" w:lastRow="0" w:firstColumn="0" w:lastColumn="0" w:noHBand="0" w:noVBand="1"/>
      </w:tblPr>
      <w:tblGrid>
        <w:gridCol w:w="9120"/>
      </w:tblGrid>
      <w:tr w:rsidR="000468E0" w:rsidRPr="00276DC1" w14:paraId="63062A6F"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65A4E33" w14:textId="77777777" w:rsidR="000468E0" w:rsidRPr="0067728D" w:rsidRDefault="000468E0" w:rsidP="00BE0E10">
            <w:pPr>
              <w:spacing w:before="120" w:line="240" w:lineRule="auto"/>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la elaboración de leyes” es el siguiente:</w:t>
            </w:r>
          </w:p>
          <w:p w14:paraId="2176AE28" w14:textId="77777777" w:rsidR="000468E0" w:rsidRPr="0067728D" w:rsidRDefault="000468E0" w:rsidP="00BE0E10">
            <w:pPr>
              <w:spacing w:line="240" w:lineRule="auto"/>
              <w:jc w:val="both"/>
              <w:rPr>
                <w:sz w:val="20"/>
                <w:szCs w:val="20"/>
                <w:lang w:val="es-UY"/>
              </w:rPr>
            </w:pPr>
          </w:p>
          <w:p w14:paraId="6103EDC6" w14:textId="77777777" w:rsidR="000468E0" w:rsidRPr="0067728D" w:rsidRDefault="000468E0" w:rsidP="00BE0E10">
            <w:pPr>
              <w:spacing w:line="240" w:lineRule="auto"/>
              <w:jc w:val="both"/>
              <w:rPr>
                <w:sz w:val="20"/>
                <w:lang w:val="es-AR"/>
              </w:rPr>
            </w:pPr>
            <w:r w:rsidRPr="0067728D">
              <w:rPr>
                <w:sz w:val="20"/>
                <w:lang w:val="es-AR"/>
              </w:rPr>
              <w:t>El marco legal establece el derecho a part</w:t>
            </w:r>
            <w:r>
              <w:rPr>
                <w:sz w:val="20"/>
                <w:lang w:val="es-AR"/>
              </w:rPr>
              <w:t>icipar en el proceso legislativo</w:t>
            </w:r>
            <w:r w:rsidRPr="0067728D">
              <w:rPr>
                <w:sz w:val="20"/>
                <w:lang w:val="es-AR"/>
              </w:rPr>
              <w:t xml:space="preserve"> y la obligación del Parlamento de consultar con las personas directamente afe</w:t>
            </w:r>
            <w:r>
              <w:rPr>
                <w:sz w:val="20"/>
                <w:lang w:val="es-AR"/>
              </w:rPr>
              <w:t>ctadas por propuestas de leyes.</w:t>
            </w:r>
          </w:p>
          <w:p w14:paraId="6EC5BC70" w14:textId="77777777" w:rsidR="000468E0" w:rsidRPr="0067728D" w:rsidRDefault="000468E0" w:rsidP="00BE0E10">
            <w:pPr>
              <w:spacing w:line="240" w:lineRule="auto"/>
              <w:jc w:val="both"/>
              <w:rPr>
                <w:sz w:val="20"/>
                <w:lang w:val="es-AR"/>
              </w:rPr>
            </w:pPr>
          </w:p>
          <w:p w14:paraId="32DB0A07" w14:textId="77777777" w:rsidR="000468E0" w:rsidRPr="004F3AB0" w:rsidRDefault="000468E0" w:rsidP="00BE0E10">
            <w:pPr>
              <w:spacing w:line="240" w:lineRule="auto"/>
              <w:jc w:val="both"/>
              <w:rPr>
                <w:sz w:val="20"/>
                <w:szCs w:val="20"/>
                <w:lang w:val="es-AR"/>
              </w:rPr>
            </w:pPr>
            <w:r w:rsidRPr="0067728D">
              <w:rPr>
                <w:sz w:val="20"/>
                <w:lang w:val="es-AR"/>
              </w:rPr>
              <w:t>Existen mecanismos y procesos de participación ciu</w:t>
            </w:r>
            <w:r>
              <w:rPr>
                <w:sz w:val="20"/>
                <w:lang w:val="es-AR"/>
              </w:rPr>
              <w:t>dadana en el proceso legislativo</w:t>
            </w:r>
            <w:r w:rsidRPr="0067728D">
              <w:rPr>
                <w:sz w:val="20"/>
                <w:lang w:val="es-AR"/>
              </w:rPr>
              <w:t>, incluyendo las audiencias públicas y reunion</w:t>
            </w:r>
            <w:r>
              <w:rPr>
                <w:sz w:val="20"/>
                <w:lang w:val="es-AR"/>
              </w:rPr>
              <w:t>e</w:t>
            </w:r>
            <w:r w:rsidRPr="0067728D">
              <w:rPr>
                <w:sz w:val="20"/>
                <w:lang w:val="es-AR"/>
              </w:rPr>
              <w:t xml:space="preserve">s de comisión, tanto dentro como fuera de los recintos parlamentarios, presentaciones por escrito y comentarios sobre las distintas iniciativas legislativas. </w:t>
            </w:r>
          </w:p>
          <w:p w14:paraId="181C7368" w14:textId="77777777" w:rsidR="000468E0" w:rsidRPr="004F3AB0" w:rsidRDefault="000468E0" w:rsidP="00BE0E10">
            <w:pPr>
              <w:spacing w:line="240" w:lineRule="auto"/>
              <w:jc w:val="both"/>
              <w:rPr>
                <w:sz w:val="20"/>
                <w:szCs w:val="20"/>
                <w:lang w:val="es-AR"/>
              </w:rPr>
            </w:pPr>
          </w:p>
          <w:p w14:paraId="16840D7D" w14:textId="77777777" w:rsidR="000468E0" w:rsidRPr="0086306C" w:rsidRDefault="000468E0" w:rsidP="00BE0E10">
            <w:pPr>
              <w:spacing w:after="120" w:line="240" w:lineRule="auto"/>
              <w:jc w:val="both"/>
              <w:rPr>
                <w:sz w:val="20"/>
                <w:szCs w:val="20"/>
                <w:lang w:val="es-AR"/>
              </w:rPr>
            </w:pPr>
            <w:r w:rsidRPr="0067728D">
              <w:rPr>
                <w:sz w:val="20"/>
                <w:lang w:val="es-AR"/>
              </w:rPr>
              <w:t>Los proyectos de le</w:t>
            </w:r>
            <w:r>
              <w:rPr>
                <w:sz w:val="20"/>
                <w:lang w:val="es-AR"/>
              </w:rPr>
              <w:t>y se presentan en un lenguaje fá</w:t>
            </w:r>
            <w:r w:rsidRPr="0067728D">
              <w:rPr>
                <w:sz w:val="20"/>
                <w:lang w:val="es-AR"/>
              </w:rPr>
              <w:t>cil y claro de forma de facilitar la participaci</w:t>
            </w:r>
            <w:r>
              <w:rPr>
                <w:sz w:val="20"/>
                <w:lang w:val="es-AR"/>
              </w:rPr>
              <w:t xml:space="preserve">ón ciudadana. </w:t>
            </w:r>
            <w:r w:rsidRPr="0067728D">
              <w:rPr>
                <w:sz w:val="20"/>
                <w:lang w:val="es-AR"/>
              </w:rPr>
              <w:t xml:space="preserve">Se asigna el tiempo suficiente a estos procesos, especialmente </w:t>
            </w:r>
            <w:proofErr w:type="gramStart"/>
            <w:r w:rsidRPr="0067728D">
              <w:rPr>
                <w:sz w:val="20"/>
                <w:lang w:val="es-AR"/>
              </w:rPr>
              <w:t xml:space="preserve">cuando </w:t>
            </w:r>
            <w:r>
              <w:rPr>
                <w:sz w:val="20"/>
                <w:lang w:val="es-AR"/>
              </w:rPr>
              <w:t xml:space="preserve"> se</w:t>
            </w:r>
            <w:proofErr w:type="gramEnd"/>
            <w:r>
              <w:rPr>
                <w:sz w:val="20"/>
                <w:lang w:val="es-AR"/>
              </w:rPr>
              <w:t xml:space="preserve"> trata de temas más complejos. </w:t>
            </w:r>
            <w:r w:rsidRPr="004F3AB0">
              <w:rPr>
                <w:sz w:val="20"/>
                <w:lang w:val="es-AR"/>
              </w:rPr>
              <w:t>Los aportes del público son tenidos en cuenta en el proceso legislativ</w:t>
            </w:r>
            <w:r>
              <w:rPr>
                <w:sz w:val="20"/>
                <w:lang w:val="es-AR"/>
              </w:rPr>
              <w:t>o</w:t>
            </w:r>
            <w:r w:rsidRPr="004F3AB0">
              <w:rPr>
                <w:sz w:val="20"/>
                <w:lang w:val="es-AR"/>
              </w:rPr>
              <w:t xml:space="preserve"> de formulaci</w:t>
            </w:r>
            <w:r>
              <w:rPr>
                <w:sz w:val="20"/>
                <w:lang w:val="es-AR"/>
              </w:rPr>
              <w:t xml:space="preserve">ón de leyes. </w:t>
            </w:r>
          </w:p>
        </w:tc>
      </w:tr>
    </w:tbl>
    <w:p w14:paraId="7E96BCBC" w14:textId="77777777" w:rsidR="000468E0" w:rsidRPr="00165973" w:rsidRDefault="000468E0" w:rsidP="00BE0E10">
      <w:pPr>
        <w:pStyle w:val="section-title"/>
        <w:jc w:val="both"/>
        <w:rPr>
          <w:lang w:val="es-AR"/>
        </w:rPr>
      </w:pPr>
      <w:bookmarkStart w:id="643" w:name="_49x2ik5"/>
      <w:bookmarkEnd w:id="643"/>
      <w:r w:rsidRPr="00165973">
        <w:rPr>
          <w:lang w:val="es-AR"/>
        </w:rPr>
        <w:t>Evaluación</w:t>
      </w:r>
    </w:p>
    <w:p w14:paraId="77D38562" w14:textId="77777777" w:rsidR="000468E0" w:rsidRDefault="000468E0" w:rsidP="00BE0E10">
      <w:pPr>
        <w:spacing w:line="240" w:lineRule="auto"/>
        <w:jc w:val="both"/>
        <w:rPr>
          <w:sz w:val="20"/>
          <w:lang w:val="es-UY"/>
        </w:rPr>
      </w:pPr>
      <w:r w:rsidRPr="000E3BD4">
        <w:rPr>
          <w:sz w:val="20"/>
          <w:lang w:val="es-UY"/>
        </w:rPr>
        <w:t xml:space="preserve">Esta dimensión es evaluada en función de varios criterios, cada uno de los cuales debe evaluarse por separado. </w:t>
      </w:r>
    </w:p>
    <w:p w14:paraId="08B10202" w14:textId="77777777" w:rsidR="000468E0" w:rsidRDefault="000468E0" w:rsidP="00BE0E10">
      <w:pPr>
        <w:spacing w:line="240" w:lineRule="auto"/>
        <w:jc w:val="both"/>
        <w:rPr>
          <w:sz w:val="20"/>
          <w:lang w:val="es-UY"/>
        </w:rPr>
      </w:pPr>
    </w:p>
    <w:p w14:paraId="09A6AE84" w14:textId="77777777" w:rsidR="000468E0" w:rsidRPr="000E3BD4" w:rsidRDefault="000468E0" w:rsidP="00BE0E10">
      <w:pPr>
        <w:spacing w:line="240" w:lineRule="auto"/>
        <w:jc w:val="both"/>
        <w:rPr>
          <w:sz w:val="20"/>
          <w:lang w:val="es-UY"/>
        </w:rPr>
      </w:pPr>
      <w:r w:rsidRPr="000E3BD4">
        <w:rPr>
          <w:sz w:val="20"/>
          <w:lang w:val="es-UY"/>
        </w:rPr>
        <w:t>Para cada criterio, seleccione uno de los seis grados descriptivos (Inexistente, Rudimentario, Básico, Bueno, Muy bueno y Excelente) que mejor refleje la situación en su parlamento, y proporcione detalles de la evidencia en la que está basada esta evaluación.</w:t>
      </w:r>
    </w:p>
    <w:p w14:paraId="5A81C2BC" w14:textId="77777777" w:rsidR="000468E0" w:rsidRPr="000E3BD4" w:rsidRDefault="000468E0" w:rsidP="00BE0E10">
      <w:pPr>
        <w:spacing w:line="240" w:lineRule="auto"/>
        <w:jc w:val="both"/>
        <w:rPr>
          <w:sz w:val="20"/>
          <w:lang w:val="es-UY"/>
        </w:rPr>
      </w:pPr>
    </w:p>
    <w:p w14:paraId="3F189CC2" w14:textId="77777777" w:rsidR="000468E0" w:rsidRPr="000E3BD4" w:rsidRDefault="000468E0"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2E429EFC" w14:textId="77777777" w:rsidR="000468E0" w:rsidRPr="004301B1" w:rsidRDefault="000468E0" w:rsidP="00BE0E10">
      <w:pPr>
        <w:spacing w:line="240" w:lineRule="auto"/>
        <w:jc w:val="both"/>
        <w:rPr>
          <w:sz w:val="20"/>
          <w:szCs w:val="20"/>
          <w:lang w:val="es-UY"/>
        </w:rPr>
      </w:pPr>
    </w:p>
    <w:p w14:paraId="4CDA0196" w14:textId="77777777" w:rsidR="000468E0" w:rsidRPr="00A70895" w:rsidRDefault="000468E0" w:rsidP="000468E0">
      <w:pPr>
        <w:numPr>
          <w:ilvl w:val="0"/>
          <w:numId w:val="186"/>
        </w:numPr>
        <w:spacing w:line="240" w:lineRule="auto"/>
        <w:ind w:left="562" w:hanging="562"/>
        <w:jc w:val="both"/>
        <w:rPr>
          <w:sz w:val="20"/>
          <w:szCs w:val="20"/>
          <w:lang w:val="es-UY"/>
        </w:rPr>
      </w:pPr>
      <w:r w:rsidRPr="00A70895">
        <w:rPr>
          <w:sz w:val="20"/>
          <w:lang w:val="es-UY"/>
        </w:rPr>
        <w:t xml:space="preserve">Disposición(es) del marco </w:t>
      </w:r>
      <w:r>
        <w:rPr>
          <w:sz w:val="20"/>
          <w:lang w:val="es-UY"/>
        </w:rPr>
        <w:t>legal que disponen la participación pública en la formulación de legislación.</w:t>
      </w:r>
    </w:p>
    <w:p w14:paraId="627BC1BD" w14:textId="77777777" w:rsidR="000468E0" w:rsidRPr="007B169A" w:rsidRDefault="000468E0" w:rsidP="000468E0">
      <w:pPr>
        <w:numPr>
          <w:ilvl w:val="0"/>
          <w:numId w:val="186"/>
        </w:numPr>
        <w:spacing w:line="240" w:lineRule="auto"/>
        <w:ind w:left="562" w:hanging="562"/>
        <w:jc w:val="both"/>
        <w:rPr>
          <w:sz w:val="20"/>
          <w:szCs w:val="20"/>
          <w:lang w:val="es-UY"/>
        </w:rPr>
      </w:pPr>
      <w:r w:rsidRPr="007B169A">
        <w:rPr>
          <w:sz w:val="20"/>
          <w:lang w:val="es-UY"/>
        </w:rPr>
        <w:t>Leyes, reglas y normativas vigentes que establecen el marco para la participación pública en el proceso legislativo</w:t>
      </w:r>
      <w:r>
        <w:rPr>
          <w:sz w:val="20"/>
          <w:lang w:val="es-UY"/>
        </w:rPr>
        <w:t>.</w:t>
      </w:r>
    </w:p>
    <w:p w14:paraId="40C45F3B" w14:textId="77777777" w:rsidR="000468E0" w:rsidRPr="007B169A" w:rsidRDefault="000468E0" w:rsidP="000468E0">
      <w:pPr>
        <w:numPr>
          <w:ilvl w:val="0"/>
          <w:numId w:val="186"/>
        </w:numPr>
        <w:spacing w:line="240" w:lineRule="auto"/>
        <w:ind w:left="562" w:hanging="562"/>
        <w:jc w:val="both"/>
        <w:rPr>
          <w:sz w:val="20"/>
          <w:szCs w:val="20"/>
          <w:lang w:val="es-AR"/>
        </w:rPr>
      </w:pPr>
      <w:r w:rsidRPr="007B169A">
        <w:rPr>
          <w:sz w:val="20"/>
          <w:lang w:val="es-AR"/>
        </w:rPr>
        <w:lastRenderedPageBreak/>
        <w:t>Registros de procesos o mecanismos de participación pública, como las actas de las audiencias p</w:t>
      </w:r>
      <w:r>
        <w:rPr>
          <w:sz w:val="20"/>
          <w:lang w:val="es-AR"/>
        </w:rPr>
        <w:t>úblicas realizadas.</w:t>
      </w:r>
    </w:p>
    <w:p w14:paraId="48861FAB" w14:textId="77777777" w:rsidR="000468E0" w:rsidRPr="007B169A" w:rsidRDefault="000468E0" w:rsidP="000468E0">
      <w:pPr>
        <w:numPr>
          <w:ilvl w:val="0"/>
          <w:numId w:val="186"/>
        </w:numPr>
        <w:spacing w:line="240" w:lineRule="auto"/>
        <w:ind w:left="562" w:hanging="562"/>
        <w:jc w:val="both"/>
        <w:rPr>
          <w:sz w:val="20"/>
          <w:szCs w:val="20"/>
          <w:lang w:val="es-AR"/>
        </w:rPr>
      </w:pPr>
      <w:r w:rsidRPr="007B169A">
        <w:rPr>
          <w:sz w:val="20"/>
          <w:lang w:val="es-AR"/>
        </w:rPr>
        <w:t>Ejemplos de legislación en lenguaje sencillo, así como copias digitales de propuestas de leye</w:t>
      </w:r>
      <w:r>
        <w:rPr>
          <w:sz w:val="20"/>
          <w:lang w:val="es-AR"/>
        </w:rPr>
        <w:t>s e</w:t>
      </w:r>
      <w:r w:rsidRPr="007B169A">
        <w:rPr>
          <w:sz w:val="20"/>
          <w:lang w:val="es-AR"/>
        </w:rPr>
        <w:t>n cada una de las etapas de los procesos participativos</w:t>
      </w:r>
    </w:p>
    <w:p w14:paraId="5C79B6AA" w14:textId="77777777" w:rsidR="000468E0" w:rsidRPr="007B169A" w:rsidRDefault="000468E0" w:rsidP="000468E0">
      <w:pPr>
        <w:numPr>
          <w:ilvl w:val="0"/>
          <w:numId w:val="186"/>
        </w:numPr>
        <w:spacing w:line="240" w:lineRule="auto"/>
        <w:ind w:left="562" w:hanging="562"/>
        <w:jc w:val="both"/>
        <w:rPr>
          <w:sz w:val="20"/>
          <w:szCs w:val="20"/>
          <w:lang w:val="es-AR"/>
        </w:rPr>
      </w:pPr>
      <w:r w:rsidRPr="007B169A">
        <w:rPr>
          <w:sz w:val="20"/>
          <w:lang w:val="es-AR"/>
        </w:rPr>
        <w:t>Ejemplos de propuestas de leyes en distintos idiomas y del t</w:t>
      </w:r>
      <w:r>
        <w:rPr>
          <w:sz w:val="20"/>
          <w:lang w:val="es-AR"/>
        </w:rPr>
        <w:t>iempo considerado/destinado para los procesos o mecanismos participativos</w:t>
      </w:r>
    </w:p>
    <w:p w14:paraId="446185E7" w14:textId="77777777" w:rsidR="000468E0" w:rsidRPr="007B169A" w:rsidRDefault="000468E0" w:rsidP="000468E0">
      <w:pPr>
        <w:numPr>
          <w:ilvl w:val="0"/>
          <w:numId w:val="186"/>
        </w:numPr>
        <w:spacing w:line="240" w:lineRule="auto"/>
        <w:ind w:left="562" w:hanging="562"/>
        <w:jc w:val="both"/>
        <w:rPr>
          <w:sz w:val="20"/>
          <w:szCs w:val="20"/>
          <w:lang w:val="es-AR"/>
        </w:rPr>
      </w:pPr>
      <w:r w:rsidRPr="007B169A">
        <w:rPr>
          <w:sz w:val="20"/>
          <w:lang w:val="es-AR"/>
        </w:rPr>
        <w:t>Actas o informes de estas reunion</w:t>
      </w:r>
      <w:r>
        <w:rPr>
          <w:sz w:val="20"/>
          <w:lang w:val="es-AR"/>
        </w:rPr>
        <w:t>e</w:t>
      </w:r>
      <w:r w:rsidRPr="007B169A">
        <w:rPr>
          <w:sz w:val="20"/>
          <w:lang w:val="es-AR"/>
        </w:rPr>
        <w:t>s de retroalimentación con la ciudadanía</w:t>
      </w:r>
      <w:r>
        <w:rPr>
          <w:sz w:val="20"/>
          <w:lang w:val="es-AR"/>
        </w:rPr>
        <w:t>, o actualizaciones publicadas sobre su estado</w:t>
      </w:r>
    </w:p>
    <w:p w14:paraId="6C5AC934" w14:textId="77777777" w:rsidR="000468E0" w:rsidRPr="007B169A" w:rsidRDefault="000468E0" w:rsidP="00BE0E10">
      <w:pPr>
        <w:spacing w:line="240" w:lineRule="auto"/>
        <w:jc w:val="both"/>
        <w:rPr>
          <w:sz w:val="20"/>
          <w:szCs w:val="20"/>
          <w:lang w:val="es-AR"/>
        </w:rPr>
      </w:pPr>
    </w:p>
    <w:p w14:paraId="71E5CB5F" w14:textId="77777777" w:rsidR="000468E0" w:rsidRPr="002E12F5" w:rsidRDefault="000468E0"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17B7E28A" w14:textId="77777777" w:rsidR="000468E0" w:rsidRPr="002E12F5" w:rsidRDefault="000468E0" w:rsidP="00BE0E10">
      <w:pPr>
        <w:spacing w:line="240" w:lineRule="auto"/>
        <w:jc w:val="both"/>
        <w:rPr>
          <w:sz w:val="20"/>
          <w:szCs w:val="20"/>
          <w:lang w:val="es-AR"/>
        </w:rPr>
      </w:pPr>
    </w:p>
    <w:p w14:paraId="047A98AF" w14:textId="77777777" w:rsidR="000468E0" w:rsidRPr="007B169A" w:rsidRDefault="000468E0" w:rsidP="00BE0E10">
      <w:pPr>
        <w:pStyle w:val="Heading4"/>
        <w:jc w:val="both"/>
        <w:rPr>
          <w:lang w:val="es-AR"/>
        </w:rPr>
      </w:pPr>
      <w:bookmarkStart w:id="644" w:name="_2p2csry"/>
      <w:bookmarkEnd w:id="644"/>
      <w:r w:rsidRPr="007B169A">
        <w:rPr>
          <w:lang w:val="es-AR"/>
        </w:rPr>
        <w:t>Criterio de evaluación 1: Marco legal</w:t>
      </w:r>
    </w:p>
    <w:p w14:paraId="6E402F2A" w14:textId="77777777" w:rsidR="000468E0" w:rsidRPr="00DB4E59" w:rsidRDefault="000468E0" w:rsidP="00BE0E10">
      <w:pPr>
        <w:spacing w:line="240" w:lineRule="auto"/>
        <w:jc w:val="both"/>
        <w:rPr>
          <w:sz w:val="20"/>
          <w:szCs w:val="20"/>
          <w:lang w:val="es-AR"/>
        </w:rPr>
      </w:pPr>
      <w:r w:rsidRPr="007B169A">
        <w:rPr>
          <w:sz w:val="20"/>
          <w:lang w:val="es-AR"/>
        </w:rPr>
        <w:t xml:space="preserve">El marco legal </w:t>
      </w:r>
      <w:r>
        <w:rPr>
          <w:sz w:val="20"/>
          <w:lang w:val="es-AR"/>
        </w:rPr>
        <w:t>establec</w:t>
      </w:r>
      <w:r w:rsidRPr="007B169A">
        <w:rPr>
          <w:sz w:val="20"/>
          <w:lang w:val="es-AR"/>
        </w:rPr>
        <w:t>e la participación ciudadana en el proceso legislativ</w:t>
      </w:r>
      <w:r>
        <w:rPr>
          <w:sz w:val="20"/>
          <w:lang w:val="es-AR"/>
        </w:rPr>
        <w:t>o</w:t>
      </w:r>
      <w:r w:rsidRPr="007B169A">
        <w:rPr>
          <w:sz w:val="20"/>
          <w:lang w:val="es-AR"/>
        </w:rPr>
        <w:t xml:space="preserve">. </w:t>
      </w:r>
      <w:r w:rsidRPr="00DB4E59">
        <w:rPr>
          <w:sz w:val="20"/>
          <w:lang w:val="es-AR"/>
        </w:rPr>
        <w:t xml:space="preserve">Existen estándares claros </w:t>
      </w:r>
      <w:r>
        <w:rPr>
          <w:sz w:val="20"/>
          <w:lang w:val="es-AR"/>
        </w:rPr>
        <w:t>respecto a la consulta</w:t>
      </w:r>
      <w:r w:rsidRPr="00DB4E59">
        <w:rPr>
          <w:sz w:val="20"/>
          <w:lang w:val="es-AR"/>
        </w:rPr>
        <w:t xml:space="preserve"> a la ciudadan</w:t>
      </w:r>
      <w:r>
        <w:rPr>
          <w:sz w:val="20"/>
          <w:lang w:val="es-AR"/>
        </w:rPr>
        <w:t>ía, así como sobre los criterios que constituyen una adecuada participación del público.</w:t>
      </w:r>
    </w:p>
    <w:p w14:paraId="2F5E43F0" w14:textId="77777777" w:rsidR="000468E0" w:rsidRPr="00DB4E59"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7BD3E086"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611465"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507289658"/>
              <w14:checkbox>
                <w14:checked w14:val="0"/>
                <w14:checkedState w14:val="2612" w14:font="MS Gothic"/>
                <w14:uncheckedState w14:val="2610" w14:font="MS Gothic"/>
              </w14:checkbox>
            </w:sdtPr>
            <w:sdtEndPr/>
            <w:sdtContent>
              <w:p w14:paraId="7D584818"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D2C604"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962255260"/>
              <w14:checkbox>
                <w14:checked w14:val="0"/>
                <w14:checkedState w14:val="2612" w14:font="MS Gothic"/>
                <w14:uncheckedState w14:val="2610" w14:font="MS Gothic"/>
              </w14:checkbox>
            </w:sdtPr>
            <w:sdtEndPr/>
            <w:sdtContent>
              <w:p w14:paraId="370366B0"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7429C"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310626673"/>
              <w14:checkbox>
                <w14:checked w14:val="0"/>
                <w14:checkedState w14:val="2612" w14:font="MS Gothic"/>
                <w14:uncheckedState w14:val="2610" w14:font="MS Gothic"/>
              </w14:checkbox>
            </w:sdtPr>
            <w:sdtEndPr/>
            <w:sdtContent>
              <w:p w14:paraId="181317E4"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8848AA"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8152811"/>
              <w14:checkbox>
                <w14:checked w14:val="0"/>
                <w14:checkedState w14:val="2612" w14:font="MS Gothic"/>
                <w14:uncheckedState w14:val="2610" w14:font="MS Gothic"/>
              </w14:checkbox>
            </w:sdtPr>
            <w:sdtEndPr/>
            <w:sdtContent>
              <w:p w14:paraId="1A587C80"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ACECB4"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597750396"/>
              <w14:checkbox>
                <w14:checked w14:val="0"/>
                <w14:checkedState w14:val="2612" w14:font="MS Gothic"/>
                <w14:uncheckedState w14:val="2610" w14:font="MS Gothic"/>
              </w14:checkbox>
            </w:sdtPr>
            <w:sdtEndPr/>
            <w:sdtContent>
              <w:p w14:paraId="380183B1"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D25F006"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1010948094"/>
              <w14:checkbox>
                <w14:checked w14:val="0"/>
                <w14:checkedState w14:val="2612" w14:font="MS Gothic"/>
                <w14:uncheckedState w14:val="2610" w14:font="MS Gothic"/>
              </w14:checkbox>
            </w:sdtPr>
            <w:sdtEndPr/>
            <w:sdtContent>
              <w:p w14:paraId="2375DE0A"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449C85FA"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96C0B"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2392A31C" w14:textId="77777777" w:rsidR="000468E0" w:rsidRPr="000636CB" w:rsidRDefault="000468E0" w:rsidP="00BE0E10">
            <w:pPr>
              <w:jc w:val="both"/>
              <w:rPr>
                <w:rFonts w:eastAsia="Calibri"/>
                <w:color w:val="0000FF"/>
                <w:sz w:val="20"/>
                <w:szCs w:val="20"/>
                <w:lang w:val="es-AR"/>
              </w:rPr>
            </w:pPr>
          </w:p>
          <w:p w14:paraId="4B883D17" w14:textId="77777777" w:rsidR="000468E0" w:rsidRPr="000636CB" w:rsidRDefault="000468E0" w:rsidP="00BE0E10">
            <w:pPr>
              <w:jc w:val="both"/>
              <w:rPr>
                <w:rFonts w:eastAsia="Calibri"/>
                <w:color w:val="0000FF"/>
                <w:sz w:val="20"/>
                <w:szCs w:val="20"/>
                <w:lang w:val="es-AR"/>
              </w:rPr>
            </w:pPr>
          </w:p>
        </w:tc>
      </w:tr>
    </w:tbl>
    <w:p w14:paraId="43CCB3DE" w14:textId="77777777" w:rsidR="000468E0" w:rsidRPr="00752520" w:rsidRDefault="000468E0" w:rsidP="00BE0E10">
      <w:pPr>
        <w:pStyle w:val="Heading4"/>
        <w:jc w:val="both"/>
        <w:rPr>
          <w:lang w:val="es-AR"/>
        </w:rPr>
      </w:pPr>
      <w:bookmarkStart w:id="645" w:name="_3o7alnk"/>
      <w:bookmarkEnd w:id="645"/>
      <w:r w:rsidRPr="00752520">
        <w:rPr>
          <w:lang w:val="es-AR"/>
        </w:rPr>
        <w:t>Criterio de evaluación 2: Mecanismos y procesos</w:t>
      </w:r>
    </w:p>
    <w:p w14:paraId="1F1D22A4" w14:textId="77777777" w:rsidR="000468E0" w:rsidRPr="00DB4E59" w:rsidRDefault="000468E0" w:rsidP="00BE0E10">
      <w:pPr>
        <w:spacing w:line="240" w:lineRule="auto"/>
        <w:jc w:val="both"/>
        <w:rPr>
          <w:sz w:val="20"/>
          <w:szCs w:val="20"/>
          <w:lang w:val="es-AR"/>
        </w:rPr>
      </w:pPr>
      <w:r w:rsidRPr="00DB4E59">
        <w:rPr>
          <w:sz w:val="20"/>
          <w:lang w:val="es-AR"/>
        </w:rPr>
        <w:t>Existen mecanismos y procesos vigentes para facilitar la participaci</w:t>
      </w:r>
      <w:r>
        <w:rPr>
          <w:sz w:val="20"/>
          <w:lang w:val="es-AR"/>
        </w:rPr>
        <w:t xml:space="preserve">ón en el proceso legislativo tanto a nivel general como sectorial o de grupos específicos. </w:t>
      </w:r>
      <w:r w:rsidRPr="00DB4E59">
        <w:rPr>
          <w:sz w:val="20"/>
          <w:lang w:val="en-US"/>
        </w:rPr>
        <w:t xml:space="preserve">Mechanisms and processes are in place to facilitate both general and targeted participation in the law-making process. </w:t>
      </w:r>
      <w:r w:rsidRPr="00DB4E59">
        <w:rPr>
          <w:sz w:val="20"/>
          <w:lang w:val="es-AR"/>
        </w:rPr>
        <w:t xml:space="preserve">El Parlamento asegura que aquellos miembros del público que se ven afectados directamente por una propuesta de ley tengan oportunidad suficiente de </w:t>
      </w:r>
      <w:r>
        <w:rPr>
          <w:sz w:val="20"/>
          <w:lang w:val="es-AR"/>
        </w:rPr>
        <w:t>hacer aportes en la formulación de estas leyes.</w:t>
      </w:r>
    </w:p>
    <w:p w14:paraId="3BC6C2FF" w14:textId="77777777" w:rsidR="000468E0" w:rsidRPr="00DB4E59"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0D125E6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338D2C"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759337046"/>
              <w14:checkbox>
                <w14:checked w14:val="0"/>
                <w14:checkedState w14:val="2612" w14:font="MS Gothic"/>
                <w14:uncheckedState w14:val="2610" w14:font="MS Gothic"/>
              </w14:checkbox>
            </w:sdtPr>
            <w:sdtEndPr/>
            <w:sdtContent>
              <w:p w14:paraId="7BBBB755"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753CB9"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2068631908"/>
              <w14:checkbox>
                <w14:checked w14:val="0"/>
                <w14:checkedState w14:val="2612" w14:font="MS Gothic"/>
                <w14:uncheckedState w14:val="2610" w14:font="MS Gothic"/>
              </w14:checkbox>
            </w:sdtPr>
            <w:sdtEndPr/>
            <w:sdtContent>
              <w:p w14:paraId="0BA7875C"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009B88"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998758373"/>
              <w14:checkbox>
                <w14:checked w14:val="0"/>
                <w14:checkedState w14:val="2612" w14:font="MS Gothic"/>
                <w14:uncheckedState w14:val="2610" w14:font="MS Gothic"/>
              </w14:checkbox>
            </w:sdtPr>
            <w:sdtEndPr/>
            <w:sdtContent>
              <w:p w14:paraId="735B7257"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E6DD1"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833262871"/>
              <w14:checkbox>
                <w14:checked w14:val="0"/>
                <w14:checkedState w14:val="2612" w14:font="MS Gothic"/>
                <w14:uncheckedState w14:val="2610" w14:font="MS Gothic"/>
              </w14:checkbox>
            </w:sdtPr>
            <w:sdtEndPr/>
            <w:sdtContent>
              <w:p w14:paraId="7407A84A"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D01604"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303776621"/>
              <w14:checkbox>
                <w14:checked w14:val="0"/>
                <w14:checkedState w14:val="2612" w14:font="MS Gothic"/>
                <w14:uncheckedState w14:val="2610" w14:font="MS Gothic"/>
              </w14:checkbox>
            </w:sdtPr>
            <w:sdtEndPr/>
            <w:sdtContent>
              <w:p w14:paraId="1DE99077"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457E61F"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946158570"/>
              <w14:checkbox>
                <w14:checked w14:val="0"/>
                <w14:checkedState w14:val="2612" w14:font="MS Gothic"/>
                <w14:uncheckedState w14:val="2610" w14:font="MS Gothic"/>
              </w14:checkbox>
            </w:sdtPr>
            <w:sdtEndPr/>
            <w:sdtContent>
              <w:p w14:paraId="5B23F246"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7A059D91"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CF36F"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2FD3A485" w14:textId="77777777" w:rsidR="000468E0" w:rsidRPr="000636CB" w:rsidRDefault="000468E0" w:rsidP="00BE0E10">
            <w:pPr>
              <w:jc w:val="both"/>
              <w:rPr>
                <w:rFonts w:eastAsia="Calibri"/>
                <w:color w:val="0000FF"/>
                <w:sz w:val="20"/>
                <w:szCs w:val="20"/>
                <w:lang w:val="es-AR"/>
              </w:rPr>
            </w:pPr>
          </w:p>
          <w:p w14:paraId="655B48D2" w14:textId="77777777" w:rsidR="000468E0" w:rsidRPr="000636CB" w:rsidRDefault="000468E0" w:rsidP="00BE0E10">
            <w:pPr>
              <w:jc w:val="both"/>
              <w:rPr>
                <w:rFonts w:eastAsia="Calibri"/>
                <w:color w:val="0000FF"/>
                <w:sz w:val="20"/>
                <w:szCs w:val="20"/>
                <w:lang w:val="es-AR"/>
              </w:rPr>
            </w:pPr>
          </w:p>
        </w:tc>
      </w:tr>
    </w:tbl>
    <w:p w14:paraId="447AB87D" w14:textId="77777777" w:rsidR="000468E0" w:rsidRPr="00DB4E59" w:rsidRDefault="000468E0" w:rsidP="00BE0E10">
      <w:pPr>
        <w:pStyle w:val="Heading4"/>
        <w:jc w:val="both"/>
        <w:rPr>
          <w:lang w:val="es-AR"/>
        </w:rPr>
      </w:pPr>
      <w:bookmarkStart w:id="646" w:name="_23ckvvd"/>
      <w:bookmarkEnd w:id="646"/>
      <w:r w:rsidRPr="00DB4E59">
        <w:rPr>
          <w:lang w:val="es-AR"/>
        </w:rPr>
        <w:t>Criterio de evaluación 3: Accesibilidad</w:t>
      </w:r>
    </w:p>
    <w:p w14:paraId="33047425" w14:textId="77777777" w:rsidR="000468E0" w:rsidRPr="00DB4E59" w:rsidRDefault="000468E0" w:rsidP="00BE0E10">
      <w:pPr>
        <w:spacing w:line="240" w:lineRule="auto"/>
        <w:jc w:val="both"/>
        <w:rPr>
          <w:sz w:val="20"/>
          <w:szCs w:val="20"/>
          <w:lang w:val="es-AR"/>
        </w:rPr>
      </w:pPr>
      <w:r w:rsidRPr="00DB4E59">
        <w:rPr>
          <w:sz w:val="20"/>
          <w:lang w:val="es-AR"/>
        </w:rPr>
        <w:t xml:space="preserve">Una amplia gama de grupos puede participar en el proceso </w:t>
      </w:r>
      <w:r>
        <w:rPr>
          <w:sz w:val="20"/>
          <w:lang w:val="es-AR"/>
        </w:rPr>
        <w:t xml:space="preserve">legislativo de manera oportuna. </w:t>
      </w:r>
      <w:r w:rsidRPr="00DB4E59">
        <w:rPr>
          <w:sz w:val="20"/>
          <w:lang w:val="es-AR"/>
        </w:rPr>
        <w:t xml:space="preserve">Se utiliza lenguaje claro y fácil de entender para </w:t>
      </w:r>
      <w:r>
        <w:rPr>
          <w:sz w:val="20"/>
          <w:lang w:val="es-AR"/>
        </w:rPr>
        <w:t xml:space="preserve">explicar los proyectos de ley. </w:t>
      </w:r>
      <w:r w:rsidRPr="00DB4E59">
        <w:rPr>
          <w:sz w:val="20"/>
          <w:lang w:val="es-AR"/>
        </w:rPr>
        <w:t xml:space="preserve">La ciudadanía es consultada en un </w:t>
      </w:r>
      <w:r>
        <w:rPr>
          <w:sz w:val="20"/>
          <w:lang w:val="es-AR"/>
        </w:rPr>
        <w:t>momento y lugar que permita maximizar la participación de diversos grupos, teniendo en consideración la complejidad de la legislación en cuestión.</w:t>
      </w:r>
    </w:p>
    <w:p w14:paraId="4CE87606" w14:textId="77777777" w:rsidR="000468E0" w:rsidRPr="00DB4E59"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3B61EF75"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04A211"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485321250"/>
              <w14:checkbox>
                <w14:checked w14:val="0"/>
                <w14:checkedState w14:val="2612" w14:font="MS Gothic"/>
                <w14:uncheckedState w14:val="2610" w14:font="MS Gothic"/>
              </w14:checkbox>
            </w:sdtPr>
            <w:sdtEndPr/>
            <w:sdtContent>
              <w:p w14:paraId="05CA3082"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B3A5E5"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663319535"/>
              <w14:checkbox>
                <w14:checked w14:val="0"/>
                <w14:checkedState w14:val="2612" w14:font="MS Gothic"/>
                <w14:uncheckedState w14:val="2610" w14:font="MS Gothic"/>
              </w14:checkbox>
            </w:sdtPr>
            <w:sdtEndPr/>
            <w:sdtContent>
              <w:p w14:paraId="5EF024A5"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BAC1B5"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197075605"/>
              <w14:checkbox>
                <w14:checked w14:val="0"/>
                <w14:checkedState w14:val="2612" w14:font="MS Gothic"/>
                <w14:uncheckedState w14:val="2610" w14:font="MS Gothic"/>
              </w14:checkbox>
            </w:sdtPr>
            <w:sdtEndPr/>
            <w:sdtContent>
              <w:p w14:paraId="40A60895"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A40F13"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872733537"/>
              <w14:checkbox>
                <w14:checked w14:val="0"/>
                <w14:checkedState w14:val="2612" w14:font="MS Gothic"/>
                <w14:uncheckedState w14:val="2610" w14:font="MS Gothic"/>
              </w14:checkbox>
            </w:sdtPr>
            <w:sdtEndPr/>
            <w:sdtContent>
              <w:p w14:paraId="7CE328A9"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BD6A7"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945565094"/>
              <w14:checkbox>
                <w14:checked w14:val="0"/>
                <w14:checkedState w14:val="2612" w14:font="MS Gothic"/>
                <w14:uncheckedState w14:val="2610" w14:font="MS Gothic"/>
              </w14:checkbox>
            </w:sdtPr>
            <w:sdtEndPr/>
            <w:sdtContent>
              <w:p w14:paraId="428696DD"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568017"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410510257"/>
              <w14:checkbox>
                <w14:checked w14:val="0"/>
                <w14:checkedState w14:val="2612" w14:font="MS Gothic"/>
                <w14:uncheckedState w14:val="2610" w14:font="MS Gothic"/>
              </w14:checkbox>
            </w:sdtPr>
            <w:sdtEndPr/>
            <w:sdtContent>
              <w:p w14:paraId="517CCA19"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04A665EB"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C3532"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60182E6" w14:textId="77777777" w:rsidR="000468E0" w:rsidRPr="000636CB" w:rsidRDefault="000468E0" w:rsidP="00BE0E10">
            <w:pPr>
              <w:jc w:val="both"/>
              <w:rPr>
                <w:rFonts w:eastAsia="Calibri"/>
                <w:color w:val="0000FF"/>
                <w:sz w:val="20"/>
                <w:szCs w:val="20"/>
                <w:lang w:val="es-AR"/>
              </w:rPr>
            </w:pPr>
          </w:p>
          <w:p w14:paraId="7307932F" w14:textId="77777777" w:rsidR="000468E0" w:rsidRPr="000636CB" w:rsidRDefault="000468E0" w:rsidP="00BE0E10">
            <w:pPr>
              <w:jc w:val="both"/>
              <w:rPr>
                <w:rFonts w:eastAsia="Calibri"/>
                <w:color w:val="0000FF"/>
                <w:sz w:val="20"/>
                <w:szCs w:val="20"/>
                <w:lang w:val="es-AR"/>
              </w:rPr>
            </w:pPr>
          </w:p>
        </w:tc>
      </w:tr>
    </w:tbl>
    <w:p w14:paraId="7EA094F3" w14:textId="77777777" w:rsidR="000468E0" w:rsidRPr="00165973" w:rsidRDefault="000468E0" w:rsidP="00BE0E10">
      <w:pPr>
        <w:pStyle w:val="Heading4"/>
        <w:jc w:val="both"/>
        <w:rPr>
          <w:lang w:val="es-AR"/>
        </w:rPr>
      </w:pPr>
      <w:bookmarkStart w:id="647" w:name="_ihv636"/>
      <w:bookmarkEnd w:id="647"/>
      <w:r w:rsidRPr="00165973">
        <w:rPr>
          <w:lang w:val="es-AR"/>
        </w:rPr>
        <w:lastRenderedPageBreak/>
        <w:t>Criterio de evaluación 4: Práctica</w:t>
      </w:r>
    </w:p>
    <w:p w14:paraId="717F3166" w14:textId="77777777" w:rsidR="000468E0" w:rsidRPr="005C2D7B" w:rsidRDefault="000468E0" w:rsidP="00BE0E10">
      <w:pPr>
        <w:spacing w:line="240" w:lineRule="auto"/>
        <w:jc w:val="both"/>
        <w:rPr>
          <w:sz w:val="20"/>
          <w:szCs w:val="20"/>
          <w:lang w:val="es-AR"/>
        </w:rPr>
      </w:pPr>
      <w:r w:rsidRPr="005C2D7B">
        <w:rPr>
          <w:sz w:val="20"/>
          <w:lang w:val="es-AR"/>
        </w:rPr>
        <w:t>En la práctica, la participación ciudadana es algo habitual en el proceso legislativ</w:t>
      </w:r>
      <w:r>
        <w:rPr>
          <w:sz w:val="20"/>
          <w:lang w:val="es-AR"/>
        </w:rPr>
        <w:t>o</w:t>
      </w:r>
      <w:r w:rsidRPr="005C2D7B">
        <w:rPr>
          <w:sz w:val="20"/>
          <w:lang w:val="es-AR"/>
        </w:rPr>
        <w:t>. Una amplia variedad de grupo</w:t>
      </w:r>
      <w:r>
        <w:rPr>
          <w:sz w:val="20"/>
          <w:lang w:val="es-AR"/>
        </w:rPr>
        <w:t>s contribuye regularmente a la consideración parlamentaria de los proyectos de ley.</w:t>
      </w:r>
    </w:p>
    <w:p w14:paraId="37971176" w14:textId="77777777" w:rsidR="000468E0" w:rsidRPr="005C2D7B" w:rsidRDefault="000468E0" w:rsidP="00BE0E10">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497212" w14:paraId="68490F53"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85BC00"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871732128"/>
              <w14:checkbox>
                <w14:checked w14:val="0"/>
                <w14:checkedState w14:val="2612" w14:font="MS Gothic"/>
                <w14:uncheckedState w14:val="2610" w14:font="MS Gothic"/>
              </w14:checkbox>
            </w:sdtPr>
            <w:sdtEndPr/>
            <w:sdtContent>
              <w:p w14:paraId="5A8A2790"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1C97CF"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947233018"/>
              <w14:checkbox>
                <w14:checked w14:val="0"/>
                <w14:checkedState w14:val="2612" w14:font="MS Gothic"/>
                <w14:uncheckedState w14:val="2610" w14:font="MS Gothic"/>
              </w14:checkbox>
            </w:sdtPr>
            <w:sdtEndPr/>
            <w:sdtContent>
              <w:p w14:paraId="40F8812B"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02578"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323043474"/>
              <w14:checkbox>
                <w14:checked w14:val="0"/>
                <w14:checkedState w14:val="2612" w14:font="MS Gothic"/>
                <w14:uncheckedState w14:val="2610" w14:font="MS Gothic"/>
              </w14:checkbox>
            </w:sdtPr>
            <w:sdtEndPr/>
            <w:sdtContent>
              <w:p w14:paraId="072A192E"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14B01B"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03379189"/>
              <w14:checkbox>
                <w14:checked w14:val="0"/>
                <w14:checkedState w14:val="2612" w14:font="MS Gothic"/>
                <w14:uncheckedState w14:val="2610" w14:font="MS Gothic"/>
              </w14:checkbox>
            </w:sdtPr>
            <w:sdtEndPr/>
            <w:sdtContent>
              <w:p w14:paraId="35B4F711"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77195E"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018151910"/>
              <w14:checkbox>
                <w14:checked w14:val="0"/>
                <w14:checkedState w14:val="2612" w14:font="MS Gothic"/>
                <w14:uncheckedState w14:val="2610" w14:font="MS Gothic"/>
              </w14:checkbox>
            </w:sdtPr>
            <w:sdtEndPr/>
            <w:sdtContent>
              <w:p w14:paraId="46153551"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AB3C2B"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100379954"/>
              <w14:checkbox>
                <w14:checked w14:val="0"/>
                <w14:checkedState w14:val="2612" w14:font="MS Gothic"/>
                <w14:uncheckedState w14:val="2610" w14:font="MS Gothic"/>
              </w14:checkbox>
            </w:sdtPr>
            <w:sdtEndPr/>
            <w:sdtContent>
              <w:p w14:paraId="62300BFF"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38325890"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DCD40"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917F1E2" w14:textId="77777777" w:rsidR="000468E0" w:rsidRPr="000636CB" w:rsidRDefault="000468E0" w:rsidP="00BE0E10">
            <w:pPr>
              <w:jc w:val="both"/>
              <w:rPr>
                <w:rFonts w:eastAsia="Calibri"/>
                <w:color w:val="0000FF"/>
                <w:sz w:val="20"/>
                <w:szCs w:val="20"/>
                <w:lang w:val="es-AR"/>
              </w:rPr>
            </w:pPr>
          </w:p>
          <w:p w14:paraId="66A73893" w14:textId="77777777" w:rsidR="000468E0" w:rsidRPr="000636CB" w:rsidRDefault="000468E0" w:rsidP="00BE0E10">
            <w:pPr>
              <w:jc w:val="both"/>
              <w:rPr>
                <w:rFonts w:eastAsia="Calibri"/>
                <w:color w:val="0000FF"/>
                <w:sz w:val="20"/>
                <w:szCs w:val="20"/>
                <w:lang w:val="es-AR"/>
              </w:rPr>
            </w:pPr>
          </w:p>
        </w:tc>
      </w:tr>
    </w:tbl>
    <w:p w14:paraId="7E7C5B22" w14:textId="77777777" w:rsidR="000468E0" w:rsidRPr="00497212" w:rsidRDefault="000468E0" w:rsidP="00BE0E10">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FBF846E"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03C12ADB" w14:textId="77777777" w:rsidR="000468E0" w:rsidRPr="000E3BD4" w:rsidRDefault="000468E0"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2495BEA5" w14:textId="77777777" w:rsidR="000468E0" w:rsidRPr="000636CB" w:rsidRDefault="000468E0" w:rsidP="00BE0E10">
            <w:pPr>
              <w:jc w:val="both"/>
              <w:rPr>
                <w:sz w:val="20"/>
                <w:szCs w:val="20"/>
                <w:lang w:val="es-UY"/>
              </w:rPr>
            </w:pPr>
          </w:p>
        </w:tc>
      </w:tr>
    </w:tbl>
    <w:p w14:paraId="11482430" w14:textId="77777777" w:rsidR="000468E0" w:rsidRPr="000636CB" w:rsidRDefault="000468E0" w:rsidP="00BE0E10">
      <w:pPr>
        <w:spacing w:line="240" w:lineRule="auto"/>
        <w:jc w:val="both"/>
        <w:rPr>
          <w:sz w:val="24"/>
          <w:szCs w:val="24"/>
          <w:lang w:val="es-AR"/>
        </w:rPr>
      </w:pPr>
    </w:p>
    <w:p w14:paraId="17A11012" w14:textId="77777777" w:rsidR="000468E0" w:rsidRPr="000636CB" w:rsidRDefault="000468E0" w:rsidP="00BE0E10">
      <w:pPr>
        <w:spacing w:line="240" w:lineRule="auto"/>
        <w:jc w:val="both"/>
        <w:rPr>
          <w:sz w:val="24"/>
          <w:szCs w:val="24"/>
          <w:lang w:val="es-AR"/>
        </w:rPr>
      </w:pPr>
    </w:p>
    <w:p w14:paraId="18F232B8" w14:textId="77777777" w:rsidR="000468E0" w:rsidRPr="000636CB" w:rsidRDefault="000468E0" w:rsidP="00BE0E10">
      <w:pPr>
        <w:spacing w:line="240" w:lineRule="auto"/>
        <w:jc w:val="both"/>
        <w:rPr>
          <w:sz w:val="24"/>
          <w:szCs w:val="24"/>
          <w:lang w:val="es-AR"/>
        </w:rPr>
      </w:pPr>
    </w:p>
    <w:p w14:paraId="1E908ED1" w14:textId="77777777" w:rsidR="000468E0" w:rsidRPr="000636CB" w:rsidRDefault="000468E0" w:rsidP="00BE0E10">
      <w:pPr>
        <w:spacing w:line="240" w:lineRule="auto"/>
        <w:jc w:val="both"/>
        <w:rPr>
          <w:sz w:val="24"/>
          <w:szCs w:val="24"/>
          <w:lang w:val="es-AR"/>
        </w:rPr>
      </w:pPr>
    </w:p>
    <w:p w14:paraId="2AC3B6D4" w14:textId="77777777" w:rsidR="000468E0" w:rsidRPr="000636CB" w:rsidRDefault="000468E0" w:rsidP="00BE0E10">
      <w:pPr>
        <w:spacing w:line="240" w:lineRule="auto"/>
        <w:jc w:val="both"/>
        <w:rPr>
          <w:sz w:val="24"/>
          <w:szCs w:val="24"/>
          <w:lang w:val="es-AR"/>
        </w:rPr>
      </w:pPr>
    </w:p>
    <w:p w14:paraId="3149A0C2" w14:textId="77777777" w:rsidR="000468E0" w:rsidRPr="000636CB" w:rsidRDefault="000468E0" w:rsidP="00BE0E10">
      <w:pPr>
        <w:spacing w:line="240" w:lineRule="auto"/>
        <w:jc w:val="both"/>
        <w:rPr>
          <w:sz w:val="24"/>
          <w:szCs w:val="24"/>
          <w:lang w:val="es-AR"/>
        </w:rPr>
      </w:pPr>
    </w:p>
    <w:p w14:paraId="70A8FFBA" w14:textId="77777777" w:rsidR="000468E0" w:rsidRPr="000636CB" w:rsidRDefault="000468E0" w:rsidP="00BE0E10">
      <w:pPr>
        <w:spacing w:line="240" w:lineRule="auto"/>
        <w:jc w:val="both"/>
        <w:rPr>
          <w:sz w:val="24"/>
          <w:szCs w:val="24"/>
          <w:lang w:val="es-AR"/>
        </w:rPr>
      </w:pPr>
    </w:p>
    <w:p w14:paraId="1E6766D4" w14:textId="77777777" w:rsidR="000468E0" w:rsidRPr="005C2D7B" w:rsidRDefault="000468E0" w:rsidP="00BE0E10">
      <w:pPr>
        <w:pStyle w:val="Dimension"/>
        <w:rPr>
          <w:lang w:val="es-AR"/>
        </w:rPr>
      </w:pPr>
      <w:bookmarkStart w:id="648" w:name="_4f1mdlm"/>
      <w:bookmarkEnd w:id="648"/>
      <w:r w:rsidRPr="005C2D7B">
        <w:rPr>
          <w:lang w:val="es-AR"/>
        </w:rPr>
        <w:lastRenderedPageBreak/>
        <w:t>Dimensión 6.2.2: Participación en la supervisión</w:t>
      </w:r>
    </w:p>
    <w:tbl>
      <w:tblPr>
        <w:tblStyle w:val="TableGrid"/>
        <w:tblW w:w="0" w:type="auto"/>
        <w:shd w:val="clear" w:color="auto" w:fill="EEEEEE"/>
        <w:tblLook w:val="04A0" w:firstRow="1" w:lastRow="0" w:firstColumn="1" w:lastColumn="0" w:noHBand="0" w:noVBand="1"/>
      </w:tblPr>
      <w:tblGrid>
        <w:gridCol w:w="9120"/>
      </w:tblGrid>
      <w:tr w:rsidR="000468E0" w:rsidRPr="004B0CE4" w14:paraId="42784FDC" w14:textId="77777777" w:rsidTr="000636CB">
        <w:tc>
          <w:tcPr>
            <w:tcW w:w="9346" w:type="dxa"/>
            <w:tcBorders>
              <w:top w:val="single" w:sz="4" w:space="0" w:color="auto"/>
              <w:left w:val="single" w:sz="4" w:space="0" w:color="auto"/>
              <w:bottom w:val="single" w:sz="4" w:space="0" w:color="auto"/>
              <w:right w:val="single" w:sz="4" w:space="0" w:color="auto"/>
            </w:tcBorders>
            <w:shd w:val="clear" w:color="auto" w:fill="EEEEEE"/>
            <w:hideMark/>
          </w:tcPr>
          <w:p w14:paraId="7FE087FD" w14:textId="77777777" w:rsidR="000468E0" w:rsidRPr="00752520" w:rsidRDefault="000468E0" w:rsidP="00BE0E10">
            <w:pPr>
              <w:jc w:val="both"/>
              <w:rPr>
                <w:rFonts w:eastAsia="Arial" w:cs="Arial"/>
                <w:sz w:val="20"/>
                <w:szCs w:val="20"/>
                <w:lang w:val="es-AR"/>
              </w:rPr>
            </w:pPr>
            <w:r w:rsidRPr="00752520">
              <w:rPr>
                <w:sz w:val="20"/>
                <w:lang w:val="es-AR"/>
              </w:rPr>
              <w:t xml:space="preserve">Esta dimensión es parte de: </w:t>
            </w:r>
          </w:p>
          <w:p w14:paraId="63CDDEDB" w14:textId="77777777" w:rsidR="000468E0" w:rsidRPr="00D359E4" w:rsidRDefault="000468E0" w:rsidP="000468E0">
            <w:pPr>
              <w:pStyle w:val="ListParagraph"/>
              <w:numPr>
                <w:ilvl w:val="0"/>
                <w:numId w:val="1"/>
              </w:numPr>
              <w:jc w:val="both"/>
              <w:rPr>
                <w:sz w:val="20"/>
                <w:szCs w:val="20"/>
                <w:lang w:val="es-AR"/>
              </w:rPr>
            </w:pPr>
            <w:r w:rsidRPr="00D359E4">
              <w:rPr>
                <w:sz w:val="20"/>
                <w:lang w:val="es-AR"/>
              </w:rPr>
              <w:t xml:space="preserve">Indicador 6.2: </w:t>
            </w:r>
            <w:r w:rsidRPr="00D359E4">
              <w:rPr>
                <w:sz w:val="20"/>
                <w:szCs w:val="20"/>
                <w:lang w:val="es-AR"/>
              </w:rPr>
              <w:t>Participación ciudadana en los procesos parlamentarios</w:t>
            </w:r>
          </w:p>
          <w:p w14:paraId="6BEB71C4" w14:textId="77777777" w:rsidR="000468E0" w:rsidRPr="00AA337E" w:rsidRDefault="000468E0" w:rsidP="000468E0">
            <w:pPr>
              <w:pStyle w:val="ListParagraph"/>
              <w:numPr>
                <w:ilvl w:val="0"/>
                <w:numId w:val="1"/>
              </w:numPr>
              <w:jc w:val="both"/>
              <w:rPr>
                <w:sz w:val="20"/>
                <w:szCs w:val="20"/>
              </w:rPr>
            </w:pPr>
            <w:r>
              <w:rPr>
                <w:sz w:val="20"/>
              </w:rPr>
              <w:t>Meta 6</w:t>
            </w:r>
            <w:r w:rsidRPr="00D359E4">
              <w:rPr>
                <w:sz w:val="20"/>
              </w:rPr>
              <w:t xml:space="preserve">: </w:t>
            </w:r>
            <w:proofErr w:type="spellStart"/>
            <w:r w:rsidRPr="00D359E4">
              <w:rPr>
                <w:sz w:val="20"/>
              </w:rPr>
              <w:t>Parlamento</w:t>
            </w:r>
            <w:r>
              <w:rPr>
                <w:sz w:val="20"/>
              </w:rPr>
              <w:t>s</w:t>
            </w:r>
            <w:proofErr w:type="spellEnd"/>
            <w:r w:rsidRPr="00D359E4">
              <w:rPr>
                <w:sz w:val="20"/>
              </w:rPr>
              <w:t xml:space="preserve"> </w:t>
            </w:r>
            <w:proofErr w:type="spellStart"/>
            <w:r w:rsidRPr="00D359E4">
              <w:rPr>
                <w:sz w:val="20"/>
              </w:rPr>
              <w:t>participativo</w:t>
            </w:r>
            <w:r>
              <w:rPr>
                <w:sz w:val="20"/>
              </w:rPr>
              <w:t>s</w:t>
            </w:r>
            <w:proofErr w:type="spellEnd"/>
          </w:p>
        </w:tc>
      </w:tr>
    </w:tbl>
    <w:p w14:paraId="1C9C74E1" w14:textId="77777777" w:rsidR="000468E0" w:rsidRPr="004B0CE4" w:rsidRDefault="000468E0" w:rsidP="00BE0E10">
      <w:pPr>
        <w:pStyle w:val="section-title"/>
        <w:jc w:val="both"/>
        <w:rPr>
          <w:lang w:val="es-AR"/>
        </w:rPr>
      </w:pPr>
      <w:r w:rsidRPr="004B0CE4">
        <w:rPr>
          <w:lang w:val="es-AR"/>
        </w:rPr>
        <w:t>Acerca de esta dimensión</w:t>
      </w:r>
    </w:p>
    <w:p w14:paraId="393C99EE" w14:textId="77777777" w:rsidR="000468E0" w:rsidRPr="00165973" w:rsidRDefault="000468E0" w:rsidP="00BE0E10">
      <w:pPr>
        <w:spacing w:line="240" w:lineRule="auto"/>
        <w:jc w:val="both"/>
        <w:rPr>
          <w:sz w:val="20"/>
          <w:szCs w:val="20"/>
          <w:lang w:val="es-AR"/>
        </w:rPr>
      </w:pPr>
      <w:r w:rsidRPr="00D97ACF">
        <w:rPr>
          <w:sz w:val="20"/>
          <w:lang w:val="es-AR"/>
        </w:rPr>
        <w:t>Esta dimensión comprende la participación ciudadana en lo relativo a la supervisión parlamentaria, el proceso vital por el que el Parlamento hace rend</w:t>
      </w:r>
      <w:r>
        <w:rPr>
          <w:sz w:val="20"/>
          <w:lang w:val="es-AR"/>
        </w:rPr>
        <w:t>i</w:t>
      </w:r>
      <w:r w:rsidRPr="00D97ACF">
        <w:rPr>
          <w:sz w:val="20"/>
          <w:lang w:val="es-AR"/>
        </w:rPr>
        <w:t xml:space="preserve">r cuentas al Ejecutivo en nombre del público. </w:t>
      </w:r>
      <w:r w:rsidRPr="00E86982">
        <w:rPr>
          <w:sz w:val="20"/>
          <w:lang w:val="es-AR"/>
        </w:rPr>
        <w:t xml:space="preserve">Involucrar al público directa o indirectamente en las actividades de </w:t>
      </w:r>
      <w:r>
        <w:rPr>
          <w:sz w:val="20"/>
          <w:lang w:val="es-AR"/>
        </w:rPr>
        <w:t>supervisió</w:t>
      </w:r>
      <w:r w:rsidRPr="00E86982">
        <w:rPr>
          <w:sz w:val="20"/>
          <w:lang w:val="es-AR"/>
        </w:rPr>
        <w:t>n puede mejorar considerab</w:t>
      </w:r>
      <w:r>
        <w:rPr>
          <w:sz w:val="20"/>
          <w:lang w:val="es-AR"/>
        </w:rPr>
        <w:t>lemente la calidad de la rendición de cuentas. Actividades de supervisió</w:t>
      </w:r>
      <w:r w:rsidRPr="00E86982">
        <w:rPr>
          <w:sz w:val="20"/>
          <w:lang w:val="es-AR"/>
        </w:rPr>
        <w:t>n en la(s) cámara(s), en comisiones o comités y en distritos electorales pueden brindar una plataforma para informar, consultar e interactuar con el p</w:t>
      </w:r>
      <w:r>
        <w:rPr>
          <w:sz w:val="20"/>
          <w:lang w:val="es-AR"/>
        </w:rPr>
        <w:t xml:space="preserve">úblico. </w:t>
      </w:r>
    </w:p>
    <w:p w14:paraId="64EA1028" w14:textId="77777777" w:rsidR="000468E0" w:rsidRPr="00165973" w:rsidRDefault="000468E0" w:rsidP="00BE0E10">
      <w:pPr>
        <w:spacing w:line="240" w:lineRule="auto"/>
        <w:jc w:val="both"/>
        <w:rPr>
          <w:sz w:val="20"/>
          <w:szCs w:val="20"/>
          <w:lang w:val="es-AR"/>
        </w:rPr>
      </w:pPr>
    </w:p>
    <w:p w14:paraId="027AC06D" w14:textId="77777777" w:rsidR="000468E0" w:rsidRPr="00DA5DB3" w:rsidRDefault="000468E0" w:rsidP="00BE0E10">
      <w:pPr>
        <w:spacing w:line="240" w:lineRule="auto"/>
        <w:jc w:val="both"/>
        <w:rPr>
          <w:sz w:val="20"/>
          <w:lang w:val="es-AR"/>
        </w:rPr>
      </w:pPr>
      <w:r w:rsidRPr="00DA5DB3">
        <w:rPr>
          <w:sz w:val="20"/>
          <w:lang w:val="es-AR"/>
        </w:rPr>
        <w:t xml:space="preserve">Es probable que gran parte de la participación del público ocurra a través del trabajo de las comisiones parlamentarias, ya que procesos como la recepción de informes, la realización de audiencias y reuniones públicas, e inspecciones </w:t>
      </w:r>
      <w:proofErr w:type="spellStart"/>
      <w:r w:rsidRPr="00DA5DB3">
        <w:rPr>
          <w:sz w:val="20"/>
          <w:lang w:val="es-AR"/>
        </w:rPr>
        <w:t>in-situ</w:t>
      </w:r>
      <w:proofErr w:type="spellEnd"/>
      <w:r w:rsidRPr="00DA5DB3">
        <w:rPr>
          <w:sz w:val="20"/>
          <w:lang w:val="es-AR"/>
        </w:rPr>
        <w:t xml:space="preserve"> son propicias y se prestan a la participación de la ciudadanía.</w:t>
      </w:r>
      <w:r>
        <w:rPr>
          <w:sz w:val="20"/>
          <w:lang w:val="es-AR"/>
        </w:rPr>
        <w:t xml:space="preserve"> </w:t>
      </w:r>
      <w:r w:rsidRPr="00DA5DB3">
        <w:rPr>
          <w:sz w:val="20"/>
          <w:lang w:val="es-AR"/>
        </w:rPr>
        <w:t xml:space="preserve"> </w:t>
      </w:r>
    </w:p>
    <w:p w14:paraId="3A34CCAC" w14:textId="77777777" w:rsidR="000468E0" w:rsidRPr="00DA5DB3" w:rsidRDefault="000468E0" w:rsidP="00BE0E10">
      <w:pPr>
        <w:spacing w:line="240" w:lineRule="auto"/>
        <w:jc w:val="both"/>
        <w:rPr>
          <w:sz w:val="20"/>
          <w:lang w:val="es-AR"/>
        </w:rPr>
      </w:pPr>
    </w:p>
    <w:p w14:paraId="169CA95F" w14:textId="77777777" w:rsidR="000468E0" w:rsidRPr="00D037B6" w:rsidRDefault="000468E0" w:rsidP="00BE0E10">
      <w:pPr>
        <w:spacing w:line="240" w:lineRule="auto"/>
        <w:jc w:val="both"/>
        <w:rPr>
          <w:sz w:val="20"/>
          <w:szCs w:val="20"/>
          <w:lang w:val="es-AR"/>
        </w:rPr>
      </w:pPr>
      <w:r w:rsidRPr="00DA5DB3">
        <w:rPr>
          <w:sz w:val="20"/>
          <w:lang w:val="es-AR"/>
        </w:rPr>
        <w:t>Los Parlamentos deben contar con procedimientos sólidos y procesos bien desarrollados para fomentar la participaci</w:t>
      </w:r>
      <w:r>
        <w:rPr>
          <w:sz w:val="20"/>
          <w:lang w:val="es-AR"/>
        </w:rPr>
        <w:t xml:space="preserve">ón ciudadana en todos los aspectos de la labor de las comisiones. </w:t>
      </w:r>
      <w:r w:rsidRPr="00D037B6">
        <w:rPr>
          <w:sz w:val="20"/>
          <w:lang w:val="es-AR"/>
        </w:rPr>
        <w:t xml:space="preserve">Los legisladores también deberían consultar, informar e interactuar con sus electores en los asuntos que serán tratados por el </w:t>
      </w:r>
      <w:r>
        <w:rPr>
          <w:sz w:val="20"/>
          <w:lang w:val="es-AR"/>
        </w:rPr>
        <w:t>Parlamento, incluyendo su trabajo en las comisiones, en debates importantes y sus responsabilidades de supervisión del Ejecutivo.</w:t>
      </w:r>
      <w:r w:rsidRPr="00D037B6">
        <w:rPr>
          <w:sz w:val="20"/>
          <w:lang w:val="es-AR"/>
        </w:rPr>
        <w:t xml:space="preserve"> </w:t>
      </w:r>
    </w:p>
    <w:p w14:paraId="131A658D" w14:textId="77777777" w:rsidR="000468E0" w:rsidRPr="00497212" w:rsidRDefault="000468E0" w:rsidP="00BE0E10">
      <w:pPr>
        <w:pStyle w:val="section-title"/>
        <w:jc w:val="both"/>
      </w:pPr>
      <w:r w:rsidRPr="00165973">
        <w:t>Objetivo al que se aspira</w:t>
      </w:r>
    </w:p>
    <w:tbl>
      <w:tblPr>
        <w:tblStyle w:val="18"/>
        <w:tblW w:w="5000" w:type="pct"/>
        <w:shd w:val="clear" w:color="auto" w:fill="EEEEEE"/>
        <w:tblLook w:val="0400" w:firstRow="0" w:lastRow="0" w:firstColumn="0" w:lastColumn="0" w:noHBand="0" w:noVBand="1"/>
      </w:tblPr>
      <w:tblGrid>
        <w:gridCol w:w="9120"/>
      </w:tblGrid>
      <w:tr w:rsidR="000468E0" w:rsidRPr="00276DC1" w14:paraId="714396BE"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6B682FF" w14:textId="77777777" w:rsidR="000468E0" w:rsidRPr="0067728D" w:rsidRDefault="000468E0" w:rsidP="00BE0E10">
            <w:pPr>
              <w:spacing w:before="120"/>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la supervisión” es el siguiente:</w:t>
            </w:r>
          </w:p>
          <w:p w14:paraId="52CC7A5B" w14:textId="77777777" w:rsidR="000468E0" w:rsidRPr="00165973" w:rsidRDefault="000468E0" w:rsidP="00BE0E10">
            <w:pPr>
              <w:jc w:val="both"/>
              <w:rPr>
                <w:sz w:val="20"/>
                <w:szCs w:val="20"/>
                <w:lang w:val="es-AR"/>
              </w:rPr>
            </w:pPr>
          </w:p>
          <w:p w14:paraId="097EC982" w14:textId="77777777" w:rsidR="000468E0" w:rsidRPr="00165973" w:rsidRDefault="000468E0" w:rsidP="00BE0E10">
            <w:pPr>
              <w:jc w:val="both"/>
              <w:rPr>
                <w:sz w:val="20"/>
                <w:szCs w:val="20"/>
                <w:lang w:val="es-AR"/>
              </w:rPr>
            </w:pPr>
            <w:r w:rsidRPr="00165973">
              <w:rPr>
                <w:sz w:val="20"/>
                <w:lang w:val="es-AR"/>
              </w:rPr>
              <w:t>El marco legal brinda oportunidades de participaci</w:t>
            </w:r>
            <w:r>
              <w:rPr>
                <w:sz w:val="20"/>
                <w:lang w:val="es-AR"/>
              </w:rPr>
              <w:t>ón a los miembros del público en las actividades parlamentarias de supervisión</w:t>
            </w:r>
            <w:r w:rsidRPr="00165973">
              <w:rPr>
                <w:sz w:val="20"/>
                <w:lang w:val="es-AR"/>
              </w:rPr>
              <w:t xml:space="preserve"> </w:t>
            </w:r>
          </w:p>
          <w:p w14:paraId="60052889" w14:textId="77777777" w:rsidR="000468E0" w:rsidRPr="00165973" w:rsidRDefault="000468E0" w:rsidP="00BE0E10">
            <w:pPr>
              <w:jc w:val="both"/>
              <w:rPr>
                <w:sz w:val="20"/>
                <w:szCs w:val="20"/>
                <w:lang w:val="es-AR"/>
              </w:rPr>
            </w:pPr>
          </w:p>
          <w:p w14:paraId="40F10555" w14:textId="77777777" w:rsidR="000468E0" w:rsidRPr="00165973" w:rsidRDefault="000468E0" w:rsidP="00BE0E10">
            <w:pPr>
              <w:jc w:val="both"/>
              <w:rPr>
                <w:sz w:val="20"/>
                <w:szCs w:val="20"/>
                <w:lang w:val="es-AR"/>
              </w:rPr>
            </w:pPr>
            <w:r w:rsidRPr="00165973">
              <w:rPr>
                <w:sz w:val="20"/>
                <w:lang w:val="es-AR"/>
              </w:rPr>
              <w:t>Existen mecanismos y procesos establecidos para la participación pública en actividades de supervisión, prestando especial atenci</w:t>
            </w:r>
            <w:r>
              <w:rPr>
                <w:sz w:val="20"/>
                <w:lang w:val="es-AR"/>
              </w:rPr>
              <w:t>ón a la participación en el trabajo de las comisiones parlamentarias.</w:t>
            </w:r>
          </w:p>
          <w:p w14:paraId="7966677D" w14:textId="77777777" w:rsidR="000468E0" w:rsidRPr="00165973" w:rsidRDefault="000468E0" w:rsidP="00BE0E10">
            <w:pPr>
              <w:jc w:val="both"/>
              <w:rPr>
                <w:sz w:val="20"/>
                <w:szCs w:val="20"/>
                <w:lang w:val="es-AR"/>
              </w:rPr>
            </w:pPr>
          </w:p>
          <w:p w14:paraId="689D2FE7" w14:textId="77777777" w:rsidR="000468E0" w:rsidRPr="0086306C" w:rsidRDefault="000468E0" w:rsidP="00BE0E10">
            <w:pPr>
              <w:spacing w:after="120"/>
              <w:jc w:val="both"/>
              <w:rPr>
                <w:sz w:val="20"/>
                <w:szCs w:val="20"/>
                <w:lang w:val="es-AR"/>
              </w:rPr>
            </w:pPr>
            <w:r w:rsidRPr="00165973">
              <w:rPr>
                <w:sz w:val="20"/>
                <w:lang w:val="es-AR"/>
              </w:rPr>
              <w:t>El Parlamento recurre a la evidencia provista por el público en sus acciones de supervisi</w:t>
            </w:r>
            <w:r>
              <w:rPr>
                <w:sz w:val="20"/>
                <w:lang w:val="es-AR"/>
              </w:rPr>
              <w:t>ón.</w:t>
            </w:r>
          </w:p>
        </w:tc>
      </w:tr>
    </w:tbl>
    <w:p w14:paraId="48FAF175" w14:textId="77777777" w:rsidR="000468E0" w:rsidRPr="004B0CE4" w:rsidRDefault="000468E0" w:rsidP="00BE0E10">
      <w:pPr>
        <w:pStyle w:val="section-title"/>
        <w:jc w:val="both"/>
        <w:rPr>
          <w:lang w:val="es-AR"/>
        </w:rPr>
      </w:pPr>
      <w:bookmarkStart w:id="649" w:name="_2u6wntf"/>
      <w:bookmarkEnd w:id="649"/>
      <w:r w:rsidRPr="004B0CE4">
        <w:rPr>
          <w:lang w:val="es-AR"/>
        </w:rPr>
        <w:t>Evaluación</w:t>
      </w:r>
    </w:p>
    <w:p w14:paraId="5E0DE7D9" w14:textId="77777777" w:rsidR="000468E0" w:rsidRPr="000E3BD4" w:rsidRDefault="000468E0"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56846192" w14:textId="77777777" w:rsidR="000468E0" w:rsidRPr="000E3BD4" w:rsidRDefault="000468E0" w:rsidP="00BE0E10">
      <w:pPr>
        <w:spacing w:line="240" w:lineRule="auto"/>
        <w:jc w:val="both"/>
        <w:rPr>
          <w:sz w:val="20"/>
          <w:lang w:val="es-UY"/>
        </w:rPr>
      </w:pPr>
    </w:p>
    <w:p w14:paraId="2FA013E7" w14:textId="77777777" w:rsidR="000468E0" w:rsidRPr="000E3BD4" w:rsidRDefault="000468E0"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2B28540B" w14:textId="77777777" w:rsidR="000468E0" w:rsidRPr="00165973" w:rsidRDefault="000468E0" w:rsidP="00BE0E10">
      <w:pPr>
        <w:spacing w:line="240" w:lineRule="auto"/>
        <w:jc w:val="both"/>
        <w:rPr>
          <w:sz w:val="20"/>
          <w:szCs w:val="20"/>
          <w:lang w:val="es-UY"/>
        </w:rPr>
      </w:pPr>
    </w:p>
    <w:p w14:paraId="452CFCA4" w14:textId="77777777" w:rsidR="000468E0" w:rsidRPr="00310019" w:rsidRDefault="000468E0" w:rsidP="000468E0">
      <w:pPr>
        <w:numPr>
          <w:ilvl w:val="0"/>
          <w:numId w:val="187"/>
        </w:numPr>
        <w:spacing w:line="240" w:lineRule="auto"/>
        <w:ind w:left="562" w:hanging="562"/>
        <w:jc w:val="both"/>
        <w:rPr>
          <w:sz w:val="20"/>
          <w:szCs w:val="20"/>
          <w:lang w:val="es-UY"/>
        </w:rPr>
      </w:pPr>
      <w:r w:rsidRPr="00310019">
        <w:rPr>
          <w:sz w:val="20"/>
          <w:lang w:val="es-UY"/>
        </w:rPr>
        <w:t>Disposición(es) del marco legal que establecen la obligaci</w:t>
      </w:r>
      <w:r>
        <w:rPr>
          <w:sz w:val="20"/>
          <w:lang w:val="es-UY"/>
        </w:rPr>
        <w:t xml:space="preserve">ón del Parlamento de garantizar la participación ciudadana en las actividades de supervisión </w:t>
      </w:r>
    </w:p>
    <w:p w14:paraId="69E506D4" w14:textId="77777777" w:rsidR="000468E0" w:rsidRPr="00A443F4" w:rsidRDefault="000468E0" w:rsidP="000468E0">
      <w:pPr>
        <w:numPr>
          <w:ilvl w:val="0"/>
          <w:numId w:val="187"/>
        </w:numPr>
        <w:spacing w:line="240" w:lineRule="auto"/>
        <w:ind w:left="562" w:hanging="562"/>
        <w:jc w:val="both"/>
        <w:rPr>
          <w:sz w:val="20"/>
          <w:szCs w:val="20"/>
          <w:lang w:val="es-AR"/>
        </w:rPr>
      </w:pPr>
      <w:r w:rsidRPr="00310019">
        <w:rPr>
          <w:sz w:val="20"/>
          <w:lang w:val="es-UY"/>
        </w:rPr>
        <w:t>Leyes y/o reglas de procedimientos que establezcan el marco para la participación p</w:t>
      </w:r>
      <w:r>
        <w:rPr>
          <w:sz w:val="20"/>
          <w:lang w:val="es-UY"/>
        </w:rPr>
        <w:t>ública en toda la gama de actividades de supervisión y control</w:t>
      </w:r>
    </w:p>
    <w:p w14:paraId="1243D866" w14:textId="77777777" w:rsidR="000468E0" w:rsidRPr="00A443F4" w:rsidRDefault="000468E0" w:rsidP="000468E0">
      <w:pPr>
        <w:numPr>
          <w:ilvl w:val="0"/>
          <w:numId w:val="187"/>
        </w:numPr>
        <w:spacing w:line="240" w:lineRule="auto"/>
        <w:ind w:left="562" w:hanging="562"/>
        <w:jc w:val="both"/>
        <w:rPr>
          <w:sz w:val="20"/>
          <w:szCs w:val="20"/>
          <w:lang w:val="es-AR"/>
        </w:rPr>
      </w:pPr>
      <w:r w:rsidRPr="00A443F4">
        <w:rPr>
          <w:sz w:val="20"/>
          <w:lang w:val="es-AR"/>
        </w:rPr>
        <w:t>Documentos/instructivos que detallen cómo el público puede participar en los procesos de supervisi</w:t>
      </w:r>
      <w:r>
        <w:rPr>
          <w:sz w:val="20"/>
          <w:lang w:val="es-AR"/>
        </w:rPr>
        <w:t>ón parlamentarios, como el trabajo de las comisiones y los legisladores</w:t>
      </w:r>
    </w:p>
    <w:p w14:paraId="4FD16B50" w14:textId="77777777" w:rsidR="000468E0" w:rsidRPr="00A443F4" w:rsidRDefault="000468E0" w:rsidP="000468E0">
      <w:pPr>
        <w:numPr>
          <w:ilvl w:val="0"/>
          <w:numId w:val="187"/>
        </w:numPr>
        <w:spacing w:line="240" w:lineRule="auto"/>
        <w:ind w:left="562" w:hanging="562"/>
        <w:jc w:val="both"/>
        <w:rPr>
          <w:sz w:val="20"/>
          <w:szCs w:val="20"/>
          <w:lang w:val="es-AR"/>
        </w:rPr>
      </w:pPr>
      <w:r w:rsidRPr="00A443F4">
        <w:rPr>
          <w:sz w:val="20"/>
          <w:lang w:val="es-AR"/>
        </w:rPr>
        <w:lastRenderedPageBreak/>
        <w:t xml:space="preserve">Información sobre la participación pública en las actividades de </w:t>
      </w:r>
      <w:r>
        <w:rPr>
          <w:sz w:val="20"/>
          <w:lang w:val="es-AR"/>
        </w:rPr>
        <w:t>supervisió</w:t>
      </w:r>
      <w:r w:rsidRPr="00A443F4">
        <w:rPr>
          <w:sz w:val="20"/>
          <w:lang w:val="es-AR"/>
        </w:rPr>
        <w:t xml:space="preserve">n publicada en el sitio web del Parlamento, en folletos </w:t>
      </w:r>
      <w:r>
        <w:rPr>
          <w:sz w:val="20"/>
          <w:lang w:val="es-AR"/>
        </w:rPr>
        <w:t xml:space="preserve">(incluyendo la información de distribución) y/o en cualquier otro formato. </w:t>
      </w:r>
    </w:p>
    <w:p w14:paraId="300EC6FD" w14:textId="77777777" w:rsidR="000468E0" w:rsidRPr="00A443F4" w:rsidRDefault="000468E0" w:rsidP="00BE0E10">
      <w:pPr>
        <w:spacing w:line="240" w:lineRule="auto"/>
        <w:jc w:val="both"/>
        <w:rPr>
          <w:sz w:val="20"/>
          <w:szCs w:val="20"/>
          <w:lang w:val="es-AR"/>
        </w:rPr>
      </w:pPr>
    </w:p>
    <w:p w14:paraId="41F4931B" w14:textId="77777777" w:rsidR="000468E0" w:rsidRPr="002E12F5" w:rsidRDefault="000468E0"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5EBC3951" w14:textId="77777777" w:rsidR="000468E0" w:rsidRPr="004B0CE4" w:rsidRDefault="000468E0" w:rsidP="00BE0E10">
      <w:pPr>
        <w:pStyle w:val="Heading4"/>
        <w:jc w:val="both"/>
        <w:rPr>
          <w:lang w:val="es-AR"/>
        </w:rPr>
      </w:pPr>
      <w:bookmarkStart w:id="650" w:name="_19c6y18"/>
      <w:bookmarkEnd w:id="650"/>
      <w:r w:rsidRPr="004B0CE4">
        <w:rPr>
          <w:lang w:val="es-AR"/>
        </w:rPr>
        <w:t>Criterio de evaluación 1: Marco legal</w:t>
      </w:r>
    </w:p>
    <w:p w14:paraId="75EFAF57" w14:textId="77777777" w:rsidR="000468E0" w:rsidRPr="00A443F4" w:rsidRDefault="000468E0" w:rsidP="00BE0E10">
      <w:pPr>
        <w:spacing w:line="240" w:lineRule="auto"/>
        <w:jc w:val="both"/>
        <w:rPr>
          <w:sz w:val="20"/>
          <w:lang w:val="es-AR"/>
        </w:rPr>
      </w:pPr>
      <w:r w:rsidRPr="00A443F4">
        <w:rPr>
          <w:sz w:val="20"/>
          <w:lang w:val="es-AR"/>
        </w:rPr>
        <w:t>El marco legal establece la obligación del Parlamento de facilitar la participación pública en los procesos y actividades de supervisi</w:t>
      </w:r>
      <w:r>
        <w:rPr>
          <w:sz w:val="20"/>
          <w:lang w:val="es-AR"/>
        </w:rPr>
        <w:t>ón y control.</w:t>
      </w:r>
    </w:p>
    <w:p w14:paraId="0726916C" w14:textId="77777777" w:rsidR="000468E0" w:rsidRPr="00A443F4" w:rsidRDefault="000468E0" w:rsidP="00BE0E10">
      <w:pPr>
        <w:spacing w:line="240" w:lineRule="auto"/>
        <w:jc w:val="both"/>
        <w:rPr>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7864EFB3"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A5969A"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1548684847"/>
              <w14:checkbox>
                <w14:checked w14:val="0"/>
                <w14:checkedState w14:val="2612" w14:font="MS Gothic"/>
                <w14:uncheckedState w14:val="2610" w14:font="MS Gothic"/>
              </w14:checkbox>
            </w:sdtPr>
            <w:sdtEndPr/>
            <w:sdtContent>
              <w:p w14:paraId="048F7EE5"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03CEDE"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544255840"/>
              <w14:checkbox>
                <w14:checked w14:val="0"/>
                <w14:checkedState w14:val="2612" w14:font="MS Gothic"/>
                <w14:uncheckedState w14:val="2610" w14:font="MS Gothic"/>
              </w14:checkbox>
            </w:sdtPr>
            <w:sdtEndPr/>
            <w:sdtContent>
              <w:p w14:paraId="7D23CC8C"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6B1603"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164012631"/>
              <w14:checkbox>
                <w14:checked w14:val="0"/>
                <w14:checkedState w14:val="2612" w14:font="MS Gothic"/>
                <w14:uncheckedState w14:val="2610" w14:font="MS Gothic"/>
              </w14:checkbox>
            </w:sdtPr>
            <w:sdtEndPr/>
            <w:sdtContent>
              <w:p w14:paraId="6438545E"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098DD6"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669372896"/>
              <w14:checkbox>
                <w14:checked w14:val="0"/>
                <w14:checkedState w14:val="2612" w14:font="MS Gothic"/>
                <w14:uncheckedState w14:val="2610" w14:font="MS Gothic"/>
              </w14:checkbox>
            </w:sdtPr>
            <w:sdtEndPr/>
            <w:sdtContent>
              <w:p w14:paraId="699335F6"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8A1BCC"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308714902"/>
              <w14:checkbox>
                <w14:checked w14:val="0"/>
                <w14:checkedState w14:val="2612" w14:font="MS Gothic"/>
                <w14:uncheckedState w14:val="2610" w14:font="MS Gothic"/>
              </w14:checkbox>
            </w:sdtPr>
            <w:sdtEndPr/>
            <w:sdtContent>
              <w:p w14:paraId="00593D80"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A99098D"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945308387"/>
              <w14:checkbox>
                <w14:checked w14:val="0"/>
                <w14:checkedState w14:val="2612" w14:font="MS Gothic"/>
                <w14:uncheckedState w14:val="2610" w14:font="MS Gothic"/>
              </w14:checkbox>
            </w:sdtPr>
            <w:sdtEndPr/>
            <w:sdtContent>
              <w:p w14:paraId="5C104CF3"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22D729B9"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C95AB"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C16B3D6" w14:textId="77777777" w:rsidR="000468E0" w:rsidRPr="000636CB" w:rsidRDefault="000468E0" w:rsidP="00BE0E10">
            <w:pPr>
              <w:jc w:val="both"/>
              <w:rPr>
                <w:rFonts w:eastAsia="Calibri"/>
                <w:color w:val="0000FF"/>
                <w:sz w:val="20"/>
                <w:szCs w:val="20"/>
                <w:lang w:val="es-AR"/>
              </w:rPr>
            </w:pPr>
          </w:p>
          <w:p w14:paraId="4DFDF61A" w14:textId="77777777" w:rsidR="000468E0" w:rsidRPr="000636CB" w:rsidRDefault="000468E0" w:rsidP="00BE0E10">
            <w:pPr>
              <w:jc w:val="both"/>
              <w:rPr>
                <w:rFonts w:eastAsia="Calibri"/>
                <w:color w:val="0000FF"/>
                <w:sz w:val="20"/>
                <w:szCs w:val="20"/>
                <w:lang w:val="es-AR"/>
              </w:rPr>
            </w:pPr>
          </w:p>
        </w:tc>
      </w:tr>
    </w:tbl>
    <w:p w14:paraId="336875B9" w14:textId="77777777" w:rsidR="000468E0" w:rsidRPr="000636CB" w:rsidRDefault="000468E0" w:rsidP="00BE0E10">
      <w:pPr>
        <w:pStyle w:val="Heading4"/>
        <w:jc w:val="both"/>
        <w:rPr>
          <w:lang w:val="es-AR"/>
        </w:rPr>
      </w:pPr>
      <w:bookmarkStart w:id="651" w:name="_28h4qwu"/>
      <w:bookmarkEnd w:id="651"/>
      <w:r w:rsidRPr="000636CB">
        <w:rPr>
          <w:lang w:val="es-AR"/>
        </w:rPr>
        <w:t>Criterio de evaluación 2: Mecanismos y procesos</w:t>
      </w:r>
    </w:p>
    <w:p w14:paraId="49791A0A" w14:textId="77777777" w:rsidR="000468E0" w:rsidRPr="00A443F4" w:rsidRDefault="000468E0" w:rsidP="00BE0E10">
      <w:pPr>
        <w:spacing w:line="240" w:lineRule="auto"/>
        <w:jc w:val="both"/>
        <w:rPr>
          <w:sz w:val="20"/>
          <w:szCs w:val="20"/>
          <w:lang w:val="es-AR"/>
        </w:rPr>
      </w:pPr>
      <w:r w:rsidRPr="00A443F4">
        <w:rPr>
          <w:sz w:val="20"/>
          <w:lang w:val="es-AR"/>
        </w:rPr>
        <w:t xml:space="preserve">Hay mecanismos y procesos establecidos para que el público pueda participar en las actividades de </w:t>
      </w:r>
      <w:r>
        <w:rPr>
          <w:sz w:val="20"/>
          <w:lang w:val="es-AR"/>
        </w:rPr>
        <w:t>supervisió</w:t>
      </w:r>
      <w:r w:rsidRPr="00A443F4">
        <w:rPr>
          <w:sz w:val="20"/>
          <w:lang w:val="es-AR"/>
        </w:rPr>
        <w:t xml:space="preserve">n, incluyendo procedimientos sólidos para </w:t>
      </w:r>
      <w:r>
        <w:rPr>
          <w:sz w:val="20"/>
          <w:lang w:val="es-AR"/>
        </w:rPr>
        <w:t>fomenta</w:t>
      </w:r>
      <w:r w:rsidRPr="00A443F4">
        <w:rPr>
          <w:sz w:val="20"/>
          <w:lang w:val="es-AR"/>
        </w:rPr>
        <w:t>r la participaci</w:t>
      </w:r>
      <w:r>
        <w:rPr>
          <w:sz w:val="20"/>
          <w:lang w:val="es-AR"/>
        </w:rPr>
        <w:t xml:space="preserve">ón ciudadana en todos los aspectos del trabajo de las comisiones parlamentarias. </w:t>
      </w:r>
      <w:r w:rsidRPr="00A443F4">
        <w:rPr>
          <w:sz w:val="20"/>
          <w:lang w:val="es-AR"/>
        </w:rPr>
        <w:t xml:space="preserve">El Parlamento pone ampliamente a disposición materiales de referencia explicando cómo el público puede contribuir a las tareas parlamentarias de </w:t>
      </w:r>
      <w:r>
        <w:rPr>
          <w:sz w:val="20"/>
          <w:lang w:val="es-AR"/>
        </w:rPr>
        <w:t>supervisió</w:t>
      </w:r>
      <w:r w:rsidRPr="00A443F4">
        <w:rPr>
          <w:sz w:val="20"/>
          <w:lang w:val="es-AR"/>
        </w:rPr>
        <w:t>n y control.</w:t>
      </w:r>
    </w:p>
    <w:p w14:paraId="45E8D7AF" w14:textId="77777777" w:rsidR="000468E0" w:rsidRPr="00A443F4"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376672C5"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A73D8D" w14:textId="77777777" w:rsidR="000468E0" w:rsidRPr="00497212" w:rsidRDefault="000468E0" w:rsidP="00BE0E10">
            <w:pPr>
              <w:jc w:val="both"/>
              <w:rPr>
                <w:rFonts w:eastAsia="Calibri"/>
                <w:sz w:val="20"/>
                <w:szCs w:val="20"/>
              </w:rPr>
            </w:pPr>
            <w:bookmarkStart w:id="652" w:name="_37m2jsg"/>
            <w:bookmarkEnd w:id="652"/>
            <w:proofErr w:type="spellStart"/>
            <w:r>
              <w:rPr>
                <w:sz w:val="20"/>
              </w:rPr>
              <w:t>Inexistente</w:t>
            </w:r>
            <w:proofErr w:type="spellEnd"/>
          </w:p>
          <w:sdt>
            <w:sdtPr>
              <w:rPr>
                <w:rFonts w:eastAsia="Arimo"/>
                <w:sz w:val="20"/>
                <w:szCs w:val="20"/>
              </w:rPr>
              <w:id w:val="-1850707627"/>
              <w14:checkbox>
                <w14:checked w14:val="0"/>
                <w14:checkedState w14:val="2612" w14:font="MS Gothic"/>
                <w14:uncheckedState w14:val="2610" w14:font="MS Gothic"/>
              </w14:checkbox>
            </w:sdtPr>
            <w:sdtEndPr/>
            <w:sdtContent>
              <w:p w14:paraId="7AF1100D"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01CE05"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826402463"/>
              <w14:checkbox>
                <w14:checked w14:val="0"/>
                <w14:checkedState w14:val="2612" w14:font="MS Gothic"/>
                <w14:uncheckedState w14:val="2610" w14:font="MS Gothic"/>
              </w14:checkbox>
            </w:sdtPr>
            <w:sdtEndPr/>
            <w:sdtContent>
              <w:p w14:paraId="19493CB5"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AA9A5" w14:textId="77777777" w:rsidR="000468E0" w:rsidRPr="00497212" w:rsidRDefault="000468E0" w:rsidP="00BE0E10">
            <w:pPr>
              <w:jc w:val="both"/>
              <w:rPr>
                <w:rFonts w:eastAsia="Calibri"/>
                <w:sz w:val="20"/>
                <w:szCs w:val="20"/>
              </w:rPr>
            </w:pPr>
            <w:proofErr w:type="spellStart"/>
            <w:r>
              <w:rPr>
                <w:sz w:val="20"/>
              </w:rPr>
              <w:t>Básico</w:t>
            </w:r>
            <w:proofErr w:type="spellEnd"/>
          </w:p>
          <w:p w14:paraId="133AFA22" w14:textId="77777777" w:rsidR="000468E0" w:rsidRPr="00497212" w:rsidRDefault="000468E0" w:rsidP="00BE0E10">
            <w:pPr>
              <w:jc w:val="both"/>
              <w:rPr>
                <w:rFonts w:eastAsia="Calibri"/>
                <w:sz w:val="20"/>
                <w:szCs w:val="20"/>
              </w:rPr>
            </w:pPr>
          </w:p>
          <w:sdt>
            <w:sdtPr>
              <w:rPr>
                <w:rFonts w:eastAsia="Arimo"/>
                <w:sz w:val="20"/>
                <w:szCs w:val="20"/>
              </w:rPr>
              <w:id w:val="-578907611"/>
              <w14:checkbox>
                <w14:checked w14:val="0"/>
                <w14:checkedState w14:val="2612" w14:font="MS Gothic"/>
                <w14:uncheckedState w14:val="2610" w14:font="MS Gothic"/>
              </w14:checkbox>
            </w:sdtPr>
            <w:sdtEndPr/>
            <w:sdtContent>
              <w:p w14:paraId="589AA000"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8FBF0"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66273748"/>
              <w14:checkbox>
                <w14:checked w14:val="0"/>
                <w14:checkedState w14:val="2612" w14:font="MS Gothic"/>
                <w14:uncheckedState w14:val="2610" w14:font="MS Gothic"/>
              </w14:checkbox>
            </w:sdtPr>
            <w:sdtEndPr/>
            <w:sdtContent>
              <w:p w14:paraId="70E5FB27"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E1069F"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85666083"/>
              <w14:checkbox>
                <w14:checked w14:val="0"/>
                <w14:checkedState w14:val="2612" w14:font="MS Gothic"/>
                <w14:uncheckedState w14:val="2610" w14:font="MS Gothic"/>
              </w14:checkbox>
            </w:sdtPr>
            <w:sdtEndPr/>
            <w:sdtContent>
              <w:p w14:paraId="70C7DA8D"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18366E"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2129889429"/>
              <w14:checkbox>
                <w14:checked w14:val="0"/>
                <w14:checkedState w14:val="2612" w14:font="MS Gothic"/>
                <w14:uncheckedState w14:val="2610" w14:font="MS Gothic"/>
              </w14:checkbox>
            </w:sdtPr>
            <w:sdtEndPr/>
            <w:sdtContent>
              <w:p w14:paraId="41ECE052"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233E4231"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DC641"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72BBB1E2" w14:textId="77777777" w:rsidR="000468E0" w:rsidRPr="000636CB" w:rsidRDefault="000468E0" w:rsidP="00BE0E10">
            <w:pPr>
              <w:jc w:val="both"/>
              <w:rPr>
                <w:rFonts w:eastAsia="Calibri"/>
                <w:color w:val="0000FF"/>
                <w:sz w:val="20"/>
                <w:szCs w:val="20"/>
                <w:lang w:val="es-AR"/>
              </w:rPr>
            </w:pPr>
          </w:p>
          <w:p w14:paraId="25A41820" w14:textId="77777777" w:rsidR="000468E0" w:rsidRPr="000636CB" w:rsidRDefault="000468E0" w:rsidP="00BE0E10">
            <w:pPr>
              <w:jc w:val="both"/>
              <w:rPr>
                <w:rFonts w:eastAsia="Calibri"/>
                <w:color w:val="0000FF"/>
                <w:sz w:val="20"/>
                <w:szCs w:val="20"/>
                <w:lang w:val="es-AR"/>
              </w:rPr>
            </w:pPr>
          </w:p>
        </w:tc>
      </w:tr>
    </w:tbl>
    <w:p w14:paraId="267E1EFB" w14:textId="77777777" w:rsidR="000468E0" w:rsidRPr="004B0CE4" w:rsidRDefault="000468E0" w:rsidP="00BE0E10">
      <w:pPr>
        <w:pStyle w:val="Heading4"/>
        <w:jc w:val="both"/>
        <w:rPr>
          <w:lang w:val="es-AR"/>
        </w:rPr>
      </w:pPr>
      <w:bookmarkStart w:id="653" w:name="_inqen3zf0nv5"/>
      <w:bookmarkEnd w:id="653"/>
      <w:r w:rsidRPr="004B0CE4">
        <w:rPr>
          <w:lang w:val="es-AR"/>
        </w:rPr>
        <w:t>Criterio de evaluación 3: Accesibilidad</w:t>
      </w:r>
    </w:p>
    <w:p w14:paraId="4F773A1B" w14:textId="77777777" w:rsidR="000468E0" w:rsidRPr="00A443F4" w:rsidRDefault="000468E0" w:rsidP="00BE0E10">
      <w:pPr>
        <w:spacing w:line="240" w:lineRule="auto"/>
        <w:jc w:val="both"/>
        <w:rPr>
          <w:b/>
          <w:sz w:val="20"/>
          <w:szCs w:val="20"/>
          <w:lang w:val="es-AR"/>
        </w:rPr>
      </w:pPr>
      <w:r w:rsidRPr="00A443F4">
        <w:rPr>
          <w:sz w:val="20"/>
          <w:lang w:val="es-AR"/>
        </w:rPr>
        <w:t xml:space="preserve">Se utiliza lenguaje claro y fácil de entender para informar al público sobre las actividades de supervisión parlamentarias, y se ponen a disposición para una amplia variedad de grupos los documentos pertinentes en forma oportuna. La ciudadanía es consultada en un tiempo y lugar que permita la mayor participación de una amplia gama de grupos, </w:t>
      </w:r>
      <w:r>
        <w:rPr>
          <w:sz w:val="20"/>
          <w:lang w:val="es-AR"/>
        </w:rPr>
        <w:t>según</w:t>
      </w:r>
      <w:r w:rsidRPr="00A443F4">
        <w:rPr>
          <w:sz w:val="20"/>
          <w:lang w:val="es-AR"/>
        </w:rPr>
        <w:t xml:space="preserve"> la complejidad del asunto en cuesti</w:t>
      </w:r>
      <w:r>
        <w:rPr>
          <w:sz w:val="20"/>
          <w:lang w:val="es-AR"/>
        </w:rPr>
        <w:t xml:space="preserve">ón. </w:t>
      </w:r>
    </w:p>
    <w:p w14:paraId="2BFCFD1E" w14:textId="77777777" w:rsidR="000468E0" w:rsidRPr="00A443F4"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2E1B48E0"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87438A" w14:textId="77777777" w:rsidR="000468E0" w:rsidRPr="00497212" w:rsidRDefault="000468E0" w:rsidP="00BE0E10">
            <w:pPr>
              <w:jc w:val="both"/>
              <w:rPr>
                <w:rFonts w:eastAsia="Calibri"/>
                <w:sz w:val="20"/>
                <w:szCs w:val="20"/>
              </w:rPr>
            </w:pPr>
            <w:bookmarkStart w:id="654" w:name="_1mrcu09"/>
            <w:bookmarkEnd w:id="654"/>
            <w:proofErr w:type="spellStart"/>
            <w:r>
              <w:rPr>
                <w:sz w:val="20"/>
              </w:rPr>
              <w:t>Inexistente</w:t>
            </w:r>
            <w:proofErr w:type="spellEnd"/>
          </w:p>
          <w:sdt>
            <w:sdtPr>
              <w:rPr>
                <w:rFonts w:eastAsia="Arimo"/>
                <w:sz w:val="20"/>
                <w:szCs w:val="20"/>
              </w:rPr>
              <w:id w:val="-1677033236"/>
              <w14:checkbox>
                <w14:checked w14:val="0"/>
                <w14:checkedState w14:val="2612" w14:font="MS Gothic"/>
                <w14:uncheckedState w14:val="2610" w14:font="MS Gothic"/>
              </w14:checkbox>
            </w:sdtPr>
            <w:sdtEndPr/>
            <w:sdtContent>
              <w:p w14:paraId="1736BE3B"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2CA0A5"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925077031"/>
              <w14:checkbox>
                <w14:checked w14:val="0"/>
                <w14:checkedState w14:val="2612" w14:font="MS Gothic"/>
                <w14:uncheckedState w14:val="2610" w14:font="MS Gothic"/>
              </w14:checkbox>
            </w:sdtPr>
            <w:sdtEndPr/>
            <w:sdtContent>
              <w:p w14:paraId="0D1BB129"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6835DA"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029801102"/>
              <w14:checkbox>
                <w14:checked w14:val="0"/>
                <w14:checkedState w14:val="2612" w14:font="MS Gothic"/>
                <w14:uncheckedState w14:val="2610" w14:font="MS Gothic"/>
              </w14:checkbox>
            </w:sdtPr>
            <w:sdtEndPr/>
            <w:sdtContent>
              <w:p w14:paraId="0AE6E2B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95078F"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68408567"/>
              <w14:checkbox>
                <w14:checked w14:val="0"/>
                <w14:checkedState w14:val="2612" w14:font="MS Gothic"/>
                <w14:uncheckedState w14:val="2610" w14:font="MS Gothic"/>
              </w14:checkbox>
            </w:sdtPr>
            <w:sdtEndPr/>
            <w:sdtContent>
              <w:p w14:paraId="2E4FDACF"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89F337"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291627633"/>
              <w14:checkbox>
                <w14:checked w14:val="0"/>
                <w14:checkedState w14:val="2612" w14:font="MS Gothic"/>
                <w14:uncheckedState w14:val="2610" w14:font="MS Gothic"/>
              </w14:checkbox>
            </w:sdtPr>
            <w:sdtEndPr/>
            <w:sdtContent>
              <w:p w14:paraId="6F4471C6"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CDAF3E"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911231327"/>
              <w14:checkbox>
                <w14:checked w14:val="0"/>
                <w14:checkedState w14:val="2612" w14:font="MS Gothic"/>
                <w14:uncheckedState w14:val="2610" w14:font="MS Gothic"/>
              </w14:checkbox>
            </w:sdtPr>
            <w:sdtEndPr/>
            <w:sdtContent>
              <w:p w14:paraId="00C8B02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34E9F95E"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77864"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6A627073" w14:textId="77777777" w:rsidR="000468E0" w:rsidRPr="000636CB" w:rsidRDefault="000468E0" w:rsidP="00BE0E10">
            <w:pPr>
              <w:jc w:val="both"/>
              <w:rPr>
                <w:rFonts w:eastAsia="Calibri"/>
                <w:color w:val="0000FF"/>
                <w:sz w:val="20"/>
                <w:szCs w:val="20"/>
                <w:lang w:val="es-AR"/>
              </w:rPr>
            </w:pPr>
          </w:p>
          <w:p w14:paraId="5D80E54F" w14:textId="77777777" w:rsidR="000468E0" w:rsidRPr="000636CB" w:rsidRDefault="000468E0" w:rsidP="00BE0E10">
            <w:pPr>
              <w:jc w:val="both"/>
              <w:rPr>
                <w:rFonts w:eastAsia="Calibri"/>
                <w:color w:val="0000FF"/>
                <w:sz w:val="20"/>
                <w:szCs w:val="20"/>
                <w:lang w:val="es-AR"/>
              </w:rPr>
            </w:pPr>
          </w:p>
        </w:tc>
      </w:tr>
    </w:tbl>
    <w:p w14:paraId="0F1053AF" w14:textId="77777777" w:rsidR="000468E0" w:rsidRPr="004B0CE4" w:rsidRDefault="000468E0" w:rsidP="00BE0E10">
      <w:pPr>
        <w:pStyle w:val="Heading4"/>
        <w:jc w:val="both"/>
        <w:rPr>
          <w:lang w:val="es-AR"/>
        </w:rPr>
      </w:pPr>
      <w:r w:rsidRPr="004B0CE4">
        <w:rPr>
          <w:lang w:val="es-AR"/>
        </w:rPr>
        <w:t>Criterio de evaluación 4: Práctica</w:t>
      </w:r>
    </w:p>
    <w:p w14:paraId="00670D76" w14:textId="77777777" w:rsidR="000468E0" w:rsidRPr="004B0CE4" w:rsidRDefault="000468E0" w:rsidP="00BE0E10">
      <w:pPr>
        <w:spacing w:line="240" w:lineRule="auto"/>
        <w:jc w:val="both"/>
        <w:rPr>
          <w:sz w:val="20"/>
          <w:lang w:val="es-AR"/>
        </w:rPr>
      </w:pPr>
      <w:r w:rsidRPr="00A443F4">
        <w:rPr>
          <w:sz w:val="20"/>
          <w:lang w:val="es-AR"/>
        </w:rPr>
        <w:t>En la práctica, la participación pública es una caracter</w:t>
      </w:r>
      <w:r>
        <w:rPr>
          <w:sz w:val="20"/>
          <w:lang w:val="es-AR"/>
        </w:rPr>
        <w:t xml:space="preserve">ística habitual de las actividades parlamentarias de supervisión y control. </w:t>
      </w:r>
      <w:proofErr w:type="gramStart"/>
      <w:r w:rsidRPr="00A443F4">
        <w:rPr>
          <w:sz w:val="20"/>
          <w:lang w:val="es-AR"/>
        </w:rPr>
        <w:t>Una amplia gama de miembros del público contrib</w:t>
      </w:r>
      <w:r>
        <w:rPr>
          <w:sz w:val="20"/>
          <w:lang w:val="es-AR"/>
        </w:rPr>
        <w:t>uyen regularmente</w:t>
      </w:r>
      <w:proofErr w:type="gramEnd"/>
      <w:r>
        <w:rPr>
          <w:sz w:val="20"/>
          <w:lang w:val="es-AR"/>
        </w:rPr>
        <w:t xml:space="preserve"> en estas actividades. </w:t>
      </w:r>
    </w:p>
    <w:p w14:paraId="0C7C13C7" w14:textId="77777777" w:rsidR="000468E0" w:rsidRPr="004B0CE4"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135FEB30"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0F7DB5" w14:textId="77777777" w:rsidR="000468E0" w:rsidRPr="00497212" w:rsidRDefault="000468E0" w:rsidP="00BE0E10">
            <w:pPr>
              <w:jc w:val="both"/>
              <w:rPr>
                <w:rFonts w:eastAsia="Calibri"/>
                <w:sz w:val="20"/>
                <w:szCs w:val="20"/>
              </w:rPr>
            </w:pPr>
            <w:proofErr w:type="spellStart"/>
            <w:r>
              <w:rPr>
                <w:sz w:val="20"/>
              </w:rPr>
              <w:lastRenderedPageBreak/>
              <w:t>Inexistente</w:t>
            </w:r>
            <w:proofErr w:type="spellEnd"/>
          </w:p>
          <w:sdt>
            <w:sdtPr>
              <w:rPr>
                <w:rFonts w:eastAsia="Arimo"/>
                <w:sz w:val="20"/>
                <w:szCs w:val="20"/>
              </w:rPr>
              <w:id w:val="-171798554"/>
              <w14:checkbox>
                <w14:checked w14:val="0"/>
                <w14:checkedState w14:val="2612" w14:font="MS Gothic"/>
                <w14:uncheckedState w14:val="2610" w14:font="MS Gothic"/>
              </w14:checkbox>
            </w:sdtPr>
            <w:sdtEndPr/>
            <w:sdtContent>
              <w:p w14:paraId="60564463"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A6B08"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875156998"/>
              <w14:checkbox>
                <w14:checked w14:val="0"/>
                <w14:checkedState w14:val="2612" w14:font="MS Gothic"/>
                <w14:uncheckedState w14:val="2610" w14:font="MS Gothic"/>
              </w14:checkbox>
            </w:sdtPr>
            <w:sdtEndPr/>
            <w:sdtContent>
              <w:p w14:paraId="21390AFE"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677A22"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529638910"/>
              <w14:checkbox>
                <w14:checked w14:val="0"/>
                <w14:checkedState w14:val="2612" w14:font="MS Gothic"/>
                <w14:uncheckedState w14:val="2610" w14:font="MS Gothic"/>
              </w14:checkbox>
            </w:sdtPr>
            <w:sdtEndPr/>
            <w:sdtContent>
              <w:p w14:paraId="30C5253F"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2B2E3"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99158040"/>
              <w14:checkbox>
                <w14:checked w14:val="0"/>
                <w14:checkedState w14:val="2612" w14:font="MS Gothic"/>
                <w14:uncheckedState w14:val="2610" w14:font="MS Gothic"/>
              </w14:checkbox>
            </w:sdtPr>
            <w:sdtEndPr/>
            <w:sdtContent>
              <w:p w14:paraId="32056F81"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9374D1"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354622795"/>
              <w14:checkbox>
                <w14:checked w14:val="0"/>
                <w14:checkedState w14:val="2612" w14:font="MS Gothic"/>
                <w14:uncheckedState w14:val="2610" w14:font="MS Gothic"/>
              </w14:checkbox>
            </w:sdtPr>
            <w:sdtEndPr/>
            <w:sdtContent>
              <w:p w14:paraId="54F53E4E"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642202"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477890909"/>
              <w14:checkbox>
                <w14:checked w14:val="0"/>
                <w14:checkedState w14:val="2612" w14:font="MS Gothic"/>
                <w14:uncheckedState w14:val="2610" w14:font="MS Gothic"/>
              </w14:checkbox>
            </w:sdtPr>
            <w:sdtEndPr/>
            <w:sdtContent>
              <w:p w14:paraId="1F79813E"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7A68D166"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E44BC"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412FD842" w14:textId="77777777" w:rsidR="000468E0" w:rsidRPr="000636CB" w:rsidRDefault="000468E0" w:rsidP="00BE0E10">
            <w:pPr>
              <w:jc w:val="both"/>
              <w:rPr>
                <w:rFonts w:eastAsia="Calibri"/>
                <w:color w:val="0000FF"/>
                <w:sz w:val="20"/>
                <w:szCs w:val="20"/>
                <w:lang w:val="es-AR"/>
              </w:rPr>
            </w:pPr>
          </w:p>
          <w:p w14:paraId="63882E65" w14:textId="77777777" w:rsidR="000468E0" w:rsidRPr="000636CB" w:rsidRDefault="000468E0" w:rsidP="00BE0E10">
            <w:pPr>
              <w:jc w:val="both"/>
              <w:rPr>
                <w:rFonts w:eastAsia="Calibri"/>
                <w:color w:val="0000FF"/>
                <w:sz w:val="20"/>
                <w:szCs w:val="20"/>
                <w:lang w:val="es-AR"/>
              </w:rPr>
            </w:pPr>
          </w:p>
        </w:tc>
      </w:tr>
    </w:tbl>
    <w:p w14:paraId="223627CC" w14:textId="77777777" w:rsidR="000468E0" w:rsidRPr="00497212" w:rsidRDefault="000468E0" w:rsidP="00BE0E10">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0C0A378A"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12A18CC3" w14:textId="77777777" w:rsidR="000468E0" w:rsidRPr="000E3BD4" w:rsidRDefault="000468E0"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AA1CB89" w14:textId="77777777" w:rsidR="000468E0" w:rsidRPr="000636CB" w:rsidRDefault="000468E0" w:rsidP="00BE0E10">
            <w:pPr>
              <w:jc w:val="both"/>
              <w:rPr>
                <w:rFonts w:cs="Arial"/>
                <w:sz w:val="20"/>
                <w:szCs w:val="20"/>
                <w:lang w:val="es-UY"/>
              </w:rPr>
            </w:pPr>
          </w:p>
        </w:tc>
      </w:tr>
    </w:tbl>
    <w:p w14:paraId="7F016AC4" w14:textId="77777777" w:rsidR="000468E0" w:rsidRPr="000636CB" w:rsidRDefault="000468E0" w:rsidP="00BE0E10">
      <w:pPr>
        <w:spacing w:line="240" w:lineRule="auto"/>
        <w:jc w:val="both"/>
        <w:rPr>
          <w:color w:val="0070C0"/>
          <w:sz w:val="20"/>
          <w:szCs w:val="20"/>
          <w:lang w:val="es-AR"/>
        </w:rPr>
      </w:pPr>
    </w:p>
    <w:p w14:paraId="7469E5E6" w14:textId="77777777" w:rsidR="000468E0" w:rsidRPr="000636CB" w:rsidRDefault="000468E0" w:rsidP="00BE0E10">
      <w:pPr>
        <w:spacing w:line="240" w:lineRule="auto"/>
        <w:jc w:val="both"/>
        <w:rPr>
          <w:color w:val="0070C0"/>
          <w:sz w:val="20"/>
          <w:szCs w:val="20"/>
          <w:lang w:val="es-AR"/>
        </w:rPr>
      </w:pPr>
    </w:p>
    <w:p w14:paraId="1DA59CC5" w14:textId="77777777" w:rsidR="000468E0" w:rsidRPr="000636CB" w:rsidRDefault="000468E0" w:rsidP="00BE0E10">
      <w:pPr>
        <w:spacing w:line="240" w:lineRule="auto"/>
        <w:jc w:val="both"/>
        <w:rPr>
          <w:color w:val="0070C0"/>
          <w:sz w:val="20"/>
          <w:szCs w:val="20"/>
          <w:lang w:val="es-AR"/>
        </w:rPr>
      </w:pPr>
    </w:p>
    <w:p w14:paraId="757C00EA" w14:textId="77777777" w:rsidR="000468E0" w:rsidRPr="000636CB" w:rsidRDefault="000468E0" w:rsidP="00BE0E10">
      <w:pPr>
        <w:spacing w:line="240" w:lineRule="auto"/>
        <w:jc w:val="both"/>
        <w:rPr>
          <w:color w:val="0070C0"/>
          <w:sz w:val="20"/>
          <w:szCs w:val="20"/>
          <w:lang w:val="es-AR"/>
        </w:rPr>
      </w:pPr>
    </w:p>
    <w:p w14:paraId="313BF88F" w14:textId="77777777" w:rsidR="000468E0" w:rsidRPr="000636CB" w:rsidRDefault="000468E0" w:rsidP="00BE0E10">
      <w:pPr>
        <w:spacing w:line="240" w:lineRule="auto"/>
        <w:jc w:val="both"/>
        <w:rPr>
          <w:color w:val="0070C0"/>
          <w:sz w:val="20"/>
          <w:szCs w:val="20"/>
          <w:lang w:val="es-AR"/>
        </w:rPr>
      </w:pPr>
    </w:p>
    <w:p w14:paraId="64BB60FC" w14:textId="77777777" w:rsidR="000468E0" w:rsidRPr="000636CB" w:rsidRDefault="000468E0" w:rsidP="00BE0E10">
      <w:pPr>
        <w:spacing w:line="240" w:lineRule="auto"/>
        <w:jc w:val="both"/>
        <w:rPr>
          <w:color w:val="0070C0"/>
          <w:sz w:val="20"/>
          <w:szCs w:val="20"/>
          <w:lang w:val="es-AR"/>
        </w:rPr>
      </w:pPr>
    </w:p>
    <w:p w14:paraId="038497FD" w14:textId="77777777" w:rsidR="000468E0" w:rsidRPr="00ED17B7" w:rsidRDefault="000468E0" w:rsidP="00BE0E10">
      <w:pPr>
        <w:pStyle w:val="Dimension"/>
        <w:rPr>
          <w:lang w:val="es-AR"/>
        </w:rPr>
      </w:pPr>
      <w:bookmarkStart w:id="655" w:name="_fq61x66ehig1"/>
      <w:bookmarkEnd w:id="655"/>
      <w:r w:rsidRPr="00ED17B7">
        <w:rPr>
          <w:lang w:val="es-AR"/>
        </w:rPr>
        <w:lastRenderedPageBreak/>
        <w:t xml:space="preserve">Dimensión 6.2.3: Participación en el ciclo presupuestario </w:t>
      </w:r>
    </w:p>
    <w:tbl>
      <w:tblPr>
        <w:tblStyle w:val="TableGrid"/>
        <w:tblW w:w="0" w:type="auto"/>
        <w:shd w:val="clear" w:color="auto" w:fill="EEEEEE"/>
        <w:tblLook w:val="04A0" w:firstRow="1" w:lastRow="0" w:firstColumn="1" w:lastColumn="0" w:noHBand="0" w:noVBand="1"/>
      </w:tblPr>
      <w:tblGrid>
        <w:gridCol w:w="9120"/>
      </w:tblGrid>
      <w:tr w:rsidR="000468E0" w:rsidRPr="004B0CE4" w14:paraId="24DC2984" w14:textId="77777777" w:rsidTr="000636CB">
        <w:tc>
          <w:tcPr>
            <w:tcW w:w="9346" w:type="dxa"/>
            <w:tcBorders>
              <w:top w:val="single" w:sz="4" w:space="0" w:color="auto"/>
              <w:left w:val="single" w:sz="4" w:space="0" w:color="auto"/>
              <w:bottom w:val="single" w:sz="4" w:space="0" w:color="auto"/>
              <w:right w:val="single" w:sz="4" w:space="0" w:color="auto"/>
            </w:tcBorders>
            <w:shd w:val="clear" w:color="auto" w:fill="EEEEEE"/>
            <w:hideMark/>
          </w:tcPr>
          <w:p w14:paraId="10C782BB" w14:textId="77777777" w:rsidR="000468E0" w:rsidRPr="00752520" w:rsidRDefault="000468E0" w:rsidP="00BE0E10">
            <w:pPr>
              <w:jc w:val="both"/>
              <w:rPr>
                <w:rFonts w:eastAsia="Arial" w:cs="Arial"/>
                <w:sz w:val="20"/>
                <w:szCs w:val="20"/>
                <w:lang w:val="es-AR"/>
              </w:rPr>
            </w:pPr>
            <w:r w:rsidRPr="00752520">
              <w:rPr>
                <w:sz w:val="20"/>
                <w:lang w:val="es-AR"/>
              </w:rPr>
              <w:t xml:space="preserve">Esta dimensión es parte de: </w:t>
            </w:r>
          </w:p>
          <w:p w14:paraId="50EEEDCA" w14:textId="77777777" w:rsidR="000468E0" w:rsidRPr="005C2D7B" w:rsidRDefault="000468E0" w:rsidP="000468E0">
            <w:pPr>
              <w:pStyle w:val="ListParagraph"/>
              <w:numPr>
                <w:ilvl w:val="0"/>
                <w:numId w:val="1"/>
              </w:numPr>
              <w:jc w:val="both"/>
              <w:rPr>
                <w:sz w:val="20"/>
                <w:szCs w:val="20"/>
                <w:lang w:val="es-AR"/>
              </w:rPr>
            </w:pPr>
            <w:r w:rsidRPr="005C2D7B">
              <w:rPr>
                <w:sz w:val="20"/>
                <w:lang w:val="es-AR"/>
              </w:rPr>
              <w:t>Indica</w:t>
            </w:r>
            <w:r>
              <w:rPr>
                <w:sz w:val="20"/>
                <w:lang w:val="es-AR"/>
              </w:rPr>
              <w:t>d</w:t>
            </w:r>
            <w:r w:rsidRPr="005C2D7B">
              <w:rPr>
                <w:sz w:val="20"/>
                <w:lang w:val="es-AR"/>
              </w:rPr>
              <w:t xml:space="preserve">or 6.2: </w:t>
            </w:r>
            <w:r w:rsidRPr="0067728D">
              <w:rPr>
                <w:sz w:val="20"/>
                <w:szCs w:val="20"/>
                <w:lang w:val="es-AR"/>
              </w:rPr>
              <w:t>Participación ciudadana en los procesos parlamentarios</w:t>
            </w:r>
          </w:p>
          <w:p w14:paraId="79253E83" w14:textId="77777777" w:rsidR="000468E0" w:rsidRPr="00AA337E" w:rsidRDefault="000468E0" w:rsidP="000468E0">
            <w:pPr>
              <w:pStyle w:val="ListParagraph"/>
              <w:numPr>
                <w:ilvl w:val="0"/>
                <w:numId w:val="1"/>
              </w:numPr>
              <w:jc w:val="both"/>
              <w:rPr>
                <w:sz w:val="20"/>
                <w:szCs w:val="20"/>
              </w:rPr>
            </w:pPr>
            <w:r>
              <w:rPr>
                <w:sz w:val="20"/>
              </w:rPr>
              <w:t xml:space="preserve">Meta 6: </w:t>
            </w:r>
            <w:proofErr w:type="spellStart"/>
            <w:r>
              <w:rPr>
                <w:sz w:val="20"/>
              </w:rPr>
              <w:t>Parlamentos</w:t>
            </w:r>
            <w:proofErr w:type="spellEnd"/>
            <w:r>
              <w:rPr>
                <w:sz w:val="20"/>
              </w:rPr>
              <w:t xml:space="preserve"> </w:t>
            </w:r>
            <w:proofErr w:type="spellStart"/>
            <w:r>
              <w:rPr>
                <w:sz w:val="20"/>
              </w:rPr>
              <w:t>participativos</w:t>
            </w:r>
            <w:proofErr w:type="spellEnd"/>
          </w:p>
        </w:tc>
      </w:tr>
    </w:tbl>
    <w:p w14:paraId="2D318598" w14:textId="77777777" w:rsidR="000468E0" w:rsidRPr="004B0CE4" w:rsidRDefault="000468E0" w:rsidP="00BE0E10">
      <w:pPr>
        <w:pStyle w:val="section-title"/>
        <w:jc w:val="both"/>
        <w:rPr>
          <w:lang w:val="es-AR"/>
        </w:rPr>
      </w:pPr>
      <w:r w:rsidRPr="004B0CE4">
        <w:rPr>
          <w:lang w:val="es-AR"/>
        </w:rPr>
        <w:t>Acerca de esta dimensión</w:t>
      </w:r>
    </w:p>
    <w:p w14:paraId="5FDEED7C" w14:textId="77777777" w:rsidR="000468E0" w:rsidRPr="004B0CE4" w:rsidRDefault="000468E0" w:rsidP="00BE0E10">
      <w:pPr>
        <w:spacing w:line="240" w:lineRule="auto"/>
        <w:jc w:val="both"/>
        <w:rPr>
          <w:sz w:val="20"/>
          <w:szCs w:val="20"/>
          <w:lang w:val="es-AR"/>
        </w:rPr>
      </w:pPr>
      <w:r w:rsidRPr="00ED17B7">
        <w:rPr>
          <w:sz w:val="20"/>
          <w:lang w:val="es-AR"/>
        </w:rPr>
        <w:t xml:space="preserve">Esta dimensión abarca la participación ciudadana en el ciclo presupuestario. </w:t>
      </w:r>
      <w:r w:rsidRPr="00EE678D">
        <w:rPr>
          <w:sz w:val="20"/>
          <w:lang w:val="es-AR"/>
        </w:rPr>
        <w:t>El presupuesto estatal anual representa los intereses y prioridades públicas, lo que hace</w:t>
      </w:r>
      <w:r>
        <w:rPr>
          <w:sz w:val="20"/>
          <w:lang w:val="es-AR"/>
        </w:rPr>
        <w:t xml:space="preserve"> de</w:t>
      </w:r>
      <w:r w:rsidRPr="00EE678D">
        <w:rPr>
          <w:sz w:val="20"/>
          <w:lang w:val="es-AR"/>
        </w:rPr>
        <w:t xml:space="preserve"> su formulaci</w:t>
      </w:r>
      <w:r>
        <w:rPr>
          <w:sz w:val="20"/>
          <w:lang w:val="es-AR"/>
        </w:rPr>
        <w:t>ón, aprobación y supervisión una de las responsabilidades más importantes y cruciales del Parlamento</w:t>
      </w:r>
      <w:r w:rsidRPr="00EE678D">
        <w:rPr>
          <w:sz w:val="20"/>
          <w:lang w:val="es-AR"/>
        </w:rPr>
        <w:t>. Si bien los mecanismos y procesos de participación ciudadana en el ciclo presupuestario son similares a aquellos para la participación en el proceso de elaboración de leyes y las actividades de supervisi</w:t>
      </w:r>
      <w:r>
        <w:rPr>
          <w:sz w:val="20"/>
          <w:lang w:val="es-AR"/>
        </w:rPr>
        <w:t xml:space="preserve">ón, la transparencia presupuestaria es especialmente significativa ya que la asignación de los recursos públicos es un claro indicador de las prioridades gubernamentales. </w:t>
      </w:r>
    </w:p>
    <w:p w14:paraId="0649A304" w14:textId="77777777" w:rsidR="000468E0" w:rsidRPr="0086306C" w:rsidRDefault="000468E0" w:rsidP="00BE0E10">
      <w:pPr>
        <w:spacing w:line="240" w:lineRule="auto"/>
        <w:jc w:val="both"/>
        <w:rPr>
          <w:sz w:val="16"/>
          <w:szCs w:val="20"/>
          <w:lang w:val="es-AR"/>
        </w:rPr>
      </w:pPr>
    </w:p>
    <w:p w14:paraId="51FF7252" w14:textId="77777777" w:rsidR="000468E0" w:rsidRPr="008474EE" w:rsidRDefault="000468E0" w:rsidP="00BE0E10">
      <w:pPr>
        <w:spacing w:line="240" w:lineRule="auto"/>
        <w:jc w:val="both"/>
        <w:rPr>
          <w:sz w:val="20"/>
          <w:szCs w:val="20"/>
          <w:lang w:val="es-AR"/>
        </w:rPr>
      </w:pPr>
      <w:r w:rsidRPr="00EE678D">
        <w:rPr>
          <w:sz w:val="20"/>
          <w:lang w:val="es-AR"/>
        </w:rPr>
        <w:t xml:space="preserve">La participación ciudadana en el ciclo presupuestario contribuye a aumentar la transparencia de los programas gubernamentales, y puede brindar puntos de vista que ayuden a los legisladores en su tarea de hacer que el </w:t>
      </w:r>
      <w:r>
        <w:rPr>
          <w:sz w:val="20"/>
          <w:lang w:val="es-AR"/>
        </w:rPr>
        <w:t xml:space="preserve">Ejecutivo rinda cuentas. </w:t>
      </w:r>
      <w:r w:rsidRPr="00EE678D">
        <w:rPr>
          <w:sz w:val="20"/>
          <w:lang w:val="es-AR"/>
        </w:rPr>
        <w:t xml:space="preserve"> </w:t>
      </w:r>
      <w:r w:rsidRPr="008474EE">
        <w:rPr>
          <w:sz w:val="20"/>
          <w:lang w:val="es-AR"/>
        </w:rPr>
        <w:t>También puede garantizar una mejor alineación entre las prioridades del gobierno y la asignación de recursos, mejorando as</w:t>
      </w:r>
      <w:r>
        <w:rPr>
          <w:sz w:val="20"/>
          <w:lang w:val="es-AR"/>
        </w:rPr>
        <w:t xml:space="preserve">í la prestación de servicios y generando confianza en el Parlamento y otras instituciones públicas (véase también </w:t>
      </w:r>
      <w:r w:rsidRPr="008474EE">
        <w:rPr>
          <w:i/>
          <w:sz w:val="20"/>
          <w:lang w:val="es-AR"/>
        </w:rPr>
        <w:t xml:space="preserve">Dimensión 3.1.3: Transparencia del ciclo presupuestario y del presupuesto </w:t>
      </w:r>
      <w:r>
        <w:rPr>
          <w:i/>
          <w:sz w:val="20"/>
          <w:lang w:val="es-AR"/>
        </w:rPr>
        <w:t>parlamentario</w:t>
      </w:r>
      <w:r>
        <w:rPr>
          <w:sz w:val="20"/>
          <w:lang w:val="es-AR"/>
        </w:rPr>
        <w:t>).</w:t>
      </w:r>
    </w:p>
    <w:p w14:paraId="4FD19186" w14:textId="77777777" w:rsidR="000468E0" w:rsidRPr="0086306C" w:rsidRDefault="000468E0" w:rsidP="00BE0E10">
      <w:pPr>
        <w:spacing w:line="240" w:lineRule="auto"/>
        <w:jc w:val="both"/>
        <w:rPr>
          <w:sz w:val="16"/>
          <w:szCs w:val="20"/>
          <w:lang w:val="es-AR"/>
        </w:rPr>
      </w:pPr>
    </w:p>
    <w:p w14:paraId="35C8A470" w14:textId="77777777" w:rsidR="000468E0" w:rsidRPr="00CE18B7" w:rsidRDefault="000468E0" w:rsidP="00BE0E10">
      <w:pPr>
        <w:spacing w:line="240" w:lineRule="auto"/>
        <w:jc w:val="both"/>
        <w:rPr>
          <w:sz w:val="20"/>
          <w:lang w:val="es-AR"/>
        </w:rPr>
      </w:pPr>
      <w:r w:rsidRPr="00CE18B7">
        <w:rPr>
          <w:sz w:val="20"/>
          <w:lang w:val="es-AR"/>
        </w:rPr>
        <w:t>La ciudadanía debería estar involucrada en todas las etapas del ciclo presupuestario</w:t>
      </w:r>
      <w:r>
        <w:rPr>
          <w:sz w:val="20"/>
          <w:lang w:val="es-AR"/>
        </w:rPr>
        <w:t>:</w:t>
      </w:r>
      <w:r w:rsidRPr="00CE18B7">
        <w:rPr>
          <w:sz w:val="20"/>
          <w:lang w:val="es-AR"/>
        </w:rPr>
        <w:t xml:space="preserve"> </w:t>
      </w:r>
    </w:p>
    <w:p w14:paraId="6D591F99" w14:textId="77777777" w:rsidR="000468E0" w:rsidRPr="00113A76" w:rsidRDefault="000468E0" w:rsidP="000468E0">
      <w:pPr>
        <w:pStyle w:val="ListParagraph"/>
        <w:numPr>
          <w:ilvl w:val="0"/>
          <w:numId w:val="191"/>
        </w:numPr>
        <w:spacing w:line="240" w:lineRule="auto"/>
        <w:ind w:left="426"/>
        <w:jc w:val="both"/>
        <w:rPr>
          <w:sz w:val="20"/>
          <w:highlight w:val="white"/>
          <w:lang w:val="es-AR"/>
        </w:rPr>
      </w:pPr>
      <w:r w:rsidRPr="00113A76">
        <w:rPr>
          <w:sz w:val="20"/>
          <w:lang w:val="es-AR"/>
        </w:rPr>
        <w:t xml:space="preserve">Cuando las comisiones parlamentarias discuten el </w:t>
      </w:r>
      <w:r>
        <w:rPr>
          <w:sz w:val="20"/>
          <w:lang w:val="es-AR"/>
        </w:rPr>
        <w:t>proyecto de presupuesto enviado por el Ejecutivo</w:t>
      </w:r>
    </w:p>
    <w:p w14:paraId="0F1E124B" w14:textId="77777777" w:rsidR="000468E0" w:rsidRPr="00113A76" w:rsidRDefault="000468E0" w:rsidP="000468E0">
      <w:pPr>
        <w:pStyle w:val="ListParagraph"/>
        <w:numPr>
          <w:ilvl w:val="0"/>
          <w:numId w:val="191"/>
        </w:numPr>
        <w:spacing w:line="240" w:lineRule="auto"/>
        <w:ind w:left="426"/>
        <w:jc w:val="both"/>
        <w:rPr>
          <w:sz w:val="20"/>
          <w:highlight w:val="white"/>
          <w:lang w:val="es-AR"/>
        </w:rPr>
      </w:pPr>
      <w:r w:rsidRPr="00113A76">
        <w:rPr>
          <w:sz w:val="20"/>
          <w:highlight w:val="white"/>
          <w:lang w:val="es-AR"/>
        </w:rPr>
        <w:t xml:space="preserve">Cuando el proyecto presupuestario es enviado a las comisiones y al pleno del </w:t>
      </w:r>
      <w:r>
        <w:rPr>
          <w:sz w:val="20"/>
          <w:highlight w:val="white"/>
          <w:lang w:val="es-AR"/>
        </w:rPr>
        <w:t>Parlamento para su debate y aprobación.</w:t>
      </w:r>
    </w:p>
    <w:p w14:paraId="0FB07555" w14:textId="77777777" w:rsidR="000468E0" w:rsidRPr="004B0CE4" w:rsidRDefault="000468E0" w:rsidP="000468E0">
      <w:pPr>
        <w:pStyle w:val="ListParagraph"/>
        <w:numPr>
          <w:ilvl w:val="0"/>
          <w:numId w:val="191"/>
        </w:numPr>
        <w:spacing w:line="240" w:lineRule="auto"/>
        <w:ind w:left="426"/>
        <w:jc w:val="both"/>
        <w:rPr>
          <w:sz w:val="20"/>
          <w:highlight w:val="white"/>
          <w:lang w:val="es-AR"/>
        </w:rPr>
      </w:pPr>
      <w:r w:rsidRPr="00113A76">
        <w:rPr>
          <w:sz w:val="20"/>
          <w:highlight w:val="white"/>
          <w:lang w:val="es-AR"/>
        </w:rPr>
        <w:t>Durante la supervisión y control que ocurre durante el año de los informes de ejecución presupuestaria mensuales o trimestrales del go</w:t>
      </w:r>
      <w:r>
        <w:rPr>
          <w:sz w:val="20"/>
          <w:highlight w:val="white"/>
          <w:lang w:val="es-AR"/>
        </w:rPr>
        <w:t xml:space="preserve">bierno, o bien en la revisión puntual o temática de determinadas asignaciones presupuestarias. </w:t>
      </w:r>
    </w:p>
    <w:p w14:paraId="7F91E630" w14:textId="77777777" w:rsidR="000468E0" w:rsidRPr="00113A76" w:rsidRDefault="000468E0" w:rsidP="000468E0">
      <w:pPr>
        <w:pStyle w:val="ListParagraph"/>
        <w:numPr>
          <w:ilvl w:val="0"/>
          <w:numId w:val="191"/>
        </w:numPr>
        <w:spacing w:line="240" w:lineRule="auto"/>
        <w:ind w:left="426"/>
        <w:jc w:val="both"/>
        <w:rPr>
          <w:sz w:val="20"/>
          <w:szCs w:val="20"/>
          <w:highlight w:val="white"/>
          <w:lang w:val="es-AR"/>
        </w:rPr>
      </w:pPr>
      <w:r w:rsidRPr="00113A76">
        <w:rPr>
          <w:sz w:val="20"/>
          <w:highlight w:val="white"/>
          <w:lang w:val="es-AR"/>
        </w:rPr>
        <w:t xml:space="preserve">Durante el proceso de supervisión presupuestaria </w:t>
      </w:r>
      <w:proofErr w:type="spellStart"/>
      <w:r w:rsidRPr="00113A76">
        <w:rPr>
          <w:i/>
          <w:sz w:val="20"/>
          <w:highlight w:val="white"/>
          <w:lang w:val="es-AR"/>
        </w:rPr>
        <w:t>ex-post</w:t>
      </w:r>
      <w:proofErr w:type="spellEnd"/>
      <w:r w:rsidRPr="00113A76">
        <w:rPr>
          <w:sz w:val="20"/>
          <w:highlight w:val="white"/>
          <w:lang w:val="es-AR"/>
        </w:rPr>
        <w:t xml:space="preserve"> (cuando el Parlamento discute el informe hecho por la instituci</w:t>
      </w:r>
      <w:r>
        <w:rPr>
          <w:sz w:val="20"/>
          <w:highlight w:val="white"/>
          <w:lang w:val="es-AR"/>
        </w:rPr>
        <w:t xml:space="preserve">ón de auditoría superior) </w:t>
      </w:r>
    </w:p>
    <w:p w14:paraId="1B38B501" w14:textId="77777777" w:rsidR="000468E0" w:rsidRPr="0086306C" w:rsidRDefault="000468E0" w:rsidP="00BE0E10">
      <w:pPr>
        <w:spacing w:line="240" w:lineRule="auto"/>
        <w:jc w:val="both"/>
        <w:rPr>
          <w:sz w:val="16"/>
          <w:szCs w:val="20"/>
          <w:highlight w:val="white"/>
          <w:lang w:val="es-AR"/>
        </w:rPr>
      </w:pPr>
    </w:p>
    <w:p w14:paraId="69849AB0" w14:textId="77777777" w:rsidR="000468E0" w:rsidRPr="00AE7A0D" w:rsidRDefault="000468E0" w:rsidP="00BE0E10">
      <w:pPr>
        <w:spacing w:line="240" w:lineRule="auto"/>
        <w:jc w:val="both"/>
        <w:rPr>
          <w:sz w:val="20"/>
          <w:szCs w:val="20"/>
          <w:lang w:val="es-AR"/>
        </w:rPr>
      </w:pPr>
      <w:r w:rsidRPr="00AE7A0D">
        <w:rPr>
          <w:sz w:val="20"/>
          <w:highlight w:val="white"/>
          <w:lang w:val="es-AR"/>
        </w:rPr>
        <w:t xml:space="preserve">El presupuesto estatal </w:t>
      </w:r>
      <w:r>
        <w:rPr>
          <w:sz w:val="20"/>
          <w:highlight w:val="white"/>
          <w:lang w:val="es-AR"/>
        </w:rPr>
        <w:t>an</w:t>
      </w:r>
      <w:r w:rsidRPr="00AE7A0D">
        <w:rPr>
          <w:sz w:val="20"/>
          <w:highlight w:val="white"/>
          <w:lang w:val="es-AR"/>
        </w:rPr>
        <w:t>ual debe ser presentado al público en lenguaje claro y fácil de entender, permitiendo a los ciudadanos participar y contribuir de forma efectiva, y permitiendo al Parlamento cerrar la brecha que existe entre el lenguaje financiero complejo y la comprensi</w:t>
      </w:r>
      <w:r>
        <w:rPr>
          <w:sz w:val="20"/>
          <w:highlight w:val="white"/>
          <w:lang w:val="es-AR"/>
        </w:rPr>
        <w:t xml:space="preserve">ón del público en general. </w:t>
      </w:r>
      <w:r w:rsidRPr="00AE7A0D">
        <w:rPr>
          <w:sz w:val="20"/>
          <w:highlight w:val="white"/>
          <w:lang w:val="es-AR"/>
        </w:rPr>
        <w:t>Este enfoque promueve la transparencia, empoderando a los individuos para poder participar activamente en el proceso de toma de decision</w:t>
      </w:r>
      <w:r>
        <w:rPr>
          <w:sz w:val="20"/>
          <w:highlight w:val="white"/>
          <w:lang w:val="es-AR"/>
        </w:rPr>
        <w:t>e</w:t>
      </w:r>
      <w:r w:rsidRPr="00AE7A0D">
        <w:rPr>
          <w:sz w:val="20"/>
          <w:highlight w:val="white"/>
          <w:lang w:val="es-AR"/>
        </w:rPr>
        <w:t xml:space="preserve">s, hacer aportes significativos y contribuir a dar forma al presupuesto </w:t>
      </w:r>
      <w:proofErr w:type="gramStart"/>
      <w:r w:rsidRPr="00AE7A0D">
        <w:rPr>
          <w:sz w:val="20"/>
          <w:highlight w:val="white"/>
          <w:lang w:val="es-AR"/>
        </w:rPr>
        <w:t>de acuerdo a</w:t>
      </w:r>
      <w:proofErr w:type="gramEnd"/>
      <w:r w:rsidRPr="00AE7A0D">
        <w:rPr>
          <w:sz w:val="20"/>
          <w:highlight w:val="white"/>
          <w:lang w:val="es-AR"/>
        </w:rPr>
        <w:t xml:space="preserve"> las necesidad</w:t>
      </w:r>
      <w:r>
        <w:rPr>
          <w:sz w:val="20"/>
          <w:highlight w:val="white"/>
          <w:lang w:val="es-AR"/>
        </w:rPr>
        <w:t>es y prioridades de las comunidades.</w:t>
      </w:r>
      <w:r w:rsidRPr="00AE7A0D">
        <w:rPr>
          <w:sz w:val="20"/>
          <w:highlight w:val="white"/>
          <w:lang w:val="es-AR"/>
        </w:rPr>
        <w:t xml:space="preserve"> </w:t>
      </w:r>
    </w:p>
    <w:p w14:paraId="1F2F3C0A" w14:textId="77777777" w:rsidR="000468E0" w:rsidRPr="00497212" w:rsidRDefault="000468E0" w:rsidP="00BE0E10">
      <w:pPr>
        <w:pStyle w:val="section-title"/>
        <w:jc w:val="both"/>
      </w:pPr>
      <w:r>
        <w:t>Objetivo al que se aspira</w:t>
      </w:r>
    </w:p>
    <w:tbl>
      <w:tblPr>
        <w:tblStyle w:val="12"/>
        <w:tblW w:w="5000" w:type="pct"/>
        <w:shd w:val="clear" w:color="auto" w:fill="EEEEEE"/>
        <w:tblLook w:val="0400" w:firstRow="0" w:lastRow="0" w:firstColumn="0" w:lastColumn="0" w:noHBand="0" w:noVBand="1"/>
      </w:tblPr>
      <w:tblGrid>
        <w:gridCol w:w="9120"/>
      </w:tblGrid>
      <w:tr w:rsidR="000468E0" w:rsidRPr="00276DC1" w14:paraId="38928C1B"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21F06E6" w14:textId="77777777" w:rsidR="000468E0" w:rsidRPr="0067728D" w:rsidRDefault="000468E0" w:rsidP="00BE0E10">
            <w:pPr>
              <w:spacing w:before="120" w:after="120"/>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el ciclo presupuestario” es el siguiente:</w:t>
            </w:r>
          </w:p>
          <w:p w14:paraId="2B589965" w14:textId="77777777" w:rsidR="000468E0" w:rsidRPr="004B0CE4" w:rsidRDefault="000468E0" w:rsidP="00BE0E10">
            <w:pPr>
              <w:spacing w:before="120" w:after="120"/>
              <w:jc w:val="both"/>
              <w:rPr>
                <w:sz w:val="20"/>
                <w:szCs w:val="20"/>
                <w:lang w:val="es-AR"/>
              </w:rPr>
            </w:pPr>
            <w:r w:rsidRPr="00AE7A0D">
              <w:rPr>
                <w:sz w:val="20"/>
                <w:lang w:val="es-AR"/>
              </w:rPr>
              <w:t xml:space="preserve">El marco legal </w:t>
            </w:r>
            <w:r>
              <w:rPr>
                <w:sz w:val="20"/>
                <w:lang w:val="es-AR"/>
              </w:rPr>
              <w:t xml:space="preserve">permite </w:t>
            </w:r>
            <w:r w:rsidRPr="00AE7A0D">
              <w:rPr>
                <w:sz w:val="20"/>
                <w:lang w:val="es-AR"/>
              </w:rPr>
              <w:t>la participaci</w:t>
            </w:r>
            <w:r>
              <w:rPr>
                <w:sz w:val="20"/>
                <w:lang w:val="es-AR"/>
              </w:rPr>
              <w:t xml:space="preserve">ón ciudadana en el ciclo presupuestario. </w:t>
            </w:r>
          </w:p>
          <w:p w14:paraId="01018AA4" w14:textId="77777777" w:rsidR="000468E0" w:rsidRPr="00AE7A0D" w:rsidRDefault="000468E0" w:rsidP="00BE0E10">
            <w:pPr>
              <w:spacing w:before="120" w:after="120"/>
              <w:jc w:val="both"/>
              <w:rPr>
                <w:sz w:val="20"/>
                <w:szCs w:val="20"/>
                <w:lang w:val="es-AR"/>
              </w:rPr>
            </w:pPr>
            <w:r w:rsidRPr="00AE7A0D">
              <w:rPr>
                <w:sz w:val="20"/>
                <w:lang w:val="es-AR"/>
              </w:rPr>
              <w:t>Existen mecanismos y procesos establecidos para la participación p</w:t>
            </w:r>
            <w:r>
              <w:rPr>
                <w:sz w:val="20"/>
                <w:lang w:val="es-AR"/>
              </w:rPr>
              <w:t xml:space="preserve">ública en todas las etapas </w:t>
            </w:r>
            <w:r w:rsidRPr="00AE7A0D">
              <w:rPr>
                <w:sz w:val="20"/>
                <w:lang w:val="es-AR"/>
              </w:rPr>
              <w:t xml:space="preserve">del ciclo presupuestario (proyecto de presupuesto, debate y aprobación en comisiones y en el Parlamento, supervisión parlamentaria del presupuesto en simultáneo y </w:t>
            </w:r>
            <w:proofErr w:type="spellStart"/>
            <w:r w:rsidRPr="00AE7A0D">
              <w:rPr>
                <w:i/>
                <w:sz w:val="20"/>
                <w:lang w:val="es-AR"/>
              </w:rPr>
              <w:t>ex-post</w:t>
            </w:r>
            <w:proofErr w:type="spellEnd"/>
            <w:r w:rsidRPr="00A04275">
              <w:rPr>
                <w:sz w:val="20"/>
                <w:lang w:val="es-AR"/>
              </w:rPr>
              <w:t xml:space="preserve">). </w:t>
            </w:r>
            <w:r w:rsidRPr="00AE7A0D">
              <w:rPr>
                <w:sz w:val="20"/>
                <w:lang w:val="es-AR"/>
              </w:rPr>
              <w:t>Hay documentos/instructivos que detallan cómo el público puede participar en estos mecanismos y procesos</w:t>
            </w:r>
            <w:r>
              <w:rPr>
                <w:sz w:val="20"/>
                <w:lang w:val="es-AR"/>
              </w:rPr>
              <w:t>.</w:t>
            </w:r>
            <w:r w:rsidRPr="00AE7A0D">
              <w:rPr>
                <w:sz w:val="20"/>
                <w:lang w:val="es-AR"/>
              </w:rPr>
              <w:t xml:space="preserve"> </w:t>
            </w:r>
          </w:p>
          <w:p w14:paraId="33306BFA" w14:textId="77777777" w:rsidR="000468E0" w:rsidRPr="00AE7A0D" w:rsidRDefault="000468E0" w:rsidP="00BE0E10">
            <w:pPr>
              <w:spacing w:before="120" w:after="120"/>
              <w:jc w:val="both"/>
              <w:rPr>
                <w:sz w:val="20"/>
                <w:szCs w:val="20"/>
                <w:lang w:val="es-AR"/>
              </w:rPr>
            </w:pPr>
            <w:r w:rsidRPr="00AE7A0D">
              <w:rPr>
                <w:sz w:val="20"/>
                <w:lang w:val="es-AR"/>
              </w:rPr>
              <w:t xml:space="preserve">Los procesos participativos son accesibles e inclusivos, en tanto que se anuncien con anticipación, se asigne tiempo suficiente para las deliberaciones, y se realicen en un momento y lugar conveniente para una amplia gama de grupos. </w:t>
            </w:r>
          </w:p>
          <w:p w14:paraId="63AB2AB7" w14:textId="77777777" w:rsidR="000468E0" w:rsidRPr="00AE7A0D" w:rsidRDefault="000468E0" w:rsidP="00BE0E10">
            <w:pPr>
              <w:spacing w:before="120" w:after="120"/>
              <w:jc w:val="both"/>
              <w:rPr>
                <w:color w:val="005F9A"/>
                <w:sz w:val="20"/>
                <w:szCs w:val="20"/>
                <w:lang w:val="es-AR"/>
              </w:rPr>
            </w:pPr>
            <w:r w:rsidRPr="00AE7A0D">
              <w:rPr>
                <w:sz w:val="20"/>
                <w:lang w:val="es-AR"/>
              </w:rPr>
              <w:lastRenderedPageBreak/>
              <w:t xml:space="preserve">El presupuesto estatal anual es difundido a la ciudadanía en un lenguaje claro y fácil de entender, de manera de permitir un involucramiento </w:t>
            </w:r>
            <w:r>
              <w:rPr>
                <w:sz w:val="20"/>
                <w:lang w:val="es-AR"/>
              </w:rPr>
              <w:t xml:space="preserve">activo </w:t>
            </w:r>
            <w:r w:rsidRPr="00AE7A0D">
              <w:rPr>
                <w:sz w:val="20"/>
                <w:lang w:val="es-AR"/>
              </w:rPr>
              <w:t>y una contribuci</w:t>
            </w:r>
            <w:r>
              <w:rPr>
                <w:sz w:val="20"/>
                <w:lang w:val="es-AR"/>
              </w:rPr>
              <w:t>ón efectiva por parte de los ciudadanos.</w:t>
            </w:r>
            <w:r w:rsidRPr="00AE7A0D">
              <w:rPr>
                <w:sz w:val="20"/>
                <w:lang w:val="es-AR"/>
              </w:rPr>
              <w:t xml:space="preserve"> </w:t>
            </w:r>
          </w:p>
        </w:tc>
      </w:tr>
    </w:tbl>
    <w:p w14:paraId="6915ACE4" w14:textId="77777777" w:rsidR="000468E0" w:rsidRPr="004B0CE4" w:rsidRDefault="000468E0" w:rsidP="00BE0E10">
      <w:pPr>
        <w:pStyle w:val="section-title"/>
        <w:jc w:val="both"/>
        <w:rPr>
          <w:lang w:val="es-AR"/>
        </w:rPr>
      </w:pPr>
      <w:bookmarkStart w:id="656" w:name="_2grqrue"/>
      <w:bookmarkEnd w:id="656"/>
      <w:r w:rsidRPr="004B0CE4">
        <w:rPr>
          <w:lang w:val="es-AR"/>
        </w:rPr>
        <w:lastRenderedPageBreak/>
        <w:t>Evaluación</w:t>
      </w:r>
    </w:p>
    <w:p w14:paraId="7F9692CC" w14:textId="77777777" w:rsidR="000468E0" w:rsidRPr="000E3BD4" w:rsidRDefault="000468E0"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4E8A927F" w14:textId="77777777" w:rsidR="000468E0" w:rsidRPr="000E3BD4" w:rsidRDefault="000468E0" w:rsidP="00BE0E10">
      <w:pPr>
        <w:spacing w:line="240" w:lineRule="auto"/>
        <w:jc w:val="both"/>
        <w:rPr>
          <w:sz w:val="20"/>
          <w:lang w:val="es-UY"/>
        </w:rPr>
      </w:pPr>
    </w:p>
    <w:p w14:paraId="3522EBAD" w14:textId="77777777" w:rsidR="000468E0" w:rsidRPr="000E3BD4" w:rsidRDefault="000468E0"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17B82803" w14:textId="77777777" w:rsidR="000468E0" w:rsidRPr="00165973" w:rsidRDefault="000468E0" w:rsidP="00BE0E10">
      <w:pPr>
        <w:spacing w:line="240" w:lineRule="auto"/>
        <w:jc w:val="both"/>
        <w:rPr>
          <w:sz w:val="20"/>
          <w:szCs w:val="20"/>
          <w:lang w:val="es-UY"/>
        </w:rPr>
      </w:pPr>
    </w:p>
    <w:p w14:paraId="0EE3BE9B" w14:textId="77777777" w:rsidR="000468E0" w:rsidRPr="00A04275" w:rsidRDefault="000468E0" w:rsidP="000468E0">
      <w:pPr>
        <w:numPr>
          <w:ilvl w:val="0"/>
          <w:numId w:val="188"/>
        </w:numPr>
        <w:spacing w:line="240" w:lineRule="auto"/>
        <w:ind w:left="562" w:hanging="562"/>
        <w:jc w:val="both"/>
        <w:rPr>
          <w:sz w:val="20"/>
          <w:szCs w:val="20"/>
          <w:lang w:val="es-AR"/>
        </w:rPr>
      </w:pPr>
      <w:r w:rsidRPr="00A04275">
        <w:rPr>
          <w:sz w:val="20"/>
          <w:lang w:val="es-AR"/>
        </w:rPr>
        <w:t>Disposición(es) del marco legal que abordan la participación ciudadana en el ciclo presupuestario</w:t>
      </w:r>
      <w:r>
        <w:rPr>
          <w:sz w:val="20"/>
          <w:lang w:val="es-AR"/>
        </w:rPr>
        <w:t>.</w:t>
      </w:r>
    </w:p>
    <w:p w14:paraId="5213E6AC" w14:textId="77777777" w:rsidR="000468E0" w:rsidRPr="00A04275" w:rsidRDefault="000468E0" w:rsidP="000468E0">
      <w:pPr>
        <w:numPr>
          <w:ilvl w:val="0"/>
          <w:numId w:val="188"/>
        </w:numPr>
        <w:spacing w:line="240" w:lineRule="auto"/>
        <w:ind w:left="562" w:hanging="562"/>
        <w:jc w:val="both"/>
        <w:rPr>
          <w:sz w:val="20"/>
          <w:szCs w:val="20"/>
          <w:lang w:val="es-AR"/>
        </w:rPr>
      </w:pPr>
      <w:r w:rsidRPr="00A04275">
        <w:rPr>
          <w:sz w:val="20"/>
          <w:lang w:val="es-AR"/>
        </w:rPr>
        <w:t>Leyes, reglas o normativas vigentes que respalden la participación ciudadana en el ciclo presupuestario</w:t>
      </w:r>
      <w:r>
        <w:rPr>
          <w:sz w:val="20"/>
          <w:lang w:val="es-AR"/>
        </w:rPr>
        <w:t>.</w:t>
      </w:r>
    </w:p>
    <w:p w14:paraId="60852E52" w14:textId="77777777" w:rsidR="000468E0" w:rsidRPr="00A04275" w:rsidRDefault="000468E0" w:rsidP="000468E0">
      <w:pPr>
        <w:numPr>
          <w:ilvl w:val="0"/>
          <w:numId w:val="188"/>
        </w:numPr>
        <w:spacing w:line="240" w:lineRule="auto"/>
        <w:ind w:left="562" w:hanging="562"/>
        <w:jc w:val="both"/>
        <w:rPr>
          <w:sz w:val="20"/>
          <w:szCs w:val="20"/>
          <w:lang w:val="es-AR"/>
        </w:rPr>
      </w:pPr>
      <w:r w:rsidRPr="00A04275">
        <w:rPr>
          <w:sz w:val="20"/>
          <w:lang w:val="es-AR"/>
        </w:rPr>
        <w:t>Una guía, modelo u otro document</w:t>
      </w:r>
      <w:r>
        <w:rPr>
          <w:sz w:val="20"/>
          <w:lang w:val="es-AR"/>
        </w:rPr>
        <w:t>o</w:t>
      </w:r>
      <w:r w:rsidRPr="00A04275">
        <w:rPr>
          <w:sz w:val="20"/>
          <w:lang w:val="es-AR"/>
        </w:rPr>
        <w:t xml:space="preserve"> que detalle los mecanismos y procesos </w:t>
      </w:r>
      <w:r>
        <w:rPr>
          <w:sz w:val="20"/>
          <w:lang w:val="es-AR"/>
        </w:rPr>
        <w:t>participativos</w:t>
      </w:r>
    </w:p>
    <w:p w14:paraId="704EF7D2" w14:textId="77777777" w:rsidR="000468E0" w:rsidRPr="00A04275" w:rsidRDefault="000468E0" w:rsidP="000468E0">
      <w:pPr>
        <w:numPr>
          <w:ilvl w:val="0"/>
          <w:numId w:val="188"/>
        </w:numPr>
        <w:spacing w:line="240" w:lineRule="auto"/>
        <w:ind w:left="562" w:hanging="562"/>
        <w:jc w:val="both"/>
        <w:rPr>
          <w:sz w:val="20"/>
          <w:szCs w:val="20"/>
          <w:lang w:val="es-AR"/>
        </w:rPr>
      </w:pPr>
      <w:r w:rsidRPr="00A04275">
        <w:rPr>
          <w:sz w:val="20"/>
          <w:lang w:val="es-AR"/>
        </w:rPr>
        <w:t>Program</w:t>
      </w:r>
      <w:r>
        <w:rPr>
          <w:sz w:val="20"/>
          <w:lang w:val="es-AR"/>
        </w:rPr>
        <w:t>as, horarios, folletos inf</w:t>
      </w:r>
      <w:r w:rsidRPr="00A04275">
        <w:rPr>
          <w:sz w:val="20"/>
          <w:lang w:val="es-AR"/>
        </w:rPr>
        <w:t>ormativ</w:t>
      </w:r>
      <w:r>
        <w:rPr>
          <w:sz w:val="20"/>
          <w:lang w:val="es-AR"/>
        </w:rPr>
        <w:t>os y otros documentos de apoyo.</w:t>
      </w:r>
    </w:p>
    <w:p w14:paraId="2086330B" w14:textId="77777777" w:rsidR="000468E0" w:rsidRPr="00A04275" w:rsidRDefault="000468E0" w:rsidP="00BE0E10">
      <w:pPr>
        <w:spacing w:line="240" w:lineRule="auto"/>
        <w:jc w:val="both"/>
        <w:rPr>
          <w:sz w:val="20"/>
          <w:szCs w:val="20"/>
          <w:lang w:val="es-AR"/>
        </w:rPr>
      </w:pPr>
    </w:p>
    <w:p w14:paraId="5760FB4C" w14:textId="77777777" w:rsidR="000468E0" w:rsidRPr="002E12F5" w:rsidRDefault="000468E0"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3E956555" w14:textId="77777777" w:rsidR="000468E0" w:rsidRPr="00165973" w:rsidRDefault="000468E0" w:rsidP="00BE0E10">
      <w:pPr>
        <w:spacing w:line="240" w:lineRule="auto"/>
        <w:jc w:val="both"/>
        <w:rPr>
          <w:sz w:val="20"/>
          <w:szCs w:val="20"/>
          <w:lang w:val="es-AR"/>
        </w:rPr>
      </w:pPr>
    </w:p>
    <w:p w14:paraId="045D35BD" w14:textId="77777777" w:rsidR="000468E0" w:rsidRPr="004B0CE4" w:rsidRDefault="000468E0" w:rsidP="00BE0E10">
      <w:pPr>
        <w:pStyle w:val="Heading4"/>
        <w:jc w:val="both"/>
        <w:rPr>
          <w:lang w:val="es-AR"/>
        </w:rPr>
      </w:pPr>
      <w:bookmarkStart w:id="657" w:name="_vx1227"/>
      <w:bookmarkEnd w:id="657"/>
      <w:r w:rsidRPr="004B0CE4">
        <w:rPr>
          <w:lang w:val="es-AR"/>
        </w:rPr>
        <w:t>Criterio de evaluación 1: Marco legal</w:t>
      </w:r>
    </w:p>
    <w:p w14:paraId="06E34E8F" w14:textId="77777777" w:rsidR="000468E0" w:rsidRPr="00A04275" w:rsidRDefault="000468E0" w:rsidP="00BE0E10">
      <w:pPr>
        <w:spacing w:line="240" w:lineRule="auto"/>
        <w:jc w:val="both"/>
        <w:rPr>
          <w:sz w:val="20"/>
          <w:szCs w:val="20"/>
          <w:lang w:val="es-AR"/>
        </w:rPr>
      </w:pPr>
      <w:r w:rsidRPr="00A04275">
        <w:rPr>
          <w:sz w:val="20"/>
          <w:lang w:val="es-AR"/>
        </w:rPr>
        <w:t>El marco legal permite participar a miembros del ciclo presupuestario.</w:t>
      </w:r>
    </w:p>
    <w:p w14:paraId="59496E95" w14:textId="77777777" w:rsidR="000468E0" w:rsidRPr="00A04275"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67D3437C"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243187"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376080421"/>
              <w14:checkbox>
                <w14:checked w14:val="0"/>
                <w14:checkedState w14:val="2612" w14:font="MS Gothic"/>
                <w14:uncheckedState w14:val="2610" w14:font="MS Gothic"/>
              </w14:checkbox>
            </w:sdtPr>
            <w:sdtEndPr/>
            <w:sdtContent>
              <w:p w14:paraId="148CFB5C"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93C0E0"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886136084"/>
              <w14:checkbox>
                <w14:checked w14:val="0"/>
                <w14:checkedState w14:val="2612" w14:font="MS Gothic"/>
                <w14:uncheckedState w14:val="2610" w14:font="MS Gothic"/>
              </w14:checkbox>
            </w:sdtPr>
            <w:sdtEndPr/>
            <w:sdtContent>
              <w:p w14:paraId="625B4403"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4D23FE"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869258380"/>
              <w14:checkbox>
                <w14:checked w14:val="0"/>
                <w14:checkedState w14:val="2612" w14:font="MS Gothic"/>
                <w14:uncheckedState w14:val="2610" w14:font="MS Gothic"/>
              </w14:checkbox>
            </w:sdtPr>
            <w:sdtEndPr/>
            <w:sdtContent>
              <w:p w14:paraId="446ABF9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59292"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183117014"/>
              <w14:checkbox>
                <w14:checked w14:val="0"/>
                <w14:checkedState w14:val="2612" w14:font="MS Gothic"/>
                <w14:uncheckedState w14:val="2610" w14:font="MS Gothic"/>
              </w14:checkbox>
            </w:sdtPr>
            <w:sdtEndPr/>
            <w:sdtContent>
              <w:p w14:paraId="5E14CF24"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5B8BB1"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296601866"/>
              <w14:checkbox>
                <w14:checked w14:val="0"/>
                <w14:checkedState w14:val="2612" w14:font="MS Gothic"/>
                <w14:uncheckedState w14:val="2610" w14:font="MS Gothic"/>
              </w14:checkbox>
            </w:sdtPr>
            <w:sdtEndPr/>
            <w:sdtContent>
              <w:p w14:paraId="560AE98E"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AEC7C5"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1837951605"/>
              <w14:checkbox>
                <w14:checked w14:val="0"/>
                <w14:checkedState w14:val="2612" w14:font="MS Gothic"/>
                <w14:uncheckedState w14:val="2610" w14:font="MS Gothic"/>
              </w14:checkbox>
            </w:sdtPr>
            <w:sdtEndPr/>
            <w:sdtContent>
              <w:p w14:paraId="7B32D2F0"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5E7FCBDF"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0E775"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1F4C2D33" w14:textId="77777777" w:rsidR="000468E0" w:rsidRPr="000636CB" w:rsidRDefault="000468E0" w:rsidP="00BE0E10">
            <w:pPr>
              <w:jc w:val="both"/>
              <w:rPr>
                <w:rFonts w:eastAsia="Calibri"/>
                <w:color w:val="0000FF"/>
                <w:sz w:val="20"/>
                <w:szCs w:val="20"/>
                <w:lang w:val="es-AR"/>
              </w:rPr>
            </w:pPr>
          </w:p>
          <w:p w14:paraId="486ED21F" w14:textId="77777777" w:rsidR="000468E0" w:rsidRPr="000636CB" w:rsidRDefault="000468E0" w:rsidP="00BE0E10">
            <w:pPr>
              <w:jc w:val="both"/>
              <w:rPr>
                <w:rFonts w:eastAsia="Calibri"/>
                <w:color w:val="0000FF"/>
                <w:sz w:val="20"/>
                <w:szCs w:val="20"/>
                <w:lang w:val="es-AR"/>
              </w:rPr>
            </w:pPr>
          </w:p>
        </w:tc>
      </w:tr>
    </w:tbl>
    <w:p w14:paraId="67BD1754" w14:textId="77777777" w:rsidR="000468E0" w:rsidRPr="00A04275" w:rsidRDefault="000468E0" w:rsidP="00BE0E10">
      <w:pPr>
        <w:pStyle w:val="Heading4"/>
        <w:jc w:val="both"/>
        <w:rPr>
          <w:lang w:val="es-AR"/>
        </w:rPr>
      </w:pPr>
      <w:bookmarkStart w:id="658" w:name="_e3txmnyez64p"/>
      <w:bookmarkEnd w:id="658"/>
      <w:r w:rsidRPr="00A04275">
        <w:rPr>
          <w:lang w:val="es-AR"/>
        </w:rPr>
        <w:t>Criterio de evaluación 2: Mecanismos y procesos</w:t>
      </w:r>
    </w:p>
    <w:p w14:paraId="5C34F23E" w14:textId="77777777" w:rsidR="000468E0" w:rsidRPr="00A04275" w:rsidRDefault="000468E0" w:rsidP="00BE0E10">
      <w:pPr>
        <w:spacing w:line="240" w:lineRule="auto"/>
        <w:jc w:val="both"/>
        <w:rPr>
          <w:sz w:val="20"/>
          <w:szCs w:val="20"/>
          <w:lang w:val="es-AR"/>
        </w:rPr>
      </w:pPr>
      <w:r w:rsidRPr="00A04275">
        <w:rPr>
          <w:sz w:val="20"/>
          <w:lang w:val="es-AR"/>
        </w:rPr>
        <w:t xml:space="preserve">Hay mecanismos y procesos establecidos para facilitar la participación ciudadana en todas las etapas del ciclo presupuestario </w:t>
      </w:r>
      <w:r w:rsidRPr="00AE7A0D">
        <w:rPr>
          <w:sz w:val="20"/>
          <w:lang w:val="es-AR"/>
        </w:rPr>
        <w:t xml:space="preserve">(proyecto de presupuesto, debate y aprobación en comisiones y en el Parlamento, supervisión parlamentaria del presupuesto en simultáneo y </w:t>
      </w:r>
      <w:proofErr w:type="spellStart"/>
      <w:r w:rsidRPr="00AE7A0D">
        <w:rPr>
          <w:i/>
          <w:sz w:val="20"/>
          <w:lang w:val="es-AR"/>
        </w:rPr>
        <w:t>ex-post</w:t>
      </w:r>
      <w:proofErr w:type="spellEnd"/>
      <w:r>
        <w:rPr>
          <w:sz w:val="20"/>
          <w:lang w:val="es-AR"/>
        </w:rPr>
        <w:t>) con énfasis en la participación en las comisiones parlamentarios y otros órganos responsables del presupuesto.</w:t>
      </w:r>
    </w:p>
    <w:p w14:paraId="763E109B" w14:textId="77777777" w:rsidR="000468E0" w:rsidRPr="00A04275"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3F619BA2"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101394"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977344535"/>
              <w14:checkbox>
                <w14:checked w14:val="0"/>
                <w14:checkedState w14:val="2612" w14:font="MS Gothic"/>
                <w14:uncheckedState w14:val="2610" w14:font="MS Gothic"/>
              </w14:checkbox>
            </w:sdtPr>
            <w:sdtEndPr/>
            <w:sdtContent>
              <w:p w14:paraId="71CBE59C"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49180"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2002808331"/>
              <w14:checkbox>
                <w14:checked w14:val="0"/>
                <w14:checkedState w14:val="2612" w14:font="MS Gothic"/>
                <w14:uncheckedState w14:val="2610" w14:font="MS Gothic"/>
              </w14:checkbox>
            </w:sdtPr>
            <w:sdtEndPr/>
            <w:sdtContent>
              <w:p w14:paraId="19BEB0D9"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932409"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163850145"/>
              <w14:checkbox>
                <w14:checked w14:val="0"/>
                <w14:checkedState w14:val="2612" w14:font="MS Gothic"/>
                <w14:uncheckedState w14:val="2610" w14:font="MS Gothic"/>
              </w14:checkbox>
            </w:sdtPr>
            <w:sdtEndPr/>
            <w:sdtContent>
              <w:p w14:paraId="7EDA57BD"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64F223"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913543184"/>
              <w14:checkbox>
                <w14:checked w14:val="0"/>
                <w14:checkedState w14:val="2612" w14:font="MS Gothic"/>
                <w14:uncheckedState w14:val="2610" w14:font="MS Gothic"/>
              </w14:checkbox>
            </w:sdtPr>
            <w:sdtEndPr/>
            <w:sdtContent>
              <w:p w14:paraId="50A9E196"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400C2A"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525284380"/>
              <w14:checkbox>
                <w14:checked w14:val="0"/>
                <w14:checkedState w14:val="2612" w14:font="MS Gothic"/>
                <w14:uncheckedState w14:val="2610" w14:font="MS Gothic"/>
              </w14:checkbox>
            </w:sdtPr>
            <w:sdtEndPr/>
            <w:sdtContent>
              <w:p w14:paraId="541F6479"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5E5F28"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210582043"/>
              <w14:checkbox>
                <w14:checked w14:val="0"/>
                <w14:checkedState w14:val="2612" w14:font="MS Gothic"/>
                <w14:uncheckedState w14:val="2610" w14:font="MS Gothic"/>
              </w14:checkbox>
            </w:sdtPr>
            <w:sdtEndPr/>
            <w:sdtContent>
              <w:p w14:paraId="66755C44"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057872E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C6427"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70BAFEE3" w14:textId="77777777" w:rsidR="000468E0" w:rsidRPr="000636CB" w:rsidRDefault="000468E0" w:rsidP="00BE0E10">
            <w:pPr>
              <w:jc w:val="both"/>
              <w:rPr>
                <w:rFonts w:eastAsia="Calibri"/>
                <w:color w:val="0000FF"/>
                <w:sz w:val="20"/>
                <w:szCs w:val="20"/>
                <w:lang w:val="es-AR"/>
              </w:rPr>
            </w:pPr>
          </w:p>
          <w:p w14:paraId="50D138AF" w14:textId="77777777" w:rsidR="000468E0" w:rsidRPr="000636CB" w:rsidRDefault="000468E0" w:rsidP="00BE0E10">
            <w:pPr>
              <w:jc w:val="both"/>
              <w:rPr>
                <w:rFonts w:eastAsia="Calibri"/>
                <w:color w:val="0000FF"/>
                <w:sz w:val="20"/>
                <w:szCs w:val="20"/>
                <w:lang w:val="es-AR"/>
              </w:rPr>
            </w:pPr>
          </w:p>
        </w:tc>
      </w:tr>
    </w:tbl>
    <w:p w14:paraId="78DD063E" w14:textId="77777777" w:rsidR="000468E0" w:rsidRPr="00A04275" w:rsidRDefault="000468E0" w:rsidP="00BE0E10">
      <w:pPr>
        <w:pStyle w:val="Heading4"/>
        <w:jc w:val="both"/>
        <w:rPr>
          <w:lang w:val="es-AR"/>
        </w:rPr>
      </w:pPr>
      <w:bookmarkStart w:id="659" w:name="_3fwokq0"/>
      <w:bookmarkEnd w:id="659"/>
      <w:r w:rsidRPr="00A04275">
        <w:rPr>
          <w:lang w:val="es-AR"/>
        </w:rPr>
        <w:t xml:space="preserve">Criterio de evaluación 3: Accesibilidad del proceso </w:t>
      </w:r>
    </w:p>
    <w:p w14:paraId="5245822A" w14:textId="77777777" w:rsidR="000468E0" w:rsidRPr="004B0CE4" w:rsidRDefault="000468E0" w:rsidP="00BE0E10">
      <w:pPr>
        <w:spacing w:line="240" w:lineRule="auto"/>
        <w:jc w:val="both"/>
        <w:rPr>
          <w:sz w:val="20"/>
          <w:lang w:val="es-AR"/>
        </w:rPr>
      </w:pPr>
      <w:r w:rsidRPr="00A04275">
        <w:rPr>
          <w:sz w:val="20"/>
          <w:lang w:val="es-AR"/>
        </w:rPr>
        <w:t>Las oportunidades para la participación del público en el ciclo presupuestario son anunciadas con anticipación, se asigna suficiente tiempo para garantizar una participaci</w:t>
      </w:r>
      <w:r>
        <w:rPr>
          <w:sz w:val="20"/>
          <w:lang w:val="es-AR"/>
        </w:rPr>
        <w:t xml:space="preserve">ón efectiva, y esta es un lugar y momento conveniente para una amplia gama de grupos. </w:t>
      </w:r>
    </w:p>
    <w:p w14:paraId="4F9F7905" w14:textId="77777777" w:rsidR="000468E0" w:rsidRPr="004B0CE4" w:rsidRDefault="000468E0" w:rsidP="00BE0E10">
      <w:pPr>
        <w:spacing w:line="240" w:lineRule="auto"/>
        <w:jc w:val="both"/>
        <w:rPr>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12228CF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F2A702"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313031440"/>
              <w14:checkbox>
                <w14:checked w14:val="0"/>
                <w14:checkedState w14:val="2612" w14:font="MS Gothic"/>
                <w14:uncheckedState w14:val="2610" w14:font="MS Gothic"/>
              </w14:checkbox>
            </w:sdtPr>
            <w:sdtEndPr/>
            <w:sdtContent>
              <w:p w14:paraId="7EFDCAAB"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55053E"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987137347"/>
              <w14:checkbox>
                <w14:checked w14:val="0"/>
                <w14:checkedState w14:val="2612" w14:font="MS Gothic"/>
                <w14:uncheckedState w14:val="2610" w14:font="MS Gothic"/>
              </w14:checkbox>
            </w:sdtPr>
            <w:sdtEndPr/>
            <w:sdtContent>
              <w:p w14:paraId="7DB716ED"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78884"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363897258"/>
              <w14:checkbox>
                <w14:checked w14:val="0"/>
                <w14:checkedState w14:val="2612" w14:font="MS Gothic"/>
                <w14:uncheckedState w14:val="2610" w14:font="MS Gothic"/>
              </w14:checkbox>
            </w:sdtPr>
            <w:sdtEndPr/>
            <w:sdtContent>
              <w:p w14:paraId="7A3D2B0F"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A9C913"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39192639"/>
              <w14:checkbox>
                <w14:checked w14:val="0"/>
                <w14:checkedState w14:val="2612" w14:font="MS Gothic"/>
                <w14:uncheckedState w14:val="2610" w14:font="MS Gothic"/>
              </w14:checkbox>
            </w:sdtPr>
            <w:sdtEndPr/>
            <w:sdtContent>
              <w:p w14:paraId="6793A3A9"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FA685B"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002546117"/>
              <w14:checkbox>
                <w14:checked w14:val="0"/>
                <w14:checkedState w14:val="2612" w14:font="MS Gothic"/>
                <w14:uncheckedState w14:val="2610" w14:font="MS Gothic"/>
              </w14:checkbox>
            </w:sdtPr>
            <w:sdtEndPr/>
            <w:sdtContent>
              <w:p w14:paraId="12823C5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524BF9"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499628542"/>
              <w14:checkbox>
                <w14:checked w14:val="0"/>
                <w14:checkedState w14:val="2612" w14:font="MS Gothic"/>
                <w14:uncheckedState w14:val="2610" w14:font="MS Gothic"/>
              </w14:checkbox>
            </w:sdtPr>
            <w:sdtEndPr/>
            <w:sdtContent>
              <w:p w14:paraId="55394BE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6DE7CD0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73068" w14:textId="77777777" w:rsidR="000468E0" w:rsidRPr="000636CB" w:rsidRDefault="000468E0" w:rsidP="00BE0E10">
            <w:pPr>
              <w:jc w:val="both"/>
              <w:rPr>
                <w:rFonts w:eastAsia="Calibri"/>
                <w:color w:val="005F9A"/>
                <w:sz w:val="20"/>
                <w:szCs w:val="20"/>
                <w:lang w:val="es-AR"/>
              </w:rPr>
            </w:pPr>
            <w:r w:rsidRPr="000636CB">
              <w:rPr>
                <w:color w:val="005F9A"/>
                <w:sz w:val="20"/>
                <w:lang w:val="es-AR"/>
              </w:rPr>
              <w:lastRenderedPageBreak/>
              <w:t xml:space="preserve">Evidencia para este criterio de </w:t>
            </w:r>
            <w:r>
              <w:rPr>
                <w:color w:val="005F9A"/>
                <w:sz w:val="20"/>
                <w:lang w:val="es-AR"/>
              </w:rPr>
              <w:t>evaluación:</w:t>
            </w:r>
          </w:p>
          <w:p w14:paraId="2758DA9A" w14:textId="77777777" w:rsidR="000468E0" w:rsidRPr="000636CB" w:rsidRDefault="000468E0" w:rsidP="00BE0E10">
            <w:pPr>
              <w:jc w:val="both"/>
              <w:rPr>
                <w:rFonts w:eastAsia="Calibri"/>
                <w:color w:val="0000FF"/>
                <w:sz w:val="20"/>
                <w:szCs w:val="20"/>
                <w:lang w:val="es-AR"/>
              </w:rPr>
            </w:pPr>
          </w:p>
          <w:p w14:paraId="16C7111A" w14:textId="77777777" w:rsidR="000468E0" w:rsidRPr="000636CB" w:rsidRDefault="000468E0" w:rsidP="00BE0E10">
            <w:pPr>
              <w:jc w:val="both"/>
              <w:rPr>
                <w:rFonts w:eastAsia="Calibri"/>
                <w:color w:val="0000FF"/>
                <w:sz w:val="20"/>
                <w:szCs w:val="20"/>
                <w:lang w:val="es-AR"/>
              </w:rPr>
            </w:pPr>
          </w:p>
        </w:tc>
      </w:tr>
    </w:tbl>
    <w:p w14:paraId="70B1D41E" w14:textId="77777777" w:rsidR="000468E0" w:rsidRPr="00A04275" w:rsidRDefault="000468E0" w:rsidP="00BE0E10">
      <w:pPr>
        <w:pStyle w:val="Heading4"/>
        <w:jc w:val="both"/>
        <w:rPr>
          <w:lang w:val="es-AR"/>
        </w:rPr>
      </w:pPr>
      <w:bookmarkStart w:id="660" w:name="_ohw1m6vf5lsv"/>
      <w:bookmarkEnd w:id="660"/>
      <w:r w:rsidRPr="00A04275">
        <w:rPr>
          <w:lang w:val="es-AR"/>
        </w:rPr>
        <w:t>Criterio de evaluación 4: Accesibilidad del texto</w:t>
      </w:r>
    </w:p>
    <w:p w14:paraId="71237ADB" w14:textId="77777777" w:rsidR="000468E0" w:rsidRPr="00A04275" w:rsidRDefault="000468E0" w:rsidP="00BE0E10">
      <w:pPr>
        <w:spacing w:line="240" w:lineRule="auto"/>
        <w:jc w:val="both"/>
        <w:rPr>
          <w:sz w:val="20"/>
          <w:szCs w:val="20"/>
          <w:lang w:val="es-AR"/>
        </w:rPr>
      </w:pPr>
      <w:r w:rsidRPr="00A04275">
        <w:rPr>
          <w:sz w:val="20"/>
          <w:lang w:val="es-AR"/>
        </w:rPr>
        <w:t xml:space="preserve">El presupuesto estatal </w:t>
      </w:r>
      <w:r>
        <w:rPr>
          <w:sz w:val="20"/>
          <w:lang w:val="es-AR"/>
        </w:rPr>
        <w:t>an</w:t>
      </w:r>
      <w:r w:rsidRPr="00A04275">
        <w:rPr>
          <w:sz w:val="20"/>
          <w:lang w:val="es-AR"/>
        </w:rPr>
        <w:t>ual es difundido al público en un lenguaje claro y fácil de entender, permitiendo un involucramiento y aportes significativos por parte de la ciudadan</w:t>
      </w:r>
      <w:r>
        <w:rPr>
          <w:sz w:val="20"/>
          <w:lang w:val="es-AR"/>
        </w:rPr>
        <w:t xml:space="preserve">ía. </w:t>
      </w:r>
    </w:p>
    <w:p w14:paraId="792D1C6A" w14:textId="77777777" w:rsidR="000468E0" w:rsidRPr="00A04275"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7E331B23"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A80E42"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729121781"/>
              <w14:checkbox>
                <w14:checked w14:val="0"/>
                <w14:checkedState w14:val="2612" w14:font="MS Gothic"/>
                <w14:uncheckedState w14:val="2610" w14:font="MS Gothic"/>
              </w14:checkbox>
            </w:sdtPr>
            <w:sdtEndPr/>
            <w:sdtContent>
              <w:p w14:paraId="1437EEA5"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CADC4D"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178346220"/>
              <w14:checkbox>
                <w14:checked w14:val="0"/>
                <w14:checkedState w14:val="2612" w14:font="MS Gothic"/>
                <w14:uncheckedState w14:val="2610" w14:font="MS Gothic"/>
              </w14:checkbox>
            </w:sdtPr>
            <w:sdtEndPr/>
            <w:sdtContent>
              <w:p w14:paraId="41723DD4"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BACF46"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445462326"/>
              <w14:checkbox>
                <w14:checked w14:val="0"/>
                <w14:checkedState w14:val="2612" w14:font="MS Gothic"/>
                <w14:uncheckedState w14:val="2610" w14:font="MS Gothic"/>
              </w14:checkbox>
            </w:sdtPr>
            <w:sdtEndPr/>
            <w:sdtContent>
              <w:p w14:paraId="57AE816D"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A819FF"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83026293"/>
              <w14:checkbox>
                <w14:checked w14:val="0"/>
                <w14:checkedState w14:val="2612" w14:font="MS Gothic"/>
                <w14:uncheckedState w14:val="2610" w14:font="MS Gothic"/>
              </w14:checkbox>
            </w:sdtPr>
            <w:sdtEndPr/>
            <w:sdtContent>
              <w:p w14:paraId="37FA3EF4"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4DDF06"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564837894"/>
              <w14:checkbox>
                <w14:checked w14:val="0"/>
                <w14:checkedState w14:val="2612" w14:font="MS Gothic"/>
                <w14:uncheckedState w14:val="2610" w14:font="MS Gothic"/>
              </w14:checkbox>
            </w:sdtPr>
            <w:sdtEndPr/>
            <w:sdtContent>
              <w:p w14:paraId="4471AE7D"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3FCBEC"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1405986661"/>
              <w14:checkbox>
                <w14:checked w14:val="0"/>
                <w14:checkedState w14:val="2612" w14:font="MS Gothic"/>
                <w14:uncheckedState w14:val="2610" w14:font="MS Gothic"/>
              </w14:checkbox>
            </w:sdtPr>
            <w:sdtEndPr/>
            <w:sdtContent>
              <w:p w14:paraId="227F06C3"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79730CC6"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505AE"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1AD79059" w14:textId="77777777" w:rsidR="000468E0" w:rsidRPr="000636CB" w:rsidRDefault="000468E0" w:rsidP="00BE0E10">
            <w:pPr>
              <w:jc w:val="both"/>
              <w:rPr>
                <w:rFonts w:eastAsia="Calibri"/>
                <w:color w:val="0000FF"/>
                <w:sz w:val="20"/>
                <w:szCs w:val="20"/>
                <w:lang w:val="es-AR"/>
              </w:rPr>
            </w:pPr>
          </w:p>
          <w:p w14:paraId="5AC95948" w14:textId="77777777" w:rsidR="000468E0" w:rsidRPr="000636CB" w:rsidRDefault="000468E0" w:rsidP="00BE0E10">
            <w:pPr>
              <w:jc w:val="both"/>
              <w:rPr>
                <w:rFonts w:eastAsia="Calibri"/>
                <w:color w:val="0000FF"/>
                <w:sz w:val="20"/>
                <w:szCs w:val="20"/>
                <w:lang w:val="es-AR"/>
              </w:rPr>
            </w:pPr>
          </w:p>
        </w:tc>
      </w:tr>
    </w:tbl>
    <w:p w14:paraId="4DBDFE2B" w14:textId="77777777" w:rsidR="000468E0" w:rsidRPr="004B0CE4" w:rsidRDefault="000468E0" w:rsidP="00BE0E10">
      <w:pPr>
        <w:pStyle w:val="Heading4"/>
        <w:jc w:val="both"/>
        <w:rPr>
          <w:lang w:val="es-AR"/>
        </w:rPr>
      </w:pPr>
      <w:r w:rsidRPr="004B0CE4">
        <w:rPr>
          <w:lang w:val="es-AR"/>
        </w:rPr>
        <w:t>Criterio de evaluación 5: Práctica</w:t>
      </w:r>
    </w:p>
    <w:p w14:paraId="0CCC8361" w14:textId="77777777" w:rsidR="000468E0" w:rsidRPr="00A04275" w:rsidRDefault="000468E0" w:rsidP="00BE0E10">
      <w:pPr>
        <w:spacing w:line="240" w:lineRule="auto"/>
        <w:jc w:val="both"/>
        <w:rPr>
          <w:sz w:val="20"/>
          <w:szCs w:val="20"/>
          <w:lang w:val="es-AR"/>
        </w:rPr>
      </w:pPr>
      <w:r w:rsidRPr="00A04275">
        <w:rPr>
          <w:sz w:val="20"/>
          <w:lang w:val="es-AR"/>
        </w:rPr>
        <w:t>El Parlamento consulta regularmente al público sobre el presupuesto, mediante una variedad de instrumentos y métodos</w:t>
      </w:r>
    </w:p>
    <w:p w14:paraId="1CD8C5DB" w14:textId="77777777" w:rsidR="000468E0" w:rsidRPr="00A04275"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06BED054"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2B1D14"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1969654976"/>
              <w14:checkbox>
                <w14:checked w14:val="0"/>
                <w14:checkedState w14:val="2612" w14:font="MS Gothic"/>
                <w14:uncheckedState w14:val="2610" w14:font="MS Gothic"/>
              </w14:checkbox>
            </w:sdtPr>
            <w:sdtEndPr/>
            <w:sdtContent>
              <w:p w14:paraId="68075CC8"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F60A9"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266530574"/>
              <w14:checkbox>
                <w14:checked w14:val="0"/>
                <w14:checkedState w14:val="2612" w14:font="MS Gothic"/>
                <w14:uncheckedState w14:val="2610" w14:font="MS Gothic"/>
              </w14:checkbox>
            </w:sdtPr>
            <w:sdtEndPr/>
            <w:sdtContent>
              <w:p w14:paraId="1AAC24D7"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0DFFE1"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305513461"/>
              <w14:checkbox>
                <w14:checked w14:val="0"/>
                <w14:checkedState w14:val="2612" w14:font="MS Gothic"/>
                <w14:uncheckedState w14:val="2610" w14:font="MS Gothic"/>
              </w14:checkbox>
            </w:sdtPr>
            <w:sdtEndPr/>
            <w:sdtContent>
              <w:p w14:paraId="091E484A"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C7E16C"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17095321"/>
              <w14:checkbox>
                <w14:checked w14:val="0"/>
                <w14:checkedState w14:val="2612" w14:font="MS Gothic"/>
                <w14:uncheckedState w14:val="2610" w14:font="MS Gothic"/>
              </w14:checkbox>
            </w:sdtPr>
            <w:sdtEndPr/>
            <w:sdtContent>
              <w:p w14:paraId="341FE253"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3A47D1"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254170426"/>
              <w14:checkbox>
                <w14:checked w14:val="0"/>
                <w14:checkedState w14:val="2612" w14:font="MS Gothic"/>
                <w14:uncheckedState w14:val="2610" w14:font="MS Gothic"/>
              </w14:checkbox>
            </w:sdtPr>
            <w:sdtEndPr/>
            <w:sdtContent>
              <w:p w14:paraId="44E20992"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960E6A"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874041451"/>
              <w14:checkbox>
                <w14:checked w14:val="0"/>
                <w14:checkedState w14:val="2612" w14:font="MS Gothic"/>
                <w14:uncheckedState w14:val="2610" w14:font="MS Gothic"/>
              </w14:checkbox>
            </w:sdtPr>
            <w:sdtEndPr/>
            <w:sdtContent>
              <w:p w14:paraId="4DB3D352"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19FE732F"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ACA54"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0D40F1FA" w14:textId="77777777" w:rsidR="000468E0" w:rsidRPr="000636CB" w:rsidRDefault="000468E0" w:rsidP="00BE0E10">
            <w:pPr>
              <w:jc w:val="both"/>
              <w:rPr>
                <w:rFonts w:eastAsia="Calibri"/>
                <w:color w:val="0000FF"/>
                <w:sz w:val="20"/>
                <w:szCs w:val="20"/>
                <w:lang w:val="es-AR"/>
              </w:rPr>
            </w:pPr>
          </w:p>
          <w:p w14:paraId="0F8FC828" w14:textId="77777777" w:rsidR="000468E0" w:rsidRPr="000636CB" w:rsidRDefault="000468E0" w:rsidP="00BE0E10">
            <w:pPr>
              <w:jc w:val="both"/>
              <w:rPr>
                <w:rFonts w:eastAsia="Calibri"/>
                <w:color w:val="0000FF"/>
                <w:sz w:val="20"/>
                <w:szCs w:val="20"/>
                <w:lang w:val="es-AR"/>
              </w:rPr>
            </w:pPr>
          </w:p>
        </w:tc>
      </w:tr>
    </w:tbl>
    <w:p w14:paraId="5195A4F2" w14:textId="77777777" w:rsidR="000468E0" w:rsidRPr="000636CB" w:rsidRDefault="000468E0" w:rsidP="00BE0E10">
      <w:pPr>
        <w:spacing w:line="240" w:lineRule="auto"/>
        <w:jc w:val="both"/>
        <w:rPr>
          <w:sz w:val="20"/>
          <w:szCs w:val="20"/>
          <w:lang w:val="es-AR"/>
        </w:rPr>
      </w:pPr>
      <w:bookmarkStart w:id="661" w:name="_5ycdkfe6hto"/>
      <w:bookmarkEnd w:id="661"/>
    </w:p>
    <w:p w14:paraId="74E5ADB4" w14:textId="77777777" w:rsidR="000468E0" w:rsidRPr="00497212" w:rsidRDefault="000468E0" w:rsidP="00BE0E10">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6D82916B"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A45D1C5" w14:textId="77777777" w:rsidR="000468E0" w:rsidRPr="000E3BD4" w:rsidRDefault="000468E0"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38D4450" w14:textId="77777777" w:rsidR="000468E0" w:rsidRPr="005B7FCE" w:rsidRDefault="000468E0" w:rsidP="00BE0E10">
            <w:pPr>
              <w:jc w:val="both"/>
              <w:rPr>
                <w:rFonts w:cs="Arial"/>
                <w:sz w:val="20"/>
                <w:szCs w:val="20"/>
                <w:lang w:val="es-UY"/>
              </w:rPr>
            </w:pPr>
          </w:p>
        </w:tc>
      </w:tr>
    </w:tbl>
    <w:p w14:paraId="4511A657" w14:textId="77777777" w:rsidR="000468E0" w:rsidRPr="005B7FCE" w:rsidRDefault="000468E0" w:rsidP="00BE0E10">
      <w:pPr>
        <w:spacing w:line="240" w:lineRule="auto"/>
        <w:jc w:val="both"/>
        <w:rPr>
          <w:rFonts w:eastAsia="Calibri"/>
          <w:sz w:val="24"/>
          <w:szCs w:val="24"/>
          <w:lang w:val="es-AR"/>
        </w:rPr>
      </w:pPr>
    </w:p>
    <w:p w14:paraId="512723CF" w14:textId="77777777" w:rsidR="000468E0" w:rsidRPr="005B7FCE" w:rsidRDefault="000468E0" w:rsidP="00BE0E10">
      <w:pPr>
        <w:spacing w:line="240" w:lineRule="auto"/>
        <w:jc w:val="both"/>
        <w:rPr>
          <w:sz w:val="24"/>
          <w:szCs w:val="24"/>
          <w:lang w:val="es-AR"/>
        </w:rPr>
      </w:pPr>
    </w:p>
    <w:p w14:paraId="65958B9F" w14:textId="77777777" w:rsidR="000468E0" w:rsidRPr="005B7FCE" w:rsidRDefault="000468E0" w:rsidP="00BE0E10">
      <w:pPr>
        <w:spacing w:line="240" w:lineRule="auto"/>
        <w:jc w:val="both"/>
        <w:rPr>
          <w:sz w:val="24"/>
          <w:szCs w:val="24"/>
          <w:lang w:val="es-AR"/>
        </w:rPr>
      </w:pPr>
    </w:p>
    <w:p w14:paraId="351A4148" w14:textId="77777777" w:rsidR="000468E0" w:rsidRPr="00FC28AE" w:rsidRDefault="000468E0" w:rsidP="00BE0E10">
      <w:pPr>
        <w:pStyle w:val="Dimension"/>
        <w:rPr>
          <w:lang w:val="es-AR"/>
        </w:rPr>
      </w:pPr>
      <w:bookmarkStart w:id="662" w:name="_x8n8s7yl91il"/>
      <w:bookmarkEnd w:id="662"/>
      <w:r>
        <w:rPr>
          <w:lang w:val="es-AR"/>
        </w:rPr>
        <w:lastRenderedPageBreak/>
        <w:t>Dimensió</w:t>
      </w:r>
      <w:r w:rsidRPr="00FC28AE">
        <w:rPr>
          <w:lang w:val="es-AR"/>
        </w:rPr>
        <w:t>n 6.2.4: Manejo de los aportes de la ciudadan</w:t>
      </w:r>
      <w:r>
        <w:rPr>
          <w:lang w:val="es-AR"/>
        </w:rPr>
        <w:t>ía</w:t>
      </w:r>
      <w:bookmarkStart w:id="663" w:name="_8bhh2e44hdq4"/>
      <w:bookmarkEnd w:id="663"/>
    </w:p>
    <w:tbl>
      <w:tblPr>
        <w:tblStyle w:val="TableGrid"/>
        <w:tblW w:w="0" w:type="auto"/>
        <w:shd w:val="clear" w:color="auto" w:fill="EEEEEE"/>
        <w:tblLook w:val="04A0" w:firstRow="1" w:lastRow="0" w:firstColumn="1" w:lastColumn="0" w:noHBand="0" w:noVBand="1"/>
      </w:tblPr>
      <w:tblGrid>
        <w:gridCol w:w="9120"/>
      </w:tblGrid>
      <w:tr w:rsidR="000468E0" w:rsidRPr="004B0CE4" w14:paraId="784CE044"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4B473DEC" w14:textId="77777777" w:rsidR="000468E0" w:rsidRPr="00752520" w:rsidRDefault="000468E0" w:rsidP="00BE0E10">
            <w:pPr>
              <w:jc w:val="both"/>
              <w:rPr>
                <w:rFonts w:eastAsia="Arial" w:cs="Arial"/>
                <w:sz w:val="20"/>
                <w:szCs w:val="20"/>
                <w:lang w:val="es-AR"/>
              </w:rPr>
            </w:pPr>
            <w:r w:rsidRPr="00752520">
              <w:rPr>
                <w:sz w:val="20"/>
                <w:lang w:val="es-AR"/>
              </w:rPr>
              <w:t xml:space="preserve">Esta dimensión es parte de: </w:t>
            </w:r>
          </w:p>
          <w:p w14:paraId="071F6D9D" w14:textId="77777777" w:rsidR="000468E0" w:rsidRPr="005C2D7B" w:rsidRDefault="000468E0" w:rsidP="000468E0">
            <w:pPr>
              <w:pStyle w:val="ListParagraph"/>
              <w:numPr>
                <w:ilvl w:val="0"/>
                <w:numId w:val="1"/>
              </w:numPr>
              <w:jc w:val="both"/>
              <w:rPr>
                <w:sz w:val="20"/>
                <w:szCs w:val="20"/>
                <w:lang w:val="es-AR"/>
              </w:rPr>
            </w:pPr>
            <w:r>
              <w:rPr>
                <w:sz w:val="20"/>
                <w:lang w:val="es-AR"/>
              </w:rPr>
              <w:t>Indicad</w:t>
            </w:r>
            <w:r w:rsidRPr="005C2D7B">
              <w:rPr>
                <w:sz w:val="20"/>
                <w:lang w:val="es-AR"/>
              </w:rPr>
              <w:t xml:space="preserve">or 6.2: </w:t>
            </w:r>
            <w:r w:rsidRPr="0067728D">
              <w:rPr>
                <w:sz w:val="20"/>
                <w:szCs w:val="20"/>
                <w:lang w:val="es-AR"/>
              </w:rPr>
              <w:t>Participación ciudadana en los procesos parlamentarios</w:t>
            </w:r>
          </w:p>
          <w:p w14:paraId="5BBCE292" w14:textId="77777777" w:rsidR="000468E0" w:rsidRPr="00AA337E" w:rsidRDefault="000468E0" w:rsidP="000468E0">
            <w:pPr>
              <w:pStyle w:val="ListParagraph"/>
              <w:numPr>
                <w:ilvl w:val="0"/>
                <w:numId w:val="1"/>
              </w:numPr>
              <w:jc w:val="both"/>
              <w:rPr>
                <w:sz w:val="20"/>
                <w:szCs w:val="20"/>
              </w:rPr>
            </w:pPr>
            <w:r>
              <w:rPr>
                <w:sz w:val="20"/>
              </w:rPr>
              <w:t xml:space="preserve">Meta 6: </w:t>
            </w:r>
            <w:proofErr w:type="spellStart"/>
            <w:r>
              <w:rPr>
                <w:sz w:val="20"/>
              </w:rPr>
              <w:t>Parlamentos</w:t>
            </w:r>
            <w:proofErr w:type="spellEnd"/>
            <w:r>
              <w:rPr>
                <w:sz w:val="20"/>
              </w:rPr>
              <w:t xml:space="preserve"> </w:t>
            </w:r>
            <w:proofErr w:type="spellStart"/>
            <w:r>
              <w:rPr>
                <w:sz w:val="20"/>
              </w:rPr>
              <w:t>participativos</w:t>
            </w:r>
            <w:proofErr w:type="spellEnd"/>
          </w:p>
        </w:tc>
      </w:tr>
    </w:tbl>
    <w:p w14:paraId="384479C1" w14:textId="77777777" w:rsidR="000468E0" w:rsidRPr="004B0CE4" w:rsidRDefault="000468E0" w:rsidP="00BE0E10">
      <w:pPr>
        <w:pStyle w:val="section-title"/>
        <w:jc w:val="both"/>
        <w:rPr>
          <w:lang w:val="es-AR"/>
        </w:rPr>
      </w:pPr>
      <w:r w:rsidRPr="004B0CE4">
        <w:rPr>
          <w:lang w:val="es-AR"/>
        </w:rPr>
        <w:t xml:space="preserve">Acerca de esta dimensión </w:t>
      </w:r>
    </w:p>
    <w:p w14:paraId="35FFAE11" w14:textId="77777777" w:rsidR="000468E0" w:rsidRPr="00206F98" w:rsidRDefault="000468E0" w:rsidP="00BE0E10">
      <w:pPr>
        <w:spacing w:line="240" w:lineRule="auto"/>
        <w:jc w:val="both"/>
        <w:rPr>
          <w:sz w:val="20"/>
          <w:szCs w:val="20"/>
          <w:lang w:val="es-AR"/>
        </w:rPr>
      </w:pPr>
      <w:r w:rsidRPr="00FC28AE">
        <w:rPr>
          <w:sz w:val="20"/>
          <w:lang w:val="es-AR"/>
        </w:rPr>
        <w:t>Esta dimensión abarca la responsabilidad del Parlamento de efectivament</w:t>
      </w:r>
      <w:r>
        <w:rPr>
          <w:sz w:val="20"/>
          <w:lang w:val="es-AR"/>
        </w:rPr>
        <w:t xml:space="preserve">e hacer uso de los aportes de la ciudadanía en su labor. </w:t>
      </w:r>
      <w:r w:rsidRPr="00FC28AE">
        <w:rPr>
          <w:sz w:val="20"/>
          <w:lang w:val="es-AR"/>
        </w:rPr>
        <w:t xml:space="preserve">Es importante que el Parlamento demuestre que tiene un </w:t>
      </w:r>
      <w:r>
        <w:rPr>
          <w:sz w:val="20"/>
          <w:lang w:val="es-AR"/>
        </w:rPr>
        <w:t>s</w:t>
      </w:r>
      <w:r w:rsidRPr="00FC28AE">
        <w:rPr>
          <w:sz w:val="20"/>
          <w:lang w:val="es-AR"/>
        </w:rPr>
        <w:t>istema para administrar los aportes del p</w:t>
      </w:r>
      <w:r>
        <w:rPr>
          <w:sz w:val="20"/>
          <w:lang w:val="es-AR"/>
        </w:rPr>
        <w:t xml:space="preserve">úblico. </w:t>
      </w:r>
      <w:r w:rsidRPr="00206F98">
        <w:rPr>
          <w:sz w:val="20"/>
          <w:lang w:val="es-AR"/>
        </w:rPr>
        <w:t>Es decir, para recopilar y analizar las propuestas sobre iniciativas legislativas y</w:t>
      </w:r>
      <w:r>
        <w:rPr>
          <w:sz w:val="20"/>
          <w:lang w:val="es-AR"/>
        </w:rPr>
        <w:t xml:space="preserve">/o de supervisión y ponerlas en conocimiento de los legisladores y los órganos parlamentarios. </w:t>
      </w:r>
      <w:r w:rsidRPr="00206F98">
        <w:rPr>
          <w:sz w:val="20"/>
          <w:lang w:val="es-AR"/>
        </w:rPr>
        <w:t>Luego de haber solicitado aportes del público, es importante también que el Parlamento genere una retroalimentación con la ciudadan</w:t>
      </w:r>
      <w:r>
        <w:rPr>
          <w:sz w:val="20"/>
          <w:lang w:val="es-AR"/>
        </w:rPr>
        <w:t xml:space="preserve">ía respecto a los resultados de dicha participación. </w:t>
      </w:r>
    </w:p>
    <w:p w14:paraId="2CC58A8F" w14:textId="77777777" w:rsidR="000468E0" w:rsidRPr="00206F98" w:rsidRDefault="000468E0" w:rsidP="00BE0E10">
      <w:pPr>
        <w:pStyle w:val="section-title"/>
        <w:jc w:val="both"/>
        <w:rPr>
          <w:lang w:val="es-AR"/>
        </w:rPr>
      </w:pPr>
      <w:r w:rsidRPr="00206F98">
        <w:rPr>
          <w:lang w:val="es-AR"/>
        </w:rPr>
        <w:t>Objetivo al que se aspira</w:t>
      </w:r>
    </w:p>
    <w:tbl>
      <w:tblPr>
        <w:tblStyle w:val="5"/>
        <w:tblW w:w="5000" w:type="pct"/>
        <w:shd w:val="clear" w:color="auto" w:fill="EEEEEE"/>
        <w:tblLook w:val="0400" w:firstRow="0" w:lastRow="0" w:firstColumn="0" w:lastColumn="0" w:noHBand="0" w:noVBand="1"/>
      </w:tblPr>
      <w:tblGrid>
        <w:gridCol w:w="9120"/>
      </w:tblGrid>
      <w:tr w:rsidR="000468E0" w:rsidRPr="00276DC1" w14:paraId="405A0A8A"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1615542" w14:textId="77777777" w:rsidR="000468E0" w:rsidRPr="00FC28AE" w:rsidRDefault="000468E0" w:rsidP="00BE0E10">
            <w:pPr>
              <w:spacing w:before="120"/>
              <w:jc w:val="both"/>
              <w:rPr>
                <w:i/>
                <w:sz w:val="20"/>
                <w:szCs w:val="20"/>
                <w:lang w:val="es-AR"/>
              </w:rPr>
            </w:pPr>
            <w:r w:rsidRPr="0067728D">
              <w:rPr>
                <w:i/>
                <w:sz w:val="20"/>
                <w:lang w:val="es-UY"/>
              </w:rPr>
              <w:t xml:space="preserve">Basado en un análisis comparativo mundial, un objetivo al que aspiran los Parlamentos en el </w:t>
            </w:r>
            <w:r>
              <w:rPr>
                <w:i/>
                <w:sz w:val="20"/>
                <w:lang w:val="es-UY"/>
              </w:rPr>
              <w:t>ámbito del “manejo de los aportes de la ciudadanía y su retroalimentación</w:t>
            </w:r>
            <w:r w:rsidRPr="00FC28AE">
              <w:rPr>
                <w:i/>
                <w:sz w:val="20"/>
                <w:lang w:val="es-UY"/>
              </w:rPr>
              <w:t>” es el siguiente:</w:t>
            </w:r>
          </w:p>
          <w:p w14:paraId="7E109F7D" w14:textId="77777777" w:rsidR="000468E0" w:rsidRPr="00FC28AE" w:rsidRDefault="000468E0" w:rsidP="00BE0E10">
            <w:pPr>
              <w:jc w:val="both"/>
              <w:rPr>
                <w:sz w:val="20"/>
                <w:szCs w:val="20"/>
                <w:lang w:val="es-AR"/>
              </w:rPr>
            </w:pPr>
          </w:p>
          <w:p w14:paraId="5EC3686F" w14:textId="77777777" w:rsidR="000468E0" w:rsidRPr="004B0CE4" w:rsidRDefault="000468E0" w:rsidP="00BE0E10">
            <w:pPr>
              <w:jc w:val="both"/>
              <w:rPr>
                <w:sz w:val="20"/>
                <w:szCs w:val="20"/>
                <w:lang w:val="es-AR"/>
              </w:rPr>
            </w:pPr>
            <w:r w:rsidRPr="00FC28AE">
              <w:rPr>
                <w:sz w:val="20"/>
                <w:lang w:val="es-AR"/>
              </w:rPr>
              <w:t xml:space="preserve">El Parlamento cuenta con un sistema en funcionamiento para procesar los aportes del público y ponerlos a disposición de los legisladores en formatos que les permitan identificar las cuestiones principales de forma de incorporarlas en su trabajo parlamentario. </w:t>
            </w:r>
          </w:p>
          <w:p w14:paraId="098A4511" w14:textId="77777777" w:rsidR="000468E0" w:rsidRPr="004B0CE4" w:rsidRDefault="000468E0" w:rsidP="00BE0E10">
            <w:pPr>
              <w:jc w:val="both"/>
              <w:rPr>
                <w:sz w:val="20"/>
                <w:szCs w:val="20"/>
                <w:lang w:val="es-AR"/>
              </w:rPr>
            </w:pPr>
          </w:p>
          <w:p w14:paraId="18884F61" w14:textId="77777777" w:rsidR="000468E0" w:rsidRPr="00FC28AE" w:rsidRDefault="000468E0" w:rsidP="00BE0E10">
            <w:pPr>
              <w:spacing w:after="120"/>
              <w:jc w:val="both"/>
              <w:rPr>
                <w:sz w:val="20"/>
                <w:szCs w:val="20"/>
                <w:lang w:val="es-AR"/>
              </w:rPr>
            </w:pPr>
            <w:r w:rsidRPr="00FC28AE">
              <w:rPr>
                <w:sz w:val="20"/>
                <w:lang w:val="es-AR"/>
              </w:rPr>
              <w:t>El Parlamento tiene un sistema en funcionamiento para lograr una retroalimentación con el público de los resultados de su participaci</w:t>
            </w:r>
            <w:r>
              <w:rPr>
                <w:sz w:val="20"/>
                <w:lang w:val="es-AR"/>
              </w:rPr>
              <w:t xml:space="preserve">ón. </w:t>
            </w:r>
          </w:p>
        </w:tc>
      </w:tr>
    </w:tbl>
    <w:p w14:paraId="595322DA" w14:textId="77777777" w:rsidR="000468E0" w:rsidRPr="004B0CE4" w:rsidRDefault="000468E0" w:rsidP="00BE0E10">
      <w:pPr>
        <w:pStyle w:val="section-title"/>
        <w:jc w:val="both"/>
        <w:rPr>
          <w:lang w:val="es-AR"/>
        </w:rPr>
      </w:pPr>
      <w:bookmarkStart w:id="664" w:name="_gb5agq6qd0oh"/>
      <w:bookmarkEnd w:id="664"/>
      <w:r w:rsidRPr="004B0CE4">
        <w:rPr>
          <w:lang w:val="es-AR"/>
        </w:rPr>
        <w:t>Evaluación</w:t>
      </w:r>
    </w:p>
    <w:p w14:paraId="656CF36A" w14:textId="77777777" w:rsidR="000468E0" w:rsidRPr="000E3BD4" w:rsidRDefault="000468E0"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1FC30AC4" w14:textId="77777777" w:rsidR="000468E0" w:rsidRPr="000E3BD4" w:rsidRDefault="000468E0" w:rsidP="00BE0E10">
      <w:pPr>
        <w:spacing w:line="240" w:lineRule="auto"/>
        <w:jc w:val="both"/>
        <w:rPr>
          <w:sz w:val="20"/>
          <w:lang w:val="es-UY"/>
        </w:rPr>
      </w:pPr>
    </w:p>
    <w:p w14:paraId="1880D234" w14:textId="77777777" w:rsidR="000468E0" w:rsidRPr="000E3BD4" w:rsidRDefault="000468E0"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210CD5EE" w14:textId="77777777" w:rsidR="000468E0" w:rsidRPr="00165973" w:rsidRDefault="000468E0" w:rsidP="00BE0E10">
      <w:pPr>
        <w:spacing w:line="240" w:lineRule="auto"/>
        <w:ind w:left="562" w:hanging="562"/>
        <w:jc w:val="both"/>
        <w:rPr>
          <w:sz w:val="20"/>
          <w:szCs w:val="20"/>
          <w:lang w:val="es-UY"/>
        </w:rPr>
      </w:pPr>
    </w:p>
    <w:p w14:paraId="0477D86B" w14:textId="77777777" w:rsidR="000468E0" w:rsidRPr="00094F53" w:rsidRDefault="000468E0" w:rsidP="000468E0">
      <w:pPr>
        <w:numPr>
          <w:ilvl w:val="0"/>
          <w:numId w:val="189"/>
        </w:numPr>
        <w:spacing w:line="240" w:lineRule="auto"/>
        <w:ind w:left="562" w:hanging="562"/>
        <w:jc w:val="both"/>
        <w:rPr>
          <w:sz w:val="20"/>
          <w:szCs w:val="20"/>
          <w:lang w:val="es-UY"/>
        </w:rPr>
      </w:pPr>
      <w:r w:rsidRPr="00094F53">
        <w:rPr>
          <w:sz w:val="20"/>
          <w:lang w:val="es-UY"/>
        </w:rPr>
        <w:t>Reglas o procedimientos específicos que establecen el procesamiento de los aportes del p</w:t>
      </w:r>
      <w:r>
        <w:rPr>
          <w:sz w:val="20"/>
          <w:lang w:val="es-UY"/>
        </w:rPr>
        <w:t>úblico y su puesta a disposición de los legisladores y los órganos parlamentarios</w:t>
      </w:r>
    </w:p>
    <w:p w14:paraId="04B622E4" w14:textId="77777777" w:rsidR="000468E0" w:rsidRPr="00094F53" w:rsidRDefault="000468E0" w:rsidP="000468E0">
      <w:pPr>
        <w:numPr>
          <w:ilvl w:val="0"/>
          <w:numId w:val="189"/>
        </w:numPr>
        <w:spacing w:line="240" w:lineRule="auto"/>
        <w:ind w:left="562" w:hanging="562"/>
        <w:jc w:val="both"/>
        <w:rPr>
          <w:sz w:val="20"/>
          <w:szCs w:val="20"/>
          <w:lang w:val="es-AR"/>
        </w:rPr>
      </w:pPr>
      <w:r w:rsidRPr="00094F53">
        <w:rPr>
          <w:sz w:val="20"/>
          <w:lang w:val="es-AR"/>
        </w:rPr>
        <w:t xml:space="preserve">Registros parlamentarios </w:t>
      </w:r>
      <w:r>
        <w:rPr>
          <w:sz w:val="20"/>
          <w:lang w:val="es-AR"/>
        </w:rPr>
        <w:t>con datos</w:t>
      </w:r>
      <w:r w:rsidRPr="00094F53">
        <w:rPr>
          <w:sz w:val="20"/>
          <w:lang w:val="es-AR"/>
        </w:rPr>
        <w:t xml:space="preserve"> sob</w:t>
      </w:r>
      <w:r>
        <w:rPr>
          <w:sz w:val="20"/>
          <w:lang w:val="es-AR"/>
        </w:rPr>
        <w:t>re los aportes del público</w:t>
      </w:r>
    </w:p>
    <w:p w14:paraId="5A654A23" w14:textId="77777777" w:rsidR="000468E0" w:rsidRPr="00094F53" w:rsidRDefault="000468E0" w:rsidP="000468E0">
      <w:pPr>
        <w:numPr>
          <w:ilvl w:val="0"/>
          <w:numId w:val="189"/>
        </w:numPr>
        <w:spacing w:line="240" w:lineRule="auto"/>
        <w:ind w:left="562" w:hanging="562"/>
        <w:jc w:val="both"/>
        <w:rPr>
          <w:sz w:val="20"/>
          <w:szCs w:val="20"/>
          <w:lang w:val="es-AR"/>
        </w:rPr>
      </w:pPr>
      <w:r w:rsidRPr="00094F53">
        <w:rPr>
          <w:sz w:val="20"/>
          <w:lang w:val="es-AR"/>
        </w:rPr>
        <w:t>Fragmentos o recortes de informes de comisiones o del Parlamento que contengan informaci</w:t>
      </w:r>
      <w:r>
        <w:rPr>
          <w:sz w:val="20"/>
          <w:lang w:val="es-AR"/>
        </w:rPr>
        <w:t>ón sobre la consideración de los aportes del público</w:t>
      </w:r>
    </w:p>
    <w:p w14:paraId="7AD9FB3A" w14:textId="77777777" w:rsidR="000468E0" w:rsidRPr="00094F53" w:rsidRDefault="000468E0" w:rsidP="000468E0">
      <w:pPr>
        <w:numPr>
          <w:ilvl w:val="0"/>
          <w:numId w:val="189"/>
        </w:numPr>
        <w:spacing w:line="240" w:lineRule="auto"/>
        <w:ind w:left="562" w:hanging="562"/>
        <w:jc w:val="both"/>
        <w:rPr>
          <w:sz w:val="20"/>
          <w:szCs w:val="20"/>
          <w:lang w:val="es-AR"/>
        </w:rPr>
      </w:pPr>
      <w:r w:rsidRPr="00094F53">
        <w:rPr>
          <w:sz w:val="20"/>
          <w:lang w:val="es-AR"/>
        </w:rPr>
        <w:t>Reglas o procedimientos específicos que establezcan la retroalimentación con el p</w:t>
      </w:r>
      <w:r>
        <w:rPr>
          <w:sz w:val="20"/>
          <w:lang w:val="es-AR"/>
        </w:rPr>
        <w:t xml:space="preserve">úblico sobre los resultados de su participación en forma habitual o periódica. </w:t>
      </w:r>
    </w:p>
    <w:p w14:paraId="1787CA19" w14:textId="77777777" w:rsidR="000468E0" w:rsidRPr="00094F53" w:rsidRDefault="000468E0" w:rsidP="000468E0">
      <w:pPr>
        <w:numPr>
          <w:ilvl w:val="0"/>
          <w:numId w:val="189"/>
        </w:numPr>
        <w:spacing w:line="240" w:lineRule="auto"/>
        <w:ind w:left="562" w:hanging="562"/>
        <w:jc w:val="both"/>
        <w:rPr>
          <w:sz w:val="20"/>
          <w:szCs w:val="20"/>
          <w:lang w:val="es-AR"/>
        </w:rPr>
      </w:pPr>
      <w:r w:rsidRPr="00094F53">
        <w:rPr>
          <w:sz w:val="20"/>
          <w:lang w:val="es-AR"/>
        </w:rPr>
        <w:t>Registros parlamentarios sobre la retroalimentación con el público</w:t>
      </w:r>
    </w:p>
    <w:p w14:paraId="4F60D575" w14:textId="77777777" w:rsidR="000468E0" w:rsidRPr="00094F53" w:rsidRDefault="000468E0" w:rsidP="00BE0E10">
      <w:pPr>
        <w:spacing w:line="240" w:lineRule="auto"/>
        <w:jc w:val="both"/>
        <w:rPr>
          <w:sz w:val="20"/>
          <w:szCs w:val="20"/>
          <w:lang w:val="es-AR"/>
        </w:rPr>
      </w:pPr>
    </w:p>
    <w:p w14:paraId="50E9C212" w14:textId="77777777" w:rsidR="000468E0" w:rsidRPr="002E12F5" w:rsidRDefault="000468E0"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32C6FAD7" w14:textId="77777777" w:rsidR="000468E0" w:rsidRPr="005B7FCE" w:rsidRDefault="000468E0" w:rsidP="00BE0E10">
      <w:pPr>
        <w:pStyle w:val="Heading4"/>
        <w:jc w:val="both"/>
        <w:rPr>
          <w:lang w:val="es-AR"/>
        </w:rPr>
      </w:pPr>
      <w:bookmarkStart w:id="665" w:name="_m2pau81dg0ky"/>
      <w:bookmarkEnd w:id="665"/>
      <w:r w:rsidRPr="005B7FCE">
        <w:rPr>
          <w:lang w:val="es-AR"/>
        </w:rPr>
        <w:t>Criterio de evaluación 1: Proces</w:t>
      </w:r>
      <w:r>
        <w:rPr>
          <w:lang w:val="es-AR"/>
        </w:rPr>
        <w:t>ando los aportes del público</w:t>
      </w:r>
    </w:p>
    <w:p w14:paraId="1691DCD4" w14:textId="77777777" w:rsidR="000468E0" w:rsidRPr="00094F53" w:rsidRDefault="000468E0" w:rsidP="00BE0E10">
      <w:pPr>
        <w:spacing w:line="240" w:lineRule="auto"/>
        <w:jc w:val="both"/>
        <w:rPr>
          <w:sz w:val="20"/>
          <w:szCs w:val="20"/>
          <w:lang w:val="es-AR"/>
        </w:rPr>
      </w:pPr>
      <w:r w:rsidRPr="00094F53">
        <w:rPr>
          <w:sz w:val="20"/>
          <w:lang w:val="es-AR"/>
        </w:rPr>
        <w:t>Los legisladores y los órganos parlamentarios reciben información sobre las principal</w:t>
      </w:r>
      <w:r>
        <w:rPr>
          <w:sz w:val="20"/>
          <w:lang w:val="es-AR"/>
        </w:rPr>
        <w:t>e</w:t>
      </w:r>
      <w:r w:rsidRPr="00094F53">
        <w:rPr>
          <w:sz w:val="20"/>
          <w:lang w:val="es-AR"/>
        </w:rPr>
        <w:t xml:space="preserve">s cuestiones que surgen de los aportes del público en forma oportuna y en formatos que los ayuden a incorporarlos a su trabajo parlamentario. </w:t>
      </w:r>
    </w:p>
    <w:p w14:paraId="74D178DE" w14:textId="77777777" w:rsidR="000468E0" w:rsidRPr="00094F53"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6839350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16E445"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41490599"/>
              <w14:checkbox>
                <w14:checked w14:val="0"/>
                <w14:checkedState w14:val="2612" w14:font="MS Gothic"/>
                <w14:uncheckedState w14:val="2610" w14:font="MS Gothic"/>
              </w14:checkbox>
            </w:sdtPr>
            <w:sdtEndPr/>
            <w:sdtContent>
              <w:p w14:paraId="403FFC37"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BB98F4"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81526236"/>
              <w14:checkbox>
                <w14:checked w14:val="0"/>
                <w14:checkedState w14:val="2612" w14:font="MS Gothic"/>
                <w14:uncheckedState w14:val="2610" w14:font="MS Gothic"/>
              </w14:checkbox>
            </w:sdtPr>
            <w:sdtEndPr/>
            <w:sdtContent>
              <w:p w14:paraId="44E7B3B7"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63CB0" w14:textId="77777777" w:rsidR="000468E0" w:rsidRPr="00497212" w:rsidRDefault="000468E0" w:rsidP="00BE0E10">
            <w:pPr>
              <w:jc w:val="both"/>
              <w:rPr>
                <w:rFonts w:eastAsia="Calibri"/>
                <w:sz w:val="20"/>
                <w:szCs w:val="20"/>
              </w:rPr>
            </w:pPr>
            <w:proofErr w:type="spellStart"/>
            <w:r>
              <w:rPr>
                <w:sz w:val="20"/>
              </w:rPr>
              <w:t>Bàsico</w:t>
            </w:r>
            <w:proofErr w:type="spellEnd"/>
          </w:p>
          <w:sdt>
            <w:sdtPr>
              <w:rPr>
                <w:rFonts w:eastAsia="Arimo"/>
                <w:sz w:val="20"/>
                <w:szCs w:val="20"/>
              </w:rPr>
              <w:id w:val="2040087306"/>
              <w14:checkbox>
                <w14:checked w14:val="0"/>
                <w14:checkedState w14:val="2612" w14:font="MS Gothic"/>
                <w14:uncheckedState w14:val="2610" w14:font="MS Gothic"/>
              </w14:checkbox>
            </w:sdtPr>
            <w:sdtEndPr/>
            <w:sdtContent>
              <w:p w14:paraId="26B2F12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DAF888"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449059126"/>
              <w14:checkbox>
                <w14:checked w14:val="0"/>
                <w14:checkedState w14:val="2612" w14:font="MS Gothic"/>
                <w14:uncheckedState w14:val="2610" w14:font="MS Gothic"/>
              </w14:checkbox>
            </w:sdtPr>
            <w:sdtEndPr/>
            <w:sdtContent>
              <w:p w14:paraId="207D4131"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3AA8BB"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910414863"/>
              <w14:checkbox>
                <w14:checked w14:val="0"/>
                <w14:checkedState w14:val="2612" w14:font="MS Gothic"/>
                <w14:uncheckedState w14:val="2610" w14:font="MS Gothic"/>
              </w14:checkbox>
            </w:sdtPr>
            <w:sdtEndPr/>
            <w:sdtContent>
              <w:p w14:paraId="6567BCB0"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BE92F7"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72024955"/>
              <w14:checkbox>
                <w14:checked w14:val="0"/>
                <w14:checkedState w14:val="2612" w14:font="MS Gothic"/>
                <w14:uncheckedState w14:val="2610" w14:font="MS Gothic"/>
              </w14:checkbox>
            </w:sdtPr>
            <w:sdtEndPr/>
            <w:sdtContent>
              <w:p w14:paraId="4518EC97"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097BF1C6"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4DF2E" w14:textId="77777777" w:rsidR="000468E0" w:rsidRPr="000636CB" w:rsidRDefault="000468E0" w:rsidP="00BE0E10">
            <w:pPr>
              <w:jc w:val="both"/>
              <w:rPr>
                <w:rFonts w:eastAsia="Calibri"/>
                <w:color w:val="005F9A"/>
                <w:sz w:val="20"/>
                <w:szCs w:val="20"/>
                <w:lang w:val="es-AR"/>
              </w:rPr>
            </w:pPr>
            <w:r w:rsidRPr="000636CB">
              <w:rPr>
                <w:color w:val="005F9A"/>
                <w:sz w:val="20"/>
                <w:lang w:val="es-AR"/>
              </w:rPr>
              <w:lastRenderedPageBreak/>
              <w:t xml:space="preserve">Evidencia para este criterio de </w:t>
            </w:r>
            <w:r>
              <w:rPr>
                <w:color w:val="005F9A"/>
                <w:sz w:val="20"/>
                <w:lang w:val="es-AR"/>
              </w:rPr>
              <w:t>evaluación:</w:t>
            </w:r>
          </w:p>
          <w:p w14:paraId="36E2CF0A" w14:textId="77777777" w:rsidR="000468E0" w:rsidRPr="000636CB" w:rsidRDefault="000468E0" w:rsidP="00BE0E10">
            <w:pPr>
              <w:jc w:val="both"/>
              <w:rPr>
                <w:rFonts w:eastAsia="Calibri"/>
                <w:color w:val="0000FF"/>
                <w:sz w:val="20"/>
                <w:szCs w:val="20"/>
                <w:lang w:val="es-AR"/>
              </w:rPr>
            </w:pPr>
          </w:p>
          <w:p w14:paraId="362D78B1" w14:textId="77777777" w:rsidR="000468E0" w:rsidRPr="000636CB" w:rsidRDefault="000468E0" w:rsidP="00BE0E10">
            <w:pPr>
              <w:jc w:val="both"/>
              <w:rPr>
                <w:rFonts w:eastAsia="Calibri"/>
                <w:color w:val="0000FF"/>
                <w:sz w:val="20"/>
                <w:szCs w:val="20"/>
                <w:lang w:val="es-AR"/>
              </w:rPr>
            </w:pPr>
          </w:p>
        </w:tc>
      </w:tr>
    </w:tbl>
    <w:p w14:paraId="72F6F9BD" w14:textId="77777777" w:rsidR="000468E0" w:rsidRPr="00206F98" w:rsidRDefault="000468E0" w:rsidP="00BE0E10">
      <w:pPr>
        <w:pStyle w:val="Heading4"/>
        <w:jc w:val="both"/>
        <w:rPr>
          <w:lang w:val="es-AR"/>
        </w:rPr>
      </w:pPr>
      <w:bookmarkStart w:id="666" w:name="_49awkq5gxm9d"/>
      <w:bookmarkEnd w:id="666"/>
      <w:r w:rsidRPr="00206F98">
        <w:rPr>
          <w:lang w:val="es-AR"/>
        </w:rPr>
        <w:t>Criterio de evaluación 2: Retroalimentación con el p</w:t>
      </w:r>
      <w:r>
        <w:rPr>
          <w:lang w:val="es-AR"/>
        </w:rPr>
        <w:t>úblico</w:t>
      </w:r>
    </w:p>
    <w:p w14:paraId="07D7CC70" w14:textId="77777777" w:rsidR="000468E0" w:rsidRPr="00094F53" w:rsidRDefault="000468E0" w:rsidP="00BE0E10">
      <w:pPr>
        <w:spacing w:line="240" w:lineRule="auto"/>
        <w:jc w:val="both"/>
        <w:rPr>
          <w:sz w:val="20"/>
          <w:szCs w:val="20"/>
          <w:lang w:val="es-AR"/>
        </w:rPr>
      </w:pPr>
      <w:r w:rsidRPr="00094F53">
        <w:rPr>
          <w:sz w:val="20"/>
          <w:lang w:val="es-AR"/>
        </w:rPr>
        <w:t>El Parlamento tiene un sistema</w:t>
      </w:r>
      <w:r>
        <w:rPr>
          <w:sz w:val="20"/>
          <w:lang w:val="es-AR"/>
        </w:rPr>
        <w:t xml:space="preserve"> en funcionamiento</w:t>
      </w:r>
      <w:r w:rsidRPr="00094F53">
        <w:rPr>
          <w:sz w:val="20"/>
          <w:lang w:val="es-AR"/>
        </w:rPr>
        <w:t xml:space="preserve"> para la retroalimentación regular con el público sobre los resultados de su participaci</w:t>
      </w:r>
      <w:r>
        <w:rPr>
          <w:sz w:val="20"/>
          <w:lang w:val="es-AR"/>
        </w:rPr>
        <w:t xml:space="preserve">ón. </w:t>
      </w:r>
      <w:r w:rsidRPr="00094F53">
        <w:rPr>
          <w:sz w:val="20"/>
          <w:lang w:val="es-AR"/>
        </w:rPr>
        <w:t>La efectividad de este sistema de retroalimentación es evaluada regularmente y se realizan</w:t>
      </w:r>
      <w:r>
        <w:rPr>
          <w:sz w:val="20"/>
          <w:lang w:val="es-AR"/>
        </w:rPr>
        <w:t xml:space="preserve"> correcciones donde sea necesari</w:t>
      </w:r>
      <w:r w:rsidRPr="00094F53">
        <w:rPr>
          <w:sz w:val="20"/>
          <w:lang w:val="es-AR"/>
        </w:rPr>
        <w:t>o.</w:t>
      </w:r>
      <w:r>
        <w:rPr>
          <w:sz w:val="20"/>
          <w:lang w:val="es-AR"/>
        </w:rPr>
        <w:t xml:space="preserve"> </w:t>
      </w:r>
    </w:p>
    <w:p w14:paraId="7CCA9311" w14:textId="77777777" w:rsidR="000468E0" w:rsidRPr="00094F53"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16213DFD"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78DDBA"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515351560"/>
              <w14:checkbox>
                <w14:checked w14:val="0"/>
                <w14:checkedState w14:val="2612" w14:font="MS Gothic"/>
                <w14:uncheckedState w14:val="2610" w14:font="MS Gothic"/>
              </w14:checkbox>
            </w:sdtPr>
            <w:sdtEndPr/>
            <w:sdtContent>
              <w:p w14:paraId="71DEE76F"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617661"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921220898"/>
              <w14:checkbox>
                <w14:checked w14:val="0"/>
                <w14:checkedState w14:val="2612" w14:font="MS Gothic"/>
                <w14:uncheckedState w14:val="2610" w14:font="MS Gothic"/>
              </w14:checkbox>
            </w:sdtPr>
            <w:sdtEndPr/>
            <w:sdtContent>
              <w:p w14:paraId="290724C2"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19DED3"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726106920"/>
              <w14:checkbox>
                <w14:checked w14:val="0"/>
                <w14:checkedState w14:val="2612" w14:font="MS Gothic"/>
                <w14:uncheckedState w14:val="2610" w14:font="MS Gothic"/>
              </w14:checkbox>
            </w:sdtPr>
            <w:sdtEndPr/>
            <w:sdtContent>
              <w:p w14:paraId="05860EE9"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F6B459"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129130132"/>
              <w14:checkbox>
                <w14:checked w14:val="0"/>
                <w14:checkedState w14:val="2612" w14:font="MS Gothic"/>
                <w14:uncheckedState w14:val="2610" w14:font="MS Gothic"/>
              </w14:checkbox>
            </w:sdtPr>
            <w:sdtEndPr/>
            <w:sdtContent>
              <w:p w14:paraId="4D717A8C"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719E4"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204224262"/>
              <w14:checkbox>
                <w14:checked w14:val="0"/>
                <w14:checkedState w14:val="2612" w14:font="MS Gothic"/>
                <w14:uncheckedState w14:val="2610" w14:font="MS Gothic"/>
              </w14:checkbox>
            </w:sdtPr>
            <w:sdtEndPr/>
            <w:sdtContent>
              <w:p w14:paraId="1528FFD2"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EAD369"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816850461"/>
              <w14:checkbox>
                <w14:checked w14:val="0"/>
                <w14:checkedState w14:val="2612" w14:font="MS Gothic"/>
                <w14:uncheckedState w14:val="2610" w14:font="MS Gothic"/>
              </w14:checkbox>
            </w:sdtPr>
            <w:sdtEndPr/>
            <w:sdtContent>
              <w:p w14:paraId="2BBD3EDC"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559B02F6"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3D201"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6EAC2197" w14:textId="77777777" w:rsidR="000468E0" w:rsidRPr="000636CB" w:rsidRDefault="000468E0" w:rsidP="00BE0E10">
            <w:pPr>
              <w:jc w:val="both"/>
              <w:rPr>
                <w:rFonts w:eastAsia="Calibri"/>
                <w:color w:val="0000FF"/>
                <w:sz w:val="20"/>
                <w:szCs w:val="20"/>
                <w:lang w:val="es-AR"/>
              </w:rPr>
            </w:pPr>
          </w:p>
          <w:p w14:paraId="5C9184A8" w14:textId="77777777" w:rsidR="000468E0" w:rsidRPr="000636CB" w:rsidRDefault="000468E0" w:rsidP="00BE0E10">
            <w:pPr>
              <w:jc w:val="both"/>
              <w:rPr>
                <w:rFonts w:eastAsia="Calibri"/>
                <w:color w:val="0000FF"/>
                <w:sz w:val="20"/>
                <w:szCs w:val="20"/>
                <w:lang w:val="es-AR"/>
              </w:rPr>
            </w:pPr>
          </w:p>
        </w:tc>
      </w:tr>
    </w:tbl>
    <w:p w14:paraId="36CD80B8" w14:textId="77777777" w:rsidR="000468E0" w:rsidRPr="004B0CE4" w:rsidRDefault="000468E0" w:rsidP="00BE0E10">
      <w:pPr>
        <w:pStyle w:val="Heading4"/>
        <w:jc w:val="both"/>
        <w:rPr>
          <w:lang w:val="es-AR"/>
        </w:rPr>
      </w:pPr>
      <w:r w:rsidRPr="004B0CE4">
        <w:rPr>
          <w:lang w:val="es-AR"/>
        </w:rPr>
        <w:t xml:space="preserve">Criterio de evaluación 3: Recursos </w:t>
      </w:r>
    </w:p>
    <w:p w14:paraId="04CFD529" w14:textId="77777777" w:rsidR="000468E0" w:rsidRPr="00094F53" w:rsidRDefault="000468E0" w:rsidP="00BE0E10">
      <w:pPr>
        <w:spacing w:line="240" w:lineRule="auto"/>
        <w:jc w:val="both"/>
        <w:rPr>
          <w:sz w:val="20"/>
          <w:szCs w:val="20"/>
          <w:lang w:val="es-AR"/>
        </w:rPr>
      </w:pPr>
      <w:r w:rsidRPr="00094F53">
        <w:rPr>
          <w:sz w:val="20"/>
          <w:lang w:val="es-AR"/>
        </w:rPr>
        <w:t xml:space="preserve">El Parlamento tiene los recursos técnicos y humanos adecuados para procesar los aportes del público, informar a los legisladores sobre las cuestiones relevantes y lograr una retroalimentación con el público que </w:t>
      </w:r>
      <w:r>
        <w:rPr>
          <w:sz w:val="20"/>
          <w:lang w:val="es-AR"/>
        </w:rPr>
        <w:t>particip</w:t>
      </w:r>
      <w:r w:rsidRPr="00094F53">
        <w:rPr>
          <w:sz w:val="20"/>
          <w:lang w:val="es-AR"/>
        </w:rPr>
        <w:t xml:space="preserve">e </w:t>
      </w:r>
      <w:r>
        <w:rPr>
          <w:sz w:val="20"/>
          <w:lang w:val="es-AR"/>
        </w:rPr>
        <w:t>en el trabajo del Parlamento.</w:t>
      </w:r>
    </w:p>
    <w:p w14:paraId="34312FDB" w14:textId="77777777" w:rsidR="000468E0" w:rsidRPr="00094F53" w:rsidRDefault="000468E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497212" w14:paraId="0BB28B53"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05B39B" w14:textId="77777777" w:rsidR="000468E0" w:rsidRPr="00497212" w:rsidRDefault="000468E0" w:rsidP="00BE0E10">
            <w:pPr>
              <w:jc w:val="both"/>
              <w:rPr>
                <w:rFonts w:eastAsia="Calibri"/>
                <w:sz w:val="20"/>
                <w:szCs w:val="20"/>
              </w:rPr>
            </w:pPr>
            <w:proofErr w:type="spellStart"/>
            <w:r>
              <w:rPr>
                <w:sz w:val="20"/>
              </w:rPr>
              <w:t>Inexistente</w:t>
            </w:r>
            <w:proofErr w:type="spellEnd"/>
          </w:p>
          <w:sdt>
            <w:sdtPr>
              <w:rPr>
                <w:rFonts w:eastAsia="Arimo"/>
                <w:sz w:val="20"/>
                <w:szCs w:val="20"/>
              </w:rPr>
              <w:id w:val="-1919242291"/>
              <w14:checkbox>
                <w14:checked w14:val="0"/>
                <w14:checkedState w14:val="2612" w14:font="MS Gothic"/>
                <w14:uncheckedState w14:val="2610" w14:font="MS Gothic"/>
              </w14:checkbox>
            </w:sdtPr>
            <w:sdtEndPr/>
            <w:sdtContent>
              <w:p w14:paraId="1BC8335A"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66C8B4" w14:textId="77777777" w:rsidR="000468E0" w:rsidRPr="00497212" w:rsidRDefault="000468E0" w:rsidP="00BE0E10">
            <w:pPr>
              <w:jc w:val="both"/>
              <w:rPr>
                <w:rFonts w:eastAsia="Calibri"/>
                <w:sz w:val="20"/>
                <w:szCs w:val="20"/>
              </w:rPr>
            </w:pPr>
            <w:proofErr w:type="spellStart"/>
            <w:r>
              <w:rPr>
                <w:sz w:val="20"/>
              </w:rPr>
              <w:t>Rudimentario</w:t>
            </w:r>
            <w:proofErr w:type="spellEnd"/>
          </w:p>
          <w:sdt>
            <w:sdtPr>
              <w:rPr>
                <w:rFonts w:eastAsia="Arimo"/>
                <w:sz w:val="20"/>
                <w:szCs w:val="20"/>
              </w:rPr>
              <w:id w:val="-1257360408"/>
              <w14:checkbox>
                <w14:checked w14:val="0"/>
                <w14:checkedState w14:val="2612" w14:font="MS Gothic"/>
                <w14:uncheckedState w14:val="2610" w14:font="MS Gothic"/>
              </w14:checkbox>
            </w:sdtPr>
            <w:sdtEndPr/>
            <w:sdtContent>
              <w:p w14:paraId="042E8666" w14:textId="77777777" w:rsidR="000468E0" w:rsidRPr="00497212" w:rsidRDefault="000468E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6A4D7" w14:textId="77777777" w:rsidR="000468E0" w:rsidRPr="00497212" w:rsidRDefault="000468E0" w:rsidP="00BE0E10">
            <w:pPr>
              <w:jc w:val="both"/>
              <w:rPr>
                <w:rFonts w:eastAsia="Calibri"/>
                <w:sz w:val="20"/>
                <w:szCs w:val="20"/>
              </w:rPr>
            </w:pPr>
            <w:proofErr w:type="spellStart"/>
            <w:r>
              <w:rPr>
                <w:sz w:val="20"/>
              </w:rPr>
              <w:t>Básico</w:t>
            </w:r>
            <w:proofErr w:type="spellEnd"/>
          </w:p>
          <w:sdt>
            <w:sdtPr>
              <w:rPr>
                <w:rFonts w:eastAsia="Arimo"/>
                <w:sz w:val="20"/>
                <w:szCs w:val="20"/>
              </w:rPr>
              <w:id w:val="-1656763484"/>
              <w14:checkbox>
                <w14:checked w14:val="0"/>
                <w14:checkedState w14:val="2612" w14:font="MS Gothic"/>
                <w14:uncheckedState w14:val="2610" w14:font="MS Gothic"/>
              </w14:checkbox>
            </w:sdtPr>
            <w:sdtEndPr/>
            <w:sdtContent>
              <w:p w14:paraId="364E7EE8"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6769F6" w14:textId="77777777" w:rsidR="000468E0" w:rsidRPr="00497212" w:rsidRDefault="000468E0" w:rsidP="00BE0E10">
            <w:pPr>
              <w:jc w:val="both"/>
              <w:rPr>
                <w:rFonts w:eastAsia="Calibri"/>
                <w:sz w:val="20"/>
                <w:szCs w:val="20"/>
              </w:rPr>
            </w:pPr>
            <w:r>
              <w:rPr>
                <w:sz w:val="20"/>
              </w:rPr>
              <w:t>Bueno</w:t>
            </w:r>
          </w:p>
          <w:sdt>
            <w:sdtPr>
              <w:rPr>
                <w:rFonts w:eastAsia="Arimo"/>
                <w:sz w:val="20"/>
                <w:szCs w:val="20"/>
              </w:rPr>
              <w:id w:val="-1386017906"/>
              <w14:checkbox>
                <w14:checked w14:val="0"/>
                <w14:checkedState w14:val="2612" w14:font="MS Gothic"/>
                <w14:uncheckedState w14:val="2610" w14:font="MS Gothic"/>
              </w14:checkbox>
            </w:sdtPr>
            <w:sdtEndPr/>
            <w:sdtContent>
              <w:p w14:paraId="265900D9" w14:textId="77777777" w:rsidR="000468E0" w:rsidRPr="00497212" w:rsidRDefault="000468E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824FB0" w14:textId="77777777" w:rsidR="000468E0" w:rsidRPr="00497212" w:rsidRDefault="000468E0" w:rsidP="00BE0E10">
            <w:pPr>
              <w:jc w:val="both"/>
              <w:rPr>
                <w:rFonts w:eastAsia="Calibri"/>
                <w:sz w:val="20"/>
                <w:szCs w:val="20"/>
              </w:rPr>
            </w:pPr>
            <w:r>
              <w:rPr>
                <w:sz w:val="20"/>
              </w:rPr>
              <w:t>Muy bueno</w:t>
            </w:r>
          </w:p>
          <w:sdt>
            <w:sdtPr>
              <w:rPr>
                <w:rFonts w:eastAsia="Arimo"/>
                <w:sz w:val="20"/>
                <w:szCs w:val="20"/>
              </w:rPr>
              <w:id w:val="-1999575949"/>
              <w14:checkbox>
                <w14:checked w14:val="0"/>
                <w14:checkedState w14:val="2612" w14:font="MS Gothic"/>
                <w14:uncheckedState w14:val="2610" w14:font="MS Gothic"/>
              </w14:checkbox>
            </w:sdtPr>
            <w:sdtEndPr/>
            <w:sdtContent>
              <w:p w14:paraId="0537D806"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A6723CA" w14:textId="77777777" w:rsidR="000468E0" w:rsidRPr="00497212" w:rsidRDefault="000468E0" w:rsidP="00BE0E10">
            <w:pPr>
              <w:jc w:val="both"/>
              <w:rPr>
                <w:rFonts w:eastAsia="Calibri"/>
                <w:sz w:val="20"/>
                <w:szCs w:val="20"/>
              </w:rPr>
            </w:pPr>
            <w:proofErr w:type="spellStart"/>
            <w:r>
              <w:rPr>
                <w:sz w:val="20"/>
              </w:rPr>
              <w:t>Excelente</w:t>
            </w:r>
            <w:proofErr w:type="spellEnd"/>
          </w:p>
          <w:sdt>
            <w:sdtPr>
              <w:rPr>
                <w:rFonts w:eastAsia="Arimo"/>
                <w:sz w:val="20"/>
                <w:szCs w:val="20"/>
              </w:rPr>
              <w:id w:val="1835954995"/>
              <w14:checkbox>
                <w14:checked w14:val="0"/>
                <w14:checkedState w14:val="2612" w14:font="MS Gothic"/>
                <w14:uncheckedState w14:val="2610" w14:font="MS Gothic"/>
              </w14:checkbox>
            </w:sdtPr>
            <w:sdtEndPr/>
            <w:sdtContent>
              <w:p w14:paraId="71D4CC67" w14:textId="77777777" w:rsidR="000468E0" w:rsidRPr="00497212" w:rsidRDefault="000468E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0468E0" w:rsidRPr="00BA57B4" w14:paraId="176E373C"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7A506" w14:textId="77777777" w:rsidR="000468E0" w:rsidRPr="000636CB" w:rsidRDefault="000468E0"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63A2C805" w14:textId="77777777" w:rsidR="000468E0" w:rsidRPr="000636CB" w:rsidRDefault="000468E0" w:rsidP="00BE0E10">
            <w:pPr>
              <w:jc w:val="both"/>
              <w:rPr>
                <w:rFonts w:eastAsia="Calibri"/>
                <w:color w:val="0000FF"/>
                <w:sz w:val="20"/>
                <w:szCs w:val="20"/>
                <w:lang w:val="es-AR"/>
              </w:rPr>
            </w:pPr>
          </w:p>
          <w:p w14:paraId="76E056C8" w14:textId="77777777" w:rsidR="000468E0" w:rsidRPr="000636CB" w:rsidRDefault="000468E0" w:rsidP="00BE0E10">
            <w:pPr>
              <w:jc w:val="both"/>
              <w:rPr>
                <w:rFonts w:eastAsia="Calibri"/>
                <w:color w:val="0000FF"/>
                <w:sz w:val="20"/>
                <w:szCs w:val="20"/>
                <w:lang w:val="es-AR"/>
              </w:rPr>
            </w:pPr>
          </w:p>
        </w:tc>
      </w:tr>
    </w:tbl>
    <w:p w14:paraId="7A49C6F2" w14:textId="77777777" w:rsidR="000468E0" w:rsidRPr="00497212" w:rsidRDefault="000468E0" w:rsidP="00BE0E10">
      <w:pPr>
        <w:pStyle w:val="section-title"/>
        <w:jc w:val="both"/>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240B90F8"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B621D0F" w14:textId="77777777" w:rsidR="000468E0" w:rsidRPr="000E3BD4" w:rsidRDefault="000468E0"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7E01BF0F" w14:textId="77777777" w:rsidR="000468E0" w:rsidRPr="005B7FCE" w:rsidRDefault="000468E0" w:rsidP="00BE0E10">
            <w:pPr>
              <w:jc w:val="both"/>
              <w:rPr>
                <w:rFonts w:cs="Arial"/>
                <w:sz w:val="20"/>
                <w:szCs w:val="20"/>
                <w:lang w:val="es-UY"/>
              </w:rPr>
            </w:pPr>
          </w:p>
        </w:tc>
      </w:tr>
    </w:tbl>
    <w:p w14:paraId="6AC550EF" w14:textId="77777777" w:rsidR="000468E0" w:rsidRPr="005B7FCE" w:rsidRDefault="000468E0" w:rsidP="00BE0E10">
      <w:pPr>
        <w:spacing w:line="240" w:lineRule="auto"/>
        <w:jc w:val="both"/>
        <w:rPr>
          <w:sz w:val="20"/>
          <w:szCs w:val="20"/>
          <w:lang w:val="es-AR"/>
        </w:rPr>
      </w:pPr>
    </w:p>
    <w:p w14:paraId="2EBECEAC" w14:textId="77777777" w:rsidR="000468E0" w:rsidRPr="005B7FCE" w:rsidRDefault="000468E0" w:rsidP="00BE0E10">
      <w:pPr>
        <w:spacing w:line="240" w:lineRule="auto"/>
        <w:jc w:val="both"/>
        <w:rPr>
          <w:sz w:val="20"/>
          <w:szCs w:val="20"/>
          <w:lang w:val="es-AR"/>
        </w:rPr>
      </w:pPr>
    </w:p>
    <w:p w14:paraId="25795536" w14:textId="2291F0AA" w:rsidR="000468E0" w:rsidRPr="00BA57B4" w:rsidRDefault="000468E0">
      <w:pPr>
        <w:rPr>
          <w:lang w:val="es-ES"/>
        </w:rPr>
      </w:pPr>
      <w:r w:rsidRPr="00BA57B4">
        <w:rPr>
          <w:lang w:val="es-ES"/>
        </w:rPr>
        <w:br w:type="page"/>
      </w:r>
    </w:p>
    <w:p w14:paraId="29DA9CC8" w14:textId="77777777" w:rsidR="000468E0" w:rsidRPr="000E4F94" w:rsidRDefault="000468E0" w:rsidP="00FA57EF">
      <w:pPr>
        <w:pStyle w:val="Indicator"/>
        <w:rPr>
          <w:lang w:val="es-AR"/>
        </w:rPr>
      </w:pPr>
      <w:bookmarkStart w:id="667" w:name="_46r0co2"/>
      <w:bookmarkStart w:id="668" w:name="_Toc148893621"/>
      <w:bookmarkEnd w:id="667"/>
      <w:r w:rsidRPr="000E4F94">
        <w:rPr>
          <w:lang w:val="es-AR"/>
        </w:rPr>
        <w:lastRenderedPageBreak/>
        <w:t xml:space="preserve">Indicador 6.3: Participación de diversos grupos ciudadanos en la labor </w:t>
      </w:r>
      <w:r>
        <w:rPr>
          <w:lang w:val="es-AR"/>
        </w:rPr>
        <w:t>parlamentaria</w:t>
      </w:r>
      <w:bookmarkEnd w:id="668"/>
      <w:r w:rsidRPr="000E4F94">
        <w:rPr>
          <w:lang w:val="es-AR"/>
        </w:rPr>
        <w:t xml:space="preserve"> </w:t>
      </w:r>
    </w:p>
    <w:p w14:paraId="42BD6937" w14:textId="77777777" w:rsidR="000468E0" w:rsidRPr="000E4F94" w:rsidRDefault="000468E0" w:rsidP="008711A2">
      <w:pPr>
        <w:pStyle w:val="section-title"/>
        <w:jc w:val="both"/>
        <w:rPr>
          <w:lang w:val="es-AR"/>
        </w:rPr>
      </w:pPr>
      <w:r w:rsidRPr="000E4F94">
        <w:rPr>
          <w:lang w:val="es-AR"/>
        </w:rPr>
        <w:t xml:space="preserve">Acerca de este </w:t>
      </w:r>
      <w:r w:rsidRPr="00BA57B4">
        <w:rPr>
          <w:lang w:val="es-ES"/>
        </w:rPr>
        <w:t>indicador</w:t>
      </w:r>
    </w:p>
    <w:p w14:paraId="777A4489" w14:textId="77777777" w:rsidR="000468E0" w:rsidRPr="000E4F94" w:rsidRDefault="000468E0" w:rsidP="008711A2">
      <w:pPr>
        <w:spacing w:line="240" w:lineRule="auto"/>
        <w:jc w:val="both"/>
        <w:rPr>
          <w:sz w:val="20"/>
          <w:lang w:val="es-UY"/>
        </w:rPr>
      </w:pPr>
      <w:r w:rsidRPr="000E4F94">
        <w:rPr>
          <w:sz w:val="20"/>
          <w:lang w:val="es-UY"/>
        </w:rPr>
        <w:t xml:space="preserve">Se necesitan esfuerzos y recursos estratégicos y concertados para que el parlamento sea accesible a todos los grupos. A menudo, esto requiere una divulgación proactiva y la colaboración con otras personas que puedan conectar con determinados grupos de la comunidad y salvar las divisiones existentes. </w:t>
      </w:r>
    </w:p>
    <w:p w14:paraId="28A428A4" w14:textId="77777777" w:rsidR="000468E0" w:rsidRPr="000E4F94" w:rsidRDefault="000468E0" w:rsidP="008711A2">
      <w:pPr>
        <w:spacing w:line="240" w:lineRule="auto"/>
        <w:jc w:val="both"/>
        <w:rPr>
          <w:sz w:val="20"/>
          <w:lang w:val="es-UY"/>
        </w:rPr>
      </w:pPr>
    </w:p>
    <w:p w14:paraId="3CB7F292" w14:textId="77777777" w:rsidR="000468E0" w:rsidRPr="000E4F94" w:rsidRDefault="000468E0" w:rsidP="008711A2">
      <w:pPr>
        <w:spacing w:line="240" w:lineRule="auto"/>
        <w:jc w:val="both"/>
        <w:rPr>
          <w:sz w:val="20"/>
          <w:lang w:val="es-UY"/>
        </w:rPr>
      </w:pPr>
      <w:r w:rsidRPr="000E4F94">
        <w:rPr>
          <w:sz w:val="20"/>
          <w:lang w:val="es-UY"/>
        </w:rPr>
        <w:t xml:space="preserve">Los parlamentos tienen la responsabilidad de crear un entorno que permita a la sociedad civil hacer oír su voz. Por lo tanto, deben comprometerse con las organizaciones de la sociedad civil (OSC) y garantizar que los procesos participativos sean inclusivos e inviten a realizar </w:t>
      </w:r>
      <w:r>
        <w:rPr>
          <w:sz w:val="20"/>
          <w:lang w:val="es-UY"/>
        </w:rPr>
        <w:t>aportes</w:t>
      </w:r>
      <w:r w:rsidRPr="000E4F94">
        <w:rPr>
          <w:sz w:val="20"/>
          <w:lang w:val="es-UY"/>
        </w:rPr>
        <w:t xml:space="preserve"> a diversos grupos.</w:t>
      </w:r>
    </w:p>
    <w:p w14:paraId="77E1A074" w14:textId="77777777" w:rsidR="000468E0" w:rsidRPr="000E4F94" w:rsidRDefault="000468E0" w:rsidP="008711A2">
      <w:pPr>
        <w:spacing w:line="240" w:lineRule="auto"/>
        <w:jc w:val="both"/>
        <w:rPr>
          <w:sz w:val="20"/>
          <w:lang w:val="es-UY"/>
        </w:rPr>
      </w:pPr>
    </w:p>
    <w:p w14:paraId="25D5850B" w14:textId="77777777" w:rsidR="000468E0" w:rsidRPr="000E4F94" w:rsidRDefault="000468E0" w:rsidP="008711A2">
      <w:pPr>
        <w:spacing w:line="240" w:lineRule="auto"/>
        <w:jc w:val="both"/>
        <w:rPr>
          <w:sz w:val="20"/>
          <w:lang w:val="es-UY"/>
        </w:rPr>
      </w:pPr>
      <w:r w:rsidRPr="000E4F94">
        <w:rPr>
          <w:sz w:val="20"/>
          <w:lang w:val="es-UY"/>
        </w:rPr>
        <w:t xml:space="preserve">Los parlamentos deberían </w:t>
      </w:r>
      <w:proofErr w:type="gramStart"/>
      <w:r w:rsidRPr="000E4F94">
        <w:rPr>
          <w:sz w:val="20"/>
          <w:lang w:val="es-UY"/>
        </w:rPr>
        <w:t>hacer especial hincapié</w:t>
      </w:r>
      <w:proofErr w:type="gramEnd"/>
      <w:r w:rsidRPr="000E4F94">
        <w:rPr>
          <w:sz w:val="20"/>
          <w:lang w:val="es-UY"/>
        </w:rPr>
        <w:t xml:space="preserve"> en aquellos que han sido marginados históricamente, como las mujeres, los jóvenes, las personas con discapacidad y los grupos remotos y minoritarios, incluso desarrollando herramientas de participación específicas para estos sectores de la comunidad. </w:t>
      </w:r>
    </w:p>
    <w:p w14:paraId="0B5DB710" w14:textId="77777777" w:rsidR="000468E0" w:rsidRPr="000E4F94" w:rsidRDefault="000468E0" w:rsidP="008711A2">
      <w:pPr>
        <w:spacing w:line="240" w:lineRule="auto"/>
        <w:jc w:val="both"/>
        <w:rPr>
          <w:sz w:val="20"/>
          <w:lang w:val="es-UY"/>
        </w:rPr>
      </w:pPr>
    </w:p>
    <w:p w14:paraId="25449FE7" w14:textId="77777777" w:rsidR="000468E0" w:rsidRPr="000E4F94" w:rsidRDefault="000468E0" w:rsidP="008711A2">
      <w:pPr>
        <w:spacing w:line="240" w:lineRule="auto"/>
        <w:jc w:val="both"/>
        <w:rPr>
          <w:sz w:val="20"/>
          <w:lang w:val="es-UY"/>
        </w:rPr>
      </w:pPr>
      <w:r w:rsidRPr="000E4F94">
        <w:rPr>
          <w:sz w:val="20"/>
          <w:lang w:val="es-UY"/>
        </w:rPr>
        <w:t>Sin este esfuerzo, los parlamentos corren el riesgo de hablar sólo con los grupos políticamente comprometidos y de escuchar únicamente las voces que pueden llegar a ellos con facilidad, es decir, aquellos que a menudo ya están empoderados.</w:t>
      </w:r>
    </w:p>
    <w:p w14:paraId="54B73882" w14:textId="77777777" w:rsidR="000468E0" w:rsidRPr="000E4F94" w:rsidRDefault="000468E0" w:rsidP="008711A2">
      <w:pPr>
        <w:spacing w:line="240" w:lineRule="auto"/>
        <w:jc w:val="both"/>
        <w:rPr>
          <w:sz w:val="20"/>
          <w:lang w:val="es-UY"/>
        </w:rPr>
      </w:pPr>
    </w:p>
    <w:p w14:paraId="13FFBA08" w14:textId="77777777" w:rsidR="000468E0" w:rsidRPr="000E4F94" w:rsidRDefault="000468E0" w:rsidP="008711A2">
      <w:pPr>
        <w:spacing w:line="240" w:lineRule="auto"/>
        <w:jc w:val="both"/>
        <w:rPr>
          <w:sz w:val="20"/>
          <w:lang w:val="es-UY"/>
        </w:rPr>
      </w:pPr>
      <w:r w:rsidRPr="000E4F94">
        <w:rPr>
          <w:sz w:val="20"/>
          <w:lang w:val="es-UY"/>
        </w:rPr>
        <w:t>Este indicador comprende las siguientes dimensiones:</w:t>
      </w:r>
    </w:p>
    <w:p w14:paraId="54908079" w14:textId="77777777" w:rsidR="000468E0" w:rsidRPr="000E4F94" w:rsidRDefault="000468E0" w:rsidP="008711A2">
      <w:pPr>
        <w:spacing w:line="240" w:lineRule="auto"/>
        <w:jc w:val="both"/>
        <w:rPr>
          <w:sz w:val="20"/>
          <w:lang w:val="es-UY"/>
        </w:rPr>
      </w:pPr>
    </w:p>
    <w:p w14:paraId="469D8B4E" w14:textId="77777777" w:rsidR="000468E0" w:rsidRPr="000E4F94" w:rsidRDefault="000468E0" w:rsidP="008711A2">
      <w:pPr>
        <w:spacing w:line="240" w:lineRule="auto"/>
        <w:jc w:val="both"/>
        <w:rPr>
          <w:sz w:val="20"/>
          <w:lang w:val="es-UY"/>
        </w:rPr>
      </w:pPr>
      <w:r w:rsidRPr="000E4F94">
        <w:rPr>
          <w:sz w:val="20"/>
          <w:lang w:val="es-UY"/>
        </w:rPr>
        <w:t>● Dimensión 6.3.1: Participación de organizaciones de la sociedad civil</w:t>
      </w:r>
    </w:p>
    <w:p w14:paraId="24F61803" w14:textId="77777777" w:rsidR="000468E0" w:rsidRPr="000E4F94" w:rsidRDefault="000468E0" w:rsidP="008711A2">
      <w:pPr>
        <w:spacing w:line="240" w:lineRule="auto"/>
        <w:jc w:val="both"/>
        <w:rPr>
          <w:sz w:val="20"/>
          <w:lang w:val="es-UY"/>
        </w:rPr>
      </w:pPr>
    </w:p>
    <w:p w14:paraId="1003FB6B" w14:textId="77777777" w:rsidR="000468E0" w:rsidRPr="000E4F94" w:rsidRDefault="000468E0" w:rsidP="008711A2">
      <w:pPr>
        <w:spacing w:line="240" w:lineRule="auto"/>
        <w:jc w:val="both"/>
        <w:rPr>
          <w:sz w:val="20"/>
          <w:lang w:val="es-UY"/>
        </w:rPr>
      </w:pPr>
      <w:r w:rsidRPr="000E4F94">
        <w:rPr>
          <w:sz w:val="20"/>
          <w:lang w:val="es-UY"/>
        </w:rPr>
        <w:t>● Dimensión 6.3.2: Llegada a todas las comunidades</w:t>
      </w:r>
    </w:p>
    <w:p w14:paraId="03D0E090" w14:textId="77777777" w:rsidR="000468E0" w:rsidRPr="000E4F94" w:rsidRDefault="000468E0" w:rsidP="008711A2">
      <w:pPr>
        <w:jc w:val="both"/>
        <w:rPr>
          <w:sz w:val="20"/>
          <w:lang w:val="es-AR"/>
        </w:rPr>
      </w:pPr>
    </w:p>
    <w:p w14:paraId="7F4399A0" w14:textId="77777777" w:rsidR="000468E0" w:rsidRPr="000E4F94" w:rsidRDefault="000468E0" w:rsidP="008711A2">
      <w:pPr>
        <w:jc w:val="both"/>
        <w:rPr>
          <w:color w:val="76923C"/>
          <w:sz w:val="20"/>
          <w:szCs w:val="20"/>
          <w:lang w:val="es-AR"/>
        </w:rPr>
      </w:pPr>
    </w:p>
    <w:p w14:paraId="5F697A7F" w14:textId="77777777" w:rsidR="000468E0" w:rsidRPr="000E4F94" w:rsidRDefault="000468E0" w:rsidP="008711A2">
      <w:pPr>
        <w:jc w:val="both"/>
        <w:rPr>
          <w:color w:val="76923C"/>
          <w:sz w:val="20"/>
          <w:szCs w:val="20"/>
          <w:lang w:val="es-AR"/>
        </w:rPr>
      </w:pPr>
    </w:p>
    <w:p w14:paraId="6C8D3F36" w14:textId="77777777" w:rsidR="000468E0" w:rsidRPr="000E4F94" w:rsidRDefault="000468E0" w:rsidP="008711A2">
      <w:pPr>
        <w:jc w:val="both"/>
        <w:rPr>
          <w:color w:val="76923C"/>
          <w:sz w:val="20"/>
          <w:szCs w:val="20"/>
          <w:lang w:val="es-AR"/>
        </w:rPr>
      </w:pPr>
    </w:p>
    <w:p w14:paraId="01BEFC19" w14:textId="77777777" w:rsidR="000468E0" w:rsidRPr="000E4F94" w:rsidRDefault="000468E0" w:rsidP="008711A2">
      <w:pPr>
        <w:jc w:val="both"/>
        <w:rPr>
          <w:color w:val="76923C"/>
          <w:sz w:val="20"/>
          <w:szCs w:val="20"/>
          <w:lang w:val="es-AR"/>
        </w:rPr>
      </w:pPr>
    </w:p>
    <w:p w14:paraId="16D9F9C4" w14:textId="77777777" w:rsidR="000468E0" w:rsidRPr="000E4F94" w:rsidRDefault="000468E0" w:rsidP="008711A2">
      <w:pPr>
        <w:jc w:val="both"/>
        <w:rPr>
          <w:color w:val="76923C"/>
          <w:sz w:val="20"/>
          <w:szCs w:val="20"/>
          <w:lang w:val="es-AR"/>
        </w:rPr>
      </w:pPr>
    </w:p>
    <w:p w14:paraId="434F8DE6" w14:textId="77777777" w:rsidR="000468E0" w:rsidRPr="000E4F94" w:rsidRDefault="000468E0" w:rsidP="008711A2">
      <w:pPr>
        <w:jc w:val="both"/>
        <w:rPr>
          <w:color w:val="76923C"/>
          <w:sz w:val="20"/>
          <w:szCs w:val="20"/>
          <w:lang w:val="es-AR"/>
        </w:rPr>
      </w:pPr>
    </w:p>
    <w:p w14:paraId="5E039C26" w14:textId="77777777" w:rsidR="000468E0" w:rsidRPr="000E4F94" w:rsidRDefault="000468E0" w:rsidP="008711A2">
      <w:pPr>
        <w:jc w:val="both"/>
        <w:rPr>
          <w:color w:val="76923C"/>
          <w:sz w:val="20"/>
          <w:szCs w:val="20"/>
          <w:lang w:val="es-AR"/>
        </w:rPr>
      </w:pPr>
    </w:p>
    <w:p w14:paraId="4B8A57B6" w14:textId="77777777" w:rsidR="000468E0" w:rsidRPr="000E4F94" w:rsidRDefault="000468E0" w:rsidP="008711A2">
      <w:pPr>
        <w:jc w:val="both"/>
        <w:rPr>
          <w:color w:val="76923C"/>
          <w:sz w:val="20"/>
          <w:szCs w:val="20"/>
          <w:lang w:val="es-AR"/>
        </w:rPr>
      </w:pPr>
    </w:p>
    <w:p w14:paraId="1553CF44" w14:textId="77777777" w:rsidR="000468E0" w:rsidRPr="000E4F94" w:rsidRDefault="000468E0" w:rsidP="008711A2">
      <w:pPr>
        <w:pStyle w:val="Dimension"/>
        <w:rPr>
          <w:szCs w:val="28"/>
          <w:lang w:val="es-AR"/>
        </w:rPr>
      </w:pPr>
      <w:bookmarkStart w:id="669" w:name="_g52wf0zemhu4"/>
      <w:bookmarkEnd w:id="669"/>
      <w:r w:rsidRPr="000E4F94">
        <w:rPr>
          <w:szCs w:val="28"/>
          <w:lang w:val="es-AR"/>
        </w:rPr>
        <w:lastRenderedPageBreak/>
        <w:t xml:space="preserve">Dimensión 6.3.1: Participación de </w:t>
      </w:r>
      <w:r w:rsidRPr="00BA57B4">
        <w:rPr>
          <w:lang w:val="es-ES"/>
        </w:rPr>
        <w:t>organizaciones</w:t>
      </w:r>
      <w:r w:rsidRPr="000E4F94">
        <w:rPr>
          <w:szCs w:val="28"/>
          <w:lang w:val="es-AR"/>
        </w:rPr>
        <w:t xml:space="preserve"> de la sociedad civil</w:t>
      </w:r>
    </w:p>
    <w:tbl>
      <w:tblPr>
        <w:tblStyle w:val="TableGrid"/>
        <w:tblW w:w="0" w:type="auto"/>
        <w:shd w:val="clear" w:color="auto" w:fill="EEEEEE"/>
        <w:tblLook w:val="04A0" w:firstRow="1" w:lastRow="0" w:firstColumn="1" w:lastColumn="0" w:noHBand="0" w:noVBand="1"/>
      </w:tblPr>
      <w:tblGrid>
        <w:gridCol w:w="9120"/>
      </w:tblGrid>
      <w:tr w:rsidR="000468E0" w:rsidRPr="000E4F94" w14:paraId="0F4C80B8" w14:textId="77777777" w:rsidTr="00CB4FDE">
        <w:tc>
          <w:tcPr>
            <w:tcW w:w="9120" w:type="dxa"/>
            <w:shd w:val="clear" w:color="auto" w:fill="EEEEEE"/>
          </w:tcPr>
          <w:p w14:paraId="4B4317A1" w14:textId="77777777" w:rsidR="000468E0" w:rsidRPr="000E4F94" w:rsidRDefault="000468E0" w:rsidP="008711A2">
            <w:pPr>
              <w:jc w:val="both"/>
              <w:rPr>
                <w:sz w:val="20"/>
                <w:lang w:val="es-UY"/>
              </w:rPr>
            </w:pPr>
            <w:r w:rsidRPr="000E4F94">
              <w:rPr>
                <w:sz w:val="20"/>
                <w:lang w:val="es-UY"/>
              </w:rPr>
              <w:t>Esta dimensión forma parte de:</w:t>
            </w:r>
          </w:p>
          <w:p w14:paraId="67EE509B" w14:textId="77777777" w:rsidR="000468E0" w:rsidRPr="000E4F94" w:rsidRDefault="000468E0" w:rsidP="000468E0">
            <w:pPr>
              <w:pStyle w:val="ListParagraph"/>
              <w:numPr>
                <w:ilvl w:val="0"/>
                <w:numId w:val="192"/>
              </w:numPr>
              <w:jc w:val="both"/>
              <w:rPr>
                <w:sz w:val="20"/>
                <w:lang w:val="es-UY"/>
              </w:rPr>
            </w:pPr>
            <w:r w:rsidRPr="000E4F94">
              <w:rPr>
                <w:sz w:val="20"/>
                <w:lang w:val="es-UY"/>
              </w:rPr>
              <w:t>Indicador 6.3: Participación de diversos grupos ciudadanos en la labor parlamentaria</w:t>
            </w:r>
          </w:p>
          <w:p w14:paraId="3C973156" w14:textId="77777777" w:rsidR="000468E0" w:rsidRPr="00D32412" w:rsidRDefault="000468E0" w:rsidP="000468E0">
            <w:pPr>
              <w:pStyle w:val="ListParagraph"/>
              <w:numPr>
                <w:ilvl w:val="0"/>
                <w:numId w:val="192"/>
              </w:numPr>
              <w:jc w:val="both"/>
              <w:rPr>
                <w:sz w:val="20"/>
                <w:lang w:val="es-UY"/>
              </w:rPr>
            </w:pPr>
            <w:r w:rsidRPr="000E4F94">
              <w:rPr>
                <w:sz w:val="20"/>
                <w:lang w:val="es-UY"/>
              </w:rPr>
              <w:t>Meta 6: Parlamento</w:t>
            </w:r>
            <w:r>
              <w:rPr>
                <w:sz w:val="20"/>
                <w:lang w:val="es-UY"/>
              </w:rPr>
              <w:t>s</w:t>
            </w:r>
            <w:r w:rsidRPr="000E4F94">
              <w:rPr>
                <w:sz w:val="20"/>
                <w:lang w:val="es-UY"/>
              </w:rPr>
              <w:t xml:space="preserve"> participativo</w:t>
            </w:r>
            <w:r>
              <w:rPr>
                <w:sz w:val="20"/>
                <w:lang w:val="es-UY"/>
              </w:rPr>
              <w:t>s</w:t>
            </w:r>
          </w:p>
        </w:tc>
      </w:tr>
    </w:tbl>
    <w:p w14:paraId="04F2C978" w14:textId="77777777" w:rsidR="000468E0" w:rsidRPr="00E358EA" w:rsidRDefault="000468E0" w:rsidP="008711A2">
      <w:pPr>
        <w:pStyle w:val="section-title"/>
        <w:jc w:val="both"/>
      </w:pPr>
      <w:r w:rsidRPr="000E4F94">
        <w:t>Acerca de esta dimensión</w:t>
      </w:r>
    </w:p>
    <w:p w14:paraId="7127C407" w14:textId="77777777" w:rsidR="000468E0" w:rsidRPr="000E4F94" w:rsidRDefault="000468E0" w:rsidP="008711A2">
      <w:pPr>
        <w:spacing w:line="240" w:lineRule="auto"/>
        <w:jc w:val="both"/>
        <w:rPr>
          <w:sz w:val="20"/>
          <w:lang w:val="es-UY"/>
        </w:rPr>
      </w:pPr>
      <w:r w:rsidRPr="000E4F94">
        <w:rPr>
          <w:sz w:val="20"/>
          <w:lang w:val="es-UY"/>
        </w:rPr>
        <w:t xml:space="preserve">Esta dimensión se centra en la participación de las OSC en la labor parlamentaria. </w:t>
      </w:r>
    </w:p>
    <w:p w14:paraId="1D982CAB" w14:textId="77777777" w:rsidR="000468E0" w:rsidRPr="000E4F94" w:rsidRDefault="000468E0" w:rsidP="008711A2">
      <w:pPr>
        <w:spacing w:line="240" w:lineRule="auto"/>
        <w:jc w:val="both"/>
        <w:rPr>
          <w:sz w:val="20"/>
          <w:lang w:val="es-UY"/>
        </w:rPr>
      </w:pPr>
    </w:p>
    <w:p w14:paraId="71F653CA" w14:textId="77777777" w:rsidR="000468E0" w:rsidRPr="000E4F94" w:rsidRDefault="000468E0" w:rsidP="008711A2">
      <w:pPr>
        <w:spacing w:line="240" w:lineRule="auto"/>
        <w:jc w:val="both"/>
        <w:rPr>
          <w:sz w:val="20"/>
          <w:lang w:val="es-UY"/>
        </w:rPr>
      </w:pPr>
      <w:r w:rsidRPr="000E4F94">
        <w:rPr>
          <w:sz w:val="20"/>
          <w:lang w:val="es-UY"/>
        </w:rPr>
        <w:t>La participación de las OSC en los procesos parlamentarios aporta opiniones y conocimientos adicionales al debate. La participación de las OSC puede contribuir a una formulación de políticas más informada y tiene el potencial de amplificar las voces de los más vulnerables de la sociedad. Por lo tanto, debe fomentarse en una democracia próspera.</w:t>
      </w:r>
    </w:p>
    <w:p w14:paraId="11F96B04" w14:textId="77777777" w:rsidR="000468E0" w:rsidRPr="000E4F94" w:rsidRDefault="000468E0" w:rsidP="008711A2">
      <w:pPr>
        <w:pStyle w:val="section-title"/>
        <w:jc w:val="both"/>
      </w:pPr>
      <w:r w:rsidRPr="000E4F94">
        <w:t>Objetivo al que se aspira</w:t>
      </w:r>
    </w:p>
    <w:tbl>
      <w:tblPr>
        <w:tblW w:w="5000" w:type="pct"/>
        <w:shd w:val="clear" w:color="auto" w:fill="EEEEEE"/>
        <w:tblLook w:val="0400" w:firstRow="0" w:lastRow="0" w:firstColumn="0" w:lastColumn="0" w:noHBand="0" w:noVBand="1"/>
      </w:tblPr>
      <w:tblGrid>
        <w:gridCol w:w="9120"/>
      </w:tblGrid>
      <w:tr w:rsidR="000468E0" w:rsidRPr="00276DC1" w14:paraId="36CDF65F" w14:textId="77777777" w:rsidTr="0044139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88B2B08" w14:textId="77777777" w:rsidR="000468E0" w:rsidRPr="00E358EA" w:rsidRDefault="000468E0" w:rsidP="008711A2">
            <w:pPr>
              <w:spacing w:line="240" w:lineRule="auto"/>
              <w:jc w:val="both"/>
              <w:rPr>
                <w:i/>
                <w:sz w:val="20"/>
                <w:lang w:val="es-UY"/>
              </w:rPr>
            </w:pPr>
            <w:r w:rsidRPr="00E358EA">
              <w:rPr>
                <w:i/>
                <w:sz w:val="20"/>
                <w:lang w:val="es-UY"/>
              </w:rPr>
              <w:t>Sobre la base de un análisis comparativo mundial, un objetivo al que aspiran los parlamentos en el ámbito de la "participación de las organizaciones de la sociedad civil" es el siguiente:</w:t>
            </w:r>
          </w:p>
          <w:p w14:paraId="7DFE9CAE" w14:textId="77777777" w:rsidR="000468E0" w:rsidRPr="000E4F94" w:rsidRDefault="000468E0" w:rsidP="008711A2">
            <w:pPr>
              <w:spacing w:line="240" w:lineRule="auto"/>
              <w:jc w:val="both"/>
              <w:rPr>
                <w:i/>
                <w:sz w:val="20"/>
                <w:lang w:val="es-AR"/>
              </w:rPr>
            </w:pPr>
          </w:p>
          <w:p w14:paraId="2BCDCA0E" w14:textId="77777777" w:rsidR="000468E0" w:rsidRPr="00E358EA" w:rsidRDefault="000468E0" w:rsidP="008711A2">
            <w:pPr>
              <w:spacing w:line="240" w:lineRule="auto"/>
              <w:jc w:val="both"/>
              <w:rPr>
                <w:sz w:val="20"/>
                <w:lang w:val="es-UY"/>
              </w:rPr>
            </w:pPr>
            <w:r w:rsidRPr="00E358EA">
              <w:rPr>
                <w:sz w:val="20"/>
                <w:lang w:val="es-UY"/>
              </w:rPr>
              <w:t>Los procedimientos mediante los cuales las OSC pueden participar en la labor del parlamento se establecen en el marco jurídico y/o en el reglamento interno.</w:t>
            </w:r>
          </w:p>
          <w:p w14:paraId="10CD44E5" w14:textId="77777777" w:rsidR="000468E0" w:rsidRPr="00E358EA" w:rsidRDefault="000468E0" w:rsidP="008711A2">
            <w:pPr>
              <w:spacing w:line="240" w:lineRule="auto"/>
              <w:jc w:val="both"/>
              <w:rPr>
                <w:sz w:val="20"/>
                <w:lang w:val="es-UY"/>
              </w:rPr>
            </w:pPr>
          </w:p>
          <w:p w14:paraId="2DD8B572" w14:textId="77777777" w:rsidR="000468E0" w:rsidRPr="00E358EA" w:rsidRDefault="000468E0" w:rsidP="008711A2">
            <w:pPr>
              <w:spacing w:line="240" w:lineRule="auto"/>
              <w:jc w:val="both"/>
              <w:rPr>
                <w:sz w:val="20"/>
                <w:lang w:val="es-UY"/>
              </w:rPr>
            </w:pPr>
            <w:r w:rsidRPr="00E358EA">
              <w:rPr>
                <w:sz w:val="20"/>
                <w:lang w:val="es-UY"/>
              </w:rPr>
              <w:t xml:space="preserve">El Parlamento invita regularmente a una amplia gama de OSC a contribuir al proceso legislativo, a las actividades de supervisión, a las consultas parlamentarias y a las investigaciones de las comisiones. </w:t>
            </w:r>
          </w:p>
          <w:p w14:paraId="6DB5AF5A" w14:textId="77777777" w:rsidR="000468E0" w:rsidRPr="00E358EA" w:rsidRDefault="000468E0" w:rsidP="008711A2">
            <w:pPr>
              <w:spacing w:line="240" w:lineRule="auto"/>
              <w:jc w:val="both"/>
              <w:rPr>
                <w:sz w:val="20"/>
                <w:lang w:val="es-UY"/>
              </w:rPr>
            </w:pPr>
          </w:p>
          <w:p w14:paraId="6E1500D6" w14:textId="77777777" w:rsidR="000468E0" w:rsidRPr="000E4F94" w:rsidRDefault="000468E0" w:rsidP="008711A2">
            <w:pPr>
              <w:spacing w:line="240" w:lineRule="auto"/>
              <w:jc w:val="both"/>
              <w:rPr>
                <w:color w:val="005F9A"/>
                <w:sz w:val="20"/>
                <w:szCs w:val="20"/>
                <w:lang w:val="es-AR"/>
              </w:rPr>
            </w:pPr>
            <w:r w:rsidRPr="00E358EA">
              <w:rPr>
                <w:sz w:val="20"/>
                <w:lang w:val="es-UY"/>
              </w:rPr>
              <w:t>El Parlamento se esfuerza especialmente por colaborar con las OSC que le ayudan a conectar con grupos de difícil acceso e históricamente marginados.</w:t>
            </w:r>
          </w:p>
        </w:tc>
      </w:tr>
    </w:tbl>
    <w:p w14:paraId="16717241" w14:textId="77777777" w:rsidR="000468E0" w:rsidRPr="000E4F94" w:rsidRDefault="000468E0" w:rsidP="008711A2">
      <w:pPr>
        <w:pStyle w:val="section-title"/>
        <w:jc w:val="both"/>
      </w:pPr>
      <w:bookmarkStart w:id="670" w:name="_111kx3o"/>
      <w:bookmarkEnd w:id="670"/>
      <w:r w:rsidRPr="000E4F94">
        <w:t xml:space="preserve">Evaluación </w:t>
      </w:r>
    </w:p>
    <w:p w14:paraId="1938F5FE" w14:textId="77777777" w:rsidR="000468E0" w:rsidRPr="00052008" w:rsidRDefault="000468E0" w:rsidP="008711A2">
      <w:pPr>
        <w:spacing w:line="240" w:lineRule="auto"/>
        <w:jc w:val="both"/>
        <w:rPr>
          <w:sz w:val="20"/>
          <w:lang w:val="es-UY"/>
        </w:rPr>
      </w:pPr>
      <w:r w:rsidRPr="00052008">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3941C49A" w14:textId="77777777" w:rsidR="000468E0" w:rsidRPr="00052008" w:rsidRDefault="000468E0" w:rsidP="008711A2">
      <w:pPr>
        <w:spacing w:line="240" w:lineRule="auto"/>
        <w:jc w:val="both"/>
        <w:rPr>
          <w:sz w:val="20"/>
          <w:lang w:val="es-UY"/>
        </w:rPr>
      </w:pPr>
    </w:p>
    <w:p w14:paraId="2B200BAF" w14:textId="77777777" w:rsidR="000468E0" w:rsidRDefault="000468E0" w:rsidP="008711A2">
      <w:pPr>
        <w:spacing w:line="240" w:lineRule="auto"/>
        <w:jc w:val="both"/>
        <w:rPr>
          <w:sz w:val="20"/>
          <w:lang w:val="es-UY"/>
        </w:rPr>
      </w:pPr>
      <w:r w:rsidRPr="00052008">
        <w:rPr>
          <w:sz w:val="20"/>
          <w:lang w:val="es-UY"/>
        </w:rPr>
        <w:t>La evidencia para la evaluación de esta dimensión podría incluir lo siguiente:</w:t>
      </w:r>
    </w:p>
    <w:p w14:paraId="076CF3D9" w14:textId="77777777" w:rsidR="000468E0" w:rsidRPr="00E358EA" w:rsidRDefault="000468E0" w:rsidP="008711A2">
      <w:pPr>
        <w:spacing w:line="240" w:lineRule="auto"/>
        <w:jc w:val="both"/>
        <w:rPr>
          <w:sz w:val="20"/>
          <w:lang w:val="es-UY"/>
        </w:rPr>
      </w:pPr>
    </w:p>
    <w:p w14:paraId="79D372F1" w14:textId="77777777" w:rsidR="000468E0" w:rsidRPr="00E358EA" w:rsidRDefault="000468E0" w:rsidP="008711A2">
      <w:pPr>
        <w:spacing w:line="240" w:lineRule="auto"/>
        <w:jc w:val="both"/>
        <w:rPr>
          <w:sz w:val="20"/>
          <w:lang w:val="es-UY"/>
        </w:rPr>
      </w:pPr>
      <w:r w:rsidRPr="00E358EA">
        <w:rPr>
          <w:sz w:val="20"/>
          <w:lang w:val="es-UY"/>
        </w:rPr>
        <w:t>● Leyes o reglamentos que apoyen la consulta con las OSC.</w:t>
      </w:r>
    </w:p>
    <w:p w14:paraId="3FED80B6" w14:textId="77777777" w:rsidR="000468E0" w:rsidRPr="00E358EA" w:rsidRDefault="000468E0" w:rsidP="008711A2">
      <w:pPr>
        <w:spacing w:line="240" w:lineRule="auto"/>
        <w:jc w:val="both"/>
        <w:rPr>
          <w:sz w:val="20"/>
          <w:lang w:val="es-UY"/>
        </w:rPr>
      </w:pPr>
      <w:r w:rsidRPr="00E358EA">
        <w:rPr>
          <w:sz w:val="20"/>
          <w:lang w:val="es-UY"/>
        </w:rPr>
        <w:t>● Cláusulas centradas específicamente en los recursos de reparación cuando no se cumplen las obligaciones de participación</w:t>
      </w:r>
    </w:p>
    <w:p w14:paraId="156F9505" w14:textId="77777777" w:rsidR="000468E0" w:rsidRPr="00E358EA" w:rsidRDefault="000468E0" w:rsidP="008711A2">
      <w:pPr>
        <w:spacing w:line="240" w:lineRule="auto"/>
        <w:jc w:val="both"/>
        <w:rPr>
          <w:sz w:val="20"/>
          <w:lang w:val="es-UY"/>
        </w:rPr>
      </w:pPr>
      <w:r w:rsidRPr="00E358EA">
        <w:rPr>
          <w:sz w:val="20"/>
          <w:lang w:val="es-UY"/>
        </w:rPr>
        <w:t>● Pruebas de información publicada sobre procesos parlamentarios.</w:t>
      </w:r>
    </w:p>
    <w:p w14:paraId="74B49E8E" w14:textId="77777777" w:rsidR="000468E0" w:rsidRPr="00E358EA" w:rsidRDefault="000468E0" w:rsidP="008711A2">
      <w:pPr>
        <w:spacing w:line="240" w:lineRule="auto"/>
        <w:jc w:val="both"/>
        <w:rPr>
          <w:sz w:val="20"/>
          <w:lang w:val="es-UY"/>
        </w:rPr>
      </w:pPr>
    </w:p>
    <w:p w14:paraId="5033A133" w14:textId="77777777" w:rsidR="000468E0" w:rsidRPr="00E358EA" w:rsidRDefault="000468E0" w:rsidP="008711A2">
      <w:pPr>
        <w:spacing w:line="240" w:lineRule="auto"/>
        <w:jc w:val="both"/>
        <w:rPr>
          <w:sz w:val="20"/>
          <w:lang w:val="es-UY"/>
        </w:rPr>
      </w:pPr>
      <w:r w:rsidRPr="00E358EA">
        <w:rPr>
          <w:sz w:val="20"/>
          <w:lang w:val="es-UY"/>
        </w:rPr>
        <w:t>Cuando proceda, proporcione comentarios o ejemplos adicionales que respalden la evaluación.</w:t>
      </w:r>
    </w:p>
    <w:p w14:paraId="67BC05DB" w14:textId="77777777" w:rsidR="000468E0" w:rsidRPr="000E4F94" w:rsidRDefault="000468E0" w:rsidP="008711A2">
      <w:pPr>
        <w:jc w:val="both"/>
        <w:rPr>
          <w:color w:val="0070C0"/>
          <w:sz w:val="20"/>
          <w:szCs w:val="20"/>
          <w:lang w:val="es-AR"/>
        </w:rPr>
      </w:pPr>
    </w:p>
    <w:p w14:paraId="333984B7" w14:textId="77777777" w:rsidR="000468E0" w:rsidRPr="00E358EA" w:rsidRDefault="000468E0" w:rsidP="008711A2">
      <w:pPr>
        <w:spacing w:line="240" w:lineRule="auto"/>
        <w:jc w:val="both"/>
        <w:rPr>
          <w:b/>
          <w:sz w:val="20"/>
          <w:szCs w:val="24"/>
          <w:lang w:val="es-UY"/>
        </w:rPr>
      </w:pPr>
      <w:bookmarkStart w:id="671" w:name="_206ipza"/>
      <w:bookmarkEnd w:id="671"/>
      <w:r w:rsidRPr="00E358EA">
        <w:rPr>
          <w:b/>
          <w:sz w:val="20"/>
          <w:szCs w:val="24"/>
          <w:lang w:val="es-UY"/>
        </w:rPr>
        <w:t>Criterio de e</w:t>
      </w:r>
      <w:r>
        <w:rPr>
          <w:b/>
          <w:sz w:val="20"/>
          <w:szCs w:val="24"/>
          <w:lang w:val="es-UY"/>
        </w:rPr>
        <w:t>valuación 1: Marco j</w:t>
      </w:r>
      <w:r w:rsidRPr="00E358EA">
        <w:rPr>
          <w:b/>
          <w:sz w:val="20"/>
          <w:szCs w:val="24"/>
          <w:lang w:val="es-UY"/>
        </w:rPr>
        <w:t>urídico</w:t>
      </w:r>
    </w:p>
    <w:p w14:paraId="40A5385F" w14:textId="77777777" w:rsidR="000468E0" w:rsidRPr="000E4F94" w:rsidRDefault="000468E0" w:rsidP="008711A2">
      <w:pPr>
        <w:spacing w:line="240" w:lineRule="auto"/>
        <w:jc w:val="both"/>
        <w:rPr>
          <w:b/>
          <w:sz w:val="20"/>
          <w:szCs w:val="24"/>
          <w:lang w:val="es-AR"/>
        </w:rPr>
      </w:pPr>
    </w:p>
    <w:p w14:paraId="1D7070D3" w14:textId="77777777" w:rsidR="000468E0" w:rsidRPr="00E358EA" w:rsidRDefault="000468E0" w:rsidP="008711A2">
      <w:pPr>
        <w:spacing w:line="240" w:lineRule="auto"/>
        <w:jc w:val="both"/>
        <w:rPr>
          <w:sz w:val="20"/>
          <w:lang w:val="es-UY"/>
        </w:rPr>
      </w:pPr>
      <w:r w:rsidRPr="00E358EA">
        <w:rPr>
          <w:sz w:val="20"/>
          <w:lang w:val="es-UY"/>
        </w:rPr>
        <w:t>El marco jurídico establece los procedimientos por los que las OSC pueden participar en los trabajos del Parlamento.</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51C55E7E"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A52019" w14:textId="77777777" w:rsidR="000468E0" w:rsidRPr="000E4F94" w:rsidRDefault="000468E0" w:rsidP="008711A2">
            <w:pPr>
              <w:jc w:val="both"/>
              <w:rPr>
                <w:rFonts w:eastAsia="Calibri"/>
                <w:sz w:val="20"/>
                <w:szCs w:val="20"/>
                <w:lang w:val="es-AR"/>
              </w:rPr>
            </w:pPr>
            <w:bookmarkStart w:id="672" w:name="_2zbgiuw"/>
            <w:bookmarkStart w:id="673" w:name="_ews9r3fcyfb0"/>
            <w:bookmarkStart w:id="674" w:name="_om3pe3l48013"/>
            <w:bookmarkStart w:id="675" w:name="_1egqt2p"/>
            <w:bookmarkStart w:id="676" w:name="_yc9w0zvbt8w"/>
            <w:bookmarkEnd w:id="672"/>
            <w:bookmarkEnd w:id="673"/>
            <w:bookmarkEnd w:id="674"/>
            <w:bookmarkEnd w:id="675"/>
            <w:bookmarkEnd w:id="676"/>
            <w:r w:rsidRPr="000E4F94">
              <w:rPr>
                <w:sz w:val="20"/>
                <w:lang w:val="es-AR"/>
              </w:rPr>
              <w:t>Inexistente</w:t>
            </w:r>
          </w:p>
          <w:sdt>
            <w:sdtPr>
              <w:rPr>
                <w:rFonts w:eastAsia="Arimo"/>
                <w:sz w:val="20"/>
                <w:szCs w:val="20"/>
                <w:lang w:val="es-AR"/>
              </w:rPr>
              <w:id w:val="-1793583108"/>
              <w14:checkbox>
                <w14:checked w14:val="0"/>
                <w14:checkedState w14:val="2612" w14:font="MS Gothic"/>
                <w14:uncheckedState w14:val="2610" w14:font="MS Gothic"/>
              </w14:checkbox>
            </w:sdtPr>
            <w:sdtEndPr/>
            <w:sdtContent>
              <w:p w14:paraId="42CD49EE"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9A0A33"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778141222"/>
              <w14:checkbox>
                <w14:checked w14:val="0"/>
                <w14:checkedState w14:val="2612" w14:font="MS Gothic"/>
                <w14:uncheckedState w14:val="2610" w14:font="MS Gothic"/>
              </w14:checkbox>
            </w:sdtPr>
            <w:sdtEndPr/>
            <w:sdtContent>
              <w:p w14:paraId="28861F18"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63AA05"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731592184"/>
              <w14:checkbox>
                <w14:checked w14:val="0"/>
                <w14:checkedState w14:val="2612" w14:font="MS Gothic"/>
                <w14:uncheckedState w14:val="2610" w14:font="MS Gothic"/>
              </w14:checkbox>
            </w:sdtPr>
            <w:sdtEndPr/>
            <w:sdtContent>
              <w:p w14:paraId="567E5489"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7DF9FD"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1134865577"/>
              <w14:checkbox>
                <w14:checked w14:val="0"/>
                <w14:checkedState w14:val="2612" w14:font="MS Gothic"/>
                <w14:uncheckedState w14:val="2610" w14:font="MS Gothic"/>
              </w14:checkbox>
            </w:sdtPr>
            <w:sdtEndPr/>
            <w:sdtContent>
              <w:p w14:paraId="46EC402B"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6829E"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894422197"/>
              <w14:checkbox>
                <w14:checked w14:val="0"/>
                <w14:checkedState w14:val="2612" w14:font="MS Gothic"/>
                <w14:uncheckedState w14:val="2610" w14:font="MS Gothic"/>
              </w14:checkbox>
            </w:sdtPr>
            <w:sdtEndPr/>
            <w:sdtContent>
              <w:p w14:paraId="27ADCECD"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E35B6C"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842547971"/>
              <w14:checkbox>
                <w14:checked w14:val="0"/>
                <w14:checkedState w14:val="2612" w14:font="MS Gothic"/>
                <w14:uncheckedState w14:val="2610" w14:font="MS Gothic"/>
              </w14:checkbox>
            </w:sdtPr>
            <w:sdtEndPr/>
            <w:sdtContent>
              <w:p w14:paraId="1A372CFB"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2F681D7E"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6E24A"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37E3F48B" w14:textId="77777777" w:rsidR="000468E0" w:rsidRPr="000E4F94" w:rsidRDefault="000468E0" w:rsidP="008711A2">
            <w:pPr>
              <w:jc w:val="both"/>
              <w:rPr>
                <w:rFonts w:eastAsia="Calibri"/>
                <w:color w:val="0000FF"/>
                <w:sz w:val="20"/>
                <w:szCs w:val="20"/>
                <w:lang w:val="es-AR"/>
              </w:rPr>
            </w:pPr>
          </w:p>
          <w:p w14:paraId="3F295329" w14:textId="77777777" w:rsidR="000468E0" w:rsidRPr="000E4F94" w:rsidRDefault="000468E0" w:rsidP="008711A2">
            <w:pPr>
              <w:jc w:val="both"/>
              <w:rPr>
                <w:rFonts w:eastAsia="Calibri"/>
                <w:color w:val="0000FF"/>
                <w:sz w:val="20"/>
                <w:szCs w:val="20"/>
                <w:lang w:val="es-AR"/>
              </w:rPr>
            </w:pPr>
          </w:p>
        </w:tc>
      </w:tr>
    </w:tbl>
    <w:p w14:paraId="48403D32" w14:textId="77777777" w:rsidR="000468E0" w:rsidRDefault="000468E0" w:rsidP="008711A2">
      <w:pPr>
        <w:spacing w:line="240" w:lineRule="auto"/>
        <w:jc w:val="both"/>
        <w:rPr>
          <w:b/>
          <w:sz w:val="20"/>
          <w:szCs w:val="24"/>
          <w:lang w:val="es-UY"/>
        </w:rPr>
      </w:pPr>
    </w:p>
    <w:p w14:paraId="63787982" w14:textId="77777777" w:rsidR="000468E0" w:rsidRDefault="000468E0" w:rsidP="008711A2">
      <w:pPr>
        <w:spacing w:line="240" w:lineRule="auto"/>
        <w:jc w:val="both"/>
        <w:rPr>
          <w:b/>
          <w:sz w:val="20"/>
          <w:szCs w:val="24"/>
          <w:lang w:val="es-UY"/>
        </w:rPr>
      </w:pPr>
      <w:r w:rsidRPr="00E358EA">
        <w:rPr>
          <w:b/>
          <w:sz w:val="20"/>
          <w:szCs w:val="24"/>
          <w:lang w:val="es-UY"/>
        </w:rPr>
        <w:t>Criterio de evaluación 2: Consulta</w:t>
      </w:r>
    </w:p>
    <w:p w14:paraId="1FDA61F8" w14:textId="77777777" w:rsidR="000468E0" w:rsidRPr="00E358EA" w:rsidRDefault="000468E0" w:rsidP="008711A2">
      <w:pPr>
        <w:spacing w:line="240" w:lineRule="auto"/>
        <w:jc w:val="both"/>
        <w:rPr>
          <w:b/>
          <w:sz w:val="20"/>
          <w:szCs w:val="24"/>
          <w:lang w:val="es-UY"/>
        </w:rPr>
      </w:pPr>
    </w:p>
    <w:p w14:paraId="17ED3698" w14:textId="77777777" w:rsidR="000468E0" w:rsidRPr="00E358EA" w:rsidRDefault="000468E0" w:rsidP="008711A2">
      <w:pPr>
        <w:spacing w:line="240" w:lineRule="auto"/>
        <w:jc w:val="both"/>
        <w:rPr>
          <w:sz w:val="20"/>
          <w:lang w:val="es-UY"/>
        </w:rPr>
      </w:pPr>
      <w:r w:rsidRPr="00E358EA">
        <w:rPr>
          <w:sz w:val="20"/>
          <w:lang w:val="es-UY"/>
        </w:rPr>
        <w:t>El Parlamento consulta sistemáticamente a las OSC en sus actividades legislativas y de supervisión. Los representantes de las OSC pueden acceder a los locales parlamentarios y asistir a las reuniones pertinentes. El Parlamento crea herramientas para involucrar a las OSC en los procesos de consulta, tanto en persona como en línea.</w:t>
      </w:r>
    </w:p>
    <w:p w14:paraId="02543459" w14:textId="77777777" w:rsidR="000468E0" w:rsidRPr="000E4F94" w:rsidRDefault="000468E0" w:rsidP="008711A2">
      <w:pPr>
        <w:jc w:val="both"/>
        <w:rPr>
          <w:b/>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6C2CAB68"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68E69D"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609562299"/>
              <w14:checkbox>
                <w14:checked w14:val="0"/>
                <w14:checkedState w14:val="2612" w14:font="MS Gothic"/>
                <w14:uncheckedState w14:val="2610" w14:font="MS Gothic"/>
              </w14:checkbox>
            </w:sdtPr>
            <w:sdtEndPr/>
            <w:sdtContent>
              <w:p w14:paraId="1A63FC4B"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D278FB"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80557342"/>
              <w14:checkbox>
                <w14:checked w14:val="0"/>
                <w14:checkedState w14:val="2612" w14:font="MS Gothic"/>
                <w14:uncheckedState w14:val="2610" w14:font="MS Gothic"/>
              </w14:checkbox>
            </w:sdtPr>
            <w:sdtEndPr/>
            <w:sdtContent>
              <w:p w14:paraId="0D77DD59"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736098"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007060217"/>
              <w14:checkbox>
                <w14:checked w14:val="0"/>
                <w14:checkedState w14:val="2612" w14:font="MS Gothic"/>
                <w14:uncheckedState w14:val="2610" w14:font="MS Gothic"/>
              </w14:checkbox>
            </w:sdtPr>
            <w:sdtEndPr/>
            <w:sdtContent>
              <w:p w14:paraId="474D8913"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90804A"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370728244"/>
              <w14:checkbox>
                <w14:checked w14:val="0"/>
                <w14:checkedState w14:val="2612" w14:font="MS Gothic"/>
                <w14:uncheckedState w14:val="2610" w14:font="MS Gothic"/>
              </w14:checkbox>
            </w:sdtPr>
            <w:sdtEndPr/>
            <w:sdtContent>
              <w:p w14:paraId="369636F4"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6FE97"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030596743"/>
              <w14:checkbox>
                <w14:checked w14:val="0"/>
                <w14:checkedState w14:val="2612" w14:font="MS Gothic"/>
                <w14:uncheckedState w14:val="2610" w14:font="MS Gothic"/>
              </w14:checkbox>
            </w:sdtPr>
            <w:sdtEndPr/>
            <w:sdtContent>
              <w:p w14:paraId="5C21B96D"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4D36AE2"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261730818"/>
              <w14:checkbox>
                <w14:checked w14:val="0"/>
                <w14:checkedState w14:val="2612" w14:font="MS Gothic"/>
                <w14:uncheckedState w14:val="2610" w14:font="MS Gothic"/>
              </w14:checkbox>
            </w:sdtPr>
            <w:sdtEndPr/>
            <w:sdtContent>
              <w:p w14:paraId="0DB8233E"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19C83840"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8A33B"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2E5AB805" w14:textId="77777777" w:rsidR="000468E0" w:rsidRPr="000E4F94" w:rsidRDefault="000468E0" w:rsidP="008711A2">
            <w:pPr>
              <w:jc w:val="both"/>
              <w:rPr>
                <w:rFonts w:eastAsia="Calibri"/>
                <w:color w:val="0000FF"/>
                <w:sz w:val="20"/>
                <w:szCs w:val="20"/>
                <w:lang w:val="es-AR"/>
              </w:rPr>
            </w:pPr>
          </w:p>
          <w:p w14:paraId="69526A63" w14:textId="77777777" w:rsidR="000468E0" w:rsidRPr="000E4F94" w:rsidRDefault="000468E0" w:rsidP="008711A2">
            <w:pPr>
              <w:jc w:val="both"/>
              <w:rPr>
                <w:rFonts w:eastAsia="Calibri"/>
                <w:color w:val="0000FF"/>
                <w:sz w:val="20"/>
                <w:szCs w:val="20"/>
                <w:lang w:val="es-AR"/>
              </w:rPr>
            </w:pPr>
          </w:p>
        </w:tc>
      </w:tr>
    </w:tbl>
    <w:p w14:paraId="3122B263" w14:textId="77777777" w:rsidR="000468E0" w:rsidRPr="00BA57B4" w:rsidRDefault="000468E0" w:rsidP="008711A2">
      <w:pPr>
        <w:pStyle w:val="Heading4"/>
        <w:ind w:firstLine="720"/>
        <w:jc w:val="both"/>
        <w:rPr>
          <w:sz w:val="10"/>
          <w:lang w:val="es-ES"/>
        </w:rPr>
      </w:pPr>
    </w:p>
    <w:p w14:paraId="1B225037" w14:textId="77777777" w:rsidR="000468E0" w:rsidRPr="00BA57B4" w:rsidRDefault="000468E0" w:rsidP="008711A2">
      <w:pPr>
        <w:pStyle w:val="Heading4"/>
        <w:jc w:val="both"/>
        <w:rPr>
          <w:lang w:val="es-ES"/>
        </w:rPr>
      </w:pPr>
      <w:r w:rsidRPr="00BA57B4">
        <w:rPr>
          <w:lang w:val="es-ES"/>
        </w:rPr>
        <w:t>Criterio de evaluación 3: Diversidad</w:t>
      </w:r>
    </w:p>
    <w:p w14:paraId="0E6C1611" w14:textId="77777777" w:rsidR="000468E0" w:rsidRPr="00E358EA" w:rsidRDefault="000468E0" w:rsidP="008711A2">
      <w:pPr>
        <w:spacing w:line="240" w:lineRule="auto"/>
        <w:jc w:val="both"/>
        <w:rPr>
          <w:sz w:val="20"/>
          <w:lang w:val="es-UY"/>
        </w:rPr>
      </w:pPr>
      <w:r w:rsidRPr="00E358EA">
        <w:rPr>
          <w:sz w:val="20"/>
          <w:lang w:val="es-UY"/>
        </w:rPr>
        <w:t>El Parlamento facilita la participación de una amplia gama de OSC que representan diversos puntos de vista, incluidas las que trabajan con grupos de difícil acceso e históricamente marginados. El Parlamento garantiza la igualdad de condiciones para todas las OSC que trabajan con él.</w:t>
      </w:r>
    </w:p>
    <w:p w14:paraId="6397339C" w14:textId="77777777" w:rsidR="000468E0" w:rsidRPr="000E4F94" w:rsidRDefault="000468E0" w:rsidP="008711A2">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33207A9F"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3D2AC"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763264299"/>
              <w14:checkbox>
                <w14:checked w14:val="0"/>
                <w14:checkedState w14:val="2612" w14:font="MS Gothic"/>
                <w14:uncheckedState w14:val="2610" w14:font="MS Gothic"/>
              </w14:checkbox>
            </w:sdtPr>
            <w:sdtEndPr/>
            <w:sdtContent>
              <w:p w14:paraId="39D5D2A6"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FEECB1"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840225477"/>
              <w14:checkbox>
                <w14:checked w14:val="0"/>
                <w14:checkedState w14:val="2612" w14:font="MS Gothic"/>
                <w14:uncheckedState w14:val="2610" w14:font="MS Gothic"/>
              </w14:checkbox>
            </w:sdtPr>
            <w:sdtEndPr/>
            <w:sdtContent>
              <w:p w14:paraId="00CB1999"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A1A727"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326411478"/>
              <w14:checkbox>
                <w14:checked w14:val="0"/>
                <w14:checkedState w14:val="2612" w14:font="MS Gothic"/>
                <w14:uncheckedState w14:val="2610" w14:font="MS Gothic"/>
              </w14:checkbox>
            </w:sdtPr>
            <w:sdtEndPr/>
            <w:sdtContent>
              <w:p w14:paraId="769628DB"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AA4CE8"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331809233"/>
              <w14:checkbox>
                <w14:checked w14:val="0"/>
                <w14:checkedState w14:val="2612" w14:font="MS Gothic"/>
                <w14:uncheckedState w14:val="2610" w14:font="MS Gothic"/>
              </w14:checkbox>
            </w:sdtPr>
            <w:sdtEndPr/>
            <w:sdtContent>
              <w:p w14:paraId="155565BB"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2C7DBF"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07394067"/>
              <w14:checkbox>
                <w14:checked w14:val="0"/>
                <w14:checkedState w14:val="2612" w14:font="MS Gothic"/>
                <w14:uncheckedState w14:val="2610" w14:font="MS Gothic"/>
              </w14:checkbox>
            </w:sdtPr>
            <w:sdtEndPr/>
            <w:sdtContent>
              <w:p w14:paraId="2DE0AE74"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91561C"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569801763"/>
              <w14:checkbox>
                <w14:checked w14:val="0"/>
                <w14:checkedState w14:val="2612" w14:font="MS Gothic"/>
                <w14:uncheckedState w14:val="2610" w14:font="MS Gothic"/>
              </w14:checkbox>
            </w:sdtPr>
            <w:sdtEndPr/>
            <w:sdtContent>
              <w:p w14:paraId="25A12BF7"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4EE2EDF4"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D0214"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0E15645A" w14:textId="77777777" w:rsidR="000468E0" w:rsidRPr="000E4F94" w:rsidRDefault="000468E0" w:rsidP="008711A2">
            <w:pPr>
              <w:jc w:val="both"/>
              <w:rPr>
                <w:rFonts w:eastAsia="Calibri"/>
                <w:color w:val="0000FF"/>
                <w:sz w:val="20"/>
                <w:szCs w:val="20"/>
                <w:lang w:val="es-AR"/>
              </w:rPr>
            </w:pPr>
          </w:p>
          <w:p w14:paraId="65B7952E" w14:textId="77777777" w:rsidR="000468E0" w:rsidRPr="000E4F94" w:rsidRDefault="000468E0" w:rsidP="008711A2">
            <w:pPr>
              <w:jc w:val="both"/>
              <w:rPr>
                <w:rFonts w:eastAsia="Calibri"/>
                <w:color w:val="0000FF"/>
                <w:sz w:val="20"/>
                <w:szCs w:val="20"/>
                <w:lang w:val="es-AR"/>
              </w:rPr>
            </w:pPr>
          </w:p>
        </w:tc>
      </w:tr>
    </w:tbl>
    <w:p w14:paraId="72CF9503" w14:textId="77777777" w:rsidR="000468E0" w:rsidRPr="000E4F94" w:rsidRDefault="000468E0" w:rsidP="008711A2">
      <w:pPr>
        <w:pStyle w:val="section-title"/>
        <w:jc w:val="both"/>
        <w:rPr>
          <w:lang w:val="es-AR"/>
        </w:rPr>
      </w:pPr>
    </w:p>
    <w:p w14:paraId="20947918" w14:textId="77777777" w:rsidR="000468E0" w:rsidRPr="00E358EA" w:rsidRDefault="000468E0" w:rsidP="008711A2">
      <w:pPr>
        <w:pStyle w:val="section-title"/>
        <w:jc w:val="both"/>
      </w:pPr>
      <w:r w:rsidRPr="00E358EA">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1D89FF9D" w14:textId="77777777" w:rsidTr="0044139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AF661DC" w14:textId="77777777" w:rsidR="000468E0" w:rsidRPr="000E4F94" w:rsidRDefault="000468E0" w:rsidP="008711A2">
            <w:pPr>
              <w:jc w:val="both"/>
              <w:rPr>
                <w:i/>
                <w:color w:val="000000"/>
                <w:sz w:val="20"/>
                <w:shd w:val="clear" w:color="auto" w:fill="FFFFFF"/>
                <w:lang w:val="es-AR"/>
              </w:rPr>
            </w:pPr>
            <w:r w:rsidRPr="000E4F94">
              <w:rPr>
                <w:i/>
                <w:color w:val="000000"/>
                <w:sz w:val="20"/>
                <w:shd w:val="clear" w:color="auto" w:fill="FFFFFF"/>
                <w:lang w:val="es-AR"/>
              </w:rPr>
              <w:t>Utilice este espacio para anotar las recomendaciones y las ideas para fortalecer las regl</w:t>
            </w:r>
            <w:r>
              <w:rPr>
                <w:i/>
                <w:color w:val="000000"/>
                <w:sz w:val="20"/>
                <w:shd w:val="clear" w:color="auto" w:fill="FFFFFF"/>
                <w:lang w:val="es-AR"/>
              </w:rPr>
              <w:t xml:space="preserve">amentaciones y prácticas en </w:t>
            </w:r>
            <w:proofErr w:type="gramStart"/>
            <w:r>
              <w:rPr>
                <w:i/>
                <w:color w:val="000000"/>
                <w:sz w:val="20"/>
                <w:shd w:val="clear" w:color="auto" w:fill="FFFFFF"/>
                <w:lang w:val="es-AR"/>
              </w:rPr>
              <w:t>este</w:t>
            </w:r>
            <w:r w:rsidRPr="000E4F94">
              <w:rPr>
                <w:i/>
                <w:color w:val="000000"/>
                <w:sz w:val="20"/>
                <w:shd w:val="clear" w:color="auto" w:fill="FFFFFF"/>
                <w:lang w:val="es-AR"/>
              </w:rPr>
              <w:t xml:space="preserve"> área</w:t>
            </w:r>
            <w:proofErr w:type="gramEnd"/>
            <w:r w:rsidRPr="000E4F94">
              <w:rPr>
                <w:i/>
                <w:color w:val="000000"/>
                <w:sz w:val="20"/>
                <w:shd w:val="clear" w:color="auto" w:fill="FFFFFF"/>
                <w:lang w:val="es-AR"/>
              </w:rPr>
              <w:t>.</w:t>
            </w:r>
          </w:p>
          <w:p w14:paraId="59153473" w14:textId="77777777" w:rsidR="000468E0" w:rsidRPr="000E4F94" w:rsidRDefault="000468E0" w:rsidP="008711A2">
            <w:pPr>
              <w:jc w:val="both"/>
              <w:rPr>
                <w:rFonts w:cs="Arial"/>
                <w:sz w:val="20"/>
                <w:szCs w:val="20"/>
                <w:lang w:val="es-AR"/>
              </w:rPr>
            </w:pPr>
          </w:p>
        </w:tc>
      </w:tr>
    </w:tbl>
    <w:p w14:paraId="521FE9B9" w14:textId="77777777" w:rsidR="000468E0" w:rsidRPr="000E4F94" w:rsidRDefault="000468E0" w:rsidP="008711A2">
      <w:pPr>
        <w:pStyle w:val="section-title"/>
        <w:jc w:val="both"/>
        <w:rPr>
          <w:lang w:val="es-AR"/>
        </w:rPr>
      </w:pPr>
    </w:p>
    <w:p w14:paraId="2D56472F" w14:textId="77777777" w:rsidR="000468E0" w:rsidRPr="000E4F94" w:rsidRDefault="000468E0" w:rsidP="008711A2">
      <w:pPr>
        <w:pStyle w:val="section-title"/>
        <w:jc w:val="both"/>
        <w:rPr>
          <w:lang w:val="es-AR"/>
        </w:rPr>
      </w:pPr>
    </w:p>
    <w:p w14:paraId="61F59BE8" w14:textId="77777777" w:rsidR="000468E0" w:rsidRPr="000E4F94" w:rsidRDefault="000468E0" w:rsidP="008711A2">
      <w:pPr>
        <w:spacing w:line="240" w:lineRule="auto"/>
        <w:jc w:val="both"/>
        <w:rPr>
          <w:rFonts w:eastAsia="Calibri"/>
          <w:sz w:val="24"/>
          <w:szCs w:val="24"/>
          <w:lang w:val="es-AR"/>
        </w:rPr>
      </w:pPr>
    </w:p>
    <w:p w14:paraId="266AF836" w14:textId="77777777" w:rsidR="000468E0" w:rsidRPr="000E4F94" w:rsidRDefault="000468E0" w:rsidP="008711A2">
      <w:pPr>
        <w:pStyle w:val="Dimension"/>
        <w:rPr>
          <w:lang w:val="es-AR"/>
        </w:rPr>
      </w:pPr>
      <w:bookmarkStart w:id="677" w:name="_xcfl1txhqy1d"/>
      <w:bookmarkEnd w:id="677"/>
      <w:r w:rsidRPr="000E4F94">
        <w:rPr>
          <w:lang w:val="es-AR"/>
        </w:rPr>
        <w:lastRenderedPageBreak/>
        <w:t>Dimensión 6.3.2: Llegada a todas las comunidades</w:t>
      </w:r>
    </w:p>
    <w:tbl>
      <w:tblPr>
        <w:tblStyle w:val="TableGrid"/>
        <w:tblW w:w="0" w:type="auto"/>
        <w:shd w:val="clear" w:color="auto" w:fill="EEEEEE"/>
        <w:tblLook w:val="04A0" w:firstRow="1" w:lastRow="0" w:firstColumn="1" w:lastColumn="0" w:noHBand="0" w:noVBand="1"/>
      </w:tblPr>
      <w:tblGrid>
        <w:gridCol w:w="9120"/>
      </w:tblGrid>
      <w:tr w:rsidR="000468E0" w:rsidRPr="000E4F94" w14:paraId="7366C07C" w14:textId="77777777" w:rsidTr="00AA72D2">
        <w:tc>
          <w:tcPr>
            <w:tcW w:w="9120" w:type="dxa"/>
            <w:shd w:val="clear" w:color="auto" w:fill="EEEEEE"/>
          </w:tcPr>
          <w:p w14:paraId="70C0FCCA" w14:textId="77777777" w:rsidR="000468E0" w:rsidRPr="00E358EA" w:rsidRDefault="000468E0" w:rsidP="008711A2">
            <w:pPr>
              <w:jc w:val="both"/>
              <w:rPr>
                <w:sz w:val="20"/>
                <w:lang w:val="es-UY"/>
              </w:rPr>
            </w:pPr>
            <w:r w:rsidRPr="00E358EA">
              <w:rPr>
                <w:sz w:val="20"/>
                <w:lang w:val="es-UY"/>
              </w:rPr>
              <w:t>Esta dimensión forma parte de:</w:t>
            </w:r>
          </w:p>
          <w:p w14:paraId="36AED508" w14:textId="77777777" w:rsidR="000468E0" w:rsidRPr="00E358EA" w:rsidRDefault="000468E0" w:rsidP="000468E0">
            <w:pPr>
              <w:pStyle w:val="ListParagraph"/>
              <w:numPr>
                <w:ilvl w:val="0"/>
                <w:numId w:val="193"/>
              </w:numPr>
              <w:jc w:val="both"/>
              <w:rPr>
                <w:sz w:val="20"/>
                <w:lang w:val="es-UY"/>
              </w:rPr>
            </w:pPr>
            <w:r w:rsidRPr="00E358EA">
              <w:rPr>
                <w:sz w:val="20"/>
                <w:lang w:val="es-UY"/>
              </w:rPr>
              <w:t>Indicador 6.3: Participación de diversos grupos ciudadanos en la labor parlamentaria</w:t>
            </w:r>
          </w:p>
          <w:p w14:paraId="6C2F734A" w14:textId="77777777" w:rsidR="000468E0" w:rsidRPr="00E358EA" w:rsidRDefault="000468E0" w:rsidP="000468E0">
            <w:pPr>
              <w:pStyle w:val="ListParagraph"/>
              <w:numPr>
                <w:ilvl w:val="0"/>
                <w:numId w:val="193"/>
              </w:numPr>
              <w:jc w:val="both"/>
              <w:rPr>
                <w:sz w:val="20"/>
                <w:lang w:val="es-AR"/>
              </w:rPr>
            </w:pPr>
            <w:r w:rsidRPr="00E358EA">
              <w:rPr>
                <w:sz w:val="20"/>
                <w:lang w:val="es-UY"/>
              </w:rPr>
              <w:t>Meta 6: Parlamento</w:t>
            </w:r>
            <w:r>
              <w:rPr>
                <w:sz w:val="20"/>
                <w:lang w:val="es-UY"/>
              </w:rPr>
              <w:t>s</w:t>
            </w:r>
            <w:r w:rsidRPr="00E358EA">
              <w:rPr>
                <w:sz w:val="20"/>
                <w:lang w:val="es-UY"/>
              </w:rPr>
              <w:t xml:space="preserve"> participativo</w:t>
            </w:r>
            <w:r>
              <w:rPr>
                <w:sz w:val="20"/>
                <w:lang w:val="es-UY"/>
              </w:rPr>
              <w:t>s</w:t>
            </w:r>
          </w:p>
        </w:tc>
      </w:tr>
    </w:tbl>
    <w:p w14:paraId="47F356BF" w14:textId="77777777" w:rsidR="000468E0" w:rsidRPr="00E358EA" w:rsidRDefault="000468E0" w:rsidP="008711A2">
      <w:pPr>
        <w:pStyle w:val="section-title"/>
        <w:jc w:val="both"/>
      </w:pPr>
      <w:r w:rsidRPr="00E358EA">
        <w:t>Acerca de esta dimensión</w:t>
      </w:r>
    </w:p>
    <w:p w14:paraId="5D53C769" w14:textId="77777777" w:rsidR="000468E0" w:rsidRPr="00E358EA" w:rsidRDefault="000468E0" w:rsidP="008711A2">
      <w:pPr>
        <w:spacing w:line="240" w:lineRule="auto"/>
        <w:jc w:val="both"/>
        <w:rPr>
          <w:sz w:val="20"/>
          <w:lang w:val="es-UY"/>
        </w:rPr>
      </w:pPr>
      <w:r w:rsidRPr="00E358EA">
        <w:rPr>
          <w:sz w:val="20"/>
          <w:lang w:val="es-UY"/>
        </w:rPr>
        <w:t>Esta dimensión abarca la capacidad del parlamento para llegar a todas las comunidades. Sin un esfuerzo proactivo por parte del parlamento, es probable que las barreras estructurales limiten algunas voces y que se amplíen las desigualdades. Es fundamental que el parlamento promueva la participación de todas las comunidades. Esto podría implicar la toma de decisiones estratégicas sobre a quién dirigirse, la identificación de las formas más eficaces de trabajar con las comunidades objetivo y la inversión de recursos para hacer que el parlamento sea más accesible para todos.</w:t>
      </w:r>
    </w:p>
    <w:p w14:paraId="7215E1CE" w14:textId="77777777" w:rsidR="000468E0" w:rsidRPr="00E358EA" w:rsidRDefault="000468E0" w:rsidP="008711A2">
      <w:pPr>
        <w:spacing w:line="240" w:lineRule="auto"/>
        <w:jc w:val="both"/>
        <w:rPr>
          <w:sz w:val="20"/>
          <w:lang w:val="es-UY"/>
        </w:rPr>
      </w:pPr>
    </w:p>
    <w:p w14:paraId="4C8493CC" w14:textId="77777777" w:rsidR="000468E0" w:rsidRPr="00E358EA" w:rsidRDefault="000468E0" w:rsidP="008711A2">
      <w:pPr>
        <w:spacing w:line="240" w:lineRule="auto"/>
        <w:jc w:val="both"/>
        <w:rPr>
          <w:sz w:val="20"/>
          <w:lang w:val="es-UY"/>
        </w:rPr>
      </w:pPr>
      <w:r w:rsidRPr="00E358EA">
        <w:rPr>
          <w:sz w:val="20"/>
          <w:lang w:val="es-UY"/>
        </w:rPr>
        <w:t>Entre los grupos que se enfrentan a barreras para participar en el parlamento se encuentran las mujeres, los jóvenes, las personas mayores, los grupos rurales, las personas LGBTQI+, las comunidades indígenas, las minorías nacionales, étnicas, lingüísticas y religiosas, y los inmigrantes y refugiados</w:t>
      </w:r>
      <w:r w:rsidRPr="00E358EA">
        <w:rPr>
          <w:i/>
          <w:sz w:val="20"/>
          <w:lang w:val="es-UY"/>
        </w:rPr>
        <w:t xml:space="preserve"> (véase también la dimensión 5.1.5: Incl</w:t>
      </w:r>
      <w:r>
        <w:rPr>
          <w:i/>
          <w:sz w:val="20"/>
          <w:lang w:val="es-UY"/>
        </w:rPr>
        <w:t>usión de la juventud</w:t>
      </w:r>
      <w:r w:rsidRPr="00E358EA">
        <w:rPr>
          <w:i/>
          <w:sz w:val="20"/>
          <w:lang w:val="es-UY"/>
        </w:rPr>
        <w:t>).</w:t>
      </w:r>
    </w:p>
    <w:p w14:paraId="1526CB9C" w14:textId="77777777" w:rsidR="000468E0" w:rsidRPr="00E358EA" w:rsidRDefault="000468E0" w:rsidP="008711A2">
      <w:pPr>
        <w:pStyle w:val="section-title"/>
        <w:jc w:val="both"/>
      </w:pPr>
      <w:r w:rsidRPr="00E358EA">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0468E0" w:rsidRPr="00276DC1" w14:paraId="576C66E7" w14:textId="77777777" w:rsidTr="0044139B">
        <w:tc>
          <w:tcPr>
            <w:tcW w:w="5000" w:type="pct"/>
            <w:shd w:val="clear" w:color="auto" w:fill="EEEEEE"/>
            <w:tcMar>
              <w:top w:w="100" w:type="dxa"/>
              <w:left w:w="100" w:type="dxa"/>
              <w:bottom w:w="100" w:type="dxa"/>
              <w:right w:w="100" w:type="dxa"/>
            </w:tcMar>
          </w:tcPr>
          <w:p w14:paraId="0C5DD2A0" w14:textId="77777777" w:rsidR="000468E0" w:rsidRPr="00E358EA" w:rsidRDefault="000468E0" w:rsidP="008711A2">
            <w:pPr>
              <w:spacing w:line="240" w:lineRule="auto"/>
              <w:jc w:val="both"/>
              <w:rPr>
                <w:rFonts w:eastAsia="Calibri" w:cs="Calibri"/>
                <w:i/>
                <w:sz w:val="20"/>
                <w:szCs w:val="24"/>
                <w:lang w:val="es-UY" w:eastAsia="fr-CH"/>
              </w:rPr>
            </w:pPr>
            <w:r w:rsidRPr="00E358EA">
              <w:rPr>
                <w:rFonts w:eastAsia="Calibri" w:cs="Calibri"/>
                <w:i/>
                <w:sz w:val="20"/>
                <w:szCs w:val="24"/>
                <w:lang w:val="es-UY" w:eastAsia="fr-CH"/>
              </w:rPr>
              <w:t>Sobre la base de un análisis comparativo mundial, un objetivo al que aspiran los parlamentos en el ámbito de "llegar a todas las comunidades" es el siguiente:</w:t>
            </w:r>
          </w:p>
          <w:p w14:paraId="06660B63" w14:textId="77777777" w:rsidR="000468E0" w:rsidRPr="00E358EA" w:rsidRDefault="000468E0" w:rsidP="008711A2">
            <w:pPr>
              <w:spacing w:line="240" w:lineRule="auto"/>
              <w:jc w:val="both"/>
              <w:rPr>
                <w:rFonts w:eastAsia="Calibri" w:cs="Calibri"/>
                <w:sz w:val="20"/>
                <w:szCs w:val="24"/>
                <w:lang w:val="es-UY" w:eastAsia="fr-CH"/>
              </w:rPr>
            </w:pPr>
          </w:p>
          <w:p w14:paraId="13CF7E7A" w14:textId="77777777" w:rsidR="000468E0" w:rsidRPr="00E358EA" w:rsidRDefault="000468E0"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 xml:space="preserve">Las actividades legislativas y de supervisión del Parlamento son accesibles a todos los miembros del público, independientemente de su edad, sexo, ubicación, capacidad física o cualquier otra característica. </w:t>
            </w:r>
          </w:p>
          <w:p w14:paraId="1A33D9ED" w14:textId="77777777" w:rsidR="000468E0" w:rsidRPr="00E358EA" w:rsidRDefault="000468E0" w:rsidP="008711A2">
            <w:pPr>
              <w:spacing w:line="240" w:lineRule="auto"/>
              <w:jc w:val="both"/>
              <w:rPr>
                <w:rFonts w:eastAsia="Calibri" w:cs="Calibri"/>
                <w:sz w:val="20"/>
                <w:szCs w:val="24"/>
                <w:lang w:val="es-UY" w:eastAsia="fr-CH"/>
              </w:rPr>
            </w:pPr>
          </w:p>
          <w:p w14:paraId="523C1723" w14:textId="77777777" w:rsidR="000468E0" w:rsidRPr="00E358EA" w:rsidRDefault="000468E0"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Las consultas parlamentarias, incluidas las investigaciones de las comisiones, se llevan a cabo de forma accesible e inclusiva. La información sobre estas oportunidades de participación se facilita oportunamente y a un público amplio y diverso.</w:t>
            </w:r>
          </w:p>
          <w:p w14:paraId="665082D6" w14:textId="77777777" w:rsidR="000468E0" w:rsidRPr="00E358EA" w:rsidRDefault="000468E0" w:rsidP="008711A2">
            <w:pPr>
              <w:spacing w:line="240" w:lineRule="auto"/>
              <w:jc w:val="both"/>
              <w:rPr>
                <w:rFonts w:eastAsia="Calibri" w:cs="Calibri"/>
                <w:sz w:val="20"/>
                <w:szCs w:val="24"/>
                <w:lang w:val="es-UY" w:eastAsia="fr-CH"/>
              </w:rPr>
            </w:pPr>
          </w:p>
          <w:p w14:paraId="39B845E0" w14:textId="77777777" w:rsidR="000468E0" w:rsidRPr="00E358EA" w:rsidRDefault="000468E0"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 xml:space="preserve">La participación de las mujeres está institucionalizada e integrada en toda la labor parlamentaria. </w:t>
            </w:r>
          </w:p>
          <w:p w14:paraId="6D5D7F0F" w14:textId="77777777" w:rsidR="000468E0" w:rsidRPr="00E358EA" w:rsidRDefault="000468E0" w:rsidP="008711A2">
            <w:pPr>
              <w:spacing w:line="240" w:lineRule="auto"/>
              <w:jc w:val="both"/>
              <w:rPr>
                <w:rFonts w:eastAsia="Calibri" w:cs="Calibri"/>
                <w:sz w:val="20"/>
                <w:szCs w:val="24"/>
                <w:lang w:val="es-UY" w:eastAsia="fr-CH"/>
              </w:rPr>
            </w:pPr>
          </w:p>
          <w:p w14:paraId="36E056BD" w14:textId="77777777" w:rsidR="000468E0" w:rsidRPr="000E4F94" w:rsidRDefault="000468E0" w:rsidP="008711A2">
            <w:pPr>
              <w:spacing w:line="240" w:lineRule="auto"/>
              <w:jc w:val="both"/>
              <w:rPr>
                <w:color w:val="005F9A"/>
                <w:sz w:val="20"/>
                <w:szCs w:val="20"/>
                <w:lang w:val="es-AR"/>
              </w:rPr>
            </w:pPr>
            <w:r w:rsidRPr="00E358EA">
              <w:rPr>
                <w:rFonts w:eastAsia="Calibri" w:cs="Calibri"/>
                <w:sz w:val="20"/>
                <w:szCs w:val="24"/>
                <w:lang w:val="es-UY" w:eastAsia="fr-CH"/>
              </w:rPr>
              <w:t>El Parlamento ofrece oportunidades de participación específicas a grupos que, de otro modo, podrían encontrarse con obstáculos para participar.</w:t>
            </w:r>
          </w:p>
        </w:tc>
      </w:tr>
    </w:tbl>
    <w:p w14:paraId="74B48860" w14:textId="77777777" w:rsidR="000468E0" w:rsidRPr="000E4F94" w:rsidRDefault="000468E0" w:rsidP="00545F62">
      <w:pPr>
        <w:pStyle w:val="section-title"/>
        <w:rPr>
          <w:lang w:val="es-AR"/>
        </w:rPr>
      </w:pPr>
      <w:r w:rsidRPr="000E4F94">
        <w:rPr>
          <w:lang w:val="es-AR"/>
        </w:rPr>
        <w:t xml:space="preserve">Evaluación </w:t>
      </w:r>
    </w:p>
    <w:p w14:paraId="4CE0D09F" w14:textId="77777777" w:rsidR="000468E0" w:rsidRPr="00FE110B" w:rsidRDefault="000468E0" w:rsidP="008711A2">
      <w:pPr>
        <w:spacing w:line="240" w:lineRule="auto"/>
        <w:jc w:val="both"/>
        <w:rPr>
          <w:sz w:val="20"/>
          <w:lang w:val="es-UY"/>
        </w:rPr>
      </w:pPr>
      <w:r w:rsidRPr="00FE110B">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67B04671" w14:textId="77777777" w:rsidR="000468E0" w:rsidRPr="00FE110B" w:rsidRDefault="000468E0" w:rsidP="008711A2">
      <w:pPr>
        <w:spacing w:line="240" w:lineRule="auto"/>
        <w:jc w:val="both"/>
        <w:rPr>
          <w:sz w:val="20"/>
          <w:lang w:val="es-UY"/>
        </w:rPr>
      </w:pPr>
    </w:p>
    <w:p w14:paraId="708B3F5B" w14:textId="77777777" w:rsidR="000468E0" w:rsidRPr="00E358EA" w:rsidRDefault="000468E0" w:rsidP="008711A2">
      <w:pPr>
        <w:spacing w:line="240" w:lineRule="auto"/>
        <w:jc w:val="both"/>
        <w:rPr>
          <w:sz w:val="20"/>
          <w:lang w:val="es-UY"/>
        </w:rPr>
      </w:pPr>
      <w:r w:rsidRPr="00FE110B">
        <w:rPr>
          <w:sz w:val="20"/>
          <w:lang w:val="es-UY"/>
        </w:rPr>
        <w:t>La evidencia para la evaluación de esta dimensión podría incluir lo siguiente:</w:t>
      </w:r>
    </w:p>
    <w:p w14:paraId="290A6BE3" w14:textId="77777777" w:rsidR="000468E0" w:rsidRPr="00E358EA" w:rsidRDefault="000468E0" w:rsidP="008711A2">
      <w:pPr>
        <w:spacing w:line="240" w:lineRule="auto"/>
        <w:jc w:val="both"/>
        <w:rPr>
          <w:sz w:val="20"/>
          <w:lang w:val="es-UY"/>
        </w:rPr>
      </w:pPr>
      <w:r w:rsidRPr="00E358EA">
        <w:rPr>
          <w:sz w:val="20"/>
          <w:lang w:val="es-UY"/>
        </w:rPr>
        <w:t xml:space="preserve">● Estrategias o planes de acción parlamentarios que describan la </w:t>
      </w:r>
      <w:r>
        <w:rPr>
          <w:sz w:val="20"/>
          <w:lang w:val="es-UY"/>
        </w:rPr>
        <w:t xml:space="preserve">inclusión </w:t>
      </w:r>
      <w:r w:rsidRPr="00E358EA">
        <w:rPr>
          <w:sz w:val="20"/>
          <w:lang w:val="es-UY"/>
        </w:rPr>
        <w:t>de los programas de participación parlamentaria.</w:t>
      </w:r>
    </w:p>
    <w:p w14:paraId="0FD9B79D" w14:textId="77777777" w:rsidR="000468E0" w:rsidRPr="00E358EA" w:rsidRDefault="000468E0" w:rsidP="008711A2">
      <w:pPr>
        <w:spacing w:line="240" w:lineRule="auto"/>
        <w:jc w:val="both"/>
        <w:rPr>
          <w:sz w:val="20"/>
          <w:lang w:val="es-UY"/>
        </w:rPr>
      </w:pPr>
      <w:r w:rsidRPr="00E358EA">
        <w:rPr>
          <w:sz w:val="20"/>
          <w:lang w:val="es-UY"/>
        </w:rPr>
        <w:t>● Datos sobre la participación diversa en las consultas parlamentarias</w:t>
      </w:r>
    </w:p>
    <w:p w14:paraId="2E65B4D7" w14:textId="77777777" w:rsidR="000468E0" w:rsidRPr="00E358EA" w:rsidRDefault="000468E0" w:rsidP="008711A2">
      <w:pPr>
        <w:spacing w:line="240" w:lineRule="auto"/>
        <w:jc w:val="both"/>
        <w:rPr>
          <w:sz w:val="20"/>
          <w:lang w:val="es-UY"/>
        </w:rPr>
      </w:pPr>
      <w:r w:rsidRPr="00E358EA">
        <w:rPr>
          <w:sz w:val="20"/>
          <w:lang w:val="es-UY"/>
        </w:rPr>
        <w:t>● Equilibrio de género en las consultas públicas y entre los testigos a lo largo de un año.</w:t>
      </w:r>
    </w:p>
    <w:p w14:paraId="0ED7556E" w14:textId="77777777" w:rsidR="000468E0" w:rsidRPr="00E358EA" w:rsidRDefault="000468E0" w:rsidP="008711A2">
      <w:pPr>
        <w:spacing w:line="240" w:lineRule="auto"/>
        <w:jc w:val="both"/>
        <w:rPr>
          <w:sz w:val="20"/>
          <w:lang w:val="es-UY"/>
        </w:rPr>
      </w:pPr>
      <w:r w:rsidRPr="00E358EA">
        <w:rPr>
          <w:sz w:val="20"/>
          <w:lang w:val="es-UY"/>
        </w:rPr>
        <w:t>● Datos sobre los jóvenes consultados por el parlamento en el transcurso de un año</w:t>
      </w:r>
    </w:p>
    <w:p w14:paraId="75F50EB6" w14:textId="77777777" w:rsidR="000468E0" w:rsidRPr="00E358EA" w:rsidRDefault="000468E0" w:rsidP="008711A2">
      <w:pPr>
        <w:spacing w:line="240" w:lineRule="auto"/>
        <w:jc w:val="both"/>
        <w:rPr>
          <w:sz w:val="20"/>
          <w:lang w:val="es-UY"/>
        </w:rPr>
      </w:pPr>
      <w:r w:rsidRPr="00E358EA">
        <w:rPr>
          <w:sz w:val="20"/>
          <w:lang w:val="es-UY"/>
        </w:rPr>
        <w:t xml:space="preserve">● Materiales en lengua de signos o Braille </w:t>
      </w:r>
    </w:p>
    <w:p w14:paraId="55424D55" w14:textId="77777777" w:rsidR="000468E0" w:rsidRPr="00E358EA" w:rsidRDefault="000468E0" w:rsidP="008711A2">
      <w:pPr>
        <w:spacing w:line="240" w:lineRule="auto"/>
        <w:jc w:val="both"/>
        <w:rPr>
          <w:sz w:val="20"/>
          <w:lang w:val="es-UY"/>
        </w:rPr>
      </w:pPr>
      <w:r w:rsidRPr="00E358EA">
        <w:rPr>
          <w:sz w:val="20"/>
          <w:lang w:val="es-UY"/>
        </w:rPr>
        <w:t xml:space="preserve">● Registros que muestren una participación diversa en los procesos/audiencias de las comisiones </w:t>
      </w:r>
    </w:p>
    <w:p w14:paraId="6B9DA166" w14:textId="77777777" w:rsidR="000468E0" w:rsidRPr="00E358EA" w:rsidRDefault="000468E0" w:rsidP="008711A2">
      <w:pPr>
        <w:spacing w:line="240" w:lineRule="auto"/>
        <w:jc w:val="both"/>
        <w:rPr>
          <w:sz w:val="20"/>
          <w:lang w:val="es-UY"/>
        </w:rPr>
      </w:pPr>
      <w:r w:rsidRPr="00E358EA">
        <w:rPr>
          <w:sz w:val="20"/>
          <w:lang w:val="es-UY"/>
        </w:rPr>
        <w:t xml:space="preserve">● Información sobre reuniones de comisiones parlamentarias a distancia y/u otros programas fuera de las instalaciones parlamentarias </w:t>
      </w:r>
    </w:p>
    <w:p w14:paraId="1945B8FF" w14:textId="77777777" w:rsidR="000468E0" w:rsidRPr="00E358EA" w:rsidRDefault="000468E0" w:rsidP="008711A2">
      <w:pPr>
        <w:spacing w:line="240" w:lineRule="auto"/>
        <w:jc w:val="both"/>
        <w:rPr>
          <w:sz w:val="20"/>
          <w:lang w:val="es-UY"/>
        </w:rPr>
      </w:pPr>
    </w:p>
    <w:p w14:paraId="22D6DAB1" w14:textId="77777777" w:rsidR="000468E0" w:rsidRPr="000E4F94" w:rsidRDefault="000468E0" w:rsidP="008711A2">
      <w:pPr>
        <w:spacing w:line="240" w:lineRule="auto"/>
        <w:jc w:val="both"/>
        <w:rPr>
          <w:sz w:val="20"/>
          <w:szCs w:val="20"/>
          <w:lang w:val="es-AR"/>
        </w:rPr>
      </w:pPr>
      <w:r w:rsidRPr="00E358EA">
        <w:rPr>
          <w:sz w:val="20"/>
          <w:lang w:val="es-UY"/>
        </w:rPr>
        <w:t>Cuando proceda, facilite comentarios o ejemplos adicionales que respalden la evaluación</w:t>
      </w:r>
      <w:r w:rsidRPr="000E4F94">
        <w:rPr>
          <w:sz w:val="20"/>
          <w:lang w:val="es-AR"/>
        </w:rPr>
        <w:t>.</w:t>
      </w:r>
    </w:p>
    <w:p w14:paraId="279079CA" w14:textId="77777777" w:rsidR="000468E0" w:rsidRPr="00BA57B4" w:rsidRDefault="000468E0" w:rsidP="008711A2">
      <w:pPr>
        <w:pStyle w:val="Heading4"/>
        <w:jc w:val="both"/>
        <w:rPr>
          <w:lang w:val="es-ES"/>
        </w:rPr>
      </w:pPr>
      <w:bookmarkStart w:id="678" w:name="_b6uqzm9h31od"/>
      <w:bookmarkEnd w:id="678"/>
      <w:r w:rsidRPr="00BA57B4">
        <w:rPr>
          <w:lang w:val="es-ES"/>
        </w:rPr>
        <w:t>Criterio de evaluación 1: Políticas</w:t>
      </w:r>
    </w:p>
    <w:p w14:paraId="6C9D0AC7" w14:textId="77777777" w:rsidR="000468E0" w:rsidRPr="00E358EA" w:rsidRDefault="000468E0" w:rsidP="008711A2">
      <w:pPr>
        <w:jc w:val="both"/>
        <w:rPr>
          <w:sz w:val="20"/>
          <w:lang w:val="es-UY"/>
        </w:rPr>
      </w:pPr>
      <w:r w:rsidRPr="00E358EA">
        <w:rPr>
          <w:sz w:val="20"/>
          <w:lang w:val="es-UY"/>
        </w:rPr>
        <w:t>El Parlamento establece estrategias para implicar a todos los grupos de la comunidad, especialmente a aquellos que se enfrentan a barreras para comprometerse con el Parlamento, independientemente de su edad, sexo, ubicación, capacidad física o cualquier otra característica.</w:t>
      </w:r>
    </w:p>
    <w:p w14:paraId="5FB370AC" w14:textId="77777777" w:rsidR="000468E0" w:rsidRPr="000E4F94" w:rsidRDefault="000468E0" w:rsidP="008711A2">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7E3D3119"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F66469"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512409770"/>
              <w14:checkbox>
                <w14:checked w14:val="0"/>
                <w14:checkedState w14:val="2612" w14:font="MS Gothic"/>
                <w14:uncheckedState w14:val="2610" w14:font="MS Gothic"/>
              </w14:checkbox>
            </w:sdtPr>
            <w:sdtEndPr/>
            <w:sdtContent>
              <w:p w14:paraId="6476AF2A"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2ABFBE"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61788576"/>
              <w14:checkbox>
                <w14:checked w14:val="0"/>
                <w14:checkedState w14:val="2612" w14:font="MS Gothic"/>
                <w14:uncheckedState w14:val="2610" w14:font="MS Gothic"/>
              </w14:checkbox>
            </w:sdtPr>
            <w:sdtEndPr/>
            <w:sdtContent>
              <w:p w14:paraId="5B0AB290"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136A6"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2036224967"/>
              <w14:checkbox>
                <w14:checked w14:val="0"/>
                <w14:checkedState w14:val="2612" w14:font="MS Gothic"/>
                <w14:uncheckedState w14:val="2610" w14:font="MS Gothic"/>
              </w14:checkbox>
            </w:sdtPr>
            <w:sdtEndPr/>
            <w:sdtContent>
              <w:p w14:paraId="464A4D34"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80A7FF"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1368561905"/>
              <w14:checkbox>
                <w14:checked w14:val="0"/>
                <w14:checkedState w14:val="2612" w14:font="MS Gothic"/>
                <w14:uncheckedState w14:val="2610" w14:font="MS Gothic"/>
              </w14:checkbox>
            </w:sdtPr>
            <w:sdtEndPr/>
            <w:sdtContent>
              <w:p w14:paraId="01B9AEE4"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771EB8"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271858535"/>
              <w14:checkbox>
                <w14:checked w14:val="0"/>
                <w14:checkedState w14:val="2612" w14:font="MS Gothic"/>
                <w14:uncheckedState w14:val="2610" w14:font="MS Gothic"/>
              </w14:checkbox>
            </w:sdtPr>
            <w:sdtEndPr/>
            <w:sdtContent>
              <w:p w14:paraId="33E25409"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CBEA9ED"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763345337"/>
              <w14:checkbox>
                <w14:checked w14:val="0"/>
                <w14:checkedState w14:val="2612" w14:font="MS Gothic"/>
                <w14:uncheckedState w14:val="2610" w14:font="MS Gothic"/>
              </w14:checkbox>
            </w:sdtPr>
            <w:sdtEndPr/>
            <w:sdtContent>
              <w:p w14:paraId="0989959C"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32818ECC"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18B77"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469FFF9D" w14:textId="77777777" w:rsidR="000468E0" w:rsidRPr="000E4F94" w:rsidRDefault="000468E0" w:rsidP="008711A2">
            <w:pPr>
              <w:jc w:val="both"/>
              <w:rPr>
                <w:rFonts w:eastAsia="Calibri"/>
                <w:color w:val="0000FF"/>
                <w:sz w:val="20"/>
                <w:szCs w:val="20"/>
                <w:lang w:val="es-AR"/>
              </w:rPr>
            </w:pPr>
          </w:p>
          <w:p w14:paraId="031E0A66" w14:textId="77777777" w:rsidR="000468E0" w:rsidRPr="000E4F94" w:rsidRDefault="000468E0" w:rsidP="008711A2">
            <w:pPr>
              <w:jc w:val="both"/>
              <w:rPr>
                <w:rFonts w:eastAsia="Calibri"/>
                <w:color w:val="0000FF"/>
                <w:sz w:val="20"/>
                <w:szCs w:val="20"/>
                <w:lang w:val="es-AR"/>
              </w:rPr>
            </w:pPr>
          </w:p>
        </w:tc>
      </w:tr>
    </w:tbl>
    <w:p w14:paraId="2F4FF43D" w14:textId="77777777" w:rsidR="000468E0" w:rsidRPr="00BA57B4" w:rsidRDefault="000468E0" w:rsidP="008711A2">
      <w:pPr>
        <w:pStyle w:val="Heading4"/>
        <w:jc w:val="both"/>
        <w:rPr>
          <w:lang w:val="es-ES"/>
        </w:rPr>
      </w:pPr>
      <w:bookmarkStart w:id="679" w:name="_pg32fua7km70"/>
      <w:bookmarkEnd w:id="679"/>
    </w:p>
    <w:p w14:paraId="2959A79F" w14:textId="77777777" w:rsidR="000468E0" w:rsidRPr="00BA57B4" w:rsidRDefault="000468E0" w:rsidP="008711A2">
      <w:pPr>
        <w:pStyle w:val="Heading4"/>
        <w:jc w:val="both"/>
        <w:rPr>
          <w:lang w:val="es-ES"/>
        </w:rPr>
      </w:pPr>
      <w:r w:rsidRPr="00BA57B4">
        <w:rPr>
          <w:lang w:val="es-ES"/>
        </w:rPr>
        <w:t>Criterio de evaluación 2: Accesibilidad</w:t>
      </w:r>
    </w:p>
    <w:p w14:paraId="6F8041F8" w14:textId="77777777" w:rsidR="000468E0" w:rsidRPr="000E4F94" w:rsidRDefault="000468E0" w:rsidP="008711A2">
      <w:pPr>
        <w:jc w:val="both"/>
        <w:rPr>
          <w:sz w:val="20"/>
          <w:lang w:val="es-AR"/>
        </w:rPr>
      </w:pPr>
      <w:r w:rsidRPr="000E4F94">
        <w:rPr>
          <w:sz w:val="20"/>
          <w:lang w:val="es-AR"/>
        </w:rPr>
        <w:t>La información sobre las consultas parlamentarias se facilita oportunamente y a un público amplio y diverso. Los edificios y la infraestructura parlamentarios, así como el material impreso y digital, son accesibles e inclusivos.</w:t>
      </w:r>
    </w:p>
    <w:p w14:paraId="266FC4AD" w14:textId="77777777" w:rsidR="000468E0" w:rsidRPr="000E4F94" w:rsidRDefault="000468E0" w:rsidP="008711A2">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45C197DE"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D8E4CF"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766390021"/>
              <w14:checkbox>
                <w14:checked w14:val="0"/>
                <w14:checkedState w14:val="2612" w14:font="MS Gothic"/>
                <w14:uncheckedState w14:val="2610" w14:font="MS Gothic"/>
              </w14:checkbox>
            </w:sdtPr>
            <w:sdtEndPr/>
            <w:sdtContent>
              <w:p w14:paraId="23CEA960"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4488FD"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930806052"/>
              <w14:checkbox>
                <w14:checked w14:val="0"/>
                <w14:checkedState w14:val="2612" w14:font="MS Gothic"/>
                <w14:uncheckedState w14:val="2610" w14:font="MS Gothic"/>
              </w14:checkbox>
            </w:sdtPr>
            <w:sdtEndPr/>
            <w:sdtContent>
              <w:p w14:paraId="424825D4"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020A3"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47635127"/>
              <w14:checkbox>
                <w14:checked w14:val="0"/>
                <w14:checkedState w14:val="2612" w14:font="MS Gothic"/>
                <w14:uncheckedState w14:val="2610" w14:font="MS Gothic"/>
              </w14:checkbox>
            </w:sdtPr>
            <w:sdtEndPr/>
            <w:sdtContent>
              <w:p w14:paraId="0550F944"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75656"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1373772131"/>
              <w14:checkbox>
                <w14:checked w14:val="0"/>
                <w14:checkedState w14:val="2612" w14:font="MS Gothic"/>
                <w14:uncheckedState w14:val="2610" w14:font="MS Gothic"/>
              </w14:checkbox>
            </w:sdtPr>
            <w:sdtEndPr/>
            <w:sdtContent>
              <w:p w14:paraId="1337D04D"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3ED025"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082558802"/>
              <w14:checkbox>
                <w14:checked w14:val="0"/>
                <w14:checkedState w14:val="2612" w14:font="MS Gothic"/>
                <w14:uncheckedState w14:val="2610" w14:font="MS Gothic"/>
              </w14:checkbox>
            </w:sdtPr>
            <w:sdtEndPr/>
            <w:sdtContent>
              <w:p w14:paraId="07C401CC"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85A73C"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763073602"/>
              <w14:checkbox>
                <w14:checked w14:val="0"/>
                <w14:checkedState w14:val="2612" w14:font="MS Gothic"/>
                <w14:uncheckedState w14:val="2610" w14:font="MS Gothic"/>
              </w14:checkbox>
            </w:sdtPr>
            <w:sdtEndPr/>
            <w:sdtContent>
              <w:p w14:paraId="736D5E25"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1C3AA2AD"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C052D"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2F8F6DE9" w14:textId="77777777" w:rsidR="000468E0" w:rsidRPr="000E4F94" w:rsidRDefault="000468E0" w:rsidP="008711A2">
            <w:pPr>
              <w:jc w:val="both"/>
              <w:rPr>
                <w:rFonts w:eastAsia="Calibri"/>
                <w:color w:val="0000FF"/>
                <w:sz w:val="20"/>
                <w:szCs w:val="20"/>
                <w:lang w:val="es-AR"/>
              </w:rPr>
            </w:pPr>
          </w:p>
          <w:p w14:paraId="2C783FF7" w14:textId="77777777" w:rsidR="000468E0" w:rsidRPr="000E4F94" w:rsidRDefault="000468E0" w:rsidP="008711A2">
            <w:pPr>
              <w:jc w:val="both"/>
              <w:rPr>
                <w:rFonts w:eastAsia="Calibri"/>
                <w:color w:val="0000FF"/>
                <w:sz w:val="20"/>
                <w:szCs w:val="20"/>
                <w:lang w:val="es-AR"/>
              </w:rPr>
            </w:pPr>
          </w:p>
        </w:tc>
      </w:tr>
    </w:tbl>
    <w:p w14:paraId="107F8651" w14:textId="77777777" w:rsidR="000468E0" w:rsidRPr="000E4F94" w:rsidRDefault="000468E0" w:rsidP="008711A2">
      <w:pPr>
        <w:jc w:val="both"/>
        <w:rPr>
          <w:color w:val="005F9A"/>
          <w:sz w:val="20"/>
          <w:szCs w:val="20"/>
          <w:lang w:val="es-AR"/>
        </w:rPr>
      </w:pPr>
    </w:p>
    <w:p w14:paraId="07507F23" w14:textId="77777777" w:rsidR="000468E0" w:rsidRPr="00BA57B4" w:rsidRDefault="000468E0" w:rsidP="008711A2">
      <w:pPr>
        <w:pStyle w:val="Heading4"/>
        <w:jc w:val="both"/>
        <w:rPr>
          <w:lang w:val="es-ES"/>
        </w:rPr>
      </w:pPr>
      <w:r w:rsidRPr="00BA57B4">
        <w:rPr>
          <w:lang w:val="es-ES"/>
        </w:rPr>
        <w:t>Criterio de evaluación 3: Llegada a las mujeres</w:t>
      </w:r>
    </w:p>
    <w:p w14:paraId="362A0D8C" w14:textId="77777777" w:rsidR="000468E0" w:rsidRPr="000E4F94" w:rsidRDefault="000468E0" w:rsidP="008711A2">
      <w:pPr>
        <w:jc w:val="both"/>
        <w:rPr>
          <w:sz w:val="20"/>
          <w:szCs w:val="20"/>
          <w:lang w:val="es-AR"/>
        </w:rPr>
      </w:pPr>
      <w:r w:rsidRPr="000E4F94">
        <w:rPr>
          <w:sz w:val="20"/>
          <w:lang w:val="es-AR"/>
        </w:rPr>
        <w:t>La participación de las mujeres está institucionalizada e integrada en toda la labor parlamentaria. La participación es segura y accesible para las mujeres. El Parlamento garantiza que tanto las mujeres como los hombres estén representados por igual entre los expertos y otros testigos en las audiencias de las comisiones.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72EC7594"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5697AB"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083024577"/>
              <w14:checkbox>
                <w14:checked w14:val="0"/>
                <w14:checkedState w14:val="2612" w14:font="MS Gothic"/>
                <w14:uncheckedState w14:val="2610" w14:font="MS Gothic"/>
              </w14:checkbox>
            </w:sdtPr>
            <w:sdtEndPr/>
            <w:sdtContent>
              <w:p w14:paraId="43052C80"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88F8E0"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713971159"/>
              <w14:checkbox>
                <w14:checked w14:val="0"/>
                <w14:checkedState w14:val="2612" w14:font="MS Gothic"/>
                <w14:uncheckedState w14:val="2610" w14:font="MS Gothic"/>
              </w14:checkbox>
            </w:sdtPr>
            <w:sdtEndPr/>
            <w:sdtContent>
              <w:p w14:paraId="79C08310"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0E6E9"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048808798"/>
              <w14:checkbox>
                <w14:checked w14:val="0"/>
                <w14:checkedState w14:val="2612" w14:font="MS Gothic"/>
                <w14:uncheckedState w14:val="2610" w14:font="MS Gothic"/>
              </w14:checkbox>
            </w:sdtPr>
            <w:sdtEndPr/>
            <w:sdtContent>
              <w:p w14:paraId="2B575A47"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2F2345"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1389498312"/>
              <w14:checkbox>
                <w14:checked w14:val="0"/>
                <w14:checkedState w14:val="2612" w14:font="MS Gothic"/>
                <w14:uncheckedState w14:val="2610" w14:font="MS Gothic"/>
              </w14:checkbox>
            </w:sdtPr>
            <w:sdtEndPr/>
            <w:sdtContent>
              <w:p w14:paraId="1868E0DD"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874D1D"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36219370"/>
              <w14:checkbox>
                <w14:checked w14:val="0"/>
                <w14:checkedState w14:val="2612" w14:font="MS Gothic"/>
                <w14:uncheckedState w14:val="2610" w14:font="MS Gothic"/>
              </w14:checkbox>
            </w:sdtPr>
            <w:sdtEndPr/>
            <w:sdtContent>
              <w:p w14:paraId="03A60850"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999013"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205133713"/>
              <w14:checkbox>
                <w14:checked w14:val="0"/>
                <w14:checkedState w14:val="2612" w14:font="MS Gothic"/>
                <w14:uncheckedState w14:val="2610" w14:font="MS Gothic"/>
              </w14:checkbox>
            </w:sdtPr>
            <w:sdtEndPr/>
            <w:sdtContent>
              <w:p w14:paraId="0538E66C"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33958608"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79F61"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465A4CBE" w14:textId="77777777" w:rsidR="000468E0" w:rsidRPr="000E4F94" w:rsidRDefault="000468E0" w:rsidP="008711A2">
            <w:pPr>
              <w:jc w:val="both"/>
              <w:rPr>
                <w:rFonts w:eastAsia="Calibri"/>
                <w:color w:val="0000FF"/>
                <w:sz w:val="20"/>
                <w:szCs w:val="20"/>
                <w:lang w:val="es-AR"/>
              </w:rPr>
            </w:pPr>
          </w:p>
          <w:p w14:paraId="113EDC49" w14:textId="77777777" w:rsidR="000468E0" w:rsidRPr="000E4F94" w:rsidRDefault="000468E0" w:rsidP="008711A2">
            <w:pPr>
              <w:jc w:val="both"/>
              <w:rPr>
                <w:rFonts w:eastAsia="Calibri"/>
                <w:color w:val="0000FF"/>
                <w:sz w:val="20"/>
                <w:szCs w:val="20"/>
                <w:lang w:val="es-AR"/>
              </w:rPr>
            </w:pPr>
          </w:p>
        </w:tc>
      </w:tr>
    </w:tbl>
    <w:p w14:paraId="0A43AC83" w14:textId="77777777" w:rsidR="000468E0" w:rsidRPr="00BA57B4" w:rsidRDefault="000468E0" w:rsidP="008711A2">
      <w:pPr>
        <w:pStyle w:val="Heading4"/>
        <w:jc w:val="both"/>
        <w:rPr>
          <w:lang w:val="es-ES"/>
        </w:rPr>
      </w:pPr>
    </w:p>
    <w:p w14:paraId="613DDBA1" w14:textId="77777777" w:rsidR="000468E0" w:rsidRPr="000E4F94" w:rsidRDefault="000468E0" w:rsidP="008711A2">
      <w:pPr>
        <w:jc w:val="both"/>
        <w:rPr>
          <w:sz w:val="20"/>
          <w:szCs w:val="20"/>
          <w:lang w:val="es-AR"/>
        </w:rPr>
      </w:pPr>
    </w:p>
    <w:p w14:paraId="1D1F989D" w14:textId="77777777" w:rsidR="000468E0" w:rsidRPr="00BA57B4" w:rsidRDefault="000468E0" w:rsidP="008711A2">
      <w:pPr>
        <w:pStyle w:val="Heading4"/>
        <w:jc w:val="both"/>
        <w:rPr>
          <w:lang w:val="es-ES"/>
        </w:rPr>
      </w:pPr>
      <w:r w:rsidRPr="00BA57B4">
        <w:rPr>
          <w:lang w:val="es-ES"/>
        </w:rPr>
        <w:t>Criterio de evaluación 4: Llegada a los jóvenes</w:t>
      </w:r>
    </w:p>
    <w:p w14:paraId="602E92CE" w14:textId="77777777" w:rsidR="000468E0" w:rsidRPr="000E4F94" w:rsidRDefault="000468E0" w:rsidP="008711A2">
      <w:pPr>
        <w:spacing w:line="240" w:lineRule="auto"/>
        <w:jc w:val="both"/>
        <w:rPr>
          <w:color w:val="005F9A"/>
          <w:sz w:val="20"/>
          <w:lang w:val="es-AR"/>
        </w:rPr>
      </w:pPr>
      <w:r w:rsidRPr="000E4F94">
        <w:rPr>
          <w:sz w:val="20"/>
          <w:lang w:val="es-AR"/>
        </w:rPr>
        <w:t xml:space="preserve">El Parlamento ofrece a </w:t>
      </w:r>
      <w:proofErr w:type="gramStart"/>
      <w:r w:rsidRPr="000E4F94">
        <w:rPr>
          <w:sz w:val="20"/>
          <w:lang w:val="es-AR"/>
        </w:rPr>
        <w:t>los jóvenes oportunidades</w:t>
      </w:r>
      <w:proofErr w:type="gramEnd"/>
      <w:r w:rsidRPr="000E4F94">
        <w:rPr>
          <w:sz w:val="20"/>
          <w:lang w:val="es-AR"/>
        </w:rPr>
        <w:t xml:space="preserve"> de participación específicas y se les consulta sistemáticamente sobre asuntos importantes para ellos.</w:t>
      </w:r>
      <w:r w:rsidRPr="000E4F94">
        <w:rPr>
          <w:color w:val="005F9A"/>
          <w:sz w:val="20"/>
          <w:lang w:val="es-AR"/>
        </w:rPr>
        <w:t xml:space="preserve"> </w:t>
      </w:r>
    </w:p>
    <w:p w14:paraId="75C2C585" w14:textId="77777777" w:rsidR="000468E0" w:rsidRPr="000E4F94" w:rsidRDefault="000468E0" w:rsidP="008711A2">
      <w:pPr>
        <w:spacing w:line="240" w:lineRule="auto"/>
        <w:jc w:val="both"/>
        <w:rPr>
          <w:color w:val="005F9A"/>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0D4E8A40"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20739B" w14:textId="77777777" w:rsidR="000468E0" w:rsidRPr="000E4F94" w:rsidRDefault="000468E0" w:rsidP="008711A2">
            <w:pPr>
              <w:jc w:val="both"/>
              <w:rPr>
                <w:rFonts w:eastAsia="Calibri"/>
                <w:sz w:val="20"/>
                <w:szCs w:val="20"/>
                <w:lang w:val="es-AR"/>
              </w:rPr>
            </w:pPr>
            <w:r w:rsidRPr="000E4F94">
              <w:rPr>
                <w:sz w:val="20"/>
                <w:lang w:val="es-AR"/>
              </w:rPr>
              <w:lastRenderedPageBreak/>
              <w:t>Inexistente</w:t>
            </w:r>
          </w:p>
          <w:sdt>
            <w:sdtPr>
              <w:rPr>
                <w:rFonts w:eastAsia="Arimo"/>
                <w:sz w:val="20"/>
                <w:szCs w:val="20"/>
                <w:lang w:val="es-AR"/>
              </w:rPr>
              <w:id w:val="1636753768"/>
              <w14:checkbox>
                <w14:checked w14:val="0"/>
                <w14:checkedState w14:val="2612" w14:font="MS Gothic"/>
                <w14:uncheckedState w14:val="2610" w14:font="MS Gothic"/>
              </w14:checkbox>
            </w:sdtPr>
            <w:sdtEndPr/>
            <w:sdtContent>
              <w:p w14:paraId="13FFD78E"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FD18AF"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356729780"/>
              <w14:checkbox>
                <w14:checked w14:val="0"/>
                <w14:checkedState w14:val="2612" w14:font="MS Gothic"/>
                <w14:uncheckedState w14:val="2610" w14:font="MS Gothic"/>
              </w14:checkbox>
            </w:sdtPr>
            <w:sdtEndPr/>
            <w:sdtContent>
              <w:p w14:paraId="00A8D0F6"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5299C"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944371853"/>
              <w14:checkbox>
                <w14:checked w14:val="0"/>
                <w14:checkedState w14:val="2612" w14:font="MS Gothic"/>
                <w14:uncheckedState w14:val="2610" w14:font="MS Gothic"/>
              </w14:checkbox>
            </w:sdtPr>
            <w:sdtEndPr/>
            <w:sdtContent>
              <w:p w14:paraId="2EFA2103"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D13F24"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244082967"/>
              <w14:checkbox>
                <w14:checked w14:val="0"/>
                <w14:checkedState w14:val="2612" w14:font="MS Gothic"/>
                <w14:uncheckedState w14:val="2610" w14:font="MS Gothic"/>
              </w14:checkbox>
            </w:sdtPr>
            <w:sdtEndPr/>
            <w:sdtContent>
              <w:p w14:paraId="127013C2"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B2BE7C"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34968939"/>
              <w14:checkbox>
                <w14:checked w14:val="0"/>
                <w14:checkedState w14:val="2612" w14:font="MS Gothic"/>
                <w14:uncheckedState w14:val="2610" w14:font="MS Gothic"/>
              </w14:checkbox>
            </w:sdtPr>
            <w:sdtEndPr/>
            <w:sdtContent>
              <w:p w14:paraId="1442800E"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3746DE"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088880193"/>
              <w14:checkbox>
                <w14:checked w14:val="0"/>
                <w14:checkedState w14:val="2612" w14:font="MS Gothic"/>
                <w14:uncheckedState w14:val="2610" w14:font="MS Gothic"/>
              </w14:checkbox>
            </w:sdtPr>
            <w:sdtEndPr/>
            <w:sdtContent>
              <w:p w14:paraId="21A68BD1"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02157693"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A6B01"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2587D038" w14:textId="77777777" w:rsidR="000468E0" w:rsidRPr="000E4F94" w:rsidRDefault="000468E0" w:rsidP="008711A2">
            <w:pPr>
              <w:jc w:val="both"/>
              <w:rPr>
                <w:rFonts w:eastAsia="Calibri"/>
                <w:color w:val="0000FF"/>
                <w:sz w:val="20"/>
                <w:szCs w:val="20"/>
                <w:lang w:val="es-AR"/>
              </w:rPr>
            </w:pPr>
          </w:p>
          <w:p w14:paraId="664BB96D" w14:textId="77777777" w:rsidR="000468E0" w:rsidRPr="000E4F94" w:rsidRDefault="000468E0" w:rsidP="008711A2">
            <w:pPr>
              <w:jc w:val="both"/>
              <w:rPr>
                <w:rFonts w:eastAsia="Calibri"/>
                <w:color w:val="0000FF"/>
                <w:sz w:val="20"/>
                <w:szCs w:val="20"/>
                <w:lang w:val="es-AR"/>
              </w:rPr>
            </w:pPr>
          </w:p>
        </w:tc>
      </w:tr>
    </w:tbl>
    <w:p w14:paraId="0C728F11" w14:textId="77777777" w:rsidR="000468E0" w:rsidRPr="000E4F94" w:rsidRDefault="000468E0" w:rsidP="008711A2">
      <w:pPr>
        <w:spacing w:line="240" w:lineRule="auto"/>
        <w:jc w:val="both"/>
        <w:rPr>
          <w:color w:val="005F9A"/>
          <w:sz w:val="20"/>
          <w:szCs w:val="20"/>
          <w:lang w:val="es-AR"/>
        </w:rPr>
      </w:pPr>
    </w:p>
    <w:p w14:paraId="21E7325B" w14:textId="77777777" w:rsidR="000468E0" w:rsidRPr="00BA57B4" w:rsidRDefault="000468E0" w:rsidP="008711A2">
      <w:pPr>
        <w:pStyle w:val="Heading4"/>
        <w:jc w:val="both"/>
        <w:rPr>
          <w:lang w:val="es-ES"/>
        </w:rPr>
      </w:pPr>
      <w:r w:rsidRPr="00BA57B4">
        <w:rPr>
          <w:lang w:val="es-ES"/>
        </w:rPr>
        <w:t xml:space="preserve">Criterio de evaluación 5: Llegada a las comunidades remotas </w:t>
      </w:r>
    </w:p>
    <w:p w14:paraId="3D8399DA" w14:textId="77777777" w:rsidR="000468E0" w:rsidRPr="000E4F94" w:rsidRDefault="000468E0" w:rsidP="008711A2">
      <w:pPr>
        <w:jc w:val="both"/>
        <w:rPr>
          <w:sz w:val="20"/>
          <w:szCs w:val="20"/>
          <w:lang w:val="es-AR"/>
        </w:rPr>
      </w:pPr>
      <w:r w:rsidRPr="000E4F94">
        <w:rPr>
          <w:sz w:val="20"/>
          <w:lang w:val="es-AR"/>
        </w:rPr>
        <w:t>El Parlamento ofrece de forma proactiva oportunidades de participación a las comunidades geográficamente alejadas del Parlamento. Por ejemplo, trayendo gente al parlamento, organizando audiencias de comisiones fuera de las instalaciones parlamentarias u ofreciendo programas educativos a los habitantes de zonas remotas.</w:t>
      </w:r>
    </w:p>
    <w:tbl>
      <w:tblPr>
        <w:tblW w:w="5000" w:type="pct"/>
        <w:tblLook w:val="0400" w:firstRow="0" w:lastRow="0" w:firstColumn="0" w:lastColumn="0" w:noHBand="0" w:noVBand="1"/>
      </w:tblPr>
      <w:tblGrid>
        <w:gridCol w:w="1520"/>
        <w:gridCol w:w="1520"/>
        <w:gridCol w:w="1519"/>
        <w:gridCol w:w="1519"/>
        <w:gridCol w:w="1519"/>
        <w:gridCol w:w="1523"/>
      </w:tblGrid>
      <w:tr w:rsidR="000468E0" w:rsidRPr="000E4F94" w14:paraId="535280D8"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B211C0" w14:textId="77777777" w:rsidR="000468E0" w:rsidRPr="000E4F94" w:rsidRDefault="000468E0"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529028929"/>
              <w14:checkbox>
                <w14:checked w14:val="0"/>
                <w14:checkedState w14:val="2612" w14:font="MS Gothic"/>
                <w14:uncheckedState w14:val="2610" w14:font="MS Gothic"/>
              </w14:checkbox>
            </w:sdtPr>
            <w:sdtEndPr/>
            <w:sdtContent>
              <w:p w14:paraId="565FFB45" w14:textId="77777777" w:rsidR="000468E0" w:rsidRPr="000E4F94" w:rsidRDefault="000468E0"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375E1C" w14:textId="77777777" w:rsidR="000468E0" w:rsidRPr="000E4F94" w:rsidRDefault="000468E0"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043049410"/>
              <w14:checkbox>
                <w14:checked w14:val="0"/>
                <w14:checkedState w14:val="2612" w14:font="MS Gothic"/>
                <w14:uncheckedState w14:val="2610" w14:font="MS Gothic"/>
              </w14:checkbox>
            </w:sdtPr>
            <w:sdtEndPr/>
            <w:sdtContent>
              <w:p w14:paraId="56221C0E"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9B34A7" w14:textId="77777777" w:rsidR="000468E0" w:rsidRPr="000E4F94" w:rsidRDefault="000468E0" w:rsidP="008711A2">
            <w:pPr>
              <w:jc w:val="both"/>
              <w:rPr>
                <w:rFonts w:eastAsia="Calibri"/>
                <w:sz w:val="20"/>
                <w:szCs w:val="20"/>
                <w:lang w:val="es-AR"/>
              </w:rPr>
            </w:pPr>
            <w:r w:rsidRPr="000E4F94">
              <w:rPr>
                <w:sz w:val="20"/>
                <w:lang w:val="es-AR"/>
              </w:rPr>
              <w:t>Básico</w:t>
            </w:r>
          </w:p>
          <w:sdt>
            <w:sdtPr>
              <w:rPr>
                <w:rFonts w:eastAsia="Arimo"/>
                <w:sz w:val="20"/>
                <w:szCs w:val="20"/>
                <w:lang w:val="es-AR"/>
              </w:rPr>
              <w:id w:val="414526625"/>
              <w14:checkbox>
                <w14:checked w14:val="0"/>
                <w14:checkedState w14:val="2612" w14:font="MS Gothic"/>
                <w14:uncheckedState w14:val="2610" w14:font="MS Gothic"/>
              </w14:checkbox>
            </w:sdtPr>
            <w:sdtEndPr/>
            <w:sdtContent>
              <w:p w14:paraId="5E3FD643"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0BC23F" w14:textId="77777777" w:rsidR="000468E0" w:rsidRPr="000E4F94" w:rsidRDefault="000468E0" w:rsidP="008711A2">
            <w:pPr>
              <w:jc w:val="both"/>
              <w:rPr>
                <w:rFonts w:eastAsia="Calibri"/>
                <w:sz w:val="20"/>
                <w:szCs w:val="20"/>
                <w:lang w:val="es-AR"/>
              </w:rPr>
            </w:pPr>
            <w:r w:rsidRPr="000E4F94">
              <w:rPr>
                <w:sz w:val="20"/>
                <w:lang w:val="es-AR"/>
              </w:rPr>
              <w:t>Bueno</w:t>
            </w:r>
          </w:p>
          <w:sdt>
            <w:sdtPr>
              <w:rPr>
                <w:rFonts w:eastAsia="Arimo"/>
                <w:sz w:val="20"/>
                <w:szCs w:val="20"/>
                <w:lang w:val="es-AR"/>
              </w:rPr>
              <w:id w:val="1867794322"/>
              <w14:checkbox>
                <w14:checked w14:val="0"/>
                <w14:checkedState w14:val="2612" w14:font="MS Gothic"/>
                <w14:uncheckedState w14:val="2610" w14:font="MS Gothic"/>
              </w14:checkbox>
            </w:sdtPr>
            <w:sdtEndPr/>
            <w:sdtContent>
              <w:p w14:paraId="2827D908" w14:textId="77777777" w:rsidR="000468E0" w:rsidRPr="000E4F94" w:rsidRDefault="000468E0"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BDE233" w14:textId="77777777" w:rsidR="000468E0" w:rsidRPr="000E4F94" w:rsidRDefault="000468E0"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62293422"/>
              <w14:checkbox>
                <w14:checked w14:val="0"/>
                <w14:checkedState w14:val="2612" w14:font="MS Gothic"/>
                <w14:uncheckedState w14:val="2610" w14:font="MS Gothic"/>
              </w14:checkbox>
            </w:sdtPr>
            <w:sdtEndPr/>
            <w:sdtContent>
              <w:p w14:paraId="5E9B6D48"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BC4A30" w14:textId="77777777" w:rsidR="000468E0" w:rsidRPr="000E4F94" w:rsidRDefault="000468E0"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937331465"/>
              <w14:checkbox>
                <w14:checked w14:val="0"/>
                <w14:checkedState w14:val="2612" w14:font="MS Gothic"/>
                <w14:uncheckedState w14:val="2610" w14:font="MS Gothic"/>
              </w14:checkbox>
            </w:sdtPr>
            <w:sdtEndPr/>
            <w:sdtContent>
              <w:p w14:paraId="5176BD8C" w14:textId="77777777" w:rsidR="000468E0" w:rsidRPr="000E4F94" w:rsidRDefault="000468E0"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468E0" w:rsidRPr="00BA57B4" w14:paraId="45834855"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5C845" w14:textId="77777777" w:rsidR="000468E0" w:rsidRPr="000E4F94" w:rsidRDefault="000468E0" w:rsidP="008711A2">
            <w:pPr>
              <w:jc w:val="both"/>
              <w:rPr>
                <w:rFonts w:eastAsia="Calibri"/>
                <w:color w:val="005F9A"/>
                <w:sz w:val="20"/>
                <w:szCs w:val="20"/>
                <w:lang w:val="es-AR"/>
              </w:rPr>
            </w:pPr>
            <w:r w:rsidRPr="000E4F94">
              <w:rPr>
                <w:color w:val="005F9A"/>
                <w:sz w:val="20"/>
                <w:lang w:val="es-AR"/>
              </w:rPr>
              <w:t>Evidencia para este criterio de evaluación:</w:t>
            </w:r>
          </w:p>
          <w:p w14:paraId="0780C4D4" w14:textId="77777777" w:rsidR="000468E0" w:rsidRPr="000E4F94" w:rsidRDefault="000468E0" w:rsidP="008711A2">
            <w:pPr>
              <w:jc w:val="both"/>
              <w:rPr>
                <w:rFonts w:eastAsia="Calibri"/>
                <w:color w:val="0000FF"/>
                <w:sz w:val="20"/>
                <w:szCs w:val="20"/>
                <w:lang w:val="es-AR"/>
              </w:rPr>
            </w:pPr>
          </w:p>
          <w:p w14:paraId="720BB09C" w14:textId="77777777" w:rsidR="000468E0" w:rsidRPr="000E4F94" w:rsidRDefault="000468E0" w:rsidP="008711A2">
            <w:pPr>
              <w:jc w:val="both"/>
              <w:rPr>
                <w:rFonts w:eastAsia="Calibri"/>
                <w:color w:val="0000FF"/>
                <w:sz w:val="20"/>
                <w:szCs w:val="20"/>
                <w:lang w:val="es-AR"/>
              </w:rPr>
            </w:pPr>
          </w:p>
        </w:tc>
      </w:tr>
    </w:tbl>
    <w:p w14:paraId="587AC1DD" w14:textId="77777777" w:rsidR="000468E0" w:rsidRPr="000E4F94" w:rsidRDefault="000468E0" w:rsidP="008711A2">
      <w:pPr>
        <w:jc w:val="both"/>
        <w:rPr>
          <w:sz w:val="20"/>
          <w:szCs w:val="20"/>
          <w:lang w:val="es-AR"/>
        </w:rPr>
      </w:pPr>
    </w:p>
    <w:p w14:paraId="786C2515" w14:textId="77777777" w:rsidR="000468E0" w:rsidRPr="000E4F94" w:rsidRDefault="000468E0" w:rsidP="008711A2">
      <w:pPr>
        <w:pStyle w:val="section-title"/>
        <w:jc w:val="both"/>
        <w:rPr>
          <w:lang w:val="es-AR"/>
        </w:rPr>
      </w:pPr>
      <w:r w:rsidRPr="000E4F94">
        <w:rPr>
          <w:lang w:val="es-AR"/>
        </w:rPr>
        <w:t>Recomendaciones para el cambio</w:t>
      </w:r>
    </w:p>
    <w:tbl>
      <w:tblPr>
        <w:tblStyle w:val="TableGrid"/>
        <w:tblW w:w="5000" w:type="pct"/>
        <w:tblLook w:val="04A0" w:firstRow="1" w:lastRow="0" w:firstColumn="1" w:lastColumn="0" w:noHBand="0" w:noVBand="1"/>
      </w:tblPr>
      <w:tblGrid>
        <w:gridCol w:w="9120"/>
      </w:tblGrid>
      <w:tr w:rsidR="000468E0" w:rsidRPr="00BA57B4" w14:paraId="51BFDDC9" w14:textId="77777777" w:rsidTr="00520551">
        <w:trPr>
          <w:trHeight w:val="1440"/>
        </w:trPr>
        <w:tc>
          <w:tcPr>
            <w:tcW w:w="5000" w:type="pct"/>
            <w:hideMark/>
          </w:tcPr>
          <w:p w14:paraId="67D782C0" w14:textId="77777777" w:rsidR="000468E0" w:rsidRPr="000E4F94" w:rsidRDefault="000468E0" w:rsidP="008711A2">
            <w:pPr>
              <w:keepNext/>
              <w:jc w:val="both"/>
              <w:rPr>
                <w:rFonts w:cs="Arial"/>
                <w:sz w:val="20"/>
                <w:szCs w:val="20"/>
                <w:lang w:val="es-AR"/>
              </w:rPr>
            </w:pPr>
            <w:r w:rsidRPr="000E4F94">
              <w:rPr>
                <w:i/>
                <w:color w:val="000000"/>
                <w:sz w:val="20"/>
                <w:shd w:val="clear" w:color="auto" w:fill="FFFFFF"/>
                <w:lang w:val="es-AR"/>
              </w:rPr>
              <w:t>Utilice este espacio para anotar las recomendaciones y las ideas para fortalecer las regl</w:t>
            </w:r>
            <w:r>
              <w:rPr>
                <w:i/>
                <w:color w:val="000000"/>
                <w:sz w:val="20"/>
                <w:shd w:val="clear" w:color="auto" w:fill="FFFFFF"/>
                <w:lang w:val="es-AR"/>
              </w:rPr>
              <w:t xml:space="preserve">amentaciones y prácticas en </w:t>
            </w:r>
            <w:proofErr w:type="gramStart"/>
            <w:r>
              <w:rPr>
                <w:i/>
                <w:color w:val="000000"/>
                <w:sz w:val="20"/>
                <w:shd w:val="clear" w:color="auto" w:fill="FFFFFF"/>
                <w:lang w:val="es-AR"/>
              </w:rPr>
              <w:t>este</w:t>
            </w:r>
            <w:r w:rsidRPr="000E4F94">
              <w:rPr>
                <w:i/>
                <w:color w:val="000000"/>
                <w:sz w:val="20"/>
                <w:shd w:val="clear" w:color="auto" w:fill="FFFFFF"/>
                <w:lang w:val="es-AR"/>
              </w:rPr>
              <w:t xml:space="preserve"> área</w:t>
            </w:r>
            <w:proofErr w:type="gramEnd"/>
            <w:r w:rsidRPr="000E4F94">
              <w:rPr>
                <w:i/>
                <w:color w:val="000000"/>
                <w:sz w:val="20"/>
                <w:shd w:val="clear" w:color="auto" w:fill="FFFFFF"/>
                <w:lang w:val="es-AR"/>
              </w:rPr>
              <w:t>.</w:t>
            </w:r>
          </w:p>
        </w:tc>
      </w:tr>
    </w:tbl>
    <w:p w14:paraId="48AC4049" w14:textId="77777777" w:rsidR="000468E0" w:rsidRPr="000E4F94" w:rsidRDefault="000468E0" w:rsidP="008711A2">
      <w:pPr>
        <w:keepNext/>
        <w:spacing w:before="200" w:after="200" w:line="240" w:lineRule="auto"/>
        <w:contextualSpacing/>
        <w:jc w:val="both"/>
        <w:rPr>
          <w:b/>
          <w:sz w:val="20"/>
          <w:szCs w:val="20"/>
          <w:lang w:val="es-AR" w:eastAsia="fr-CH"/>
        </w:rPr>
      </w:pPr>
    </w:p>
    <w:p w14:paraId="132B0950" w14:textId="77777777" w:rsidR="000468E0" w:rsidRPr="000E4F94" w:rsidRDefault="000468E0" w:rsidP="008711A2">
      <w:pPr>
        <w:jc w:val="both"/>
        <w:rPr>
          <w:sz w:val="20"/>
          <w:szCs w:val="20"/>
          <w:lang w:val="es-AR"/>
        </w:rPr>
      </w:pPr>
    </w:p>
    <w:p w14:paraId="7510FEE7" w14:textId="77777777" w:rsidR="000468E0" w:rsidRPr="000E4F94" w:rsidRDefault="000468E0" w:rsidP="008711A2">
      <w:pPr>
        <w:jc w:val="both"/>
        <w:rPr>
          <w:lang w:val="es-AR"/>
        </w:rPr>
      </w:pPr>
    </w:p>
    <w:p w14:paraId="280FD0A4" w14:textId="77777777" w:rsidR="000468E0" w:rsidRPr="000E4F94" w:rsidRDefault="000468E0" w:rsidP="008711A2">
      <w:pPr>
        <w:jc w:val="both"/>
        <w:rPr>
          <w:lang w:val="es-AR"/>
        </w:rPr>
      </w:pPr>
    </w:p>
    <w:p w14:paraId="53CA677F" w14:textId="46F31E55" w:rsidR="000468E0" w:rsidRPr="00BA57B4" w:rsidRDefault="000468E0">
      <w:pPr>
        <w:rPr>
          <w:lang w:val="es-ES"/>
        </w:rPr>
      </w:pPr>
      <w:r w:rsidRPr="00BA57B4">
        <w:rPr>
          <w:lang w:val="es-ES"/>
        </w:rPr>
        <w:br w:type="page"/>
      </w:r>
    </w:p>
    <w:p w14:paraId="392BD442" w14:textId="77777777" w:rsidR="000468E0" w:rsidRPr="007C3153" w:rsidRDefault="000468E0" w:rsidP="00FA57EF">
      <w:pPr>
        <w:pStyle w:val="Indicator"/>
        <w:rPr>
          <w:lang w:val="es-AR"/>
        </w:rPr>
      </w:pPr>
      <w:bookmarkStart w:id="680" w:name="_Toc148893622"/>
      <w:bookmarkStart w:id="681" w:name="_Hlk142996056"/>
      <w:r w:rsidRPr="007C3153">
        <w:rPr>
          <w:lang w:val="es-AR"/>
        </w:rPr>
        <w:lastRenderedPageBreak/>
        <w:t>Indicad</w:t>
      </w:r>
      <w:r>
        <w:rPr>
          <w:lang w:val="es-AR"/>
        </w:rPr>
        <w:t xml:space="preserve">or </w:t>
      </w:r>
      <w:r w:rsidRPr="007C3153">
        <w:rPr>
          <w:lang w:val="es-AR"/>
        </w:rPr>
        <w:t>7.1: Integridad electoral</w:t>
      </w:r>
      <w:bookmarkEnd w:id="680"/>
    </w:p>
    <w:p w14:paraId="617AC782" w14:textId="77777777" w:rsidR="000468E0" w:rsidRPr="009033F6" w:rsidRDefault="000468E0" w:rsidP="002417F5">
      <w:pPr>
        <w:pStyle w:val="section-title"/>
      </w:pPr>
      <w:r w:rsidRPr="009033F6">
        <w:t xml:space="preserve">Acerca de este </w:t>
      </w:r>
      <w:r w:rsidRPr="00302B60">
        <w:t>indicador</w:t>
      </w:r>
    </w:p>
    <w:p w14:paraId="3E44B6C5" w14:textId="77777777" w:rsidR="000468E0" w:rsidRPr="009033F6" w:rsidRDefault="000468E0" w:rsidP="00302B60">
      <w:pPr>
        <w:spacing w:line="240" w:lineRule="auto"/>
        <w:jc w:val="both"/>
        <w:rPr>
          <w:sz w:val="20"/>
          <w:szCs w:val="20"/>
          <w:lang w:val="es-AR"/>
        </w:rPr>
      </w:pPr>
      <w:r w:rsidRPr="009033F6">
        <w:rPr>
          <w:sz w:val="20"/>
          <w:lang w:val="es-AR"/>
        </w:rPr>
        <w:t>El Parlamento juega un rol clave en establecer el marco legal para elecciones libres y justas. Las elecciones constituyen la piedra angular de cualquier sociedad democrática y deben brindar a los votantes, candidatos y partidos políticos, igualdad de oportunidades a la hora de participar, un campo de juego equilibrado y un entorno seguro.</w:t>
      </w:r>
    </w:p>
    <w:p w14:paraId="6D2476A9" w14:textId="77777777" w:rsidR="000468E0" w:rsidRPr="009033F6" w:rsidRDefault="000468E0" w:rsidP="00302B60">
      <w:pPr>
        <w:spacing w:line="240" w:lineRule="auto"/>
        <w:jc w:val="both"/>
        <w:rPr>
          <w:sz w:val="20"/>
          <w:szCs w:val="20"/>
          <w:lang w:val="es-AR"/>
        </w:rPr>
      </w:pPr>
    </w:p>
    <w:p w14:paraId="2AE91C18" w14:textId="77777777" w:rsidR="000468E0" w:rsidRPr="009033F6" w:rsidRDefault="000468E0" w:rsidP="00302B60">
      <w:pPr>
        <w:spacing w:line="240" w:lineRule="auto"/>
        <w:jc w:val="both"/>
        <w:rPr>
          <w:sz w:val="20"/>
          <w:lang w:val="es-AR"/>
        </w:rPr>
      </w:pPr>
      <w:r w:rsidRPr="009033F6">
        <w:rPr>
          <w:sz w:val="20"/>
          <w:lang w:val="es-AR"/>
        </w:rPr>
        <w:t xml:space="preserve">Para la credibilidad del proceso electoral, es necesario que las reglas electorales sean estables y estén en línea con los estándares internacionales. Las </w:t>
      </w:r>
      <w:proofErr w:type="gramStart"/>
      <w:r w:rsidRPr="009033F6">
        <w:rPr>
          <w:sz w:val="20"/>
          <w:lang w:val="es-AR"/>
        </w:rPr>
        <w:t>autoridades públicas</w:t>
      </w:r>
      <w:proofErr w:type="gramEnd"/>
      <w:r w:rsidRPr="009033F6">
        <w:rPr>
          <w:sz w:val="20"/>
          <w:lang w:val="es-AR"/>
        </w:rPr>
        <w:t xml:space="preserve"> deben mantenerse neutrales en el proceso electoral. Las elecciones deben ser administradas por un organismo independiente de gestión electoral (OIGE) de forma transparente, imparcial, abierta y sujeta a rendición de cuentas. </w:t>
      </w:r>
    </w:p>
    <w:p w14:paraId="4BE7915F" w14:textId="77777777" w:rsidR="000468E0" w:rsidRPr="009033F6" w:rsidRDefault="000468E0" w:rsidP="00302B60">
      <w:pPr>
        <w:spacing w:line="240" w:lineRule="auto"/>
        <w:jc w:val="both"/>
        <w:rPr>
          <w:sz w:val="20"/>
          <w:szCs w:val="20"/>
          <w:lang w:val="es-AR"/>
        </w:rPr>
      </w:pPr>
    </w:p>
    <w:p w14:paraId="0DC0BC63" w14:textId="77777777" w:rsidR="000468E0" w:rsidRDefault="000468E0" w:rsidP="00302B60">
      <w:pPr>
        <w:spacing w:line="240" w:lineRule="auto"/>
        <w:jc w:val="both"/>
        <w:rPr>
          <w:sz w:val="20"/>
          <w:szCs w:val="20"/>
          <w:lang w:val="es-AR"/>
        </w:rPr>
      </w:pPr>
      <w:r>
        <w:rPr>
          <w:sz w:val="20"/>
          <w:lang w:val="es-AR"/>
        </w:rPr>
        <w:t xml:space="preserve">Este indicador se compone de las siguientes dimensiones: </w:t>
      </w:r>
    </w:p>
    <w:p w14:paraId="3607D165" w14:textId="77777777" w:rsidR="000468E0" w:rsidRPr="009033F6" w:rsidRDefault="000468E0" w:rsidP="00302B60">
      <w:pPr>
        <w:spacing w:line="240" w:lineRule="auto"/>
        <w:ind w:left="562" w:hanging="562"/>
        <w:contextualSpacing/>
        <w:jc w:val="both"/>
        <w:rPr>
          <w:sz w:val="20"/>
          <w:szCs w:val="20"/>
          <w:lang w:val="es-AR"/>
        </w:rPr>
      </w:pPr>
    </w:p>
    <w:p w14:paraId="64F8E8B4" w14:textId="77777777" w:rsidR="000468E0" w:rsidRDefault="000468E0" w:rsidP="000468E0">
      <w:pPr>
        <w:numPr>
          <w:ilvl w:val="0"/>
          <w:numId w:val="82"/>
        </w:numPr>
        <w:spacing w:line="240" w:lineRule="auto"/>
        <w:ind w:left="562" w:hanging="562"/>
        <w:contextualSpacing/>
        <w:jc w:val="both"/>
        <w:rPr>
          <w:sz w:val="20"/>
          <w:szCs w:val="20"/>
        </w:rPr>
      </w:pPr>
      <w:proofErr w:type="spellStart"/>
      <w:r>
        <w:rPr>
          <w:sz w:val="20"/>
        </w:rPr>
        <w:t>Dimensión</w:t>
      </w:r>
      <w:proofErr w:type="spellEnd"/>
      <w:r>
        <w:rPr>
          <w:sz w:val="20"/>
        </w:rPr>
        <w:t xml:space="preserve"> 7.1.1: Voto y </w:t>
      </w:r>
      <w:proofErr w:type="spellStart"/>
      <w:r>
        <w:rPr>
          <w:sz w:val="20"/>
        </w:rPr>
        <w:t>derechos</w:t>
      </w:r>
      <w:proofErr w:type="spellEnd"/>
      <w:r>
        <w:rPr>
          <w:sz w:val="20"/>
        </w:rPr>
        <w:t xml:space="preserve"> </w:t>
      </w:r>
      <w:proofErr w:type="spellStart"/>
      <w:r>
        <w:rPr>
          <w:sz w:val="20"/>
        </w:rPr>
        <w:t>electorales</w:t>
      </w:r>
      <w:proofErr w:type="spellEnd"/>
    </w:p>
    <w:p w14:paraId="3C043980" w14:textId="77777777" w:rsidR="000468E0" w:rsidRPr="001545ED" w:rsidRDefault="000468E0" w:rsidP="00302B60">
      <w:pPr>
        <w:spacing w:line="240" w:lineRule="auto"/>
        <w:ind w:left="562"/>
        <w:contextualSpacing/>
        <w:jc w:val="both"/>
        <w:rPr>
          <w:sz w:val="20"/>
          <w:szCs w:val="20"/>
        </w:rPr>
      </w:pPr>
    </w:p>
    <w:p w14:paraId="091EC3DD" w14:textId="77777777" w:rsidR="000468E0" w:rsidRPr="009033F6" w:rsidRDefault="000468E0" w:rsidP="000468E0">
      <w:pPr>
        <w:numPr>
          <w:ilvl w:val="0"/>
          <w:numId w:val="82"/>
        </w:numPr>
        <w:spacing w:line="240" w:lineRule="auto"/>
        <w:ind w:left="562" w:hanging="562"/>
        <w:contextualSpacing/>
        <w:jc w:val="both"/>
        <w:rPr>
          <w:sz w:val="20"/>
          <w:szCs w:val="20"/>
          <w:lang w:val="es-AR"/>
        </w:rPr>
      </w:pPr>
      <w:r w:rsidRPr="009033F6">
        <w:rPr>
          <w:sz w:val="20"/>
          <w:lang w:val="es-AR"/>
        </w:rPr>
        <w:t>Dimensión 7.1.2: Derechos</w:t>
      </w:r>
      <w:r>
        <w:rPr>
          <w:sz w:val="20"/>
          <w:lang w:val="es-AR"/>
        </w:rPr>
        <w:t xml:space="preserve"> y responsabilidades en materia</w:t>
      </w:r>
      <w:r w:rsidRPr="009033F6">
        <w:rPr>
          <w:sz w:val="20"/>
          <w:lang w:val="es-AR"/>
        </w:rPr>
        <w:t xml:space="preserve"> de candidaturas, partidos y campañas electorales</w:t>
      </w:r>
    </w:p>
    <w:p w14:paraId="7C4C9906" w14:textId="77777777" w:rsidR="000468E0" w:rsidRPr="009033F6" w:rsidRDefault="000468E0" w:rsidP="00302B60">
      <w:pPr>
        <w:spacing w:line="240" w:lineRule="auto"/>
        <w:contextualSpacing/>
        <w:jc w:val="both"/>
        <w:rPr>
          <w:sz w:val="20"/>
          <w:szCs w:val="20"/>
          <w:lang w:val="es-AR"/>
        </w:rPr>
      </w:pPr>
    </w:p>
    <w:p w14:paraId="21976DAC" w14:textId="77777777" w:rsidR="000468E0" w:rsidRPr="009033F6" w:rsidRDefault="000468E0" w:rsidP="000468E0">
      <w:pPr>
        <w:numPr>
          <w:ilvl w:val="0"/>
          <w:numId w:val="82"/>
        </w:numPr>
        <w:spacing w:line="240" w:lineRule="auto"/>
        <w:ind w:left="562" w:hanging="562"/>
        <w:contextualSpacing/>
        <w:jc w:val="both"/>
        <w:rPr>
          <w:sz w:val="20"/>
          <w:szCs w:val="20"/>
          <w:lang w:val="es-AR"/>
        </w:rPr>
      </w:pPr>
      <w:r w:rsidRPr="009033F6">
        <w:rPr>
          <w:sz w:val="20"/>
          <w:lang w:val="es-AR"/>
        </w:rPr>
        <w:t xml:space="preserve">Dimensión 7.1.3: Rol de las </w:t>
      </w:r>
      <w:proofErr w:type="gramStart"/>
      <w:r w:rsidRPr="009033F6">
        <w:rPr>
          <w:sz w:val="20"/>
          <w:lang w:val="es-AR"/>
        </w:rPr>
        <w:t>autoridades públicas</w:t>
      </w:r>
      <w:proofErr w:type="gramEnd"/>
      <w:r w:rsidRPr="009033F6">
        <w:rPr>
          <w:sz w:val="20"/>
          <w:lang w:val="es-AR"/>
        </w:rPr>
        <w:t xml:space="preserve"> en las elecciones</w:t>
      </w:r>
    </w:p>
    <w:p w14:paraId="495727F1" w14:textId="77777777" w:rsidR="000468E0" w:rsidRPr="009033F6" w:rsidRDefault="000468E0" w:rsidP="00302B60">
      <w:pPr>
        <w:spacing w:line="240" w:lineRule="auto"/>
        <w:jc w:val="both"/>
        <w:rPr>
          <w:sz w:val="20"/>
          <w:szCs w:val="20"/>
          <w:lang w:val="es-AR"/>
        </w:rPr>
      </w:pPr>
    </w:p>
    <w:p w14:paraId="2FA414D4" w14:textId="77777777" w:rsidR="000468E0" w:rsidRPr="009033F6" w:rsidRDefault="000468E0" w:rsidP="00302B60">
      <w:pPr>
        <w:spacing w:line="240" w:lineRule="auto"/>
        <w:jc w:val="both"/>
        <w:rPr>
          <w:sz w:val="20"/>
          <w:szCs w:val="20"/>
          <w:lang w:val="es-AR"/>
        </w:rPr>
      </w:pPr>
    </w:p>
    <w:p w14:paraId="44BFDF68" w14:textId="77777777" w:rsidR="000468E0" w:rsidRPr="009033F6" w:rsidRDefault="000468E0" w:rsidP="00302B60">
      <w:pPr>
        <w:spacing w:line="240" w:lineRule="auto"/>
        <w:jc w:val="both"/>
        <w:rPr>
          <w:sz w:val="20"/>
          <w:szCs w:val="20"/>
          <w:lang w:val="es-AR"/>
        </w:rPr>
      </w:pPr>
    </w:p>
    <w:p w14:paraId="0FEA832F" w14:textId="77777777" w:rsidR="000468E0" w:rsidRPr="009033F6" w:rsidRDefault="000468E0" w:rsidP="00302B60">
      <w:pPr>
        <w:spacing w:line="240" w:lineRule="auto"/>
        <w:jc w:val="both"/>
        <w:rPr>
          <w:sz w:val="20"/>
          <w:szCs w:val="20"/>
          <w:lang w:val="es-AR"/>
        </w:rPr>
      </w:pPr>
    </w:p>
    <w:p w14:paraId="32B752DB" w14:textId="77777777" w:rsidR="000468E0" w:rsidRPr="009033F6" w:rsidRDefault="000468E0" w:rsidP="00302B60">
      <w:pPr>
        <w:spacing w:line="240" w:lineRule="auto"/>
        <w:jc w:val="both"/>
        <w:rPr>
          <w:sz w:val="20"/>
          <w:szCs w:val="20"/>
          <w:lang w:val="es-AR"/>
        </w:rPr>
      </w:pPr>
    </w:p>
    <w:p w14:paraId="3DF2588D" w14:textId="77777777" w:rsidR="000468E0" w:rsidRPr="009033F6" w:rsidRDefault="000468E0" w:rsidP="00302B60">
      <w:pPr>
        <w:spacing w:line="240" w:lineRule="auto"/>
        <w:jc w:val="both"/>
        <w:rPr>
          <w:sz w:val="20"/>
          <w:szCs w:val="20"/>
          <w:lang w:val="es-AR"/>
        </w:rPr>
      </w:pPr>
    </w:p>
    <w:p w14:paraId="153BED85" w14:textId="77777777" w:rsidR="000468E0" w:rsidRPr="009033F6" w:rsidRDefault="000468E0" w:rsidP="00302B60">
      <w:pPr>
        <w:spacing w:line="240" w:lineRule="auto"/>
        <w:jc w:val="both"/>
        <w:rPr>
          <w:sz w:val="20"/>
          <w:szCs w:val="20"/>
          <w:lang w:val="es-AR"/>
        </w:rPr>
      </w:pPr>
    </w:p>
    <w:p w14:paraId="3713C80E" w14:textId="77777777" w:rsidR="000468E0" w:rsidRPr="009033F6" w:rsidRDefault="000468E0" w:rsidP="00302B60">
      <w:pPr>
        <w:spacing w:line="240" w:lineRule="auto"/>
        <w:jc w:val="both"/>
        <w:rPr>
          <w:sz w:val="20"/>
          <w:szCs w:val="20"/>
          <w:lang w:val="es-AR"/>
        </w:rPr>
      </w:pPr>
    </w:p>
    <w:p w14:paraId="0CEE9888" w14:textId="77777777" w:rsidR="000468E0" w:rsidRPr="009033F6" w:rsidRDefault="000468E0" w:rsidP="00302B60">
      <w:pPr>
        <w:spacing w:line="240" w:lineRule="auto"/>
        <w:jc w:val="both"/>
        <w:rPr>
          <w:sz w:val="20"/>
          <w:szCs w:val="20"/>
          <w:lang w:val="es-AR"/>
        </w:rPr>
      </w:pPr>
    </w:p>
    <w:p w14:paraId="385E4BE9" w14:textId="77777777" w:rsidR="000468E0" w:rsidRPr="001545ED" w:rsidRDefault="000468E0" w:rsidP="00302B60">
      <w:pPr>
        <w:pStyle w:val="Dimension"/>
        <w:rPr>
          <w:b w:val="0"/>
          <w:szCs w:val="24"/>
        </w:rPr>
      </w:pPr>
      <w:proofErr w:type="spellStart"/>
      <w:r>
        <w:lastRenderedPageBreak/>
        <w:t>Dimensión</w:t>
      </w:r>
      <w:proofErr w:type="spellEnd"/>
      <w:r>
        <w:t xml:space="preserve"> 7.1.1: Voto y </w:t>
      </w:r>
      <w:proofErr w:type="spellStart"/>
      <w:r>
        <w:t>derechos</w:t>
      </w:r>
      <w:proofErr w:type="spellEnd"/>
      <w:r>
        <w:t xml:space="preserve"> </w:t>
      </w:r>
      <w:proofErr w:type="spellStart"/>
      <w:r>
        <w:t>electorales</w:t>
      </w:r>
      <w:proofErr w:type="spellEnd"/>
    </w:p>
    <w:tbl>
      <w:tblPr>
        <w:tblStyle w:val="TableGrid"/>
        <w:tblW w:w="0" w:type="auto"/>
        <w:shd w:val="clear" w:color="auto" w:fill="EEEEEE"/>
        <w:tblLook w:val="04A0" w:firstRow="1" w:lastRow="0" w:firstColumn="1" w:lastColumn="0" w:noHBand="0" w:noVBand="1"/>
      </w:tblPr>
      <w:tblGrid>
        <w:gridCol w:w="9120"/>
      </w:tblGrid>
      <w:tr w:rsidR="000468E0" w14:paraId="7D551168" w14:textId="77777777" w:rsidTr="00CC769C">
        <w:tc>
          <w:tcPr>
            <w:tcW w:w="9120" w:type="dxa"/>
            <w:shd w:val="clear" w:color="auto" w:fill="EEEEEE"/>
          </w:tcPr>
          <w:p w14:paraId="1492ED75" w14:textId="77777777" w:rsidR="000468E0" w:rsidRDefault="000468E0" w:rsidP="00302B60">
            <w:pPr>
              <w:jc w:val="both"/>
              <w:rPr>
                <w:sz w:val="20"/>
                <w:szCs w:val="20"/>
                <w:lang w:val="es-AR"/>
              </w:rPr>
            </w:pPr>
            <w:r>
              <w:rPr>
                <w:sz w:val="20"/>
                <w:lang w:val="es-AR"/>
              </w:rPr>
              <w:t>Esta dimensión es parte de:</w:t>
            </w:r>
          </w:p>
          <w:p w14:paraId="63AC63BD" w14:textId="77777777" w:rsidR="000468E0" w:rsidRPr="00DD2EB3" w:rsidRDefault="000468E0" w:rsidP="000468E0">
            <w:pPr>
              <w:pStyle w:val="ListParagraph"/>
              <w:numPr>
                <w:ilvl w:val="0"/>
                <w:numId w:val="1"/>
              </w:numPr>
              <w:jc w:val="both"/>
              <w:rPr>
                <w:sz w:val="20"/>
                <w:szCs w:val="20"/>
              </w:rPr>
            </w:pPr>
            <w:proofErr w:type="spellStart"/>
            <w:r>
              <w:rPr>
                <w:sz w:val="20"/>
              </w:rPr>
              <w:t>Indicad</w:t>
            </w:r>
            <w:r w:rsidRPr="00AD6B61">
              <w:rPr>
                <w:sz w:val="20"/>
              </w:rPr>
              <w:t>or</w:t>
            </w:r>
            <w:proofErr w:type="spellEnd"/>
            <w:r w:rsidRPr="00AD6B61">
              <w:rPr>
                <w:sz w:val="20"/>
              </w:rPr>
              <w:t xml:space="preserve"> 7.1: </w:t>
            </w:r>
            <w:proofErr w:type="spellStart"/>
            <w:r>
              <w:rPr>
                <w:sz w:val="20"/>
              </w:rPr>
              <w:t>Integridad</w:t>
            </w:r>
            <w:proofErr w:type="spellEnd"/>
            <w:r>
              <w:rPr>
                <w:sz w:val="20"/>
              </w:rPr>
              <w:t xml:space="preserve"> electoral</w:t>
            </w:r>
          </w:p>
          <w:p w14:paraId="677B3960" w14:textId="77777777" w:rsidR="000468E0" w:rsidRPr="00DD2EB3" w:rsidRDefault="000468E0" w:rsidP="000468E0">
            <w:pPr>
              <w:pStyle w:val="ListParagraph"/>
              <w:numPr>
                <w:ilvl w:val="0"/>
                <w:numId w:val="1"/>
              </w:numPr>
              <w:jc w:val="both"/>
              <w:rPr>
                <w:szCs w:val="20"/>
              </w:rPr>
            </w:pPr>
            <w:r>
              <w:rPr>
                <w:sz w:val="20"/>
              </w:rPr>
              <w:t>Meta</w:t>
            </w:r>
            <w:r w:rsidRPr="00AD6B61">
              <w:rPr>
                <w:sz w:val="20"/>
              </w:rPr>
              <w:t xml:space="preserve"> 7: </w:t>
            </w:r>
            <w:proofErr w:type="spellStart"/>
            <w:r>
              <w:rPr>
                <w:sz w:val="20"/>
              </w:rPr>
              <w:t>Parlamentos</w:t>
            </w:r>
            <w:proofErr w:type="spellEnd"/>
            <w:r>
              <w:rPr>
                <w:sz w:val="20"/>
              </w:rPr>
              <w:t xml:space="preserve"> </w:t>
            </w:r>
            <w:proofErr w:type="spellStart"/>
            <w:r>
              <w:rPr>
                <w:sz w:val="20"/>
              </w:rPr>
              <w:t>r</w:t>
            </w:r>
            <w:r w:rsidRPr="00AD6B61">
              <w:rPr>
                <w:sz w:val="20"/>
              </w:rPr>
              <w:t>epresentativ</w:t>
            </w:r>
            <w:r>
              <w:rPr>
                <w:sz w:val="20"/>
              </w:rPr>
              <w:t>os</w:t>
            </w:r>
            <w:proofErr w:type="spellEnd"/>
          </w:p>
        </w:tc>
      </w:tr>
    </w:tbl>
    <w:p w14:paraId="4389B473" w14:textId="77777777" w:rsidR="000468E0" w:rsidRDefault="000468E0" w:rsidP="002417F5">
      <w:pPr>
        <w:pStyle w:val="section-title"/>
      </w:pPr>
      <w:r>
        <w:t>Acerca de esta dimensión</w:t>
      </w:r>
    </w:p>
    <w:p w14:paraId="14DC6863" w14:textId="77777777" w:rsidR="000468E0" w:rsidRPr="009033F6" w:rsidRDefault="000468E0" w:rsidP="00302B60">
      <w:pPr>
        <w:spacing w:line="240" w:lineRule="auto"/>
        <w:jc w:val="both"/>
        <w:rPr>
          <w:sz w:val="20"/>
          <w:lang w:val="es-AR"/>
        </w:rPr>
      </w:pPr>
      <w:r w:rsidRPr="009033F6">
        <w:rPr>
          <w:sz w:val="20"/>
          <w:lang w:val="es-AR"/>
        </w:rPr>
        <w:t xml:space="preserve">Esta dimensión refiere a las disposiciones de la constitución y/u otros aspectos del marco legal que sientan la base de las elecciones democráticas. </w:t>
      </w:r>
    </w:p>
    <w:p w14:paraId="669D51D0" w14:textId="77777777" w:rsidR="000468E0" w:rsidRPr="009033F6" w:rsidRDefault="000468E0" w:rsidP="00302B60">
      <w:pPr>
        <w:spacing w:line="240" w:lineRule="auto"/>
        <w:jc w:val="both"/>
        <w:rPr>
          <w:sz w:val="20"/>
          <w:lang w:val="es-AR"/>
        </w:rPr>
      </w:pPr>
      <w:r w:rsidRPr="009033F6">
        <w:rPr>
          <w:sz w:val="20"/>
          <w:lang w:val="es-AR"/>
        </w:rPr>
        <w:t xml:space="preserve">La constitución establece los principios electorales fundamentales como el sistema electoral, el sufragio universal, la frecuencia de las elecciones y el voto secreto. </w:t>
      </w:r>
    </w:p>
    <w:p w14:paraId="3C588D14" w14:textId="77777777" w:rsidR="000468E0" w:rsidRPr="009033F6" w:rsidRDefault="000468E0" w:rsidP="00302B60">
      <w:pPr>
        <w:spacing w:line="240" w:lineRule="auto"/>
        <w:jc w:val="both"/>
        <w:rPr>
          <w:sz w:val="12"/>
          <w:lang w:val="es-AR"/>
        </w:rPr>
      </w:pPr>
    </w:p>
    <w:p w14:paraId="2C28FD0D" w14:textId="77777777" w:rsidR="000468E0" w:rsidRPr="009033F6" w:rsidRDefault="000468E0" w:rsidP="00302B60">
      <w:pPr>
        <w:spacing w:line="240" w:lineRule="auto"/>
        <w:jc w:val="both"/>
        <w:rPr>
          <w:sz w:val="20"/>
          <w:lang w:val="es-AR"/>
        </w:rPr>
      </w:pPr>
      <w:r w:rsidRPr="009033F6">
        <w:rPr>
          <w:sz w:val="20"/>
          <w:lang w:val="es-AR"/>
        </w:rPr>
        <w:t>Las normas electorales abordan cuestiones relacionadas con el manejo de las elecciones, como la composición de la administración electoral, la fijación de límites y otros asuntos procedimentales, así como derechos humanos fundamentales como son la libertad de expresión, de movimiento, de reunión y asociación pacíficas, y el acceso a la información durante el proceso electoral. La estabilidad de las normas electorales es importante para la credibilidad del proceso.</w:t>
      </w:r>
    </w:p>
    <w:p w14:paraId="3B80ABD2" w14:textId="77777777" w:rsidR="000468E0" w:rsidRPr="00EF1A76" w:rsidRDefault="000468E0" w:rsidP="002417F5">
      <w:pPr>
        <w:pStyle w:val="section-title"/>
      </w:pPr>
      <w:r w:rsidRPr="00EF1A76">
        <w:rPr>
          <w:rStyle w:val="section-titleChar"/>
          <w:b/>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22302F3B" w14:textId="77777777" w:rsidTr="001545ED">
        <w:tc>
          <w:tcPr>
            <w:tcW w:w="5000" w:type="pct"/>
            <w:shd w:val="clear" w:color="auto" w:fill="EEEEEE"/>
          </w:tcPr>
          <w:p w14:paraId="524C77CC" w14:textId="77777777" w:rsidR="000468E0" w:rsidRPr="009033F6" w:rsidRDefault="000468E0" w:rsidP="00302B60">
            <w:pPr>
              <w:spacing w:before="120"/>
              <w:jc w:val="both"/>
              <w:rPr>
                <w:i/>
                <w:sz w:val="20"/>
                <w:szCs w:val="20"/>
                <w:lang w:val="es-AR"/>
              </w:rPr>
            </w:pPr>
            <w:r>
              <w:rPr>
                <w:i/>
                <w:sz w:val="20"/>
                <w:lang w:val="es-AR"/>
              </w:rPr>
              <w:t xml:space="preserve">Basado en un análisis comparativo mundial, un objetivo al que aspiran los parlamentos en el ámbito del </w:t>
            </w:r>
            <w:r w:rsidRPr="009033F6">
              <w:rPr>
                <w:i/>
                <w:sz w:val="20"/>
                <w:lang w:val="es-AR"/>
              </w:rPr>
              <w:t>“vo</w:t>
            </w:r>
            <w:r>
              <w:rPr>
                <w:i/>
                <w:sz w:val="20"/>
                <w:lang w:val="es-AR"/>
              </w:rPr>
              <w:t>to y derechos electorales</w:t>
            </w:r>
            <w:r w:rsidRPr="009033F6">
              <w:rPr>
                <w:i/>
                <w:sz w:val="20"/>
                <w:lang w:val="es-AR"/>
              </w:rPr>
              <w:t xml:space="preserve">” </w:t>
            </w:r>
            <w:r>
              <w:rPr>
                <w:i/>
                <w:sz w:val="20"/>
                <w:lang w:val="es-AR"/>
              </w:rPr>
              <w:t>es el siguiente</w:t>
            </w:r>
          </w:p>
          <w:p w14:paraId="5A9CA526" w14:textId="77777777" w:rsidR="000468E0" w:rsidRPr="009033F6" w:rsidRDefault="000468E0" w:rsidP="00302B60">
            <w:pPr>
              <w:jc w:val="both"/>
              <w:rPr>
                <w:sz w:val="20"/>
                <w:szCs w:val="20"/>
                <w:lang w:val="es-AR"/>
              </w:rPr>
            </w:pPr>
          </w:p>
          <w:p w14:paraId="46788D0E" w14:textId="77777777" w:rsidR="000468E0" w:rsidRPr="00FE6B1E" w:rsidRDefault="000468E0" w:rsidP="00302B60">
            <w:pPr>
              <w:jc w:val="both"/>
              <w:rPr>
                <w:sz w:val="20"/>
                <w:lang w:val="es-AR"/>
              </w:rPr>
            </w:pPr>
            <w:r w:rsidRPr="00FE6B1E">
              <w:rPr>
                <w:sz w:val="20"/>
                <w:lang w:val="es-AR"/>
              </w:rPr>
              <w:t xml:space="preserve">La constitución y/u otros aspectos del marco legal establecen principios electorales fundamentales. El marco legal relacionado con las elecciones es claro, consistente y </w:t>
            </w:r>
            <w:r>
              <w:rPr>
                <w:sz w:val="20"/>
                <w:lang w:val="es-AR"/>
              </w:rPr>
              <w:t>evidente</w:t>
            </w:r>
            <w:r w:rsidRPr="00FE6B1E">
              <w:rPr>
                <w:sz w:val="20"/>
                <w:lang w:val="es-AR"/>
              </w:rPr>
              <w:t>, y está en línea con los estándares electorales internacionales.</w:t>
            </w:r>
          </w:p>
          <w:p w14:paraId="19C81B4B" w14:textId="77777777" w:rsidR="000468E0" w:rsidRPr="00FE6B1E" w:rsidRDefault="000468E0" w:rsidP="00302B60">
            <w:pPr>
              <w:jc w:val="both"/>
              <w:rPr>
                <w:sz w:val="20"/>
                <w:lang w:val="es-AR"/>
              </w:rPr>
            </w:pPr>
          </w:p>
          <w:p w14:paraId="2CCBD17B" w14:textId="77777777" w:rsidR="000468E0" w:rsidRPr="00FE6B1E" w:rsidRDefault="000468E0" w:rsidP="00302B60">
            <w:pPr>
              <w:spacing w:after="120"/>
              <w:jc w:val="both"/>
              <w:rPr>
                <w:color w:val="005F9A"/>
                <w:sz w:val="20"/>
                <w:szCs w:val="20"/>
                <w:lang w:val="es-AR"/>
              </w:rPr>
            </w:pPr>
            <w:r w:rsidRPr="00FE6B1E">
              <w:rPr>
                <w:sz w:val="20"/>
                <w:lang w:val="es-AR"/>
              </w:rPr>
              <w:t xml:space="preserve">Las modificaciones a </w:t>
            </w:r>
            <w:r>
              <w:rPr>
                <w:sz w:val="20"/>
                <w:lang w:val="es-AR"/>
              </w:rPr>
              <w:t>las normas</w:t>
            </w:r>
            <w:r w:rsidRPr="00FE6B1E">
              <w:rPr>
                <w:sz w:val="20"/>
                <w:lang w:val="es-AR"/>
              </w:rPr>
              <w:t xml:space="preserve"> electoral</w:t>
            </w:r>
            <w:r>
              <w:rPr>
                <w:sz w:val="20"/>
                <w:lang w:val="es-AR"/>
              </w:rPr>
              <w:t>es</w:t>
            </w:r>
            <w:r w:rsidRPr="00FE6B1E">
              <w:rPr>
                <w:sz w:val="20"/>
                <w:lang w:val="es-AR"/>
              </w:rPr>
              <w:t xml:space="preserve"> se realizan de manera oportuna y </w:t>
            </w:r>
            <w:r>
              <w:rPr>
                <w:sz w:val="20"/>
                <w:lang w:val="es-AR"/>
              </w:rPr>
              <w:t xml:space="preserve">con al menos </w:t>
            </w:r>
            <w:r w:rsidRPr="00FE6B1E">
              <w:rPr>
                <w:sz w:val="20"/>
                <w:lang w:val="es-AR"/>
              </w:rPr>
              <w:t>un año de anticipación a cualquier elección.</w:t>
            </w:r>
          </w:p>
        </w:tc>
      </w:tr>
    </w:tbl>
    <w:p w14:paraId="2D90B237" w14:textId="77777777" w:rsidR="000468E0" w:rsidRPr="009033F6" w:rsidRDefault="000468E0" w:rsidP="002417F5">
      <w:pPr>
        <w:pStyle w:val="section-title"/>
      </w:pPr>
      <w:r w:rsidRPr="009033F6">
        <w:t>Evaluación</w:t>
      </w:r>
    </w:p>
    <w:p w14:paraId="2311C245" w14:textId="77777777" w:rsidR="000468E0" w:rsidRDefault="000468E0" w:rsidP="00302B60">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B56A62F" w14:textId="77777777" w:rsidR="000468E0" w:rsidRDefault="000468E0" w:rsidP="00302B60">
      <w:pPr>
        <w:spacing w:before="200" w:line="240" w:lineRule="auto"/>
        <w:jc w:val="both"/>
        <w:rPr>
          <w:sz w:val="20"/>
          <w:lang w:val="es-AR"/>
        </w:rPr>
      </w:pPr>
      <w:r>
        <w:rPr>
          <w:sz w:val="20"/>
          <w:lang w:val="es-AR"/>
        </w:rPr>
        <w:t>La evidencia para la evaluación de esta dimensión podría incluir lo siguiente:</w:t>
      </w:r>
    </w:p>
    <w:p w14:paraId="4632401A" w14:textId="77777777" w:rsidR="000468E0" w:rsidRPr="00EF1A76" w:rsidRDefault="000468E0" w:rsidP="00302B60">
      <w:pPr>
        <w:spacing w:line="240" w:lineRule="auto"/>
        <w:jc w:val="both"/>
        <w:rPr>
          <w:sz w:val="16"/>
          <w:szCs w:val="20"/>
          <w:lang w:val="es-AR"/>
        </w:rPr>
      </w:pPr>
    </w:p>
    <w:p w14:paraId="10D1F5FF" w14:textId="77777777" w:rsidR="000468E0" w:rsidRPr="007C3153" w:rsidRDefault="000468E0" w:rsidP="000468E0">
      <w:pPr>
        <w:numPr>
          <w:ilvl w:val="0"/>
          <w:numId w:val="79"/>
        </w:numPr>
        <w:spacing w:line="240" w:lineRule="auto"/>
        <w:ind w:left="562" w:hanging="562"/>
        <w:jc w:val="both"/>
        <w:rPr>
          <w:sz w:val="20"/>
          <w:szCs w:val="20"/>
          <w:lang w:val="es-AR"/>
        </w:rPr>
      </w:pPr>
      <w:r w:rsidRPr="00FE6B1E">
        <w:rPr>
          <w:sz w:val="20"/>
          <w:lang w:val="es-AR"/>
        </w:rPr>
        <w:t xml:space="preserve">Disposiciones de la constitución y/u otros aspectos del marco legal que establezcan el Sistema electoral, la frecuencia de las elecciones y el voto secreto. </w:t>
      </w:r>
    </w:p>
    <w:p w14:paraId="61D6F53A" w14:textId="77777777" w:rsidR="000468E0" w:rsidRPr="00FE6B1E" w:rsidRDefault="000468E0" w:rsidP="000468E0">
      <w:pPr>
        <w:numPr>
          <w:ilvl w:val="0"/>
          <w:numId w:val="79"/>
        </w:numPr>
        <w:spacing w:line="240" w:lineRule="auto"/>
        <w:ind w:left="562" w:hanging="562"/>
        <w:jc w:val="both"/>
        <w:rPr>
          <w:sz w:val="20"/>
          <w:szCs w:val="20"/>
          <w:lang w:val="es-AR"/>
        </w:rPr>
      </w:pPr>
      <w:r w:rsidRPr="00FE6B1E">
        <w:rPr>
          <w:sz w:val="20"/>
          <w:lang w:val="es-AR"/>
        </w:rPr>
        <w:t xml:space="preserve">Disposiciones de la constitución y/u otros aspectos del marco legal que garanticen </w:t>
      </w:r>
      <w:r>
        <w:rPr>
          <w:sz w:val="20"/>
          <w:lang w:val="es-AR"/>
        </w:rPr>
        <w:t>el sufragio universal e igualitario para todos los ciudadanos mayores a cierta edad</w:t>
      </w:r>
    </w:p>
    <w:p w14:paraId="0E8A97C0" w14:textId="77777777" w:rsidR="000468E0" w:rsidRPr="007C3153" w:rsidRDefault="000468E0" w:rsidP="000468E0">
      <w:pPr>
        <w:numPr>
          <w:ilvl w:val="0"/>
          <w:numId w:val="79"/>
        </w:numPr>
        <w:spacing w:line="240" w:lineRule="auto"/>
        <w:ind w:left="562" w:hanging="562"/>
        <w:jc w:val="both"/>
        <w:rPr>
          <w:sz w:val="20"/>
          <w:szCs w:val="20"/>
          <w:lang w:val="es-AR"/>
        </w:rPr>
      </w:pPr>
      <w:r w:rsidRPr="00FE6B1E">
        <w:rPr>
          <w:sz w:val="20"/>
          <w:lang w:val="es-AR"/>
        </w:rPr>
        <w:t xml:space="preserve">Detalles de adaptaciones hechas para grupos sociales específicos, como sitios de votación accesibles y materiales electorales traducidos a idiomas </w:t>
      </w:r>
      <w:r>
        <w:rPr>
          <w:sz w:val="20"/>
          <w:lang w:val="es-AR"/>
        </w:rPr>
        <w:t>de poblaciones minoritarias.</w:t>
      </w:r>
    </w:p>
    <w:p w14:paraId="75EC66E1" w14:textId="77777777" w:rsidR="000468E0" w:rsidRPr="00FE6B1E" w:rsidRDefault="000468E0" w:rsidP="000468E0">
      <w:pPr>
        <w:numPr>
          <w:ilvl w:val="0"/>
          <w:numId w:val="79"/>
        </w:numPr>
        <w:spacing w:line="240" w:lineRule="auto"/>
        <w:ind w:left="562" w:hanging="562"/>
        <w:jc w:val="both"/>
        <w:rPr>
          <w:sz w:val="20"/>
          <w:szCs w:val="20"/>
          <w:lang w:val="es-AR"/>
        </w:rPr>
      </w:pPr>
      <w:r w:rsidRPr="00FE6B1E">
        <w:rPr>
          <w:sz w:val="20"/>
          <w:lang w:val="es-AR"/>
        </w:rPr>
        <w:t>Disposiciones relevantes de las leyes electorales</w:t>
      </w:r>
    </w:p>
    <w:p w14:paraId="0933C68B" w14:textId="77777777" w:rsidR="000468E0" w:rsidRPr="00FE6B1E" w:rsidRDefault="000468E0" w:rsidP="000468E0">
      <w:pPr>
        <w:numPr>
          <w:ilvl w:val="0"/>
          <w:numId w:val="79"/>
        </w:numPr>
        <w:spacing w:line="240" w:lineRule="auto"/>
        <w:ind w:left="562" w:hanging="562"/>
        <w:jc w:val="both"/>
        <w:rPr>
          <w:sz w:val="20"/>
          <w:szCs w:val="20"/>
          <w:lang w:val="es-AR"/>
        </w:rPr>
      </w:pPr>
      <w:r w:rsidRPr="00FE6B1E">
        <w:rPr>
          <w:sz w:val="20"/>
          <w:lang w:val="es-AR"/>
        </w:rPr>
        <w:t xml:space="preserve">Disposiciones del marco legal que establecen mecanismos y </w:t>
      </w:r>
      <w:r>
        <w:rPr>
          <w:sz w:val="20"/>
          <w:lang w:val="es-AR"/>
        </w:rPr>
        <w:t>r</w:t>
      </w:r>
      <w:r w:rsidRPr="00FE6B1E">
        <w:rPr>
          <w:sz w:val="20"/>
          <w:lang w:val="es-AR"/>
        </w:rPr>
        <w:t>ecursos efectiv</w:t>
      </w:r>
      <w:r>
        <w:rPr>
          <w:sz w:val="20"/>
          <w:lang w:val="es-AR"/>
        </w:rPr>
        <w:t>o</w:t>
      </w:r>
      <w:r w:rsidRPr="00FE6B1E">
        <w:rPr>
          <w:sz w:val="20"/>
          <w:lang w:val="es-AR"/>
        </w:rPr>
        <w:t xml:space="preserve">s </w:t>
      </w:r>
      <w:r>
        <w:rPr>
          <w:sz w:val="20"/>
          <w:lang w:val="es-AR"/>
        </w:rPr>
        <w:t>frente a violaciones a los derechos electorales y de voto</w:t>
      </w:r>
    </w:p>
    <w:p w14:paraId="22547F44" w14:textId="77777777" w:rsidR="000468E0" w:rsidRPr="00EF1A76" w:rsidRDefault="000468E0" w:rsidP="00302B60">
      <w:pPr>
        <w:spacing w:line="240" w:lineRule="auto"/>
        <w:jc w:val="both"/>
        <w:rPr>
          <w:sz w:val="16"/>
          <w:szCs w:val="20"/>
          <w:lang w:val="es-AR"/>
        </w:rPr>
      </w:pPr>
    </w:p>
    <w:p w14:paraId="1EA31318" w14:textId="77777777" w:rsidR="000468E0" w:rsidRPr="004B5094" w:rsidRDefault="000468E0" w:rsidP="00302B60">
      <w:pPr>
        <w:spacing w:line="240" w:lineRule="auto"/>
        <w:jc w:val="both"/>
        <w:rPr>
          <w:sz w:val="20"/>
          <w:szCs w:val="20"/>
          <w:lang w:val="es-AR"/>
        </w:rPr>
      </w:pPr>
      <w:r>
        <w:rPr>
          <w:sz w:val="20"/>
          <w:lang w:val="es-AR"/>
        </w:rPr>
        <w:t>Cuando corresponda, proporcione comentarios adicionales o ejemplos que respalden la evaluación.</w:t>
      </w:r>
    </w:p>
    <w:p w14:paraId="71204CD1" w14:textId="77777777" w:rsidR="000468E0" w:rsidRPr="009033F6" w:rsidRDefault="000468E0" w:rsidP="00302B60">
      <w:pPr>
        <w:pStyle w:val="Heading4"/>
        <w:jc w:val="both"/>
        <w:rPr>
          <w:lang w:val="es-AR"/>
        </w:rPr>
      </w:pPr>
      <w:bookmarkStart w:id="682" w:name="_g62257c2ck7p"/>
      <w:bookmarkEnd w:id="682"/>
      <w:r w:rsidRPr="009033F6">
        <w:rPr>
          <w:lang w:val="es-AR"/>
        </w:rPr>
        <w:lastRenderedPageBreak/>
        <w:t xml:space="preserve">Criterio de evaluación 1: Constitución y/o marco legal </w:t>
      </w:r>
    </w:p>
    <w:p w14:paraId="7F2FEA9A" w14:textId="77777777" w:rsidR="000468E0" w:rsidRDefault="000468E0" w:rsidP="00302B60">
      <w:pPr>
        <w:spacing w:line="240" w:lineRule="auto"/>
        <w:jc w:val="both"/>
        <w:rPr>
          <w:sz w:val="20"/>
          <w:lang w:val="es-AR"/>
        </w:rPr>
      </w:pPr>
      <w:r w:rsidRPr="007A03CA">
        <w:rPr>
          <w:sz w:val="20"/>
          <w:lang w:val="es-AR"/>
        </w:rPr>
        <w:t xml:space="preserve">La constitución y/u otros aspectos del marco legal establecen principios electorales fundamentales. Estas disposiciones son claras, coherentes y </w:t>
      </w:r>
      <w:r>
        <w:rPr>
          <w:sz w:val="20"/>
          <w:lang w:val="es-AR"/>
        </w:rPr>
        <w:t>evidentes</w:t>
      </w:r>
      <w:r w:rsidRPr="007A03CA">
        <w:rPr>
          <w:sz w:val="20"/>
          <w:lang w:val="es-AR"/>
        </w:rPr>
        <w:t>, y están en consonancia con los estándares electorales internacionales.</w:t>
      </w:r>
    </w:p>
    <w:p w14:paraId="6C481FBC" w14:textId="77777777" w:rsidR="000468E0" w:rsidRPr="007A03CA"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14:paraId="4A48089E"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F67100" w14:textId="77777777" w:rsidR="000468E0" w:rsidRDefault="000468E0" w:rsidP="00302B60">
            <w:pPr>
              <w:jc w:val="both"/>
              <w:rPr>
                <w:rFonts w:eastAsia="Calibri"/>
                <w:sz w:val="20"/>
                <w:szCs w:val="20"/>
              </w:rPr>
            </w:pPr>
            <w:proofErr w:type="spellStart"/>
            <w:r>
              <w:rPr>
                <w:sz w:val="20"/>
              </w:rPr>
              <w:t>Inexistente</w:t>
            </w:r>
            <w:proofErr w:type="spellEnd"/>
          </w:p>
          <w:p w14:paraId="7A59D0A8" w14:textId="77777777" w:rsidR="000468E0" w:rsidRDefault="000468E0" w:rsidP="00302B60">
            <w:pPr>
              <w:jc w:val="both"/>
              <w:rPr>
                <w:sz w:val="20"/>
                <w:szCs w:val="20"/>
              </w:rPr>
            </w:pPr>
            <w:r>
              <w:rPr>
                <w:rFonts w:eastAsia="Arimo"/>
                <w:sz w:val="20"/>
                <w:szCs w:val="20"/>
              </w:rPr>
              <w:t xml:space="preserve"> </w:t>
            </w:r>
            <w:sdt>
              <w:sdtPr>
                <w:rPr>
                  <w:rFonts w:eastAsia="Arimo"/>
                  <w:sz w:val="20"/>
                  <w:szCs w:val="20"/>
                </w:rPr>
                <w:id w:val="-165382246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2A6BE0E"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633452557"/>
              <w14:checkbox>
                <w14:checked w14:val="0"/>
                <w14:checkedState w14:val="2612" w14:font="MS Gothic"/>
                <w14:uncheckedState w14:val="2610" w14:font="MS Gothic"/>
              </w14:checkbox>
            </w:sdtPr>
            <w:sdtEndPr/>
            <w:sdtContent>
              <w:p w14:paraId="31D61732"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44B985"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512655499"/>
              <w14:checkbox>
                <w14:checked w14:val="0"/>
                <w14:checkedState w14:val="2612" w14:font="MS Gothic"/>
                <w14:uncheckedState w14:val="2610" w14:font="MS Gothic"/>
              </w14:checkbox>
            </w:sdtPr>
            <w:sdtEndPr/>
            <w:sdtContent>
              <w:p w14:paraId="508E13C8"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99D238" w14:textId="77777777" w:rsidR="000468E0" w:rsidRDefault="000468E0" w:rsidP="00302B60">
            <w:pPr>
              <w:jc w:val="both"/>
              <w:rPr>
                <w:rFonts w:eastAsia="Calibri"/>
                <w:sz w:val="20"/>
                <w:szCs w:val="20"/>
              </w:rPr>
            </w:pPr>
            <w:r>
              <w:rPr>
                <w:sz w:val="20"/>
              </w:rPr>
              <w:t>Bueno</w:t>
            </w:r>
          </w:p>
          <w:sdt>
            <w:sdtPr>
              <w:rPr>
                <w:rFonts w:eastAsia="Arimo"/>
                <w:sz w:val="20"/>
                <w:szCs w:val="20"/>
              </w:rPr>
              <w:id w:val="-1566100932"/>
              <w14:checkbox>
                <w14:checked w14:val="0"/>
                <w14:checkedState w14:val="2612" w14:font="MS Gothic"/>
                <w14:uncheckedState w14:val="2610" w14:font="MS Gothic"/>
              </w14:checkbox>
            </w:sdtPr>
            <w:sdtEndPr/>
            <w:sdtContent>
              <w:p w14:paraId="2922A422" w14:textId="77777777" w:rsidR="000468E0" w:rsidRDefault="000468E0"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FF7482"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2036881327"/>
              <w14:checkbox>
                <w14:checked w14:val="0"/>
                <w14:checkedState w14:val="2612" w14:font="MS Gothic"/>
                <w14:uncheckedState w14:val="2610" w14:font="MS Gothic"/>
              </w14:checkbox>
            </w:sdtPr>
            <w:sdtEndPr/>
            <w:sdtContent>
              <w:p w14:paraId="532575FE"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2C7826"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1891873866"/>
              <w14:checkbox>
                <w14:checked w14:val="0"/>
                <w14:checkedState w14:val="2612" w14:font="MS Gothic"/>
                <w14:uncheckedState w14:val="2610" w14:font="MS Gothic"/>
              </w14:checkbox>
            </w:sdtPr>
            <w:sdtEndPr/>
            <w:sdtContent>
              <w:p w14:paraId="480A32B4"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r>
      <w:tr w:rsidR="000468E0" w:rsidRPr="00BA57B4" w14:paraId="785CA8F3"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F7E73"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5E22CE94" w14:textId="77777777" w:rsidR="000468E0" w:rsidRPr="00FE6B1E" w:rsidRDefault="000468E0" w:rsidP="00302B60">
            <w:pPr>
              <w:jc w:val="both"/>
              <w:rPr>
                <w:color w:val="0000FF"/>
                <w:sz w:val="20"/>
                <w:szCs w:val="20"/>
                <w:lang w:val="es-AR"/>
              </w:rPr>
            </w:pPr>
          </w:p>
          <w:p w14:paraId="785BE492" w14:textId="77777777" w:rsidR="000468E0" w:rsidRPr="00FE6B1E" w:rsidRDefault="000468E0" w:rsidP="00302B60">
            <w:pPr>
              <w:jc w:val="both"/>
              <w:rPr>
                <w:color w:val="0000FF"/>
                <w:sz w:val="20"/>
                <w:szCs w:val="20"/>
                <w:lang w:val="es-AR"/>
              </w:rPr>
            </w:pPr>
          </w:p>
        </w:tc>
      </w:tr>
    </w:tbl>
    <w:p w14:paraId="15CA727C" w14:textId="77777777" w:rsidR="000468E0" w:rsidRPr="009033F6" w:rsidRDefault="000468E0" w:rsidP="00302B60">
      <w:pPr>
        <w:pStyle w:val="Heading4"/>
        <w:jc w:val="both"/>
        <w:rPr>
          <w:szCs w:val="20"/>
          <w:lang w:val="es-AR"/>
        </w:rPr>
      </w:pPr>
      <w:bookmarkStart w:id="683" w:name="_nzclfs54fege"/>
      <w:bookmarkEnd w:id="683"/>
      <w:r w:rsidRPr="009033F6">
        <w:rPr>
          <w:lang w:val="es-AR"/>
        </w:rPr>
        <w:t xml:space="preserve">Criterio de evaluación 2: Estabilidad de las leyes electorales </w:t>
      </w:r>
    </w:p>
    <w:p w14:paraId="1296AA6F" w14:textId="77777777" w:rsidR="000468E0" w:rsidRPr="009033F6" w:rsidRDefault="000468E0" w:rsidP="00302B60">
      <w:pPr>
        <w:spacing w:line="240" w:lineRule="auto"/>
        <w:jc w:val="both"/>
        <w:rPr>
          <w:sz w:val="20"/>
          <w:szCs w:val="20"/>
          <w:lang w:val="es-AR"/>
        </w:rPr>
      </w:pPr>
      <w:r w:rsidRPr="009033F6">
        <w:rPr>
          <w:sz w:val="20"/>
          <w:szCs w:val="20"/>
          <w:lang w:val="es-AR"/>
        </w:rPr>
        <w:t>Cambios a las normas electorales son hechos en forma oportuna</w:t>
      </w:r>
      <w:r>
        <w:rPr>
          <w:sz w:val="20"/>
          <w:szCs w:val="20"/>
          <w:lang w:val="es-AR"/>
        </w:rPr>
        <w:t xml:space="preserve"> y por lo menos un año antes de cualquier eventual elección. </w:t>
      </w:r>
    </w:p>
    <w:p w14:paraId="39151E52" w14:textId="77777777" w:rsidR="000468E0" w:rsidRPr="009033F6"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14:paraId="6A8DF7EC"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38F9E4" w14:textId="77777777" w:rsidR="000468E0" w:rsidRDefault="000468E0" w:rsidP="00302B60">
            <w:pPr>
              <w:jc w:val="both"/>
              <w:rPr>
                <w:rFonts w:eastAsia="Calibri"/>
                <w:sz w:val="20"/>
                <w:szCs w:val="20"/>
              </w:rPr>
            </w:pPr>
            <w:proofErr w:type="spellStart"/>
            <w:r>
              <w:rPr>
                <w:sz w:val="20"/>
              </w:rPr>
              <w:t>Inexistente</w:t>
            </w:r>
            <w:proofErr w:type="spellEnd"/>
          </w:p>
          <w:p w14:paraId="76D79251" w14:textId="77777777" w:rsidR="000468E0" w:rsidRDefault="000468E0" w:rsidP="00302B60">
            <w:pPr>
              <w:jc w:val="both"/>
              <w:rPr>
                <w:sz w:val="20"/>
                <w:szCs w:val="20"/>
              </w:rPr>
            </w:pPr>
            <w:r>
              <w:rPr>
                <w:rFonts w:eastAsia="Arimo"/>
                <w:sz w:val="20"/>
                <w:szCs w:val="20"/>
              </w:rPr>
              <w:t xml:space="preserve"> </w:t>
            </w:r>
            <w:sdt>
              <w:sdtPr>
                <w:rPr>
                  <w:rFonts w:eastAsia="Arimo"/>
                  <w:sz w:val="20"/>
                  <w:szCs w:val="20"/>
                </w:rPr>
                <w:id w:val="-74086269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7151C3F"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1404947076"/>
              <w14:checkbox>
                <w14:checked w14:val="0"/>
                <w14:checkedState w14:val="2612" w14:font="MS Gothic"/>
                <w14:uncheckedState w14:val="2610" w14:font="MS Gothic"/>
              </w14:checkbox>
            </w:sdtPr>
            <w:sdtEndPr/>
            <w:sdtContent>
              <w:p w14:paraId="0FE9693E"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72686"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2146007906"/>
              <w14:checkbox>
                <w14:checked w14:val="0"/>
                <w14:checkedState w14:val="2612" w14:font="MS Gothic"/>
                <w14:uncheckedState w14:val="2610" w14:font="MS Gothic"/>
              </w14:checkbox>
            </w:sdtPr>
            <w:sdtEndPr/>
            <w:sdtContent>
              <w:p w14:paraId="5E0DA298"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378BC" w14:textId="77777777" w:rsidR="000468E0" w:rsidRDefault="000468E0" w:rsidP="00302B60">
            <w:pPr>
              <w:jc w:val="both"/>
              <w:rPr>
                <w:rFonts w:eastAsia="Calibri"/>
                <w:sz w:val="20"/>
                <w:szCs w:val="20"/>
              </w:rPr>
            </w:pPr>
            <w:r>
              <w:rPr>
                <w:sz w:val="20"/>
              </w:rPr>
              <w:t>Bueno</w:t>
            </w:r>
          </w:p>
          <w:sdt>
            <w:sdtPr>
              <w:rPr>
                <w:rFonts w:eastAsia="Arimo"/>
                <w:sz w:val="20"/>
                <w:szCs w:val="20"/>
              </w:rPr>
              <w:id w:val="-847184636"/>
              <w14:checkbox>
                <w14:checked w14:val="0"/>
                <w14:checkedState w14:val="2612" w14:font="MS Gothic"/>
                <w14:uncheckedState w14:val="2610" w14:font="MS Gothic"/>
              </w14:checkbox>
            </w:sdtPr>
            <w:sdtEndPr/>
            <w:sdtContent>
              <w:p w14:paraId="07DBA422" w14:textId="77777777" w:rsidR="000468E0" w:rsidRDefault="000468E0"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346C0B"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75125393"/>
              <w14:checkbox>
                <w14:checked w14:val="0"/>
                <w14:checkedState w14:val="2612" w14:font="MS Gothic"/>
                <w14:uncheckedState w14:val="2610" w14:font="MS Gothic"/>
              </w14:checkbox>
            </w:sdtPr>
            <w:sdtEndPr/>
            <w:sdtContent>
              <w:p w14:paraId="4621A49B"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3B4BA82"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343979020"/>
              <w14:checkbox>
                <w14:checked w14:val="0"/>
                <w14:checkedState w14:val="2612" w14:font="MS Gothic"/>
                <w14:uncheckedState w14:val="2610" w14:font="MS Gothic"/>
              </w14:checkbox>
            </w:sdtPr>
            <w:sdtEndPr/>
            <w:sdtContent>
              <w:p w14:paraId="1763CBCB"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r>
      <w:tr w:rsidR="000468E0" w:rsidRPr="00BA57B4" w14:paraId="4FB039CC"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CF605"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6626FD20" w14:textId="77777777" w:rsidR="000468E0" w:rsidRPr="00FE6B1E" w:rsidRDefault="000468E0" w:rsidP="00302B60">
            <w:pPr>
              <w:jc w:val="both"/>
              <w:rPr>
                <w:color w:val="0000FF"/>
                <w:sz w:val="20"/>
                <w:szCs w:val="20"/>
                <w:lang w:val="es-AR"/>
              </w:rPr>
            </w:pPr>
          </w:p>
          <w:p w14:paraId="00C99044" w14:textId="77777777" w:rsidR="000468E0" w:rsidRPr="00FE6B1E" w:rsidRDefault="000468E0" w:rsidP="00302B60">
            <w:pPr>
              <w:jc w:val="both"/>
              <w:rPr>
                <w:color w:val="0000FF"/>
                <w:sz w:val="20"/>
                <w:szCs w:val="20"/>
                <w:lang w:val="es-AR"/>
              </w:rPr>
            </w:pPr>
          </w:p>
        </w:tc>
      </w:tr>
    </w:tbl>
    <w:p w14:paraId="36A630AF" w14:textId="77777777" w:rsidR="000468E0" w:rsidRPr="007A03CA" w:rsidRDefault="000468E0" w:rsidP="00302B60">
      <w:pPr>
        <w:pStyle w:val="Heading4"/>
        <w:jc w:val="both"/>
        <w:rPr>
          <w:lang w:val="es-AR"/>
        </w:rPr>
      </w:pPr>
      <w:bookmarkStart w:id="684" w:name="_qhkaq4auxut0"/>
      <w:bookmarkEnd w:id="684"/>
      <w:r w:rsidRPr="007A03CA">
        <w:rPr>
          <w:lang w:val="es-AR"/>
        </w:rPr>
        <w:t>Criterio de evaluación 3: Práctica</w:t>
      </w:r>
    </w:p>
    <w:p w14:paraId="20A68C42" w14:textId="77777777" w:rsidR="000468E0" w:rsidRDefault="000468E0" w:rsidP="00302B60">
      <w:pPr>
        <w:spacing w:line="240" w:lineRule="auto"/>
        <w:jc w:val="both"/>
        <w:rPr>
          <w:sz w:val="20"/>
          <w:lang w:val="es-AR"/>
        </w:rPr>
      </w:pPr>
      <w:r w:rsidRPr="007A03CA">
        <w:rPr>
          <w:sz w:val="20"/>
          <w:lang w:val="es-AR"/>
        </w:rPr>
        <w:t xml:space="preserve">En la práctica, se llevan </w:t>
      </w:r>
      <w:r>
        <w:rPr>
          <w:sz w:val="20"/>
          <w:lang w:val="es-AR"/>
        </w:rPr>
        <w:t xml:space="preserve">elecciones </w:t>
      </w:r>
      <w:r w:rsidRPr="007A03CA">
        <w:rPr>
          <w:sz w:val="20"/>
          <w:lang w:val="es-AR"/>
        </w:rPr>
        <w:t>a cabo regularmente. Una p</w:t>
      </w:r>
      <w:r>
        <w:rPr>
          <w:sz w:val="20"/>
          <w:lang w:val="es-AR"/>
        </w:rPr>
        <w:t>orció</w:t>
      </w:r>
      <w:r w:rsidRPr="007A03CA">
        <w:rPr>
          <w:sz w:val="20"/>
          <w:lang w:val="es-AR"/>
        </w:rPr>
        <w:t xml:space="preserve">n significativa de ciudadanos participa en estas elecciones. </w:t>
      </w:r>
      <w:r>
        <w:rPr>
          <w:sz w:val="20"/>
          <w:lang w:val="es-AR"/>
        </w:rPr>
        <w:t xml:space="preserve">Son </w:t>
      </w:r>
      <w:r w:rsidRPr="007A03CA">
        <w:rPr>
          <w:sz w:val="20"/>
          <w:lang w:val="es-AR"/>
        </w:rPr>
        <w:t>elecciones competitivas y se respetan los derechos fundamentales de los ciudadanos antes, durante y después del día de la elección.</w:t>
      </w:r>
    </w:p>
    <w:p w14:paraId="305F7BEC" w14:textId="77777777" w:rsidR="000468E0" w:rsidRPr="007C3153" w:rsidRDefault="000468E0" w:rsidP="00302B60">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14:paraId="18B6346F"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21CC33" w14:textId="77777777" w:rsidR="000468E0" w:rsidRDefault="000468E0" w:rsidP="00302B60">
            <w:pPr>
              <w:jc w:val="both"/>
              <w:rPr>
                <w:rFonts w:eastAsia="Calibri"/>
                <w:sz w:val="20"/>
                <w:szCs w:val="20"/>
              </w:rPr>
            </w:pPr>
            <w:proofErr w:type="spellStart"/>
            <w:r>
              <w:rPr>
                <w:sz w:val="20"/>
              </w:rPr>
              <w:t>Inexistente</w:t>
            </w:r>
            <w:proofErr w:type="spellEnd"/>
          </w:p>
          <w:p w14:paraId="5DA39498" w14:textId="77777777" w:rsidR="000468E0" w:rsidRDefault="000468E0" w:rsidP="00302B60">
            <w:pPr>
              <w:jc w:val="both"/>
              <w:rPr>
                <w:sz w:val="20"/>
                <w:szCs w:val="20"/>
              </w:rPr>
            </w:pPr>
            <w:r>
              <w:rPr>
                <w:rFonts w:eastAsia="Arimo"/>
                <w:sz w:val="20"/>
                <w:szCs w:val="20"/>
              </w:rPr>
              <w:t xml:space="preserve"> </w:t>
            </w:r>
            <w:sdt>
              <w:sdtPr>
                <w:rPr>
                  <w:rFonts w:eastAsia="Arimo"/>
                  <w:sz w:val="20"/>
                  <w:szCs w:val="20"/>
                </w:rPr>
                <w:id w:val="-58145387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78883C7"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689806086"/>
              <w14:checkbox>
                <w14:checked w14:val="0"/>
                <w14:checkedState w14:val="2612" w14:font="MS Gothic"/>
                <w14:uncheckedState w14:val="2610" w14:font="MS Gothic"/>
              </w14:checkbox>
            </w:sdtPr>
            <w:sdtEndPr/>
            <w:sdtContent>
              <w:p w14:paraId="7B344D18"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7E8FD3"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1640256507"/>
              <w14:checkbox>
                <w14:checked w14:val="0"/>
                <w14:checkedState w14:val="2612" w14:font="MS Gothic"/>
                <w14:uncheckedState w14:val="2610" w14:font="MS Gothic"/>
              </w14:checkbox>
            </w:sdtPr>
            <w:sdtEndPr/>
            <w:sdtContent>
              <w:p w14:paraId="3260601A"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53A61B" w14:textId="77777777" w:rsidR="000468E0" w:rsidRDefault="000468E0" w:rsidP="00302B60">
            <w:pPr>
              <w:jc w:val="both"/>
              <w:rPr>
                <w:rFonts w:eastAsia="Calibri"/>
                <w:sz w:val="20"/>
                <w:szCs w:val="20"/>
              </w:rPr>
            </w:pPr>
            <w:r>
              <w:rPr>
                <w:sz w:val="20"/>
              </w:rPr>
              <w:t>Bueno</w:t>
            </w:r>
          </w:p>
          <w:sdt>
            <w:sdtPr>
              <w:rPr>
                <w:rFonts w:eastAsia="Arimo"/>
                <w:sz w:val="20"/>
                <w:szCs w:val="20"/>
              </w:rPr>
              <w:id w:val="-1400745557"/>
              <w14:checkbox>
                <w14:checked w14:val="0"/>
                <w14:checkedState w14:val="2612" w14:font="MS Gothic"/>
                <w14:uncheckedState w14:val="2610" w14:font="MS Gothic"/>
              </w14:checkbox>
            </w:sdtPr>
            <w:sdtEndPr/>
            <w:sdtContent>
              <w:p w14:paraId="4218196C" w14:textId="77777777" w:rsidR="000468E0" w:rsidRDefault="000468E0"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4263E"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698655122"/>
              <w14:checkbox>
                <w14:checked w14:val="0"/>
                <w14:checkedState w14:val="2612" w14:font="MS Gothic"/>
                <w14:uncheckedState w14:val="2610" w14:font="MS Gothic"/>
              </w14:checkbox>
            </w:sdtPr>
            <w:sdtEndPr/>
            <w:sdtContent>
              <w:p w14:paraId="1B8BE27B"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7C46DF"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430239866"/>
              <w14:checkbox>
                <w14:checked w14:val="0"/>
                <w14:checkedState w14:val="2612" w14:font="MS Gothic"/>
                <w14:uncheckedState w14:val="2610" w14:font="MS Gothic"/>
              </w14:checkbox>
            </w:sdtPr>
            <w:sdtEndPr/>
            <w:sdtContent>
              <w:p w14:paraId="1AB7D013" w14:textId="77777777" w:rsidR="000468E0" w:rsidRDefault="000468E0" w:rsidP="00302B60">
                <w:pPr>
                  <w:jc w:val="both"/>
                  <w:rPr>
                    <w:sz w:val="20"/>
                    <w:szCs w:val="20"/>
                  </w:rPr>
                </w:pPr>
                <w:r>
                  <w:rPr>
                    <w:rFonts w:ascii="Segoe UI Symbol" w:eastAsia="Arimo" w:hAnsi="Segoe UI Symbol" w:cs="Segoe UI Symbol"/>
                    <w:sz w:val="20"/>
                    <w:szCs w:val="20"/>
                  </w:rPr>
                  <w:t>☐</w:t>
                </w:r>
              </w:p>
            </w:sdtContent>
          </w:sdt>
        </w:tc>
      </w:tr>
      <w:tr w:rsidR="000468E0" w:rsidRPr="00BA57B4" w14:paraId="36BA8E56"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63D66"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076E38F1" w14:textId="77777777" w:rsidR="000468E0" w:rsidRPr="009033F6" w:rsidRDefault="000468E0" w:rsidP="00302B60">
            <w:pPr>
              <w:jc w:val="both"/>
              <w:rPr>
                <w:color w:val="0000FF"/>
                <w:sz w:val="20"/>
                <w:szCs w:val="20"/>
                <w:lang w:val="es-AR"/>
              </w:rPr>
            </w:pPr>
            <w:r w:rsidRPr="009033F6">
              <w:rPr>
                <w:color w:val="0000FF"/>
                <w:sz w:val="20"/>
                <w:szCs w:val="20"/>
                <w:lang w:val="es-AR"/>
              </w:rPr>
              <w:t xml:space="preserve"> </w:t>
            </w:r>
          </w:p>
          <w:p w14:paraId="2A8B2296" w14:textId="77777777" w:rsidR="000468E0" w:rsidRPr="009033F6" w:rsidRDefault="000468E0" w:rsidP="00302B60">
            <w:pPr>
              <w:jc w:val="both"/>
              <w:rPr>
                <w:color w:val="0000FF"/>
                <w:sz w:val="20"/>
                <w:szCs w:val="20"/>
                <w:lang w:val="es-AR"/>
              </w:rPr>
            </w:pPr>
          </w:p>
        </w:tc>
      </w:tr>
    </w:tbl>
    <w:p w14:paraId="2DF35BC6" w14:textId="77777777" w:rsidR="000468E0" w:rsidRPr="009D1509" w:rsidRDefault="000468E0" w:rsidP="002417F5">
      <w:pPr>
        <w:pStyle w:val="section-title"/>
      </w:pPr>
    </w:p>
    <w:p w14:paraId="6C148F4C" w14:textId="77777777" w:rsidR="000468E0" w:rsidRDefault="000468E0" w:rsidP="002417F5">
      <w:pPr>
        <w:pStyle w:val="section-title"/>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706D0C97"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BCA44AD" w14:textId="77777777" w:rsidR="000468E0" w:rsidRDefault="000468E0" w:rsidP="00302B60">
            <w:pPr>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49B99A9B" w14:textId="77777777" w:rsidR="000468E0" w:rsidRPr="009033F6" w:rsidRDefault="000468E0" w:rsidP="00302B60">
            <w:pPr>
              <w:keepNext/>
              <w:keepLines/>
              <w:jc w:val="both"/>
              <w:rPr>
                <w:rFonts w:cs="Arial"/>
                <w:sz w:val="20"/>
                <w:szCs w:val="20"/>
                <w:lang w:val="es-AR"/>
              </w:rPr>
            </w:pPr>
          </w:p>
        </w:tc>
      </w:tr>
    </w:tbl>
    <w:p w14:paraId="2288E65B" w14:textId="77777777" w:rsidR="000468E0" w:rsidRPr="009033F6" w:rsidRDefault="000468E0" w:rsidP="00302B60">
      <w:pPr>
        <w:jc w:val="both"/>
        <w:rPr>
          <w:lang w:val="es-AR"/>
        </w:rPr>
      </w:pPr>
    </w:p>
    <w:p w14:paraId="78FA014E" w14:textId="77777777" w:rsidR="000468E0" w:rsidRPr="001545ED" w:rsidRDefault="000468E0" w:rsidP="002417F5">
      <w:pPr>
        <w:pStyle w:val="section-title"/>
      </w:pPr>
      <w:r>
        <w:lastRenderedPageBreak/>
        <w:t>Fuentes y lecturas adicionales</w:t>
      </w:r>
    </w:p>
    <w:p w14:paraId="2A10FBC8"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European Commission for Democracy through Law (Venice Commission), </w:t>
      </w:r>
      <w:hyperlink r:id="rId298">
        <w:r>
          <w:rPr>
            <w:i/>
            <w:color w:val="0563C1"/>
            <w:sz w:val="20"/>
            <w:u w:val="single"/>
          </w:rPr>
          <w:t>Code of good practice in electoral matters:</w:t>
        </w:r>
      </w:hyperlink>
      <w:hyperlink r:id="rId299">
        <w:r>
          <w:rPr>
            <w:i/>
            <w:color w:val="0563C1"/>
            <w:sz w:val="20"/>
            <w:u w:val="single"/>
          </w:rPr>
          <w:t xml:space="preserve"> Guidelines and explanatory report</w:t>
        </w:r>
      </w:hyperlink>
      <w:r>
        <w:rPr>
          <w:sz w:val="20"/>
        </w:rPr>
        <w:t xml:space="preserve"> (2002).</w:t>
      </w:r>
    </w:p>
    <w:p w14:paraId="6897F79A" w14:textId="77777777" w:rsidR="000468E0" w:rsidRPr="00F13A5D" w:rsidRDefault="000468E0" w:rsidP="000468E0">
      <w:pPr>
        <w:keepNext/>
        <w:numPr>
          <w:ilvl w:val="0"/>
          <w:numId w:val="83"/>
        </w:numPr>
        <w:spacing w:line="240" w:lineRule="auto"/>
        <w:ind w:left="562" w:hanging="562"/>
        <w:jc w:val="both"/>
        <w:rPr>
          <w:sz w:val="20"/>
          <w:szCs w:val="20"/>
        </w:rPr>
      </w:pPr>
      <w:r>
        <w:rPr>
          <w:sz w:val="20"/>
        </w:rPr>
        <w:t xml:space="preserve">Guy S. Goodwin-Gill, </w:t>
      </w:r>
      <w:hyperlink r:id="rId300">
        <w:r>
          <w:rPr>
            <w:i/>
            <w:color w:val="0563C1"/>
            <w:sz w:val="20"/>
            <w:u w:val="single"/>
          </w:rPr>
          <w:t>Free and Fair Elections:</w:t>
        </w:r>
      </w:hyperlink>
      <w:hyperlink r:id="rId301">
        <w:r>
          <w:rPr>
            <w:i/>
            <w:color w:val="0563C1"/>
            <w:sz w:val="20"/>
            <w:u w:val="single"/>
          </w:rPr>
          <w:t xml:space="preserve"> New expanded edition</w:t>
        </w:r>
      </w:hyperlink>
      <w:r>
        <w:rPr>
          <w:sz w:val="20"/>
        </w:rPr>
        <w:t xml:space="preserve"> (2006).</w:t>
      </w:r>
    </w:p>
    <w:p w14:paraId="2902C7E2" w14:textId="77777777" w:rsidR="000468E0" w:rsidRPr="0012295F" w:rsidRDefault="000468E0" w:rsidP="000468E0">
      <w:pPr>
        <w:keepNext/>
        <w:numPr>
          <w:ilvl w:val="0"/>
          <w:numId w:val="83"/>
        </w:numPr>
        <w:spacing w:line="240" w:lineRule="auto"/>
        <w:ind w:left="562" w:hanging="562"/>
        <w:jc w:val="both"/>
        <w:rPr>
          <w:sz w:val="20"/>
          <w:szCs w:val="20"/>
        </w:rPr>
      </w:pPr>
      <w:r>
        <w:rPr>
          <w:sz w:val="20"/>
        </w:rPr>
        <w:t xml:space="preserve">International Institute for Democracy and Electoral Assistance (International IDEA), </w:t>
      </w:r>
      <w:hyperlink r:id="rId302">
        <w:r>
          <w:rPr>
            <w:i/>
            <w:color w:val="1155CC"/>
            <w:sz w:val="20"/>
            <w:u w:val="single"/>
          </w:rPr>
          <w:t>International Electoral Standards: Guidelines for reviewing the legal framework of elections</w:t>
        </w:r>
      </w:hyperlink>
      <w:r>
        <w:rPr>
          <w:sz w:val="20"/>
        </w:rPr>
        <w:t xml:space="preserve"> (2002).</w:t>
      </w:r>
    </w:p>
    <w:p w14:paraId="6ABAE305" w14:textId="77777777" w:rsidR="000468E0" w:rsidRPr="0012295F"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03">
        <w:r>
          <w:rPr>
            <w:i/>
            <w:color w:val="0563C1"/>
            <w:sz w:val="20"/>
            <w:u w:val="single"/>
          </w:rPr>
          <w:t>Voting from Abroad:</w:t>
        </w:r>
      </w:hyperlink>
      <w:hyperlink r:id="rId304">
        <w:r>
          <w:rPr>
            <w:i/>
            <w:color w:val="0563C1"/>
            <w:sz w:val="20"/>
            <w:u w:val="single"/>
          </w:rPr>
          <w:t xml:space="preserve"> The International IDEA Handbook</w:t>
        </w:r>
      </w:hyperlink>
      <w:r>
        <w:rPr>
          <w:sz w:val="20"/>
        </w:rPr>
        <w:t xml:space="preserve"> (2007).</w:t>
      </w:r>
    </w:p>
    <w:p w14:paraId="1EA42051"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05">
        <w:r>
          <w:rPr>
            <w:i/>
            <w:color w:val="0563C1"/>
            <w:sz w:val="20"/>
            <w:u w:val="single"/>
          </w:rPr>
          <w:t>Electoral Justice:</w:t>
        </w:r>
      </w:hyperlink>
      <w:hyperlink r:id="rId306">
        <w:r>
          <w:rPr>
            <w:i/>
            <w:color w:val="0563C1"/>
            <w:sz w:val="20"/>
            <w:u w:val="single"/>
          </w:rPr>
          <w:t xml:space="preserve"> The International IDEA Handbook</w:t>
        </w:r>
      </w:hyperlink>
      <w:r>
        <w:rPr>
          <w:sz w:val="20"/>
        </w:rPr>
        <w:t xml:space="preserve"> (2010).</w:t>
      </w:r>
    </w:p>
    <w:p w14:paraId="197893AD"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07">
        <w:r>
          <w:rPr>
            <w:i/>
            <w:color w:val="0563C1"/>
            <w:sz w:val="20"/>
            <w:u w:val="single"/>
          </w:rPr>
          <w:t>Electoral Management Design:</w:t>
        </w:r>
      </w:hyperlink>
      <w:hyperlink r:id="rId308">
        <w:r>
          <w:rPr>
            <w:i/>
            <w:color w:val="0563C1"/>
            <w:sz w:val="20"/>
            <w:u w:val="single"/>
          </w:rPr>
          <w:t xml:space="preserve"> Revised Edition</w:t>
        </w:r>
      </w:hyperlink>
      <w:r>
        <w:rPr>
          <w:sz w:val="20"/>
        </w:rPr>
        <w:t xml:space="preserve"> (2014).</w:t>
      </w:r>
    </w:p>
    <w:p w14:paraId="41C61BEE"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09">
        <w:r>
          <w:rPr>
            <w:i/>
            <w:color w:val="0563C1"/>
            <w:sz w:val="20"/>
            <w:u w:val="single"/>
          </w:rPr>
          <w:t>International Obligations for Elections:</w:t>
        </w:r>
      </w:hyperlink>
      <w:hyperlink r:id="rId310">
        <w:r>
          <w:rPr>
            <w:i/>
            <w:color w:val="0563C1"/>
            <w:sz w:val="20"/>
            <w:u w:val="single"/>
          </w:rPr>
          <w:t xml:space="preserve"> Guidelines for Legal Frameworks</w:t>
        </w:r>
      </w:hyperlink>
      <w:r>
        <w:rPr>
          <w:sz w:val="20"/>
        </w:rPr>
        <w:t xml:space="preserve"> (2014).</w:t>
      </w:r>
    </w:p>
    <w:p w14:paraId="682A4942"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Inter-Parliamentary Union (IPU) and Stockholm University, </w:t>
      </w:r>
      <w:hyperlink r:id="rId311">
        <w:r>
          <w:rPr>
            <w:i/>
            <w:color w:val="0563C1"/>
            <w:sz w:val="20"/>
            <w:u w:val="single"/>
          </w:rPr>
          <w:t>Atlas of Electoral Gender Quotas</w:t>
        </w:r>
      </w:hyperlink>
      <w:r>
        <w:rPr>
          <w:sz w:val="20"/>
        </w:rPr>
        <w:t xml:space="preserve"> (2013).</w:t>
      </w:r>
    </w:p>
    <w:p w14:paraId="394953FA" w14:textId="77777777" w:rsidR="000468E0" w:rsidRPr="001545ED" w:rsidRDefault="000468E0" w:rsidP="000468E0">
      <w:pPr>
        <w:keepNext/>
        <w:numPr>
          <w:ilvl w:val="0"/>
          <w:numId w:val="83"/>
        </w:numPr>
        <w:spacing w:line="240" w:lineRule="auto"/>
        <w:ind w:left="562" w:hanging="562"/>
        <w:jc w:val="both"/>
        <w:rPr>
          <w:sz w:val="20"/>
          <w:szCs w:val="20"/>
        </w:rPr>
      </w:pPr>
      <w:r>
        <w:rPr>
          <w:sz w:val="20"/>
        </w:rPr>
        <w:t>IPU, “</w:t>
      </w:r>
      <w:hyperlink r:id="rId312">
        <w:r w:rsidRPr="00684C9A">
          <w:rPr>
            <w:color w:val="0563C1"/>
            <w:sz w:val="20"/>
            <w:u w:val="single"/>
          </w:rPr>
          <w:t>Declaration on Criteria for Free and Fair Elections</w:t>
        </w:r>
      </w:hyperlink>
      <w:r>
        <w:rPr>
          <w:sz w:val="20"/>
        </w:rPr>
        <w:t>”, adopted by the Inter-Parliamentary Council at its 154th session (1994).</w:t>
      </w:r>
    </w:p>
    <w:p w14:paraId="4D275FFB"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Organization for Security and Co-operation in Europe (OSCE), </w:t>
      </w:r>
      <w:hyperlink r:id="rId313">
        <w:r>
          <w:rPr>
            <w:i/>
            <w:color w:val="0563C1"/>
            <w:sz w:val="20"/>
            <w:u w:val="single"/>
          </w:rPr>
          <w:t>International Standards and Commitments on the Right to Democratic Elections:</w:t>
        </w:r>
      </w:hyperlink>
      <w:hyperlink r:id="rId314">
        <w:r>
          <w:rPr>
            <w:i/>
            <w:color w:val="0563C1"/>
            <w:sz w:val="20"/>
            <w:u w:val="single"/>
          </w:rPr>
          <w:t xml:space="preserve"> A Practical Guide to Democratic Elections:</w:t>
        </w:r>
      </w:hyperlink>
      <w:hyperlink r:id="rId315">
        <w:r>
          <w:rPr>
            <w:i/>
            <w:color w:val="0563C1"/>
            <w:sz w:val="20"/>
            <w:u w:val="single"/>
          </w:rPr>
          <w:t xml:space="preserve"> Best Practice</w:t>
        </w:r>
      </w:hyperlink>
      <w:r>
        <w:rPr>
          <w:sz w:val="20"/>
        </w:rPr>
        <w:t xml:space="preserve"> (2002).</w:t>
      </w:r>
    </w:p>
    <w:p w14:paraId="7A9A08EE"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United Nations </w:t>
      </w:r>
      <w:r w:rsidRPr="002960A5">
        <w:rPr>
          <w:sz w:val="20"/>
        </w:rPr>
        <w:t>Centre for Human Rights</w:t>
      </w:r>
      <w:r>
        <w:rPr>
          <w:sz w:val="20"/>
        </w:rPr>
        <w:t xml:space="preserve">, </w:t>
      </w:r>
      <w:hyperlink r:id="rId316">
        <w:r>
          <w:rPr>
            <w:i/>
            <w:color w:val="0563C1"/>
            <w:sz w:val="20"/>
            <w:u w:val="single"/>
          </w:rPr>
          <w:t>Human Rights and Elections:</w:t>
        </w:r>
      </w:hyperlink>
      <w:hyperlink r:id="rId317">
        <w:r>
          <w:rPr>
            <w:i/>
            <w:color w:val="0563C1"/>
            <w:sz w:val="20"/>
            <w:u w:val="single"/>
          </w:rPr>
          <w:t xml:space="preserve"> A Handbook on the Legal, Technical and Human Rights Aspects of Elections</w:t>
        </w:r>
      </w:hyperlink>
      <w:r>
        <w:rPr>
          <w:sz w:val="20"/>
        </w:rPr>
        <w:t xml:space="preserve"> (1994).</w:t>
      </w:r>
    </w:p>
    <w:p w14:paraId="0255901F" w14:textId="77777777" w:rsidR="000468E0" w:rsidRPr="001545ED" w:rsidRDefault="000468E0" w:rsidP="00302B60">
      <w:pPr>
        <w:keepNext/>
        <w:spacing w:line="240" w:lineRule="auto"/>
        <w:jc w:val="both"/>
        <w:rPr>
          <w:sz w:val="20"/>
          <w:szCs w:val="20"/>
        </w:rPr>
      </w:pPr>
    </w:p>
    <w:p w14:paraId="278699E7" w14:textId="77777777" w:rsidR="000468E0" w:rsidRPr="001545ED" w:rsidRDefault="000468E0" w:rsidP="00302B60">
      <w:pPr>
        <w:keepNext/>
        <w:spacing w:line="240" w:lineRule="auto"/>
        <w:jc w:val="both"/>
        <w:rPr>
          <w:sz w:val="20"/>
          <w:szCs w:val="20"/>
        </w:rPr>
      </w:pPr>
    </w:p>
    <w:p w14:paraId="71CB05F0" w14:textId="77777777" w:rsidR="000468E0" w:rsidRPr="001545ED" w:rsidRDefault="000468E0" w:rsidP="00302B60">
      <w:pPr>
        <w:spacing w:line="240" w:lineRule="auto"/>
        <w:jc w:val="both"/>
        <w:rPr>
          <w:sz w:val="20"/>
          <w:szCs w:val="20"/>
        </w:rPr>
      </w:pPr>
    </w:p>
    <w:p w14:paraId="14AFC2EC" w14:textId="77777777" w:rsidR="000468E0" w:rsidRPr="009033F6" w:rsidRDefault="000468E0" w:rsidP="00302B60">
      <w:pPr>
        <w:pStyle w:val="Dimension"/>
        <w:rPr>
          <w:b w:val="0"/>
          <w:szCs w:val="24"/>
          <w:lang w:val="es-AR"/>
        </w:rPr>
      </w:pPr>
      <w:r w:rsidRPr="009033F6">
        <w:rPr>
          <w:lang w:val="es-AR"/>
        </w:rPr>
        <w:lastRenderedPageBreak/>
        <w:t>Dimensión 7.1.2: Derechos y responsabilidades en materia de candidaturas, partidos y campañas electorales</w:t>
      </w:r>
    </w:p>
    <w:tbl>
      <w:tblPr>
        <w:tblStyle w:val="TableGrid"/>
        <w:tblW w:w="0" w:type="auto"/>
        <w:shd w:val="clear" w:color="auto" w:fill="EEEEEE"/>
        <w:tblLook w:val="04A0" w:firstRow="1" w:lastRow="0" w:firstColumn="1" w:lastColumn="0" w:noHBand="0" w:noVBand="1"/>
      </w:tblPr>
      <w:tblGrid>
        <w:gridCol w:w="9120"/>
      </w:tblGrid>
      <w:tr w:rsidR="000468E0" w14:paraId="7EB25ACE" w14:textId="77777777" w:rsidTr="00CC769C">
        <w:tc>
          <w:tcPr>
            <w:tcW w:w="9120" w:type="dxa"/>
            <w:shd w:val="clear" w:color="auto" w:fill="EEEEEE"/>
          </w:tcPr>
          <w:p w14:paraId="35D59F97" w14:textId="77777777" w:rsidR="000468E0" w:rsidRDefault="000468E0" w:rsidP="00302B60">
            <w:pPr>
              <w:jc w:val="both"/>
              <w:rPr>
                <w:sz w:val="20"/>
                <w:szCs w:val="20"/>
                <w:lang w:val="es-AR"/>
              </w:rPr>
            </w:pPr>
            <w:r>
              <w:rPr>
                <w:sz w:val="20"/>
                <w:lang w:val="es-AR"/>
              </w:rPr>
              <w:t>Esta dimensión es parte de:</w:t>
            </w:r>
          </w:p>
          <w:p w14:paraId="5F58451C" w14:textId="77777777" w:rsidR="000468E0" w:rsidRPr="00DD2EB3" w:rsidRDefault="000468E0" w:rsidP="000468E0">
            <w:pPr>
              <w:pStyle w:val="ListParagraph"/>
              <w:numPr>
                <w:ilvl w:val="0"/>
                <w:numId w:val="1"/>
              </w:numPr>
              <w:jc w:val="both"/>
              <w:rPr>
                <w:sz w:val="20"/>
                <w:szCs w:val="20"/>
              </w:rPr>
            </w:pPr>
            <w:proofErr w:type="spellStart"/>
            <w:r>
              <w:rPr>
                <w:sz w:val="20"/>
              </w:rPr>
              <w:t>Indicador</w:t>
            </w:r>
            <w:proofErr w:type="spellEnd"/>
            <w:r>
              <w:rPr>
                <w:sz w:val="20"/>
              </w:rPr>
              <w:t xml:space="preserve"> 7.1: </w:t>
            </w:r>
            <w:proofErr w:type="spellStart"/>
            <w:r>
              <w:rPr>
                <w:sz w:val="20"/>
              </w:rPr>
              <w:t>Integridad</w:t>
            </w:r>
            <w:proofErr w:type="spellEnd"/>
            <w:r>
              <w:rPr>
                <w:sz w:val="20"/>
              </w:rPr>
              <w:t xml:space="preserve"> electoral</w:t>
            </w:r>
          </w:p>
          <w:p w14:paraId="58603A88" w14:textId="77777777" w:rsidR="000468E0" w:rsidRPr="00DD2EB3" w:rsidRDefault="000468E0" w:rsidP="000468E0">
            <w:pPr>
              <w:pStyle w:val="ListParagraph"/>
              <w:numPr>
                <w:ilvl w:val="0"/>
                <w:numId w:val="1"/>
              </w:numPr>
              <w:jc w:val="both"/>
              <w:rPr>
                <w:szCs w:val="20"/>
              </w:rPr>
            </w:pPr>
            <w:r>
              <w:rPr>
                <w:sz w:val="20"/>
              </w:rPr>
              <w:t>Meta</w:t>
            </w:r>
            <w:r w:rsidRPr="00AD6B61">
              <w:rPr>
                <w:sz w:val="20"/>
              </w:rPr>
              <w:t xml:space="preserve"> 7: </w:t>
            </w:r>
            <w:proofErr w:type="spellStart"/>
            <w:r>
              <w:rPr>
                <w:sz w:val="20"/>
              </w:rPr>
              <w:t>Parlamentos</w:t>
            </w:r>
            <w:proofErr w:type="spellEnd"/>
            <w:r>
              <w:rPr>
                <w:sz w:val="20"/>
              </w:rPr>
              <w:t xml:space="preserve"> </w:t>
            </w:r>
            <w:proofErr w:type="spellStart"/>
            <w:r>
              <w:rPr>
                <w:sz w:val="20"/>
              </w:rPr>
              <w:t>r</w:t>
            </w:r>
            <w:r w:rsidRPr="00AD6B61">
              <w:rPr>
                <w:sz w:val="20"/>
              </w:rPr>
              <w:t>epresentativ</w:t>
            </w:r>
            <w:r>
              <w:rPr>
                <w:sz w:val="20"/>
              </w:rPr>
              <w:t>os</w:t>
            </w:r>
            <w:proofErr w:type="spellEnd"/>
          </w:p>
        </w:tc>
      </w:tr>
    </w:tbl>
    <w:p w14:paraId="1B528427" w14:textId="77777777" w:rsidR="000468E0" w:rsidRDefault="000468E0" w:rsidP="002417F5">
      <w:pPr>
        <w:pStyle w:val="section-title"/>
      </w:pPr>
      <w:r>
        <w:t>Acerca de esta dimensión</w:t>
      </w:r>
    </w:p>
    <w:p w14:paraId="47A494A0" w14:textId="77777777" w:rsidR="000468E0" w:rsidRPr="007C3153" w:rsidRDefault="000468E0" w:rsidP="00302B60">
      <w:pPr>
        <w:spacing w:line="240" w:lineRule="auto"/>
        <w:jc w:val="both"/>
        <w:rPr>
          <w:sz w:val="20"/>
          <w:lang w:val="es-AR"/>
        </w:rPr>
      </w:pPr>
      <w:r w:rsidRPr="007C3153">
        <w:rPr>
          <w:sz w:val="20"/>
          <w:lang w:val="es-AR"/>
        </w:rPr>
        <w:t>Esta dimensión refiere al derecho de los ciudadanos a postularse para cargos electivos y hacer campaña en igualdad de condiciones con otros candidatos. Esto incluye la libertad de llegar a los votantes y expresar opiniones políticas, la libertad de movimiento dentro del país para hacer campaña y el acceso a los medios de comunicación.</w:t>
      </w:r>
    </w:p>
    <w:p w14:paraId="0FE68A68" w14:textId="77777777" w:rsidR="000468E0" w:rsidRPr="007C3153" w:rsidRDefault="000468E0" w:rsidP="00302B60">
      <w:pPr>
        <w:spacing w:line="240" w:lineRule="auto"/>
        <w:jc w:val="both"/>
        <w:rPr>
          <w:sz w:val="20"/>
          <w:lang w:val="es-AR"/>
        </w:rPr>
      </w:pPr>
    </w:p>
    <w:p w14:paraId="1A5867D0" w14:textId="77777777" w:rsidR="000468E0" w:rsidRPr="007C3153" w:rsidRDefault="000468E0" w:rsidP="00302B60">
      <w:pPr>
        <w:spacing w:line="240" w:lineRule="auto"/>
        <w:jc w:val="both"/>
        <w:rPr>
          <w:sz w:val="20"/>
          <w:lang w:val="es-AR"/>
        </w:rPr>
      </w:pPr>
      <w:r w:rsidRPr="00D5366F">
        <w:rPr>
          <w:sz w:val="20"/>
          <w:lang w:val="es-AR"/>
        </w:rPr>
        <w:t xml:space="preserve">Los países deben garantizar que individuos y grupos tengan el derecho de unirse o formar partidos políticos. </w:t>
      </w:r>
      <w:r w:rsidRPr="007C3153">
        <w:rPr>
          <w:sz w:val="20"/>
          <w:lang w:val="es-AR"/>
        </w:rPr>
        <w:t>Cualquier excepción debe ser no-discriminatoria, consistente con las obligaciones internacionales y claramente definidas por ley. Una vez que un partido político esté registrado oficialmente, debe tener igual oportunidad de participar en el proceso electoral y acceder a la boleta electoral</w:t>
      </w:r>
    </w:p>
    <w:p w14:paraId="4C935A99" w14:textId="77777777" w:rsidR="000468E0" w:rsidRPr="007C3153" w:rsidRDefault="000468E0" w:rsidP="00302B60">
      <w:pPr>
        <w:spacing w:line="240" w:lineRule="auto"/>
        <w:jc w:val="both"/>
        <w:rPr>
          <w:sz w:val="20"/>
          <w:szCs w:val="20"/>
          <w:lang w:val="es-AR"/>
        </w:rPr>
      </w:pPr>
    </w:p>
    <w:p w14:paraId="4C0776B9" w14:textId="77777777" w:rsidR="000468E0" w:rsidRPr="007C3153" w:rsidRDefault="000468E0" w:rsidP="00302B60">
      <w:pPr>
        <w:spacing w:line="240" w:lineRule="auto"/>
        <w:jc w:val="both"/>
        <w:rPr>
          <w:sz w:val="20"/>
          <w:lang w:val="es-AR"/>
        </w:rPr>
      </w:pPr>
      <w:r w:rsidRPr="007C3153">
        <w:rPr>
          <w:sz w:val="20"/>
          <w:lang w:val="es-AR"/>
        </w:rPr>
        <w:t xml:space="preserve">El marco legal debe establecer el derecho a apelar frente a presuntas violaciones de los derechos políticos y electorales −que puedan ocurrir antes, durante y después de las elecciones− ante un organismo independiente de gestión electoral competente (OIGE) y/o un tribunal competente. Los plazos para presentar apelaciones deben ser cortos, pero lo suficientemente largos como para que sean factibles. El plazo de decisión sobre las apelaciones debe ser igualmente breve para permitir la restauración efectiva de los derechos electorales. </w:t>
      </w:r>
    </w:p>
    <w:p w14:paraId="55627A90" w14:textId="77777777" w:rsidR="000468E0" w:rsidRPr="00D5366F" w:rsidRDefault="000468E0" w:rsidP="002417F5">
      <w:pPr>
        <w:pStyle w:val="section-title"/>
      </w:pPr>
      <w:r w:rsidRPr="00D5366F">
        <w:rPr>
          <w:rStyle w:val="section-titleChar"/>
          <w:b/>
          <w:lang w:val="es-AR"/>
        </w:rP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22B1578A" w14:textId="77777777" w:rsidTr="001545ED">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E04BA9B" w14:textId="77777777" w:rsidR="000468E0" w:rsidRPr="00D5366F" w:rsidRDefault="000468E0" w:rsidP="00302B60">
            <w:pPr>
              <w:jc w:val="both"/>
              <w:rPr>
                <w:i/>
                <w:sz w:val="20"/>
                <w:szCs w:val="20"/>
                <w:lang w:val="es-AR"/>
              </w:rPr>
            </w:pPr>
            <w:r>
              <w:rPr>
                <w:i/>
                <w:sz w:val="20"/>
                <w:lang w:val="es-AR"/>
              </w:rPr>
              <w:t xml:space="preserve">Basado en un análisis comparativo mundial, un objetivo al que aspiran los parlamentos en el ámbito de los </w:t>
            </w:r>
            <w:r w:rsidRPr="009033F6">
              <w:rPr>
                <w:i/>
                <w:sz w:val="20"/>
                <w:lang w:val="es-AR"/>
              </w:rPr>
              <w:t>“derechos y responsabilidades en materia de candidaturas, partidos y campañas electorales” es el siguiente:</w:t>
            </w:r>
          </w:p>
          <w:p w14:paraId="5677B369" w14:textId="77777777" w:rsidR="000468E0" w:rsidRDefault="000468E0" w:rsidP="00302B60">
            <w:pPr>
              <w:jc w:val="both"/>
              <w:rPr>
                <w:sz w:val="20"/>
                <w:lang w:val="es-AR"/>
              </w:rPr>
            </w:pPr>
            <w:r w:rsidRPr="00D5366F">
              <w:rPr>
                <w:sz w:val="20"/>
                <w:lang w:val="es-AR"/>
              </w:rPr>
              <w:br/>
              <w:t>Cada ciudadano elegible tiene el derecho a postularse para cargos electivos en igualdad de condiciones con otros candidatos.</w:t>
            </w:r>
          </w:p>
          <w:p w14:paraId="492A9A96" w14:textId="77777777" w:rsidR="000468E0" w:rsidRPr="00D5366F" w:rsidRDefault="000468E0" w:rsidP="00302B60">
            <w:pPr>
              <w:jc w:val="both"/>
              <w:rPr>
                <w:sz w:val="20"/>
                <w:lang w:val="es-AR"/>
              </w:rPr>
            </w:pPr>
          </w:p>
          <w:p w14:paraId="0279455C" w14:textId="77777777" w:rsidR="000468E0" w:rsidRPr="00D5366F" w:rsidRDefault="000468E0" w:rsidP="00302B60">
            <w:pPr>
              <w:jc w:val="both"/>
              <w:rPr>
                <w:sz w:val="20"/>
                <w:szCs w:val="20"/>
                <w:lang w:val="es-AR"/>
              </w:rPr>
            </w:pPr>
            <w:r w:rsidRPr="00D5366F">
              <w:rPr>
                <w:sz w:val="20"/>
                <w:lang w:val="es-AR"/>
              </w:rPr>
              <w:t xml:space="preserve">Individuos y grupos tienen el derecho de </w:t>
            </w:r>
            <w:r>
              <w:rPr>
                <w:sz w:val="20"/>
                <w:lang w:val="es-AR"/>
              </w:rPr>
              <w:t xml:space="preserve">unirse </w:t>
            </w:r>
            <w:r w:rsidRPr="00D5366F">
              <w:rPr>
                <w:sz w:val="20"/>
                <w:lang w:val="es-AR"/>
              </w:rPr>
              <w:t>o formar partidos políticos con el fin de participar en elecciones. Cualquier excepción a este derecho no es discriminatoria, está en consonancia con las obligaciones internacionales y</w:t>
            </w:r>
            <w:r>
              <w:rPr>
                <w:sz w:val="20"/>
                <w:lang w:val="es-AR"/>
              </w:rPr>
              <w:t xml:space="preserve"> </w:t>
            </w:r>
            <w:r w:rsidRPr="00D5366F">
              <w:rPr>
                <w:sz w:val="20"/>
                <w:lang w:val="es-AR"/>
              </w:rPr>
              <w:t xml:space="preserve">claramente definidas por </w:t>
            </w:r>
            <w:r>
              <w:rPr>
                <w:sz w:val="20"/>
                <w:lang w:val="es-AR"/>
              </w:rPr>
              <w:t>la ley.</w:t>
            </w:r>
          </w:p>
          <w:p w14:paraId="01669E3C" w14:textId="77777777" w:rsidR="000468E0" w:rsidRPr="00D5366F" w:rsidRDefault="000468E0" w:rsidP="00302B60">
            <w:pPr>
              <w:jc w:val="both"/>
              <w:rPr>
                <w:sz w:val="20"/>
                <w:szCs w:val="20"/>
                <w:lang w:val="es-AR"/>
              </w:rPr>
            </w:pPr>
          </w:p>
          <w:p w14:paraId="58D12609" w14:textId="77777777" w:rsidR="000468E0" w:rsidRPr="007C3153" w:rsidRDefault="000468E0" w:rsidP="00302B60">
            <w:pPr>
              <w:jc w:val="both"/>
              <w:rPr>
                <w:sz w:val="20"/>
                <w:lang w:val="es-AR"/>
              </w:rPr>
            </w:pPr>
            <w:r w:rsidRPr="007C3153">
              <w:rPr>
                <w:sz w:val="20"/>
                <w:lang w:val="es-AR"/>
              </w:rPr>
              <w:t>El marco legal garantiza que los candidatos tengan el derecho y la oportunidad de expresar libremente sus opiniones ante el electorado, y de hacer campaña en igualdad de condiciones con los demás candidatos y partidos políticos.</w:t>
            </w:r>
          </w:p>
          <w:p w14:paraId="6AAD079F" w14:textId="77777777" w:rsidR="000468E0" w:rsidRPr="007C3153" w:rsidRDefault="000468E0" w:rsidP="00302B60">
            <w:pPr>
              <w:jc w:val="both"/>
              <w:rPr>
                <w:sz w:val="20"/>
                <w:lang w:val="es-AR"/>
              </w:rPr>
            </w:pPr>
          </w:p>
          <w:p w14:paraId="0B0A3C20" w14:textId="77777777" w:rsidR="000468E0" w:rsidRPr="00D5366F" w:rsidRDefault="000468E0" w:rsidP="00302B60">
            <w:pPr>
              <w:jc w:val="both"/>
              <w:rPr>
                <w:sz w:val="20"/>
                <w:szCs w:val="20"/>
                <w:lang w:val="es-AR"/>
              </w:rPr>
            </w:pPr>
            <w:r w:rsidRPr="00D5366F">
              <w:rPr>
                <w:sz w:val="20"/>
                <w:lang w:val="es-AR"/>
              </w:rPr>
              <w:t>Cada votante, candidato y partido político tiene el derecho de apelar ante un organismo independiente y competente frente a presuntas violaciones de los derechos políticos y electorales.</w:t>
            </w:r>
          </w:p>
        </w:tc>
      </w:tr>
    </w:tbl>
    <w:p w14:paraId="087820A7" w14:textId="77777777" w:rsidR="000468E0" w:rsidRPr="00EF1A76" w:rsidRDefault="000468E0" w:rsidP="002417F5">
      <w:pPr>
        <w:pStyle w:val="section-title"/>
      </w:pPr>
      <w:r w:rsidRPr="00EF1A76">
        <w:t>Evaluación</w:t>
      </w:r>
    </w:p>
    <w:p w14:paraId="03896024" w14:textId="77777777" w:rsidR="000468E0" w:rsidRDefault="000468E0" w:rsidP="00302B60">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w:t>
      </w:r>
      <w:r>
        <w:rPr>
          <w:sz w:val="20"/>
          <w:lang w:val="es-AR"/>
        </w:rPr>
        <w:lastRenderedPageBreak/>
        <w:t xml:space="preserve">Básico, Bueno, Muy bueno y Excelente) que mejor refleje la situación en su parlamento, y proporcione detalles de la evidencia en la que está basada esta evaluación.  </w:t>
      </w:r>
    </w:p>
    <w:p w14:paraId="483A04C4" w14:textId="77777777" w:rsidR="000468E0" w:rsidRDefault="000468E0" w:rsidP="00302B60">
      <w:pPr>
        <w:spacing w:before="200" w:line="240" w:lineRule="auto"/>
        <w:jc w:val="both"/>
        <w:rPr>
          <w:sz w:val="20"/>
          <w:lang w:val="es-AR"/>
        </w:rPr>
      </w:pPr>
      <w:r>
        <w:rPr>
          <w:sz w:val="20"/>
          <w:lang w:val="es-AR"/>
        </w:rPr>
        <w:t>La evidencia para la evaluación de esta dimensión podría incluir lo siguiente:</w:t>
      </w:r>
    </w:p>
    <w:p w14:paraId="74D5BC2D" w14:textId="77777777" w:rsidR="000468E0" w:rsidRPr="009033F6" w:rsidRDefault="000468E0" w:rsidP="00302B60">
      <w:pPr>
        <w:spacing w:line="240" w:lineRule="auto"/>
        <w:jc w:val="both"/>
        <w:rPr>
          <w:sz w:val="20"/>
          <w:szCs w:val="20"/>
          <w:lang w:val="es-AR"/>
        </w:rPr>
      </w:pPr>
    </w:p>
    <w:p w14:paraId="46A0F68B" w14:textId="77777777" w:rsidR="000468E0" w:rsidRPr="00D5366F" w:rsidRDefault="000468E0" w:rsidP="000468E0">
      <w:pPr>
        <w:numPr>
          <w:ilvl w:val="0"/>
          <w:numId w:val="80"/>
        </w:numPr>
        <w:tabs>
          <w:tab w:val="left" w:pos="1080"/>
        </w:tabs>
        <w:spacing w:line="240" w:lineRule="auto"/>
        <w:ind w:left="562" w:hanging="562"/>
        <w:jc w:val="both"/>
        <w:rPr>
          <w:sz w:val="20"/>
          <w:szCs w:val="20"/>
          <w:lang w:val="es-AR"/>
        </w:rPr>
      </w:pPr>
      <w:r w:rsidRPr="00D5366F">
        <w:rPr>
          <w:sz w:val="20"/>
          <w:lang w:val="es-AR"/>
        </w:rPr>
        <w:t>Disposiciones del marco legal que establecen que cada ciudadano tiene el derecho a postularse a cargos electiv</w:t>
      </w:r>
      <w:r>
        <w:rPr>
          <w:sz w:val="20"/>
          <w:lang w:val="es-AR"/>
        </w:rPr>
        <w:t>o</w:t>
      </w:r>
      <w:r w:rsidRPr="00D5366F">
        <w:rPr>
          <w:sz w:val="20"/>
          <w:lang w:val="es-AR"/>
        </w:rPr>
        <w:t>s como candidato individual y</w:t>
      </w:r>
      <w:r>
        <w:rPr>
          <w:sz w:val="20"/>
          <w:lang w:val="es-AR"/>
        </w:rPr>
        <w:t xml:space="preserve">/o como miembro de un partido político. </w:t>
      </w:r>
    </w:p>
    <w:p w14:paraId="281F176D" w14:textId="77777777" w:rsidR="000468E0" w:rsidRPr="00D5366F" w:rsidRDefault="000468E0" w:rsidP="000468E0">
      <w:pPr>
        <w:numPr>
          <w:ilvl w:val="0"/>
          <w:numId w:val="80"/>
        </w:numPr>
        <w:tabs>
          <w:tab w:val="left" w:pos="1080"/>
        </w:tabs>
        <w:spacing w:line="240" w:lineRule="auto"/>
        <w:ind w:left="562" w:hanging="562"/>
        <w:jc w:val="both"/>
        <w:rPr>
          <w:sz w:val="20"/>
          <w:szCs w:val="20"/>
          <w:lang w:val="es-AR"/>
        </w:rPr>
      </w:pPr>
      <w:r w:rsidRPr="00D5366F">
        <w:rPr>
          <w:sz w:val="20"/>
          <w:lang w:val="es-AR"/>
        </w:rPr>
        <w:t>Disposiciones de las normas electorales que establecen todos los criterios de participaci</w:t>
      </w:r>
      <w:r>
        <w:rPr>
          <w:sz w:val="20"/>
          <w:lang w:val="es-AR"/>
        </w:rPr>
        <w:t xml:space="preserve">ón en elecciones. </w:t>
      </w:r>
      <w:r w:rsidRPr="00D5366F">
        <w:rPr>
          <w:sz w:val="20"/>
          <w:lang w:val="es-AR"/>
        </w:rPr>
        <w:t xml:space="preserve"> </w:t>
      </w:r>
    </w:p>
    <w:p w14:paraId="4BD27DC6" w14:textId="77777777" w:rsidR="000468E0" w:rsidRPr="00D5366F" w:rsidRDefault="000468E0" w:rsidP="000468E0">
      <w:pPr>
        <w:numPr>
          <w:ilvl w:val="0"/>
          <w:numId w:val="80"/>
        </w:numPr>
        <w:tabs>
          <w:tab w:val="left" w:pos="1080"/>
        </w:tabs>
        <w:spacing w:line="240" w:lineRule="auto"/>
        <w:ind w:left="562" w:hanging="562"/>
        <w:jc w:val="both"/>
        <w:rPr>
          <w:sz w:val="20"/>
          <w:szCs w:val="20"/>
          <w:lang w:val="es-AR"/>
        </w:rPr>
      </w:pPr>
      <w:r w:rsidRPr="00D5366F">
        <w:rPr>
          <w:sz w:val="20"/>
          <w:lang w:val="es-AR"/>
        </w:rPr>
        <w:t>Disposiciones legales que regulan la financiaci</w:t>
      </w:r>
      <w:r>
        <w:rPr>
          <w:sz w:val="20"/>
          <w:lang w:val="es-AR"/>
        </w:rPr>
        <w:t>ón política</w:t>
      </w:r>
    </w:p>
    <w:p w14:paraId="652FF237" w14:textId="77777777" w:rsidR="000468E0" w:rsidRPr="00D5366F" w:rsidRDefault="000468E0" w:rsidP="000468E0">
      <w:pPr>
        <w:numPr>
          <w:ilvl w:val="0"/>
          <w:numId w:val="80"/>
        </w:numPr>
        <w:tabs>
          <w:tab w:val="left" w:pos="1080"/>
        </w:tabs>
        <w:spacing w:line="240" w:lineRule="auto"/>
        <w:ind w:left="562" w:hanging="562"/>
        <w:jc w:val="both"/>
        <w:rPr>
          <w:sz w:val="20"/>
          <w:szCs w:val="20"/>
          <w:lang w:val="es-AR"/>
        </w:rPr>
      </w:pPr>
      <w:r w:rsidRPr="00D5366F">
        <w:rPr>
          <w:sz w:val="20"/>
          <w:lang w:val="es-AR"/>
        </w:rPr>
        <w:t>Disposiciones legales que regulan el Sistema de resoluci</w:t>
      </w:r>
      <w:r>
        <w:rPr>
          <w:sz w:val="20"/>
          <w:lang w:val="es-AR"/>
        </w:rPr>
        <w:t>ón de disputas electorales</w:t>
      </w:r>
    </w:p>
    <w:p w14:paraId="7B6C0749" w14:textId="77777777" w:rsidR="000468E0" w:rsidRPr="006A0055" w:rsidRDefault="000468E0" w:rsidP="000468E0">
      <w:pPr>
        <w:numPr>
          <w:ilvl w:val="0"/>
          <w:numId w:val="80"/>
        </w:numPr>
        <w:tabs>
          <w:tab w:val="left" w:pos="1080"/>
        </w:tabs>
        <w:spacing w:line="240" w:lineRule="auto"/>
        <w:ind w:left="562" w:hanging="562"/>
        <w:jc w:val="both"/>
        <w:rPr>
          <w:sz w:val="20"/>
          <w:szCs w:val="20"/>
          <w:lang w:val="es-AR"/>
        </w:rPr>
      </w:pPr>
      <w:r w:rsidRPr="006A0055">
        <w:rPr>
          <w:sz w:val="20"/>
          <w:lang w:val="es-AR"/>
        </w:rPr>
        <w:t>Reportes y cobertura medi</w:t>
      </w:r>
      <w:r>
        <w:rPr>
          <w:sz w:val="20"/>
          <w:lang w:val="es-AR"/>
        </w:rPr>
        <w:t xml:space="preserve">ática que muestren su aplicación real. </w:t>
      </w:r>
    </w:p>
    <w:p w14:paraId="7A607D84" w14:textId="77777777" w:rsidR="000468E0" w:rsidRPr="006A0055" w:rsidRDefault="000468E0" w:rsidP="00302B60">
      <w:pPr>
        <w:spacing w:line="240" w:lineRule="auto"/>
        <w:jc w:val="both"/>
        <w:rPr>
          <w:sz w:val="20"/>
          <w:szCs w:val="20"/>
          <w:lang w:val="es-AR"/>
        </w:rPr>
      </w:pPr>
    </w:p>
    <w:p w14:paraId="62BC36D9" w14:textId="77777777" w:rsidR="000468E0" w:rsidRDefault="000468E0" w:rsidP="00302B60">
      <w:pPr>
        <w:spacing w:line="240" w:lineRule="auto"/>
        <w:jc w:val="both"/>
        <w:rPr>
          <w:sz w:val="20"/>
          <w:szCs w:val="20"/>
          <w:lang w:val="es-AR"/>
        </w:rPr>
      </w:pPr>
      <w:r>
        <w:rPr>
          <w:sz w:val="20"/>
          <w:lang w:val="es-AR"/>
        </w:rPr>
        <w:t>Cuando corresponda, proporcione comentarios adicionales o ejemplos que respalden la evaluación.</w:t>
      </w:r>
    </w:p>
    <w:p w14:paraId="69911372" w14:textId="77777777" w:rsidR="000468E0" w:rsidRPr="007C3153" w:rsidRDefault="000468E0" w:rsidP="00302B60">
      <w:pPr>
        <w:pStyle w:val="Heading4"/>
        <w:jc w:val="both"/>
        <w:rPr>
          <w:lang w:val="es-AR"/>
        </w:rPr>
      </w:pPr>
      <w:bookmarkStart w:id="685" w:name="_ymfqf7jy9wd4"/>
      <w:bookmarkEnd w:id="685"/>
      <w:r w:rsidRPr="007C3153">
        <w:rPr>
          <w:lang w:val="es-AR"/>
        </w:rPr>
        <w:t>Criterio de evaluación 1: Derecho a ser candidato para cargos electivos</w:t>
      </w:r>
    </w:p>
    <w:p w14:paraId="7DA3FCD6" w14:textId="77777777" w:rsidR="000468E0" w:rsidRPr="007C3153" w:rsidRDefault="000468E0" w:rsidP="00302B60">
      <w:pPr>
        <w:jc w:val="both"/>
        <w:rPr>
          <w:sz w:val="20"/>
          <w:lang w:val="es-AR"/>
        </w:rPr>
      </w:pPr>
      <w:r w:rsidRPr="007C3153">
        <w:rPr>
          <w:sz w:val="20"/>
          <w:lang w:val="es-AR"/>
        </w:rPr>
        <w:t xml:space="preserve">El marco legal establece que cada ciudadano elegible tiene el derecho de postularse a cargos electivos, ya sea como candidato individual y/o como miembro de un partido político. </w:t>
      </w:r>
    </w:p>
    <w:p w14:paraId="1727AAAF" w14:textId="77777777" w:rsidR="000468E0" w:rsidRPr="006A0055"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rsidRPr="001545ED" w14:paraId="6F9F34E0"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CBC8AC" w14:textId="77777777" w:rsidR="000468E0" w:rsidRDefault="000468E0" w:rsidP="00302B60">
            <w:pPr>
              <w:jc w:val="both"/>
              <w:rPr>
                <w:rFonts w:eastAsia="Calibri"/>
                <w:sz w:val="20"/>
                <w:szCs w:val="20"/>
              </w:rPr>
            </w:pPr>
            <w:bookmarkStart w:id="686" w:name="_lgegijn9pods"/>
            <w:bookmarkEnd w:id="686"/>
            <w:proofErr w:type="spellStart"/>
            <w:r>
              <w:rPr>
                <w:sz w:val="20"/>
              </w:rPr>
              <w:t>Inexistente</w:t>
            </w:r>
            <w:proofErr w:type="spellEnd"/>
          </w:p>
          <w:p w14:paraId="0FDE6B2B" w14:textId="77777777" w:rsidR="000468E0" w:rsidRPr="001545ED"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126249366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2C20DB0"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388504374"/>
              <w14:checkbox>
                <w14:checked w14:val="0"/>
                <w14:checkedState w14:val="2612" w14:font="MS Gothic"/>
                <w14:uncheckedState w14:val="2610" w14:font="MS Gothic"/>
              </w14:checkbox>
            </w:sdtPr>
            <w:sdtEndPr/>
            <w:sdtContent>
              <w:p w14:paraId="4993F433"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0C2B82"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1929224796"/>
              <w14:checkbox>
                <w14:checked w14:val="0"/>
                <w14:checkedState w14:val="2612" w14:font="MS Gothic"/>
                <w14:uncheckedState w14:val="2610" w14:font="MS Gothic"/>
              </w14:checkbox>
            </w:sdtPr>
            <w:sdtEndPr/>
            <w:sdtContent>
              <w:p w14:paraId="09EDF20C"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6B6558" w14:textId="77777777" w:rsidR="000468E0" w:rsidRDefault="000468E0" w:rsidP="00302B60">
            <w:pPr>
              <w:jc w:val="both"/>
              <w:rPr>
                <w:rFonts w:eastAsia="Calibri"/>
                <w:sz w:val="20"/>
                <w:szCs w:val="20"/>
              </w:rPr>
            </w:pPr>
            <w:r>
              <w:rPr>
                <w:sz w:val="20"/>
              </w:rPr>
              <w:t>Bueno</w:t>
            </w:r>
          </w:p>
          <w:sdt>
            <w:sdtPr>
              <w:rPr>
                <w:rFonts w:eastAsia="Arimo"/>
                <w:sz w:val="20"/>
                <w:szCs w:val="20"/>
              </w:rPr>
              <w:id w:val="36254330"/>
              <w14:checkbox>
                <w14:checked w14:val="0"/>
                <w14:checkedState w14:val="2612" w14:font="MS Gothic"/>
                <w14:uncheckedState w14:val="2610" w14:font="MS Gothic"/>
              </w14:checkbox>
            </w:sdtPr>
            <w:sdtEndPr/>
            <w:sdtContent>
              <w:p w14:paraId="1B1B902D" w14:textId="77777777" w:rsidR="000468E0" w:rsidRPr="001545ED"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76D276"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748504328"/>
              <w14:checkbox>
                <w14:checked w14:val="0"/>
                <w14:checkedState w14:val="2612" w14:font="MS Gothic"/>
                <w14:uncheckedState w14:val="2610" w14:font="MS Gothic"/>
              </w14:checkbox>
            </w:sdtPr>
            <w:sdtEndPr/>
            <w:sdtContent>
              <w:p w14:paraId="6874B09D"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A85644"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403958722"/>
              <w14:checkbox>
                <w14:checked w14:val="0"/>
                <w14:checkedState w14:val="2612" w14:font="MS Gothic"/>
                <w14:uncheckedState w14:val="2610" w14:font="MS Gothic"/>
              </w14:checkbox>
            </w:sdtPr>
            <w:sdtEndPr/>
            <w:sdtContent>
              <w:p w14:paraId="580269BC"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72EF93D"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C5E93"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5A850824"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3C9625A5" w14:textId="77777777" w:rsidR="000468E0" w:rsidRPr="009033F6" w:rsidRDefault="000468E0" w:rsidP="00302B60">
            <w:pPr>
              <w:jc w:val="both"/>
              <w:rPr>
                <w:rFonts w:eastAsia="Calibri"/>
                <w:color w:val="0000FF"/>
                <w:sz w:val="20"/>
                <w:szCs w:val="20"/>
                <w:lang w:val="es-AR"/>
              </w:rPr>
            </w:pPr>
          </w:p>
        </w:tc>
      </w:tr>
    </w:tbl>
    <w:p w14:paraId="101C923F" w14:textId="77777777" w:rsidR="000468E0" w:rsidRPr="007C3153" w:rsidRDefault="000468E0" w:rsidP="00302B60">
      <w:pPr>
        <w:pStyle w:val="Heading4"/>
        <w:jc w:val="both"/>
        <w:rPr>
          <w:lang w:val="es-AR"/>
        </w:rPr>
      </w:pPr>
      <w:r w:rsidRPr="007C3153">
        <w:rPr>
          <w:lang w:val="es-AR"/>
        </w:rPr>
        <w:t>Criterio de evaluación 2: Derecho a unirse o formar partidos pol</w:t>
      </w:r>
      <w:r>
        <w:rPr>
          <w:lang w:val="es-AR"/>
        </w:rPr>
        <w:t>íticos</w:t>
      </w:r>
      <w:r w:rsidRPr="007C3153">
        <w:rPr>
          <w:lang w:val="es-AR"/>
        </w:rPr>
        <w:t xml:space="preserve"> </w:t>
      </w:r>
    </w:p>
    <w:p w14:paraId="332342BE" w14:textId="77777777" w:rsidR="000468E0" w:rsidRPr="007C3153" w:rsidRDefault="000468E0" w:rsidP="00302B60">
      <w:pPr>
        <w:spacing w:line="240" w:lineRule="auto"/>
        <w:jc w:val="both"/>
        <w:rPr>
          <w:sz w:val="20"/>
          <w:lang w:val="es-AR"/>
        </w:rPr>
      </w:pPr>
      <w:r w:rsidRPr="006A0055">
        <w:rPr>
          <w:sz w:val="20"/>
          <w:lang w:val="es-AR"/>
        </w:rPr>
        <w:t>Individuos y grupos tienen el derecho de unirse o formar partidos políticos con el fin de competir en elecciones. Cualquier excepción a este derecho no es discriminatoria, es coherente con las obligaciones internacionales y claramente definidas por ley.</w:t>
      </w:r>
    </w:p>
    <w:p w14:paraId="6AC45447" w14:textId="77777777" w:rsidR="000468E0" w:rsidRPr="007C3153"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rsidRPr="001545ED" w14:paraId="599B9262"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E21F28" w14:textId="77777777" w:rsidR="000468E0" w:rsidRDefault="000468E0" w:rsidP="00302B60">
            <w:pPr>
              <w:jc w:val="both"/>
              <w:rPr>
                <w:rFonts w:eastAsia="Calibri"/>
                <w:sz w:val="20"/>
                <w:szCs w:val="20"/>
              </w:rPr>
            </w:pPr>
            <w:proofErr w:type="spellStart"/>
            <w:r>
              <w:rPr>
                <w:sz w:val="20"/>
              </w:rPr>
              <w:t>Inexistente</w:t>
            </w:r>
            <w:proofErr w:type="spellEnd"/>
          </w:p>
          <w:p w14:paraId="65D202A4" w14:textId="77777777" w:rsidR="000468E0" w:rsidRPr="001545ED"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76619692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44BC47DC"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554428123"/>
              <w14:checkbox>
                <w14:checked w14:val="0"/>
                <w14:checkedState w14:val="2612" w14:font="MS Gothic"/>
                <w14:uncheckedState w14:val="2610" w14:font="MS Gothic"/>
              </w14:checkbox>
            </w:sdtPr>
            <w:sdtEndPr/>
            <w:sdtContent>
              <w:p w14:paraId="061DAD8C"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97998B"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635570206"/>
              <w14:checkbox>
                <w14:checked w14:val="0"/>
                <w14:checkedState w14:val="2612" w14:font="MS Gothic"/>
                <w14:uncheckedState w14:val="2610" w14:font="MS Gothic"/>
              </w14:checkbox>
            </w:sdtPr>
            <w:sdtEndPr/>
            <w:sdtContent>
              <w:p w14:paraId="41EA407D"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B8D0D4" w14:textId="77777777" w:rsidR="000468E0" w:rsidRDefault="000468E0" w:rsidP="00302B60">
            <w:pPr>
              <w:jc w:val="both"/>
              <w:rPr>
                <w:rFonts w:eastAsia="Calibri"/>
                <w:sz w:val="20"/>
                <w:szCs w:val="20"/>
              </w:rPr>
            </w:pPr>
            <w:r>
              <w:rPr>
                <w:sz w:val="20"/>
              </w:rPr>
              <w:t>Bueno</w:t>
            </w:r>
          </w:p>
          <w:sdt>
            <w:sdtPr>
              <w:rPr>
                <w:rFonts w:eastAsia="Arimo"/>
                <w:sz w:val="20"/>
                <w:szCs w:val="20"/>
              </w:rPr>
              <w:id w:val="403268130"/>
              <w14:checkbox>
                <w14:checked w14:val="0"/>
                <w14:checkedState w14:val="2612" w14:font="MS Gothic"/>
                <w14:uncheckedState w14:val="2610" w14:font="MS Gothic"/>
              </w14:checkbox>
            </w:sdtPr>
            <w:sdtEndPr/>
            <w:sdtContent>
              <w:p w14:paraId="1730318E" w14:textId="77777777" w:rsidR="000468E0" w:rsidRPr="001545ED"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E9D493"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467021472"/>
              <w14:checkbox>
                <w14:checked w14:val="0"/>
                <w14:checkedState w14:val="2612" w14:font="MS Gothic"/>
                <w14:uncheckedState w14:val="2610" w14:font="MS Gothic"/>
              </w14:checkbox>
            </w:sdtPr>
            <w:sdtEndPr/>
            <w:sdtContent>
              <w:p w14:paraId="5B8CE9E3"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F5852D"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316307724"/>
              <w14:checkbox>
                <w14:checked w14:val="0"/>
                <w14:checkedState w14:val="2612" w14:font="MS Gothic"/>
                <w14:uncheckedState w14:val="2610" w14:font="MS Gothic"/>
              </w14:checkbox>
            </w:sdtPr>
            <w:sdtEndPr/>
            <w:sdtContent>
              <w:p w14:paraId="3102F5C7"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208FEBA"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B9131"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2E0DEB9B"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671454E0" w14:textId="77777777" w:rsidR="000468E0" w:rsidRPr="009033F6" w:rsidRDefault="000468E0" w:rsidP="00302B60">
            <w:pPr>
              <w:jc w:val="both"/>
              <w:rPr>
                <w:rFonts w:eastAsia="Calibri"/>
                <w:color w:val="0000FF"/>
                <w:sz w:val="20"/>
                <w:szCs w:val="20"/>
                <w:lang w:val="es-AR"/>
              </w:rPr>
            </w:pPr>
          </w:p>
        </w:tc>
      </w:tr>
    </w:tbl>
    <w:p w14:paraId="7E20E7E1" w14:textId="77777777" w:rsidR="000468E0" w:rsidRPr="007C3153" w:rsidRDefault="000468E0" w:rsidP="00302B60">
      <w:pPr>
        <w:pStyle w:val="Heading4"/>
        <w:jc w:val="both"/>
        <w:rPr>
          <w:lang w:val="es-AR"/>
        </w:rPr>
      </w:pPr>
      <w:bookmarkStart w:id="687" w:name="_syr759nh66rc"/>
      <w:bookmarkEnd w:id="687"/>
      <w:r w:rsidRPr="007C3153">
        <w:rPr>
          <w:lang w:val="es-AR"/>
        </w:rPr>
        <w:t>Criterio de evaluación 3: </w:t>
      </w:r>
      <w:r>
        <w:rPr>
          <w:lang w:val="es-AR"/>
        </w:rPr>
        <w:t>Derecho de apelación</w:t>
      </w:r>
    </w:p>
    <w:p w14:paraId="4F6C996D" w14:textId="77777777" w:rsidR="000468E0" w:rsidRPr="006A0055" w:rsidRDefault="000468E0" w:rsidP="00302B60">
      <w:pPr>
        <w:spacing w:line="240" w:lineRule="auto"/>
        <w:jc w:val="both"/>
        <w:rPr>
          <w:sz w:val="20"/>
          <w:szCs w:val="20"/>
          <w:lang w:val="es-AR"/>
        </w:rPr>
      </w:pPr>
      <w:r w:rsidRPr="006A0055">
        <w:rPr>
          <w:sz w:val="20"/>
          <w:lang w:val="es-AR"/>
        </w:rPr>
        <w:t xml:space="preserve">El marco legal debe establecer el derecho a apelar frente a presuntas violaciones de los derechos políticos y electorales </w:t>
      </w:r>
      <w:r>
        <w:rPr>
          <w:sz w:val="20"/>
          <w:lang w:val="es-AR"/>
        </w:rPr>
        <w:t xml:space="preserve">ante un organismo competente e independiente. </w:t>
      </w:r>
      <w:r w:rsidRPr="006A0055">
        <w:rPr>
          <w:sz w:val="20"/>
          <w:lang w:val="es-AR"/>
        </w:rPr>
        <w:t>El proceso de apelación, así como las facultades y responsabilidades de los organismos involucrados, est</w:t>
      </w:r>
      <w:r>
        <w:rPr>
          <w:sz w:val="20"/>
          <w:lang w:val="es-AR"/>
        </w:rPr>
        <w:t xml:space="preserve">án claramente regulados. </w:t>
      </w:r>
      <w:r w:rsidRPr="006A0055">
        <w:rPr>
          <w:sz w:val="20"/>
          <w:lang w:val="es-AR"/>
        </w:rPr>
        <w:t>Los plazos para la presentación de las apelaciones y su posterior deliberaci</w:t>
      </w:r>
      <w:r>
        <w:rPr>
          <w:sz w:val="20"/>
          <w:lang w:val="es-AR"/>
        </w:rPr>
        <w:t xml:space="preserve">ón son razonablemente cortos. </w:t>
      </w:r>
    </w:p>
    <w:p w14:paraId="1446B9A6" w14:textId="77777777" w:rsidR="000468E0" w:rsidRPr="006A0055"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rsidRPr="001545ED" w14:paraId="34C02677"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4CE0FB" w14:textId="77777777" w:rsidR="000468E0" w:rsidRDefault="000468E0" w:rsidP="00302B60">
            <w:pPr>
              <w:jc w:val="both"/>
              <w:rPr>
                <w:rFonts w:eastAsia="Calibri"/>
                <w:sz w:val="20"/>
                <w:szCs w:val="20"/>
              </w:rPr>
            </w:pPr>
            <w:proofErr w:type="spellStart"/>
            <w:r>
              <w:rPr>
                <w:sz w:val="20"/>
              </w:rPr>
              <w:t>Inexistente</w:t>
            </w:r>
            <w:proofErr w:type="spellEnd"/>
          </w:p>
          <w:p w14:paraId="385FE88E" w14:textId="77777777" w:rsidR="000468E0" w:rsidRPr="001545ED"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157060871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26974AA"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893548050"/>
              <w14:checkbox>
                <w14:checked w14:val="0"/>
                <w14:checkedState w14:val="2612" w14:font="MS Gothic"/>
                <w14:uncheckedState w14:val="2610" w14:font="MS Gothic"/>
              </w14:checkbox>
            </w:sdtPr>
            <w:sdtEndPr/>
            <w:sdtContent>
              <w:p w14:paraId="32AD78DF"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2D80E"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265613189"/>
              <w14:checkbox>
                <w14:checked w14:val="0"/>
                <w14:checkedState w14:val="2612" w14:font="MS Gothic"/>
                <w14:uncheckedState w14:val="2610" w14:font="MS Gothic"/>
              </w14:checkbox>
            </w:sdtPr>
            <w:sdtEndPr/>
            <w:sdtContent>
              <w:p w14:paraId="3C277125"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2C6D09" w14:textId="77777777" w:rsidR="000468E0" w:rsidRDefault="000468E0" w:rsidP="00302B60">
            <w:pPr>
              <w:jc w:val="both"/>
              <w:rPr>
                <w:rFonts w:eastAsia="Calibri"/>
                <w:sz w:val="20"/>
                <w:szCs w:val="20"/>
              </w:rPr>
            </w:pPr>
            <w:r>
              <w:rPr>
                <w:sz w:val="20"/>
              </w:rPr>
              <w:t>Bueno</w:t>
            </w:r>
          </w:p>
          <w:sdt>
            <w:sdtPr>
              <w:rPr>
                <w:rFonts w:eastAsia="Arimo"/>
                <w:sz w:val="20"/>
                <w:szCs w:val="20"/>
              </w:rPr>
              <w:id w:val="-1939216084"/>
              <w14:checkbox>
                <w14:checked w14:val="0"/>
                <w14:checkedState w14:val="2612" w14:font="MS Gothic"/>
                <w14:uncheckedState w14:val="2610" w14:font="MS Gothic"/>
              </w14:checkbox>
            </w:sdtPr>
            <w:sdtEndPr/>
            <w:sdtContent>
              <w:p w14:paraId="535FCEE1" w14:textId="77777777" w:rsidR="000468E0" w:rsidRPr="001545ED"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07B10"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595390549"/>
              <w14:checkbox>
                <w14:checked w14:val="0"/>
                <w14:checkedState w14:val="2612" w14:font="MS Gothic"/>
                <w14:uncheckedState w14:val="2610" w14:font="MS Gothic"/>
              </w14:checkbox>
            </w:sdtPr>
            <w:sdtEndPr/>
            <w:sdtContent>
              <w:p w14:paraId="4ACDC8D0"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9DAFA6"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133768363"/>
              <w14:checkbox>
                <w14:checked w14:val="0"/>
                <w14:checkedState w14:val="2612" w14:font="MS Gothic"/>
                <w14:uncheckedState w14:val="2610" w14:font="MS Gothic"/>
              </w14:checkbox>
            </w:sdtPr>
            <w:sdtEndPr/>
            <w:sdtContent>
              <w:p w14:paraId="63685635" w14:textId="77777777" w:rsidR="000468E0" w:rsidRPr="001545ED"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0A0E2BF1"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07CB2"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240C8DDC"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10AAF88E" w14:textId="77777777" w:rsidR="000468E0" w:rsidRPr="009033F6" w:rsidRDefault="000468E0" w:rsidP="00302B60">
            <w:pPr>
              <w:jc w:val="both"/>
              <w:rPr>
                <w:rFonts w:eastAsia="Calibri"/>
                <w:color w:val="0000FF"/>
                <w:sz w:val="20"/>
                <w:szCs w:val="20"/>
                <w:lang w:val="es-AR"/>
              </w:rPr>
            </w:pPr>
          </w:p>
        </w:tc>
      </w:tr>
    </w:tbl>
    <w:p w14:paraId="5CB8738C" w14:textId="77777777" w:rsidR="000468E0" w:rsidRPr="00EF1A76" w:rsidRDefault="000468E0" w:rsidP="002417F5">
      <w:pPr>
        <w:pStyle w:val="section-title"/>
      </w:pPr>
      <w:bookmarkStart w:id="688" w:name="_l9namxmswynj"/>
      <w:bookmarkEnd w:id="688"/>
    </w:p>
    <w:p w14:paraId="2B35A823" w14:textId="77777777" w:rsidR="000468E0" w:rsidRDefault="000468E0" w:rsidP="002417F5">
      <w:pPr>
        <w:pStyle w:val="section-title"/>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6BE21FC1"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4801E3B" w14:textId="77777777" w:rsidR="000468E0" w:rsidRDefault="000468E0" w:rsidP="00302B60">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02149D45" w14:textId="77777777" w:rsidR="000468E0" w:rsidRPr="009033F6" w:rsidRDefault="000468E0" w:rsidP="00302B60">
            <w:pPr>
              <w:keepNext/>
              <w:keepLines/>
              <w:jc w:val="both"/>
              <w:rPr>
                <w:rFonts w:cs="Arial"/>
                <w:sz w:val="20"/>
                <w:szCs w:val="20"/>
                <w:lang w:val="es-AR"/>
              </w:rPr>
            </w:pPr>
          </w:p>
        </w:tc>
      </w:tr>
    </w:tbl>
    <w:p w14:paraId="5CE91817" w14:textId="77777777" w:rsidR="000468E0" w:rsidRPr="00EF1A76" w:rsidRDefault="000468E0" w:rsidP="002417F5">
      <w:pPr>
        <w:pStyle w:val="section-title"/>
      </w:pPr>
    </w:p>
    <w:p w14:paraId="754E0730" w14:textId="77777777" w:rsidR="000468E0" w:rsidRPr="001545ED" w:rsidRDefault="000468E0" w:rsidP="002417F5">
      <w:pPr>
        <w:pStyle w:val="section-title"/>
      </w:pPr>
      <w:r>
        <w:t>Fuentes y lecturas adicionales</w:t>
      </w:r>
    </w:p>
    <w:p w14:paraId="4D76BEAA"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European Commission for Democracy through Law (Venice Commission), </w:t>
      </w:r>
      <w:hyperlink r:id="rId318">
        <w:r>
          <w:rPr>
            <w:i/>
            <w:color w:val="0563C1"/>
            <w:sz w:val="20"/>
            <w:u w:val="single"/>
          </w:rPr>
          <w:t>Code of good practice in electoral matters:</w:t>
        </w:r>
      </w:hyperlink>
      <w:hyperlink r:id="rId319">
        <w:r>
          <w:rPr>
            <w:i/>
            <w:color w:val="0563C1"/>
            <w:sz w:val="20"/>
            <w:u w:val="single"/>
          </w:rPr>
          <w:t xml:space="preserve"> Guidelines and explanatory report</w:t>
        </w:r>
      </w:hyperlink>
      <w:r>
        <w:rPr>
          <w:sz w:val="20"/>
        </w:rPr>
        <w:t xml:space="preserve"> (2002).</w:t>
      </w:r>
    </w:p>
    <w:p w14:paraId="5F7D4DE8" w14:textId="77777777" w:rsidR="000468E0" w:rsidRPr="00F13A5D" w:rsidRDefault="000468E0" w:rsidP="000468E0">
      <w:pPr>
        <w:keepNext/>
        <w:numPr>
          <w:ilvl w:val="0"/>
          <w:numId w:val="83"/>
        </w:numPr>
        <w:spacing w:line="240" w:lineRule="auto"/>
        <w:ind w:left="562" w:hanging="562"/>
        <w:jc w:val="both"/>
        <w:rPr>
          <w:sz w:val="20"/>
          <w:szCs w:val="20"/>
        </w:rPr>
      </w:pPr>
      <w:r>
        <w:rPr>
          <w:sz w:val="20"/>
        </w:rPr>
        <w:t xml:space="preserve">Guy S. Goodwin-Gill, </w:t>
      </w:r>
      <w:hyperlink r:id="rId320">
        <w:r>
          <w:rPr>
            <w:i/>
            <w:color w:val="0563C1"/>
            <w:sz w:val="20"/>
            <w:u w:val="single"/>
          </w:rPr>
          <w:t>Free and Fair Elections:</w:t>
        </w:r>
      </w:hyperlink>
      <w:hyperlink r:id="rId321">
        <w:r>
          <w:rPr>
            <w:i/>
            <w:color w:val="0563C1"/>
            <w:sz w:val="20"/>
            <w:u w:val="single"/>
          </w:rPr>
          <w:t xml:space="preserve"> New expanded edition</w:t>
        </w:r>
      </w:hyperlink>
      <w:r>
        <w:rPr>
          <w:sz w:val="20"/>
        </w:rPr>
        <w:t xml:space="preserve"> (2006).</w:t>
      </w:r>
    </w:p>
    <w:p w14:paraId="6522A86D" w14:textId="77777777" w:rsidR="000468E0" w:rsidRPr="0012295F" w:rsidRDefault="000468E0" w:rsidP="000468E0">
      <w:pPr>
        <w:keepNext/>
        <w:numPr>
          <w:ilvl w:val="0"/>
          <w:numId w:val="83"/>
        </w:numPr>
        <w:spacing w:line="240" w:lineRule="auto"/>
        <w:ind w:left="562" w:hanging="562"/>
        <w:jc w:val="both"/>
        <w:rPr>
          <w:sz w:val="20"/>
          <w:szCs w:val="20"/>
        </w:rPr>
      </w:pPr>
      <w:r>
        <w:rPr>
          <w:sz w:val="20"/>
        </w:rPr>
        <w:t xml:space="preserve">International Institute for Democracy and Electoral Assistance (International IDEA), </w:t>
      </w:r>
      <w:hyperlink r:id="rId322">
        <w:r>
          <w:rPr>
            <w:i/>
            <w:color w:val="1155CC"/>
            <w:sz w:val="20"/>
            <w:u w:val="single"/>
          </w:rPr>
          <w:t>International Electoral Standards: Guidelines for reviewing the legal framework of elections</w:t>
        </w:r>
      </w:hyperlink>
      <w:r>
        <w:rPr>
          <w:sz w:val="20"/>
        </w:rPr>
        <w:t xml:space="preserve"> (2002).</w:t>
      </w:r>
    </w:p>
    <w:p w14:paraId="7DA4540E"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23">
        <w:r>
          <w:rPr>
            <w:i/>
            <w:color w:val="0563C1"/>
            <w:sz w:val="20"/>
            <w:u w:val="single"/>
          </w:rPr>
          <w:t>Electoral Justice:</w:t>
        </w:r>
      </w:hyperlink>
      <w:hyperlink r:id="rId324">
        <w:r>
          <w:rPr>
            <w:i/>
            <w:color w:val="0563C1"/>
            <w:sz w:val="20"/>
            <w:u w:val="single"/>
          </w:rPr>
          <w:t xml:space="preserve"> The International IDEA Handbook</w:t>
        </w:r>
      </w:hyperlink>
      <w:r>
        <w:rPr>
          <w:sz w:val="20"/>
        </w:rPr>
        <w:t xml:space="preserve"> (2010).</w:t>
      </w:r>
    </w:p>
    <w:p w14:paraId="2439A3F5" w14:textId="77777777" w:rsidR="000468E0" w:rsidRPr="009D7D27"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25">
        <w:r>
          <w:rPr>
            <w:i/>
            <w:color w:val="0563C1"/>
            <w:sz w:val="20"/>
            <w:u w:val="single"/>
          </w:rPr>
          <w:t>International Obligations for Elections:</w:t>
        </w:r>
      </w:hyperlink>
      <w:hyperlink r:id="rId326">
        <w:r>
          <w:rPr>
            <w:i/>
            <w:color w:val="0563C1"/>
            <w:sz w:val="20"/>
            <w:u w:val="single"/>
          </w:rPr>
          <w:t xml:space="preserve"> Guidelines for Legal Frameworks</w:t>
        </w:r>
      </w:hyperlink>
      <w:r>
        <w:rPr>
          <w:sz w:val="20"/>
        </w:rPr>
        <w:t xml:space="preserve"> (2014).</w:t>
      </w:r>
    </w:p>
    <w:p w14:paraId="5253C60B"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International IDEA, </w:t>
      </w:r>
      <w:hyperlink r:id="rId327">
        <w:r>
          <w:rPr>
            <w:i/>
            <w:color w:val="0563C1"/>
            <w:sz w:val="20"/>
            <w:u w:val="single"/>
          </w:rPr>
          <w:t>Funding of Political Parties and Election Campaigns:</w:t>
        </w:r>
      </w:hyperlink>
      <w:hyperlink r:id="rId328">
        <w:r>
          <w:rPr>
            <w:i/>
            <w:color w:val="0563C1"/>
            <w:sz w:val="20"/>
            <w:u w:val="single"/>
          </w:rPr>
          <w:t xml:space="preserve"> A Handbook on Political Finance</w:t>
        </w:r>
      </w:hyperlink>
      <w:r>
        <w:rPr>
          <w:sz w:val="20"/>
        </w:rPr>
        <w:t xml:space="preserve"> (Sweden: International IDEA, 2014).</w:t>
      </w:r>
    </w:p>
    <w:p w14:paraId="72E17E3E" w14:textId="77777777" w:rsidR="000468E0" w:rsidRPr="001545ED" w:rsidRDefault="000468E0" w:rsidP="000468E0">
      <w:pPr>
        <w:keepNext/>
        <w:numPr>
          <w:ilvl w:val="0"/>
          <w:numId w:val="83"/>
        </w:numPr>
        <w:spacing w:line="240" w:lineRule="auto"/>
        <w:ind w:left="562" w:hanging="562"/>
        <w:jc w:val="both"/>
        <w:rPr>
          <w:sz w:val="20"/>
          <w:szCs w:val="20"/>
        </w:rPr>
      </w:pPr>
      <w:r>
        <w:rPr>
          <w:sz w:val="20"/>
        </w:rPr>
        <w:t>Inter-Parliamentary Union (IPU), “</w:t>
      </w:r>
      <w:hyperlink r:id="rId329">
        <w:r w:rsidRPr="00574C2F">
          <w:rPr>
            <w:color w:val="0563C1"/>
            <w:sz w:val="20"/>
            <w:u w:val="single"/>
          </w:rPr>
          <w:t>Declaration on Criteria for Free and Fair Elections</w:t>
        </w:r>
      </w:hyperlink>
      <w:r>
        <w:rPr>
          <w:sz w:val="20"/>
        </w:rPr>
        <w:t>”, adopted by the Inter-Parliamentary Council at its 154th session (1994).</w:t>
      </w:r>
    </w:p>
    <w:p w14:paraId="4FB50017"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Organization for Security and Co-operation in Europe (OSCE), </w:t>
      </w:r>
      <w:hyperlink r:id="rId330">
        <w:r>
          <w:rPr>
            <w:i/>
            <w:color w:val="0563C1"/>
            <w:sz w:val="20"/>
            <w:u w:val="single"/>
          </w:rPr>
          <w:t>International Standards and Commitments on the Right to Democratic Elections:</w:t>
        </w:r>
      </w:hyperlink>
      <w:hyperlink r:id="rId331">
        <w:r>
          <w:rPr>
            <w:i/>
            <w:color w:val="0563C1"/>
            <w:sz w:val="20"/>
            <w:u w:val="single"/>
          </w:rPr>
          <w:t xml:space="preserve"> A Practical Guide to Democratic Elections:</w:t>
        </w:r>
      </w:hyperlink>
      <w:hyperlink r:id="rId332">
        <w:r>
          <w:rPr>
            <w:i/>
            <w:color w:val="0563C1"/>
            <w:sz w:val="20"/>
            <w:u w:val="single"/>
          </w:rPr>
          <w:t xml:space="preserve"> Best Practice</w:t>
        </w:r>
      </w:hyperlink>
      <w:r>
        <w:rPr>
          <w:sz w:val="20"/>
        </w:rPr>
        <w:t xml:space="preserve"> (2002).</w:t>
      </w:r>
    </w:p>
    <w:p w14:paraId="6DD15E06" w14:textId="77777777" w:rsidR="000468E0" w:rsidRPr="009D7D27" w:rsidRDefault="000468E0" w:rsidP="000468E0">
      <w:pPr>
        <w:numPr>
          <w:ilvl w:val="0"/>
          <w:numId w:val="81"/>
        </w:numPr>
        <w:spacing w:line="240" w:lineRule="auto"/>
        <w:ind w:left="562" w:hanging="562"/>
        <w:jc w:val="both"/>
        <w:rPr>
          <w:sz w:val="20"/>
          <w:szCs w:val="20"/>
        </w:rPr>
      </w:pPr>
      <w:r>
        <w:rPr>
          <w:sz w:val="20"/>
        </w:rPr>
        <w:t xml:space="preserve">United Nations </w:t>
      </w:r>
      <w:r w:rsidRPr="002960A5">
        <w:rPr>
          <w:sz w:val="20"/>
        </w:rPr>
        <w:t>Centre for Human Rights</w:t>
      </w:r>
      <w:r>
        <w:rPr>
          <w:sz w:val="20"/>
        </w:rPr>
        <w:t xml:space="preserve">, </w:t>
      </w:r>
      <w:hyperlink r:id="rId333">
        <w:r>
          <w:rPr>
            <w:i/>
            <w:color w:val="0563C1"/>
            <w:sz w:val="20"/>
            <w:u w:val="single"/>
          </w:rPr>
          <w:t>Human Rights and Elections:</w:t>
        </w:r>
      </w:hyperlink>
      <w:hyperlink r:id="rId334">
        <w:r>
          <w:rPr>
            <w:i/>
            <w:color w:val="0563C1"/>
            <w:sz w:val="20"/>
            <w:u w:val="single"/>
          </w:rPr>
          <w:t xml:space="preserve"> A Handbook on the Legal, Technical and Human Rights Aspects of Elections</w:t>
        </w:r>
      </w:hyperlink>
      <w:r>
        <w:rPr>
          <w:sz w:val="20"/>
        </w:rPr>
        <w:t xml:space="preserve"> (1994).</w:t>
      </w:r>
    </w:p>
    <w:p w14:paraId="14110D0F" w14:textId="77777777" w:rsidR="000468E0" w:rsidRPr="001545ED" w:rsidRDefault="000468E0" w:rsidP="00302B60">
      <w:pPr>
        <w:spacing w:line="240" w:lineRule="auto"/>
        <w:jc w:val="both"/>
        <w:rPr>
          <w:sz w:val="20"/>
          <w:szCs w:val="20"/>
        </w:rPr>
      </w:pPr>
    </w:p>
    <w:p w14:paraId="6D2EBC1B" w14:textId="77777777" w:rsidR="000468E0" w:rsidRPr="001545ED" w:rsidRDefault="000468E0" w:rsidP="00302B60">
      <w:pPr>
        <w:spacing w:line="240" w:lineRule="auto"/>
        <w:jc w:val="both"/>
        <w:rPr>
          <w:sz w:val="20"/>
          <w:szCs w:val="20"/>
        </w:rPr>
      </w:pPr>
    </w:p>
    <w:p w14:paraId="34F358D6" w14:textId="77777777" w:rsidR="000468E0" w:rsidRPr="001545ED" w:rsidRDefault="000468E0" w:rsidP="00302B60">
      <w:pPr>
        <w:spacing w:line="240" w:lineRule="auto"/>
        <w:jc w:val="both"/>
        <w:rPr>
          <w:sz w:val="20"/>
          <w:szCs w:val="20"/>
        </w:rPr>
      </w:pPr>
    </w:p>
    <w:p w14:paraId="76A3DB7C" w14:textId="77777777" w:rsidR="000468E0" w:rsidRPr="009033F6" w:rsidRDefault="000468E0" w:rsidP="00302B60">
      <w:pPr>
        <w:pStyle w:val="Dimension"/>
        <w:rPr>
          <w:b w:val="0"/>
          <w:szCs w:val="24"/>
          <w:lang w:val="es-AR"/>
        </w:rPr>
      </w:pPr>
      <w:r w:rsidRPr="009033F6">
        <w:rPr>
          <w:lang w:val="es-AR"/>
        </w:rPr>
        <w:lastRenderedPageBreak/>
        <w:t xml:space="preserve">Dimensión 7.1.3: Rol de las </w:t>
      </w:r>
      <w:proofErr w:type="gramStart"/>
      <w:r w:rsidRPr="009033F6">
        <w:rPr>
          <w:lang w:val="es-AR"/>
        </w:rPr>
        <w:t>autoridades públicas</w:t>
      </w:r>
      <w:proofErr w:type="gramEnd"/>
      <w:r w:rsidRPr="009033F6">
        <w:rPr>
          <w:lang w:val="es-AR"/>
        </w:rPr>
        <w:t xml:space="preserve"> en las elecciones</w:t>
      </w:r>
    </w:p>
    <w:tbl>
      <w:tblPr>
        <w:tblStyle w:val="TableGrid"/>
        <w:tblW w:w="0" w:type="auto"/>
        <w:shd w:val="clear" w:color="auto" w:fill="EEEEEE"/>
        <w:tblLook w:val="04A0" w:firstRow="1" w:lastRow="0" w:firstColumn="1" w:lastColumn="0" w:noHBand="0" w:noVBand="1"/>
      </w:tblPr>
      <w:tblGrid>
        <w:gridCol w:w="9120"/>
      </w:tblGrid>
      <w:tr w:rsidR="000468E0" w14:paraId="32840646" w14:textId="77777777" w:rsidTr="00CC769C">
        <w:tc>
          <w:tcPr>
            <w:tcW w:w="9120" w:type="dxa"/>
            <w:shd w:val="clear" w:color="auto" w:fill="EEEEEE"/>
          </w:tcPr>
          <w:p w14:paraId="07282AC6" w14:textId="77777777" w:rsidR="000468E0" w:rsidRDefault="000468E0" w:rsidP="00302B60">
            <w:pPr>
              <w:jc w:val="both"/>
              <w:rPr>
                <w:sz w:val="20"/>
                <w:szCs w:val="20"/>
                <w:lang w:val="es-AR"/>
              </w:rPr>
            </w:pPr>
            <w:r>
              <w:rPr>
                <w:sz w:val="20"/>
                <w:lang w:val="es-AR"/>
              </w:rPr>
              <w:t>Esta dimensión es parte de:</w:t>
            </w:r>
          </w:p>
          <w:p w14:paraId="2AFD91D2" w14:textId="77777777" w:rsidR="000468E0" w:rsidRPr="00DD2EB3" w:rsidRDefault="000468E0" w:rsidP="000468E0">
            <w:pPr>
              <w:pStyle w:val="ListParagraph"/>
              <w:numPr>
                <w:ilvl w:val="0"/>
                <w:numId w:val="1"/>
              </w:numPr>
              <w:jc w:val="both"/>
              <w:rPr>
                <w:sz w:val="20"/>
                <w:szCs w:val="20"/>
              </w:rPr>
            </w:pPr>
            <w:proofErr w:type="spellStart"/>
            <w:r>
              <w:rPr>
                <w:sz w:val="20"/>
              </w:rPr>
              <w:t>Indicad</w:t>
            </w:r>
            <w:r w:rsidRPr="00AD6B61">
              <w:rPr>
                <w:sz w:val="20"/>
              </w:rPr>
              <w:t>or</w:t>
            </w:r>
            <w:proofErr w:type="spellEnd"/>
            <w:r w:rsidRPr="00AD6B61">
              <w:rPr>
                <w:sz w:val="20"/>
              </w:rPr>
              <w:t xml:space="preserve"> 7.1: </w:t>
            </w:r>
            <w:proofErr w:type="spellStart"/>
            <w:r>
              <w:rPr>
                <w:sz w:val="20"/>
              </w:rPr>
              <w:t>Integridad</w:t>
            </w:r>
            <w:proofErr w:type="spellEnd"/>
            <w:r>
              <w:rPr>
                <w:sz w:val="20"/>
              </w:rPr>
              <w:t xml:space="preserve"> electoral</w:t>
            </w:r>
          </w:p>
          <w:p w14:paraId="5CCFFF5A" w14:textId="77777777" w:rsidR="000468E0" w:rsidRPr="00DD2EB3" w:rsidRDefault="000468E0" w:rsidP="000468E0">
            <w:pPr>
              <w:pStyle w:val="ListParagraph"/>
              <w:numPr>
                <w:ilvl w:val="0"/>
                <w:numId w:val="1"/>
              </w:numPr>
              <w:jc w:val="both"/>
              <w:rPr>
                <w:szCs w:val="20"/>
              </w:rPr>
            </w:pPr>
            <w:r>
              <w:rPr>
                <w:sz w:val="20"/>
              </w:rPr>
              <w:t>Meta</w:t>
            </w:r>
            <w:r w:rsidRPr="00AD6B61">
              <w:rPr>
                <w:sz w:val="20"/>
              </w:rPr>
              <w:t xml:space="preserve"> 7: </w:t>
            </w:r>
            <w:proofErr w:type="spellStart"/>
            <w:r>
              <w:rPr>
                <w:sz w:val="20"/>
              </w:rPr>
              <w:t>Parlamentos</w:t>
            </w:r>
            <w:proofErr w:type="spellEnd"/>
            <w:r>
              <w:rPr>
                <w:sz w:val="20"/>
              </w:rPr>
              <w:t xml:space="preserve"> </w:t>
            </w:r>
            <w:proofErr w:type="spellStart"/>
            <w:r>
              <w:rPr>
                <w:sz w:val="20"/>
              </w:rPr>
              <w:t>r</w:t>
            </w:r>
            <w:r w:rsidRPr="00AD6B61">
              <w:rPr>
                <w:sz w:val="20"/>
              </w:rPr>
              <w:t>epresentativ</w:t>
            </w:r>
            <w:r>
              <w:rPr>
                <w:sz w:val="20"/>
              </w:rPr>
              <w:t>os</w:t>
            </w:r>
            <w:proofErr w:type="spellEnd"/>
          </w:p>
        </w:tc>
      </w:tr>
    </w:tbl>
    <w:p w14:paraId="0DF17876" w14:textId="77777777" w:rsidR="000468E0" w:rsidRDefault="000468E0" w:rsidP="002417F5">
      <w:pPr>
        <w:pStyle w:val="section-title"/>
      </w:pPr>
      <w:r w:rsidRPr="002417F5">
        <w:t>Acerca</w:t>
      </w:r>
      <w:r>
        <w:t xml:space="preserve"> de esta dimensión</w:t>
      </w:r>
    </w:p>
    <w:p w14:paraId="03A6EFDB" w14:textId="77777777" w:rsidR="000468E0" w:rsidRPr="00905869" w:rsidRDefault="000468E0" w:rsidP="00302B60">
      <w:pPr>
        <w:spacing w:line="240" w:lineRule="auto"/>
        <w:jc w:val="both"/>
        <w:rPr>
          <w:sz w:val="20"/>
          <w:lang w:val="es-AR"/>
        </w:rPr>
      </w:pPr>
      <w:r w:rsidRPr="00B80140">
        <w:rPr>
          <w:sz w:val="20"/>
          <w:lang w:val="es-AR"/>
        </w:rPr>
        <w:t xml:space="preserve">Esta dimensión se refiere a la administración de las elecciones por parte de las </w:t>
      </w:r>
      <w:proofErr w:type="gramStart"/>
      <w:r w:rsidRPr="00B80140">
        <w:rPr>
          <w:sz w:val="20"/>
          <w:lang w:val="es-AR"/>
        </w:rPr>
        <w:t>autoridades públicas</w:t>
      </w:r>
      <w:proofErr w:type="gramEnd"/>
      <w:r w:rsidRPr="00B80140">
        <w:rPr>
          <w:sz w:val="20"/>
          <w:lang w:val="es-AR"/>
        </w:rPr>
        <w:t xml:space="preserve">, las cuales deben ser imparciales, transparentes e independientes. </w:t>
      </w:r>
      <w:r w:rsidRPr="00905869">
        <w:rPr>
          <w:sz w:val="20"/>
          <w:lang w:val="es-AR"/>
        </w:rPr>
        <w:t xml:space="preserve">Las </w:t>
      </w:r>
      <w:proofErr w:type="gramStart"/>
      <w:r w:rsidRPr="00905869">
        <w:rPr>
          <w:sz w:val="20"/>
          <w:lang w:val="es-AR"/>
        </w:rPr>
        <w:t>autoridades públicas</w:t>
      </w:r>
      <w:proofErr w:type="gramEnd"/>
      <w:r w:rsidRPr="00905869">
        <w:rPr>
          <w:sz w:val="20"/>
          <w:lang w:val="es-AR"/>
        </w:rPr>
        <w:t xml:space="preserve"> deben cumplir con su deber de mantenerse neutrales en el proceso electoral y garantizar el derecho de los votantes a formar libremente sus opiniones. </w:t>
      </w:r>
    </w:p>
    <w:p w14:paraId="364C65BF" w14:textId="77777777" w:rsidR="000468E0" w:rsidRPr="00905869" w:rsidRDefault="000468E0" w:rsidP="00302B60">
      <w:pPr>
        <w:spacing w:line="240" w:lineRule="auto"/>
        <w:jc w:val="both"/>
        <w:rPr>
          <w:sz w:val="10"/>
          <w:lang w:val="es-AR"/>
        </w:rPr>
      </w:pPr>
    </w:p>
    <w:p w14:paraId="2BE82B47" w14:textId="77777777" w:rsidR="000468E0" w:rsidRPr="00B80140" w:rsidRDefault="000468E0" w:rsidP="00302B60">
      <w:pPr>
        <w:spacing w:line="240" w:lineRule="auto"/>
        <w:jc w:val="both"/>
        <w:rPr>
          <w:sz w:val="20"/>
          <w:lang w:val="es-AR"/>
        </w:rPr>
      </w:pPr>
      <w:r w:rsidRPr="00905869">
        <w:rPr>
          <w:sz w:val="20"/>
          <w:lang w:val="es-AR"/>
        </w:rPr>
        <w:t xml:space="preserve">Las elecciones deben ser administradas por un organismo de gestión electoral independiente (OIGE) de manera transparente, imparcial, abierta y responsable. </w:t>
      </w:r>
      <w:r w:rsidRPr="00B80140">
        <w:rPr>
          <w:sz w:val="20"/>
          <w:lang w:val="es-AR"/>
        </w:rPr>
        <w:t>La composición del EMB, los procedimientos para el nombramiento y la destitución de los funcionarios del EMB, sus deberes y responsabilidades, y la garantía de que el proceso electoral se lleve a cabo de manera independiente e imparcial, deben estar establecidos y protegidos por ley.</w:t>
      </w:r>
    </w:p>
    <w:p w14:paraId="04D102EF" w14:textId="77777777" w:rsidR="000468E0" w:rsidRDefault="000468E0" w:rsidP="00302B60">
      <w:pPr>
        <w:spacing w:before="120" w:after="120"/>
        <w:jc w:val="both"/>
        <w:rPr>
          <w:sz w:val="20"/>
          <w:lang w:val="es-AR"/>
        </w:rPr>
      </w:pPr>
      <w:r w:rsidRPr="009033F6">
        <w:rPr>
          <w:sz w:val="20"/>
          <w:lang w:val="es-AR"/>
        </w:rPr>
        <w:t xml:space="preserve">Ver también </w:t>
      </w:r>
      <w:r w:rsidRPr="009033F6">
        <w:rPr>
          <w:i/>
          <w:iCs/>
          <w:sz w:val="20"/>
          <w:lang w:val="es-AR"/>
        </w:rPr>
        <w:t>Dimensión 7.2.1: Represent</w:t>
      </w:r>
      <w:r>
        <w:rPr>
          <w:i/>
          <w:iCs/>
          <w:sz w:val="20"/>
          <w:lang w:val="es-AR"/>
        </w:rPr>
        <w:t xml:space="preserve">ación </w:t>
      </w:r>
      <w:r w:rsidRPr="009033F6">
        <w:rPr>
          <w:i/>
          <w:iCs/>
          <w:sz w:val="20"/>
          <w:lang w:val="es-AR"/>
        </w:rPr>
        <w:t xml:space="preserve">de la diversidad </w:t>
      </w:r>
      <w:r>
        <w:rPr>
          <w:i/>
          <w:iCs/>
          <w:sz w:val="20"/>
          <w:lang w:val="es-AR"/>
        </w:rPr>
        <w:t>política</w:t>
      </w:r>
      <w:r w:rsidRPr="009033F6">
        <w:rPr>
          <w:sz w:val="20"/>
          <w:lang w:val="es-AR"/>
        </w:rPr>
        <w:t>.</w:t>
      </w:r>
    </w:p>
    <w:p w14:paraId="616A50E1" w14:textId="77777777" w:rsidR="000468E0" w:rsidRPr="002417F5" w:rsidRDefault="000468E0" w:rsidP="002417F5">
      <w:pPr>
        <w:pStyle w:val="section-title"/>
      </w:pPr>
      <w:r w:rsidRPr="002417F5">
        <w:rPr>
          <w:rStyle w:val="section-titleChar"/>
          <w:b/>
        </w:rP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48BD5CA4" w14:textId="77777777" w:rsidTr="001545E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6ADC192" w14:textId="77777777" w:rsidR="000468E0" w:rsidRPr="009033F6" w:rsidRDefault="000468E0" w:rsidP="00302B60">
            <w:pPr>
              <w:spacing w:before="60"/>
              <w:jc w:val="both"/>
              <w:rPr>
                <w:i/>
                <w:sz w:val="20"/>
                <w:szCs w:val="20"/>
                <w:lang w:val="es-AR"/>
              </w:rPr>
            </w:pPr>
            <w:r>
              <w:rPr>
                <w:i/>
                <w:sz w:val="20"/>
                <w:lang w:val="es-AR"/>
              </w:rPr>
              <w:t xml:space="preserve">Basado en un análisis comparativo mundial, un objetivo al que aspiran los parlamentos en el ámbito del “rol de las </w:t>
            </w:r>
            <w:proofErr w:type="gramStart"/>
            <w:r>
              <w:rPr>
                <w:i/>
                <w:sz w:val="20"/>
                <w:lang w:val="es-AR"/>
              </w:rPr>
              <w:t>autoridades públicas</w:t>
            </w:r>
            <w:proofErr w:type="gramEnd"/>
            <w:r>
              <w:rPr>
                <w:i/>
                <w:sz w:val="20"/>
                <w:lang w:val="es-AR"/>
              </w:rPr>
              <w:t xml:space="preserve"> en las elecciones” es el siguiente:</w:t>
            </w:r>
          </w:p>
          <w:p w14:paraId="12E7E538" w14:textId="77777777" w:rsidR="000468E0" w:rsidRPr="00905869" w:rsidRDefault="000468E0" w:rsidP="00302B60">
            <w:pPr>
              <w:jc w:val="both"/>
              <w:rPr>
                <w:sz w:val="20"/>
                <w:szCs w:val="20"/>
                <w:lang w:val="es-AR"/>
              </w:rPr>
            </w:pPr>
          </w:p>
          <w:p w14:paraId="65514D63" w14:textId="77777777" w:rsidR="000468E0" w:rsidRPr="00905869" w:rsidRDefault="000468E0" w:rsidP="00302B60">
            <w:pPr>
              <w:jc w:val="both"/>
              <w:rPr>
                <w:sz w:val="20"/>
                <w:lang w:val="es-AR"/>
              </w:rPr>
            </w:pPr>
            <w:r w:rsidRPr="00905869">
              <w:rPr>
                <w:sz w:val="20"/>
                <w:lang w:val="es-AR"/>
              </w:rPr>
              <w:t xml:space="preserve">Las autoridades públicas cumplen con su deber de mantenerse neutrales en el proceso electoral y garantizan el derecho de los votantes a formar </w:t>
            </w:r>
            <w:proofErr w:type="gramStart"/>
            <w:r w:rsidRPr="00905869">
              <w:rPr>
                <w:sz w:val="20"/>
                <w:lang w:val="es-AR"/>
              </w:rPr>
              <w:t>libremente  sus</w:t>
            </w:r>
            <w:proofErr w:type="gramEnd"/>
            <w:r w:rsidRPr="00905869">
              <w:rPr>
                <w:sz w:val="20"/>
                <w:lang w:val="es-AR"/>
              </w:rPr>
              <w:t xml:space="preserve"> opiniones</w:t>
            </w:r>
          </w:p>
          <w:p w14:paraId="7B12CA12" w14:textId="77777777" w:rsidR="000468E0" w:rsidRPr="00905869" w:rsidRDefault="000468E0" w:rsidP="00302B60">
            <w:pPr>
              <w:jc w:val="both"/>
              <w:rPr>
                <w:sz w:val="20"/>
                <w:lang w:val="es-AR"/>
              </w:rPr>
            </w:pPr>
          </w:p>
          <w:p w14:paraId="1ADEFF17" w14:textId="77777777" w:rsidR="000468E0" w:rsidRPr="00B80140" w:rsidRDefault="000468E0" w:rsidP="00302B60">
            <w:pPr>
              <w:jc w:val="both"/>
              <w:rPr>
                <w:sz w:val="20"/>
                <w:lang w:val="es-AR"/>
              </w:rPr>
            </w:pPr>
            <w:r w:rsidRPr="00B80140">
              <w:rPr>
                <w:sz w:val="20"/>
                <w:lang w:val="es-AR"/>
              </w:rPr>
              <w:t xml:space="preserve">El organismo independiente de gestión electoral (OIGE) opera en base a reglas claramente definidas y de acceso público y tiene independencia a la hora de la toma de decisiones y en la práctica. El OIGE realiza sus tareas de forma transparente e imparcial, y cuenta con la confianza y respeto de la comunidad. </w:t>
            </w:r>
          </w:p>
          <w:p w14:paraId="77ECD438" w14:textId="77777777" w:rsidR="000468E0" w:rsidRPr="00B80140" w:rsidRDefault="000468E0" w:rsidP="00302B60">
            <w:pPr>
              <w:jc w:val="both"/>
              <w:rPr>
                <w:sz w:val="20"/>
                <w:lang w:val="es-AR"/>
              </w:rPr>
            </w:pPr>
          </w:p>
          <w:p w14:paraId="53965164" w14:textId="77777777" w:rsidR="000468E0" w:rsidRPr="009D1509" w:rsidRDefault="000468E0" w:rsidP="00302B60">
            <w:pPr>
              <w:jc w:val="both"/>
              <w:rPr>
                <w:sz w:val="20"/>
                <w:lang w:val="es-AR"/>
              </w:rPr>
            </w:pPr>
            <w:r w:rsidRPr="00B80140">
              <w:rPr>
                <w:sz w:val="20"/>
                <w:lang w:val="es-AR"/>
              </w:rPr>
              <w:t xml:space="preserve">La información sobre el proceso electoral está ampliamente disponible, incluso formando parte de programas de educación cívica. Las </w:t>
            </w:r>
            <w:proofErr w:type="gramStart"/>
            <w:r w:rsidRPr="00B80140">
              <w:rPr>
                <w:sz w:val="20"/>
                <w:lang w:val="es-AR"/>
              </w:rPr>
              <w:t>autoridades públicas</w:t>
            </w:r>
            <w:proofErr w:type="gramEnd"/>
            <w:r w:rsidRPr="00B80140">
              <w:rPr>
                <w:sz w:val="20"/>
                <w:lang w:val="es-AR"/>
              </w:rPr>
              <w:t xml:space="preserve"> aseguran que los votantes estén al tanto de los procedimientos electorales y tengan acceso a las listas de candidatos e información. </w:t>
            </w:r>
            <w:r w:rsidRPr="00905869">
              <w:rPr>
                <w:sz w:val="20"/>
                <w:lang w:val="es-AR"/>
              </w:rPr>
              <w:t>La información está disponible en los idiomas más utilizados en el país.</w:t>
            </w:r>
          </w:p>
        </w:tc>
      </w:tr>
    </w:tbl>
    <w:p w14:paraId="2397EE53" w14:textId="77777777" w:rsidR="000468E0" w:rsidRPr="007C3153" w:rsidRDefault="000468E0" w:rsidP="002417F5">
      <w:pPr>
        <w:pStyle w:val="section-title"/>
      </w:pPr>
      <w:r w:rsidRPr="007C3153">
        <w:t>Evaluación</w:t>
      </w:r>
    </w:p>
    <w:p w14:paraId="169EAB77" w14:textId="77777777" w:rsidR="000468E0" w:rsidRDefault="000468E0" w:rsidP="00302B60">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6024A861" w14:textId="77777777" w:rsidR="000468E0" w:rsidRDefault="000468E0" w:rsidP="00302B60">
      <w:pPr>
        <w:spacing w:before="200" w:line="240" w:lineRule="auto"/>
        <w:jc w:val="both"/>
        <w:rPr>
          <w:sz w:val="20"/>
          <w:lang w:val="es-AR"/>
        </w:rPr>
      </w:pPr>
      <w:r>
        <w:rPr>
          <w:sz w:val="20"/>
          <w:lang w:val="es-AR"/>
        </w:rPr>
        <w:t>La evidencia para la evaluación de esta dimensión podría incluir lo siguiente:</w:t>
      </w:r>
    </w:p>
    <w:p w14:paraId="795C7B42" w14:textId="77777777" w:rsidR="000468E0" w:rsidRPr="009033F6" w:rsidRDefault="000468E0" w:rsidP="00302B60">
      <w:pPr>
        <w:spacing w:line="240" w:lineRule="auto"/>
        <w:jc w:val="both"/>
        <w:rPr>
          <w:sz w:val="20"/>
          <w:szCs w:val="20"/>
          <w:lang w:val="es-AR"/>
        </w:rPr>
      </w:pPr>
    </w:p>
    <w:p w14:paraId="6BF19400" w14:textId="77777777" w:rsidR="000468E0" w:rsidRPr="005D731D" w:rsidRDefault="000468E0" w:rsidP="000468E0">
      <w:pPr>
        <w:numPr>
          <w:ilvl w:val="0"/>
          <w:numId w:val="79"/>
        </w:numPr>
        <w:spacing w:line="240" w:lineRule="auto"/>
        <w:ind w:left="562" w:hanging="562"/>
        <w:jc w:val="both"/>
        <w:rPr>
          <w:sz w:val="20"/>
          <w:szCs w:val="20"/>
          <w:lang w:val="es-AR"/>
        </w:rPr>
      </w:pPr>
      <w:r w:rsidRPr="005D731D">
        <w:rPr>
          <w:sz w:val="20"/>
          <w:lang w:val="es-AR"/>
        </w:rPr>
        <w:t>Disposiciones del marco legal sobre el mantenimiento del registro electoral</w:t>
      </w:r>
    </w:p>
    <w:p w14:paraId="2DC7BC1D" w14:textId="77777777" w:rsidR="000468E0" w:rsidRPr="005D731D" w:rsidRDefault="000468E0" w:rsidP="000468E0">
      <w:pPr>
        <w:numPr>
          <w:ilvl w:val="0"/>
          <w:numId w:val="79"/>
        </w:numPr>
        <w:spacing w:line="240" w:lineRule="auto"/>
        <w:ind w:left="562" w:hanging="562"/>
        <w:jc w:val="both"/>
        <w:rPr>
          <w:sz w:val="20"/>
          <w:szCs w:val="20"/>
          <w:lang w:val="es-AR"/>
        </w:rPr>
      </w:pPr>
      <w:r w:rsidRPr="005D731D">
        <w:rPr>
          <w:sz w:val="20"/>
          <w:lang w:val="es-AR"/>
        </w:rPr>
        <w:t xml:space="preserve">Disposiciones del marco legal que ordenan a las </w:t>
      </w:r>
      <w:proofErr w:type="gramStart"/>
      <w:r w:rsidRPr="005D731D">
        <w:rPr>
          <w:sz w:val="20"/>
          <w:lang w:val="es-AR"/>
        </w:rPr>
        <w:t>autoridades públicas</w:t>
      </w:r>
      <w:proofErr w:type="gramEnd"/>
      <w:r w:rsidRPr="005D731D">
        <w:rPr>
          <w:sz w:val="20"/>
          <w:lang w:val="es-AR"/>
        </w:rPr>
        <w:t xml:space="preserve"> a brindar programas de </w:t>
      </w:r>
      <w:r>
        <w:rPr>
          <w:sz w:val="20"/>
          <w:lang w:val="es-AR"/>
        </w:rPr>
        <w:t>educación cívica e información sobre el proceso electoral</w:t>
      </w:r>
    </w:p>
    <w:p w14:paraId="62885E9A" w14:textId="77777777" w:rsidR="000468E0" w:rsidRPr="005D731D" w:rsidRDefault="000468E0" w:rsidP="000468E0">
      <w:pPr>
        <w:numPr>
          <w:ilvl w:val="0"/>
          <w:numId w:val="79"/>
        </w:numPr>
        <w:spacing w:line="240" w:lineRule="auto"/>
        <w:ind w:left="562" w:hanging="562"/>
        <w:jc w:val="both"/>
        <w:rPr>
          <w:sz w:val="20"/>
          <w:szCs w:val="20"/>
          <w:lang w:val="es-AR"/>
        </w:rPr>
      </w:pPr>
      <w:r w:rsidRPr="005D731D">
        <w:rPr>
          <w:sz w:val="20"/>
          <w:lang w:val="es-AR"/>
        </w:rPr>
        <w:t>Detalles de la autoridad legal y reglas del organismo independiente de gestión electoral</w:t>
      </w:r>
    </w:p>
    <w:p w14:paraId="24A23162" w14:textId="77777777" w:rsidR="000468E0" w:rsidRPr="005D731D" w:rsidRDefault="000468E0" w:rsidP="000468E0">
      <w:pPr>
        <w:numPr>
          <w:ilvl w:val="0"/>
          <w:numId w:val="79"/>
        </w:numPr>
        <w:spacing w:line="240" w:lineRule="auto"/>
        <w:ind w:left="562" w:hanging="562"/>
        <w:jc w:val="both"/>
        <w:rPr>
          <w:sz w:val="20"/>
          <w:szCs w:val="20"/>
          <w:lang w:val="es-AR"/>
        </w:rPr>
      </w:pPr>
      <w:r>
        <w:rPr>
          <w:sz w:val="20"/>
          <w:lang w:val="es-AR"/>
        </w:rPr>
        <w:t>Documentos producidos por observadores electorales</w:t>
      </w:r>
    </w:p>
    <w:p w14:paraId="7D4D449B" w14:textId="77777777" w:rsidR="000468E0" w:rsidRPr="005D731D" w:rsidRDefault="000468E0" w:rsidP="000468E0">
      <w:pPr>
        <w:numPr>
          <w:ilvl w:val="0"/>
          <w:numId w:val="79"/>
        </w:numPr>
        <w:spacing w:line="240" w:lineRule="auto"/>
        <w:ind w:left="562" w:hanging="562"/>
        <w:jc w:val="both"/>
        <w:rPr>
          <w:sz w:val="20"/>
          <w:szCs w:val="20"/>
          <w:lang w:val="es-AR"/>
        </w:rPr>
      </w:pPr>
      <w:r w:rsidRPr="005D731D">
        <w:rPr>
          <w:sz w:val="20"/>
          <w:lang w:val="es-AR"/>
        </w:rPr>
        <w:t>Reportes y cobertura mediática que reflejen qu</w:t>
      </w:r>
      <w:r>
        <w:rPr>
          <w:sz w:val="20"/>
          <w:lang w:val="es-AR"/>
        </w:rPr>
        <w:t>é ocurre en la práctica</w:t>
      </w:r>
    </w:p>
    <w:p w14:paraId="184DDD81" w14:textId="77777777" w:rsidR="000468E0" w:rsidRPr="005D731D" w:rsidRDefault="000468E0" w:rsidP="00302B60">
      <w:pPr>
        <w:spacing w:line="240" w:lineRule="auto"/>
        <w:jc w:val="both"/>
        <w:rPr>
          <w:sz w:val="20"/>
          <w:szCs w:val="20"/>
          <w:lang w:val="es-AR"/>
        </w:rPr>
      </w:pPr>
    </w:p>
    <w:p w14:paraId="7E37669D" w14:textId="77777777" w:rsidR="000468E0" w:rsidRDefault="000468E0" w:rsidP="00302B60">
      <w:pPr>
        <w:spacing w:line="240" w:lineRule="auto"/>
        <w:jc w:val="both"/>
        <w:rPr>
          <w:sz w:val="20"/>
          <w:szCs w:val="20"/>
          <w:lang w:val="es-AR"/>
        </w:rPr>
      </w:pPr>
      <w:r>
        <w:rPr>
          <w:sz w:val="20"/>
          <w:lang w:val="es-AR"/>
        </w:rPr>
        <w:t>Cuando corresponda, proporcione comentarios adicionales o ejemplos que respalden la evaluación.</w:t>
      </w:r>
    </w:p>
    <w:p w14:paraId="2E68A38D" w14:textId="77777777" w:rsidR="000468E0" w:rsidRPr="009033F6" w:rsidRDefault="000468E0" w:rsidP="00302B60">
      <w:pPr>
        <w:pStyle w:val="Heading4"/>
        <w:jc w:val="both"/>
        <w:rPr>
          <w:lang w:val="es-AR"/>
        </w:rPr>
      </w:pPr>
      <w:bookmarkStart w:id="689" w:name="_wb5lpaos5x23"/>
      <w:bookmarkEnd w:id="689"/>
      <w:r w:rsidRPr="009033F6">
        <w:rPr>
          <w:lang w:val="es-AR"/>
        </w:rPr>
        <w:t xml:space="preserve">Criterio de evaluación 1: Neutralidad de las </w:t>
      </w:r>
      <w:proofErr w:type="gramStart"/>
      <w:r w:rsidRPr="009033F6">
        <w:rPr>
          <w:lang w:val="es-AR"/>
        </w:rPr>
        <w:t>autoridades p</w:t>
      </w:r>
      <w:r>
        <w:rPr>
          <w:lang w:val="es-AR"/>
        </w:rPr>
        <w:t>úblicas</w:t>
      </w:r>
      <w:proofErr w:type="gramEnd"/>
      <w:r w:rsidRPr="009033F6">
        <w:rPr>
          <w:lang w:val="es-AR"/>
        </w:rPr>
        <w:t xml:space="preserve"> </w:t>
      </w:r>
    </w:p>
    <w:p w14:paraId="7F571E47" w14:textId="77777777" w:rsidR="000468E0" w:rsidRPr="00B80140" w:rsidRDefault="000468E0" w:rsidP="00302B60">
      <w:pPr>
        <w:spacing w:line="240" w:lineRule="auto"/>
        <w:jc w:val="both"/>
        <w:rPr>
          <w:sz w:val="20"/>
          <w:lang w:val="es-AR"/>
        </w:rPr>
      </w:pPr>
      <w:r w:rsidRPr="00B80140">
        <w:rPr>
          <w:sz w:val="20"/>
          <w:lang w:val="es-AR"/>
        </w:rPr>
        <w:t xml:space="preserve">El marco legal garantiza la integridad y transparencia de todo el proceso electoral, incluyendo sanciones por fraude electoral. La neutralidad de las </w:t>
      </w:r>
      <w:proofErr w:type="gramStart"/>
      <w:r w:rsidRPr="00B80140">
        <w:rPr>
          <w:sz w:val="20"/>
          <w:lang w:val="es-AR"/>
        </w:rPr>
        <w:t>autoridades públicas</w:t>
      </w:r>
      <w:proofErr w:type="gramEnd"/>
      <w:r w:rsidRPr="00B80140">
        <w:rPr>
          <w:sz w:val="20"/>
          <w:lang w:val="es-AR"/>
        </w:rPr>
        <w:t xml:space="preserve"> en el proceso electoral está asegurada por ley y en la práctica.</w:t>
      </w:r>
    </w:p>
    <w:p w14:paraId="4C3183A0" w14:textId="77777777" w:rsidR="000468E0" w:rsidRPr="00B80140" w:rsidRDefault="000468E0" w:rsidP="00302B60">
      <w:pPr>
        <w:jc w:val="both"/>
        <w:rPr>
          <w:sz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AD2D85" w14:paraId="28263D76"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937874" w14:textId="77777777" w:rsidR="000468E0" w:rsidRDefault="000468E0" w:rsidP="00302B60">
            <w:pPr>
              <w:jc w:val="both"/>
              <w:rPr>
                <w:rFonts w:eastAsia="Calibri"/>
                <w:sz w:val="20"/>
                <w:szCs w:val="20"/>
              </w:rPr>
            </w:pPr>
            <w:proofErr w:type="spellStart"/>
            <w:r>
              <w:rPr>
                <w:sz w:val="20"/>
              </w:rPr>
              <w:t>Inexistente</w:t>
            </w:r>
            <w:proofErr w:type="spellEnd"/>
          </w:p>
          <w:p w14:paraId="0E80C021" w14:textId="77777777" w:rsidR="000468E0" w:rsidRPr="00AD2D85"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155022235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C575820"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1849552975"/>
              <w14:checkbox>
                <w14:checked w14:val="0"/>
                <w14:checkedState w14:val="2612" w14:font="MS Gothic"/>
                <w14:uncheckedState w14:val="2610" w14:font="MS Gothic"/>
              </w14:checkbox>
            </w:sdtPr>
            <w:sdtEndPr/>
            <w:sdtContent>
              <w:p w14:paraId="3DDCAEEC"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F71C5"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1304657467"/>
              <w14:checkbox>
                <w14:checked w14:val="0"/>
                <w14:checkedState w14:val="2612" w14:font="MS Gothic"/>
                <w14:uncheckedState w14:val="2610" w14:font="MS Gothic"/>
              </w14:checkbox>
            </w:sdtPr>
            <w:sdtEndPr/>
            <w:sdtContent>
              <w:p w14:paraId="752C6AD4"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B462B" w14:textId="77777777" w:rsidR="000468E0" w:rsidRDefault="000468E0" w:rsidP="00302B60">
            <w:pPr>
              <w:jc w:val="both"/>
              <w:rPr>
                <w:rFonts w:eastAsia="Calibri"/>
                <w:sz w:val="20"/>
                <w:szCs w:val="20"/>
              </w:rPr>
            </w:pPr>
            <w:r>
              <w:rPr>
                <w:sz w:val="20"/>
              </w:rPr>
              <w:t>Bueno</w:t>
            </w:r>
          </w:p>
          <w:sdt>
            <w:sdtPr>
              <w:rPr>
                <w:rFonts w:eastAsia="Arimo"/>
                <w:sz w:val="20"/>
                <w:szCs w:val="20"/>
              </w:rPr>
              <w:id w:val="-78453546"/>
              <w14:checkbox>
                <w14:checked w14:val="0"/>
                <w14:checkedState w14:val="2612" w14:font="MS Gothic"/>
                <w14:uncheckedState w14:val="2610" w14:font="MS Gothic"/>
              </w14:checkbox>
            </w:sdtPr>
            <w:sdtEndPr/>
            <w:sdtContent>
              <w:p w14:paraId="7F8FC2E6" w14:textId="77777777" w:rsidR="000468E0" w:rsidRPr="00AD2D85"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34E53E"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294950646"/>
              <w14:checkbox>
                <w14:checked w14:val="0"/>
                <w14:checkedState w14:val="2612" w14:font="MS Gothic"/>
                <w14:uncheckedState w14:val="2610" w14:font="MS Gothic"/>
              </w14:checkbox>
            </w:sdtPr>
            <w:sdtEndPr/>
            <w:sdtContent>
              <w:p w14:paraId="0D4B66C0"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0B18475"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69462895"/>
              <w14:checkbox>
                <w14:checked w14:val="0"/>
                <w14:checkedState w14:val="2612" w14:font="MS Gothic"/>
                <w14:uncheckedState w14:val="2610" w14:font="MS Gothic"/>
              </w14:checkbox>
            </w:sdtPr>
            <w:sdtEndPr/>
            <w:sdtContent>
              <w:p w14:paraId="55333287"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A2A9732"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983B"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3DACEA66"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2DA9122A" w14:textId="77777777" w:rsidR="000468E0" w:rsidRPr="009033F6" w:rsidRDefault="000468E0" w:rsidP="00302B60">
            <w:pPr>
              <w:jc w:val="both"/>
              <w:rPr>
                <w:rFonts w:eastAsia="Calibri"/>
                <w:color w:val="0000FF"/>
                <w:sz w:val="20"/>
                <w:szCs w:val="20"/>
                <w:lang w:val="es-AR"/>
              </w:rPr>
            </w:pPr>
          </w:p>
        </w:tc>
      </w:tr>
    </w:tbl>
    <w:p w14:paraId="5EF72D02" w14:textId="77777777" w:rsidR="000468E0" w:rsidRPr="009033F6" w:rsidRDefault="000468E0" w:rsidP="00302B60">
      <w:pPr>
        <w:pStyle w:val="Heading4"/>
        <w:jc w:val="both"/>
        <w:rPr>
          <w:lang w:val="es-AR"/>
        </w:rPr>
      </w:pPr>
      <w:r w:rsidRPr="009033F6">
        <w:rPr>
          <w:lang w:val="es-AR"/>
        </w:rPr>
        <w:t>Criterio de evaluación 2: </w:t>
      </w:r>
      <w:r>
        <w:rPr>
          <w:lang w:val="es-AR"/>
        </w:rPr>
        <w:t>Organismo independiente de gestión electoral (OIGE)</w:t>
      </w:r>
      <w:r w:rsidRPr="009033F6">
        <w:rPr>
          <w:lang w:val="es-AR"/>
        </w:rPr>
        <w:t xml:space="preserve"> </w:t>
      </w:r>
    </w:p>
    <w:p w14:paraId="4B868961" w14:textId="77777777" w:rsidR="000468E0" w:rsidRPr="005D731D" w:rsidRDefault="000468E0" w:rsidP="00302B60">
      <w:pPr>
        <w:spacing w:line="240" w:lineRule="auto"/>
        <w:jc w:val="both"/>
        <w:rPr>
          <w:sz w:val="20"/>
          <w:lang w:val="es-AR"/>
        </w:rPr>
      </w:pPr>
      <w:r w:rsidRPr="005D731D">
        <w:rPr>
          <w:sz w:val="20"/>
          <w:lang w:val="es-AR"/>
        </w:rPr>
        <w:t xml:space="preserve">Un organismo independiente de gestión electoral (OIGE) </w:t>
      </w:r>
      <w:r>
        <w:rPr>
          <w:sz w:val="20"/>
          <w:lang w:val="es-AR"/>
        </w:rPr>
        <w:t xml:space="preserve">está encargado </w:t>
      </w:r>
      <w:r w:rsidRPr="005D731D">
        <w:rPr>
          <w:sz w:val="20"/>
          <w:lang w:val="es-AR"/>
        </w:rPr>
        <w:t xml:space="preserve">de garantizar el adecuado desarrollo del proceso electoral. El </w:t>
      </w:r>
      <w:r>
        <w:rPr>
          <w:sz w:val="20"/>
          <w:lang w:val="es-AR"/>
        </w:rPr>
        <w:t>organismo opera sobre</w:t>
      </w:r>
      <w:r w:rsidRPr="005D731D">
        <w:rPr>
          <w:sz w:val="20"/>
          <w:lang w:val="es-AR"/>
        </w:rPr>
        <w:t xml:space="preserve"> reglas claramente definidas y </w:t>
      </w:r>
      <w:r>
        <w:rPr>
          <w:sz w:val="20"/>
          <w:lang w:val="es-AR"/>
        </w:rPr>
        <w:t>disponibles públicamente</w:t>
      </w:r>
      <w:r w:rsidRPr="005D731D">
        <w:rPr>
          <w:sz w:val="20"/>
          <w:lang w:val="es-AR"/>
        </w:rPr>
        <w:t>, y goza de independencia</w:t>
      </w:r>
      <w:r>
        <w:rPr>
          <w:sz w:val="20"/>
          <w:lang w:val="es-AR"/>
        </w:rPr>
        <w:t xml:space="preserve"> tanto para</w:t>
      </w:r>
      <w:r w:rsidRPr="005D731D">
        <w:rPr>
          <w:sz w:val="20"/>
          <w:lang w:val="es-AR"/>
        </w:rPr>
        <w:t xml:space="preserve"> la toma de decisiones </w:t>
      </w:r>
      <w:r>
        <w:rPr>
          <w:sz w:val="20"/>
          <w:lang w:val="es-AR"/>
        </w:rPr>
        <w:t xml:space="preserve">como su accionar. El </w:t>
      </w:r>
      <w:proofErr w:type="gramStart"/>
      <w:r>
        <w:rPr>
          <w:sz w:val="20"/>
          <w:lang w:val="es-AR"/>
        </w:rPr>
        <w:t xml:space="preserve">organismo </w:t>
      </w:r>
      <w:r w:rsidRPr="005D731D">
        <w:rPr>
          <w:sz w:val="20"/>
          <w:lang w:val="es-AR"/>
        </w:rPr>
        <w:t xml:space="preserve"> lleva</w:t>
      </w:r>
      <w:proofErr w:type="gramEnd"/>
      <w:r w:rsidRPr="005D731D">
        <w:rPr>
          <w:sz w:val="20"/>
          <w:lang w:val="es-AR"/>
        </w:rPr>
        <w:t xml:space="preserve"> a cabo sus tareas de manera imparcial y transparente, y cuenta con la confianza y el respeto de la comunidad.</w:t>
      </w:r>
    </w:p>
    <w:p w14:paraId="03513E69" w14:textId="77777777" w:rsidR="000468E0" w:rsidRPr="00B80140"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rsidRPr="00AD2D85" w14:paraId="4F7D4F2C"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D3F266" w14:textId="77777777" w:rsidR="000468E0" w:rsidRDefault="000468E0" w:rsidP="00302B60">
            <w:pPr>
              <w:jc w:val="both"/>
              <w:rPr>
                <w:rFonts w:eastAsia="Calibri"/>
                <w:sz w:val="20"/>
                <w:szCs w:val="20"/>
              </w:rPr>
            </w:pPr>
            <w:proofErr w:type="spellStart"/>
            <w:r>
              <w:rPr>
                <w:sz w:val="20"/>
              </w:rPr>
              <w:t>Inexistente</w:t>
            </w:r>
            <w:proofErr w:type="spellEnd"/>
          </w:p>
          <w:p w14:paraId="04070C00" w14:textId="77777777" w:rsidR="000468E0" w:rsidRPr="00AD2D85"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45333625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1D64176C"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364597278"/>
              <w14:checkbox>
                <w14:checked w14:val="0"/>
                <w14:checkedState w14:val="2612" w14:font="MS Gothic"/>
                <w14:uncheckedState w14:val="2610" w14:font="MS Gothic"/>
              </w14:checkbox>
            </w:sdtPr>
            <w:sdtEndPr/>
            <w:sdtContent>
              <w:p w14:paraId="23E33F49"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FF9E12"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1023477128"/>
              <w14:checkbox>
                <w14:checked w14:val="0"/>
                <w14:checkedState w14:val="2612" w14:font="MS Gothic"/>
                <w14:uncheckedState w14:val="2610" w14:font="MS Gothic"/>
              </w14:checkbox>
            </w:sdtPr>
            <w:sdtEndPr/>
            <w:sdtContent>
              <w:p w14:paraId="6C600E79"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18346A" w14:textId="77777777" w:rsidR="000468E0" w:rsidRDefault="000468E0" w:rsidP="00302B60">
            <w:pPr>
              <w:jc w:val="both"/>
              <w:rPr>
                <w:rFonts w:eastAsia="Calibri"/>
                <w:sz w:val="20"/>
                <w:szCs w:val="20"/>
              </w:rPr>
            </w:pPr>
            <w:r>
              <w:rPr>
                <w:sz w:val="20"/>
              </w:rPr>
              <w:t>Bueno</w:t>
            </w:r>
          </w:p>
          <w:sdt>
            <w:sdtPr>
              <w:rPr>
                <w:rFonts w:eastAsia="Arimo"/>
                <w:sz w:val="20"/>
                <w:szCs w:val="20"/>
              </w:rPr>
              <w:id w:val="1272673719"/>
              <w14:checkbox>
                <w14:checked w14:val="0"/>
                <w14:checkedState w14:val="2612" w14:font="MS Gothic"/>
                <w14:uncheckedState w14:val="2610" w14:font="MS Gothic"/>
              </w14:checkbox>
            </w:sdtPr>
            <w:sdtEndPr/>
            <w:sdtContent>
              <w:p w14:paraId="079F951D" w14:textId="77777777" w:rsidR="000468E0" w:rsidRPr="00AD2D85"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281B68"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432095873"/>
              <w14:checkbox>
                <w14:checked w14:val="0"/>
                <w14:checkedState w14:val="2612" w14:font="MS Gothic"/>
                <w14:uncheckedState w14:val="2610" w14:font="MS Gothic"/>
              </w14:checkbox>
            </w:sdtPr>
            <w:sdtEndPr/>
            <w:sdtContent>
              <w:p w14:paraId="6DB01C27"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34E6ED"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8997943"/>
              <w14:checkbox>
                <w14:checked w14:val="0"/>
                <w14:checkedState w14:val="2612" w14:font="MS Gothic"/>
                <w14:uncheckedState w14:val="2610" w14:font="MS Gothic"/>
              </w14:checkbox>
            </w:sdtPr>
            <w:sdtEndPr/>
            <w:sdtContent>
              <w:p w14:paraId="408BD529"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33DA2EA3"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33D8D"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356D19A6"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357DBD76" w14:textId="77777777" w:rsidR="000468E0" w:rsidRPr="009033F6" w:rsidRDefault="000468E0" w:rsidP="00302B60">
            <w:pPr>
              <w:jc w:val="both"/>
              <w:rPr>
                <w:rFonts w:eastAsia="Calibri"/>
                <w:color w:val="0000FF"/>
                <w:sz w:val="20"/>
                <w:szCs w:val="20"/>
                <w:lang w:val="es-AR"/>
              </w:rPr>
            </w:pPr>
          </w:p>
        </w:tc>
      </w:tr>
    </w:tbl>
    <w:p w14:paraId="543BE3BA" w14:textId="77777777" w:rsidR="000468E0" w:rsidRPr="009033F6" w:rsidRDefault="000468E0" w:rsidP="00302B60">
      <w:pPr>
        <w:pStyle w:val="Heading4"/>
        <w:jc w:val="both"/>
        <w:rPr>
          <w:lang w:val="es-AR"/>
        </w:rPr>
      </w:pPr>
      <w:bookmarkStart w:id="690" w:name="_nlrjoqxroeqy"/>
      <w:bookmarkStart w:id="691" w:name="_9c0b0gkuea1m"/>
      <w:bookmarkEnd w:id="690"/>
      <w:bookmarkEnd w:id="691"/>
      <w:r w:rsidRPr="009033F6">
        <w:rPr>
          <w:lang w:val="es-AR"/>
        </w:rPr>
        <w:t>Criterio de evaluación 3: Acceso a información sobre el proceso electoral</w:t>
      </w:r>
    </w:p>
    <w:p w14:paraId="189C3F79" w14:textId="77777777" w:rsidR="000468E0" w:rsidRPr="00B80140" w:rsidRDefault="000468E0" w:rsidP="00302B60">
      <w:pPr>
        <w:spacing w:line="240" w:lineRule="auto"/>
        <w:jc w:val="both"/>
        <w:rPr>
          <w:sz w:val="20"/>
          <w:lang w:val="es-AR"/>
        </w:rPr>
      </w:pPr>
      <w:r w:rsidRPr="00B80140">
        <w:rPr>
          <w:sz w:val="20"/>
          <w:lang w:val="es-AR"/>
        </w:rPr>
        <w:t xml:space="preserve">La información sobre el proceso electoral está ampliamente disponible, incluyendo como parte de programas de educación cívica. Las </w:t>
      </w:r>
      <w:proofErr w:type="gramStart"/>
      <w:r w:rsidRPr="00B80140">
        <w:rPr>
          <w:sz w:val="20"/>
          <w:lang w:val="es-AR"/>
        </w:rPr>
        <w:t>autoridades públicas</w:t>
      </w:r>
      <w:proofErr w:type="gramEnd"/>
      <w:r w:rsidRPr="00B80140">
        <w:rPr>
          <w:sz w:val="20"/>
          <w:lang w:val="es-AR"/>
        </w:rPr>
        <w:t xml:space="preserve"> garantizan que los votantes estén al tanto de los procedimientos electorales y tengan acceso a las listas de candidatos e información. La información está disponible en los idiomas más utilizados en el país.</w:t>
      </w:r>
    </w:p>
    <w:p w14:paraId="3D3BC3D3" w14:textId="77777777" w:rsidR="000468E0" w:rsidRPr="005D731D" w:rsidRDefault="000468E0"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0468E0" w:rsidRPr="00AD2D85" w14:paraId="76BFBBC6"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D43857" w14:textId="77777777" w:rsidR="000468E0" w:rsidRDefault="000468E0" w:rsidP="00302B60">
            <w:pPr>
              <w:jc w:val="both"/>
              <w:rPr>
                <w:rFonts w:eastAsia="Calibri"/>
                <w:sz w:val="20"/>
                <w:szCs w:val="20"/>
              </w:rPr>
            </w:pPr>
            <w:proofErr w:type="spellStart"/>
            <w:r>
              <w:rPr>
                <w:sz w:val="20"/>
              </w:rPr>
              <w:t>Inexistente</w:t>
            </w:r>
            <w:proofErr w:type="spellEnd"/>
          </w:p>
          <w:p w14:paraId="40822E68" w14:textId="77777777" w:rsidR="000468E0" w:rsidRPr="00AD2D85" w:rsidRDefault="000468E0" w:rsidP="00302B60">
            <w:pPr>
              <w:jc w:val="both"/>
              <w:rPr>
                <w:rFonts w:eastAsia="Calibri"/>
                <w:sz w:val="20"/>
                <w:szCs w:val="20"/>
              </w:rPr>
            </w:pPr>
            <w:r>
              <w:rPr>
                <w:rFonts w:eastAsia="Arimo"/>
                <w:sz w:val="20"/>
                <w:szCs w:val="20"/>
              </w:rPr>
              <w:t xml:space="preserve"> </w:t>
            </w:r>
            <w:sdt>
              <w:sdtPr>
                <w:rPr>
                  <w:rFonts w:eastAsia="Arimo"/>
                  <w:sz w:val="20"/>
                  <w:szCs w:val="20"/>
                </w:rPr>
                <w:id w:val="72997074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D3B2C96" w14:textId="77777777" w:rsidR="000468E0" w:rsidRDefault="000468E0" w:rsidP="00302B60">
            <w:pPr>
              <w:jc w:val="both"/>
              <w:rPr>
                <w:rFonts w:eastAsia="Calibri"/>
                <w:sz w:val="20"/>
                <w:szCs w:val="20"/>
              </w:rPr>
            </w:pPr>
            <w:proofErr w:type="spellStart"/>
            <w:r>
              <w:rPr>
                <w:sz w:val="20"/>
              </w:rPr>
              <w:t>Rudimentario</w:t>
            </w:r>
            <w:proofErr w:type="spellEnd"/>
          </w:p>
          <w:sdt>
            <w:sdtPr>
              <w:rPr>
                <w:rFonts w:eastAsia="Arimo"/>
                <w:sz w:val="20"/>
                <w:szCs w:val="20"/>
              </w:rPr>
              <w:id w:val="-1758045272"/>
              <w14:checkbox>
                <w14:checked w14:val="0"/>
                <w14:checkedState w14:val="2612" w14:font="MS Gothic"/>
                <w14:uncheckedState w14:val="2610" w14:font="MS Gothic"/>
              </w14:checkbox>
            </w:sdtPr>
            <w:sdtEndPr/>
            <w:sdtContent>
              <w:p w14:paraId="422A6A68"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0F18B" w14:textId="77777777" w:rsidR="000468E0" w:rsidRDefault="000468E0" w:rsidP="00302B60">
            <w:pPr>
              <w:jc w:val="both"/>
              <w:rPr>
                <w:rFonts w:eastAsia="Calibri"/>
                <w:sz w:val="20"/>
                <w:szCs w:val="20"/>
              </w:rPr>
            </w:pPr>
            <w:proofErr w:type="spellStart"/>
            <w:r>
              <w:rPr>
                <w:sz w:val="20"/>
              </w:rPr>
              <w:t>Básico</w:t>
            </w:r>
            <w:proofErr w:type="spellEnd"/>
          </w:p>
          <w:sdt>
            <w:sdtPr>
              <w:rPr>
                <w:rFonts w:eastAsia="Arimo"/>
                <w:sz w:val="20"/>
                <w:szCs w:val="20"/>
              </w:rPr>
              <w:id w:val="-1795283866"/>
              <w14:checkbox>
                <w14:checked w14:val="0"/>
                <w14:checkedState w14:val="2612" w14:font="MS Gothic"/>
                <w14:uncheckedState w14:val="2610" w14:font="MS Gothic"/>
              </w14:checkbox>
            </w:sdtPr>
            <w:sdtEndPr/>
            <w:sdtContent>
              <w:p w14:paraId="067F5291"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8F3BE5" w14:textId="77777777" w:rsidR="000468E0" w:rsidRDefault="000468E0" w:rsidP="00302B60">
            <w:pPr>
              <w:jc w:val="both"/>
              <w:rPr>
                <w:rFonts w:eastAsia="Calibri"/>
                <w:sz w:val="20"/>
                <w:szCs w:val="20"/>
              </w:rPr>
            </w:pPr>
            <w:r>
              <w:rPr>
                <w:sz w:val="20"/>
              </w:rPr>
              <w:t>Bueno</w:t>
            </w:r>
          </w:p>
          <w:sdt>
            <w:sdtPr>
              <w:rPr>
                <w:rFonts w:eastAsia="Arimo"/>
                <w:sz w:val="20"/>
                <w:szCs w:val="20"/>
              </w:rPr>
              <w:id w:val="-1489708117"/>
              <w14:checkbox>
                <w14:checked w14:val="0"/>
                <w14:checkedState w14:val="2612" w14:font="MS Gothic"/>
                <w14:uncheckedState w14:val="2610" w14:font="MS Gothic"/>
              </w14:checkbox>
            </w:sdtPr>
            <w:sdtEndPr/>
            <w:sdtContent>
              <w:p w14:paraId="5AF9BB5F" w14:textId="77777777" w:rsidR="000468E0" w:rsidRPr="00AD2D85" w:rsidRDefault="000468E0"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61D07" w14:textId="77777777" w:rsidR="000468E0" w:rsidRDefault="000468E0" w:rsidP="00302B60">
            <w:pPr>
              <w:jc w:val="both"/>
              <w:rPr>
                <w:rFonts w:eastAsia="Calibri"/>
                <w:sz w:val="20"/>
                <w:szCs w:val="20"/>
              </w:rPr>
            </w:pPr>
            <w:r>
              <w:rPr>
                <w:rFonts w:eastAsia="Calibri"/>
                <w:sz w:val="20"/>
                <w:szCs w:val="20"/>
              </w:rPr>
              <w:t>Muy bueno</w:t>
            </w:r>
          </w:p>
          <w:sdt>
            <w:sdtPr>
              <w:rPr>
                <w:rFonts w:eastAsia="Arimo"/>
                <w:sz w:val="20"/>
                <w:szCs w:val="20"/>
              </w:rPr>
              <w:id w:val="-1938518368"/>
              <w14:checkbox>
                <w14:checked w14:val="0"/>
                <w14:checkedState w14:val="2612" w14:font="MS Gothic"/>
                <w14:uncheckedState w14:val="2610" w14:font="MS Gothic"/>
              </w14:checkbox>
            </w:sdtPr>
            <w:sdtEndPr/>
            <w:sdtContent>
              <w:p w14:paraId="4EE47680"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DA2E7FD" w14:textId="77777777" w:rsidR="000468E0" w:rsidRDefault="000468E0" w:rsidP="00302B60">
            <w:pPr>
              <w:jc w:val="both"/>
              <w:rPr>
                <w:rFonts w:eastAsia="Calibri"/>
                <w:sz w:val="20"/>
                <w:szCs w:val="20"/>
              </w:rPr>
            </w:pPr>
            <w:proofErr w:type="spellStart"/>
            <w:r>
              <w:rPr>
                <w:sz w:val="20"/>
              </w:rPr>
              <w:t>Excelente</w:t>
            </w:r>
            <w:proofErr w:type="spellEnd"/>
          </w:p>
          <w:sdt>
            <w:sdtPr>
              <w:rPr>
                <w:rFonts w:eastAsia="Arimo"/>
                <w:sz w:val="20"/>
                <w:szCs w:val="20"/>
              </w:rPr>
              <w:id w:val="-249269780"/>
              <w14:checkbox>
                <w14:checked w14:val="0"/>
                <w14:checkedState w14:val="2612" w14:font="MS Gothic"/>
                <w14:uncheckedState w14:val="2610" w14:font="MS Gothic"/>
              </w14:checkbox>
            </w:sdtPr>
            <w:sdtEndPr/>
            <w:sdtContent>
              <w:p w14:paraId="5DAAA66E" w14:textId="77777777" w:rsidR="000468E0" w:rsidRPr="00AD2D85" w:rsidRDefault="000468E0" w:rsidP="00302B60">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B6A8DEB"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397C3" w14:textId="77777777" w:rsidR="000468E0" w:rsidRDefault="000468E0" w:rsidP="00302B60">
            <w:pPr>
              <w:jc w:val="both"/>
              <w:rPr>
                <w:rFonts w:eastAsia="Calibri"/>
                <w:color w:val="005F9A"/>
                <w:sz w:val="20"/>
                <w:szCs w:val="20"/>
                <w:lang w:val="es-AR"/>
              </w:rPr>
            </w:pPr>
            <w:r>
              <w:rPr>
                <w:color w:val="005F9A"/>
                <w:sz w:val="20"/>
                <w:lang w:val="es-AR"/>
              </w:rPr>
              <w:t>Evidencia para este criterio de evaluación:</w:t>
            </w:r>
          </w:p>
          <w:p w14:paraId="1D31DEFF" w14:textId="77777777" w:rsidR="000468E0" w:rsidRPr="009033F6" w:rsidRDefault="000468E0"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1D44973C" w14:textId="77777777" w:rsidR="000468E0" w:rsidRPr="009033F6" w:rsidRDefault="000468E0" w:rsidP="00302B60">
            <w:pPr>
              <w:jc w:val="both"/>
              <w:rPr>
                <w:rFonts w:eastAsia="Calibri"/>
                <w:color w:val="0000FF"/>
                <w:sz w:val="20"/>
                <w:szCs w:val="20"/>
                <w:lang w:val="es-AR"/>
              </w:rPr>
            </w:pPr>
          </w:p>
        </w:tc>
      </w:tr>
    </w:tbl>
    <w:p w14:paraId="71D36841" w14:textId="77777777" w:rsidR="000468E0" w:rsidRPr="00EF1A76" w:rsidRDefault="000468E0" w:rsidP="002417F5">
      <w:pPr>
        <w:pStyle w:val="section-title"/>
      </w:pPr>
    </w:p>
    <w:p w14:paraId="5653776E" w14:textId="77777777" w:rsidR="000468E0" w:rsidRDefault="000468E0" w:rsidP="002417F5">
      <w:pPr>
        <w:pStyle w:val="section-title"/>
      </w:pPr>
      <w:r>
        <w:t>Recomendaciones para el cambio</w:t>
      </w:r>
    </w:p>
    <w:tbl>
      <w:tblPr>
        <w:tblStyle w:val="TableGrid"/>
        <w:tblW w:w="5000" w:type="pct"/>
        <w:tblLook w:val="04A0" w:firstRow="1" w:lastRow="0" w:firstColumn="1" w:lastColumn="0" w:noHBand="0" w:noVBand="1"/>
      </w:tblPr>
      <w:tblGrid>
        <w:gridCol w:w="9120"/>
      </w:tblGrid>
      <w:tr w:rsidR="000468E0" w:rsidRPr="00BA57B4" w14:paraId="52A763A4" w14:textId="77777777" w:rsidTr="00AD2D8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B198D80" w14:textId="77777777" w:rsidR="000468E0" w:rsidRDefault="000468E0" w:rsidP="00302B60">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7E565FD5" w14:textId="77777777" w:rsidR="000468E0" w:rsidRPr="009033F6" w:rsidRDefault="000468E0" w:rsidP="00302B60">
            <w:pPr>
              <w:keepNext/>
              <w:keepLines/>
              <w:jc w:val="both"/>
              <w:rPr>
                <w:rFonts w:cs="Arial"/>
                <w:sz w:val="20"/>
                <w:szCs w:val="20"/>
                <w:lang w:val="es-AR"/>
              </w:rPr>
            </w:pPr>
          </w:p>
        </w:tc>
      </w:tr>
    </w:tbl>
    <w:p w14:paraId="7AA66EC1" w14:textId="77777777" w:rsidR="000468E0" w:rsidRPr="00EF1A76" w:rsidRDefault="000468E0" w:rsidP="002417F5">
      <w:pPr>
        <w:pStyle w:val="section-title"/>
      </w:pPr>
    </w:p>
    <w:p w14:paraId="5DF3DCB2" w14:textId="77777777" w:rsidR="000468E0" w:rsidRPr="001545ED" w:rsidRDefault="000468E0" w:rsidP="002417F5">
      <w:pPr>
        <w:pStyle w:val="section-title"/>
      </w:pPr>
      <w:r>
        <w:t>Fuentes y lecturas adicionales</w:t>
      </w:r>
    </w:p>
    <w:p w14:paraId="6F6678CB" w14:textId="77777777" w:rsidR="000468E0" w:rsidRPr="001545ED" w:rsidRDefault="000468E0" w:rsidP="000468E0">
      <w:pPr>
        <w:numPr>
          <w:ilvl w:val="0"/>
          <w:numId w:val="78"/>
        </w:numPr>
        <w:spacing w:line="240" w:lineRule="auto"/>
        <w:ind w:left="562" w:hanging="562"/>
        <w:jc w:val="both"/>
        <w:rPr>
          <w:sz w:val="20"/>
          <w:szCs w:val="20"/>
        </w:rPr>
      </w:pPr>
      <w:r>
        <w:rPr>
          <w:sz w:val="20"/>
        </w:rPr>
        <w:t xml:space="preserve">European Commission for Democracy through Law (Venice Commission), </w:t>
      </w:r>
      <w:hyperlink r:id="rId335">
        <w:r>
          <w:rPr>
            <w:i/>
            <w:color w:val="0563C1"/>
            <w:sz w:val="20"/>
            <w:u w:val="single"/>
          </w:rPr>
          <w:t>Code of good practice in electoral matters:</w:t>
        </w:r>
      </w:hyperlink>
      <w:hyperlink r:id="rId336">
        <w:r>
          <w:rPr>
            <w:i/>
            <w:color w:val="0563C1"/>
            <w:sz w:val="20"/>
            <w:u w:val="single"/>
          </w:rPr>
          <w:t xml:space="preserve"> Guidelines and explanatory report</w:t>
        </w:r>
      </w:hyperlink>
      <w:r>
        <w:rPr>
          <w:sz w:val="20"/>
        </w:rPr>
        <w:t xml:space="preserve"> (2002).</w:t>
      </w:r>
    </w:p>
    <w:p w14:paraId="493505AC" w14:textId="77777777" w:rsidR="000468E0" w:rsidRPr="001545ED" w:rsidRDefault="000468E0" w:rsidP="000468E0">
      <w:pPr>
        <w:numPr>
          <w:ilvl w:val="0"/>
          <w:numId w:val="78"/>
        </w:numPr>
        <w:spacing w:line="240" w:lineRule="auto"/>
        <w:ind w:left="562" w:hanging="562"/>
        <w:jc w:val="both"/>
        <w:rPr>
          <w:sz w:val="20"/>
          <w:szCs w:val="20"/>
        </w:rPr>
      </w:pPr>
      <w:r>
        <w:rPr>
          <w:sz w:val="20"/>
        </w:rPr>
        <w:t xml:space="preserve">Guy S. Goodwin-Gill, </w:t>
      </w:r>
      <w:hyperlink r:id="rId337">
        <w:r>
          <w:rPr>
            <w:i/>
            <w:color w:val="0563C1"/>
            <w:sz w:val="20"/>
            <w:u w:val="single"/>
          </w:rPr>
          <w:t>Free and Fair Elections:</w:t>
        </w:r>
      </w:hyperlink>
      <w:hyperlink r:id="rId338">
        <w:r>
          <w:rPr>
            <w:i/>
            <w:color w:val="0563C1"/>
            <w:sz w:val="20"/>
            <w:u w:val="single"/>
          </w:rPr>
          <w:t xml:space="preserve"> New expanded edition</w:t>
        </w:r>
      </w:hyperlink>
      <w:r>
        <w:rPr>
          <w:sz w:val="20"/>
        </w:rPr>
        <w:t xml:space="preserve"> (2006).</w:t>
      </w:r>
    </w:p>
    <w:p w14:paraId="12277021" w14:textId="77777777" w:rsidR="000468E0" w:rsidRPr="00A3186E" w:rsidRDefault="000468E0" w:rsidP="000468E0">
      <w:pPr>
        <w:keepNext/>
        <w:numPr>
          <w:ilvl w:val="0"/>
          <w:numId w:val="78"/>
        </w:numPr>
        <w:spacing w:line="240" w:lineRule="auto"/>
        <w:ind w:left="562" w:hanging="562"/>
        <w:jc w:val="both"/>
        <w:rPr>
          <w:sz w:val="20"/>
          <w:szCs w:val="20"/>
        </w:rPr>
      </w:pPr>
      <w:r w:rsidRPr="00A3186E">
        <w:rPr>
          <w:sz w:val="20"/>
        </w:rPr>
        <w:t xml:space="preserve">International Institute for Democracy and Electoral Assistance (International IDEA), </w:t>
      </w:r>
      <w:hyperlink r:id="rId339">
        <w:r w:rsidRPr="00A3186E">
          <w:rPr>
            <w:i/>
            <w:color w:val="0563C1"/>
            <w:sz w:val="20"/>
            <w:u w:val="single"/>
          </w:rPr>
          <w:t>Electoral Justice:</w:t>
        </w:r>
      </w:hyperlink>
      <w:hyperlink r:id="rId340">
        <w:r w:rsidRPr="00A3186E">
          <w:rPr>
            <w:i/>
            <w:color w:val="0563C1"/>
            <w:sz w:val="20"/>
            <w:u w:val="single"/>
          </w:rPr>
          <w:t xml:space="preserve"> The International IDEA Handbook</w:t>
        </w:r>
      </w:hyperlink>
      <w:r w:rsidRPr="00A3186E">
        <w:rPr>
          <w:sz w:val="20"/>
        </w:rPr>
        <w:t xml:space="preserve"> (2010).</w:t>
      </w:r>
    </w:p>
    <w:p w14:paraId="0E0550E6" w14:textId="77777777" w:rsidR="000468E0" w:rsidRPr="001545ED" w:rsidRDefault="000468E0" w:rsidP="000468E0">
      <w:pPr>
        <w:numPr>
          <w:ilvl w:val="0"/>
          <w:numId w:val="78"/>
        </w:numPr>
        <w:spacing w:line="240" w:lineRule="auto"/>
        <w:ind w:left="562" w:hanging="562"/>
        <w:jc w:val="both"/>
        <w:rPr>
          <w:sz w:val="20"/>
          <w:szCs w:val="20"/>
        </w:rPr>
      </w:pPr>
      <w:r>
        <w:rPr>
          <w:sz w:val="20"/>
        </w:rPr>
        <w:t xml:space="preserve">International IDEA, </w:t>
      </w:r>
      <w:hyperlink r:id="rId341">
        <w:r>
          <w:rPr>
            <w:i/>
            <w:color w:val="0563C1"/>
            <w:sz w:val="20"/>
            <w:u w:val="single"/>
          </w:rPr>
          <w:t>Electoral Management Design:</w:t>
        </w:r>
      </w:hyperlink>
      <w:hyperlink r:id="rId342">
        <w:r>
          <w:rPr>
            <w:i/>
            <w:color w:val="0563C1"/>
            <w:sz w:val="20"/>
            <w:u w:val="single"/>
          </w:rPr>
          <w:t xml:space="preserve"> Revised Edition</w:t>
        </w:r>
      </w:hyperlink>
      <w:r>
        <w:rPr>
          <w:sz w:val="20"/>
        </w:rPr>
        <w:t xml:space="preserve"> (2014).</w:t>
      </w:r>
    </w:p>
    <w:p w14:paraId="7CFD2FCA" w14:textId="77777777" w:rsidR="000468E0" w:rsidRPr="001545ED" w:rsidRDefault="000468E0" w:rsidP="000468E0">
      <w:pPr>
        <w:numPr>
          <w:ilvl w:val="0"/>
          <w:numId w:val="78"/>
        </w:numPr>
        <w:spacing w:line="240" w:lineRule="auto"/>
        <w:ind w:left="562" w:hanging="562"/>
        <w:jc w:val="both"/>
        <w:rPr>
          <w:sz w:val="20"/>
          <w:szCs w:val="20"/>
        </w:rPr>
      </w:pPr>
      <w:r>
        <w:rPr>
          <w:sz w:val="20"/>
        </w:rPr>
        <w:t xml:space="preserve">International IDEA, </w:t>
      </w:r>
      <w:hyperlink r:id="rId343">
        <w:r>
          <w:rPr>
            <w:i/>
            <w:color w:val="0563C1"/>
            <w:sz w:val="20"/>
            <w:u w:val="single"/>
          </w:rPr>
          <w:t>International Obligations for Elections:</w:t>
        </w:r>
      </w:hyperlink>
      <w:hyperlink r:id="rId344">
        <w:r>
          <w:rPr>
            <w:i/>
            <w:color w:val="0563C1"/>
            <w:sz w:val="20"/>
            <w:u w:val="single"/>
          </w:rPr>
          <w:t xml:space="preserve"> Guidelines for Legal Frameworks</w:t>
        </w:r>
      </w:hyperlink>
      <w:r>
        <w:rPr>
          <w:sz w:val="20"/>
        </w:rPr>
        <w:t xml:space="preserve"> (2014).</w:t>
      </w:r>
    </w:p>
    <w:p w14:paraId="181F46FB" w14:textId="77777777" w:rsidR="000468E0" w:rsidRPr="001545ED" w:rsidRDefault="000468E0" w:rsidP="000468E0">
      <w:pPr>
        <w:keepNext/>
        <w:numPr>
          <w:ilvl w:val="0"/>
          <w:numId w:val="83"/>
        </w:numPr>
        <w:spacing w:line="240" w:lineRule="auto"/>
        <w:ind w:left="562" w:hanging="562"/>
        <w:jc w:val="both"/>
        <w:rPr>
          <w:sz w:val="20"/>
          <w:szCs w:val="20"/>
        </w:rPr>
      </w:pPr>
      <w:r>
        <w:rPr>
          <w:sz w:val="20"/>
        </w:rPr>
        <w:t>Inter-Parliamentary Union (IPU), “</w:t>
      </w:r>
      <w:hyperlink r:id="rId345">
        <w:r w:rsidRPr="00574C2F">
          <w:rPr>
            <w:color w:val="0563C1"/>
            <w:sz w:val="20"/>
            <w:u w:val="single"/>
          </w:rPr>
          <w:t>Declaration on Criteria for Free and Fair Elections</w:t>
        </w:r>
      </w:hyperlink>
      <w:r>
        <w:rPr>
          <w:sz w:val="20"/>
        </w:rPr>
        <w:t>”, adopted by the Inter-Parliamentary Council at its 154th session (1994).</w:t>
      </w:r>
    </w:p>
    <w:p w14:paraId="02F2C28F" w14:textId="77777777" w:rsidR="000468E0" w:rsidRPr="001545ED" w:rsidRDefault="000468E0" w:rsidP="000468E0">
      <w:pPr>
        <w:keepNext/>
        <w:numPr>
          <w:ilvl w:val="0"/>
          <w:numId w:val="83"/>
        </w:numPr>
        <w:spacing w:line="240" w:lineRule="auto"/>
        <w:ind w:left="562" w:hanging="562"/>
        <w:jc w:val="both"/>
        <w:rPr>
          <w:sz w:val="20"/>
          <w:szCs w:val="20"/>
        </w:rPr>
      </w:pPr>
      <w:r>
        <w:rPr>
          <w:sz w:val="20"/>
        </w:rPr>
        <w:t xml:space="preserve">Organization for Security and Co-operation in Europe (OSCE), </w:t>
      </w:r>
      <w:hyperlink r:id="rId346">
        <w:r>
          <w:rPr>
            <w:i/>
            <w:color w:val="0563C1"/>
            <w:sz w:val="20"/>
            <w:u w:val="single"/>
          </w:rPr>
          <w:t>International Standards and Commitments on the Right to Democratic Elections:</w:t>
        </w:r>
      </w:hyperlink>
      <w:hyperlink r:id="rId347">
        <w:r>
          <w:rPr>
            <w:i/>
            <w:color w:val="0563C1"/>
            <w:sz w:val="20"/>
            <w:u w:val="single"/>
          </w:rPr>
          <w:t xml:space="preserve"> A Practical Guide to Democratic Elections:</w:t>
        </w:r>
      </w:hyperlink>
      <w:hyperlink r:id="rId348">
        <w:r>
          <w:rPr>
            <w:i/>
            <w:color w:val="0563C1"/>
            <w:sz w:val="20"/>
            <w:u w:val="single"/>
          </w:rPr>
          <w:t xml:space="preserve"> Best Practice</w:t>
        </w:r>
      </w:hyperlink>
      <w:r>
        <w:rPr>
          <w:sz w:val="20"/>
        </w:rPr>
        <w:t xml:space="preserve"> (2002).</w:t>
      </w:r>
    </w:p>
    <w:p w14:paraId="361EA458" w14:textId="77777777" w:rsidR="000468E0" w:rsidRPr="001545ED" w:rsidRDefault="000468E0" w:rsidP="000468E0">
      <w:pPr>
        <w:numPr>
          <w:ilvl w:val="0"/>
          <w:numId w:val="78"/>
        </w:numPr>
        <w:spacing w:line="240" w:lineRule="auto"/>
        <w:ind w:left="562" w:hanging="562"/>
        <w:jc w:val="both"/>
        <w:rPr>
          <w:sz w:val="20"/>
          <w:szCs w:val="20"/>
        </w:rPr>
      </w:pPr>
      <w:r>
        <w:rPr>
          <w:sz w:val="20"/>
        </w:rPr>
        <w:t xml:space="preserve">United Nations </w:t>
      </w:r>
      <w:r w:rsidRPr="002960A5">
        <w:rPr>
          <w:sz w:val="20"/>
        </w:rPr>
        <w:t>Centre for Human Rights</w:t>
      </w:r>
      <w:r>
        <w:rPr>
          <w:sz w:val="20"/>
        </w:rPr>
        <w:t xml:space="preserve">, </w:t>
      </w:r>
      <w:hyperlink r:id="rId349">
        <w:r>
          <w:rPr>
            <w:i/>
            <w:color w:val="0563C1"/>
            <w:sz w:val="20"/>
            <w:u w:val="single"/>
          </w:rPr>
          <w:t>Human Rights and Elections:</w:t>
        </w:r>
      </w:hyperlink>
      <w:hyperlink r:id="rId350">
        <w:r>
          <w:rPr>
            <w:i/>
            <w:color w:val="0563C1"/>
            <w:sz w:val="20"/>
            <w:u w:val="single"/>
          </w:rPr>
          <w:t xml:space="preserve"> A Handbook on the Legal, Technical and Human Rights Aspects of Elections</w:t>
        </w:r>
      </w:hyperlink>
      <w:r>
        <w:rPr>
          <w:sz w:val="20"/>
        </w:rPr>
        <w:t xml:space="preserve"> (1994).</w:t>
      </w:r>
    </w:p>
    <w:p w14:paraId="509386E2" w14:textId="77777777" w:rsidR="000468E0" w:rsidRPr="001545ED" w:rsidRDefault="000468E0" w:rsidP="00302B60">
      <w:pPr>
        <w:spacing w:line="240" w:lineRule="auto"/>
        <w:jc w:val="both"/>
        <w:rPr>
          <w:sz w:val="20"/>
          <w:szCs w:val="20"/>
        </w:rPr>
      </w:pPr>
    </w:p>
    <w:p w14:paraId="46AA5E73" w14:textId="77777777" w:rsidR="000468E0" w:rsidRPr="001545ED" w:rsidRDefault="000468E0" w:rsidP="00302B60">
      <w:pPr>
        <w:spacing w:line="240" w:lineRule="auto"/>
        <w:jc w:val="both"/>
        <w:rPr>
          <w:sz w:val="20"/>
          <w:szCs w:val="20"/>
        </w:rPr>
      </w:pPr>
    </w:p>
    <w:bookmarkEnd w:id="681"/>
    <w:p w14:paraId="10F62D29" w14:textId="77777777" w:rsidR="000468E0" w:rsidRPr="001545ED" w:rsidRDefault="000468E0" w:rsidP="00302B60">
      <w:pPr>
        <w:spacing w:line="240" w:lineRule="auto"/>
        <w:jc w:val="both"/>
      </w:pPr>
    </w:p>
    <w:p w14:paraId="77DF8568" w14:textId="51772C9F" w:rsidR="000468E0" w:rsidRDefault="000468E0">
      <w:r>
        <w:br w:type="page"/>
      </w:r>
    </w:p>
    <w:p w14:paraId="314FAD41" w14:textId="2C2BD777" w:rsidR="000468E0" w:rsidRPr="00D864D3" w:rsidRDefault="000468E0" w:rsidP="00FA57EF">
      <w:pPr>
        <w:pStyle w:val="Indicator"/>
        <w:rPr>
          <w:lang w:val="es-AR"/>
        </w:rPr>
      </w:pPr>
      <w:bookmarkStart w:id="692" w:name="_Toc148893623"/>
      <w:r w:rsidRPr="00D864D3">
        <w:rPr>
          <w:lang w:val="es-AR"/>
        </w:rPr>
        <w:lastRenderedPageBreak/>
        <w:t>Indicador 7.2: Composición del Parlamento</w:t>
      </w:r>
      <w:bookmarkEnd w:id="692"/>
    </w:p>
    <w:p w14:paraId="58B65507" w14:textId="77777777" w:rsidR="000468E0" w:rsidRPr="00A942A2" w:rsidRDefault="000468E0" w:rsidP="001C7295">
      <w:pPr>
        <w:pStyle w:val="section-title"/>
        <w:jc w:val="both"/>
        <w:rPr>
          <w:lang w:val="es-AR"/>
        </w:rPr>
      </w:pPr>
      <w:r w:rsidRPr="00A942A2">
        <w:rPr>
          <w:lang w:val="es-AR"/>
        </w:rPr>
        <w:t xml:space="preserve">Acerca de este </w:t>
      </w:r>
      <w:r w:rsidRPr="00BA57B4">
        <w:rPr>
          <w:lang w:val="es-ES"/>
        </w:rPr>
        <w:t>indicador</w:t>
      </w:r>
    </w:p>
    <w:p w14:paraId="65E8D325" w14:textId="77777777" w:rsidR="000468E0" w:rsidRPr="006C2AD9" w:rsidRDefault="000468E0" w:rsidP="001C7295">
      <w:pPr>
        <w:spacing w:line="240" w:lineRule="auto"/>
        <w:jc w:val="both"/>
        <w:rPr>
          <w:sz w:val="20"/>
          <w:lang w:val="es-AR"/>
        </w:rPr>
      </w:pPr>
      <w:r w:rsidRPr="006C2AD9">
        <w:rPr>
          <w:sz w:val="20"/>
          <w:lang w:val="es-AR"/>
        </w:rPr>
        <w:t>La composición de un parlamento democrático debe reflejar diversas opiniones políticas, así como diferentes sectores en la sociedad. Un parlamento que no sea representativo de su sociedad dejará a algunos grupos sociales y comunidades sintiéndose en desventaja o incluso excluidos del proceso político, con consecuencias en términos de la calidad de la vida pública o la estabilidad del sistema político y la sociedad en general.</w:t>
      </w:r>
    </w:p>
    <w:p w14:paraId="2FF917F8" w14:textId="77777777" w:rsidR="000468E0" w:rsidRPr="006C2AD9" w:rsidRDefault="000468E0" w:rsidP="001C7295">
      <w:pPr>
        <w:spacing w:line="240" w:lineRule="auto"/>
        <w:jc w:val="both"/>
        <w:rPr>
          <w:sz w:val="20"/>
          <w:lang w:val="es-AR"/>
        </w:rPr>
      </w:pPr>
    </w:p>
    <w:p w14:paraId="021963A8" w14:textId="77777777" w:rsidR="000468E0" w:rsidRPr="006C2AD9" w:rsidRDefault="000468E0" w:rsidP="001C7295">
      <w:pPr>
        <w:spacing w:line="240" w:lineRule="auto"/>
        <w:jc w:val="both"/>
        <w:rPr>
          <w:sz w:val="20"/>
          <w:lang w:val="es-AR"/>
        </w:rPr>
      </w:pPr>
      <w:r w:rsidRPr="00C97430">
        <w:rPr>
          <w:sz w:val="20"/>
          <w:lang w:val="es-AR"/>
        </w:rPr>
        <w:t xml:space="preserve">La composición del Parlamento está determinada por múltiples factores, incluyendo el sistema electoral, los partidos políticos y, por supuesto, las preferencias del electorado. El Parlamento juega un papel en la formación de este sistema, y en asegurar que refleje la diversidad social de la nación. </w:t>
      </w:r>
      <w:r w:rsidRPr="006C2AD9">
        <w:rPr>
          <w:sz w:val="20"/>
          <w:lang w:val="es-AR"/>
        </w:rPr>
        <w:t>Muchos parlamentos también han adoptado medidas especiales como cuotas para promover la representación de mujeres, jóvenes y otros grupos subrepresentados.</w:t>
      </w:r>
    </w:p>
    <w:p w14:paraId="2310E05A" w14:textId="77777777" w:rsidR="000468E0" w:rsidRPr="005F7F1B" w:rsidRDefault="000468E0" w:rsidP="001C7295">
      <w:pPr>
        <w:spacing w:line="240" w:lineRule="auto"/>
        <w:jc w:val="both"/>
        <w:rPr>
          <w:sz w:val="20"/>
          <w:lang w:val="es-AR"/>
        </w:rPr>
      </w:pPr>
    </w:p>
    <w:p w14:paraId="597B98A4" w14:textId="77777777" w:rsidR="000468E0" w:rsidRDefault="000468E0" w:rsidP="001C7295">
      <w:pPr>
        <w:spacing w:line="240" w:lineRule="auto"/>
        <w:jc w:val="both"/>
        <w:rPr>
          <w:sz w:val="20"/>
          <w:szCs w:val="20"/>
          <w:lang w:val="es-AR"/>
        </w:rPr>
      </w:pPr>
      <w:r>
        <w:rPr>
          <w:sz w:val="20"/>
          <w:lang w:val="es-AR"/>
        </w:rPr>
        <w:t xml:space="preserve">Este indicador se compone de las siguientes dimensiones: </w:t>
      </w:r>
    </w:p>
    <w:p w14:paraId="759BA20B" w14:textId="77777777" w:rsidR="000468E0" w:rsidRPr="00D864D3" w:rsidRDefault="000468E0" w:rsidP="001C7295">
      <w:pPr>
        <w:spacing w:line="240" w:lineRule="auto"/>
        <w:jc w:val="both"/>
        <w:rPr>
          <w:sz w:val="20"/>
          <w:szCs w:val="20"/>
          <w:lang w:val="es-AR"/>
        </w:rPr>
      </w:pPr>
    </w:p>
    <w:p w14:paraId="6EA4715C" w14:textId="77777777" w:rsidR="000468E0" w:rsidRPr="00D864D3" w:rsidRDefault="000468E0" w:rsidP="000468E0">
      <w:pPr>
        <w:numPr>
          <w:ilvl w:val="0"/>
          <w:numId w:val="201"/>
        </w:numPr>
        <w:spacing w:line="240" w:lineRule="auto"/>
        <w:ind w:left="562" w:hanging="562"/>
        <w:jc w:val="both"/>
        <w:rPr>
          <w:sz w:val="20"/>
          <w:szCs w:val="20"/>
          <w:lang w:val="es-AR"/>
        </w:rPr>
      </w:pPr>
      <w:r w:rsidRPr="00D864D3">
        <w:rPr>
          <w:sz w:val="20"/>
          <w:lang w:val="es-AR"/>
        </w:rPr>
        <w:t xml:space="preserve">Dimensión 7.2.1: Representación </w:t>
      </w:r>
      <w:r>
        <w:rPr>
          <w:sz w:val="20"/>
          <w:lang w:val="es-AR"/>
        </w:rPr>
        <w:t>de la diversidad política.</w:t>
      </w:r>
    </w:p>
    <w:p w14:paraId="359DCFE2" w14:textId="77777777" w:rsidR="000468E0" w:rsidRPr="00D864D3" w:rsidRDefault="000468E0" w:rsidP="001C7295">
      <w:pPr>
        <w:spacing w:line="240" w:lineRule="auto"/>
        <w:ind w:left="562"/>
        <w:jc w:val="both"/>
        <w:rPr>
          <w:sz w:val="20"/>
          <w:szCs w:val="20"/>
          <w:lang w:val="es-AR"/>
        </w:rPr>
      </w:pPr>
    </w:p>
    <w:p w14:paraId="023CD584" w14:textId="77777777" w:rsidR="000468E0" w:rsidRPr="00383F06" w:rsidRDefault="000468E0" w:rsidP="000468E0">
      <w:pPr>
        <w:numPr>
          <w:ilvl w:val="0"/>
          <w:numId w:val="201"/>
        </w:numPr>
        <w:spacing w:line="240" w:lineRule="auto"/>
        <w:ind w:left="562" w:hanging="562"/>
        <w:jc w:val="both"/>
        <w:rPr>
          <w:sz w:val="20"/>
          <w:szCs w:val="20"/>
        </w:rPr>
      </w:pPr>
      <w:r w:rsidRPr="00D864D3">
        <w:rPr>
          <w:sz w:val="20"/>
          <w:lang w:val="es-AR"/>
        </w:rPr>
        <w:t xml:space="preserve">Dimensión </w:t>
      </w:r>
      <w:r w:rsidRPr="00383F06">
        <w:rPr>
          <w:sz w:val="20"/>
        </w:rPr>
        <w:t xml:space="preserve">7.2.2: </w:t>
      </w:r>
      <w:proofErr w:type="spellStart"/>
      <w:r w:rsidRPr="00383F06">
        <w:rPr>
          <w:sz w:val="20"/>
        </w:rPr>
        <w:t>Representa</w:t>
      </w:r>
      <w:r>
        <w:rPr>
          <w:sz w:val="20"/>
        </w:rPr>
        <w:t>ción</w:t>
      </w:r>
      <w:proofErr w:type="spellEnd"/>
      <w:r w:rsidRPr="00383F06">
        <w:rPr>
          <w:sz w:val="20"/>
        </w:rPr>
        <w:t xml:space="preserve"> </w:t>
      </w:r>
      <w:r>
        <w:rPr>
          <w:sz w:val="20"/>
        </w:rPr>
        <w:t xml:space="preserve">de las </w:t>
      </w:r>
      <w:proofErr w:type="spellStart"/>
      <w:r>
        <w:rPr>
          <w:sz w:val="20"/>
        </w:rPr>
        <w:t>mujeres</w:t>
      </w:r>
      <w:proofErr w:type="spellEnd"/>
    </w:p>
    <w:p w14:paraId="72D7D635" w14:textId="77777777" w:rsidR="000468E0" w:rsidRPr="00383F06" w:rsidRDefault="000468E0" w:rsidP="001C7295">
      <w:pPr>
        <w:spacing w:line="240" w:lineRule="auto"/>
        <w:jc w:val="both"/>
        <w:rPr>
          <w:sz w:val="20"/>
          <w:szCs w:val="20"/>
        </w:rPr>
      </w:pPr>
    </w:p>
    <w:p w14:paraId="5D41A45E" w14:textId="77777777" w:rsidR="000468E0" w:rsidRPr="00383F06" w:rsidRDefault="000468E0" w:rsidP="000468E0">
      <w:pPr>
        <w:numPr>
          <w:ilvl w:val="0"/>
          <w:numId w:val="201"/>
        </w:numPr>
        <w:spacing w:line="240" w:lineRule="auto"/>
        <w:ind w:left="562" w:hanging="562"/>
        <w:jc w:val="both"/>
        <w:rPr>
          <w:sz w:val="20"/>
          <w:szCs w:val="20"/>
        </w:rPr>
      </w:pPr>
      <w:r w:rsidRPr="00D864D3">
        <w:rPr>
          <w:sz w:val="20"/>
          <w:lang w:val="es-AR"/>
        </w:rPr>
        <w:t xml:space="preserve">Dimensión </w:t>
      </w:r>
      <w:r w:rsidRPr="00383F06">
        <w:rPr>
          <w:sz w:val="20"/>
        </w:rPr>
        <w:t xml:space="preserve">7.2.3: </w:t>
      </w:r>
      <w:proofErr w:type="spellStart"/>
      <w:r w:rsidRPr="00383F06">
        <w:rPr>
          <w:sz w:val="20"/>
        </w:rPr>
        <w:t>Representa</w:t>
      </w:r>
      <w:r>
        <w:rPr>
          <w:sz w:val="20"/>
        </w:rPr>
        <w:t>ción</w:t>
      </w:r>
      <w:proofErr w:type="spellEnd"/>
      <w:r w:rsidRPr="00383F06">
        <w:rPr>
          <w:sz w:val="20"/>
        </w:rPr>
        <w:t xml:space="preserve"> </w:t>
      </w:r>
      <w:r>
        <w:rPr>
          <w:sz w:val="20"/>
        </w:rPr>
        <w:t xml:space="preserve">de la </w:t>
      </w:r>
      <w:proofErr w:type="spellStart"/>
      <w:r>
        <w:rPr>
          <w:sz w:val="20"/>
        </w:rPr>
        <w:t>juventud</w:t>
      </w:r>
      <w:proofErr w:type="spellEnd"/>
    </w:p>
    <w:p w14:paraId="3A4B9752" w14:textId="77777777" w:rsidR="000468E0" w:rsidRPr="00383F06" w:rsidRDefault="000468E0" w:rsidP="001C7295">
      <w:pPr>
        <w:spacing w:line="240" w:lineRule="auto"/>
        <w:jc w:val="both"/>
        <w:rPr>
          <w:sz w:val="20"/>
          <w:szCs w:val="20"/>
        </w:rPr>
      </w:pPr>
    </w:p>
    <w:p w14:paraId="00F8F138" w14:textId="77777777" w:rsidR="000468E0" w:rsidRPr="00D864D3" w:rsidRDefault="000468E0" w:rsidP="000468E0">
      <w:pPr>
        <w:numPr>
          <w:ilvl w:val="0"/>
          <w:numId w:val="201"/>
        </w:numPr>
        <w:spacing w:line="240" w:lineRule="auto"/>
        <w:ind w:left="562" w:hanging="562"/>
        <w:jc w:val="both"/>
        <w:rPr>
          <w:sz w:val="20"/>
          <w:szCs w:val="20"/>
          <w:lang w:val="es-AR"/>
        </w:rPr>
      </w:pPr>
      <w:r w:rsidRPr="00D864D3">
        <w:rPr>
          <w:sz w:val="20"/>
          <w:lang w:val="es-AR"/>
        </w:rPr>
        <w:t>Dimensión 7.2.4: Repr</w:t>
      </w:r>
      <w:r>
        <w:rPr>
          <w:sz w:val="20"/>
          <w:lang w:val="es-AR"/>
        </w:rPr>
        <w:t>esentación de otros grupos subr</w:t>
      </w:r>
      <w:r w:rsidRPr="00D864D3">
        <w:rPr>
          <w:sz w:val="20"/>
          <w:lang w:val="es-AR"/>
        </w:rPr>
        <w:t xml:space="preserve">epresentados </w:t>
      </w:r>
    </w:p>
    <w:p w14:paraId="694AAF4F" w14:textId="77777777" w:rsidR="000468E0" w:rsidRPr="00D864D3" w:rsidRDefault="000468E0" w:rsidP="001C7295">
      <w:pPr>
        <w:spacing w:line="240" w:lineRule="auto"/>
        <w:ind w:left="720"/>
        <w:jc w:val="both"/>
        <w:rPr>
          <w:sz w:val="20"/>
          <w:szCs w:val="20"/>
          <w:lang w:val="es-AR"/>
        </w:rPr>
      </w:pPr>
    </w:p>
    <w:p w14:paraId="71344BDB" w14:textId="77777777" w:rsidR="000468E0" w:rsidRPr="00D864D3" w:rsidRDefault="000468E0" w:rsidP="001C7295">
      <w:pPr>
        <w:spacing w:line="240" w:lineRule="auto"/>
        <w:jc w:val="both"/>
        <w:rPr>
          <w:sz w:val="20"/>
          <w:szCs w:val="20"/>
          <w:lang w:val="es-AR"/>
        </w:rPr>
      </w:pPr>
    </w:p>
    <w:p w14:paraId="7E4EF3E9" w14:textId="77777777" w:rsidR="000468E0" w:rsidRPr="00D864D3" w:rsidRDefault="000468E0" w:rsidP="001C7295">
      <w:pPr>
        <w:spacing w:line="240" w:lineRule="auto"/>
        <w:jc w:val="both"/>
        <w:rPr>
          <w:sz w:val="20"/>
          <w:szCs w:val="20"/>
          <w:lang w:val="es-AR"/>
        </w:rPr>
      </w:pPr>
    </w:p>
    <w:p w14:paraId="35F02C74" w14:textId="77777777" w:rsidR="000468E0" w:rsidRPr="00C36134" w:rsidRDefault="000468E0" w:rsidP="001C7295">
      <w:pPr>
        <w:pStyle w:val="Dimension"/>
        <w:rPr>
          <w:lang w:val="es-AR"/>
        </w:rPr>
      </w:pPr>
      <w:r w:rsidRPr="00C36134">
        <w:rPr>
          <w:lang w:val="es-AR"/>
        </w:rPr>
        <w:lastRenderedPageBreak/>
        <w:t xml:space="preserve">Dimensión 7.2.1: Representación de la diversidad de opiniones </w:t>
      </w:r>
    </w:p>
    <w:tbl>
      <w:tblPr>
        <w:tblStyle w:val="TableGrid"/>
        <w:tblW w:w="0" w:type="auto"/>
        <w:shd w:val="clear" w:color="auto" w:fill="EEEEEE"/>
        <w:tblLook w:val="04A0" w:firstRow="1" w:lastRow="0" w:firstColumn="1" w:lastColumn="0" w:noHBand="0" w:noVBand="1"/>
      </w:tblPr>
      <w:tblGrid>
        <w:gridCol w:w="9120"/>
      </w:tblGrid>
      <w:tr w:rsidR="000468E0" w:rsidRPr="00742BE2" w14:paraId="732B0D91" w14:textId="77777777" w:rsidTr="00D507D4">
        <w:tc>
          <w:tcPr>
            <w:tcW w:w="9120" w:type="dxa"/>
            <w:shd w:val="clear" w:color="auto" w:fill="EEEEEE"/>
          </w:tcPr>
          <w:p w14:paraId="59E62CE4" w14:textId="77777777" w:rsidR="000468E0" w:rsidRPr="00D864D3" w:rsidRDefault="000468E0" w:rsidP="001C7295">
            <w:pPr>
              <w:jc w:val="both"/>
              <w:rPr>
                <w:rFonts w:eastAsia="Arial" w:cs="Arial"/>
                <w:sz w:val="20"/>
                <w:szCs w:val="20"/>
                <w:lang w:val="es-AR"/>
              </w:rPr>
            </w:pPr>
            <w:r w:rsidRPr="00D864D3">
              <w:rPr>
                <w:sz w:val="20"/>
                <w:lang w:val="es-AR"/>
              </w:rPr>
              <w:t>Esta dimensión es parte de:</w:t>
            </w:r>
          </w:p>
          <w:p w14:paraId="6E54FCFE" w14:textId="77777777" w:rsidR="000468E0" w:rsidRPr="00742BE2" w:rsidRDefault="000468E0" w:rsidP="000468E0">
            <w:pPr>
              <w:pStyle w:val="ListParagraph"/>
              <w:numPr>
                <w:ilvl w:val="0"/>
                <w:numId w:val="1"/>
              </w:numPr>
              <w:jc w:val="both"/>
              <w:rPr>
                <w:sz w:val="20"/>
                <w:szCs w:val="20"/>
                <w:lang w:val="es-AR"/>
              </w:rPr>
            </w:pPr>
            <w:r w:rsidRPr="00742BE2">
              <w:rPr>
                <w:sz w:val="20"/>
                <w:lang w:val="es-AR"/>
              </w:rPr>
              <w:t>Indicador 7.</w:t>
            </w:r>
            <w:r>
              <w:rPr>
                <w:sz w:val="20"/>
                <w:lang w:val="es-AR"/>
              </w:rPr>
              <w:t>2: Composición del Parlamento</w:t>
            </w:r>
          </w:p>
          <w:p w14:paraId="4D7A9821" w14:textId="77777777" w:rsidR="000468E0" w:rsidRPr="00742BE2" w:rsidRDefault="000468E0" w:rsidP="000468E0">
            <w:pPr>
              <w:pStyle w:val="ListParagraph"/>
              <w:numPr>
                <w:ilvl w:val="0"/>
                <w:numId w:val="1"/>
              </w:numPr>
              <w:jc w:val="both"/>
              <w:rPr>
                <w:szCs w:val="20"/>
                <w:lang w:val="es-AR"/>
              </w:rPr>
            </w:pPr>
            <w:r w:rsidRPr="00742BE2">
              <w:rPr>
                <w:sz w:val="20"/>
                <w:lang w:val="es-AR"/>
              </w:rPr>
              <w:t>Meta 7: Parlamento</w:t>
            </w:r>
            <w:r>
              <w:rPr>
                <w:sz w:val="20"/>
                <w:lang w:val="es-AR"/>
              </w:rPr>
              <w:t>s</w:t>
            </w:r>
            <w:r w:rsidRPr="00742BE2">
              <w:rPr>
                <w:sz w:val="20"/>
                <w:lang w:val="es-AR"/>
              </w:rPr>
              <w:t xml:space="preserve"> representativo</w:t>
            </w:r>
            <w:r>
              <w:rPr>
                <w:sz w:val="20"/>
                <w:lang w:val="es-AR"/>
              </w:rPr>
              <w:t>s</w:t>
            </w:r>
          </w:p>
        </w:tc>
      </w:tr>
    </w:tbl>
    <w:p w14:paraId="55B45CE0" w14:textId="77777777" w:rsidR="000468E0" w:rsidRPr="00742BE2" w:rsidRDefault="000468E0" w:rsidP="001C7295">
      <w:pPr>
        <w:pStyle w:val="section-title"/>
        <w:jc w:val="both"/>
        <w:rPr>
          <w:lang w:val="es-AR"/>
        </w:rPr>
      </w:pPr>
      <w:r w:rsidRPr="00742BE2">
        <w:rPr>
          <w:lang w:val="es-AR"/>
        </w:rPr>
        <w:t>Acerca de esta dimensión</w:t>
      </w:r>
    </w:p>
    <w:p w14:paraId="035BD81E" w14:textId="77777777" w:rsidR="000468E0" w:rsidRPr="006179BB" w:rsidRDefault="000468E0" w:rsidP="001C7295">
      <w:pPr>
        <w:spacing w:line="240" w:lineRule="auto"/>
        <w:jc w:val="both"/>
        <w:rPr>
          <w:sz w:val="20"/>
          <w:lang w:val="es-AR"/>
        </w:rPr>
      </w:pPr>
      <w:r w:rsidRPr="006C2AD9">
        <w:rPr>
          <w:sz w:val="20"/>
          <w:lang w:val="es-AR"/>
        </w:rPr>
        <w:t xml:space="preserve">Esta dimensión se refiere a las disposiciones legales que respaldan la representación de las diversas opiniones políticas en el Parlamento. </w:t>
      </w:r>
      <w:r w:rsidRPr="00C97430">
        <w:rPr>
          <w:sz w:val="20"/>
          <w:lang w:val="es-AR"/>
        </w:rPr>
        <w:t>Estas disposiciones cubren aspectos como el sistema electoral, los procedimientos para registrar partidos políticos y candidatos independientes (</w:t>
      </w:r>
      <w:r>
        <w:rPr>
          <w:sz w:val="20"/>
          <w:lang w:val="es-AR"/>
        </w:rPr>
        <w:t>cuando correspondiera</w:t>
      </w:r>
      <w:r w:rsidRPr="00C97430">
        <w:rPr>
          <w:sz w:val="20"/>
          <w:lang w:val="es-AR"/>
        </w:rPr>
        <w:t>), así como los umbrales electorales y los poderes atribuidos a diferentes grupos políticos y diputados independientes (</w:t>
      </w:r>
      <w:r>
        <w:rPr>
          <w:sz w:val="20"/>
          <w:lang w:val="es-AR"/>
        </w:rPr>
        <w:t>cuando correspondiera</w:t>
      </w:r>
      <w:r w:rsidRPr="00C97430">
        <w:rPr>
          <w:sz w:val="20"/>
          <w:lang w:val="es-AR"/>
        </w:rPr>
        <w:t xml:space="preserve">). </w:t>
      </w:r>
    </w:p>
    <w:p w14:paraId="757EA919" w14:textId="77777777" w:rsidR="000468E0" w:rsidRDefault="000468E0" w:rsidP="001C7295">
      <w:pPr>
        <w:pStyle w:val="section-title"/>
        <w:jc w:val="both"/>
        <w:rPr>
          <w:lang w:val="es-AR"/>
        </w:rPr>
      </w:pPr>
      <w:r>
        <w:rPr>
          <w:lang w:val="es-AR"/>
        </w:rP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0468E0" w:rsidRPr="00276DC1" w14:paraId="474B3C52" w14:textId="77777777" w:rsidTr="003A5991">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72A18C0" w14:textId="77777777" w:rsidR="000468E0" w:rsidRPr="00680D03" w:rsidRDefault="000468E0" w:rsidP="001C7295">
            <w:pPr>
              <w:spacing w:line="240" w:lineRule="auto"/>
              <w:jc w:val="both"/>
              <w:rPr>
                <w:i/>
                <w:sz w:val="20"/>
                <w:szCs w:val="20"/>
                <w:lang w:val="es-AR"/>
              </w:rPr>
            </w:pPr>
            <w:r>
              <w:rPr>
                <w:i/>
                <w:sz w:val="20"/>
                <w:lang w:val="es-AR"/>
              </w:rPr>
              <w:t>Basado en un análisis comparativo mundial, un objetivo al que aspiran los parlamentos en el ámbito de la “representació</w:t>
            </w:r>
            <w:r w:rsidRPr="00680D03">
              <w:rPr>
                <w:i/>
                <w:sz w:val="20"/>
                <w:lang w:val="es-AR"/>
              </w:rPr>
              <w:t>n</w:t>
            </w:r>
            <w:r>
              <w:rPr>
                <w:i/>
                <w:sz w:val="20"/>
                <w:lang w:val="es-AR"/>
              </w:rPr>
              <w:t xml:space="preserve"> de la diversidad de opiniones”</w:t>
            </w:r>
            <w:r w:rsidRPr="00680D03">
              <w:rPr>
                <w:i/>
                <w:sz w:val="20"/>
                <w:lang w:val="es-AR"/>
              </w:rPr>
              <w:t xml:space="preserve"> </w:t>
            </w:r>
            <w:r>
              <w:rPr>
                <w:i/>
                <w:sz w:val="20"/>
                <w:lang w:val="es-AR"/>
              </w:rPr>
              <w:t>es el siguiente</w:t>
            </w:r>
            <w:r w:rsidRPr="00680D03">
              <w:rPr>
                <w:i/>
                <w:sz w:val="20"/>
                <w:lang w:val="es-AR"/>
              </w:rPr>
              <w:t xml:space="preserve">: </w:t>
            </w:r>
          </w:p>
          <w:p w14:paraId="45042A2F" w14:textId="77777777" w:rsidR="000468E0" w:rsidRPr="006C2AD9" w:rsidRDefault="000468E0" w:rsidP="001C7295">
            <w:pPr>
              <w:spacing w:line="240" w:lineRule="auto"/>
              <w:jc w:val="both"/>
              <w:rPr>
                <w:sz w:val="16"/>
                <w:szCs w:val="20"/>
                <w:lang w:val="es-AR"/>
              </w:rPr>
            </w:pPr>
          </w:p>
          <w:p w14:paraId="4BD31BE6" w14:textId="77777777" w:rsidR="000468E0" w:rsidRPr="006C2AD9" w:rsidRDefault="000468E0" w:rsidP="001C7295">
            <w:pPr>
              <w:spacing w:line="240" w:lineRule="auto"/>
              <w:jc w:val="both"/>
              <w:rPr>
                <w:sz w:val="20"/>
                <w:lang w:val="es-AR"/>
              </w:rPr>
            </w:pPr>
            <w:r w:rsidRPr="006C2AD9">
              <w:rPr>
                <w:sz w:val="20"/>
                <w:lang w:val="es-AR"/>
              </w:rPr>
              <w:t>El diseño del sistema electoral garantiza que la asignación de escaños parlamentarios refleje precisamente la proporción de votos recibidos por los partidos políticos y candidatos.</w:t>
            </w:r>
          </w:p>
          <w:p w14:paraId="7CE223B0" w14:textId="77777777" w:rsidR="000468E0" w:rsidRPr="006C2AD9" w:rsidRDefault="000468E0" w:rsidP="001C7295">
            <w:pPr>
              <w:spacing w:line="240" w:lineRule="auto"/>
              <w:jc w:val="both"/>
              <w:rPr>
                <w:sz w:val="16"/>
                <w:lang w:val="es-AR"/>
              </w:rPr>
            </w:pPr>
          </w:p>
          <w:p w14:paraId="0A800EAD" w14:textId="77777777" w:rsidR="000468E0" w:rsidRPr="006C2AD9" w:rsidRDefault="000468E0" w:rsidP="001C7295">
            <w:pPr>
              <w:spacing w:line="240" w:lineRule="auto"/>
              <w:jc w:val="both"/>
              <w:rPr>
                <w:sz w:val="20"/>
                <w:lang w:val="es-AR"/>
              </w:rPr>
            </w:pPr>
            <w:r w:rsidRPr="006C2AD9">
              <w:rPr>
                <w:sz w:val="20"/>
                <w:lang w:val="es-AR"/>
              </w:rPr>
              <w:t xml:space="preserve">El marco legal establece procedimientos claros y transparentes de registro de partidos políticos y candidatos para las elecciones, incluyendo criterios de elegibilidad razonables, procedimientos consistentes y plazos factibles. </w:t>
            </w:r>
          </w:p>
          <w:p w14:paraId="6DBFC083" w14:textId="77777777" w:rsidR="000468E0" w:rsidRPr="006C2AD9" w:rsidRDefault="000468E0" w:rsidP="001C7295">
            <w:pPr>
              <w:spacing w:line="240" w:lineRule="auto"/>
              <w:jc w:val="both"/>
              <w:rPr>
                <w:sz w:val="16"/>
                <w:lang w:val="es-AR"/>
              </w:rPr>
            </w:pPr>
          </w:p>
          <w:p w14:paraId="70494E3C" w14:textId="77777777" w:rsidR="000468E0" w:rsidRPr="007D3259" w:rsidRDefault="000468E0" w:rsidP="001C7295">
            <w:pPr>
              <w:spacing w:line="240" w:lineRule="auto"/>
              <w:jc w:val="both"/>
              <w:rPr>
                <w:sz w:val="20"/>
                <w:lang w:val="es-AR"/>
              </w:rPr>
            </w:pPr>
            <w:r w:rsidRPr="007D3259">
              <w:rPr>
                <w:sz w:val="20"/>
                <w:lang w:val="es-AR"/>
              </w:rPr>
              <w:t xml:space="preserve">Cuando aplica, el marco legal establece un umbral electoral razonable para que los partidos y/o candidatos obtengan escaños en el parlamento. </w:t>
            </w:r>
          </w:p>
        </w:tc>
      </w:tr>
    </w:tbl>
    <w:p w14:paraId="2C55FE9E" w14:textId="77777777" w:rsidR="000468E0" w:rsidRPr="00680D03" w:rsidRDefault="000468E0" w:rsidP="001C7295">
      <w:pPr>
        <w:pStyle w:val="section-title"/>
        <w:jc w:val="both"/>
        <w:rPr>
          <w:lang w:val="es-AR"/>
        </w:rPr>
      </w:pPr>
      <w:r w:rsidRPr="00680D03">
        <w:rPr>
          <w:lang w:val="es-AR"/>
        </w:rPr>
        <w:t>Evaluación</w:t>
      </w:r>
    </w:p>
    <w:p w14:paraId="7A15AB4B" w14:textId="77777777" w:rsidR="000468E0" w:rsidRDefault="000468E0"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C59496B" w14:textId="77777777" w:rsidR="000468E0" w:rsidRDefault="000468E0" w:rsidP="001C7295">
      <w:pPr>
        <w:spacing w:before="200" w:line="240" w:lineRule="auto"/>
        <w:jc w:val="both"/>
        <w:rPr>
          <w:sz w:val="20"/>
          <w:lang w:val="es-AR"/>
        </w:rPr>
      </w:pPr>
      <w:r>
        <w:rPr>
          <w:sz w:val="20"/>
          <w:lang w:val="es-AR"/>
        </w:rPr>
        <w:t>La evidencia para la evaluación de esta dimensión podría incluir lo siguiente:</w:t>
      </w:r>
    </w:p>
    <w:p w14:paraId="78625A5F" w14:textId="77777777" w:rsidR="000468E0" w:rsidRPr="002A2021" w:rsidRDefault="000468E0" w:rsidP="001C7295">
      <w:pPr>
        <w:spacing w:line="240" w:lineRule="auto"/>
        <w:jc w:val="both"/>
        <w:rPr>
          <w:sz w:val="16"/>
          <w:szCs w:val="20"/>
          <w:lang w:val="es-AR"/>
        </w:rPr>
      </w:pPr>
    </w:p>
    <w:p w14:paraId="7031D9CE" w14:textId="77777777" w:rsidR="000468E0" w:rsidRPr="00BB0CED" w:rsidRDefault="000468E0" w:rsidP="000468E0">
      <w:pPr>
        <w:numPr>
          <w:ilvl w:val="0"/>
          <w:numId w:val="200"/>
        </w:numPr>
        <w:spacing w:line="240" w:lineRule="auto"/>
        <w:ind w:left="562" w:hanging="562"/>
        <w:jc w:val="both"/>
        <w:rPr>
          <w:sz w:val="20"/>
          <w:szCs w:val="20"/>
          <w:lang w:val="es-AR"/>
        </w:rPr>
      </w:pPr>
      <w:r w:rsidRPr="00C97430">
        <w:rPr>
          <w:sz w:val="20"/>
          <w:lang w:val="es-AR"/>
        </w:rPr>
        <w:t>Disposiciones de la constitución y/u otros aspectos del marco legal que establezcan un Sistema electoral que permite que distintas opinion</w:t>
      </w:r>
      <w:r>
        <w:rPr>
          <w:sz w:val="20"/>
          <w:lang w:val="es-AR"/>
        </w:rPr>
        <w:t>e</w:t>
      </w:r>
      <w:r w:rsidRPr="00C97430">
        <w:rPr>
          <w:sz w:val="20"/>
          <w:lang w:val="es-AR"/>
        </w:rPr>
        <w:t>s pol</w:t>
      </w:r>
      <w:r>
        <w:rPr>
          <w:sz w:val="20"/>
          <w:lang w:val="es-AR"/>
        </w:rPr>
        <w:t xml:space="preserve">íticas estén representadas en el Parlamento. </w:t>
      </w:r>
    </w:p>
    <w:p w14:paraId="437DB83C" w14:textId="77777777" w:rsidR="000468E0" w:rsidRPr="00BB0CED" w:rsidRDefault="000468E0" w:rsidP="000468E0">
      <w:pPr>
        <w:numPr>
          <w:ilvl w:val="0"/>
          <w:numId w:val="200"/>
        </w:numPr>
        <w:spacing w:line="240" w:lineRule="auto"/>
        <w:ind w:left="562" w:hanging="562"/>
        <w:jc w:val="both"/>
        <w:rPr>
          <w:sz w:val="20"/>
          <w:szCs w:val="20"/>
          <w:lang w:val="es-AR"/>
        </w:rPr>
      </w:pPr>
      <w:r w:rsidRPr="00BB0CED">
        <w:rPr>
          <w:sz w:val="20"/>
          <w:lang w:val="es-AR"/>
        </w:rPr>
        <w:t>Disposiciones del marco legal respecto a la delimitación/redistribuci</w:t>
      </w:r>
      <w:r>
        <w:rPr>
          <w:sz w:val="20"/>
          <w:lang w:val="es-AR"/>
        </w:rPr>
        <w:t>ón de los límites de los distritos electorales</w:t>
      </w:r>
    </w:p>
    <w:p w14:paraId="4911AE23" w14:textId="77777777" w:rsidR="000468E0" w:rsidRPr="00BB0CED" w:rsidRDefault="000468E0" w:rsidP="000468E0">
      <w:pPr>
        <w:numPr>
          <w:ilvl w:val="0"/>
          <w:numId w:val="200"/>
        </w:numPr>
        <w:spacing w:line="240" w:lineRule="auto"/>
        <w:ind w:left="562" w:hanging="562"/>
        <w:jc w:val="both"/>
        <w:rPr>
          <w:sz w:val="20"/>
          <w:szCs w:val="20"/>
          <w:lang w:val="es-AR"/>
        </w:rPr>
      </w:pPr>
      <w:r w:rsidRPr="00BB0CED">
        <w:rPr>
          <w:sz w:val="20"/>
          <w:lang w:val="es-AR"/>
        </w:rPr>
        <w:t>Disposiciones de las normas electorales respecto al registro de partidos/candidatos</w:t>
      </w:r>
    </w:p>
    <w:p w14:paraId="46525479" w14:textId="77777777" w:rsidR="000468E0" w:rsidRPr="00BB0CED" w:rsidRDefault="000468E0" w:rsidP="000468E0">
      <w:pPr>
        <w:numPr>
          <w:ilvl w:val="0"/>
          <w:numId w:val="200"/>
        </w:numPr>
        <w:spacing w:line="240" w:lineRule="auto"/>
        <w:ind w:left="562" w:hanging="562"/>
        <w:jc w:val="both"/>
        <w:rPr>
          <w:sz w:val="20"/>
          <w:szCs w:val="20"/>
          <w:lang w:val="es-AR"/>
        </w:rPr>
      </w:pPr>
      <w:r w:rsidRPr="00C97430">
        <w:rPr>
          <w:sz w:val="20"/>
          <w:lang w:val="es-AR"/>
        </w:rPr>
        <w:t>Disposiciones de la constitución y/u otr</w:t>
      </w:r>
      <w:r>
        <w:rPr>
          <w:sz w:val="20"/>
          <w:lang w:val="es-AR"/>
        </w:rPr>
        <w:t>os aspectos del marco legal sobre los umbrales electorales</w:t>
      </w:r>
    </w:p>
    <w:p w14:paraId="5F7F850A" w14:textId="77777777" w:rsidR="000468E0" w:rsidRPr="00383F06" w:rsidRDefault="000468E0" w:rsidP="000468E0">
      <w:pPr>
        <w:numPr>
          <w:ilvl w:val="0"/>
          <w:numId w:val="200"/>
        </w:numPr>
        <w:spacing w:line="240" w:lineRule="auto"/>
        <w:ind w:left="562" w:hanging="562"/>
        <w:jc w:val="both"/>
        <w:rPr>
          <w:sz w:val="20"/>
          <w:szCs w:val="20"/>
        </w:rPr>
      </w:pPr>
      <w:proofErr w:type="spellStart"/>
      <w:r>
        <w:rPr>
          <w:sz w:val="20"/>
        </w:rPr>
        <w:t>Informes</w:t>
      </w:r>
      <w:proofErr w:type="spellEnd"/>
      <w:r>
        <w:rPr>
          <w:sz w:val="20"/>
        </w:rPr>
        <w:t xml:space="preserve"> de </w:t>
      </w:r>
      <w:proofErr w:type="spellStart"/>
      <w:r>
        <w:rPr>
          <w:sz w:val="20"/>
        </w:rPr>
        <w:t>observaciones</w:t>
      </w:r>
      <w:proofErr w:type="spellEnd"/>
      <w:r>
        <w:rPr>
          <w:sz w:val="20"/>
        </w:rPr>
        <w:t xml:space="preserve"> </w:t>
      </w:r>
      <w:proofErr w:type="spellStart"/>
      <w:r>
        <w:rPr>
          <w:sz w:val="20"/>
        </w:rPr>
        <w:t>electorales</w:t>
      </w:r>
      <w:proofErr w:type="spellEnd"/>
    </w:p>
    <w:p w14:paraId="3A1FBDBB" w14:textId="77777777" w:rsidR="000468E0" w:rsidRPr="002A2021" w:rsidRDefault="000468E0" w:rsidP="001C7295">
      <w:pPr>
        <w:spacing w:line="240" w:lineRule="auto"/>
        <w:jc w:val="both"/>
        <w:rPr>
          <w:sz w:val="16"/>
          <w:szCs w:val="20"/>
        </w:rPr>
      </w:pPr>
    </w:p>
    <w:p w14:paraId="6EBE7464" w14:textId="77777777" w:rsidR="000468E0" w:rsidRDefault="000468E0" w:rsidP="001C7295">
      <w:pPr>
        <w:spacing w:line="240" w:lineRule="auto"/>
        <w:jc w:val="both"/>
        <w:rPr>
          <w:sz w:val="20"/>
          <w:szCs w:val="20"/>
          <w:lang w:val="es-AR"/>
        </w:rPr>
      </w:pPr>
      <w:bookmarkStart w:id="693" w:name="_optd8j8sbk4"/>
      <w:bookmarkEnd w:id="693"/>
      <w:r>
        <w:rPr>
          <w:sz w:val="20"/>
          <w:lang w:val="es-AR"/>
        </w:rPr>
        <w:t>Cuando corresponda, proporcione comentarios adicionales o ejemplos que respalden la evaluación.</w:t>
      </w:r>
    </w:p>
    <w:p w14:paraId="1B8408C8" w14:textId="77777777" w:rsidR="000468E0" w:rsidRPr="00D864D3" w:rsidRDefault="000468E0" w:rsidP="001C7295">
      <w:pPr>
        <w:pStyle w:val="Heading4"/>
        <w:jc w:val="both"/>
        <w:rPr>
          <w:lang w:val="es-AR"/>
        </w:rPr>
      </w:pPr>
      <w:r>
        <w:rPr>
          <w:lang w:val="es-AR"/>
        </w:rPr>
        <w:t xml:space="preserve">Criterio de evaluación </w:t>
      </w:r>
      <w:r w:rsidRPr="00D864D3">
        <w:rPr>
          <w:lang w:val="es-AR"/>
        </w:rPr>
        <w:t xml:space="preserve">1: </w:t>
      </w:r>
      <w:r>
        <w:rPr>
          <w:lang w:val="es-AR"/>
        </w:rPr>
        <w:t>Diseño del sistema electoral</w:t>
      </w:r>
    </w:p>
    <w:p w14:paraId="33519C3A" w14:textId="77777777" w:rsidR="000468E0" w:rsidRPr="00BB0CED" w:rsidRDefault="000468E0" w:rsidP="001C7295">
      <w:pPr>
        <w:spacing w:line="240" w:lineRule="auto"/>
        <w:jc w:val="both"/>
        <w:rPr>
          <w:sz w:val="20"/>
          <w:szCs w:val="20"/>
          <w:lang w:val="es-AR"/>
        </w:rPr>
      </w:pPr>
      <w:r w:rsidRPr="00BB0CED">
        <w:rPr>
          <w:sz w:val="20"/>
          <w:lang w:val="es-AR"/>
        </w:rPr>
        <w:t xml:space="preserve">El diseño del </w:t>
      </w:r>
      <w:r>
        <w:rPr>
          <w:sz w:val="20"/>
          <w:lang w:val="es-AR"/>
        </w:rPr>
        <w:t>s</w:t>
      </w:r>
      <w:r w:rsidRPr="00BB0CED">
        <w:rPr>
          <w:sz w:val="20"/>
          <w:lang w:val="es-AR"/>
        </w:rPr>
        <w:t>istema electoral asegura que la asignación de escaños en el Parlamento refleje adecuadamente la proporci</w:t>
      </w:r>
      <w:r>
        <w:rPr>
          <w:sz w:val="20"/>
          <w:lang w:val="es-AR"/>
        </w:rPr>
        <w:t>ón de votos recibida por los partidos políticos y candidatos.</w:t>
      </w:r>
    </w:p>
    <w:p w14:paraId="5CE3200E" w14:textId="77777777" w:rsidR="000468E0" w:rsidRPr="00BB0CED"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750438F1"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51A1C4"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440842140"/>
              <w14:checkbox>
                <w14:checked w14:val="0"/>
                <w14:checkedState w14:val="2612" w14:font="MS Gothic"/>
                <w14:uncheckedState w14:val="2610" w14:font="MS Gothic"/>
              </w14:checkbox>
            </w:sdtPr>
            <w:sdtEndPr/>
            <w:sdtContent>
              <w:p w14:paraId="26B7862A" w14:textId="77777777" w:rsidR="000468E0" w:rsidRPr="00383F06" w:rsidRDefault="000468E0"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2C84E"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813899034"/>
              <w14:checkbox>
                <w14:checked w14:val="0"/>
                <w14:checkedState w14:val="2612" w14:font="MS Gothic"/>
                <w14:uncheckedState w14:val="2610" w14:font="MS Gothic"/>
              </w14:checkbox>
            </w:sdtPr>
            <w:sdtEndPr/>
            <w:sdtContent>
              <w:p w14:paraId="24EB4A61"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91303F"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987822057"/>
              <w14:checkbox>
                <w14:checked w14:val="0"/>
                <w14:checkedState w14:val="2612" w14:font="MS Gothic"/>
                <w14:uncheckedState w14:val="2610" w14:font="MS Gothic"/>
              </w14:checkbox>
            </w:sdtPr>
            <w:sdtEndPr/>
            <w:sdtContent>
              <w:p w14:paraId="69F4C5E3"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588FF8" w14:textId="77777777" w:rsidR="000468E0" w:rsidRDefault="000468E0" w:rsidP="001C7295">
            <w:pPr>
              <w:jc w:val="both"/>
              <w:rPr>
                <w:rFonts w:eastAsia="Calibri"/>
                <w:sz w:val="20"/>
                <w:szCs w:val="20"/>
              </w:rPr>
            </w:pPr>
            <w:r>
              <w:rPr>
                <w:sz w:val="20"/>
              </w:rPr>
              <w:t>Bueno</w:t>
            </w:r>
          </w:p>
          <w:sdt>
            <w:sdtPr>
              <w:rPr>
                <w:rFonts w:eastAsia="Arimo"/>
                <w:sz w:val="20"/>
                <w:szCs w:val="20"/>
              </w:rPr>
              <w:id w:val="629824510"/>
              <w14:checkbox>
                <w14:checked w14:val="0"/>
                <w14:checkedState w14:val="2612" w14:font="MS Gothic"/>
                <w14:uncheckedState w14:val="2610" w14:font="MS Gothic"/>
              </w14:checkbox>
            </w:sdtPr>
            <w:sdtEndPr/>
            <w:sdtContent>
              <w:p w14:paraId="56981C9F" w14:textId="77777777" w:rsidR="000468E0" w:rsidRPr="00383F06" w:rsidRDefault="000468E0"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8EDF99" w14:textId="77777777" w:rsidR="000468E0" w:rsidRDefault="000468E0" w:rsidP="001C7295">
            <w:pPr>
              <w:jc w:val="both"/>
              <w:rPr>
                <w:rFonts w:eastAsia="Calibri"/>
                <w:sz w:val="20"/>
                <w:szCs w:val="20"/>
              </w:rPr>
            </w:pPr>
            <w:r>
              <w:rPr>
                <w:sz w:val="20"/>
              </w:rPr>
              <w:t>Muy bueno</w:t>
            </w:r>
          </w:p>
          <w:sdt>
            <w:sdtPr>
              <w:rPr>
                <w:rFonts w:eastAsia="Arimo"/>
                <w:sz w:val="20"/>
                <w:szCs w:val="20"/>
              </w:rPr>
              <w:id w:val="2007782105"/>
              <w14:checkbox>
                <w14:checked w14:val="0"/>
                <w14:checkedState w14:val="2612" w14:font="MS Gothic"/>
                <w14:uncheckedState w14:val="2610" w14:font="MS Gothic"/>
              </w14:checkbox>
            </w:sdtPr>
            <w:sdtEndPr/>
            <w:sdtContent>
              <w:p w14:paraId="1824B046"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8B300A"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414545653"/>
              <w14:checkbox>
                <w14:checked w14:val="0"/>
                <w14:checkedState w14:val="2612" w14:font="MS Gothic"/>
                <w14:uncheckedState w14:val="2610" w14:font="MS Gothic"/>
              </w14:checkbox>
            </w:sdtPr>
            <w:sdtEndPr/>
            <w:sdtContent>
              <w:p w14:paraId="40BEDBD4"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399A31E2"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96917" w14:textId="77777777" w:rsidR="000468E0" w:rsidRDefault="000468E0" w:rsidP="001C7295">
            <w:pPr>
              <w:jc w:val="both"/>
              <w:rPr>
                <w:rFonts w:eastAsia="Calibri"/>
                <w:color w:val="005F9A"/>
                <w:sz w:val="20"/>
                <w:szCs w:val="20"/>
                <w:lang w:val="es-AR"/>
              </w:rPr>
            </w:pPr>
            <w:r>
              <w:rPr>
                <w:color w:val="005F9A"/>
                <w:sz w:val="20"/>
                <w:lang w:val="es-AR"/>
              </w:rPr>
              <w:lastRenderedPageBreak/>
              <w:t>Evidencia para este criterio de evaluación:</w:t>
            </w:r>
          </w:p>
          <w:p w14:paraId="0A1174CB" w14:textId="77777777" w:rsidR="000468E0" w:rsidRPr="00C36134" w:rsidRDefault="000468E0" w:rsidP="001C7295">
            <w:pPr>
              <w:spacing w:line="240" w:lineRule="auto"/>
              <w:jc w:val="both"/>
              <w:rPr>
                <w:rFonts w:eastAsia="Calibri"/>
                <w:color w:val="0000FF"/>
                <w:sz w:val="20"/>
                <w:szCs w:val="20"/>
                <w:lang w:val="es-AR"/>
              </w:rPr>
            </w:pPr>
          </w:p>
          <w:p w14:paraId="5ABA56A1" w14:textId="77777777" w:rsidR="000468E0" w:rsidRPr="00C36134" w:rsidRDefault="000468E0" w:rsidP="001C7295">
            <w:pPr>
              <w:spacing w:line="240" w:lineRule="auto"/>
              <w:jc w:val="both"/>
              <w:rPr>
                <w:rFonts w:eastAsia="Calibri"/>
                <w:color w:val="0000FF"/>
                <w:sz w:val="20"/>
                <w:szCs w:val="20"/>
                <w:lang w:val="es-AR"/>
              </w:rPr>
            </w:pPr>
          </w:p>
        </w:tc>
      </w:tr>
    </w:tbl>
    <w:p w14:paraId="6B788B4F" w14:textId="77777777" w:rsidR="000468E0" w:rsidRPr="00D864D3" w:rsidRDefault="000468E0" w:rsidP="001C7295">
      <w:pPr>
        <w:pStyle w:val="Heading4"/>
        <w:jc w:val="both"/>
        <w:rPr>
          <w:lang w:val="es-AR"/>
        </w:rPr>
      </w:pPr>
      <w:bookmarkStart w:id="694" w:name="_xs2gj9k7z0aj"/>
      <w:bookmarkEnd w:id="694"/>
      <w:r>
        <w:rPr>
          <w:lang w:val="es-AR"/>
        </w:rPr>
        <w:t>Criterio de evaluación 2: Registro de partidos/candidatos</w:t>
      </w:r>
    </w:p>
    <w:p w14:paraId="0A85383C" w14:textId="77777777" w:rsidR="000468E0" w:rsidRPr="006C2AD9" w:rsidRDefault="000468E0" w:rsidP="001C7295">
      <w:pPr>
        <w:spacing w:line="240" w:lineRule="auto"/>
        <w:jc w:val="both"/>
        <w:rPr>
          <w:sz w:val="20"/>
          <w:lang w:val="es-AR"/>
        </w:rPr>
      </w:pPr>
      <w:r w:rsidRPr="006C2AD9">
        <w:rPr>
          <w:sz w:val="20"/>
          <w:lang w:val="es-AR"/>
        </w:rPr>
        <w:t>El marco legal establece procedimientos claros y transparentes para el registro de partidos políticos y candidatos para las elecciones, incluyendo criterios de elegibilidad razonables, procedimientos consistentes y plazos factibles.</w:t>
      </w:r>
    </w:p>
    <w:p w14:paraId="33CB03E1" w14:textId="77777777" w:rsidR="000468E0" w:rsidRPr="00BB0CED"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182EAEF6"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609D6B"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840358254"/>
              <w14:checkbox>
                <w14:checked w14:val="0"/>
                <w14:checkedState w14:val="2612" w14:font="MS Gothic"/>
                <w14:uncheckedState w14:val="2610" w14:font="MS Gothic"/>
              </w14:checkbox>
            </w:sdtPr>
            <w:sdtEndPr/>
            <w:sdtContent>
              <w:p w14:paraId="2B83BAB5" w14:textId="77777777" w:rsidR="000468E0" w:rsidRPr="00383F06" w:rsidRDefault="000468E0"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9E8B5D"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239399316"/>
              <w14:checkbox>
                <w14:checked w14:val="0"/>
                <w14:checkedState w14:val="2612" w14:font="MS Gothic"/>
                <w14:uncheckedState w14:val="2610" w14:font="MS Gothic"/>
              </w14:checkbox>
            </w:sdtPr>
            <w:sdtEndPr/>
            <w:sdtContent>
              <w:p w14:paraId="18557848"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F4219F"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929471398"/>
              <w14:checkbox>
                <w14:checked w14:val="0"/>
                <w14:checkedState w14:val="2612" w14:font="MS Gothic"/>
                <w14:uncheckedState w14:val="2610" w14:font="MS Gothic"/>
              </w14:checkbox>
            </w:sdtPr>
            <w:sdtEndPr/>
            <w:sdtContent>
              <w:p w14:paraId="2DBAA4D5"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525193" w14:textId="77777777" w:rsidR="000468E0" w:rsidRDefault="000468E0" w:rsidP="001C7295">
            <w:pPr>
              <w:jc w:val="both"/>
              <w:rPr>
                <w:rFonts w:eastAsia="Calibri"/>
                <w:sz w:val="20"/>
                <w:szCs w:val="20"/>
              </w:rPr>
            </w:pPr>
            <w:r>
              <w:rPr>
                <w:sz w:val="20"/>
              </w:rPr>
              <w:t>Bueno</w:t>
            </w:r>
          </w:p>
          <w:sdt>
            <w:sdtPr>
              <w:rPr>
                <w:rFonts w:eastAsia="Arimo"/>
                <w:sz w:val="20"/>
                <w:szCs w:val="20"/>
              </w:rPr>
              <w:id w:val="-2137406700"/>
              <w14:checkbox>
                <w14:checked w14:val="0"/>
                <w14:checkedState w14:val="2612" w14:font="MS Gothic"/>
                <w14:uncheckedState w14:val="2610" w14:font="MS Gothic"/>
              </w14:checkbox>
            </w:sdtPr>
            <w:sdtEndPr/>
            <w:sdtContent>
              <w:p w14:paraId="2D105835" w14:textId="77777777" w:rsidR="000468E0" w:rsidRPr="00383F06" w:rsidRDefault="000468E0" w:rsidP="001C7295">
                <w:pPr>
                  <w:spacing w:line="240" w:lineRule="auto"/>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14C0FE" w14:textId="77777777" w:rsidR="000468E0" w:rsidRDefault="000468E0" w:rsidP="001C7295">
            <w:pPr>
              <w:jc w:val="both"/>
              <w:rPr>
                <w:rFonts w:eastAsia="Calibri"/>
                <w:sz w:val="20"/>
                <w:szCs w:val="20"/>
              </w:rPr>
            </w:pPr>
            <w:r>
              <w:rPr>
                <w:sz w:val="20"/>
              </w:rPr>
              <w:t>Muy bueno</w:t>
            </w:r>
          </w:p>
          <w:sdt>
            <w:sdtPr>
              <w:rPr>
                <w:rFonts w:eastAsia="Arimo"/>
                <w:sz w:val="20"/>
                <w:szCs w:val="20"/>
              </w:rPr>
              <w:id w:val="793024944"/>
              <w14:checkbox>
                <w14:checked w14:val="0"/>
                <w14:checkedState w14:val="2612" w14:font="MS Gothic"/>
                <w14:uncheckedState w14:val="2610" w14:font="MS Gothic"/>
              </w14:checkbox>
            </w:sdtPr>
            <w:sdtEndPr/>
            <w:sdtContent>
              <w:p w14:paraId="223CC504"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5EDDC8"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365091146"/>
              <w14:checkbox>
                <w14:checked w14:val="0"/>
                <w14:checkedState w14:val="2612" w14:font="MS Gothic"/>
                <w14:uncheckedState w14:val="2610" w14:font="MS Gothic"/>
              </w14:checkbox>
            </w:sdtPr>
            <w:sdtEndPr/>
            <w:sdtContent>
              <w:p w14:paraId="226F0565" w14:textId="77777777" w:rsidR="000468E0" w:rsidRPr="00383F06" w:rsidRDefault="000468E0" w:rsidP="001C7295">
                <w:pPr>
                  <w:spacing w:line="240" w:lineRule="auto"/>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7E4942D"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AE0D8"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20909144" w14:textId="77777777" w:rsidR="000468E0" w:rsidRPr="00C36134" w:rsidRDefault="000468E0" w:rsidP="001C7295">
            <w:pPr>
              <w:spacing w:line="240" w:lineRule="auto"/>
              <w:jc w:val="both"/>
              <w:rPr>
                <w:rFonts w:eastAsia="Calibri"/>
                <w:color w:val="0000FF"/>
                <w:sz w:val="20"/>
                <w:szCs w:val="20"/>
                <w:lang w:val="es-AR"/>
              </w:rPr>
            </w:pPr>
          </w:p>
          <w:p w14:paraId="6521AC87" w14:textId="77777777" w:rsidR="000468E0" w:rsidRPr="00C36134" w:rsidRDefault="000468E0" w:rsidP="001C7295">
            <w:pPr>
              <w:spacing w:line="240" w:lineRule="auto"/>
              <w:jc w:val="both"/>
              <w:rPr>
                <w:rFonts w:eastAsia="Calibri"/>
                <w:color w:val="0000FF"/>
                <w:sz w:val="20"/>
                <w:szCs w:val="20"/>
                <w:lang w:val="es-AR"/>
              </w:rPr>
            </w:pPr>
          </w:p>
        </w:tc>
      </w:tr>
    </w:tbl>
    <w:p w14:paraId="77157A14" w14:textId="77777777" w:rsidR="000468E0" w:rsidRPr="00BB0CED" w:rsidRDefault="000468E0" w:rsidP="001C7295">
      <w:pPr>
        <w:pStyle w:val="Heading4"/>
        <w:jc w:val="both"/>
        <w:rPr>
          <w:lang w:val="es-AR"/>
        </w:rPr>
      </w:pPr>
      <w:bookmarkStart w:id="695" w:name="_ahv187f4s412"/>
      <w:bookmarkEnd w:id="695"/>
      <w:r>
        <w:rPr>
          <w:lang w:val="es-AR"/>
        </w:rPr>
        <w:t xml:space="preserve">Criterio de evaluación </w:t>
      </w:r>
      <w:r w:rsidRPr="00BB0CED">
        <w:rPr>
          <w:lang w:val="es-AR"/>
        </w:rPr>
        <w:t>3: Umbrales electorales</w:t>
      </w:r>
    </w:p>
    <w:p w14:paraId="0DF95B83" w14:textId="77777777" w:rsidR="000468E0" w:rsidRPr="006C2AD9" w:rsidRDefault="000468E0" w:rsidP="001C7295">
      <w:pPr>
        <w:spacing w:line="240" w:lineRule="auto"/>
        <w:jc w:val="both"/>
        <w:rPr>
          <w:sz w:val="20"/>
          <w:lang w:val="es-AR"/>
        </w:rPr>
      </w:pPr>
      <w:r w:rsidRPr="006C2AD9">
        <w:rPr>
          <w:sz w:val="20"/>
          <w:lang w:val="es-AR"/>
        </w:rPr>
        <w:t>Cuando corresponde, el marco legal mantiene un umbral electoral razonable para que los partidos y/o candidatos obtengan escaños en el parlamento.</w:t>
      </w:r>
    </w:p>
    <w:p w14:paraId="32386903" w14:textId="77777777" w:rsidR="000468E0" w:rsidRPr="006C2AD9" w:rsidRDefault="000468E0" w:rsidP="001C7295">
      <w:pPr>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34C431E9"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216950"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478949806"/>
              <w14:checkbox>
                <w14:checked w14:val="0"/>
                <w14:checkedState w14:val="2612" w14:font="MS Gothic"/>
                <w14:uncheckedState w14:val="2610" w14:font="MS Gothic"/>
              </w14:checkbox>
            </w:sdtPr>
            <w:sdtEndPr/>
            <w:sdtContent>
              <w:p w14:paraId="51D1F801"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242550"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488161279"/>
              <w14:checkbox>
                <w14:checked w14:val="0"/>
                <w14:checkedState w14:val="2612" w14:font="MS Gothic"/>
                <w14:uncheckedState w14:val="2610" w14:font="MS Gothic"/>
              </w14:checkbox>
            </w:sdtPr>
            <w:sdtEndPr/>
            <w:sdtContent>
              <w:p w14:paraId="28B85DEF"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F854A5"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616334138"/>
              <w14:checkbox>
                <w14:checked w14:val="0"/>
                <w14:checkedState w14:val="2612" w14:font="MS Gothic"/>
                <w14:uncheckedState w14:val="2610" w14:font="MS Gothic"/>
              </w14:checkbox>
            </w:sdtPr>
            <w:sdtEndPr/>
            <w:sdtContent>
              <w:p w14:paraId="28D407F9"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42A09D" w14:textId="77777777" w:rsidR="000468E0" w:rsidRDefault="000468E0" w:rsidP="001C7295">
            <w:pPr>
              <w:jc w:val="both"/>
              <w:rPr>
                <w:rFonts w:eastAsia="Calibri"/>
                <w:sz w:val="20"/>
                <w:szCs w:val="20"/>
              </w:rPr>
            </w:pPr>
            <w:r>
              <w:rPr>
                <w:sz w:val="20"/>
              </w:rPr>
              <w:t>Bueno</w:t>
            </w:r>
          </w:p>
          <w:sdt>
            <w:sdtPr>
              <w:rPr>
                <w:rFonts w:eastAsia="Arimo"/>
                <w:sz w:val="20"/>
                <w:szCs w:val="20"/>
              </w:rPr>
              <w:id w:val="223574268"/>
              <w14:checkbox>
                <w14:checked w14:val="0"/>
                <w14:checkedState w14:val="2612" w14:font="MS Gothic"/>
                <w14:uncheckedState w14:val="2610" w14:font="MS Gothic"/>
              </w14:checkbox>
            </w:sdtPr>
            <w:sdtEndPr/>
            <w:sdtContent>
              <w:p w14:paraId="3C1899FA"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D7D7BA" w14:textId="77777777" w:rsidR="000468E0" w:rsidRDefault="000468E0" w:rsidP="001C7295">
            <w:pPr>
              <w:jc w:val="both"/>
              <w:rPr>
                <w:rFonts w:eastAsia="Calibri"/>
                <w:sz w:val="20"/>
                <w:szCs w:val="20"/>
              </w:rPr>
            </w:pPr>
            <w:r>
              <w:rPr>
                <w:sz w:val="20"/>
              </w:rPr>
              <w:t>Muy bueno</w:t>
            </w:r>
          </w:p>
          <w:sdt>
            <w:sdtPr>
              <w:rPr>
                <w:rFonts w:eastAsia="Arimo"/>
                <w:sz w:val="20"/>
                <w:szCs w:val="20"/>
              </w:rPr>
              <w:id w:val="-1183278932"/>
              <w14:checkbox>
                <w14:checked w14:val="0"/>
                <w14:checkedState w14:val="2612" w14:font="MS Gothic"/>
                <w14:uncheckedState w14:val="2610" w14:font="MS Gothic"/>
              </w14:checkbox>
            </w:sdtPr>
            <w:sdtEndPr/>
            <w:sdtContent>
              <w:p w14:paraId="717BAE1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D3B3E7"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803114628"/>
              <w14:checkbox>
                <w14:checked w14:val="0"/>
                <w14:checkedState w14:val="2612" w14:font="MS Gothic"/>
                <w14:uncheckedState w14:val="2610" w14:font="MS Gothic"/>
              </w14:checkbox>
            </w:sdtPr>
            <w:sdtEndPr/>
            <w:sdtContent>
              <w:p w14:paraId="44A97A43"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9411838"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B7BC1"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64877939" w14:textId="77777777" w:rsidR="000468E0" w:rsidRPr="00C36134" w:rsidRDefault="000468E0" w:rsidP="001C7295">
            <w:pPr>
              <w:jc w:val="both"/>
              <w:rPr>
                <w:rFonts w:eastAsia="Calibri"/>
                <w:color w:val="0000FF"/>
                <w:sz w:val="20"/>
                <w:szCs w:val="20"/>
                <w:lang w:val="es-AR"/>
              </w:rPr>
            </w:pPr>
          </w:p>
          <w:p w14:paraId="3C425EF1" w14:textId="77777777" w:rsidR="000468E0" w:rsidRPr="00C36134" w:rsidRDefault="000468E0" w:rsidP="001C7295">
            <w:pPr>
              <w:jc w:val="both"/>
              <w:rPr>
                <w:rFonts w:eastAsia="Calibri"/>
                <w:color w:val="0000FF"/>
                <w:sz w:val="20"/>
                <w:szCs w:val="20"/>
                <w:lang w:val="es-AR"/>
              </w:rPr>
            </w:pPr>
          </w:p>
        </w:tc>
      </w:tr>
    </w:tbl>
    <w:p w14:paraId="314AFFED" w14:textId="77777777" w:rsidR="000468E0" w:rsidRPr="00BB0CED" w:rsidRDefault="000468E0" w:rsidP="001C7295">
      <w:pPr>
        <w:pStyle w:val="Heading4"/>
        <w:jc w:val="both"/>
        <w:rPr>
          <w:lang w:val="es-AR"/>
        </w:rPr>
      </w:pPr>
      <w:bookmarkStart w:id="696" w:name="_2cbxwlrj2ng"/>
      <w:bookmarkEnd w:id="696"/>
      <w:r>
        <w:rPr>
          <w:lang w:val="es-AR"/>
        </w:rPr>
        <w:t xml:space="preserve">Criterio de evaluación </w:t>
      </w:r>
      <w:r w:rsidRPr="00BB0CED">
        <w:rPr>
          <w:lang w:val="es-AR"/>
        </w:rPr>
        <w:t>4: Práctica</w:t>
      </w:r>
    </w:p>
    <w:p w14:paraId="2548E9F0" w14:textId="77777777" w:rsidR="000468E0" w:rsidRPr="006C2AD9" w:rsidRDefault="000468E0" w:rsidP="001C7295">
      <w:pPr>
        <w:spacing w:line="240" w:lineRule="auto"/>
        <w:jc w:val="both"/>
        <w:rPr>
          <w:sz w:val="20"/>
          <w:lang w:val="es-AR"/>
        </w:rPr>
      </w:pPr>
      <w:r w:rsidRPr="006C2AD9">
        <w:rPr>
          <w:sz w:val="20"/>
          <w:lang w:val="es-AR"/>
        </w:rPr>
        <w:t>En la práctica, los partidos políticos están representados en el Parlamento en forma proporcional al apoyo que tengan entre el electorado. Ningún partido o candidato es arbitrariamente impedido de participar en elecciones u ocupar escaños en el Parlamento.</w:t>
      </w:r>
    </w:p>
    <w:p w14:paraId="7943508F" w14:textId="77777777" w:rsidR="000468E0" w:rsidRPr="00BB0CED" w:rsidRDefault="000468E0" w:rsidP="001C7295">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8E0" w:rsidRPr="00383F06" w14:paraId="73090D84"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767CE1"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179384782"/>
              <w14:checkbox>
                <w14:checked w14:val="0"/>
                <w14:checkedState w14:val="2612" w14:font="MS Gothic"/>
                <w14:uncheckedState w14:val="2610" w14:font="MS Gothic"/>
              </w14:checkbox>
            </w:sdtPr>
            <w:sdtEndPr/>
            <w:sdtContent>
              <w:p w14:paraId="2AA19231"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721C19"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950361218"/>
              <w14:checkbox>
                <w14:checked w14:val="0"/>
                <w14:checkedState w14:val="2612" w14:font="MS Gothic"/>
                <w14:uncheckedState w14:val="2610" w14:font="MS Gothic"/>
              </w14:checkbox>
            </w:sdtPr>
            <w:sdtEndPr/>
            <w:sdtContent>
              <w:p w14:paraId="1BACAAB3"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1D50AC"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853641350"/>
              <w14:checkbox>
                <w14:checked w14:val="0"/>
                <w14:checkedState w14:val="2612" w14:font="MS Gothic"/>
                <w14:uncheckedState w14:val="2610" w14:font="MS Gothic"/>
              </w14:checkbox>
            </w:sdtPr>
            <w:sdtEndPr/>
            <w:sdtContent>
              <w:p w14:paraId="61ACA07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93CD3E" w14:textId="77777777" w:rsidR="000468E0" w:rsidRDefault="000468E0" w:rsidP="001C7295">
            <w:pPr>
              <w:jc w:val="both"/>
              <w:rPr>
                <w:rFonts w:eastAsia="Calibri"/>
                <w:sz w:val="20"/>
                <w:szCs w:val="20"/>
              </w:rPr>
            </w:pPr>
            <w:r>
              <w:rPr>
                <w:sz w:val="20"/>
              </w:rPr>
              <w:t>Bueno</w:t>
            </w:r>
          </w:p>
          <w:sdt>
            <w:sdtPr>
              <w:rPr>
                <w:rFonts w:eastAsia="Arimo"/>
                <w:sz w:val="20"/>
                <w:szCs w:val="20"/>
              </w:rPr>
              <w:id w:val="-2099402886"/>
              <w14:checkbox>
                <w14:checked w14:val="0"/>
                <w14:checkedState w14:val="2612" w14:font="MS Gothic"/>
                <w14:uncheckedState w14:val="2610" w14:font="MS Gothic"/>
              </w14:checkbox>
            </w:sdtPr>
            <w:sdtEndPr/>
            <w:sdtContent>
              <w:p w14:paraId="5F359438"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841A3D" w14:textId="77777777" w:rsidR="000468E0" w:rsidRDefault="000468E0" w:rsidP="001C7295">
            <w:pPr>
              <w:jc w:val="both"/>
              <w:rPr>
                <w:rFonts w:eastAsia="Calibri"/>
                <w:sz w:val="20"/>
                <w:szCs w:val="20"/>
              </w:rPr>
            </w:pPr>
            <w:r>
              <w:rPr>
                <w:sz w:val="20"/>
              </w:rPr>
              <w:t>Muy bueno</w:t>
            </w:r>
          </w:p>
          <w:sdt>
            <w:sdtPr>
              <w:rPr>
                <w:rFonts w:eastAsia="Arimo"/>
                <w:sz w:val="20"/>
                <w:szCs w:val="20"/>
              </w:rPr>
              <w:id w:val="1372642234"/>
              <w14:checkbox>
                <w14:checked w14:val="0"/>
                <w14:checkedState w14:val="2612" w14:font="MS Gothic"/>
                <w14:uncheckedState w14:val="2610" w14:font="MS Gothic"/>
              </w14:checkbox>
            </w:sdtPr>
            <w:sdtEndPr/>
            <w:sdtContent>
              <w:p w14:paraId="57EF4D3B"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72BDAF"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826665455"/>
              <w14:checkbox>
                <w14:checked w14:val="0"/>
                <w14:checkedState w14:val="2612" w14:font="MS Gothic"/>
                <w14:uncheckedState w14:val="2610" w14:font="MS Gothic"/>
              </w14:checkbox>
            </w:sdtPr>
            <w:sdtEndPr/>
            <w:sdtContent>
              <w:p w14:paraId="56E38F9B"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6015AFA"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8637C"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02ED607F" w14:textId="77777777" w:rsidR="000468E0" w:rsidRPr="00C36134" w:rsidRDefault="000468E0" w:rsidP="001C7295">
            <w:pPr>
              <w:jc w:val="both"/>
              <w:rPr>
                <w:rFonts w:eastAsia="Calibri"/>
                <w:color w:val="0000FF"/>
                <w:sz w:val="20"/>
                <w:szCs w:val="20"/>
                <w:lang w:val="es-AR"/>
              </w:rPr>
            </w:pPr>
          </w:p>
          <w:p w14:paraId="679B9072" w14:textId="77777777" w:rsidR="000468E0" w:rsidRPr="00C36134" w:rsidRDefault="000468E0" w:rsidP="001C7295">
            <w:pPr>
              <w:jc w:val="both"/>
              <w:rPr>
                <w:rFonts w:eastAsia="Calibri"/>
                <w:color w:val="0000FF"/>
                <w:sz w:val="20"/>
                <w:szCs w:val="20"/>
                <w:lang w:val="es-AR"/>
              </w:rPr>
            </w:pPr>
          </w:p>
        </w:tc>
      </w:tr>
    </w:tbl>
    <w:p w14:paraId="0D0C1971" w14:textId="77777777" w:rsidR="000468E0" w:rsidRPr="00383F06" w:rsidRDefault="000468E0" w:rsidP="001C7295">
      <w:pPr>
        <w:pStyle w:val="section-title"/>
        <w:jc w:val="both"/>
      </w:pPr>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0468E0" w:rsidRPr="00BA57B4" w14:paraId="01678E8C" w14:textId="77777777" w:rsidTr="003A599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438B7C1" w14:textId="77777777" w:rsidR="000468E0" w:rsidRDefault="000468E0"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2EEE2754" w14:textId="77777777" w:rsidR="000468E0" w:rsidRPr="00C36134" w:rsidRDefault="000468E0" w:rsidP="001C7295">
            <w:pPr>
              <w:keepNext/>
              <w:keepLines/>
              <w:jc w:val="both"/>
              <w:rPr>
                <w:rFonts w:cs="Arial"/>
                <w:sz w:val="20"/>
                <w:szCs w:val="20"/>
                <w:lang w:val="es-AR"/>
              </w:rPr>
            </w:pPr>
          </w:p>
        </w:tc>
      </w:tr>
    </w:tbl>
    <w:p w14:paraId="7CD439D7" w14:textId="77777777" w:rsidR="000468E0" w:rsidRPr="006C2AD9" w:rsidRDefault="000468E0" w:rsidP="001C7295">
      <w:pPr>
        <w:pStyle w:val="section-title"/>
        <w:jc w:val="both"/>
        <w:rPr>
          <w:lang w:val="es-AR"/>
        </w:rPr>
      </w:pPr>
    </w:p>
    <w:p w14:paraId="74BBFB05" w14:textId="77777777" w:rsidR="000468E0" w:rsidRPr="00383F06" w:rsidRDefault="000468E0" w:rsidP="001C7295">
      <w:pPr>
        <w:pStyle w:val="section-title"/>
        <w:jc w:val="both"/>
      </w:pPr>
      <w:r>
        <w:t>Fuentes y lecturas adicionales</w:t>
      </w:r>
    </w:p>
    <w:p w14:paraId="6A99D53E" w14:textId="77777777" w:rsidR="000468E0" w:rsidRPr="00383F06" w:rsidRDefault="000468E0" w:rsidP="000468E0">
      <w:pPr>
        <w:numPr>
          <w:ilvl w:val="0"/>
          <w:numId w:val="198"/>
        </w:numPr>
        <w:spacing w:line="240" w:lineRule="auto"/>
        <w:ind w:left="562" w:hanging="562"/>
        <w:jc w:val="both"/>
        <w:rPr>
          <w:sz w:val="20"/>
          <w:szCs w:val="20"/>
        </w:rPr>
      </w:pPr>
      <w:r w:rsidRPr="00383F06">
        <w:rPr>
          <w:sz w:val="20"/>
        </w:rPr>
        <w:t xml:space="preserve">European Commission for Democracy through Law (Venice Commission), </w:t>
      </w:r>
      <w:hyperlink r:id="rId351">
        <w:r w:rsidRPr="00383F06">
          <w:rPr>
            <w:i/>
            <w:color w:val="0563C1"/>
            <w:sz w:val="20"/>
            <w:u w:val="single"/>
          </w:rPr>
          <w:t>Report on thresholds and other features of electoral systems which bar parties from access to parliament</w:t>
        </w:r>
      </w:hyperlink>
      <w:r w:rsidRPr="00383F06">
        <w:rPr>
          <w:sz w:val="20"/>
        </w:rPr>
        <w:t xml:space="preserve"> (2010).</w:t>
      </w:r>
    </w:p>
    <w:p w14:paraId="2A96910E" w14:textId="77777777" w:rsidR="000468E0" w:rsidRPr="00383F06" w:rsidRDefault="000468E0" w:rsidP="001C7295">
      <w:pPr>
        <w:spacing w:line="240" w:lineRule="auto"/>
        <w:jc w:val="both"/>
        <w:rPr>
          <w:sz w:val="20"/>
          <w:szCs w:val="20"/>
        </w:rPr>
      </w:pPr>
    </w:p>
    <w:p w14:paraId="6D477E48" w14:textId="77777777" w:rsidR="000468E0" w:rsidRPr="00383F06" w:rsidRDefault="000468E0" w:rsidP="001C7295">
      <w:pPr>
        <w:spacing w:line="240" w:lineRule="auto"/>
        <w:jc w:val="both"/>
        <w:rPr>
          <w:sz w:val="20"/>
          <w:szCs w:val="20"/>
        </w:rPr>
      </w:pPr>
    </w:p>
    <w:p w14:paraId="6AC472D6" w14:textId="77777777" w:rsidR="000468E0" w:rsidRPr="00383F06" w:rsidRDefault="000468E0" w:rsidP="001C7295">
      <w:pPr>
        <w:spacing w:line="240" w:lineRule="auto"/>
        <w:jc w:val="both"/>
        <w:rPr>
          <w:sz w:val="20"/>
          <w:szCs w:val="20"/>
        </w:rPr>
      </w:pPr>
    </w:p>
    <w:p w14:paraId="0D765E20" w14:textId="77777777" w:rsidR="000468E0" w:rsidRPr="00383F06" w:rsidRDefault="000468E0" w:rsidP="001C7295">
      <w:pPr>
        <w:spacing w:line="240" w:lineRule="auto"/>
        <w:jc w:val="both"/>
        <w:rPr>
          <w:sz w:val="20"/>
          <w:szCs w:val="20"/>
        </w:rPr>
      </w:pPr>
    </w:p>
    <w:p w14:paraId="1105B823" w14:textId="77777777" w:rsidR="000468E0" w:rsidRPr="00383F06" w:rsidRDefault="000468E0" w:rsidP="001C7295">
      <w:pPr>
        <w:spacing w:line="240" w:lineRule="auto"/>
        <w:jc w:val="both"/>
        <w:rPr>
          <w:sz w:val="20"/>
          <w:szCs w:val="20"/>
        </w:rPr>
      </w:pPr>
    </w:p>
    <w:p w14:paraId="2375C745" w14:textId="77777777" w:rsidR="000468E0" w:rsidRPr="00383F06" w:rsidRDefault="000468E0" w:rsidP="001C7295">
      <w:pPr>
        <w:spacing w:line="240" w:lineRule="auto"/>
        <w:jc w:val="both"/>
        <w:rPr>
          <w:sz w:val="20"/>
          <w:szCs w:val="20"/>
        </w:rPr>
      </w:pPr>
    </w:p>
    <w:p w14:paraId="786A7083" w14:textId="77777777" w:rsidR="000468E0" w:rsidRPr="00383F06" w:rsidRDefault="000468E0" w:rsidP="001C7295">
      <w:pPr>
        <w:spacing w:line="240" w:lineRule="auto"/>
        <w:jc w:val="both"/>
        <w:rPr>
          <w:sz w:val="20"/>
          <w:szCs w:val="20"/>
        </w:rPr>
      </w:pPr>
    </w:p>
    <w:p w14:paraId="266B589D" w14:textId="77777777" w:rsidR="000468E0" w:rsidRPr="00383F06" w:rsidRDefault="000468E0" w:rsidP="001C7295">
      <w:pPr>
        <w:spacing w:line="240" w:lineRule="auto"/>
        <w:jc w:val="both"/>
        <w:rPr>
          <w:sz w:val="20"/>
          <w:szCs w:val="20"/>
        </w:rPr>
      </w:pPr>
    </w:p>
    <w:p w14:paraId="7F333ECC" w14:textId="77777777" w:rsidR="000468E0" w:rsidRPr="00383F06" w:rsidRDefault="000468E0" w:rsidP="001C7295">
      <w:pPr>
        <w:spacing w:line="240" w:lineRule="auto"/>
        <w:jc w:val="both"/>
        <w:rPr>
          <w:sz w:val="20"/>
          <w:szCs w:val="20"/>
        </w:rPr>
      </w:pPr>
    </w:p>
    <w:p w14:paraId="6BFD080D" w14:textId="77777777" w:rsidR="000468E0" w:rsidRPr="00383F06" w:rsidRDefault="000468E0" w:rsidP="001C7295">
      <w:pPr>
        <w:spacing w:line="240" w:lineRule="auto"/>
        <w:jc w:val="both"/>
        <w:rPr>
          <w:sz w:val="20"/>
          <w:szCs w:val="20"/>
        </w:rPr>
      </w:pPr>
    </w:p>
    <w:p w14:paraId="652AC2F2" w14:textId="77777777" w:rsidR="000468E0" w:rsidRPr="00FA1321" w:rsidRDefault="000468E0" w:rsidP="001C7295">
      <w:pPr>
        <w:pStyle w:val="Dimension"/>
        <w:rPr>
          <w:lang w:val="es-AR"/>
        </w:rPr>
      </w:pPr>
      <w:r>
        <w:rPr>
          <w:lang w:val="es-AR"/>
        </w:rPr>
        <w:lastRenderedPageBreak/>
        <w:t>Dimensió</w:t>
      </w:r>
      <w:r w:rsidRPr="005F7F1B">
        <w:rPr>
          <w:lang w:val="es-AR"/>
        </w:rPr>
        <w:t xml:space="preserve">n 7.2.2: Representación de las mujeres </w:t>
      </w:r>
    </w:p>
    <w:tbl>
      <w:tblPr>
        <w:tblStyle w:val="TableGrid"/>
        <w:tblW w:w="0" w:type="auto"/>
        <w:shd w:val="clear" w:color="auto" w:fill="EEEEEE"/>
        <w:tblLook w:val="04A0" w:firstRow="1" w:lastRow="0" w:firstColumn="1" w:lastColumn="0" w:noHBand="0" w:noVBand="1"/>
      </w:tblPr>
      <w:tblGrid>
        <w:gridCol w:w="9120"/>
      </w:tblGrid>
      <w:tr w:rsidR="000468E0" w:rsidRPr="00383F06" w14:paraId="3CC57F50" w14:textId="77777777" w:rsidTr="00D864D3">
        <w:tc>
          <w:tcPr>
            <w:tcW w:w="9120" w:type="dxa"/>
            <w:shd w:val="clear" w:color="auto" w:fill="EEEEEE"/>
          </w:tcPr>
          <w:p w14:paraId="3485B13B" w14:textId="77777777" w:rsidR="000468E0" w:rsidRPr="00D864D3" w:rsidRDefault="000468E0" w:rsidP="001C7295">
            <w:pPr>
              <w:jc w:val="both"/>
              <w:rPr>
                <w:rFonts w:eastAsia="Arial" w:cs="Arial"/>
                <w:sz w:val="20"/>
                <w:szCs w:val="20"/>
                <w:lang w:val="es-AR"/>
              </w:rPr>
            </w:pPr>
            <w:r w:rsidRPr="00D864D3">
              <w:rPr>
                <w:sz w:val="20"/>
                <w:lang w:val="es-AR"/>
              </w:rPr>
              <w:t>Esta dimensión es parte de:</w:t>
            </w:r>
          </w:p>
          <w:p w14:paraId="07ECECD1" w14:textId="77777777" w:rsidR="000468E0" w:rsidRPr="00742BE2" w:rsidRDefault="000468E0" w:rsidP="000468E0">
            <w:pPr>
              <w:pStyle w:val="ListParagraph"/>
              <w:numPr>
                <w:ilvl w:val="0"/>
                <w:numId w:val="1"/>
              </w:numPr>
              <w:jc w:val="both"/>
              <w:rPr>
                <w:sz w:val="20"/>
                <w:szCs w:val="20"/>
                <w:lang w:val="es-AR"/>
              </w:rPr>
            </w:pPr>
            <w:r w:rsidRPr="00742BE2">
              <w:rPr>
                <w:sz w:val="20"/>
                <w:lang w:val="es-AR"/>
              </w:rPr>
              <w:t>Indicador 7.</w:t>
            </w:r>
            <w:r>
              <w:rPr>
                <w:sz w:val="20"/>
                <w:lang w:val="es-AR"/>
              </w:rPr>
              <w:t>2: Composición del Parlamento</w:t>
            </w:r>
          </w:p>
          <w:p w14:paraId="2745D33C" w14:textId="77777777" w:rsidR="000468E0" w:rsidRPr="00383F06" w:rsidRDefault="000468E0" w:rsidP="000468E0">
            <w:pPr>
              <w:pStyle w:val="ListParagraph"/>
              <w:numPr>
                <w:ilvl w:val="0"/>
                <w:numId w:val="1"/>
              </w:numPr>
              <w:jc w:val="both"/>
              <w:rPr>
                <w:szCs w:val="20"/>
              </w:rPr>
            </w:pPr>
            <w:r>
              <w:rPr>
                <w:sz w:val="20"/>
              </w:rPr>
              <w:t>Meta</w:t>
            </w:r>
            <w:r w:rsidRPr="00383F06">
              <w:rPr>
                <w:sz w:val="20"/>
              </w:rPr>
              <w:t xml:space="preserve"> 7: </w:t>
            </w:r>
            <w:r w:rsidRPr="00742BE2">
              <w:rPr>
                <w:sz w:val="20"/>
                <w:lang w:val="es-AR"/>
              </w:rPr>
              <w:t>Parlamento</w:t>
            </w:r>
            <w:r>
              <w:rPr>
                <w:sz w:val="20"/>
                <w:lang w:val="es-AR"/>
              </w:rPr>
              <w:t>s</w:t>
            </w:r>
            <w:r w:rsidRPr="00742BE2">
              <w:rPr>
                <w:sz w:val="20"/>
                <w:lang w:val="es-AR"/>
              </w:rPr>
              <w:t xml:space="preserve"> representativo</w:t>
            </w:r>
            <w:r>
              <w:rPr>
                <w:sz w:val="20"/>
                <w:lang w:val="es-AR"/>
              </w:rPr>
              <w:t>s</w:t>
            </w:r>
          </w:p>
        </w:tc>
      </w:tr>
    </w:tbl>
    <w:p w14:paraId="7FB1E3B8" w14:textId="77777777" w:rsidR="000468E0" w:rsidRPr="001335DD" w:rsidRDefault="000468E0" w:rsidP="001C7295">
      <w:pPr>
        <w:pStyle w:val="section-title"/>
        <w:jc w:val="both"/>
      </w:pPr>
      <w:r>
        <w:t>Acerca de esta dimensión</w:t>
      </w:r>
    </w:p>
    <w:p w14:paraId="667A0ADE" w14:textId="77777777" w:rsidR="000468E0" w:rsidRPr="006C2AD9" w:rsidRDefault="000468E0" w:rsidP="001C7295">
      <w:pPr>
        <w:spacing w:line="240" w:lineRule="auto"/>
        <w:jc w:val="both"/>
        <w:rPr>
          <w:sz w:val="20"/>
          <w:lang w:val="es-AR"/>
        </w:rPr>
      </w:pPr>
      <w:r w:rsidRPr="006C2AD9">
        <w:rPr>
          <w:sz w:val="20"/>
          <w:lang w:val="es-AR"/>
        </w:rPr>
        <w:t>Esta dimensión se refiere al marco legal y a los mecanismos establecidos para lograr la paridad de género en la composición del parlamento, así como a los medios para avanzar hacia este objetivo.</w:t>
      </w:r>
    </w:p>
    <w:p w14:paraId="72FFDEC1" w14:textId="77777777" w:rsidR="000468E0" w:rsidRPr="006C2AD9" w:rsidRDefault="000468E0" w:rsidP="001C7295">
      <w:pPr>
        <w:spacing w:line="240" w:lineRule="auto"/>
        <w:jc w:val="both"/>
        <w:rPr>
          <w:sz w:val="20"/>
          <w:lang w:val="es-AR"/>
        </w:rPr>
      </w:pPr>
    </w:p>
    <w:p w14:paraId="5D1198D5" w14:textId="77777777" w:rsidR="000468E0" w:rsidRPr="006C2AD9" w:rsidRDefault="000468E0" w:rsidP="001C7295">
      <w:pPr>
        <w:spacing w:line="240" w:lineRule="auto"/>
        <w:jc w:val="both"/>
        <w:rPr>
          <w:sz w:val="20"/>
          <w:lang w:val="es-AR"/>
        </w:rPr>
      </w:pPr>
      <w:r w:rsidRPr="006C2AD9">
        <w:rPr>
          <w:sz w:val="20"/>
          <w:lang w:val="es-AR"/>
        </w:rPr>
        <w:t xml:space="preserve">El marco legal debe garantizar igualdad de oportunidades para la participación política de las mujeres y un entorno electoral libre de barreras y violencia. </w:t>
      </w:r>
    </w:p>
    <w:p w14:paraId="07211400" w14:textId="77777777" w:rsidR="000468E0" w:rsidRPr="006C2AD9" w:rsidRDefault="000468E0" w:rsidP="001C7295">
      <w:pPr>
        <w:spacing w:line="240" w:lineRule="auto"/>
        <w:jc w:val="both"/>
        <w:rPr>
          <w:sz w:val="12"/>
          <w:szCs w:val="20"/>
          <w:lang w:val="es-AR"/>
        </w:rPr>
      </w:pPr>
    </w:p>
    <w:p w14:paraId="1B08F7B4" w14:textId="77777777" w:rsidR="000468E0" w:rsidRPr="00484902" w:rsidRDefault="000468E0" w:rsidP="001C7295">
      <w:pPr>
        <w:spacing w:line="240" w:lineRule="auto"/>
        <w:jc w:val="both"/>
        <w:rPr>
          <w:sz w:val="20"/>
          <w:lang w:val="es-AR"/>
        </w:rPr>
      </w:pPr>
      <w:r>
        <w:rPr>
          <w:sz w:val="20"/>
          <w:lang w:val="es-AR"/>
        </w:rPr>
        <w:t>El P</w:t>
      </w:r>
      <w:r w:rsidRPr="00484902">
        <w:rPr>
          <w:sz w:val="20"/>
          <w:lang w:val="es-AR"/>
        </w:rPr>
        <w:t xml:space="preserve">arlamento puede tomar medidas hacia la paridad de género </w:t>
      </w:r>
      <w:r>
        <w:rPr>
          <w:sz w:val="20"/>
          <w:lang w:val="es-AR"/>
        </w:rPr>
        <w:t xml:space="preserve">parlamentaria sancionando </w:t>
      </w:r>
      <w:r w:rsidRPr="00484902">
        <w:rPr>
          <w:sz w:val="20"/>
          <w:lang w:val="es-AR"/>
        </w:rPr>
        <w:t>legisl</w:t>
      </w:r>
      <w:r>
        <w:rPr>
          <w:sz w:val="20"/>
          <w:lang w:val="es-AR"/>
        </w:rPr>
        <w:t xml:space="preserve">ación sobre medidas como cuotas o cupos </w:t>
      </w:r>
      <w:r w:rsidRPr="00484902">
        <w:rPr>
          <w:sz w:val="20"/>
          <w:lang w:val="es-AR"/>
        </w:rPr>
        <w:t xml:space="preserve">para candidatas o escaños reservados. Muchos países han demostrado que </w:t>
      </w:r>
      <w:r>
        <w:rPr>
          <w:sz w:val="20"/>
          <w:lang w:val="es-AR"/>
        </w:rPr>
        <w:t>los cupos --</w:t>
      </w:r>
      <w:r w:rsidRPr="00484902">
        <w:rPr>
          <w:sz w:val="20"/>
          <w:lang w:val="es-AR"/>
        </w:rPr>
        <w:t>i</w:t>
      </w:r>
      <w:r>
        <w:rPr>
          <w:sz w:val="20"/>
          <w:lang w:val="es-AR"/>
        </w:rPr>
        <w:t>ncluyendo su diseño y objetivos--</w:t>
      </w:r>
      <w:r w:rsidRPr="00484902">
        <w:rPr>
          <w:sz w:val="20"/>
          <w:lang w:val="es-AR"/>
        </w:rPr>
        <w:t xml:space="preserve"> tienen un impacto positivo significativo en la representación de las mujeres.</w:t>
      </w:r>
    </w:p>
    <w:p w14:paraId="4213749B" w14:textId="77777777" w:rsidR="000468E0" w:rsidRPr="006C2AD9" w:rsidRDefault="000468E0" w:rsidP="001C7295">
      <w:pPr>
        <w:spacing w:line="240" w:lineRule="auto"/>
        <w:jc w:val="both"/>
        <w:rPr>
          <w:sz w:val="12"/>
          <w:lang w:val="es-AR"/>
        </w:rPr>
      </w:pPr>
    </w:p>
    <w:p w14:paraId="7F6D2B55" w14:textId="77777777" w:rsidR="000468E0" w:rsidRPr="00FA1321" w:rsidRDefault="000468E0" w:rsidP="001C7295">
      <w:pPr>
        <w:spacing w:line="240" w:lineRule="auto"/>
        <w:jc w:val="both"/>
        <w:rPr>
          <w:sz w:val="20"/>
          <w:lang w:val="es-AR"/>
        </w:rPr>
      </w:pPr>
      <w:r w:rsidRPr="00FA1321">
        <w:rPr>
          <w:sz w:val="20"/>
          <w:lang w:val="es-AR"/>
        </w:rPr>
        <w:t xml:space="preserve">El Parlamento también tiene un rol protagónico en el combate contra la violencia </w:t>
      </w:r>
      <w:r>
        <w:rPr>
          <w:sz w:val="20"/>
          <w:lang w:val="es-AR"/>
        </w:rPr>
        <w:t xml:space="preserve">hacia la mujer </w:t>
      </w:r>
      <w:r w:rsidRPr="00FA1321">
        <w:rPr>
          <w:sz w:val="20"/>
          <w:lang w:val="es-AR"/>
        </w:rPr>
        <w:t>en la pol</w:t>
      </w:r>
      <w:r>
        <w:rPr>
          <w:sz w:val="20"/>
          <w:lang w:val="es-AR"/>
        </w:rPr>
        <w:t>ítica, así como en la sociedad en general.</w:t>
      </w:r>
      <w:r w:rsidRPr="00FA1321">
        <w:rPr>
          <w:sz w:val="20"/>
          <w:lang w:val="es-AR"/>
        </w:rPr>
        <w:t xml:space="preserve"> </w:t>
      </w:r>
    </w:p>
    <w:p w14:paraId="1A245198" w14:textId="77777777" w:rsidR="000468E0" w:rsidRPr="006179BB" w:rsidRDefault="000468E0" w:rsidP="001C7295">
      <w:pPr>
        <w:spacing w:line="240" w:lineRule="auto"/>
        <w:jc w:val="both"/>
        <w:rPr>
          <w:sz w:val="12"/>
          <w:lang w:val="es-AR"/>
        </w:rPr>
      </w:pPr>
    </w:p>
    <w:p w14:paraId="7E5AF57A" w14:textId="77777777" w:rsidR="000468E0" w:rsidRPr="005F7F1B" w:rsidRDefault="000468E0" w:rsidP="001C7295">
      <w:pPr>
        <w:spacing w:line="240" w:lineRule="auto"/>
        <w:jc w:val="both"/>
        <w:rPr>
          <w:sz w:val="20"/>
          <w:szCs w:val="20"/>
          <w:lang w:val="es-AR"/>
        </w:rPr>
      </w:pPr>
      <w:r w:rsidRPr="00FA1321">
        <w:rPr>
          <w:sz w:val="20"/>
          <w:lang w:val="es-AR"/>
        </w:rPr>
        <w:t>La cantidad de mujeres en el Parlamento es solo una de las formas de medir el progreso</w:t>
      </w:r>
      <w:r>
        <w:rPr>
          <w:sz w:val="20"/>
          <w:lang w:val="es-AR"/>
        </w:rPr>
        <w:t xml:space="preserve"> hacia </w:t>
      </w:r>
      <w:proofErr w:type="gramStart"/>
      <w:r>
        <w:rPr>
          <w:sz w:val="20"/>
          <w:lang w:val="es-AR"/>
        </w:rPr>
        <w:t>un institución parlamentaria sensible</w:t>
      </w:r>
      <w:proofErr w:type="gramEnd"/>
      <w:r>
        <w:rPr>
          <w:sz w:val="20"/>
          <w:lang w:val="es-AR"/>
        </w:rPr>
        <w:t xml:space="preserve"> a las cuestiones de género. Ver también</w:t>
      </w:r>
      <w:r w:rsidRPr="005F7F1B">
        <w:rPr>
          <w:sz w:val="20"/>
          <w:lang w:val="es-AR"/>
        </w:rPr>
        <w:t xml:space="preserve"> </w:t>
      </w:r>
      <w:r w:rsidRPr="005F7F1B">
        <w:rPr>
          <w:i/>
          <w:sz w:val="20"/>
          <w:lang w:val="es-AR"/>
        </w:rPr>
        <w:t>5.1.3: Integración de la perspectiva de género</w:t>
      </w:r>
      <w:r w:rsidRPr="005F7F1B">
        <w:rPr>
          <w:i/>
          <w:iCs/>
          <w:sz w:val="20"/>
          <w:lang w:val="es-AR"/>
        </w:rPr>
        <w:t>,</w:t>
      </w:r>
      <w:r w:rsidRPr="005F7F1B">
        <w:rPr>
          <w:sz w:val="20"/>
          <w:lang w:val="es-AR"/>
        </w:rPr>
        <w:t xml:space="preserve"> </w:t>
      </w:r>
      <w:r>
        <w:rPr>
          <w:i/>
          <w:sz w:val="20"/>
          <w:lang w:val="es-AR"/>
        </w:rPr>
        <w:t>5.1.4</w:t>
      </w:r>
      <w:r w:rsidRPr="005F7F1B">
        <w:rPr>
          <w:i/>
          <w:sz w:val="20"/>
          <w:lang w:val="es-AR"/>
        </w:rPr>
        <w:t xml:space="preserve">: Presupuesto con perspectiva de género </w:t>
      </w:r>
      <w:r w:rsidRPr="005F7F1B">
        <w:rPr>
          <w:sz w:val="20"/>
          <w:lang w:val="es-AR"/>
        </w:rPr>
        <w:t xml:space="preserve">y </w:t>
      </w:r>
      <w:r>
        <w:rPr>
          <w:i/>
          <w:iCs/>
          <w:sz w:val="20"/>
          <w:lang w:val="es-AR"/>
        </w:rPr>
        <w:t>Dimensió</w:t>
      </w:r>
      <w:r w:rsidRPr="005F7F1B">
        <w:rPr>
          <w:i/>
          <w:iCs/>
          <w:sz w:val="20"/>
          <w:lang w:val="es-AR"/>
        </w:rPr>
        <w:t>n</w:t>
      </w:r>
      <w:r w:rsidRPr="005F7F1B">
        <w:rPr>
          <w:sz w:val="20"/>
          <w:lang w:val="es-AR"/>
        </w:rPr>
        <w:t xml:space="preserve"> </w:t>
      </w:r>
      <w:r w:rsidRPr="005F7F1B">
        <w:rPr>
          <w:i/>
          <w:sz w:val="20"/>
          <w:lang w:val="es-AR"/>
        </w:rPr>
        <w:t xml:space="preserve">7.3.3: </w:t>
      </w:r>
      <w:r>
        <w:rPr>
          <w:i/>
          <w:sz w:val="20"/>
          <w:lang w:val="es-AR"/>
        </w:rPr>
        <w:t>Equidad de género y edad en los cuerpos parlamentarios</w:t>
      </w:r>
    </w:p>
    <w:p w14:paraId="0288518B" w14:textId="77777777" w:rsidR="000468E0" w:rsidRDefault="000468E0"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5530608D" w14:textId="77777777" w:rsidTr="00D507D4">
        <w:trPr>
          <w:trHeight w:val="2323"/>
        </w:trPr>
        <w:tc>
          <w:tcPr>
            <w:tcW w:w="5000" w:type="pct"/>
            <w:shd w:val="clear" w:color="auto" w:fill="EEEEEE"/>
          </w:tcPr>
          <w:p w14:paraId="42ACFDAA" w14:textId="77777777" w:rsidR="000468E0" w:rsidRPr="00680D03" w:rsidRDefault="000468E0" w:rsidP="001C7295">
            <w:pPr>
              <w:keepNext/>
              <w:spacing w:before="120" w:line="240" w:lineRule="auto"/>
              <w:jc w:val="both"/>
              <w:rPr>
                <w:i/>
                <w:sz w:val="20"/>
                <w:szCs w:val="20"/>
                <w:lang w:val="es-AR"/>
              </w:rPr>
            </w:pPr>
            <w:r>
              <w:rPr>
                <w:i/>
                <w:sz w:val="20"/>
                <w:lang w:val="es-AR"/>
              </w:rPr>
              <w:t xml:space="preserve">Basado en un análisis comparativo mundial, un objetivo al que aspiran los parlamentos en el ámbito de </w:t>
            </w:r>
            <w:proofErr w:type="gramStart"/>
            <w:r>
              <w:rPr>
                <w:i/>
                <w:sz w:val="20"/>
                <w:lang w:val="es-AR"/>
              </w:rPr>
              <w:t xml:space="preserve">la </w:t>
            </w:r>
            <w:r w:rsidRPr="00680D03">
              <w:rPr>
                <w:i/>
                <w:sz w:val="20"/>
                <w:lang w:val="es-AR"/>
              </w:rPr>
              <w:t xml:space="preserve"> </w:t>
            </w:r>
            <w:r>
              <w:rPr>
                <w:i/>
                <w:sz w:val="20"/>
                <w:lang w:val="es-AR"/>
              </w:rPr>
              <w:t>“</w:t>
            </w:r>
            <w:proofErr w:type="gramEnd"/>
            <w:r>
              <w:rPr>
                <w:i/>
                <w:sz w:val="20"/>
                <w:lang w:val="es-AR"/>
              </w:rPr>
              <w:t>representació</w:t>
            </w:r>
            <w:r w:rsidRPr="00680D03">
              <w:rPr>
                <w:i/>
                <w:sz w:val="20"/>
                <w:lang w:val="es-AR"/>
              </w:rPr>
              <w:t>n</w:t>
            </w:r>
            <w:r>
              <w:rPr>
                <w:i/>
                <w:sz w:val="20"/>
                <w:lang w:val="es-AR"/>
              </w:rPr>
              <w:t xml:space="preserve"> de las mujeres</w:t>
            </w:r>
            <w:r w:rsidRPr="00680D03">
              <w:rPr>
                <w:i/>
                <w:sz w:val="20"/>
                <w:lang w:val="es-AR"/>
              </w:rPr>
              <w:t xml:space="preserve">” </w:t>
            </w:r>
            <w:r>
              <w:rPr>
                <w:i/>
                <w:sz w:val="20"/>
                <w:lang w:val="es-AR"/>
              </w:rPr>
              <w:t>es el siguiente</w:t>
            </w:r>
            <w:r w:rsidRPr="00680D03">
              <w:rPr>
                <w:i/>
                <w:sz w:val="20"/>
                <w:lang w:val="es-AR"/>
              </w:rPr>
              <w:t>:</w:t>
            </w:r>
          </w:p>
          <w:p w14:paraId="018C3722" w14:textId="77777777" w:rsidR="000468E0" w:rsidRPr="00680D03" w:rsidRDefault="000468E0" w:rsidP="001C7295">
            <w:pPr>
              <w:keepNext/>
              <w:spacing w:line="240" w:lineRule="auto"/>
              <w:jc w:val="both"/>
              <w:rPr>
                <w:sz w:val="20"/>
                <w:szCs w:val="20"/>
                <w:lang w:val="es-AR"/>
              </w:rPr>
            </w:pPr>
          </w:p>
          <w:p w14:paraId="7B2BCBB2" w14:textId="77777777" w:rsidR="000468E0" w:rsidRPr="00EA5042" w:rsidRDefault="000468E0" w:rsidP="001C7295">
            <w:pPr>
              <w:keepNext/>
              <w:spacing w:line="240" w:lineRule="auto"/>
              <w:jc w:val="both"/>
              <w:rPr>
                <w:sz w:val="20"/>
                <w:lang w:val="es-AR"/>
              </w:rPr>
            </w:pPr>
            <w:r w:rsidRPr="00EA5042">
              <w:rPr>
                <w:sz w:val="20"/>
                <w:lang w:val="es-AR"/>
              </w:rPr>
              <w:t xml:space="preserve">Hay paridad de género en la composición del Parlamento </w:t>
            </w:r>
          </w:p>
          <w:p w14:paraId="5A325C48" w14:textId="77777777" w:rsidR="000468E0" w:rsidRPr="00EA5042" w:rsidRDefault="000468E0" w:rsidP="001C7295">
            <w:pPr>
              <w:keepNext/>
              <w:spacing w:line="240" w:lineRule="auto"/>
              <w:jc w:val="both"/>
              <w:rPr>
                <w:sz w:val="20"/>
                <w:lang w:val="es-AR"/>
              </w:rPr>
            </w:pPr>
          </w:p>
          <w:p w14:paraId="590B1BD5" w14:textId="77777777" w:rsidR="000468E0" w:rsidRPr="00FA1321" w:rsidRDefault="000468E0" w:rsidP="001C7295">
            <w:pPr>
              <w:keepNext/>
              <w:spacing w:line="240" w:lineRule="auto"/>
              <w:jc w:val="both"/>
              <w:rPr>
                <w:sz w:val="20"/>
                <w:lang w:val="es-AR"/>
              </w:rPr>
            </w:pPr>
            <w:r w:rsidRPr="00FA1321">
              <w:rPr>
                <w:sz w:val="20"/>
                <w:lang w:val="es-AR"/>
              </w:rPr>
              <w:t>El marco legal garantiza la participación política de las mu</w:t>
            </w:r>
            <w:r>
              <w:rPr>
                <w:sz w:val="20"/>
                <w:lang w:val="es-AR"/>
              </w:rPr>
              <w:t>jeres y promueve una representación igualitaria entre hombres y mujeres en el Parlamento</w:t>
            </w:r>
          </w:p>
          <w:p w14:paraId="1A37A6E1" w14:textId="77777777" w:rsidR="000468E0" w:rsidRPr="00FA1321" w:rsidRDefault="000468E0" w:rsidP="001C7295">
            <w:pPr>
              <w:keepNext/>
              <w:spacing w:line="240" w:lineRule="auto"/>
              <w:jc w:val="both"/>
              <w:rPr>
                <w:sz w:val="20"/>
                <w:szCs w:val="20"/>
                <w:lang w:val="es-AR"/>
              </w:rPr>
            </w:pPr>
          </w:p>
          <w:p w14:paraId="6409B9D0" w14:textId="77777777" w:rsidR="000468E0" w:rsidRPr="00FA1321" w:rsidRDefault="000468E0" w:rsidP="001C7295">
            <w:pPr>
              <w:keepNext/>
              <w:spacing w:line="240" w:lineRule="auto"/>
              <w:jc w:val="both"/>
              <w:rPr>
                <w:sz w:val="20"/>
                <w:szCs w:val="20"/>
                <w:lang w:val="es-AR"/>
              </w:rPr>
            </w:pPr>
            <w:r w:rsidRPr="00FA1321">
              <w:rPr>
                <w:sz w:val="20"/>
                <w:szCs w:val="20"/>
                <w:lang w:val="es-AR"/>
              </w:rPr>
              <w:t>El Parlamento ha tomado medidas legislativas y de otros tipos diseñadas para aumentar la representaci</w:t>
            </w:r>
            <w:r>
              <w:rPr>
                <w:sz w:val="20"/>
                <w:szCs w:val="20"/>
                <w:lang w:val="es-AR"/>
              </w:rPr>
              <w:t>ón de las mujeres en la institución.</w:t>
            </w:r>
            <w:r w:rsidRPr="00FA1321">
              <w:rPr>
                <w:sz w:val="20"/>
                <w:szCs w:val="20"/>
                <w:lang w:val="es-AR"/>
              </w:rPr>
              <w:t xml:space="preserve"> </w:t>
            </w:r>
          </w:p>
          <w:p w14:paraId="642A439E" w14:textId="77777777" w:rsidR="000468E0" w:rsidRPr="00FA1321" w:rsidRDefault="000468E0" w:rsidP="001C7295">
            <w:pPr>
              <w:keepNext/>
              <w:spacing w:line="240" w:lineRule="auto"/>
              <w:jc w:val="both"/>
              <w:rPr>
                <w:sz w:val="20"/>
                <w:szCs w:val="20"/>
                <w:lang w:val="es-AR"/>
              </w:rPr>
            </w:pPr>
          </w:p>
          <w:p w14:paraId="4470E32F" w14:textId="77777777" w:rsidR="000468E0" w:rsidRDefault="000468E0" w:rsidP="001C7295">
            <w:pPr>
              <w:keepNext/>
              <w:spacing w:line="240" w:lineRule="auto"/>
              <w:jc w:val="both"/>
              <w:rPr>
                <w:sz w:val="20"/>
                <w:lang w:val="es-AR"/>
              </w:rPr>
            </w:pPr>
            <w:r w:rsidRPr="00FA1321">
              <w:rPr>
                <w:sz w:val="20"/>
                <w:lang w:val="es-AR"/>
              </w:rPr>
              <w:t>Se toman medidas legislativas y políticas para abordar y prevenir la violencia contra las mujeres en la pol</w:t>
            </w:r>
            <w:r>
              <w:rPr>
                <w:sz w:val="20"/>
                <w:lang w:val="es-AR"/>
              </w:rPr>
              <w:t>ítica, tanto como candidatas en las elecciones como en el ejercicio de sus funciones.</w:t>
            </w:r>
          </w:p>
          <w:p w14:paraId="39C8534C" w14:textId="77777777" w:rsidR="000468E0" w:rsidRPr="00FA1321" w:rsidRDefault="000468E0" w:rsidP="001C7295">
            <w:pPr>
              <w:keepNext/>
              <w:spacing w:line="240" w:lineRule="auto"/>
              <w:jc w:val="both"/>
              <w:rPr>
                <w:color w:val="005F9A"/>
                <w:sz w:val="20"/>
                <w:szCs w:val="20"/>
                <w:lang w:val="es-AR"/>
              </w:rPr>
            </w:pPr>
          </w:p>
        </w:tc>
      </w:tr>
    </w:tbl>
    <w:p w14:paraId="3BF4E82D" w14:textId="77777777" w:rsidR="000468E0" w:rsidRPr="006C2AD9" w:rsidRDefault="000468E0" w:rsidP="001C7295">
      <w:pPr>
        <w:pStyle w:val="section-title"/>
        <w:jc w:val="both"/>
        <w:rPr>
          <w:lang w:val="es-AR"/>
        </w:rPr>
      </w:pPr>
      <w:r w:rsidRPr="006C2AD9">
        <w:rPr>
          <w:lang w:val="es-AR"/>
        </w:rPr>
        <w:t>Evaluación</w:t>
      </w:r>
    </w:p>
    <w:p w14:paraId="3D7BCFDA" w14:textId="77777777" w:rsidR="000468E0" w:rsidRDefault="000468E0"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51E1BF4D" w14:textId="77777777" w:rsidR="000468E0" w:rsidRDefault="000468E0" w:rsidP="001C7295">
      <w:pPr>
        <w:spacing w:before="200" w:line="240" w:lineRule="auto"/>
        <w:jc w:val="both"/>
        <w:rPr>
          <w:sz w:val="20"/>
          <w:lang w:val="es-AR"/>
        </w:rPr>
      </w:pPr>
      <w:r>
        <w:rPr>
          <w:sz w:val="20"/>
          <w:lang w:val="es-AR"/>
        </w:rPr>
        <w:t>La evidencia para la evaluación de esta dimensión podría incluir lo siguiente:</w:t>
      </w:r>
    </w:p>
    <w:p w14:paraId="5C74D665" w14:textId="77777777" w:rsidR="000468E0" w:rsidRPr="00C36134" w:rsidRDefault="000468E0" w:rsidP="001C7295">
      <w:pPr>
        <w:spacing w:line="240" w:lineRule="auto"/>
        <w:jc w:val="both"/>
        <w:rPr>
          <w:sz w:val="20"/>
          <w:szCs w:val="20"/>
          <w:lang w:val="es-AR"/>
        </w:rPr>
      </w:pPr>
    </w:p>
    <w:p w14:paraId="0951D057" w14:textId="77777777" w:rsidR="000468E0" w:rsidRPr="00FA1321" w:rsidRDefault="000468E0" w:rsidP="000468E0">
      <w:pPr>
        <w:numPr>
          <w:ilvl w:val="0"/>
          <w:numId w:val="197"/>
        </w:numPr>
        <w:spacing w:line="240" w:lineRule="auto"/>
        <w:ind w:left="562" w:hanging="562"/>
        <w:jc w:val="both"/>
        <w:rPr>
          <w:sz w:val="20"/>
          <w:szCs w:val="20"/>
          <w:lang w:val="es-AR"/>
        </w:rPr>
      </w:pPr>
      <w:r w:rsidRPr="00FA1321">
        <w:rPr>
          <w:sz w:val="20"/>
          <w:lang w:val="es-AR"/>
        </w:rPr>
        <w:t>El número de mujeres y hombres que ocupan escaños en el Parlamento, tanto actualmente como en el pasado reciente, y un desglose por g</w:t>
      </w:r>
      <w:r>
        <w:rPr>
          <w:sz w:val="20"/>
          <w:lang w:val="es-AR"/>
        </w:rPr>
        <w:t>énero de las posiciones de liderazgo en el Parlamento</w:t>
      </w:r>
    </w:p>
    <w:p w14:paraId="22B23F72" w14:textId="77777777" w:rsidR="000468E0" w:rsidRPr="00FA1321" w:rsidRDefault="000468E0" w:rsidP="000468E0">
      <w:pPr>
        <w:numPr>
          <w:ilvl w:val="0"/>
          <w:numId w:val="197"/>
        </w:numPr>
        <w:spacing w:line="240" w:lineRule="auto"/>
        <w:ind w:left="562" w:hanging="562"/>
        <w:jc w:val="both"/>
        <w:rPr>
          <w:sz w:val="20"/>
          <w:szCs w:val="20"/>
          <w:lang w:val="es-AR"/>
        </w:rPr>
      </w:pPr>
      <w:r w:rsidRPr="00FA1321">
        <w:rPr>
          <w:sz w:val="20"/>
          <w:lang w:val="es-AR"/>
        </w:rPr>
        <w:t xml:space="preserve">Disposiciones de la constitución y/u otros aspectos del marco legal que resalten la importancia de la </w:t>
      </w:r>
      <w:r>
        <w:rPr>
          <w:sz w:val="20"/>
          <w:lang w:val="es-AR"/>
        </w:rPr>
        <w:t xml:space="preserve">igualdad de </w:t>
      </w:r>
      <w:r w:rsidRPr="00FA1321">
        <w:rPr>
          <w:sz w:val="20"/>
          <w:lang w:val="es-AR"/>
        </w:rPr>
        <w:t>participaci</w:t>
      </w:r>
      <w:r>
        <w:rPr>
          <w:sz w:val="20"/>
          <w:lang w:val="es-AR"/>
        </w:rPr>
        <w:t>ón política de las mujeres.</w:t>
      </w:r>
      <w:r w:rsidRPr="00FA1321">
        <w:rPr>
          <w:sz w:val="20"/>
          <w:lang w:val="es-AR"/>
        </w:rPr>
        <w:t xml:space="preserve"> </w:t>
      </w:r>
    </w:p>
    <w:p w14:paraId="2B38C7D7" w14:textId="77777777" w:rsidR="000468E0" w:rsidRPr="00FA1321" w:rsidRDefault="000468E0" w:rsidP="000468E0">
      <w:pPr>
        <w:numPr>
          <w:ilvl w:val="0"/>
          <w:numId w:val="197"/>
        </w:numPr>
        <w:spacing w:line="240" w:lineRule="auto"/>
        <w:ind w:left="562" w:hanging="562"/>
        <w:jc w:val="both"/>
        <w:rPr>
          <w:sz w:val="20"/>
          <w:szCs w:val="20"/>
          <w:lang w:val="es-AR"/>
        </w:rPr>
      </w:pPr>
      <w:r w:rsidRPr="00FA1321">
        <w:rPr>
          <w:sz w:val="20"/>
          <w:lang w:val="es-AR"/>
        </w:rPr>
        <w:lastRenderedPageBreak/>
        <w:t>Disposiciones de las normas electorales u otras que apunten a promover el equilibrio de g</w:t>
      </w:r>
      <w:r>
        <w:rPr>
          <w:sz w:val="20"/>
          <w:lang w:val="es-AR"/>
        </w:rPr>
        <w:t xml:space="preserve">énero, como las cuotas o cupos en el Parlamento. </w:t>
      </w:r>
    </w:p>
    <w:p w14:paraId="3C574B43" w14:textId="77777777" w:rsidR="000468E0" w:rsidRPr="00FA1321" w:rsidRDefault="000468E0" w:rsidP="000468E0">
      <w:pPr>
        <w:numPr>
          <w:ilvl w:val="0"/>
          <w:numId w:val="197"/>
        </w:numPr>
        <w:spacing w:line="240" w:lineRule="auto"/>
        <w:ind w:left="562" w:hanging="562"/>
        <w:jc w:val="both"/>
        <w:rPr>
          <w:sz w:val="20"/>
          <w:szCs w:val="20"/>
          <w:lang w:val="es-AR"/>
        </w:rPr>
      </w:pPr>
      <w:r w:rsidRPr="00FA1321">
        <w:rPr>
          <w:sz w:val="20"/>
          <w:lang w:val="es-AR"/>
        </w:rPr>
        <w:t xml:space="preserve">Informes de comisiones parlamentarias que indiquen </w:t>
      </w:r>
      <w:r>
        <w:rPr>
          <w:sz w:val="20"/>
          <w:lang w:val="es-AR"/>
        </w:rPr>
        <w:t>r</w:t>
      </w:r>
      <w:r w:rsidRPr="00FA1321">
        <w:rPr>
          <w:sz w:val="20"/>
          <w:lang w:val="es-AR"/>
        </w:rPr>
        <w:t>ecomendaciones para enmiendas y/o revision</w:t>
      </w:r>
      <w:r>
        <w:rPr>
          <w:sz w:val="20"/>
          <w:lang w:val="es-AR"/>
        </w:rPr>
        <w:t>e</w:t>
      </w:r>
      <w:r w:rsidRPr="00FA1321">
        <w:rPr>
          <w:sz w:val="20"/>
          <w:lang w:val="es-AR"/>
        </w:rPr>
        <w:t>s a la legislación desde una Mirada en direcci</w:t>
      </w:r>
      <w:r>
        <w:rPr>
          <w:sz w:val="20"/>
          <w:lang w:val="es-AR"/>
        </w:rPr>
        <w:t xml:space="preserve">ón a mejorar la participación política de las mujeres. </w:t>
      </w:r>
    </w:p>
    <w:p w14:paraId="7BEF201A" w14:textId="77777777" w:rsidR="000468E0" w:rsidRPr="00FA1321" w:rsidRDefault="000468E0" w:rsidP="000468E0">
      <w:pPr>
        <w:numPr>
          <w:ilvl w:val="0"/>
          <w:numId w:val="197"/>
        </w:numPr>
        <w:spacing w:line="240" w:lineRule="auto"/>
        <w:ind w:left="562" w:hanging="562"/>
        <w:jc w:val="both"/>
        <w:rPr>
          <w:sz w:val="20"/>
          <w:szCs w:val="20"/>
          <w:lang w:val="es-AR"/>
        </w:rPr>
      </w:pPr>
      <w:r w:rsidRPr="00FA1321">
        <w:rPr>
          <w:sz w:val="20"/>
          <w:lang w:val="es-AR"/>
        </w:rPr>
        <w:t>Leyes y políticas que abordan el tema de la violencia contra las mujeres en la pol</w:t>
      </w:r>
      <w:r>
        <w:rPr>
          <w:sz w:val="20"/>
          <w:lang w:val="es-AR"/>
        </w:rPr>
        <w:t>ítica</w:t>
      </w:r>
    </w:p>
    <w:p w14:paraId="1FAF92B0" w14:textId="77777777" w:rsidR="000468E0" w:rsidRPr="00FA1321" w:rsidRDefault="000468E0" w:rsidP="001C7295">
      <w:pPr>
        <w:spacing w:line="240" w:lineRule="auto"/>
        <w:jc w:val="both"/>
        <w:rPr>
          <w:sz w:val="20"/>
          <w:szCs w:val="20"/>
          <w:lang w:val="es-AR"/>
        </w:rPr>
      </w:pPr>
    </w:p>
    <w:p w14:paraId="2D9B2C8D" w14:textId="77777777" w:rsidR="000468E0" w:rsidRDefault="000468E0" w:rsidP="001C7295">
      <w:pPr>
        <w:spacing w:line="240" w:lineRule="auto"/>
        <w:jc w:val="both"/>
        <w:rPr>
          <w:sz w:val="20"/>
          <w:szCs w:val="20"/>
          <w:lang w:val="es-AR"/>
        </w:rPr>
      </w:pPr>
      <w:bookmarkStart w:id="697" w:name="_2091krtcog9n"/>
      <w:bookmarkEnd w:id="697"/>
      <w:r>
        <w:rPr>
          <w:sz w:val="20"/>
          <w:lang w:val="es-AR"/>
        </w:rPr>
        <w:t>Cuando corresponda, proporcione comentarios adicionales o ejemplos que respalden la evaluación.</w:t>
      </w:r>
    </w:p>
    <w:p w14:paraId="3508E30F" w14:textId="77777777" w:rsidR="000468E0" w:rsidRPr="00EA5042" w:rsidRDefault="000468E0" w:rsidP="001C7295">
      <w:pPr>
        <w:pStyle w:val="Heading4"/>
        <w:jc w:val="both"/>
        <w:rPr>
          <w:lang w:val="es-AR"/>
        </w:rPr>
      </w:pPr>
      <w:r w:rsidRPr="00EA5042">
        <w:rPr>
          <w:lang w:val="es-AR"/>
        </w:rPr>
        <w:t>Criterio de evaluación 1: Igualdad de oportunidades</w:t>
      </w:r>
    </w:p>
    <w:p w14:paraId="30FB7504" w14:textId="77777777" w:rsidR="000468E0" w:rsidRPr="00EA5042" w:rsidRDefault="000468E0" w:rsidP="001C7295">
      <w:pPr>
        <w:keepNext/>
        <w:spacing w:line="240" w:lineRule="auto"/>
        <w:jc w:val="both"/>
        <w:rPr>
          <w:sz w:val="20"/>
          <w:lang w:val="es-AR"/>
        </w:rPr>
      </w:pPr>
      <w:r w:rsidRPr="00EA5042">
        <w:rPr>
          <w:sz w:val="20"/>
          <w:lang w:val="es-AR"/>
        </w:rPr>
        <w:t>El</w:t>
      </w:r>
      <w:r>
        <w:rPr>
          <w:sz w:val="20"/>
          <w:lang w:val="es-AR"/>
        </w:rPr>
        <w:t xml:space="preserve"> marco legal garantiza</w:t>
      </w:r>
      <w:r w:rsidRPr="00EA5042">
        <w:rPr>
          <w:sz w:val="20"/>
          <w:lang w:val="es-AR"/>
        </w:rPr>
        <w:t xml:space="preserve"> igualdad de oportunidades para la participación política de hombres y mujeres en el </w:t>
      </w:r>
      <w:r>
        <w:rPr>
          <w:sz w:val="20"/>
          <w:lang w:val="es-AR"/>
        </w:rPr>
        <w:t>Parlamento.</w:t>
      </w:r>
      <w:r w:rsidRPr="00EA5042">
        <w:rPr>
          <w:sz w:val="20"/>
          <w:lang w:val="es-AR"/>
        </w:rPr>
        <w:t xml:space="preserve"> </w:t>
      </w:r>
    </w:p>
    <w:p w14:paraId="39C4E7A1" w14:textId="77777777" w:rsidR="000468E0" w:rsidRPr="00EA5042"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3267FEB9"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F6E8C6"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547484163"/>
              <w14:checkbox>
                <w14:checked w14:val="0"/>
                <w14:checkedState w14:val="2612" w14:font="MS Gothic"/>
                <w14:uncheckedState w14:val="2610" w14:font="MS Gothic"/>
              </w14:checkbox>
            </w:sdtPr>
            <w:sdtEndPr/>
            <w:sdtContent>
              <w:p w14:paraId="084CD33E"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50A6CD"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425385783"/>
              <w14:checkbox>
                <w14:checked w14:val="0"/>
                <w14:checkedState w14:val="2612" w14:font="MS Gothic"/>
                <w14:uncheckedState w14:val="2610" w14:font="MS Gothic"/>
              </w14:checkbox>
            </w:sdtPr>
            <w:sdtEndPr/>
            <w:sdtContent>
              <w:p w14:paraId="5F1BBF91"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910740"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728530138"/>
              <w14:checkbox>
                <w14:checked w14:val="0"/>
                <w14:checkedState w14:val="2612" w14:font="MS Gothic"/>
                <w14:uncheckedState w14:val="2610" w14:font="MS Gothic"/>
              </w14:checkbox>
            </w:sdtPr>
            <w:sdtEndPr/>
            <w:sdtContent>
              <w:p w14:paraId="44CFF977"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A2348D" w14:textId="77777777" w:rsidR="000468E0" w:rsidRDefault="000468E0" w:rsidP="001C7295">
            <w:pPr>
              <w:jc w:val="both"/>
              <w:rPr>
                <w:rFonts w:eastAsia="Calibri"/>
                <w:sz w:val="20"/>
                <w:szCs w:val="20"/>
              </w:rPr>
            </w:pPr>
            <w:r>
              <w:rPr>
                <w:sz w:val="20"/>
              </w:rPr>
              <w:t>Bueno</w:t>
            </w:r>
          </w:p>
          <w:sdt>
            <w:sdtPr>
              <w:rPr>
                <w:rFonts w:eastAsia="Arimo"/>
                <w:sz w:val="20"/>
                <w:szCs w:val="20"/>
              </w:rPr>
              <w:id w:val="1439798747"/>
              <w14:checkbox>
                <w14:checked w14:val="0"/>
                <w14:checkedState w14:val="2612" w14:font="MS Gothic"/>
                <w14:uncheckedState w14:val="2610" w14:font="MS Gothic"/>
              </w14:checkbox>
            </w:sdtPr>
            <w:sdtEndPr/>
            <w:sdtContent>
              <w:p w14:paraId="5EC6FBC2"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B5291B" w14:textId="77777777" w:rsidR="000468E0" w:rsidRDefault="000468E0" w:rsidP="001C7295">
            <w:pPr>
              <w:jc w:val="both"/>
              <w:rPr>
                <w:rFonts w:eastAsia="Calibri"/>
                <w:sz w:val="20"/>
                <w:szCs w:val="20"/>
              </w:rPr>
            </w:pPr>
            <w:r>
              <w:rPr>
                <w:sz w:val="20"/>
              </w:rPr>
              <w:t>Muy bueno</w:t>
            </w:r>
          </w:p>
          <w:sdt>
            <w:sdtPr>
              <w:rPr>
                <w:rFonts w:eastAsia="Arimo"/>
                <w:sz w:val="20"/>
                <w:szCs w:val="20"/>
              </w:rPr>
              <w:id w:val="1604449690"/>
              <w14:checkbox>
                <w14:checked w14:val="0"/>
                <w14:checkedState w14:val="2612" w14:font="MS Gothic"/>
                <w14:uncheckedState w14:val="2610" w14:font="MS Gothic"/>
              </w14:checkbox>
            </w:sdtPr>
            <w:sdtEndPr/>
            <w:sdtContent>
              <w:p w14:paraId="4AF6AC4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3CE85A"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2064622807"/>
              <w14:checkbox>
                <w14:checked w14:val="0"/>
                <w14:checkedState w14:val="2612" w14:font="MS Gothic"/>
                <w14:uncheckedState w14:val="2610" w14:font="MS Gothic"/>
              </w14:checkbox>
            </w:sdtPr>
            <w:sdtEndPr/>
            <w:sdtContent>
              <w:p w14:paraId="5FAAB17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1EB752A"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3D1C7"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59B39F93" w14:textId="77777777" w:rsidR="000468E0" w:rsidRPr="00C36134" w:rsidRDefault="000468E0" w:rsidP="001C7295">
            <w:pPr>
              <w:jc w:val="both"/>
              <w:rPr>
                <w:rFonts w:eastAsia="Calibri"/>
                <w:color w:val="0000FF"/>
                <w:sz w:val="20"/>
                <w:szCs w:val="20"/>
                <w:lang w:val="es-AR"/>
              </w:rPr>
            </w:pPr>
          </w:p>
          <w:p w14:paraId="5AFDB3E6" w14:textId="77777777" w:rsidR="000468E0" w:rsidRPr="00C36134" w:rsidRDefault="000468E0" w:rsidP="001C7295">
            <w:pPr>
              <w:jc w:val="both"/>
              <w:rPr>
                <w:rFonts w:eastAsia="Calibri"/>
                <w:color w:val="0000FF"/>
                <w:sz w:val="20"/>
                <w:szCs w:val="20"/>
                <w:lang w:val="es-AR"/>
              </w:rPr>
            </w:pPr>
          </w:p>
        </w:tc>
      </w:tr>
    </w:tbl>
    <w:p w14:paraId="50FABAB4" w14:textId="77777777" w:rsidR="000468E0" w:rsidRPr="00FA1321" w:rsidRDefault="000468E0" w:rsidP="001C7295">
      <w:pPr>
        <w:pStyle w:val="Heading4"/>
        <w:jc w:val="both"/>
        <w:rPr>
          <w:lang w:val="es-AR"/>
        </w:rPr>
      </w:pPr>
      <w:bookmarkStart w:id="698" w:name="_dmd9i2qmcma5"/>
      <w:bookmarkEnd w:id="698"/>
      <w:r w:rsidRPr="00FA1321">
        <w:rPr>
          <w:lang w:val="es-AR"/>
        </w:rPr>
        <w:t>Criterio de evaluación 2: Medidas para aumentar la representaci</w:t>
      </w:r>
      <w:r>
        <w:rPr>
          <w:lang w:val="es-AR"/>
        </w:rPr>
        <w:t>ón de las mujeres</w:t>
      </w:r>
      <w:r w:rsidRPr="00FA1321">
        <w:rPr>
          <w:lang w:val="es-AR"/>
        </w:rPr>
        <w:t xml:space="preserve"> </w:t>
      </w:r>
    </w:p>
    <w:p w14:paraId="3DD95B31" w14:textId="77777777" w:rsidR="000468E0" w:rsidRPr="006C2AD9" w:rsidRDefault="000468E0" w:rsidP="001C7295">
      <w:pPr>
        <w:spacing w:line="240" w:lineRule="auto"/>
        <w:jc w:val="both"/>
        <w:rPr>
          <w:sz w:val="20"/>
          <w:szCs w:val="20"/>
          <w:lang w:val="es-AR"/>
        </w:rPr>
      </w:pPr>
      <w:r w:rsidRPr="00FA1321">
        <w:rPr>
          <w:sz w:val="20"/>
          <w:szCs w:val="20"/>
          <w:lang w:val="es-AR"/>
        </w:rPr>
        <w:t xml:space="preserve">El Parlamento ha adoptado medidas legislativas y de otros tipos diseñadas para aumentar la </w:t>
      </w:r>
      <w:r>
        <w:rPr>
          <w:sz w:val="20"/>
          <w:szCs w:val="20"/>
          <w:lang w:val="es-AR"/>
        </w:rPr>
        <w:t xml:space="preserve">participación de las mujeres en el Parlamento, como las cuotas o cupos. </w:t>
      </w:r>
      <w:r w:rsidRPr="00FA1321">
        <w:rPr>
          <w:sz w:val="20"/>
          <w:szCs w:val="20"/>
          <w:lang w:val="es-AR"/>
        </w:rPr>
        <w:t xml:space="preserve"> </w:t>
      </w:r>
    </w:p>
    <w:p w14:paraId="568C2B6F" w14:textId="77777777" w:rsidR="000468E0" w:rsidRPr="006C2AD9"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2C389559"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6B29D9"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658423173"/>
              <w14:checkbox>
                <w14:checked w14:val="0"/>
                <w14:checkedState w14:val="2612" w14:font="MS Gothic"/>
                <w14:uncheckedState w14:val="2610" w14:font="MS Gothic"/>
              </w14:checkbox>
            </w:sdtPr>
            <w:sdtEndPr/>
            <w:sdtContent>
              <w:p w14:paraId="5C315295"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9F56B"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327478288"/>
              <w14:checkbox>
                <w14:checked w14:val="0"/>
                <w14:checkedState w14:val="2612" w14:font="MS Gothic"/>
                <w14:uncheckedState w14:val="2610" w14:font="MS Gothic"/>
              </w14:checkbox>
            </w:sdtPr>
            <w:sdtEndPr/>
            <w:sdtContent>
              <w:p w14:paraId="2988FB2A"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84650"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605114614"/>
              <w14:checkbox>
                <w14:checked w14:val="0"/>
                <w14:checkedState w14:val="2612" w14:font="MS Gothic"/>
                <w14:uncheckedState w14:val="2610" w14:font="MS Gothic"/>
              </w14:checkbox>
            </w:sdtPr>
            <w:sdtEndPr/>
            <w:sdtContent>
              <w:p w14:paraId="494E2C8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FED9F" w14:textId="77777777" w:rsidR="000468E0" w:rsidRDefault="000468E0" w:rsidP="001C7295">
            <w:pPr>
              <w:jc w:val="both"/>
              <w:rPr>
                <w:rFonts w:eastAsia="Calibri"/>
                <w:sz w:val="20"/>
                <w:szCs w:val="20"/>
              </w:rPr>
            </w:pPr>
            <w:r>
              <w:rPr>
                <w:sz w:val="20"/>
              </w:rPr>
              <w:t>Bueno</w:t>
            </w:r>
          </w:p>
          <w:sdt>
            <w:sdtPr>
              <w:rPr>
                <w:rFonts w:eastAsia="Arimo"/>
                <w:sz w:val="20"/>
                <w:szCs w:val="20"/>
              </w:rPr>
              <w:id w:val="1801182795"/>
              <w14:checkbox>
                <w14:checked w14:val="0"/>
                <w14:checkedState w14:val="2612" w14:font="MS Gothic"/>
                <w14:uncheckedState w14:val="2610" w14:font="MS Gothic"/>
              </w14:checkbox>
            </w:sdtPr>
            <w:sdtEndPr/>
            <w:sdtContent>
              <w:p w14:paraId="191BC2C8"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0C3A36" w14:textId="77777777" w:rsidR="000468E0" w:rsidRDefault="000468E0" w:rsidP="001C7295">
            <w:pPr>
              <w:jc w:val="both"/>
              <w:rPr>
                <w:rFonts w:eastAsia="Calibri"/>
                <w:sz w:val="20"/>
                <w:szCs w:val="20"/>
              </w:rPr>
            </w:pPr>
            <w:r>
              <w:rPr>
                <w:sz w:val="20"/>
              </w:rPr>
              <w:t>Muy bueno</w:t>
            </w:r>
          </w:p>
          <w:sdt>
            <w:sdtPr>
              <w:rPr>
                <w:rFonts w:eastAsia="Arimo"/>
                <w:sz w:val="20"/>
                <w:szCs w:val="20"/>
              </w:rPr>
              <w:id w:val="1077558441"/>
              <w14:checkbox>
                <w14:checked w14:val="0"/>
                <w14:checkedState w14:val="2612" w14:font="MS Gothic"/>
                <w14:uncheckedState w14:val="2610" w14:font="MS Gothic"/>
              </w14:checkbox>
            </w:sdtPr>
            <w:sdtEndPr/>
            <w:sdtContent>
              <w:p w14:paraId="4522155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79A7244"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2031680111"/>
              <w14:checkbox>
                <w14:checked w14:val="0"/>
                <w14:checkedState w14:val="2612" w14:font="MS Gothic"/>
                <w14:uncheckedState w14:val="2610" w14:font="MS Gothic"/>
              </w14:checkbox>
            </w:sdtPr>
            <w:sdtEndPr/>
            <w:sdtContent>
              <w:p w14:paraId="0B1E809C" w14:textId="77777777" w:rsidR="000468E0" w:rsidRPr="00383F06" w:rsidRDefault="000468E0" w:rsidP="001C7295">
                <w:pPr>
                  <w:jc w:val="both"/>
                  <w:rPr>
                    <w:rFonts w:eastAsia="Calibri"/>
                    <w:sz w:val="20"/>
                    <w:szCs w:val="20"/>
                  </w:rPr>
                </w:pPr>
                <w:r>
                  <w:rPr>
                    <w:rFonts w:ascii="MS Gothic" w:eastAsia="MS Gothic" w:hAnsi="MS Gothic" w:hint="eastAsia"/>
                    <w:sz w:val="20"/>
                    <w:szCs w:val="20"/>
                  </w:rPr>
                  <w:t>☐</w:t>
                </w:r>
              </w:p>
            </w:sdtContent>
          </w:sdt>
        </w:tc>
      </w:tr>
      <w:tr w:rsidR="000468E0" w:rsidRPr="00BA57B4" w14:paraId="0FEE01A1"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64569"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7E618AF5" w14:textId="77777777" w:rsidR="000468E0" w:rsidRPr="00C36134" w:rsidRDefault="000468E0" w:rsidP="001C7295">
            <w:pPr>
              <w:jc w:val="both"/>
              <w:rPr>
                <w:rFonts w:eastAsia="Calibri"/>
                <w:color w:val="0000FF"/>
                <w:sz w:val="20"/>
                <w:szCs w:val="20"/>
                <w:lang w:val="es-AR"/>
              </w:rPr>
            </w:pPr>
          </w:p>
          <w:p w14:paraId="7F1CD395" w14:textId="77777777" w:rsidR="000468E0" w:rsidRPr="00C36134" w:rsidRDefault="000468E0" w:rsidP="001C7295">
            <w:pPr>
              <w:jc w:val="both"/>
              <w:rPr>
                <w:rFonts w:eastAsia="Calibri"/>
                <w:color w:val="0000FF"/>
                <w:sz w:val="20"/>
                <w:szCs w:val="20"/>
                <w:lang w:val="es-AR"/>
              </w:rPr>
            </w:pPr>
          </w:p>
        </w:tc>
      </w:tr>
    </w:tbl>
    <w:p w14:paraId="38C132C3" w14:textId="77777777" w:rsidR="000468E0" w:rsidRPr="00EA5042" w:rsidRDefault="000468E0" w:rsidP="001C7295">
      <w:pPr>
        <w:pStyle w:val="Heading4"/>
        <w:jc w:val="both"/>
        <w:rPr>
          <w:lang w:val="es-AR"/>
        </w:rPr>
      </w:pPr>
      <w:bookmarkStart w:id="699" w:name="_1y810tw"/>
      <w:bookmarkEnd w:id="699"/>
      <w:r>
        <w:rPr>
          <w:lang w:val="es-AR"/>
        </w:rPr>
        <w:t xml:space="preserve">Criterio de evaluación </w:t>
      </w:r>
      <w:r w:rsidRPr="00EA5042">
        <w:rPr>
          <w:lang w:val="es-AR"/>
        </w:rPr>
        <w:t>3: Violencia contra las mujeres en la pol</w:t>
      </w:r>
      <w:r>
        <w:rPr>
          <w:lang w:val="es-AR"/>
        </w:rPr>
        <w:t>ítica</w:t>
      </w:r>
    </w:p>
    <w:p w14:paraId="66C5424C" w14:textId="77777777" w:rsidR="000468E0" w:rsidRDefault="000468E0" w:rsidP="001C7295">
      <w:pPr>
        <w:keepNext/>
        <w:spacing w:line="240" w:lineRule="auto"/>
        <w:jc w:val="both"/>
        <w:rPr>
          <w:sz w:val="20"/>
          <w:lang w:val="es-AR"/>
        </w:rPr>
      </w:pPr>
      <w:r w:rsidRPr="00FA1321">
        <w:rPr>
          <w:sz w:val="20"/>
          <w:lang w:val="es-AR"/>
        </w:rPr>
        <w:t>Se toman medidas legislativas y de políticas públicas para abordar y prevenir la violencia contra las mujeres en la pol</w:t>
      </w:r>
      <w:r>
        <w:rPr>
          <w:sz w:val="20"/>
          <w:lang w:val="es-AR"/>
        </w:rPr>
        <w:t>ítica, tanto como candidatas en las elecciones como en el ejercicio de sus funciones.</w:t>
      </w:r>
    </w:p>
    <w:p w14:paraId="388D472F" w14:textId="77777777" w:rsidR="000468E0" w:rsidRPr="00F1196F"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068407E4"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F0AD4B"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325582644"/>
              <w14:checkbox>
                <w14:checked w14:val="0"/>
                <w14:checkedState w14:val="2612" w14:font="MS Gothic"/>
                <w14:uncheckedState w14:val="2610" w14:font="MS Gothic"/>
              </w14:checkbox>
            </w:sdtPr>
            <w:sdtEndPr/>
            <w:sdtContent>
              <w:p w14:paraId="1234DA36"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A3F36E"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619849464"/>
              <w14:checkbox>
                <w14:checked w14:val="0"/>
                <w14:checkedState w14:val="2612" w14:font="MS Gothic"/>
                <w14:uncheckedState w14:val="2610" w14:font="MS Gothic"/>
              </w14:checkbox>
            </w:sdtPr>
            <w:sdtEndPr/>
            <w:sdtContent>
              <w:p w14:paraId="7CBE8412"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DDA0D3"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848821354"/>
              <w14:checkbox>
                <w14:checked w14:val="0"/>
                <w14:checkedState w14:val="2612" w14:font="MS Gothic"/>
                <w14:uncheckedState w14:val="2610" w14:font="MS Gothic"/>
              </w14:checkbox>
            </w:sdtPr>
            <w:sdtEndPr/>
            <w:sdtContent>
              <w:p w14:paraId="586F82E9"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FE10B1" w14:textId="77777777" w:rsidR="000468E0" w:rsidRDefault="000468E0" w:rsidP="001C7295">
            <w:pPr>
              <w:jc w:val="both"/>
              <w:rPr>
                <w:rFonts w:eastAsia="Calibri"/>
                <w:sz w:val="20"/>
                <w:szCs w:val="20"/>
              </w:rPr>
            </w:pPr>
            <w:r>
              <w:rPr>
                <w:sz w:val="20"/>
              </w:rPr>
              <w:t>Bueno</w:t>
            </w:r>
          </w:p>
          <w:sdt>
            <w:sdtPr>
              <w:rPr>
                <w:rFonts w:eastAsia="Arimo"/>
                <w:sz w:val="20"/>
                <w:szCs w:val="20"/>
              </w:rPr>
              <w:id w:val="1128743699"/>
              <w14:checkbox>
                <w14:checked w14:val="0"/>
                <w14:checkedState w14:val="2612" w14:font="MS Gothic"/>
                <w14:uncheckedState w14:val="2610" w14:font="MS Gothic"/>
              </w14:checkbox>
            </w:sdtPr>
            <w:sdtEndPr/>
            <w:sdtContent>
              <w:p w14:paraId="55D32D4B"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7D6BAB" w14:textId="77777777" w:rsidR="000468E0" w:rsidRDefault="000468E0" w:rsidP="001C7295">
            <w:pPr>
              <w:jc w:val="both"/>
              <w:rPr>
                <w:rFonts w:eastAsia="Calibri"/>
                <w:sz w:val="20"/>
                <w:szCs w:val="20"/>
              </w:rPr>
            </w:pPr>
            <w:r>
              <w:rPr>
                <w:sz w:val="20"/>
              </w:rPr>
              <w:t>Muy bueno</w:t>
            </w:r>
          </w:p>
          <w:sdt>
            <w:sdtPr>
              <w:rPr>
                <w:rFonts w:eastAsia="Arimo"/>
                <w:sz w:val="20"/>
                <w:szCs w:val="20"/>
              </w:rPr>
              <w:id w:val="-2117358434"/>
              <w14:checkbox>
                <w14:checked w14:val="0"/>
                <w14:checkedState w14:val="2612" w14:font="MS Gothic"/>
                <w14:uncheckedState w14:val="2610" w14:font="MS Gothic"/>
              </w14:checkbox>
            </w:sdtPr>
            <w:sdtEndPr/>
            <w:sdtContent>
              <w:p w14:paraId="6398354B"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416499"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2043556457"/>
              <w14:checkbox>
                <w14:checked w14:val="0"/>
                <w14:checkedState w14:val="2612" w14:font="MS Gothic"/>
                <w14:uncheckedState w14:val="2610" w14:font="MS Gothic"/>
              </w14:checkbox>
            </w:sdtPr>
            <w:sdtEndPr/>
            <w:sdtContent>
              <w:p w14:paraId="24BD2012"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58BDDC30"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F75E5"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41CA9148" w14:textId="77777777" w:rsidR="000468E0" w:rsidRPr="00C36134" w:rsidRDefault="000468E0" w:rsidP="001C7295">
            <w:pPr>
              <w:jc w:val="both"/>
              <w:rPr>
                <w:rFonts w:eastAsia="Calibri"/>
                <w:color w:val="0000FF"/>
                <w:sz w:val="20"/>
                <w:szCs w:val="20"/>
                <w:lang w:val="es-AR"/>
              </w:rPr>
            </w:pPr>
          </w:p>
          <w:p w14:paraId="13344EC0" w14:textId="77777777" w:rsidR="000468E0" w:rsidRPr="00C36134" w:rsidRDefault="000468E0" w:rsidP="001C7295">
            <w:pPr>
              <w:jc w:val="both"/>
              <w:rPr>
                <w:rFonts w:eastAsia="Calibri"/>
                <w:color w:val="0000FF"/>
                <w:sz w:val="20"/>
                <w:szCs w:val="20"/>
                <w:lang w:val="es-AR"/>
              </w:rPr>
            </w:pPr>
          </w:p>
        </w:tc>
      </w:tr>
    </w:tbl>
    <w:p w14:paraId="06B4FF5F" w14:textId="77777777" w:rsidR="000468E0" w:rsidRPr="006C2AD9" w:rsidRDefault="000468E0" w:rsidP="001C7295">
      <w:pPr>
        <w:pStyle w:val="Heading4"/>
        <w:jc w:val="both"/>
        <w:rPr>
          <w:lang w:val="es-AR"/>
        </w:rPr>
      </w:pPr>
      <w:bookmarkStart w:id="700" w:name="_2xcytpi"/>
      <w:bookmarkEnd w:id="700"/>
      <w:r w:rsidRPr="006C2AD9">
        <w:rPr>
          <w:lang w:val="es-AR"/>
        </w:rPr>
        <w:t>Criterio de evaluación 4: Práctica</w:t>
      </w:r>
    </w:p>
    <w:p w14:paraId="68B5A27F" w14:textId="77777777" w:rsidR="000468E0" w:rsidRPr="00F1196F" w:rsidRDefault="000468E0" w:rsidP="001C7295">
      <w:pPr>
        <w:spacing w:line="240" w:lineRule="auto"/>
        <w:jc w:val="both"/>
        <w:rPr>
          <w:sz w:val="20"/>
          <w:lang w:val="es-AR"/>
        </w:rPr>
      </w:pPr>
      <w:r w:rsidRPr="00F1196F">
        <w:rPr>
          <w:sz w:val="20"/>
          <w:lang w:val="es-AR"/>
        </w:rPr>
        <w:t>En la práctica, se han he</w:t>
      </w:r>
      <w:r>
        <w:rPr>
          <w:sz w:val="20"/>
          <w:lang w:val="es-AR"/>
        </w:rPr>
        <w:t>cho avances de manera constante</w:t>
      </w:r>
      <w:r w:rsidRPr="00F1196F">
        <w:rPr>
          <w:sz w:val="20"/>
          <w:lang w:val="es-AR"/>
        </w:rPr>
        <w:t xml:space="preserve"> hacia la paridad de género en el Parlamento y la eliminaci</w:t>
      </w:r>
      <w:r>
        <w:rPr>
          <w:sz w:val="20"/>
          <w:lang w:val="es-AR"/>
        </w:rPr>
        <w:t>ón de la violencia contra las mujeres en la política</w:t>
      </w:r>
      <w:r w:rsidRPr="00F1196F">
        <w:rPr>
          <w:sz w:val="20"/>
          <w:lang w:val="es-AR"/>
        </w:rPr>
        <w:t>.</w:t>
      </w:r>
    </w:p>
    <w:p w14:paraId="1B27CAD0" w14:textId="77777777" w:rsidR="000468E0" w:rsidRPr="00F1196F"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127B07D7"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9C5DE2"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441500987"/>
              <w14:checkbox>
                <w14:checked w14:val="0"/>
                <w14:checkedState w14:val="2612" w14:font="MS Gothic"/>
                <w14:uncheckedState w14:val="2610" w14:font="MS Gothic"/>
              </w14:checkbox>
            </w:sdtPr>
            <w:sdtEndPr/>
            <w:sdtContent>
              <w:p w14:paraId="69CA9C83"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E33FA2"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841548413"/>
              <w14:checkbox>
                <w14:checked w14:val="0"/>
                <w14:checkedState w14:val="2612" w14:font="MS Gothic"/>
                <w14:uncheckedState w14:val="2610" w14:font="MS Gothic"/>
              </w14:checkbox>
            </w:sdtPr>
            <w:sdtEndPr/>
            <w:sdtContent>
              <w:p w14:paraId="550CEEDC"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3452EC"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289976055"/>
              <w14:checkbox>
                <w14:checked w14:val="0"/>
                <w14:checkedState w14:val="2612" w14:font="MS Gothic"/>
                <w14:uncheckedState w14:val="2610" w14:font="MS Gothic"/>
              </w14:checkbox>
            </w:sdtPr>
            <w:sdtEndPr/>
            <w:sdtContent>
              <w:p w14:paraId="2E5E223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547DC3" w14:textId="77777777" w:rsidR="000468E0" w:rsidRDefault="000468E0" w:rsidP="001C7295">
            <w:pPr>
              <w:jc w:val="both"/>
              <w:rPr>
                <w:rFonts w:eastAsia="Calibri"/>
                <w:sz w:val="20"/>
                <w:szCs w:val="20"/>
              </w:rPr>
            </w:pPr>
            <w:r>
              <w:rPr>
                <w:sz w:val="20"/>
              </w:rPr>
              <w:t>Bueno</w:t>
            </w:r>
          </w:p>
          <w:sdt>
            <w:sdtPr>
              <w:rPr>
                <w:rFonts w:eastAsia="Arimo"/>
                <w:sz w:val="20"/>
                <w:szCs w:val="20"/>
              </w:rPr>
              <w:id w:val="588888963"/>
              <w14:checkbox>
                <w14:checked w14:val="0"/>
                <w14:checkedState w14:val="2612" w14:font="MS Gothic"/>
                <w14:uncheckedState w14:val="2610" w14:font="MS Gothic"/>
              </w14:checkbox>
            </w:sdtPr>
            <w:sdtEndPr/>
            <w:sdtContent>
              <w:p w14:paraId="0069887F"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A61DEA" w14:textId="77777777" w:rsidR="000468E0" w:rsidRDefault="000468E0" w:rsidP="001C7295">
            <w:pPr>
              <w:jc w:val="both"/>
              <w:rPr>
                <w:rFonts w:eastAsia="Calibri"/>
                <w:sz w:val="20"/>
                <w:szCs w:val="20"/>
              </w:rPr>
            </w:pPr>
            <w:r>
              <w:rPr>
                <w:sz w:val="20"/>
              </w:rPr>
              <w:t>Muy bueno</w:t>
            </w:r>
          </w:p>
          <w:sdt>
            <w:sdtPr>
              <w:rPr>
                <w:rFonts w:eastAsia="Arimo"/>
                <w:sz w:val="20"/>
                <w:szCs w:val="20"/>
              </w:rPr>
              <w:id w:val="-306084717"/>
              <w14:checkbox>
                <w14:checked w14:val="0"/>
                <w14:checkedState w14:val="2612" w14:font="MS Gothic"/>
                <w14:uncheckedState w14:val="2610" w14:font="MS Gothic"/>
              </w14:checkbox>
            </w:sdtPr>
            <w:sdtEndPr/>
            <w:sdtContent>
              <w:p w14:paraId="5ED69989"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CD0AD6"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777831558"/>
              <w14:checkbox>
                <w14:checked w14:val="0"/>
                <w14:checkedState w14:val="2612" w14:font="MS Gothic"/>
                <w14:uncheckedState w14:val="2610" w14:font="MS Gothic"/>
              </w14:checkbox>
            </w:sdtPr>
            <w:sdtEndPr/>
            <w:sdtContent>
              <w:p w14:paraId="7A25AD6C"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B70D763"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88379"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37086D8F" w14:textId="77777777" w:rsidR="000468E0" w:rsidRPr="00C36134" w:rsidRDefault="000468E0" w:rsidP="001C7295">
            <w:pPr>
              <w:jc w:val="both"/>
              <w:rPr>
                <w:rFonts w:eastAsia="Calibri"/>
                <w:color w:val="0000FF"/>
                <w:sz w:val="20"/>
                <w:szCs w:val="20"/>
                <w:lang w:val="es-AR"/>
              </w:rPr>
            </w:pPr>
          </w:p>
          <w:p w14:paraId="595FCE0E" w14:textId="77777777" w:rsidR="000468E0" w:rsidRPr="00C36134" w:rsidRDefault="000468E0" w:rsidP="001C7295">
            <w:pPr>
              <w:jc w:val="both"/>
              <w:rPr>
                <w:rFonts w:eastAsia="Calibri"/>
                <w:color w:val="0000FF"/>
                <w:sz w:val="20"/>
                <w:szCs w:val="20"/>
                <w:lang w:val="es-AR"/>
              </w:rPr>
            </w:pPr>
          </w:p>
        </w:tc>
      </w:tr>
    </w:tbl>
    <w:p w14:paraId="4303C4CF" w14:textId="77777777" w:rsidR="000468E0" w:rsidRPr="006C2AD9" w:rsidRDefault="000468E0" w:rsidP="001C7295">
      <w:pPr>
        <w:pStyle w:val="section-title"/>
        <w:jc w:val="both"/>
        <w:rPr>
          <w:lang w:val="es-AR"/>
        </w:rPr>
      </w:pPr>
      <w:bookmarkStart w:id="701" w:name="_1ci93xb"/>
      <w:bookmarkStart w:id="702" w:name="_3whwml4" w:colFirst="0" w:colLast="0"/>
      <w:bookmarkEnd w:id="701"/>
      <w:bookmarkEnd w:id="702"/>
    </w:p>
    <w:p w14:paraId="02A21CDC" w14:textId="77777777" w:rsidR="000468E0" w:rsidRPr="00383F06" w:rsidRDefault="000468E0" w:rsidP="001C7295">
      <w:pPr>
        <w:pStyle w:val="section-title"/>
        <w:jc w:val="both"/>
      </w:pPr>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0468E0" w:rsidRPr="00BA57B4" w14:paraId="5B828C5C" w14:textId="77777777" w:rsidTr="00D507D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039C75D" w14:textId="77777777" w:rsidR="000468E0" w:rsidRDefault="000468E0" w:rsidP="001C7295">
            <w:pPr>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63A21167" w14:textId="77777777" w:rsidR="000468E0" w:rsidRPr="00C36134" w:rsidRDefault="000468E0" w:rsidP="001C7295">
            <w:pPr>
              <w:keepNext/>
              <w:keepLines/>
              <w:jc w:val="both"/>
              <w:rPr>
                <w:rFonts w:cs="Arial"/>
                <w:sz w:val="20"/>
                <w:szCs w:val="20"/>
                <w:lang w:val="es-AR"/>
              </w:rPr>
            </w:pPr>
          </w:p>
        </w:tc>
      </w:tr>
    </w:tbl>
    <w:p w14:paraId="3A4F8D7F" w14:textId="77777777" w:rsidR="000468E0" w:rsidRPr="006C2AD9" w:rsidRDefault="000468E0" w:rsidP="001C7295">
      <w:pPr>
        <w:pStyle w:val="section-title"/>
        <w:jc w:val="both"/>
        <w:rPr>
          <w:lang w:val="es-AR"/>
        </w:rPr>
      </w:pPr>
      <w:bookmarkStart w:id="703" w:name="_2bn6wsx"/>
      <w:bookmarkEnd w:id="703"/>
    </w:p>
    <w:p w14:paraId="18F42671" w14:textId="77777777" w:rsidR="000468E0" w:rsidRPr="00383F06" w:rsidRDefault="000468E0" w:rsidP="001C7295">
      <w:pPr>
        <w:pStyle w:val="section-title"/>
        <w:jc w:val="both"/>
      </w:pPr>
      <w:r>
        <w:t>Fuentes y lecturas adicionales</w:t>
      </w:r>
    </w:p>
    <w:p w14:paraId="697386B4"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European Institute for Gender Equality (EIGE), </w:t>
      </w:r>
      <w:hyperlink r:id="rId352">
        <w:r w:rsidRPr="00383F06">
          <w:rPr>
            <w:i/>
            <w:color w:val="1155CC"/>
            <w:sz w:val="20"/>
            <w:u w:val="single"/>
          </w:rPr>
          <w:t>Gender equality in national parliaments across the EU and the European Parliament</w:t>
        </w:r>
      </w:hyperlink>
      <w:r w:rsidRPr="00383F06">
        <w:rPr>
          <w:sz w:val="20"/>
        </w:rPr>
        <w:t xml:space="preserve"> (2019).</w:t>
      </w:r>
    </w:p>
    <w:p w14:paraId="10039670"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Inter-Parliamentary Union (IPU), </w:t>
      </w:r>
      <w:hyperlink r:id="rId353">
        <w:r w:rsidRPr="00383F06">
          <w:rPr>
            <w:i/>
            <w:color w:val="1155CC"/>
            <w:sz w:val="20"/>
            <w:u w:val="single"/>
          </w:rPr>
          <w:t>Gender-Sensitive Parliaments:</w:t>
        </w:r>
      </w:hyperlink>
      <w:hyperlink r:id="rId354">
        <w:r w:rsidRPr="00383F06">
          <w:rPr>
            <w:i/>
            <w:color w:val="1155CC"/>
            <w:sz w:val="20"/>
            <w:u w:val="single"/>
          </w:rPr>
          <w:t xml:space="preserve"> A Global Review of Good Practice</w:t>
        </w:r>
      </w:hyperlink>
      <w:r w:rsidRPr="00383F06">
        <w:rPr>
          <w:sz w:val="20"/>
        </w:rPr>
        <w:t xml:space="preserve"> (2011).</w:t>
      </w:r>
    </w:p>
    <w:p w14:paraId="74AF0181"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IPU, </w:t>
      </w:r>
      <w:hyperlink r:id="rId355" w:history="1">
        <w:r w:rsidRPr="00383F06">
          <w:rPr>
            <w:rStyle w:val="Hyperlink"/>
            <w:i/>
            <w:iCs/>
          </w:rPr>
          <w:t>Guidelines for Women’s Caucuses</w:t>
        </w:r>
      </w:hyperlink>
      <w:r w:rsidRPr="00383F06">
        <w:rPr>
          <w:sz w:val="20"/>
        </w:rPr>
        <w:t xml:space="preserve"> (2013).</w:t>
      </w:r>
    </w:p>
    <w:p w14:paraId="78D9A241"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IPU, </w:t>
      </w:r>
      <w:hyperlink r:id="rId356" w:history="1">
        <w:r w:rsidRPr="00383F06">
          <w:rPr>
            <w:rStyle w:val="Hyperlink"/>
            <w:i/>
            <w:iCs/>
            <w:sz w:val="20"/>
            <w:szCs w:val="20"/>
          </w:rPr>
          <w:t>The freedom of women to participate in political processes fully, safely and without interference: Building partnerships between men and women to achieve this objective</w:t>
        </w:r>
      </w:hyperlink>
      <w:r w:rsidRPr="00383F06">
        <w:rPr>
          <w:sz w:val="20"/>
          <w:szCs w:val="20"/>
        </w:rPr>
        <w:t>, resolution adopted unanimously by the 135th IPU Assembly (2016).</w:t>
      </w:r>
    </w:p>
    <w:p w14:paraId="50328322"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IPU, </w:t>
      </w:r>
      <w:hyperlink r:id="rId357" w:history="1">
        <w:r w:rsidRPr="00383F06">
          <w:rPr>
            <w:i/>
            <w:color w:val="1155CC"/>
            <w:sz w:val="20"/>
            <w:u w:val="single"/>
          </w:rPr>
          <w:t>Women in parliament in 2022:</w:t>
        </w:r>
      </w:hyperlink>
      <w:hyperlink r:id="rId358" w:history="1">
        <w:r w:rsidRPr="00383F06">
          <w:rPr>
            <w:i/>
            <w:color w:val="1155CC"/>
            <w:sz w:val="20"/>
            <w:u w:val="single"/>
          </w:rPr>
          <w:t xml:space="preserve"> The year in review</w:t>
        </w:r>
      </w:hyperlink>
      <w:r w:rsidRPr="00383F06">
        <w:rPr>
          <w:sz w:val="20"/>
        </w:rPr>
        <w:t xml:space="preserve"> (2023).</w:t>
      </w:r>
    </w:p>
    <w:p w14:paraId="3CDDA25E"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IPU and Committee on the Elimination of Discrimination against Women (CEDAW Committee), "</w:t>
      </w:r>
      <w:hyperlink r:id="rId359" w:history="1">
        <w:r w:rsidRPr="00383F06">
          <w:rPr>
            <w:rStyle w:val="Hyperlink"/>
            <w:sz w:val="20"/>
          </w:rPr>
          <w:t>Joint Call by IPU and CEDAW Committee on International Women's Day 2021</w:t>
        </w:r>
      </w:hyperlink>
      <w:r w:rsidRPr="00383F06">
        <w:rPr>
          <w:sz w:val="20"/>
        </w:rPr>
        <w:t>” (2021).</w:t>
      </w:r>
    </w:p>
    <w:p w14:paraId="1DAAC306"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International Institute for Democracy and Electoral Assistance (IDEA), IPU and Stockholm University, </w:t>
      </w:r>
      <w:hyperlink r:id="rId360">
        <w:r w:rsidRPr="00383F06">
          <w:rPr>
            <w:i/>
            <w:color w:val="1155CC"/>
            <w:sz w:val="20"/>
            <w:u w:val="single"/>
          </w:rPr>
          <w:t>Atlas of electoral gender quotas</w:t>
        </w:r>
      </w:hyperlink>
      <w:r w:rsidRPr="00383F06">
        <w:rPr>
          <w:sz w:val="20"/>
        </w:rPr>
        <w:t xml:space="preserve"> (2013).</w:t>
      </w:r>
    </w:p>
    <w:p w14:paraId="3B086C9C"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United Nations Development Programme (UNDP), </w:t>
      </w:r>
      <w:hyperlink r:id="rId361">
        <w:r w:rsidRPr="00383F06">
          <w:rPr>
            <w:i/>
            <w:color w:val="0563C1"/>
            <w:sz w:val="20"/>
            <w:u w:val="single"/>
          </w:rPr>
          <w:t>Guidance Note:</w:t>
        </w:r>
      </w:hyperlink>
      <w:hyperlink r:id="rId362">
        <w:r w:rsidRPr="00383F06">
          <w:rPr>
            <w:i/>
            <w:color w:val="0563C1"/>
            <w:sz w:val="20"/>
            <w:u w:val="single"/>
          </w:rPr>
          <w:t xml:space="preserve"> Strategies and good practices in promoting gender equality outcomes in parliaments</w:t>
        </w:r>
      </w:hyperlink>
      <w:r w:rsidRPr="00383F06">
        <w:rPr>
          <w:i/>
          <w:sz w:val="20"/>
          <w:u w:val="single"/>
        </w:rPr>
        <w:t xml:space="preserve"> </w:t>
      </w:r>
      <w:r w:rsidRPr="00383F06">
        <w:rPr>
          <w:sz w:val="20"/>
        </w:rPr>
        <w:t>(2016).</w:t>
      </w:r>
    </w:p>
    <w:p w14:paraId="4D3B75B0" w14:textId="77777777" w:rsidR="000468E0" w:rsidRPr="00383F06" w:rsidRDefault="000468E0" w:rsidP="000468E0">
      <w:pPr>
        <w:numPr>
          <w:ilvl w:val="0"/>
          <w:numId w:val="195"/>
        </w:numPr>
        <w:spacing w:line="240" w:lineRule="auto"/>
        <w:ind w:left="562" w:hanging="562"/>
        <w:jc w:val="both"/>
        <w:rPr>
          <w:sz w:val="20"/>
          <w:szCs w:val="20"/>
        </w:rPr>
      </w:pPr>
      <w:r w:rsidRPr="00383F06">
        <w:rPr>
          <w:sz w:val="20"/>
        </w:rPr>
        <w:t xml:space="preserve">United Nations, </w:t>
      </w:r>
      <w:hyperlink r:id="rId363" w:history="1">
        <w:r w:rsidRPr="00383F06">
          <w:rPr>
            <w:rStyle w:val="Hyperlink"/>
            <w:i/>
            <w:iCs/>
          </w:rPr>
          <w:t>Convention on the Elimination of All Forms of Discrimination against Women (CEDAW)</w:t>
        </w:r>
      </w:hyperlink>
      <w:r w:rsidRPr="00383F06">
        <w:rPr>
          <w:sz w:val="20"/>
        </w:rPr>
        <w:t xml:space="preserve"> (1979).</w:t>
      </w:r>
    </w:p>
    <w:p w14:paraId="7D1EB2AE" w14:textId="77777777" w:rsidR="000468E0" w:rsidRPr="00383F06" w:rsidRDefault="000468E0" w:rsidP="001C7295">
      <w:pPr>
        <w:spacing w:line="240" w:lineRule="auto"/>
        <w:jc w:val="both"/>
        <w:rPr>
          <w:i/>
          <w:sz w:val="20"/>
          <w:szCs w:val="20"/>
          <w:u w:val="single"/>
        </w:rPr>
      </w:pPr>
    </w:p>
    <w:p w14:paraId="1DB9C3EF" w14:textId="77777777" w:rsidR="000468E0" w:rsidRPr="005F7F1B" w:rsidRDefault="000468E0" w:rsidP="001C7295">
      <w:pPr>
        <w:pStyle w:val="Dimension"/>
        <w:rPr>
          <w:lang w:val="es-AR"/>
        </w:rPr>
      </w:pPr>
      <w:bookmarkStart w:id="704" w:name="_3as4poj"/>
      <w:bookmarkEnd w:id="704"/>
      <w:r w:rsidRPr="005F7F1B">
        <w:rPr>
          <w:lang w:val="es-AR"/>
        </w:rPr>
        <w:lastRenderedPageBreak/>
        <w:t xml:space="preserve">Dimensión 7.2.3: Representación de la juventud </w:t>
      </w:r>
    </w:p>
    <w:tbl>
      <w:tblPr>
        <w:tblStyle w:val="TableGrid"/>
        <w:tblW w:w="0" w:type="auto"/>
        <w:shd w:val="clear" w:color="auto" w:fill="EEEEEE"/>
        <w:tblLook w:val="04A0" w:firstRow="1" w:lastRow="0" w:firstColumn="1" w:lastColumn="0" w:noHBand="0" w:noVBand="1"/>
      </w:tblPr>
      <w:tblGrid>
        <w:gridCol w:w="9120"/>
      </w:tblGrid>
      <w:tr w:rsidR="000468E0" w:rsidRPr="00383F06" w14:paraId="39B5297D" w14:textId="77777777" w:rsidTr="00D864D3">
        <w:tc>
          <w:tcPr>
            <w:tcW w:w="9120" w:type="dxa"/>
            <w:shd w:val="clear" w:color="auto" w:fill="EEEEEE"/>
          </w:tcPr>
          <w:p w14:paraId="7A9E7213" w14:textId="77777777" w:rsidR="000468E0" w:rsidRPr="00D864D3" w:rsidRDefault="000468E0" w:rsidP="001C7295">
            <w:pPr>
              <w:jc w:val="both"/>
              <w:rPr>
                <w:rFonts w:eastAsia="Arial" w:cs="Arial"/>
                <w:sz w:val="20"/>
                <w:szCs w:val="20"/>
                <w:lang w:val="es-AR"/>
              </w:rPr>
            </w:pPr>
            <w:r w:rsidRPr="00D864D3">
              <w:rPr>
                <w:sz w:val="20"/>
                <w:lang w:val="es-AR"/>
              </w:rPr>
              <w:t>Esta dimensión es parte de:</w:t>
            </w:r>
          </w:p>
          <w:p w14:paraId="2B8B4355" w14:textId="77777777" w:rsidR="000468E0" w:rsidRPr="00742BE2" w:rsidRDefault="000468E0" w:rsidP="000468E0">
            <w:pPr>
              <w:pStyle w:val="ListParagraph"/>
              <w:numPr>
                <w:ilvl w:val="0"/>
                <w:numId w:val="1"/>
              </w:numPr>
              <w:jc w:val="both"/>
              <w:rPr>
                <w:sz w:val="20"/>
                <w:szCs w:val="20"/>
                <w:lang w:val="es-AR"/>
              </w:rPr>
            </w:pPr>
            <w:r w:rsidRPr="00742BE2">
              <w:rPr>
                <w:sz w:val="20"/>
                <w:lang w:val="es-AR"/>
              </w:rPr>
              <w:t>Indicador 7.</w:t>
            </w:r>
            <w:r>
              <w:rPr>
                <w:sz w:val="20"/>
                <w:lang w:val="es-AR"/>
              </w:rPr>
              <w:t>2: Composición del Parlamento</w:t>
            </w:r>
          </w:p>
          <w:p w14:paraId="18A2D43F" w14:textId="77777777" w:rsidR="000468E0" w:rsidRPr="00383F06" w:rsidRDefault="000468E0" w:rsidP="000468E0">
            <w:pPr>
              <w:pStyle w:val="ListParagraph"/>
              <w:numPr>
                <w:ilvl w:val="0"/>
                <w:numId w:val="1"/>
              </w:numPr>
              <w:jc w:val="both"/>
              <w:rPr>
                <w:szCs w:val="20"/>
              </w:rPr>
            </w:pPr>
            <w:r>
              <w:rPr>
                <w:sz w:val="20"/>
              </w:rPr>
              <w:t>Meta</w:t>
            </w:r>
            <w:r w:rsidRPr="00383F06">
              <w:rPr>
                <w:sz w:val="20"/>
              </w:rPr>
              <w:t xml:space="preserve"> 7: </w:t>
            </w:r>
            <w:r w:rsidRPr="00742BE2">
              <w:rPr>
                <w:sz w:val="20"/>
                <w:lang w:val="es-AR"/>
              </w:rPr>
              <w:t>Parlamento</w:t>
            </w:r>
            <w:r>
              <w:rPr>
                <w:sz w:val="20"/>
                <w:lang w:val="es-AR"/>
              </w:rPr>
              <w:t>s</w:t>
            </w:r>
            <w:r w:rsidRPr="00742BE2">
              <w:rPr>
                <w:sz w:val="20"/>
                <w:lang w:val="es-AR"/>
              </w:rPr>
              <w:t xml:space="preserve"> representativo</w:t>
            </w:r>
            <w:r>
              <w:rPr>
                <w:sz w:val="20"/>
                <w:lang w:val="es-AR"/>
              </w:rPr>
              <w:t>s</w:t>
            </w:r>
          </w:p>
        </w:tc>
      </w:tr>
    </w:tbl>
    <w:p w14:paraId="76056784" w14:textId="77777777" w:rsidR="000468E0" w:rsidRPr="001335DD" w:rsidRDefault="000468E0" w:rsidP="001C7295">
      <w:pPr>
        <w:pStyle w:val="section-title"/>
        <w:jc w:val="both"/>
      </w:pPr>
      <w:r>
        <w:t>Acerca de esta dimensión</w:t>
      </w:r>
    </w:p>
    <w:p w14:paraId="48611B41" w14:textId="77777777" w:rsidR="000468E0" w:rsidRPr="006C2AD9" w:rsidRDefault="000468E0" w:rsidP="001C7295">
      <w:pPr>
        <w:spacing w:line="240" w:lineRule="auto"/>
        <w:jc w:val="both"/>
        <w:rPr>
          <w:sz w:val="20"/>
          <w:szCs w:val="20"/>
          <w:lang w:val="es-AR"/>
        </w:rPr>
      </w:pPr>
      <w:r w:rsidRPr="00EF7729">
        <w:rPr>
          <w:sz w:val="20"/>
          <w:lang w:val="es-AR"/>
        </w:rPr>
        <w:t xml:space="preserve">Esta dimensión refiere a la </w:t>
      </w:r>
      <w:r>
        <w:rPr>
          <w:sz w:val="20"/>
          <w:lang w:val="es-AR"/>
        </w:rPr>
        <w:t>r</w:t>
      </w:r>
      <w:r w:rsidRPr="00EF7729">
        <w:rPr>
          <w:sz w:val="20"/>
          <w:lang w:val="es-AR"/>
        </w:rPr>
        <w:t>epresentación de hombres y mujeres jóvenes en el Parlamento. Un marco legal que facilite su participación política, sin barreras restrictiv</w:t>
      </w:r>
      <w:r>
        <w:rPr>
          <w:sz w:val="20"/>
          <w:lang w:val="es-AR"/>
        </w:rPr>
        <w:t xml:space="preserve">as, es importante para aumentar </w:t>
      </w:r>
      <w:r w:rsidRPr="00EF7729">
        <w:rPr>
          <w:sz w:val="20"/>
          <w:lang w:val="es-AR"/>
        </w:rPr>
        <w:t>la participaci</w:t>
      </w:r>
      <w:r>
        <w:rPr>
          <w:sz w:val="20"/>
          <w:lang w:val="es-AR"/>
        </w:rPr>
        <w:t xml:space="preserve">ón política de los jóvenes. </w:t>
      </w:r>
    </w:p>
    <w:p w14:paraId="505F6075" w14:textId="77777777" w:rsidR="000468E0" w:rsidRPr="006C2AD9" w:rsidRDefault="000468E0" w:rsidP="001C7295">
      <w:pPr>
        <w:spacing w:line="240" w:lineRule="auto"/>
        <w:jc w:val="both"/>
        <w:rPr>
          <w:sz w:val="16"/>
          <w:szCs w:val="20"/>
          <w:lang w:val="es-AR"/>
        </w:rPr>
      </w:pPr>
    </w:p>
    <w:p w14:paraId="76044C28" w14:textId="77777777" w:rsidR="000468E0" w:rsidRPr="006C2AD9" w:rsidRDefault="000468E0" w:rsidP="001C7295">
      <w:pPr>
        <w:spacing w:line="240" w:lineRule="auto"/>
        <w:jc w:val="both"/>
        <w:rPr>
          <w:sz w:val="20"/>
          <w:lang w:val="es-AR"/>
        </w:rPr>
      </w:pPr>
      <w:r w:rsidRPr="00EF7729">
        <w:rPr>
          <w:sz w:val="20"/>
          <w:lang w:val="es-AR"/>
        </w:rPr>
        <w:t>La alineación de la edad mínima</w:t>
      </w:r>
      <w:r>
        <w:rPr>
          <w:sz w:val="20"/>
          <w:lang w:val="es-AR"/>
        </w:rPr>
        <w:t xml:space="preserve"> para </w:t>
      </w:r>
      <w:r w:rsidRPr="00EF7729">
        <w:rPr>
          <w:sz w:val="20"/>
          <w:lang w:val="es-AR"/>
        </w:rPr>
        <w:t xml:space="preserve">postulación a cargos públicos con la edad mínima para poder votar es un </w:t>
      </w:r>
      <w:proofErr w:type="gramStart"/>
      <w:r w:rsidRPr="00EF7729">
        <w:rPr>
          <w:sz w:val="20"/>
          <w:lang w:val="es-AR"/>
        </w:rPr>
        <w:t>factor  importante</w:t>
      </w:r>
      <w:proofErr w:type="gramEnd"/>
      <w:r w:rsidRPr="00EF7729">
        <w:rPr>
          <w:sz w:val="20"/>
          <w:lang w:val="es-AR"/>
        </w:rPr>
        <w:t xml:space="preserve"> a la hora de la representaci</w:t>
      </w:r>
      <w:r>
        <w:rPr>
          <w:sz w:val="20"/>
          <w:lang w:val="es-AR"/>
        </w:rPr>
        <w:t xml:space="preserve">ón juvenil. </w:t>
      </w:r>
      <w:r w:rsidRPr="00EF7729">
        <w:rPr>
          <w:sz w:val="20"/>
          <w:lang w:val="es-AR"/>
        </w:rPr>
        <w:t>En el caso de los parlamentos bicamerales, también es beneficioso igualar la edad de elegibilidad para ambas c</w:t>
      </w:r>
      <w:r>
        <w:rPr>
          <w:sz w:val="20"/>
          <w:lang w:val="es-AR"/>
        </w:rPr>
        <w:t xml:space="preserve">ámaras. </w:t>
      </w:r>
    </w:p>
    <w:p w14:paraId="1DEA8AB4" w14:textId="77777777" w:rsidR="000468E0" w:rsidRPr="006C2AD9" w:rsidRDefault="000468E0" w:rsidP="001C7295">
      <w:pPr>
        <w:spacing w:line="240" w:lineRule="auto"/>
        <w:jc w:val="both"/>
        <w:rPr>
          <w:sz w:val="16"/>
          <w:lang w:val="es-AR"/>
        </w:rPr>
      </w:pPr>
    </w:p>
    <w:p w14:paraId="49D7CBB8" w14:textId="77777777" w:rsidR="000468E0" w:rsidRPr="006C2AD9" w:rsidRDefault="000468E0" w:rsidP="001C7295">
      <w:pPr>
        <w:spacing w:line="240" w:lineRule="auto"/>
        <w:jc w:val="both"/>
        <w:rPr>
          <w:sz w:val="20"/>
          <w:lang w:val="es-AR"/>
        </w:rPr>
      </w:pPr>
      <w:r w:rsidRPr="006C2AD9">
        <w:rPr>
          <w:sz w:val="20"/>
          <w:lang w:val="es-AR"/>
        </w:rPr>
        <w:t>Algunos parlamentos han adoptado medidas especiales para mejorar la representación de los jóvenes en el Parlamento, como cuotas de candidatos legisladas o escaños reservados. Los partidos políticos también pueden tener un impacto introduciendo cuotas voluntarias, fortaleciendo sus ramas u organizaciones juveniles y promoviendo que los jóvenes se postulen a cargos públicos.</w:t>
      </w:r>
    </w:p>
    <w:p w14:paraId="76AF31C0" w14:textId="77777777" w:rsidR="000468E0" w:rsidRPr="006C2AD9" w:rsidRDefault="000468E0" w:rsidP="001C7295">
      <w:pPr>
        <w:spacing w:line="240" w:lineRule="auto"/>
        <w:jc w:val="both"/>
        <w:rPr>
          <w:sz w:val="16"/>
          <w:szCs w:val="20"/>
          <w:lang w:val="es-AR"/>
        </w:rPr>
      </w:pPr>
    </w:p>
    <w:p w14:paraId="3A147FC5" w14:textId="77777777" w:rsidR="000468E0" w:rsidRPr="00E02E05" w:rsidRDefault="000468E0" w:rsidP="001C7295">
      <w:pPr>
        <w:spacing w:line="240" w:lineRule="auto"/>
        <w:jc w:val="both"/>
        <w:rPr>
          <w:sz w:val="20"/>
          <w:lang w:val="es-AR"/>
        </w:rPr>
      </w:pPr>
      <w:r w:rsidRPr="00EF7729">
        <w:rPr>
          <w:sz w:val="20"/>
          <w:lang w:val="es-AR"/>
        </w:rPr>
        <w:t>Muchos parlamentos tienen comisiones que trabajan temáticas relacionadas con los j</w:t>
      </w:r>
      <w:r>
        <w:rPr>
          <w:sz w:val="20"/>
          <w:lang w:val="es-AR"/>
        </w:rPr>
        <w:t xml:space="preserve">óvenes. </w:t>
      </w:r>
      <w:r w:rsidRPr="00EF7729">
        <w:rPr>
          <w:sz w:val="20"/>
          <w:lang w:val="es-AR"/>
        </w:rPr>
        <w:t xml:space="preserve">En algunos, se han formado grupos dedicados a estos asuntos o bien grupos de </w:t>
      </w:r>
      <w:r>
        <w:rPr>
          <w:sz w:val="20"/>
          <w:lang w:val="es-AR"/>
        </w:rPr>
        <w:t>legisladores jóvenes, mientras que en otros casos los parlamentarios jóvenes han desarrollado sus propias redes.</w:t>
      </w:r>
    </w:p>
    <w:p w14:paraId="3F768D7F" w14:textId="77777777" w:rsidR="000468E0" w:rsidRPr="007D3259" w:rsidRDefault="000468E0" w:rsidP="001C7295">
      <w:pPr>
        <w:spacing w:line="240" w:lineRule="auto"/>
        <w:jc w:val="both"/>
        <w:rPr>
          <w:sz w:val="16"/>
          <w:szCs w:val="20"/>
          <w:lang w:val="es-AR"/>
        </w:rPr>
      </w:pPr>
    </w:p>
    <w:p w14:paraId="421F0E50" w14:textId="77777777" w:rsidR="000468E0" w:rsidRPr="00E02E05" w:rsidRDefault="000468E0" w:rsidP="001C7295">
      <w:pPr>
        <w:spacing w:line="240" w:lineRule="auto"/>
        <w:jc w:val="both"/>
        <w:rPr>
          <w:sz w:val="20"/>
          <w:szCs w:val="20"/>
          <w:lang w:val="es-AR"/>
        </w:rPr>
      </w:pPr>
      <w:r w:rsidRPr="00E02E05">
        <w:rPr>
          <w:sz w:val="20"/>
          <w:lang w:val="es-AR"/>
        </w:rPr>
        <w:t xml:space="preserve">Organizar </w:t>
      </w:r>
      <w:r>
        <w:rPr>
          <w:sz w:val="20"/>
          <w:lang w:val="es-AR"/>
        </w:rPr>
        <w:t>capacitaciones</w:t>
      </w:r>
      <w:r w:rsidRPr="00E02E05">
        <w:rPr>
          <w:sz w:val="20"/>
          <w:lang w:val="es-AR"/>
        </w:rPr>
        <w:t xml:space="preserve"> y mentorías específicas para parlamentarios jóvenes, así como brindar entornos amigables a través de medidas como instalaciones de cuidados infantiles, un horario de trabajo flexible o con posibilidad de trabajo </w:t>
      </w:r>
      <w:r>
        <w:rPr>
          <w:sz w:val="20"/>
          <w:lang w:val="es-AR"/>
        </w:rPr>
        <w:t>a distancia</w:t>
      </w:r>
      <w:r w:rsidRPr="00E02E05">
        <w:rPr>
          <w:sz w:val="20"/>
          <w:lang w:val="es-AR"/>
        </w:rPr>
        <w:t>, son otros ejemplos de buenas pr</w:t>
      </w:r>
      <w:r>
        <w:rPr>
          <w:sz w:val="20"/>
          <w:lang w:val="es-AR"/>
        </w:rPr>
        <w:t>ácticas parlamentarias para mejorar la representación de la juventud.</w:t>
      </w:r>
    </w:p>
    <w:p w14:paraId="3C74F059" w14:textId="77777777" w:rsidR="000468E0" w:rsidRPr="007D3259" w:rsidRDefault="000468E0" w:rsidP="001C7295">
      <w:pPr>
        <w:spacing w:line="240" w:lineRule="auto"/>
        <w:jc w:val="both"/>
        <w:rPr>
          <w:sz w:val="16"/>
          <w:szCs w:val="20"/>
          <w:lang w:val="es-AR"/>
        </w:rPr>
      </w:pPr>
    </w:p>
    <w:p w14:paraId="6D3565A3" w14:textId="77777777" w:rsidR="000468E0" w:rsidRPr="00E02E05" w:rsidRDefault="000468E0" w:rsidP="001C7295">
      <w:pPr>
        <w:spacing w:line="240" w:lineRule="auto"/>
        <w:jc w:val="both"/>
        <w:rPr>
          <w:iCs/>
          <w:sz w:val="20"/>
          <w:szCs w:val="20"/>
          <w:lang w:val="es-AR"/>
        </w:rPr>
      </w:pPr>
      <w:r w:rsidRPr="00E02E05">
        <w:rPr>
          <w:sz w:val="20"/>
          <w:lang w:val="es-AR"/>
        </w:rPr>
        <w:t>Para conocer</w:t>
      </w:r>
      <w:r>
        <w:rPr>
          <w:sz w:val="20"/>
          <w:lang w:val="es-AR"/>
        </w:rPr>
        <w:t xml:space="preserve"> las</w:t>
      </w:r>
      <w:r w:rsidRPr="00E02E05">
        <w:rPr>
          <w:sz w:val="20"/>
          <w:lang w:val="es-AR"/>
        </w:rPr>
        <w:t xml:space="preserve"> formas en que los parlamentos</w:t>
      </w:r>
      <w:r>
        <w:rPr>
          <w:sz w:val="20"/>
          <w:lang w:val="es-AR"/>
        </w:rPr>
        <w:t xml:space="preserve"> buscan incluir las opiniones de los jóvenes en su trabajo</w:t>
      </w:r>
      <w:r w:rsidRPr="00E02E05">
        <w:rPr>
          <w:sz w:val="20"/>
          <w:lang w:val="es-AR"/>
        </w:rPr>
        <w:t xml:space="preserve">, ver también </w:t>
      </w:r>
      <w:r w:rsidRPr="00E02E05">
        <w:rPr>
          <w:i/>
          <w:sz w:val="20"/>
          <w:lang w:val="es-AR"/>
        </w:rPr>
        <w:t>Dimensión 5.1.5: Inclusión de la juventud</w:t>
      </w:r>
      <w:r w:rsidRPr="00E02E05">
        <w:rPr>
          <w:iCs/>
          <w:sz w:val="20"/>
          <w:lang w:val="es-AR"/>
        </w:rPr>
        <w:t>.</w:t>
      </w:r>
    </w:p>
    <w:p w14:paraId="34892037" w14:textId="77777777" w:rsidR="000468E0" w:rsidRDefault="000468E0"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22161F70" w14:textId="77777777" w:rsidTr="00D507D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BA5BD84" w14:textId="77777777" w:rsidR="000468E0" w:rsidRPr="00680D03" w:rsidRDefault="000468E0" w:rsidP="001C7295">
            <w:pPr>
              <w:spacing w:before="120" w:line="240" w:lineRule="auto"/>
              <w:jc w:val="both"/>
              <w:rPr>
                <w:i/>
                <w:sz w:val="20"/>
                <w:szCs w:val="20"/>
                <w:lang w:val="es-AR"/>
              </w:rPr>
            </w:pPr>
            <w:r>
              <w:rPr>
                <w:i/>
                <w:sz w:val="20"/>
                <w:lang w:val="es-AR"/>
              </w:rPr>
              <w:t>Basado en un análisis comparativo mundial, un objetivo al que aspiran los parlamentos en el ámbito de la “representació</w:t>
            </w:r>
            <w:r w:rsidRPr="00680D03">
              <w:rPr>
                <w:i/>
                <w:sz w:val="20"/>
                <w:lang w:val="es-AR"/>
              </w:rPr>
              <w:t xml:space="preserve">n </w:t>
            </w:r>
            <w:r>
              <w:rPr>
                <w:i/>
                <w:sz w:val="20"/>
                <w:lang w:val="es-AR"/>
              </w:rPr>
              <w:t>de la juventud</w:t>
            </w:r>
            <w:r w:rsidRPr="00680D03">
              <w:rPr>
                <w:i/>
                <w:sz w:val="20"/>
                <w:lang w:val="es-AR"/>
              </w:rPr>
              <w:t xml:space="preserve">” </w:t>
            </w:r>
            <w:r>
              <w:rPr>
                <w:i/>
                <w:sz w:val="20"/>
                <w:lang w:val="es-AR"/>
              </w:rPr>
              <w:t>es el siguiente</w:t>
            </w:r>
            <w:r w:rsidRPr="00680D03">
              <w:rPr>
                <w:i/>
                <w:sz w:val="20"/>
                <w:lang w:val="es-AR"/>
              </w:rPr>
              <w:t xml:space="preserve">: </w:t>
            </w:r>
          </w:p>
          <w:p w14:paraId="70643B21" w14:textId="77777777" w:rsidR="000468E0" w:rsidRPr="00680D03" w:rsidRDefault="000468E0" w:rsidP="001C7295">
            <w:pPr>
              <w:spacing w:line="240" w:lineRule="auto"/>
              <w:jc w:val="both"/>
              <w:rPr>
                <w:sz w:val="20"/>
                <w:szCs w:val="20"/>
                <w:lang w:val="es-AR"/>
              </w:rPr>
            </w:pPr>
          </w:p>
          <w:p w14:paraId="503D5A72" w14:textId="77777777" w:rsidR="000468E0" w:rsidRPr="00E02E05" w:rsidRDefault="000468E0" w:rsidP="001C7295">
            <w:pPr>
              <w:spacing w:line="240" w:lineRule="auto"/>
              <w:jc w:val="both"/>
              <w:rPr>
                <w:sz w:val="20"/>
                <w:lang w:val="es-AR"/>
              </w:rPr>
            </w:pPr>
            <w:r w:rsidRPr="00E02E05">
              <w:rPr>
                <w:sz w:val="20"/>
                <w:lang w:val="es-AR"/>
              </w:rPr>
              <w:t xml:space="preserve">El marco legal establece que la edad mínima requerida para postularse a cargos </w:t>
            </w:r>
            <w:r>
              <w:rPr>
                <w:sz w:val="20"/>
                <w:lang w:val="es-AR"/>
              </w:rPr>
              <w:t>públicos</w:t>
            </w:r>
            <w:r w:rsidRPr="00E02E05">
              <w:rPr>
                <w:sz w:val="20"/>
                <w:lang w:val="es-AR"/>
              </w:rPr>
              <w:t xml:space="preserve"> es la misma que la edad m</w:t>
            </w:r>
            <w:r>
              <w:rPr>
                <w:sz w:val="20"/>
                <w:lang w:val="es-AR"/>
              </w:rPr>
              <w:t xml:space="preserve">ínima para votar. </w:t>
            </w:r>
          </w:p>
          <w:p w14:paraId="5CC3B22F" w14:textId="77777777" w:rsidR="000468E0" w:rsidRPr="00E02E05" w:rsidRDefault="000468E0" w:rsidP="001C7295">
            <w:pPr>
              <w:spacing w:line="240" w:lineRule="auto"/>
              <w:jc w:val="both"/>
              <w:rPr>
                <w:sz w:val="20"/>
                <w:szCs w:val="20"/>
                <w:lang w:val="es-AR"/>
              </w:rPr>
            </w:pPr>
          </w:p>
          <w:p w14:paraId="5A97AF0E" w14:textId="77777777" w:rsidR="000468E0" w:rsidRPr="00E02E05" w:rsidRDefault="000468E0" w:rsidP="001C7295">
            <w:pPr>
              <w:keepNext/>
              <w:spacing w:line="240" w:lineRule="auto"/>
              <w:jc w:val="both"/>
              <w:rPr>
                <w:sz w:val="20"/>
                <w:szCs w:val="20"/>
                <w:lang w:val="es-AR"/>
              </w:rPr>
            </w:pPr>
            <w:r w:rsidRPr="00E02E05">
              <w:rPr>
                <w:sz w:val="20"/>
                <w:lang w:val="es-AR"/>
              </w:rPr>
              <w:t>Se adoptan políticas y medidas legislativ</w:t>
            </w:r>
            <w:r>
              <w:rPr>
                <w:sz w:val="20"/>
                <w:lang w:val="es-AR"/>
              </w:rPr>
              <w:t xml:space="preserve">as para promover la representación de la juventud en el Parlamento. </w:t>
            </w:r>
            <w:r w:rsidRPr="00E02E05">
              <w:rPr>
                <w:sz w:val="20"/>
                <w:lang w:val="es-AR"/>
              </w:rPr>
              <w:t xml:space="preserve"> </w:t>
            </w:r>
          </w:p>
          <w:p w14:paraId="0823A134" w14:textId="77777777" w:rsidR="000468E0" w:rsidRPr="00E02E05" w:rsidRDefault="000468E0" w:rsidP="001C7295">
            <w:pPr>
              <w:spacing w:line="240" w:lineRule="auto"/>
              <w:jc w:val="both"/>
              <w:rPr>
                <w:sz w:val="20"/>
                <w:szCs w:val="20"/>
                <w:lang w:val="es-AR"/>
              </w:rPr>
            </w:pPr>
          </w:p>
          <w:p w14:paraId="59EBF7B2" w14:textId="77777777" w:rsidR="000468E0" w:rsidRPr="00E02E05" w:rsidRDefault="000468E0" w:rsidP="001C7295">
            <w:pPr>
              <w:spacing w:line="240" w:lineRule="auto"/>
              <w:jc w:val="both"/>
              <w:rPr>
                <w:sz w:val="20"/>
                <w:szCs w:val="20"/>
                <w:lang w:val="es-AR"/>
              </w:rPr>
            </w:pPr>
            <w:r w:rsidRPr="00E02E05">
              <w:rPr>
                <w:sz w:val="20"/>
                <w:lang w:val="es-AR"/>
              </w:rPr>
              <w:t xml:space="preserve">Los órganos parlamentarios, como las comisiones, grupos o redes de parlamentarios </w:t>
            </w:r>
            <w:proofErr w:type="gramStart"/>
            <w:r w:rsidRPr="00E02E05">
              <w:rPr>
                <w:sz w:val="20"/>
                <w:lang w:val="es-AR"/>
              </w:rPr>
              <w:t>j</w:t>
            </w:r>
            <w:r>
              <w:rPr>
                <w:sz w:val="20"/>
                <w:lang w:val="es-AR"/>
              </w:rPr>
              <w:t>óvenes,</w:t>
            </w:r>
            <w:proofErr w:type="gramEnd"/>
            <w:r>
              <w:rPr>
                <w:sz w:val="20"/>
                <w:lang w:val="es-AR"/>
              </w:rPr>
              <w:t xml:space="preserve"> tienen el mandato de abordar las temáticas relacionadas con la juventud.</w:t>
            </w:r>
            <w:r w:rsidRPr="00E02E05">
              <w:rPr>
                <w:sz w:val="20"/>
                <w:lang w:val="es-AR"/>
              </w:rPr>
              <w:t xml:space="preserve"> </w:t>
            </w:r>
          </w:p>
          <w:p w14:paraId="4C8A3D28" w14:textId="77777777" w:rsidR="000468E0" w:rsidRPr="00E02E05" w:rsidRDefault="000468E0" w:rsidP="001C7295">
            <w:pPr>
              <w:spacing w:line="240" w:lineRule="auto"/>
              <w:jc w:val="both"/>
              <w:rPr>
                <w:sz w:val="20"/>
                <w:szCs w:val="20"/>
                <w:lang w:val="es-AR"/>
              </w:rPr>
            </w:pPr>
          </w:p>
          <w:p w14:paraId="6E590B09" w14:textId="77777777" w:rsidR="000468E0" w:rsidRDefault="000468E0" w:rsidP="001C7295">
            <w:pPr>
              <w:spacing w:line="240" w:lineRule="auto"/>
              <w:jc w:val="both"/>
              <w:rPr>
                <w:sz w:val="20"/>
                <w:lang w:val="es-AR"/>
              </w:rPr>
            </w:pPr>
            <w:r w:rsidRPr="00E02E05">
              <w:rPr>
                <w:sz w:val="20"/>
                <w:lang w:val="es-AR"/>
              </w:rPr>
              <w:t>Existe un entorno propicio para legisladores</w:t>
            </w:r>
            <w:r>
              <w:rPr>
                <w:sz w:val="20"/>
                <w:lang w:val="es-AR"/>
              </w:rPr>
              <w:t xml:space="preserve"> jóvenes</w:t>
            </w:r>
            <w:r w:rsidRPr="00E02E05">
              <w:rPr>
                <w:sz w:val="20"/>
                <w:lang w:val="es-AR"/>
              </w:rPr>
              <w:t xml:space="preserve"> en el Parlamento, que incluye la disponibilidad de programas de formaci</w:t>
            </w:r>
            <w:r>
              <w:rPr>
                <w:sz w:val="20"/>
                <w:lang w:val="es-AR"/>
              </w:rPr>
              <w:t>ón y tutoría.</w:t>
            </w:r>
          </w:p>
          <w:p w14:paraId="69093A80" w14:textId="77777777" w:rsidR="000468E0" w:rsidRPr="00E02E05" w:rsidRDefault="000468E0" w:rsidP="001C7295">
            <w:pPr>
              <w:spacing w:line="240" w:lineRule="auto"/>
              <w:jc w:val="both"/>
              <w:rPr>
                <w:color w:val="0070C0"/>
                <w:sz w:val="20"/>
                <w:szCs w:val="20"/>
                <w:lang w:val="es-AR"/>
              </w:rPr>
            </w:pPr>
            <w:r w:rsidRPr="00E02E05">
              <w:rPr>
                <w:color w:val="0070C0"/>
                <w:sz w:val="20"/>
                <w:szCs w:val="20"/>
                <w:lang w:val="es-AR"/>
              </w:rPr>
              <w:t xml:space="preserve"> </w:t>
            </w:r>
          </w:p>
        </w:tc>
      </w:tr>
    </w:tbl>
    <w:p w14:paraId="45C0C47C" w14:textId="77777777" w:rsidR="000468E0" w:rsidRPr="006C2AD9" w:rsidRDefault="000468E0" w:rsidP="001C7295">
      <w:pPr>
        <w:pStyle w:val="section-title"/>
        <w:jc w:val="both"/>
        <w:rPr>
          <w:lang w:val="es-AR"/>
        </w:rPr>
      </w:pPr>
      <w:r w:rsidRPr="006C2AD9">
        <w:rPr>
          <w:lang w:val="es-AR"/>
        </w:rPr>
        <w:t>Evaluación</w:t>
      </w:r>
    </w:p>
    <w:p w14:paraId="0F3E96C0" w14:textId="77777777" w:rsidR="000468E0" w:rsidRDefault="000468E0" w:rsidP="001C7295">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6F2A0516" w14:textId="77777777" w:rsidR="000468E0" w:rsidRDefault="000468E0" w:rsidP="001C7295">
      <w:pPr>
        <w:spacing w:before="200" w:line="240" w:lineRule="auto"/>
        <w:jc w:val="both"/>
        <w:rPr>
          <w:sz w:val="20"/>
          <w:lang w:val="es-AR"/>
        </w:rPr>
      </w:pPr>
      <w:r>
        <w:rPr>
          <w:sz w:val="20"/>
          <w:lang w:val="es-AR"/>
        </w:rPr>
        <w:lastRenderedPageBreak/>
        <w:t>La evidencia para la evaluación de esta dimensión podría incluir lo siguiente:</w:t>
      </w:r>
    </w:p>
    <w:p w14:paraId="3A1205D1" w14:textId="77777777" w:rsidR="000468E0" w:rsidRPr="007D3259" w:rsidRDefault="000468E0" w:rsidP="001C7295">
      <w:pPr>
        <w:spacing w:line="240" w:lineRule="auto"/>
        <w:jc w:val="both"/>
        <w:rPr>
          <w:sz w:val="16"/>
          <w:szCs w:val="20"/>
          <w:lang w:val="es-AR"/>
        </w:rPr>
      </w:pPr>
    </w:p>
    <w:p w14:paraId="60760142" w14:textId="77777777" w:rsidR="000468E0" w:rsidRPr="00E02E05" w:rsidRDefault="000468E0" w:rsidP="000468E0">
      <w:pPr>
        <w:numPr>
          <w:ilvl w:val="0"/>
          <w:numId w:val="194"/>
        </w:numPr>
        <w:spacing w:line="240" w:lineRule="auto"/>
        <w:ind w:left="562" w:hanging="562"/>
        <w:jc w:val="both"/>
        <w:rPr>
          <w:sz w:val="20"/>
          <w:szCs w:val="20"/>
          <w:lang w:val="es-AR"/>
        </w:rPr>
      </w:pPr>
      <w:r w:rsidRPr="00E02E05">
        <w:rPr>
          <w:sz w:val="20"/>
          <w:lang w:val="es-AR"/>
        </w:rPr>
        <w:t>Disposiciones de la constitución y/u otros aspectos del marco legal que establecen la edad m</w:t>
      </w:r>
      <w:r>
        <w:rPr>
          <w:sz w:val="20"/>
          <w:lang w:val="es-AR"/>
        </w:rPr>
        <w:t>ínima para votar y la edad mínima de elegibilidad para postularse a cargos públicos.</w:t>
      </w:r>
    </w:p>
    <w:p w14:paraId="2A1B351E" w14:textId="77777777" w:rsidR="000468E0" w:rsidRPr="00E02E05" w:rsidRDefault="000468E0" w:rsidP="000468E0">
      <w:pPr>
        <w:numPr>
          <w:ilvl w:val="0"/>
          <w:numId w:val="194"/>
        </w:numPr>
        <w:spacing w:line="240" w:lineRule="auto"/>
        <w:ind w:left="562" w:hanging="562"/>
        <w:jc w:val="both"/>
        <w:rPr>
          <w:sz w:val="20"/>
          <w:szCs w:val="20"/>
          <w:lang w:val="es-AR"/>
        </w:rPr>
      </w:pPr>
      <w:r w:rsidRPr="00E02E05">
        <w:rPr>
          <w:sz w:val="20"/>
          <w:lang w:val="es-AR"/>
        </w:rPr>
        <w:t>Políticas, estructuras y/o documentos del Parlamento que aborden el tema de la participaci</w:t>
      </w:r>
      <w:r>
        <w:rPr>
          <w:sz w:val="20"/>
          <w:lang w:val="es-AR"/>
        </w:rPr>
        <w:t>ón de los parlamentarios jóvenes y el apoyo que se les brinde.</w:t>
      </w:r>
    </w:p>
    <w:p w14:paraId="70D18834" w14:textId="77777777" w:rsidR="000468E0" w:rsidRPr="00E02E05" w:rsidRDefault="000468E0" w:rsidP="000468E0">
      <w:pPr>
        <w:numPr>
          <w:ilvl w:val="0"/>
          <w:numId w:val="194"/>
        </w:numPr>
        <w:spacing w:line="240" w:lineRule="auto"/>
        <w:ind w:left="562" w:hanging="562"/>
        <w:jc w:val="both"/>
        <w:rPr>
          <w:sz w:val="20"/>
          <w:szCs w:val="20"/>
          <w:lang w:val="es-AR"/>
        </w:rPr>
      </w:pPr>
      <w:r w:rsidRPr="00E02E05">
        <w:rPr>
          <w:sz w:val="20"/>
          <w:lang w:val="es-AR"/>
        </w:rPr>
        <w:t>El número de legisladores menores de 45 años, de 40 años y de 30 años</w:t>
      </w:r>
    </w:p>
    <w:p w14:paraId="31631798" w14:textId="77777777" w:rsidR="000468E0" w:rsidRPr="00E02E05" w:rsidRDefault="000468E0" w:rsidP="000468E0">
      <w:pPr>
        <w:numPr>
          <w:ilvl w:val="0"/>
          <w:numId w:val="194"/>
        </w:numPr>
        <w:spacing w:line="240" w:lineRule="auto"/>
        <w:ind w:left="562" w:hanging="562"/>
        <w:jc w:val="both"/>
        <w:rPr>
          <w:sz w:val="20"/>
          <w:szCs w:val="20"/>
          <w:lang w:val="es-AR"/>
        </w:rPr>
      </w:pPr>
      <w:r w:rsidRPr="00E02E05">
        <w:rPr>
          <w:sz w:val="20"/>
          <w:lang w:val="es-AR"/>
        </w:rPr>
        <w:t>Evidencia de comunicaciones parlamentarias que difundan el trabajo de legisladores j</w:t>
      </w:r>
      <w:r>
        <w:rPr>
          <w:sz w:val="20"/>
          <w:lang w:val="es-AR"/>
        </w:rPr>
        <w:t>óvenes</w:t>
      </w:r>
    </w:p>
    <w:p w14:paraId="418D00DA" w14:textId="77777777" w:rsidR="000468E0" w:rsidRPr="00E02E05" w:rsidRDefault="000468E0" w:rsidP="001C7295">
      <w:pPr>
        <w:spacing w:line="240" w:lineRule="auto"/>
        <w:jc w:val="both"/>
        <w:rPr>
          <w:sz w:val="20"/>
          <w:szCs w:val="20"/>
          <w:lang w:val="es-AR"/>
        </w:rPr>
      </w:pPr>
    </w:p>
    <w:p w14:paraId="596694D8" w14:textId="77777777" w:rsidR="000468E0" w:rsidRDefault="000468E0" w:rsidP="001C7295">
      <w:pPr>
        <w:spacing w:line="240" w:lineRule="auto"/>
        <w:jc w:val="both"/>
        <w:rPr>
          <w:sz w:val="20"/>
          <w:szCs w:val="20"/>
          <w:lang w:val="es-AR"/>
        </w:rPr>
      </w:pPr>
      <w:bookmarkStart w:id="705" w:name="_n7o0nexjrtix"/>
      <w:bookmarkEnd w:id="705"/>
      <w:r>
        <w:rPr>
          <w:sz w:val="20"/>
          <w:lang w:val="es-AR"/>
        </w:rPr>
        <w:t>Cuando corresponda, proporcione comentarios adicionales o ejemplos que respalden la evaluación.</w:t>
      </w:r>
    </w:p>
    <w:p w14:paraId="4F6900A7" w14:textId="77777777" w:rsidR="000468E0" w:rsidRPr="00A919BA" w:rsidRDefault="000468E0" w:rsidP="001C7295">
      <w:pPr>
        <w:pStyle w:val="Heading4"/>
        <w:jc w:val="both"/>
        <w:rPr>
          <w:lang w:val="es-AR"/>
        </w:rPr>
      </w:pPr>
      <w:r>
        <w:rPr>
          <w:lang w:val="es-AR"/>
        </w:rPr>
        <w:t>Cri</w:t>
      </w:r>
      <w:r w:rsidRPr="00D864D3">
        <w:rPr>
          <w:lang w:val="es-AR"/>
        </w:rPr>
        <w:t xml:space="preserve">terio de evaluación </w:t>
      </w:r>
      <w:r w:rsidRPr="00A919BA">
        <w:rPr>
          <w:lang w:val="es-AR"/>
        </w:rPr>
        <w:t xml:space="preserve">1: </w:t>
      </w:r>
      <w:r>
        <w:rPr>
          <w:lang w:val="es-AR"/>
        </w:rPr>
        <w:t>Edad mínima de elegibilidad</w:t>
      </w:r>
      <w:r w:rsidRPr="00A919BA">
        <w:rPr>
          <w:lang w:val="es-AR"/>
        </w:rPr>
        <w:t xml:space="preserve"> </w:t>
      </w:r>
    </w:p>
    <w:p w14:paraId="0A4AECE0" w14:textId="77777777" w:rsidR="000468E0" w:rsidRPr="00E02E05" w:rsidRDefault="000468E0" w:rsidP="001C7295">
      <w:pPr>
        <w:spacing w:line="240" w:lineRule="auto"/>
        <w:jc w:val="both"/>
        <w:rPr>
          <w:sz w:val="20"/>
          <w:lang w:val="es-AR"/>
        </w:rPr>
      </w:pPr>
      <w:r w:rsidRPr="00E02E05">
        <w:rPr>
          <w:sz w:val="20"/>
          <w:lang w:val="es-AR"/>
        </w:rPr>
        <w:t xml:space="preserve">El marco legal establece que la edad mínima requerida para postularse a cargos </w:t>
      </w:r>
      <w:r>
        <w:rPr>
          <w:sz w:val="20"/>
          <w:lang w:val="es-AR"/>
        </w:rPr>
        <w:t>públicos</w:t>
      </w:r>
      <w:r w:rsidRPr="00E02E05">
        <w:rPr>
          <w:sz w:val="20"/>
          <w:lang w:val="es-AR"/>
        </w:rPr>
        <w:t xml:space="preserve"> es la misma que la edad m</w:t>
      </w:r>
      <w:r>
        <w:rPr>
          <w:sz w:val="20"/>
          <w:lang w:val="es-AR"/>
        </w:rPr>
        <w:t xml:space="preserve">ínima para votar. </w:t>
      </w:r>
    </w:p>
    <w:p w14:paraId="776DF78E" w14:textId="77777777" w:rsidR="000468E0" w:rsidRPr="00A919B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6EBAF8A7"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BF0CE7"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736087615"/>
              <w14:checkbox>
                <w14:checked w14:val="0"/>
                <w14:checkedState w14:val="2612" w14:font="MS Gothic"/>
                <w14:uncheckedState w14:val="2610" w14:font="MS Gothic"/>
              </w14:checkbox>
            </w:sdtPr>
            <w:sdtEndPr/>
            <w:sdtContent>
              <w:p w14:paraId="4C5EDFBF"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BA7674"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31563117"/>
              <w14:checkbox>
                <w14:checked w14:val="0"/>
                <w14:checkedState w14:val="2612" w14:font="MS Gothic"/>
                <w14:uncheckedState w14:val="2610" w14:font="MS Gothic"/>
              </w14:checkbox>
            </w:sdtPr>
            <w:sdtEndPr/>
            <w:sdtContent>
              <w:p w14:paraId="025F38B4"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F0EE9"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792560989"/>
              <w14:checkbox>
                <w14:checked w14:val="0"/>
                <w14:checkedState w14:val="2612" w14:font="MS Gothic"/>
                <w14:uncheckedState w14:val="2610" w14:font="MS Gothic"/>
              </w14:checkbox>
            </w:sdtPr>
            <w:sdtEndPr/>
            <w:sdtContent>
              <w:p w14:paraId="4EBBB8F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B4C989" w14:textId="77777777" w:rsidR="000468E0" w:rsidRDefault="000468E0" w:rsidP="001C7295">
            <w:pPr>
              <w:jc w:val="both"/>
              <w:rPr>
                <w:rFonts w:eastAsia="Calibri"/>
                <w:sz w:val="20"/>
                <w:szCs w:val="20"/>
              </w:rPr>
            </w:pPr>
            <w:r>
              <w:rPr>
                <w:sz w:val="20"/>
              </w:rPr>
              <w:t>Bueno</w:t>
            </w:r>
          </w:p>
          <w:sdt>
            <w:sdtPr>
              <w:rPr>
                <w:rFonts w:eastAsia="Arimo"/>
                <w:sz w:val="20"/>
                <w:szCs w:val="20"/>
              </w:rPr>
              <w:id w:val="-1941135176"/>
              <w14:checkbox>
                <w14:checked w14:val="0"/>
                <w14:checkedState w14:val="2612" w14:font="MS Gothic"/>
                <w14:uncheckedState w14:val="2610" w14:font="MS Gothic"/>
              </w14:checkbox>
            </w:sdtPr>
            <w:sdtEndPr/>
            <w:sdtContent>
              <w:p w14:paraId="3CA43767"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EE51D3" w14:textId="77777777" w:rsidR="000468E0" w:rsidRDefault="000468E0" w:rsidP="001C7295">
            <w:pPr>
              <w:jc w:val="both"/>
              <w:rPr>
                <w:rFonts w:eastAsia="Calibri"/>
                <w:sz w:val="20"/>
                <w:szCs w:val="20"/>
              </w:rPr>
            </w:pPr>
            <w:r>
              <w:rPr>
                <w:sz w:val="20"/>
              </w:rPr>
              <w:t>Muy bueno</w:t>
            </w:r>
          </w:p>
          <w:sdt>
            <w:sdtPr>
              <w:rPr>
                <w:rFonts w:eastAsia="Arimo"/>
                <w:sz w:val="20"/>
                <w:szCs w:val="20"/>
              </w:rPr>
              <w:id w:val="1971016826"/>
              <w14:checkbox>
                <w14:checked w14:val="0"/>
                <w14:checkedState w14:val="2612" w14:font="MS Gothic"/>
                <w14:uncheckedState w14:val="2610" w14:font="MS Gothic"/>
              </w14:checkbox>
            </w:sdtPr>
            <w:sdtEndPr/>
            <w:sdtContent>
              <w:p w14:paraId="0BC5B23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A53BCE8"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779691988"/>
              <w14:checkbox>
                <w14:checked w14:val="0"/>
                <w14:checkedState w14:val="2612" w14:font="MS Gothic"/>
                <w14:uncheckedState w14:val="2610" w14:font="MS Gothic"/>
              </w14:checkbox>
            </w:sdtPr>
            <w:sdtEndPr/>
            <w:sdtContent>
              <w:p w14:paraId="3982EC96"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25C1D246"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076C"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1B436B51" w14:textId="77777777" w:rsidR="000468E0" w:rsidRPr="00C36134" w:rsidRDefault="000468E0" w:rsidP="001C7295">
            <w:pPr>
              <w:jc w:val="both"/>
              <w:rPr>
                <w:rFonts w:eastAsia="Calibri"/>
                <w:color w:val="0000FF"/>
                <w:sz w:val="20"/>
                <w:szCs w:val="20"/>
                <w:lang w:val="es-AR"/>
              </w:rPr>
            </w:pPr>
          </w:p>
          <w:p w14:paraId="0478B4EE" w14:textId="77777777" w:rsidR="000468E0" w:rsidRPr="00C36134" w:rsidRDefault="000468E0" w:rsidP="001C7295">
            <w:pPr>
              <w:jc w:val="both"/>
              <w:rPr>
                <w:rFonts w:eastAsia="Calibri"/>
                <w:color w:val="0000FF"/>
                <w:sz w:val="20"/>
                <w:szCs w:val="20"/>
                <w:lang w:val="es-AR"/>
              </w:rPr>
            </w:pPr>
          </w:p>
        </w:tc>
      </w:tr>
    </w:tbl>
    <w:p w14:paraId="17AC89AB" w14:textId="77777777" w:rsidR="000468E0" w:rsidRPr="00D864D3" w:rsidRDefault="000468E0" w:rsidP="001C7295">
      <w:pPr>
        <w:pStyle w:val="Heading4"/>
        <w:jc w:val="both"/>
        <w:rPr>
          <w:lang w:val="es-AR"/>
        </w:rPr>
      </w:pPr>
      <w:r>
        <w:rPr>
          <w:lang w:val="es-AR"/>
        </w:rPr>
        <w:t>Criterio de evaluación 2: Fomento de la representación juvenil</w:t>
      </w:r>
      <w:r w:rsidRPr="00D864D3">
        <w:rPr>
          <w:lang w:val="es-AR"/>
        </w:rPr>
        <w:t xml:space="preserve"> </w:t>
      </w:r>
    </w:p>
    <w:p w14:paraId="512A2E7A" w14:textId="77777777" w:rsidR="000468E0" w:rsidRPr="00E02E05" w:rsidRDefault="000468E0" w:rsidP="001C7295">
      <w:pPr>
        <w:keepNext/>
        <w:spacing w:line="240" w:lineRule="auto"/>
        <w:jc w:val="both"/>
        <w:rPr>
          <w:sz w:val="20"/>
          <w:szCs w:val="20"/>
          <w:lang w:val="es-AR"/>
        </w:rPr>
      </w:pPr>
      <w:r w:rsidRPr="00E02E05">
        <w:rPr>
          <w:sz w:val="20"/>
          <w:lang w:val="es-AR"/>
        </w:rPr>
        <w:t>Se adoptan políticas y medidas legislativ</w:t>
      </w:r>
      <w:r>
        <w:rPr>
          <w:sz w:val="20"/>
          <w:lang w:val="es-AR"/>
        </w:rPr>
        <w:t xml:space="preserve">as para promover la representación de la juventud en el Parlamento. </w:t>
      </w:r>
      <w:r w:rsidRPr="00E02E05">
        <w:rPr>
          <w:sz w:val="20"/>
          <w:lang w:val="es-AR"/>
        </w:rPr>
        <w:t xml:space="preserve"> </w:t>
      </w:r>
    </w:p>
    <w:p w14:paraId="5A45D17D" w14:textId="77777777" w:rsidR="000468E0" w:rsidRPr="00A919B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31A8A1DF"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829A14"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566834146"/>
              <w14:checkbox>
                <w14:checked w14:val="0"/>
                <w14:checkedState w14:val="2612" w14:font="MS Gothic"/>
                <w14:uncheckedState w14:val="2610" w14:font="MS Gothic"/>
              </w14:checkbox>
            </w:sdtPr>
            <w:sdtEndPr/>
            <w:sdtContent>
              <w:p w14:paraId="045DB9CD"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AD9A5B"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878056247"/>
              <w14:checkbox>
                <w14:checked w14:val="0"/>
                <w14:checkedState w14:val="2612" w14:font="MS Gothic"/>
                <w14:uncheckedState w14:val="2610" w14:font="MS Gothic"/>
              </w14:checkbox>
            </w:sdtPr>
            <w:sdtEndPr/>
            <w:sdtContent>
              <w:p w14:paraId="11076755"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13EC49"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878498725"/>
              <w14:checkbox>
                <w14:checked w14:val="0"/>
                <w14:checkedState w14:val="2612" w14:font="MS Gothic"/>
                <w14:uncheckedState w14:val="2610" w14:font="MS Gothic"/>
              </w14:checkbox>
            </w:sdtPr>
            <w:sdtEndPr/>
            <w:sdtContent>
              <w:p w14:paraId="6B5CA68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6C719D" w14:textId="77777777" w:rsidR="000468E0" w:rsidRDefault="000468E0" w:rsidP="001C7295">
            <w:pPr>
              <w:jc w:val="both"/>
              <w:rPr>
                <w:rFonts w:eastAsia="Calibri"/>
                <w:sz w:val="20"/>
                <w:szCs w:val="20"/>
              </w:rPr>
            </w:pPr>
            <w:r>
              <w:rPr>
                <w:sz w:val="20"/>
              </w:rPr>
              <w:t>Bueno</w:t>
            </w:r>
          </w:p>
          <w:sdt>
            <w:sdtPr>
              <w:rPr>
                <w:rFonts w:eastAsia="Arimo"/>
                <w:sz w:val="20"/>
                <w:szCs w:val="20"/>
              </w:rPr>
              <w:id w:val="879741596"/>
              <w14:checkbox>
                <w14:checked w14:val="0"/>
                <w14:checkedState w14:val="2612" w14:font="MS Gothic"/>
                <w14:uncheckedState w14:val="2610" w14:font="MS Gothic"/>
              </w14:checkbox>
            </w:sdtPr>
            <w:sdtEndPr/>
            <w:sdtContent>
              <w:p w14:paraId="474F6A47"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AD0241" w14:textId="77777777" w:rsidR="000468E0" w:rsidRDefault="000468E0" w:rsidP="001C7295">
            <w:pPr>
              <w:jc w:val="both"/>
              <w:rPr>
                <w:rFonts w:eastAsia="Calibri"/>
                <w:sz w:val="20"/>
                <w:szCs w:val="20"/>
              </w:rPr>
            </w:pPr>
            <w:r>
              <w:rPr>
                <w:sz w:val="20"/>
              </w:rPr>
              <w:t>Muy bueno</w:t>
            </w:r>
          </w:p>
          <w:sdt>
            <w:sdtPr>
              <w:rPr>
                <w:rFonts w:eastAsia="Arimo"/>
                <w:sz w:val="20"/>
                <w:szCs w:val="20"/>
              </w:rPr>
              <w:id w:val="718410327"/>
              <w14:checkbox>
                <w14:checked w14:val="0"/>
                <w14:checkedState w14:val="2612" w14:font="MS Gothic"/>
                <w14:uncheckedState w14:val="2610" w14:font="MS Gothic"/>
              </w14:checkbox>
            </w:sdtPr>
            <w:sdtEndPr/>
            <w:sdtContent>
              <w:p w14:paraId="243C570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E2573E"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591476009"/>
              <w14:checkbox>
                <w14:checked w14:val="0"/>
                <w14:checkedState w14:val="2612" w14:font="MS Gothic"/>
                <w14:uncheckedState w14:val="2610" w14:font="MS Gothic"/>
              </w14:checkbox>
            </w:sdtPr>
            <w:sdtEndPr/>
            <w:sdtContent>
              <w:p w14:paraId="3B39C0D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08DA44E"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6BBB5"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736BE478" w14:textId="77777777" w:rsidR="000468E0" w:rsidRPr="00C36134" w:rsidRDefault="000468E0" w:rsidP="001C7295">
            <w:pPr>
              <w:jc w:val="both"/>
              <w:rPr>
                <w:rFonts w:eastAsia="Calibri"/>
                <w:color w:val="0000FF"/>
                <w:sz w:val="20"/>
                <w:szCs w:val="20"/>
                <w:lang w:val="es-AR"/>
              </w:rPr>
            </w:pPr>
          </w:p>
          <w:p w14:paraId="0D28C802" w14:textId="77777777" w:rsidR="000468E0" w:rsidRPr="00C36134" w:rsidRDefault="000468E0" w:rsidP="001C7295">
            <w:pPr>
              <w:jc w:val="both"/>
              <w:rPr>
                <w:rFonts w:eastAsia="Calibri"/>
                <w:color w:val="0000FF"/>
                <w:sz w:val="20"/>
                <w:szCs w:val="20"/>
                <w:lang w:val="es-AR"/>
              </w:rPr>
            </w:pPr>
          </w:p>
        </w:tc>
      </w:tr>
    </w:tbl>
    <w:p w14:paraId="04E52B4B" w14:textId="77777777" w:rsidR="000468E0" w:rsidRPr="006179BB" w:rsidRDefault="000468E0" w:rsidP="001C7295">
      <w:pPr>
        <w:pStyle w:val="Heading4"/>
        <w:jc w:val="both"/>
        <w:rPr>
          <w:lang w:val="es-AR"/>
        </w:rPr>
      </w:pPr>
      <w:r w:rsidRPr="006179BB">
        <w:rPr>
          <w:lang w:val="es-AR"/>
        </w:rPr>
        <w:t>Criterio de evaluación 3: Órganos que abordan tem</w:t>
      </w:r>
      <w:r>
        <w:rPr>
          <w:lang w:val="es-AR"/>
        </w:rPr>
        <w:t>áticas de la juventud</w:t>
      </w:r>
    </w:p>
    <w:p w14:paraId="66BA7F89" w14:textId="77777777" w:rsidR="000468E0" w:rsidRPr="00E02E05" w:rsidRDefault="000468E0" w:rsidP="001C7295">
      <w:pPr>
        <w:spacing w:line="240" w:lineRule="auto"/>
        <w:jc w:val="both"/>
        <w:rPr>
          <w:sz w:val="20"/>
          <w:szCs w:val="20"/>
          <w:lang w:val="es-AR"/>
        </w:rPr>
      </w:pPr>
      <w:r w:rsidRPr="00E02E05">
        <w:rPr>
          <w:sz w:val="20"/>
          <w:lang w:val="es-AR"/>
        </w:rPr>
        <w:t xml:space="preserve">Los órganos parlamentarios, como las comisiones, grupos o redes de parlamentarios </w:t>
      </w:r>
      <w:proofErr w:type="gramStart"/>
      <w:r w:rsidRPr="00E02E05">
        <w:rPr>
          <w:sz w:val="20"/>
          <w:lang w:val="es-AR"/>
        </w:rPr>
        <w:t>j</w:t>
      </w:r>
      <w:r>
        <w:rPr>
          <w:sz w:val="20"/>
          <w:lang w:val="es-AR"/>
        </w:rPr>
        <w:t>óvenes,</w:t>
      </w:r>
      <w:proofErr w:type="gramEnd"/>
      <w:r>
        <w:rPr>
          <w:sz w:val="20"/>
          <w:lang w:val="es-AR"/>
        </w:rPr>
        <w:t xml:space="preserve"> tienen el mandato de abordar las temáticas relacionadas con la juventud.</w:t>
      </w:r>
      <w:r w:rsidRPr="00E02E05">
        <w:rPr>
          <w:sz w:val="20"/>
          <w:lang w:val="es-AR"/>
        </w:rPr>
        <w:t xml:space="preserve"> </w:t>
      </w:r>
    </w:p>
    <w:p w14:paraId="1BBB99D1" w14:textId="77777777" w:rsidR="000468E0" w:rsidRPr="00A919BA" w:rsidRDefault="000468E0" w:rsidP="001C7295">
      <w:pPr>
        <w:spacing w:line="240" w:lineRule="auto"/>
        <w:jc w:val="both"/>
        <w:rPr>
          <w:b/>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5B271E44"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08A1C0"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813144707"/>
              <w14:checkbox>
                <w14:checked w14:val="0"/>
                <w14:checkedState w14:val="2612" w14:font="MS Gothic"/>
                <w14:uncheckedState w14:val="2610" w14:font="MS Gothic"/>
              </w14:checkbox>
            </w:sdtPr>
            <w:sdtEndPr/>
            <w:sdtContent>
              <w:p w14:paraId="7131E66A"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15C08"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39711812"/>
              <w14:checkbox>
                <w14:checked w14:val="0"/>
                <w14:checkedState w14:val="2612" w14:font="MS Gothic"/>
                <w14:uncheckedState w14:val="2610" w14:font="MS Gothic"/>
              </w14:checkbox>
            </w:sdtPr>
            <w:sdtEndPr/>
            <w:sdtContent>
              <w:p w14:paraId="0C146B9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6F1FD3"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190808296"/>
              <w14:checkbox>
                <w14:checked w14:val="0"/>
                <w14:checkedState w14:val="2612" w14:font="MS Gothic"/>
                <w14:uncheckedState w14:val="2610" w14:font="MS Gothic"/>
              </w14:checkbox>
            </w:sdtPr>
            <w:sdtEndPr/>
            <w:sdtContent>
              <w:p w14:paraId="70249114"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DEABA5" w14:textId="77777777" w:rsidR="000468E0" w:rsidRDefault="000468E0" w:rsidP="001C7295">
            <w:pPr>
              <w:jc w:val="both"/>
              <w:rPr>
                <w:rFonts w:eastAsia="Calibri"/>
                <w:sz w:val="20"/>
                <w:szCs w:val="20"/>
              </w:rPr>
            </w:pPr>
            <w:r>
              <w:rPr>
                <w:sz w:val="20"/>
              </w:rPr>
              <w:t>Bueno</w:t>
            </w:r>
          </w:p>
          <w:sdt>
            <w:sdtPr>
              <w:rPr>
                <w:rFonts w:eastAsia="Arimo"/>
                <w:sz w:val="20"/>
                <w:szCs w:val="20"/>
              </w:rPr>
              <w:id w:val="-323588976"/>
              <w14:checkbox>
                <w14:checked w14:val="0"/>
                <w14:checkedState w14:val="2612" w14:font="MS Gothic"/>
                <w14:uncheckedState w14:val="2610" w14:font="MS Gothic"/>
              </w14:checkbox>
            </w:sdtPr>
            <w:sdtEndPr/>
            <w:sdtContent>
              <w:p w14:paraId="0A6BAAB1"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80024B" w14:textId="77777777" w:rsidR="000468E0" w:rsidRDefault="000468E0" w:rsidP="001C7295">
            <w:pPr>
              <w:jc w:val="both"/>
              <w:rPr>
                <w:rFonts w:eastAsia="Calibri"/>
                <w:sz w:val="20"/>
                <w:szCs w:val="20"/>
              </w:rPr>
            </w:pPr>
            <w:r>
              <w:rPr>
                <w:sz w:val="20"/>
              </w:rPr>
              <w:t>Muy bueno</w:t>
            </w:r>
          </w:p>
          <w:sdt>
            <w:sdtPr>
              <w:rPr>
                <w:rFonts w:eastAsia="Arimo"/>
                <w:sz w:val="20"/>
                <w:szCs w:val="20"/>
              </w:rPr>
              <w:id w:val="403879795"/>
              <w14:checkbox>
                <w14:checked w14:val="0"/>
                <w14:checkedState w14:val="2612" w14:font="MS Gothic"/>
                <w14:uncheckedState w14:val="2610" w14:font="MS Gothic"/>
              </w14:checkbox>
            </w:sdtPr>
            <w:sdtEndPr/>
            <w:sdtContent>
              <w:p w14:paraId="4CE4E7B7"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9A239D"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451909699"/>
              <w14:checkbox>
                <w14:checked w14:val="0"/>
                <w14:checkedState w14:val="2612" w14:font="MS Gothic"/>
                <w14:uncheckedState w14:val="2610" w14:font="MS Gothic"/>
              </w14:checkbox>
            </w:sdtPr>
            <w:sdtEndPr/>
            <w:sdtContent>
              <w:p w14:paraId="2854E021"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72F6020A"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0ED19"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32549C1E" w14:textId="77777777" w:rsidR="000468E0" w:rsidRPr="00C36134" w:rsidRDefault="000468E0" w:rsidP="001C7295">
            <w:pPr>
              <w:jc w:val="both"/>
              <w:rPr>
                <w:rFonts w:eastAsia="Calibri"/>
                <w:color w:val="0000FF"/>
                <w:sz w:val="20"/>
                <w:szCs w:val="20"/>
                <w:lang w:val="es-AR"/>
              </w:rPr>
            </w:pPr>
          </w:p>
        </w:tc>
      </w:tr>
    </w:tbl>
    <w:p w14:paraId="62B91CFC" w14:textId="77777777" w:rsidR="000468E0" w:rsidRPr="00A919BA" w:rsidRDefault="000468E0" w:rsidP="001C7295">
      <w:pPr>
        <w:pStyle w:val="Heading4"/>
        <w:jc w:val="both"/>
        <w:rPr>
          <w:lang w:val="es-AR"/>
        </w:rPr>
      </w:pPr>
      <w:bookmarkStart w:id="706" w:name="_ju0rwitu9vrp"/>
      <w:bookmarkEnd w:id="706"/>
      <w:r>
        <w:rPr>
          <w:lang w:val="es-AR"/>
        </w:rPr>
        <w:t>Criterio de evaluación 4: Generación de un entorno propicio para legisladores jóvenes</w:t>
      </w:r>
    </w:p>
    <w:p w14:paraId="7299EA5A" w14:textId="77777777" w:rsidR="000468E0" w:rsidRDefault="000468E0" w:rsidP="001C7295">
      <w:pPr>
        <w:spacing w:line="240" w:lineRule="auto"/>
        <w:jc w:val="both"/>
        <w:rPr>
          <w:sz w:val="20"/>
          <w:lang w:val="es-AR"/>
        </w:rPr>
      </w:pPr>
      <w:r w:rsidRPr="00E02E05">
        <w:rPr>
          <w:sz w:val="20"/>
          <w:lang w:val="es-AR"/>
        </w:rPr>
        <w:t>Existe un entorno propicio para legisladores</w:t>
      </w:r>
      <w:r>
        <w:rPr>
          <w:sz w:val="20"/>
          <w:lang w:val="es-AR"/>
        </w:rPr>
        <w:t xml:space="preserve"> jóvenes</w:t>
      </w:r>
      <w:r w:rsidRPr="00E02E05">
        <w:rPr>
          <w:sz w:val="20"/>
          <w:lang w:val="es-AR"/>
        </w:rPr>
        <w:t xml:space="preserve"> en el Parlamento, que incluye la disponibilidad de programas de formaci</w:t>
      </w:r>
      <w:r>
        <w:rPr>
          <w:sz w:val="20"/>
          <w:lang w:val="es-AR"/>
        </w:rPr>
        <w:t>ón y tutoría.</w:t>
      </w:r>
    </w:p>
    <w:p w14:paraId="15C073BC" w14:textId="77777777" w:rsidR="000468E0" w:rsidRPr="00A919B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203E8AA1"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24C2A6"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058389928"/>
              <w14:checkbox>
                <w14:checked w14:val="0"/>
                <w14:checkedState w14:val="2612" w14:font="MS Gothic"/>
                <w14:uncheckedState w14:val="2610" w14:font="MS Gothic"/>
              </w14:checkbox>
            </w:sdtPr>
            <w:sdtEndPr/>
            <w:sdtContent>
              <w:p w14:paraId="044C1B7F"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78BA9"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979682343"/>
              <w14:checkbox>
                <w14:checked w14:val="0"/>
                <w14:checkedState w14:val="2612" w14:font="MS Gothic"/>
                <w14:uncheckedState w14:val="2610" w14:font="MS Gothic"/>
              </w14:checkbox>
            </w:sdtPr>
            <w:sdtEndPr/>
            <w:sdtContent>
              <w:p w14:paraId="6045B8E5"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3159C"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273975211"/>
              <w14:checkbox>
                <w14:checked w14:val="0"/>
                <w14:checkedState w14:val="2612" w14:font="MS Gothic"/>
                <w14:uncheckedState w14:val="2610" w14:font="MS Gothic"/>
              </w14:checkbox>
            </w:sdtPr>
            <w:sdtEndPr/>
            <w:sdtContent>
              <w:p w14:paraId="55F0FB81"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ED6B31" w14:textId="77777777" w:rsidR="000468E0" w:rsidRDefault="000468E0" w:rsidP="001C7295">
            <w:pPr>
              <w:jc w:val="both"/>
              <w:rPr>
                <w:rFonts w:eastAsia="Calibri"/>
                <w:sz w:val="20"/>
                <w:szCs w:val="20"/>
              </w:rPr>
            </w:pPr>
            <w:r>
              <w:rPr>
                <w:sz w:val="20"/>
              </w:rPr>
              <w:t>Bueno</w:t>
            </w:r>
          </w:p>
          <w:sdt>
            <w:sdtPr>
              <w:rPr>
                <w:rFonts w:eastAsia="Arimo"/>
                <w:sz w:val="20"/>
                <w:szCs w:val="20"/>
              </w:rPr>
              <w:id w:val="1375045871"/>
              <w14:checkbox>
                <w14:checked w14:val="0"/>
                <w14:checkedState w14:val="2612" w14:font="MS Gothic"/>
                <w14:uncheckedState w14:val="2610" w14:font="MS Gothic"/>
              </w14:checkbox>
            </w:sdtPr>
            <w:sdtEndPr/>
            <w:sdtContent>
              <w:p w14:paraId="6735FCC8"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2F7786" w14:textId="77777777" w:rsidR="000468E0" w:rsidRDefault="000468E0" w:rsidP="001C7295">
            <w:pPr>
              <w:jc w:val="both"/>
              <w:rPr>
                <w:rFonts w:eastAsia="Calibri"/>
                <w:sz w:val="20"/>
                <w:szCs w:val="20"/>
              </w:rPr>
            </w:pPr>
            <w:r>
              <w:rPr>
                <w:sz w:val="20"/>
              </w:rPr>
              <w:t>Muy bueno</w:t>
            </w:r>
          </w:p>
          <w:sdt>
            <w:sdtPr>
              <w:rPr>
                <w:rFonts w:eastAsia="Arimo"/>
                <w:sz w:val="20"/>
                <w:szCs w:val="20"/>
              </w:rPr>
              <w:id w:val="-1845393002"/>
              <w14:checkbox>
                <w14:checked w14:val="0"/>
                <w14:checkedState w14:val="2612" w14:font="MS Gothic"/>
                <w14:uncheckedState w14:val="2610" w14:font="MS Gothic"/>
              </w14:checkbox>
            </w:sdtPr>
            <w:sdtEndPr/>
            <w:sdtContent>
              <w:p w14:paraId="4109149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468A913"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705786282"/>
              <w14:checkbox>
                <w14:checked w14:val="0"/>
                <w14:checkedState w14:val="2612" w14:font="MS Gothic"/>
                <w14:uncheckedState w14:val="2610" w14:font="MS Gothic"/>
              </w14:checkbox>
            </w:sdtPr>
            <w:sdtEndPr/>
            <w:sdtContent>
              <w:p w14:paraId="0E2AEFCF"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4EB2AC5"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8FF55" w14:textId="77777777" w:rsidR="000468E0" w:rsidRDefault="000468E0" w:rsidP="001C7295">
            <w:pPr>
              <w:jc w:val="both"/>
              <w:rPr>
                <w:rFonts w:eastAsia="Calibri"/>
                <w:color w:val="005F9A"/>
                <w:sz w:val="20"/>
                <w:szCs w:val="20"/>
                <w:lang w:val="es-AR"/>
              </w:rPr>
            </w:pPr>
            <w:r>
              <w:rPr>
                <w:color w:val="005F9A"/>
                <w:sz w:val="20"/>
                <w:lang w:val="es-AR"/>
              </w:rPr>
              <w:lastRenderedPageBreak/>
              <w:t>Evidencia para este criterio de evaluación:</w:t>
            </w:r>
          </w:p>
          <w:p w14:paraId="6348263C" w14:textId="77777777" w:rsidR="000468E0" w:rsidRPr="00C36134" w:rsidRDefault="000468E0" w:rsidP="001C7295">
            <w:pPr>
              <w:jc w:val="both"/>
              <w:rPr>
                <w:rFonts w:eastAsia="Calibri"/>
                <w:color w:val="0000FF"/>
                <w:sz w:val="20"/>
                <w:szCs w:val="20"/>
                <w:lang w:val="es-AR"/>
              </w:rPr>
            </w:pPr>
          </w:p>
          <w:p w14:paraId="61EFBB23" w14:textId="77777777" w:rsidR="000468E0" w:rsidRPr="00C36134" w:rsidRDefault="000468E0" w:rsidP="001C7295">
            <w:pPr>
              <w:jc w:val="both"/>
              <w:rPr>
                <w:rFonts w:eastAsia="Calibri"/>
                <w:color w:val="0000FF"/>
                <w:sz w:val="20"/>
                <w:szCs w:val="20"/>
                <w:lang w:val="es-AR"/>
              </w:rPr>
            </w:pPr>
          </w:p>
        </w:tc>
      </w:tr>
    </w:tbl>
    <w:p w14:paraId="0CD4A77A" w14:textId="77777777" w:rsidR="000468E0" w:rsidRPr="006C2AD9" w:rsidRDefault="000468E0" w:rsidP="001C7295">
      <w:pPr>
        <w:pStyle w:val="Heading4"/>
        <w:jc w:val="both"/>
        <w:rPr>
          <w:lang w:val="es-AR"/>
        </w:rPr>
      </w:pPr>
      <w:bookmarkStart w:id="707" w:name="_vlrgzafo7q8w" w:colFirst="0" w:colLast="0"/>
      <w:bookmarkEnd w:id="707"/>
      <w:r w:rsidRPr="006C2AD9">
        <w:rPr>
          <w:lang w:val="es-AR"/>
        </w:rPr>
        <w:t>Criterio de evaluación 5: Práctica</w:t>
      </w:r>
    </w:p>
    <w:p w14:paraId="5529B9FA" w14:textId="77777777" w:rsidR="000468E0" w:rsidRPr="00A919BA" w:rsidRDefault="000468E0" w:rsidP="001C7295">
      <w:pPr>
        <w:spacing w:line="240" w:lineRule="auto"/>
        <w:jc w:val="both"/>
        <w:rPr>
          <w:sz w:val="20"/>
          <w:szCs w:val="20"/>
          <w:lang w:val="es-AR"/>
        </w:rPr>
      </w:pPr>
      <w:r w:rsidRPr="00A919BA">
        <w:rPr>
          <w:sz w:val="20"/>
          <w:lang w:val="es-AR"/>
        </w:rPr>
        <w:t xml:space="preserve">En la práctica, hay compromiso de mejorar la Representación juvenil en el </w:t>
      </w:r>
      <w:r>
        <w:rPr>
          <w:sz w:val="20"/>
          <w:lang w:val="es-AR"/>
        </w:rPr>
        <w:t xml:space="preserve">Parlamento. </w:t>
      </w:r>
      <w:r w:rsidRPr="00A919BA">
        <w:rPr>
          <w:sz w:val="20"/>
          <w:lang w:val="es-AR"/>
        </w:rPr>
        <w:t>En las últimas tres composiciones parlamentar</w:t>
      </w:r>
      <w:r>
        <w:rPr>
          <w:sz w:val="20"/>
          <w:lang w:val="es-AR"/>
        </w:rPr>
        <w:t>ias, hubo un aumento tanto de la cantidad como la proporción de escaños ocupados por legisladores menores de 45 años, de 40 años y de 30 años.</w:t>
      </w:r>
    </w:p>
    <w:p w14:paraId="3CD090AD" w14:textId="77777777" w:rsidR="000468E0" w:rsidRPr="00A919B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36B63E85"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4B030F" w14:textId="77777777" w:rsidR="000468E0" w:rsidRDefault="000468E0" w:rsidP="001C7295">
            <w:pPr>
              <w:jc w:val="both"/>
              <w:rPr>
                <w:rFonts w:eastAsia="Calibri"/>
                <w:sz w:val="20"/>
                <w:szCs w:val="20"/>
              </w:rPr>
            </w:pPr>
            <w:bookmarkStart w:id="708" w:name="_vgk7n2wgo2n3"/>
            <w:bookmarkEnd w:id="708"/>
            <w:proofErr w:type="spellStart"/>
            <w:r>
              <w:rPr>
                <w:sz w:val="20"/>
              </w:rPr>
              <w:t>Inexistente</w:t>
            </w:r>
            <w:proofErr w:type="spellEnd"/>
          </w:p>
          <w:sdt>
            <w:sdtPr>
              <w:rPr>
                <w:rFonts w:eastAsia="Arimo"/>
                <w:sz w:val="20"/>
                <w:szCs w:val="20"/>
              </w:rPr>
              <w:id w:val="-375157739"/>
              <w14:checkbox>
                <w14:checked w14:val="0"/>
                <w14:checkedState w14:val="2612" w14:font="MS Gothic"/>
                <w14:uncheckedState w14:val="2610" w14:font="MS Gothic"/>
              </w14:checkbox>
            </w:sdtPr>
            <w:sdtEndPr/>
            <w:sdtContent>
              <w:p w14:paraId="60C1117E"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C8EDB5"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741297231"/>
              <w14:checkbox>
                <w14:checked w14:val="0"/>
                <w14:checkedState w14:val="2612" w14:font="MS Gothic"/>
                <w14:uncheckedState w14:val="2610" w14:font="MS Gothic"/>
              </w14:checkbox>
            </w:sdtPr>
            <w:sdtEndPr/>
            <w:sdtContent>
              <w:p w14:paraId="5C5417E9"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2639B6"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280154972"/>
              <w14:checkbox>
                <w14:checked w14:val="0"/>
                <w14:checkedState w14:val="2612" w14:font="MS Gothic"/>
                <w14:uncheckedState w14:val="2610" w14:font="MS Gothic"/>
              </w14:checkbox>
            </w:sdtPr>
            <w:sdtEndPr/>
            <w:sdtContent>
              <w:p w14:paraId="5280BC74"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CA96F7" w14:textId="77777777" w:rsidR="000468E0" w:rsidRDefault="000468E0" w:rsidP="001C7295">
            <w:pPr>
              <w:jc w:val="both"/>
              <w:rPr>
                <w:rFonts w:eastAsia="Calibri"/>
                <w:sz w:val="20"/>
                <w:szCs w:val="20"/>
              </w:rPr>
            </w:pPr>
            <w:r>
              <w:rPr>
                <w:sz w:val="20"/>
              </w:rPr>
              <w:t>Bueno</w:t>
            </w:r>
          </w:p>
          <w:sdt>
            <w:sdtPr>
              <w:rPr>
                <w:rFonts w:eastAsia="Arimo"/>
                <w:sz w:val="20"/>
                <w:szCs w:val="20"/>
              </w:rPr>
              <w:id w:val="-386344617"/>
              <w14:checkbox>
                <w14:checked w14:val="0"/>
                <w14:checkedState w14:val="2612" w14:font="MS Gothic"/>
                <w14:uncheckedState w14:val="2610" w14:font="MS Gothic"/>
              </w14:checkbox>
            </w:sdtPr>
            <w:sdtEndPr/>
            <w:sdtContent>
              <w:p w14:paraId="0A0E5FFE"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55A14" w14:textId="77777777" w:rsidR="000468E0" w:rsidRDefault="000468E0" w:rsidP="001C7295">
            <w:pPr>
              <w:jc w:val="both"/>
              <w:rPr>
                <w:rFonts w:eastAsia="Calibri"/>
                <w:sz w:val="20"/>
                <w:szCs w:val="20"/>
              </w:rPr>
            </w:pPr>
            <w:r>
              <w:rPr>
                <w:sz w:val="20"/>
              </w:rPr>
              <w:t>Muy bueno</w:t>
            </w:r>
          </w:p>
          <w:sdt>
            <w:sdtPr>
              <w:rPr>
                <w:rFonts w:eastAsia="Arimo"/>
                <w:sz w:val="20"/>
                <w:szCs w:val="20"/>
              </w:rPr>
              <w:id w:val="1527899883"/>
              <w14:checkbox>
                <w14:checked w14:val="0"/>
                <w14:checkedState w14:val="2612" w14:font="MS Gothic"/>
                <w14:uncheckedState w14:val="2610" w14:font="MS Gothic"/>
              </w14:checkbox>
            </w:sdtPr>
            <w:sdtEndPr/>
            <w:sdtContent>
              <w:p w14:paraId="6ADDA40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EB916A"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969857423"/>
              <w14:checkbox>
                <w14:checked w14:val="0"/>
                <w14:checkedState w14:val="2612" w14:font="MS Gothic"/>
                <w14:uncheckedState w14:val="2610" w14:font="MS Gothic"/>
              </w14:checkbox>
            </w:sdtPr>
            <w:sdtEndPr/>
            <w:sdtContent>
              <w:p w14:paraId="0F3671B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8541DEC"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4C83"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1648E90D" w14:textId="77777777" w:rsidR="000468E0" w:rsidRPr="00C36134" w:rsidRDefault="000468E0" w:rsidP="001C7295">
            <w:pPr>
              <w:jc w:val="both"/>
              <w:rPr>
                <w:rFonts w:eastAsia="Calibri"/>
                <w:color w:val="0000FF"/>
                <w:sz w:val="20"/>
                <w:szCs w:val="20"/>
                <w:lang w:val="es-AR"/>
              </w:rPr>
            </w:pPr>
          </w:p>
          <w:p w14:paraId="062158B0" w14:textId="77777777" w:rsidR="000468E0" w:rsidRPr="00C36134" w:rsidRDefault="000468E0" w:rsidP="001C7295">
            <w:pPr>
              <w:jc w:val="both"/>
              <w:rPr>
                <w:rFonts w:eastAsia="Calibri"/>
                <w:color w:val="0000FF"/>
                <w:sz w:val="20"/>
                <w:szCs w:val="20"/>
                <w:lang w:val="es-AR"/>
              </w:rPr>
            </w:pPr>
          </w:p>
        </w:tc>
      </w:tr>
    </w:tbl>
    <w:p w14:paraId="5E0CB33C" w14:textId="77777777" w:rsidR="000468E0" w:rsidRPr="00C36134" w:rsidRDefault="000468E0" w:rsidP="001C7295">
      <w:pPr>
        <w:spacing w:line="240" w:lineRule="auto"/>
        <w:jc w:val="both"/>
        <w:rPr>
          <w:sz w:val="20"/>
          <w:szCs w:val="20"/>
          <w:lang w:val="es-AR"/>
        </w:rPr>
      </w:pPr>
    </w:p>
    <w:p w14:paraId="2844F019" w14:textId="77777777" w:rsidR="000468E0" w:rsidRPr="00383F06" w:rsidRDefault="000468E0" w:rsidP="001C7295">
      <w:pPr>
        <w:pStyle w:val="section-title"/>
        <w:jc w:val="both"/>
      </w:pPr>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0468E0" w:rsidRPr="00BA57B4" w14:paraId="1242EC2E" w14:textId="77777777" w:rsidTr="00FC7C7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7BBA6C0" w14:textId="77777777" w:rsidR="000468E0" w:rsidRDefault="000468E0"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74F91260" w14:textId="77777777" w:rsidR="000468E0" w:rsidRPr="00C36134" w:rsidRDefault="000468E0" w:rsidP="001C7295">
            <w:pPr>
              <w:keepNext/>
              <w:keepLines/>
              <w:jc w:val="both"/>
              <w:rPr>
                <w:rFonts w:cs="Arial"/>
                <w:sz w:val="20"/>
                <w:szCs w:val="20"/>
                <w:lang w:val="es-AR"/>
              </w:rPr>
            </w:pPr>
          </w:p>
        </w:tc>
      </w:tr>
    </w:tbl>
    <w:p w14:paraId="2C6B6B91" w14:textId="77777777" w:rsidR="000468E0" w:rsidRPr="00C36134" w:rsidRDefault="000468E0" w:rsidP="001C7295">
      <w:pPr>
        <w:spacing w:line="240" w:lineRule="auto"/>
        <w:jc w:val="both"/>
        <w:rPr>
          <w:sz w:val="20"/>
          <w:szCs w:val="20"/>
          <w:lang w:val="es-AR"/>
        </w:rPr>
      </w:pPr>
    </w:p>
    <w:p w14:paraId="300A5EC3" w14:textId="77777777" w:rsidR="000468E0" w:rsidRPr="006179BB" w:rsidRDefault="000468E0" w:rsidP="001C7295">
      <w:pPr>
        <w:pStyle w:val="Dimension"/>
        <w:rPr>
          <w:lang w:val="es-AR"/>
        </w:rPr>
      </w:pPr>
      <w:r>
        <w:rPr>
          <w:lang w:val="es-AR"/>
        </w:rPr>
        <w:lastRenderedPageBreak/>
        <w:t>Dimensió</w:t>
      </w:r>
      <w:r w:rsidRPr="006179BB">
        <w:rPr>
          <w:lang w:val="es-AR"/>
        </w:rPr>
        <w:t>n 7.2.4: Representación</w:t>
      </w:r>
      <w:r>
        <w:rPr>
          <w:lang w:val="es-AR"/>
        </w:rPr>
        <w:t xml:space="preserve"> de otros grupos subrepresentados</w:t>
      </w:r>
    </w:p>
    <w:tbl>
      <w:tblPr>
        <w:tblStyle w:val="TableGrid"/>
        <w:tblW w:w="0" w:type="auto"/>
        <w:shd w:val="clear" w:color="auto" w:fill="EEEEEE"/>
        <w:tblLook w:val="04A0" w:firstRow="1" w:lastRow="0" w:firstColumn="1" w:lastColumn="0" w:noHBand="0" w:noVBand="1"/>
      </w:tblPr>
      <w:tblGrid>
        <w:gridCol w:w="9120"/>
      </w:tblGrid>
      <w:tr w:rsidR="000468E0" w:rsidRPr="00383F06" w14:paraId="73CDB040" w14:textId="77777777" w:rsidTr="00D864D3">
        <w:tc>
          <w:tcPr>
            <w:tcW w:w="9120" w:type="dxa"/>
            <w:shd w:val="clear" w:color="auto" w:fill="EEEEEE"/>
          </w:tcPr>
          <w:p w14:paraId="18E22473" w14:textId="77777777" w:rsidR="000468E0" w:rsidRPr="00D864D3" w:rsidRDefault="000468E0" w:rsidP="001C7295">
            <w:pPr>
              <w:jc w:val="both"/>
              <w:rPr>
                <w:rFonts w:eastAsia="Arial" w:cs="Arial"/>
                <w:sz w:val="20"/>
                <w:szCs w:val="20"/>
                <w:lang w:val="es-AR"/>
              </w:rPr>
            </w:pPr>
            <w:r w:rsidRPr="00D864D3">
              <w:rPr>
                <w:sz w:val="20"/>
                <w:lang w:val="es-AR"/>
              </w:rPr>
              <w:t>Esta dimensión es parte de:</w:t>
            </w:r>
          </w:p>
          <w:p w14:paraId="369D1FCD" w14:textId="77777777" w:rsidR="000468E0" w:rsidRPr="00742BE2" w:rsidRDefault="000468E0" w:rsidP="000468E0">
            <w:pPr>
              <w:pStyle w:val="ListParagraph"/>
              <w:numPr>
                <w:ilvl w:val="0"/>
                <w:numId w:val="1"/>
              </w:numPr>
              <w:jc w:val="both"/>
              <w:rPr>
                <w:sz w:val="20"/>
                <w:szCs w:val="20"/>
                <w:lang w:val="es-AR"/>
              </w:rPr>
            </w:pPr>
            <w:r w:rsidRPr="00742BE2">
              <w:rPr>
                <w:sz w:val="20"/>
                <w:lang w:val="es-AR"/>
              </w:rPr>
              <w:t>Indicador 7.</w:t>
            </w:r>
            <w:r>
              <w:rPr>
                <w:sz w:val="20"/>
                <w:lang w:val="es-AR"/>
              </w:rPr>
              <w:t>2: Composición del Parlamento</w:t>
            </w:r>
          </w:p>
          <w:p w14:paraId="44D9D503" w14:textId="77777777" w:rsidR="000468E0" w:rsidRPr="00383F06" w:rsidRDefault="000468E0" w:rsidP="000468E0">
            <w:pPr>
              <w:pStyle w:val="ListParagraph"/>
              <w:numPr>
                <w:ilvl w:val="0"/>
                <w:numId w:val="1"/>
              </w:numPr>
              <w:jc w:val="both"/>
              <w:rPr>
                <w:szCs w:val="20"/>
              </w:rPr>
            </w:pPr>
            <w:r>
              <w:rPr>
                <w:sz w:val="20"/>
              </w:rPr>
              <w:t>Meta</w:t>
            </w:r>
            <w:r w:rsidRPr="00383F06">
              <w:rPr>
                <w:sz w:val="20"/>
              </w:rPr>
              <w:t xml:space="preserve"> 7: </w:t>
            </w:r>
            <w:r w:rsidRPr="00742BE2">
              <w:rPr>
                <w:sz w:val="20"/>
                <w:lang w:val="es-AR"/>
              </w:rPr>
              <w:t>Parlamento</w:t>
            </w:r>
            <w:r>
              <w:rPr>
                <w:sz w:val="20"/>
                <w:lang w:val="es-AR"/>
              </w:rPr>
              <w:t>s</w:t>
            </w:r>
            <w:r w:rsidRPr="00742BE2">
              <w:rPr>
                <w:sz w:val="20"/>
                <w:lang w:val="es-AR"/>
              </w:rPr>
              <w:t xml:space="preserve"> representativo</w:t>
            </w:r>
            <w:r>
              <w:rPr>
                <w:sz w:val="20"/>
                <w:lang w:val="es-AR"/>
              </w:rPr>
              <w:t>s</w:t>
            </w:r>
          </w:p>
        </w:tc>
      </w:tr>
    </w:tbl>
    <w:p w14:paraId="34EF7120" w14:textId="77777777" w:rsidR="000468E0" w:rsidRPr="001335DD" w:rsidRDefault="000468E0" w:rsidP="001C7295">
      <w:pPr>
        <w:pStyle w:val="section-title"/>
        <w:jc w:val="both"/>
      </w:pPr>
      <w:r>
        <w:t>Acerca de esta dimensión</w:t>
      </w:r>
    </w:p>
    <w:p w14:paraId="60D3A56D" w14:textId="77777777" w:rsidR="000468E0" w:rsidRDefault="000468E0" w:rsidP="001C7295">
      <w:pPr>
        <w:spacing w:line="240" w:lineRule="auto"/>
        <w:jc w:val="both"/>
        <w:rPr>
          <w:sz w:val="20"/>
          <w:lang w:val="es-AR"/>
        </w:rPr>
      </w:pPr>
      <w:r w:rsidRPr="004C4B71">
        <w:rPr>
          <w:sz w:val="20"/>
          <w:lang w:val="es-AR"/>
        </w:rPr>
        <w:t>Esta dimensión</w:t>
      </w:r>
      <w:r>
        <w:rPr>
          <w:sz w:val="20"/>
          <w:lang w:val="es-AR"/>
        </w:rPr>
        <w:t xml:space="preserve"> refiere a la r</w:t>
      </w:r>
      <w:r w:rsidRPr="004C4B71">
        <w:rPr>
          <w:sz w:val="20"/>
          <w:lang w:val="es-AR"/>
        </w:rPr>
        <w:t xml:space="preserve">epresentación de grupos y comunidades que de otro modo podrían estar subrepresentados en el Parlamento. La definición de “grupos subrepresentados” depende en gran medida del contexto de cada país, pero </w:t>
      </w:r>
      <w:r>
        <w:rPr>
          <w:sz w:val="20"/>
          <w:lang w:val="es-AR"/>
        </w:rPr>
        <w:t>generalmente inclu</w:t>
      </w:r>
      <w:r w:rsidRPr="004C4B71">
        <w:rPr>
          <w:sz w:val="20"/>
          <w:lang w:val="es-AR"/>
        </w:rPr>
        <w:t>ye a minor</w:t>
      </w:r>
      <w:r>
        <w:rPr>
          <w:sz w:val="20"/>
          <w:lang w:val="es-AR"/>
        </w:rPr>
        <w:t xml:space="preserve">ías nacionales, étnicas, religiosas y lingüísticas, pueblos indígenas y otros grupos sociales en situaciones vulnerables. </w:t>
      </w:r>
    </w:p>
    <w:p w14:paraId="327E2768" w14:textId="77777777" w:rsidR="000468E0" w:rsidRPr="007D3259" w:rsidRDefault="000468E0" w:rsidP="001C7295">
      <w:pPr>
        <w:spacing w:line="240" w:lineRule="auto"/>
        <w:jc w:val="both"/>
        <w:rPr>
          <w:sz w:val="16"/>
          <w:lang w:val="es-AR"/>
        </w:rPr>
      </w:pPr>
    </w:p>
    <w:p w14:paraId="2CBA8E55" w14:textId="77777777" w:rsidR="000468E0" w:rsidRPr="004C4B71" w:rsidRDefault="000468E0" w:rsidP="001C7295">
      <w:pPr>
        <w:spacing w:line="240" w:lineRule="auto"/>
        <w:jc w:val="both"/>
        <w:rPr>
          <w:sz w:val="20"/>
          <w:szCs w:val="20"/>
          <w:lang w:val="es-AR"/>
        </w:rPr>
      </w:pPr>
      <w:r>
        <w:rPr>
          <w:sz w:val="20"/>
          <w:lang w:val="es-AR"/>
        </w:rPr>
        <w:t xml:space="preserve">Los grupos subrepresentados a menudo son marginados y se ven afectados en forma desproporcionada por la pobreza, el desempleo y el acceso limitado a educación y salud de calidad. Que cuenten </w:t>
      </w:r>
      <w:r w:rsidRPr="004C4B71">
        <w:rPr>
          <w:sz w:val="20"/>
          <w:lang w:val="es-AR"/>
        </w:rPr>
        <w:t xml:space="preserve">con </w:t>
      </w:r>
      <w:r>
        <w:rPr>
          <w:sz w:val="20"/>
          <w:lang w:val="es-AR"/>
        </w:rPr>
        <w:t>r</w:t>
      </w:r>
      <w:r w:rsidRPr="004C4B71">
        <w:rPr>
          <w:sz w:val="20"/>
          <w:lang w:val="es-AR"/>
        </w:rPr>
        <w:t xml:space="preserve">epresentación en el Parlamento es un paso importante para </w:t>
      </w:r>
      <w:r>
        <w:rPr>
          <w:sz w:val="20"/>
          <w:lang w:val="es-AR"/>
        </w:rPr>
        <w:t>super</w:t>
      </w:r>
      <w:r w:rsidRPr="004C4B71">
        <w:rPr>
          <w:sz w:val="20"/>
          <w:lang w:val="es-AR"/>
        </w:rPr>
        <w:t xml:space="preserve">ar estos </w:t>
      </w:r>
      <w:r>
        <w:rPr>
          <w:sz w:val="20"/>
          <w:lang w:val="es-AR"/>
        </w:rPr>
        <w:t>desafíos y asegurar la igualdad en forma más amplia.</w:t>
      </w:r>
      <w:r w:rsidRPr="004C4B71">
        <w:rPr>
          <w:sz w:val="20"/>
          <w:lang w:val="es-AR"/>
        </w:rPr>
        <w:t xml:space="preserve"> </w:t>
      </w:r>
    </w:p>
    <w:p w14:paraId="0BF32CA6" w14:textId="77777777" w:rsidR="000468E0" w:rsidRPr="007D3259" w:rsidRDefault="000468E0" w:rsidP="001C7295">
      <w:pPr>
        <w:spacing w:line="240" w:lineRule="auto"/>
        <w:jc w:val="both"/>
        <w:rPr>
          <w:sz w:val="16"/>
          <w:szCs w:val="20"/>
          <w:lang w:val="es-AR"/>
        </w:rPr>
      </w:pPr>
    </w:p>
    <w:p w14:paraId="0B0480A6" w14:textId="77777777" w:rsidR="000468E0" w:rsidRPr="006C2AD9" w:rsidRDefault="000468E0" w:rsidP="001C7295">
      <w:pPr>
        <w:spacing w:line="240" w:lineRule="auto"/>
        <w:jc w:val="both"/>
        <w:rPr>
          <w:sz w:val="20"/>
          <w:lang w:val="es-AR"/>
        </w:rPr>
      </w:pPr>
      <w:r w:rsidRPr="006C2AD9">
        <w:rPr>
          <w:sz w:val="20"/>
          <w:lang w:val="es-AR"/>
        </w:rPr>
        <w:t xml:space="preserve">Se observan diferentes mecanismos para promover la representación de grupos subrepresentados en los distintos países. A menudo se utilizan medidas especiales para garantizar la representación de grupos minoritarios e indígenas en el Parlamento, como la existencia de escaños reservados para estos. Algunos sistemas permiten también la formación de grupos políticos en función de identidades étnicas, religiosas o lingüísticas, mientras que en otros países esto puede estar prohibido. </w:t>
      </w:r>
    </w:p>
    <w:p w14:paraId="46C81774" w14:textId="77777777" w:rsidR="000468E0" w:rsidRPr="006C2AD9" w:rsidRDefault="000468E0" w:rsidP="001C7295">
      <w:pPr>
        <w:spacing w:line="240" w:lineRule="auto"/>
        <w:jc w:val="both"/>
        <w:rPr>
          <w:sz w:val="16"/>
          <w:lang w:val="es-AR"/>
        </w:rPr>
      </w:pPr>
    </w:p>
    <w:p w14:paraId="05388AFF" w14:textId="77777777" w:rsidR="000468E0" w:rsidRPr="004C4B71" w:rsidRDefault="000468E0" w:rsidP="001C7295">
      <w:pPr>
        <w:spacing w:line="240" w:lineRule="auto"/>
        <w:jc w:val="both"/>
        <w:rPr>
          <w:sz w:val="20"/>
          <w:lang w:val="es-AR"/>
        </w:rPr>
      </w:pPr>
      <w:r w:rsidRPr="004C4B71">
        <w:rPr>
          <w:sz w:val="20"/>
          <w:lang w:val="es-AR"/>
        </w:rPr>
        <w:t>Dada su pequeña cantidad, es probable que el número de parlamentarios representando a estos grupos minoritarios sea justamente bastante reducido. El Parlamento debe consider</w:t>
      </w:r>
      <w:r>
        <w:rPr>
          <w:sz w:val="20"/>
          <w:lang w:val="es-AR"/>
        </w:rPr>
        <w:t>a</w:t>
      </w:r>
      <w:r w:rsidRPr="004C4B71">
        <w:rPr>
          <w:sz w:val="20"/>
          <w:lang w:val="es-AR"/>
        </w:rPr>
        <w:t xml:space="preserve">r formas de garantizar una participación equitativa de estos parlamentarios en su </w:t>
      </w:r>
      <w:r>
        <w:rPr>
          <w:sz w:val="20"/>
          <w:lang w:val="es-AR"/>
        </w:rPr>
        <w:t xml:space="preserve">trabajo. </w:t>
      </w:r>
      <w:r w:rsidRPr="004C4B71">
        <w:rPr>
          <w:sz w:val="20"/>
          <w:lang w:val="es-AR"/>
        </w:rPr>
        <w:t xml:space="preserve"> </w:t>
      </w:r>
    </w:p>
    <w:p w14:paraId="6539018C" w14:textId="77777777" w:rsidR="000468E0" w:rsidRPr="007D3259" w:rsidRDefault="000468E0" w:rsidP="001C7295">
      <w:pPr>
        <w:spacing w:line="240" w:lineRule="auto"/>
        <w:jc w:val="both"/>
        <w:rPr>
          <w:sz w:val="16"/>
          <w:lang w:val="es-AR"/>
        </w:rPr>
      </w:pPr>
    </w:p>
    <w:p w14:paraId="56FD3871" w14:textId="77777777" w:rsidR="000468E0" w:rsidRPr="00B36178" w:rsidRDefault="000468E0" w:rsidP="001C7295">
      <w:pPr>
        <w:spacing w:line="240" w:lineRule="auto"/>
        <w:jc w:val="both"/>
        <w:rPr>
          <w:sz w:val="20"/>
          <w:szCs w:val="20"/>
          <w:lang w:val="fr-CH"/>
        </w:rPr>
      </w:pPr>
      <w:r w:rsidRPr="001B01A6">
        <w:rPr>
          <w:sz w:val="20"/>
          <w:lang w:val="es-AR"/>
        </w:rPr>
        <w:t xml:space="preserve">Además de garantizar su </w:t>
      </w:r>
      <w:r>
        <w:rPr>
          <w:sz w:val="20"/>
          <w:lang w:val="es-AR"/>
        </w:rPr>
        <w:t>r</w:t>
      </w:r>
      <w:r w:rsidRPr="001B01A6">
        <w:rPr>
          <w:sz w:val="20"/>
          <w:lang w:val="es-AR"/>
        </w:rPr>
        <w:t xml:space="preserve">epresentación parlamentaria, los parlamentos a menudo buscan </w:t>
      </w:r>
      <w:r>
        <w:rPr>
          <w:sz w:val="20"/>
          <w:lang w:val="es-AR"/>
        </w:rPr>
        <w:t>mantener el</w:t>
      </w:r>
      <w:r w:rsidRPr="001B01A6">
        <w:rPr>
          <w:sz w:val="20"/>
          <w:lang w:val="es-AR"/>
        </w:rPr>
        <w:t xml:space="preserve"> diálogo y consultar a estos grupos subrepresentados de</w:t>
      </w:r>
      <w:r>
        <w:rPr>
          <w:sz w:val="20"/>
          <w:lang w:val="es-AR"/>
        </w:rPr>
        <w:t xml:space="preserve"> forma de asegurarse que su voz sea tenida en cuenta en el proceso de toma de decisiones.</w:t>
      </w:r>
      <w:r w:rsidRPr="001B01A6">
        <w:rPr>
          <w:sz w:val="20"/>
          <w:lang w:val="es-AR"/>
        </w:rPr>
        <w:t xml:space="preserve"> </w:t>
      </w:r>
      <w:r w:rsidRPr="00B36178">
        <w:rPr>
          <w:sz w:val="20"/>
          <w:lang w:val="fr-CH"/>
        </w:rPr>
        <w:t xml:space="preserve">Ver </w:t>
      </w:r>
      <w:proofErr w:type="spellStart"/>
      <w:r w:rsidRPr="00B36178">
        <w:rPr>
          <w:sz w:val="20"/>
          <w:lang w:val="fr-CH"/>
        </w:rPr>
        <w:t>también</w:t>
      </w:r>
      <w:proofErr w:type="spellEnd"/>
      <w:r w:rsidRPr="00B36178">
        <w:rPr>
          <w:sz w:val="20"/>
          <w:lang w:val="fr-CH"/>
        </w:rPr>
        <w:t xml:space="preserve"> </w:t>
      </w:r>
      <w:r w:rsidRPr="00B36178">
        <w:rPr>
          <w:i/>
          <w:sz w:val="20"/>
          <w:lang w:val="fr-CH"/>
        </w:rPr>
        <w:t>Meta</w:t>
      </w:r>
      <w:r w:rsidRPr="00B36178">
        <w:rPr>
          <w:i/>
          <w:iCs/>
          <w:sz w:val="20"/>
          <w:lang w:val="fr-CH"/>
        </w:rPr>
        <w:t xml:space="preserve"> </w:t>
      </w:r>
      <w:proofErr w:type="gramStart"/>
      <w:r w:rsidRPr="00B36178">
        <w:rPr>
          <w:i/>
          <w:iCs/>
          <w:sz w:val="20"/>
          <w:lang w:val="fr-CH"/>
        </w:rPr>
        <w:t>6:</w:t>
      </w:r>
      <w:proofErr w:type="gramEnd"/>
      <w:r w:rsidRPr="00B36178">
        <w:rPr>
          <w:i/>
          <w:iCs/>
          <w:sz w:val="20"/>
          <w:lang w:val="fr-CH"/>
        </w:rPr>
        <w:t xml:space="preserve"> </w:t>
      </w:r>
      <w:proofErr w:type="spellStart"/>
      <w:r w:rsidRPr="00B36178">
        <w:rPr>
          <w:i/>
          <w:iCs/>
          <w:sz w:val="20"/>
          <w:lang w:val="fr-CH"/>
        </w:rPr>
        <w:t>Parlamento</w:t>
      </w:r>
      <w:proofErr w:type="spellEnd"/>
      <w:r w:rsidRPr="00B36178">
        <w:rPr>
          <w:i/>
          <w:iCs/>
          <w:sz w:val="20"/>
          <w:lang w:val="fr-CH"/>
        </w:rPr>
        <w:t xml:space="preserve"> </w:t>
      </w:r>
      <w:proofErr w:type="spellStart"/>
      <w:r w:rsidRPr="00B36178">
        <w:rPr>
          <w:i/>
          <w:iCs/>
          <w:sz w:val="20"/>
          <w:lang w:val="fr-CH"/>
        </w:rPr>
        <w:t>participativo</w:t>
      </w:r>
      <w:proofErr w:type="spellEnd"/>
    </w:p>
    <w:p w14:paraId="4B6B260F" w14:textId="77777777" w:rsidR="000468E0" w:rsidRDefault="000468E0" w:rsidP="001C7295">
      <w:pPr>
        <w:pStyle w:val="section-title"/>
        <w:jc w:val="both"/>
        <w:rPr>
          <w:lang w:val="es-AR"/>
        </w:rPr>
      </w:pPr>
      <w:r>
        <w:rPr>
          <w:lang w:val="es-AR"/>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1FFEE0CF" w14:textId="77777777" w:rsidTr="00FC7C7A">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89FF393" w14:textId="77777777" w:rsidR="000468E0" w:rsidRPr="00680D03" w:rsidRDefault="000468E0" w:rsidP="001C7295">
            <w:pPr>
              <w:spacing w:before="120" w:line="240" w:lineRule="auto"/>
              <w:jc w:val="both"/>
              <w:rPr>
                <w:i/>
                <w:sz w:val="20"/>
                <w:szCs w:val="20"/>
                <w:lang w:val="es-AR"/>
              </w:rPr>
            </w:pPr>
            <w:r>
              <w:rPr>
                <w:i/>
                <w:sz w:val="20"/>
                <w:lang w:val="es-AR"/>
              </w:rPr>
              <w:t xml:space="preserve">Basado en un análisis comparativo mundial, un objetivo al que aspiran los parlamentos en el ámbito de </w:t>
            </w:r>
            <w:proofErr w:type="gramStart"/>
            <w:r>
              <w:rPr>
                <w:i/>
                <w:sz w:val="20"/>
                <w:lang w:val="es-AR"/>
              </w:rPr>
              <w:t xml:space="preserve">la </w:t>
            </w:r>
            <w:r w:rsidRPr="00680D03">
              <w:rPr>
                <w:i/>
                <w:sz w:val="20"/>
                <w:lang w:val="es-AR"/>
              </w:rPr>
              <w:t xml:space="preserve"> “</w:t>
            </w:r>
            <w:proofErr w:type="gramEnd"/>
            <w:r>
              <w:rPr>
                <w:i/>
                <w:sz w:val="20"/>
                <w:lang w:val="es-AR"/>
              </w:rPr>
              <w:t>representación de otros grupos subrepresentados” es el siguiente</w:t>
            </w:r>
            <w:r w:rsidRPr="00680D03">
              <w:rPr>
                <w:i/>
                <w:sz w:val="20"/>
                <w:lang w:val="es-AR"/>
              </w:rPr>
              <w:t xml:space="preserve">: </w:t>
            </w:r>
          </w:p>
          <w:p w14:paraId="5B503E58" w14:textId="77777777" w:rsidR="000468E0" w:rsidRPr="00680D03" w:rsidRDefault="000468E0" w:rsidP="001C7295">
            <w:pPr>
              <w:spacing w:line="240" w:lineRule="auto"/>
              <w:jc w:val="both"/>
              <w:rPr>
                <w:sz w:val="20"/>
                <w:szCs w:val="20"/>
                <w:lang w:val="es-AR"/>
              </w:rPr>
            </w:pPr>
            <w:r w:rsidRPr="00680D03">
              <w:rPr>
                <w:sz w:val="20"/>
                <w:lang w:val="es-AR"/>
              </w:rPr>
              <w:t xml:space="preserve"> </w:t>
            </w:r>
          </w:p>
          <w:p w14:paraId="30749E0C" w14:textId="77777777" w:rsidR="000468E0" w:rsidRPr="001B01A6" w:rsidRDefault="000468E0" w:rsidP="001C7295">
            <w:pPr>
              <w:spacing w:line="240" w:lineRule="auto"/>
              <w:jc w:val="both"/>
              <w:rPr>
                <w:sz w:val="20"/>
                <w:szCs w:val="20"/>
                <w:lang w:val="es-AR"/>
              </w:rPr>
            </w:pPr>
            <w:r w:rsidRPr="001B01A6">
              <w:rPr>
                <w:sz w:val="20"/>
                <w:lang w:val="es-AR"/>
              </w:rPr>
              <w:t>El marco legal garantiza el</w:t>
            </w:r>
            <w:r>
              <w:rPr>
                <w:sz w:val="20"/>
                <w:lang w:val="es-AR"/>
              </w:rPr>
              <w:t xml:space="preserve"> derecho de todas las personas --</w:t>
            </w:r>
            <w:r w:rsidRPr="001B01A6">
              <w:rPr>
                <w:sz w:val="20"/>
                <w:lang w:val="es-AR"/>
              </w:rPr>
              <w:t>incluyendo a los grupos subrepresentados</w:t>
            </w:r>
            <w:r>
              <w:rPr>
                <w:sz w:val="20"/>
                <w:lang w:val="es-AR"/>
              </w:rPr>
              <w:t>--</w:t>
            </w:r>
            <w:r w:rsidRPr="001B01A6">
              <w:rPr>
                <w:sz w:val="20"/>
                <w:lang w:val="es-AR"/>
              </w:rPr>
              <w:t xml:space="preserve"> a participar en la conducción de los asuntos públicos, incluyendo el derecho a votar y postularse a cargos p</w:t>
            </w:r>
            <w:r>
              <w:rPr>
                <w:sz w:val="20"/>
                <w:lang w:val="es-AR"/>
              </w:rPr>
              <w:t xml:space="preserve">úblicos, sin discriminación. </w:t>
            </w:r>
          </w:p>
          <w:p w14:paraId="04DFF14E" w14:textId="77777777" w:rsidR="000468E0" w:rsidRPr="001B01A6" w:rsidRDefault="000468E0" w:rsidP="001C7295">
            <w:pPr>
              <w:spacing w:line="240" w:lineRule="auto"/>
              <w:jc w:val="both"/>
              <w:rPr>
                <w:sz w:val="20"/>
                <w:szCs w:val="20"/>
                <w:lang w:val="es-AR"/>
              </w:rPr>
            </w:pPr>
          </w:p>
          <w:p w14:paraId="1E38E0A1" w14:textId="77777777" w:rsidR="000468E0" w:rsidRPr="001B01A6" w:rsidRDefault="000468E0" w:rsidP="001C7295">
            <w:pPr>
              <w:spacing w:line="240" w:lineRule="auto"/>
              <w:jc w:val="both"/>
              <w:rPr>
                <w:sz w:val="20"/>
                <w:szCs w:val="20"/>
                <w:lang w:val="es-AR"/>
              </w:rPr>
            </w:pPr>
            <w:r w:rsidRPr="001B01A6">
              <w:rPr>
                <w:sz w:val="20"/>
                <w:lang w:val="es-AR"/>
              </w:rPr>
              <w:t>El Parlamento ha adoptado medidas especiales para promover la Representación de estos grupos subrepresentados en la instituci</w:t>
            </w:r>
            <w:r>
              <w:rPr>
                <w:sz w:val="20"/>
                <w:lang w:val="es-AR"/>
              </w:rPr>
              <w:t xml:space="preserve">ón, como cupos o cuotas y escaños reservados. </w:t>
            </w:r>
            <w:r w:rsidRPr="001B01A6">
              <w:rPr>
                <w:sz w:val="20"/>
                <w:lang w:val="es-AR"/>
              </w:rPr>
              <w:t xml:space="preserve"> </w:t>
            </w:r>
          </w:p>
          <w:p w14:paraId="070E492C" w14:textId="77777777" w:rsidR="000468E0" w:rsidRPr="001B01A6" w:rsidRDefault="000468E0" w:rsidP="001C7295">
            <w:pPr>
              <w:spacing w:line="240" w:lineRule="auto"/>
              <w:jc w:val="both"/>
              <w:rPr>
                <w:sz w:val="20"/>
                <w:szCs w:val="20"/>
                <w:lang w:val="es-AR"/>
              </w:rPr>
            </w:pPr>
          </w:p>
          <w:p w14:paraId="4A19D7CE" w14:textId="77777777" w:rsidR="000468E0" w:rsidRPr="001B01A6" w:rsidRDefault="000468E0" w:rsidP="001C7295">
            <w:pPr>
              <w:spacing w:line="240" w:lineRule="auto"/>
              <w:jc w:val="both"/>
              <w:rPr>
                <w:sz w:val="20"/>
                <w:szCs w:val="20"/>
                <w:lang w:val="es-AR"/>
              </w:rPr>
            </w:pPr>
            <w:r w:rsidRPr="001B01A6">
              <w:rPr>
                <w:sz w:val="20"/>
                <w:lang w:val="es-AR"/>
              </w:rPr>
              <w:t xml:space="preserve">Las reglas del Parlamento dan oportunidades a los parlamentarios que representan a grupos minoritarios para participar activamente en el trabajo </w:t>
            </w:r>
            <w:r>
              <w:rPr>
                <w:sz w:val="20"/>
                <w:lang w:val="es-AR"/>
              </w:rPr>
              <w:t xml:space="preserve">del cuerpo. </w:t>
            </w:r>
          </w:p>
          <w:p w14:paraId="5C78C3DD" w14:textId="77777777" w:rsidR="000468E0" w:rsidRPr="001B01A6" w:rsidRDefault="000468E0" w:rsidP="001C7295">
            <w:pPr>
              <w:spacing w:line="240" w:lineRule="auto"/>
              <w:jc w:val="both"/>
              <w:rPr>
                <w:color w:val="005F9A"/>
                <w:sz w:val="20"/>
                <w:szCs w:val="20"/>
                <w:lang w:val="es-AR"/>
              </w:rPr>
            </w:pPr>
          </w:p>
        </w:tc>
      </w:tr>
    </w:tbl>
    <w:p w14:paraId="100331C7" w14:textId="77777777" w:rsidR="000468E0" w:rsidRPr="006C2AD9" w:rsidRDefault="000468E0" w:rsidP="001C7295">
      <w:pPr>
        <w:pStyle w:val="section-title"/>
        <w:jc w:val="both"/>
        <w:rPr>
          <w:lang w:val="es-AR"/>
        </w:rPr>
      </w:pPr>
      <w:r w:rsidRPr="006C2AD9">
        <w:rPr>
          <w:lang w:val="es-AR"/>
        </w:rPr>
        <w:t>Evaluación</w:t>
      </w:r>
    </w:p>
    <w:p w14:paraId="65996B32" w14:textId="77777777" w:rsidR="000468E0" w:rsidRDefault="000468E0" w:rsidP="001C7295">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49B23714" w14:textId="77777777" w:rsidR="000468E0" w:rsidRDefault="000468E0" w:rsidP="001C7295">
      <w:pPr>
        <w:spacing w:before="200" w:line="240" w:lineRule="auto"/>
        <w:jc w:val="both"/>
        <w:rPr>
          <w:sz w:val="20"/>
          <w:lang w:val="es-AR"/>
        </w:rPr>
      </w:pPr>
      <w:r>
        <w:rPr>
          <w:sz w:val="20"/>
          <w:lang w:val="es-AR"/>
        </w:rPr>
        <w:t>La evidencia para la evaluación de esta dimensión podría incluir lo siguiente:</w:t>
      </w:r>
    </w:p>
    <w:p w14:paraId="54F7D2E8" w14:textId="77777777" w:rsidR="000468E0" w:rsidRPr="00AA429A" w:rsidRDefault="000468E0" w:rsidP="000468E0">
      <w:pPr>
        <w:pStyle w:val="ListParagraph"/>
        <w:numPr>
          <w:ilvl w:val="0"/>
          <w:numId w:val="196"/>
        </w:numPr>
        <w:spacing w:before="60" w:line="240" w:lineRule="auto"/>
        <w:ind w:left="567" w:hanging="567"/>
        <w:jc w:val="both"/>
        <w:rPr>
          <w:sz w:val="20"/>
          <w:lang w:val="es-AR"/>
        </w:rPr>
      </w:pPr>
      <w:r w:rsidRPr="00AA429A">
        <w:rPr>
          <w:sz w:val="20"/>
          <w:lang w:val="es-AR"/>
        </w:rPr>
        <w:lastRenderedPageBreak/>
        <w:t xml:space="preserve">Disposiciones de la constitución y/u otros aspectos del marco legal que garantizan los derechos políticos de grupos minoritarios e indígenas y prohíben la discriminación. </w:t>
      </w:r>
    </w:p>
    <w:p w14:paraId="4262E38D" w14:textId="77777777" w:rsidR="000468E0" w:rsidRPr="00AA429A" w:rsidRDefault="000468E0" w:rsidP="000468E0">
      <w:pPr>
        <w:numPr>
          <w:ilvl w:val="0"/>
          <w:numId w:val="196"/>
        </w:numPr>
        <w:spacing w:before="60" w:line="240" w:lineRule="auto"/>
        <w:ind w:left="562" w:hanging="562"/>
        <w:jc w:val="both"/>
        <w:rPr>
          <w:sz w:val="20"/>
          <w:szCs w:val="20"/>
          <w:lang w:val="es-AR"/>
        </w:rPr>
      </w:pPr>
      <w:r>
        <w:rPr>
          <w:sz w:val="20"/>
          <w:lang w:val="es-AR"/>
        </w:rPr>
        <w:t>Disposiciones del marco legal que establecen medidas especiales para los grupos minoritarios e indígenas</w:t>
      </w:r>
    </w:p>
    <w:p w14:paraId="66C066D2" w14:textId="77777777" w:rsidR="000468E0" w:rsidRPr="00AA429A" w:rsidRDefault="000468E0" w:rsidP="000468E0">
      <w:pPr>
        <w:numPr>
          <w:ilvl w:val="0"/>
          <w:numId w:val="196"/>
        </w:numPr>
        <w:spacing w:before="60" w:line="240" w:lineRule="auto"/>
        <w:ind w:left="562" w:hanging="562"/>
        <w:jc w:val="both"/>
        <w:rPr>
          <w:sz w:val="20"/>
          <w:szCs w:val="20"/>
          <w:lang w:val="es-AR"/>
        </w:rPr>
      </w:pPr>
      <w:r w:rsidRPr="00AA429A">
        <w:rPr>
          <w:sz w:val="20"/>
          <w:lang w:val="es-AR"/>
        </w:rPr>
        <w:t>Evidenc</w:t>
      </w:r>
      <w:r>
        <w:rPr>
          <w:sz w:val="20"/>
          <w:lang w:val="es-AR"/>
        </w:rPr>
        <w:t xml:space="preserve">ia de representantes </w:t>
      </w:r>
      <w:r w:rsidRPr="00AA429A">
        <w:rPr>
          <w:sz w:val="20"/>
          <w:lang w:val="es-AR"/>
        </w:rPr>
        <w:t>de grupos minoritarios e indígenas en el Parlamento, incluyendo en comisiones parlamentarias, grupos de trabajo y/o consejos</w:t>
      </w:r>
      <w:r>
        <w:rPr>
          <w:sz w:val="20"/>
          <w:lang w:val="es-AR"/>
        </w:rPr>
        <w:t>.</w:t>
      </w:r>
    </w:p>
    <w:p w14:paraId="7E3574E1" w14:textId="77777777" w:rsidR="000468E0" w:rsidRPr="00AA429A" w:rsidRDefault="000468E0" w:rsidP="000468E0">
      <w:pPr>
        <w:numPr>
          <w:ilvl w:val="0"/>
          <w:numId w:val="196"/>
        </w:numPr>
        <w:spacing w:before="60" w:line="240" w:lineRule="auto"/>
        <w:ind w:left="562" w:hanging="562"/>
        <w:jc w:val="both"/>
        <w:rPr>
          <w:sz w:val="20"/>
          <w:szCs w:val="20"/>
          <w:lang w:val="es-AR"/>
        </w:rPr>
      </w:pPr>
      <w:r w:rsidRPr="00AA429A">
        <w:rPr>
          <w:sz w:val="20"/>
          <w:lang w:val="es-AR"/>
        </w:rPr>
        <w:t xml:space="preserve">Estadísticas sobre los representantes de grupos minoritarios e indígenas en la actual composición parlamentaria. </w:t>
      </w:r>
    </w:p>
    <w:p w14:paraId="63D1DFD6" w14:textId="77777777" w:rsidR="000468E0" w:rsidRPr="00AA429A" w:rsidRDefault="000468E0" w:rsidP="001C7295">
      <w:pPr>
        <w:spacing w:line="240" w:lineRule="auto"/>
        <w:ind w:left="562"/>
        <w:jc w:val="both"/>
        <w:rPr>
          <w:sz w:val="20"/>
          <w:szCs w:val="20"/>
          <w:lang w:val="es-AR"/>
        </w:rPr>
      </w:pPr>
    </w:p>
    <w:p w14:paraId="0584F794" w14:textId="77777777" w:rsidR="000468E0" w:rsidRDefault="000468E0" w:rsidP="001C7295">
      <w:pPr>
        <w:spacing w:line="240" w:lineRule="auto"/>
        <w:jc w:val="both"/>
        <w:rPr>
          <w:sz w:val="20"/>
          <w:szCs w:val="20"/>
          <w:lang w:val="es-AR"/>
        </w:rPr>
      </w:pPr>
      <w:bookmarkStart w:id="709" w:name="_u6oqnqfku7xb"/>
      <w:bookmarkEnd w:id="709"/>
      <w:r>
        <w:rPr>
          <w:sz w:val="20"/>
          <w:lang w:val="es-AR"/>
        </w:rPr>
        <w:t>Cuando corresponda, proporcione comentarios adicionales o ejemplos que respalden la evaluación.</w:t>
      </w:r>
    </w:p>
    <w:p w14:paraId="591A8C48" w14:textId="77777777" w:rsidR="000468E0" w:rsidRPr="00AA429A" w:rsidRDefault="000468E0" w:rsidP="001C7295">
      <w:pPr>
        <w:pStyle w:val="Heading4"/>
        <w:jc w:val="both"/>
        <w:rPr>
          <w:lang w:val="es-AR"/>
        </w:rPr>
      </w:pPr>
      <w:r w:rsidRPr="00AA429A">
        <w:rPr>
          <w:lang w:val="es-AR"/>
        </w:rPr>
        <w:t>Criterio de evaluación 1: Derecho a participar en los asuntos p</w:t>
      </w:r>
      <w:r>
        <w:rPr>
          <w:lang w:val="es-AR"/>
        </w:rPr>
        <w:t>úblicos</w:t>
      </w:r>
    </w:p>
    <w:p w14:paraId="6A8483BD" w14:textId="77777777" w:rsidR="000468E0" w:rsidRPr="00AA429A" w:rsidRDefault="000468E0" w:rsidP="001C7295">
      <w:pPr>
        <w:spacing w:line="240" w:lineRule="auto"/>
        <w:jc w:val="both"/>
        <w:rPr>
          <w:sz w:val="20"/>
          <w:szCs w:val="20"/>
          <w:lang w:val="es-AR"/>
        </w:rPr>
      </w:pPr>
      <w:r w:rsidRPr="00AA429A">
        <w:rPr>
          <w:sz w:val="20"/>
          <w:lang w:val="es-AR"/>
        </w:rPr>
        <w:t xml:space="preserve">El marco legal garantiza el derecho de todas las personas –incluyendo los grupos subrepresentados—a participar en la conducción de los asuntos públicos, incluyendo el derecho </w:t>
      </w:r>
      <w:r>
        <w:rPr>
          <w:sz w:val="20"/>
          <w:lang w:val="es-AR"/>
        </w:rPr>
        <w:t>al voto</w:t>
      </w:r>
      <w:r w:rsidRPr="00AA429A">
        <w:rPr>
          <w:sz w:val="20"/>
          <w:lang w:val="es-AR"/>
        </w:rPr>
        <w:t xml:space="preserve"> y postularse a cargos p</w:t>
      </w:r>
      <w:r>
        <w:rPr>
          <w:sz w:val="20"/>
          <w:lang w:val="es-AR"/>
        </w:rPr>
        <w:t>úblicos, sin discriminación.</w:t>
      </w:r>
    </w:p>
    <w:p w14:paraId="78BEE4D7" w14:textId="77777777" w:rsidR="000468E0" w:rsidRPr="00AA429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153AFC4F"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5DFD9F"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424796313"/>
              <w14:checkbox>
                <w14:checked w14:val="0"/>
                <w14:checkedState w14:val="2612" w14:font="MS Gothic"/>
                <w14:uncheckedState w14:val="2610" w14:font="MS Gothic"/>
              </w14:checkbox>
            </w:sdtPr>
            <w:sdtEndPr/>
            <w:sdtContent>
              <w:p w14:paraId="06D79DCC"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D5734"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737463830"/>
              <w14:checkbox>
                <w14:checked w14:val="0"/>
                <w14:checkedState w14:val="2612" w14:font="MS Gothic"/>
                <w14:uncheckedState w14:val="2610" w14:font="MS Gothic"/>
              </w14:checkbox>
            </w:sdtPr>
            <w:sdtEndPr/>
            <w:sdtContent>
              <w:p w14:paraId="1897334B"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979012"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421953043"/>
              <w14:checkbox>
                <w14:checked w14:val="0"/>
                <w14:checkedState w14:val="2612" w14:font="MS Gothic"/>
                <w14:uncheckedState w14:val="2610" w14:font="MS Gothic"/>
              </w14:checkbox>
            </w:sdtPr>
            <w:sdtEndPr/>
            <w:sdtContent>
              <w:p w14:paraId="007EFBDA"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9090AC" w14:textId="77777777" w:rsidR="000468E0" w:rsidRDefault="000468E0" w:rsidP="001C7295">
            <w:pPr>
              <w:jc w:val="both"/>
              <w:rPr>
                <w:rFonts w:eastAsia="Calibri"/>
                <w:sz w:val="20"/>
                <w:szCs w:val="20"/>
              </w:rPr>
            </w:pPr>
            <w:r>
              <w:rPr>
                <w:sz w:val="20"/>
              </w:rPr>
              <w:t>Bueno</w:t>
            </w:r>
          </w:p>
          <w:sdt>
            <w:sdtPr>
              <w:rPr>
                <w:rFonts w:eastAsia="Arimo"/>
                <w:sz w:val="20"/>
                <w:szCs w:val="20"/>
              </w:rPr>
              <w:id w:val="-1115516119"/>
              <w14:checkbox>
                <w14:checked w14:val="0"/>
                <w14:checkedState w14:val="2612" w14:font="MS Gothic"/>
                <w14:uncheckedState w14:val="2610" w14:font="MS Gothic"/>
              </w14:checkbox>
            </w:sdtPr>
            <w:sdtEndPr/>
            <w:sdtContent>
              <w:p w14:paraId="1F0ACBFD"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405C0C" w14:textId="77777777" w:rsidR="000468E0" w:rsidRDefault="000468E0" w:rsidP="001C7295">
            <w:pPr>
              <w:jc w:val="both"/>
              <w:rPr>
                <w:rFonts w:eastAsia="Calibri"/>
                <w:sz w:val="20"/>
                <w:szCs w:val="20"/>
              </w:rPr>
            </w:pPr>
            <w:r>
              <w:rPr>
                <w:sz w:val="20"/>
              </w:rPr>
              <w:t>Muy bueno</w:t>
            </w:r>
          </w:p>
          <w:sdt>
            <w:sdtPr>
              <w:rPr>
                <w:rFonts w:eastAsia="Arimo"/>
                <w:sz w:val="20"/>
                <w:szCs w:val="20"/>
              </w:rPr>
              <w:id w:val="-504365383"/>
              <w14:checkbox>
                <w14:checked w14:val="0"/>
                <w14:checkedState w14:val="2612" w14:font="MS Gothic"/>
                <w14:uncheckedState w14:val="2610" w14:font="MS Gothic"/>
              </w14:checkbox>
            </w:sdtPr>
            <w:sdtEndPr/>
            <w:sdtContent>
              <w:p w14:paraId="4C182438"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325122"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758406856"/>
              <w14:checkbox>
                <w14:checked w14:val="0"/>
                <w14:checkedState w14:val="2612" w14:font="MS Gothic"/>
                <w14:uncheckedState w14:val="2610" w14:font="MS Gothic"/>
              </w14:checkbox>
            </w:sdtPr>
            <w:sdtEndPr/>
            <w:sdtContent>
              <w:p w14:paraId="065F688F"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4BCBBCAC"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E2BAF"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560E88E7" w14:textId="77777777" w:rsidR="000468E0" w:rsidRPr="00C36134" w:rsidRDefault="000468E0" w:rsidP="001C7295">
            <w:pPr>
              <w:jc w:val="both"/>
              <w:rPr>
                <w:rFonts w:eastAsia="Calibri"/>
                <w:color w:val="0000FF"/>
                <w:sz w:val="20"/>
                <w:szCs w:val="20"/>
                <w:lang w:val="es-AR"/>
              </w:rPr>
            </w:pPr>
          </w:p>
          <w:p w14:paraId="06A6E5D4" w14:textId="77777777" w:rsidR="000468E0" w:rsidRPr="00C36134" w:rsidRDefault="000468E0" w:rsidP="001C7295">
            <w:pPr>
              <w:jc w:val="both"/>
              <w:rPr>
                <w:rFonts w:eastAsia="Calibri"/>
                <w:color w:val="0000FF"/>
                <w:sz w:val="20"/>
                <w:szCs w:val="20"/>
                <w:lang w:val="es-AR"/>
              </w:rPr>
            </w:pPr>
          </w:p>
        </w:tc>
      </w:tr>
    </w:tbl>
    <w:p w14:paraId="6211F756" w14:textId="77777777" w:rsidR="000468E0" w:rsidRPr="00501361" w:rsidRDefault="000468E0" w:rsidP="001C7295">
      <w:pPr>
        <w:pStyle w:val="Heading4"/>
        <w:jc w:val="both"/>
        <w:rPr>
          <w:lang w:val="es-AR"/>
        </w:rPr>
      </w:pPr>
      <w:bookmarkStart w:id="710" w:name="_4cub9rmlt1di"/>
      <w:bookmarkEnd w:id="710"/>
      <w:r>
        <w:rPr>
          <w:lang w:val="es-AR"/>
        </w:rPr>
        <w:t xml:space="preserve">Criterio de evaluación </w:t>
      </w:r>
      <w:r w:rsidRPr="00501361">
        <w:rPr>
          <w:lang w:val="es-AR"/>
        </w:rPr>
        <w:t xml:space="preserve">2: Medidas especiales </w:t>
      </w:r>
    </w:p>
    <w:p w14:paraId="664A8AD0" w14:textId="77777777" w:rsidR="000468E0" w:rsidRPr="00AA429A" w:rsidRDefault="000468E0" w:rsidP="001C7295">
      <w:pPr>
        <w:spacing w:line="240" w:lineRule="auto"/>
        <w:jc w:val="both"/>
        <w:rPr>
          <w:sz w:val="20"/>
          <w:szCs w:val="20"/>
          <w:lang w:val="es-AR"/>
        </w:rPr>
      </w:pPr>
      <w:r w:rsidRPr="00AA429A">
        <w:rPr>
          <w:sz w:val="20"/>
          <w:lang w:val="es-AR"/>
        </w:rPr>
        <w:t>El Parlamento ha adoptado medidas especiales para promover la representación de grupos subrepresentados en la instituci</w:t>
      </w:r>
      <w:r>
        <w:rPr>
          <w:sz w:val="20"/>
          <w:lang w:val="es-AR"/>
        </w:rPr>
        <w:t>ón, tales como cuotas y escaños reservados</w:t>
      </w:r>
      <w:r w:rsidRPr="00AA429A">
        <w:rPr>
          <w:sz w:val="20"/>
          <w:lang w:val="es-AR"/>
        </w:rPr>
        <w:t>.</w:t>
      </w:r>
    </w:p>
    <w:p w14:paraId="54BC2EF8" w14:textId="77777777" w:rsidR="000468E0" w:rsidRPr="00AA429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75120F25" w14:textId="77777777" w:rsidTr="00FB27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62BF07"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852341647"/>
              <w14:checkbox>
                <w14:checked w14:val="0"/>
                <w14:checkedState w14:val="2612" w14:font="MS Gothic"/>
                <w14:uncheckedState w14:val="2610" w14:font="MS Gothic"/>
              </w14:checkbox>
            </w:sdtPr>
            <w:sdtEndPr/>
            <w:sdtContent>
              <w:p w14:paraId="31474EB4"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A31D18"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850323961"/>
              <w14:checkbox>
                <w14:checked w14:val="0"/>
                <w14:checkedState w14:val="2612" w14:font="MS Gothic"/>
                <w14:uncheckedState w14:val="2610" w14:font="MS Gothic"/>
              </w14:checkbox>
            </w:sdtPr>
            <w:sdtEndPr/>
            <w:sdtContent>
              <w:p w14:paraId="679FE30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D678E8"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689101126"/>
              <w14:checkbox>
                <w14:checked w14:val="0"/>
                <w14:checkedState w14:val="2612" w14:font="MS Gothic"/>
                <w14:uncheckedState w14:val="2610" w14:font="MS Gothic"/>
              </w14:checkbox>
            </w:sdtPr>
            <w:sdtEndPr/>
            <w:sdtContent>
              <w:p w14:paraId="6DE960E7"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76B3D" w14:textId="77777777" w:rsidR="000468E0" w:rsidRDefault="000468E0" w:rsidP="001C7295">
            <w:pPr>
              <w:jc w:val="both"/>
              <w:rPr>
                <w:rFonts w:eastAsia="Calibri"/>
                <w:sz w:val="20"/>
                <w:szCs w:val="20"/>
              </w:rPr>
            </w:pPr>
            <w:r>
              <w:rPr>
                <w:sz w:val="20"/>
              </w:rPr>
              <w:t>Bueno</w:t>
            </w:r>
          </w:p>
          <w:sdt>
            <w:sdtPr>
              <w:rPr>
                <w:rFonts w:eastAsia="Arimo"/>
                <w:sz w:val="20"/>
                <w:szCs w:val="20"/>
              </w:rPr>
              <w:id w:val="58605935"/>
              <w14:checkbox>
                <w14:checked w14:val="0"/>
                <w14:checkedState w14:val="2612" w14:font="MS Gothic"/>
                <w14:uncheckedState w14:val="2610" w14:font="MS Gothic"/>
              </w14:checkbox>
            </w:sdtPr>
            <w:sdtEndPr/>
            <w:sdtContent>
              <w:p w14:paraId="4219DD99"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719A2" w14:textId="77777777" w:rsidR="000468E0" w:rsidRDefault="000468E0" w:rsidP="001C7295">
            <w:pPr>
              <w:jc w:val="both"/>
              <w:rPr>
                <w:rFonts w:eastAsia="Calibri"/>
                <w:sz w:val="20"/>
                <w:szCs w:val="20"/>
              </w:rPr>
            </w:pPr>
            <w:r>
              <w:rPr>
                <w:sz w:val="20"/>
              </w:rPr>
              <w:t>Muy bueno</w:t>
            </w:r>
          </w:p>
          <w:sdt>
            <w:sdtPr>
              <w:rPr>
                <w:rFonts w:eastAsia="Arimo"/>
                <w:sz w:val="20"/>
                <w:szCs w:val="20"/>
              </w:rPr>
              <w:id w:val="-1822496281"/>
              <w14:checkbox>
                <w14:checked w14:val="0"/>
                <w14:checkedState w14:val="2612" w14:font="MS Gothic"/>
                <w14:uncheckedState w14:val="2610" w14:font="MS Gothic"/>
              </w14:checkbox>
            </w:sdtPr>
            <w:sdtEndPr/>
            <w:sdtContent>
              <w:p w14:paraId="297F610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B90E4D"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1497184463"/>
              <w14:checkbox>
                <w14:checked w14:val="0"/>
                <w14:checkedState w14:val="2612" w14:font="MS Gothic"/>
                <w14:uncheckedState w14:val="2610" w14:font="MS Gothic"/>
              </w14:checkbox>
            </w:sdtPr>
            <w:sdtEndPr/>
            <w:sdtContent>
              <w:p w14:paraId="54665685"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0577356B"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BEEAF"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20608D50" w14:textId="77777777" w:rsidR="000468E0" w:rsidRPr="00C36134" w:rsidRDefault="000468E0" w:rsidP="001C7295">
            <w:pPr>
              <w:jc w:val="both"/>
              <w:rPr>
                <w:rFonts w:eastAsia="Calibri"/>
                <w:color w:val="0000FF"/>
                <w:sz w:val="20"/>
                <w:szCs w:val="20"/>
                <w:lang w:val="es-AR"/>
              </w:rPr>
            </w:pPr>
          </w:p>
          <w:p w14:paraId="3319F275" w14:textId="77777777" w:rsidR="000468E0" w:rsidRPr="00C36134" w:rsidRDefault="000468E0" w:rsidP="001C7295">
            <w:pPr>
              <w:jc w:val="both"/>
              <w:rPr>
                <w:rFonts w:eastAsia="Calibri"/>
                <w:color w:val="0000FF"/>
                <w:sz w:val="20"/>
                <w:szCs w:val="20"/>
                <w:lang w:val="es-AR"/>
              </w:rPr>
            </w:pPr>
          </w:p>
        </w:tc>
      </w:tr>
    </w:tbl>
    <w:p w14:paraId="49490537" w14:textId="77777777" w:rsidR="000468E0" w:rsidRPr="00AA429A" w:rsidRDefault="000468E0" w:rsidP="001C7295">
      <w:pPr>
        <w:pStyle w:val="Heading4"/>
        <w:jc w:val="both"/>
        <w:rPr>
          <w:lang w:val="es-AR"/>
        </w:rPr>
      </w:pPr>
      <w:bookmarkStart w:id="711" w:name="_8anxl78imhh5"/>
      <w:bookmarkEnd w:id="711"/>
      <w:r>
        <w:rPr>
          <w:lang w:val="es-AR"/>
        </w:rPr>
        <w:t xml:space="preserve">Criterio de evaluación </w:t>
      </w:r>
      <w:r w:rsidRPr="00AA429A">
        <w:rPr>
          <w:lang w:val="es-AR"/>
        </w:rPr>
        <w:t xml:space="preserve">3: Reglamento interno </w:t>
      </w:r>
    </w:p>
    <w:p w14:paraId="1159E36E" w14:textId="77777777" w:rsidR="000468E0" w:rsidRPr="00AA429A" w:rsidRDefault="000468E0" w:rsidP="001C7295">
      <w:pPr>
        <w:spacing w:line="240" w:lineRule="auto"/>
        <w:jc w:val="both"/>
        <w:rPr>
          <w:sz w:val="20"/>
          <w:szCs w:val="20"/>
          <w:lang w:val="es-AR"/>
        </w:rPr>
      </w:pPr>
      <w:r w:rsidRPr="00AA429A">
        <w:rPr>
          <w:sz w:val="20"/>
          <w:lang w:val="es-AR"/>
        </w:rPr>
        <w:t>Las reglas y procedimientos del Parlamento dan oportunidades</w:t>
      </w:r>
      <w:r>
        <w:rPr>
          <w:sz w:val="20"/>
          <w:lang w:val="es-AR"/>
        </w:rPr>
        <w:t xml:space="preserve"> a los legisladores representantes de grupos minoritarios de participar activamente en el trabajo del Parlamento.</w:t>
      </w:r>
      <w:r w:rsidRPr="00AA429A">
        <w:rPr>
          <w:sz w:val="20"/>
          <w:lang w:val="es-AR"/>
        </w:rPr>
        <w:t xml:space="preserve"> </w:t>
      </w:r>
    </w:p>
    <w:p w14:paraId="40769B46" w14:textId="77777777" w:rsidR="000468E0" w:rsidRPr="00AA429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6F10F772" w14:textId="77777777" w:rsidTr="00D864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2F9BA2" w14:textId="77777777" w:rsidR="000468E0" w:rsidRDefault="000468E0" w:rsidP="001C7295">
            <w:pPr>
              <w:jc w:val="both"/>
              <w:rPr>
                <w:rFonts w:eastAsia="Calibri"/>
                <w:sz w:val="20"/>
                <w:szCs w:val="20"/>
              </w:rPr>
            </w:pPr>
            <w:proofErr w:type="spellStart"/>
            <w:r>
              <w:rPr>
                <w:sz w:val="20"/>
              </w:rPr>
              <w:t>Inexistente</w:t>
            </w:r>
            <w:proofErr w:type="spellEnd"/>
          </w:p>
          <w:sdt>
            <w:sdtPr>
              <w:rPr>
                <w:rFonts w:eastAsia="Arimo"/>
                <w:sz w:val="20"/>
                <w:szCs w:val="20"/>
              </w:rPr>
              <w:id w:val="-1136639105"/>
              <w14:checkbox>
                <w14:checked w14:val="0"/>
                <w14:checkedState w14:val="2612" w14:font="MS Gothic"/>
                <w14:uncheckedState w14:val="2610" w14:font="MS Gothic"/>
              </w14:checkbox>
            </w:sdtPr>
            <w:sdtEndPr/>
            <w:sdtContent>
              <w:p w14:paraId="3A72491A"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6B4D93"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103571729"/>
              <w14:checkbox>
                <w14:checked w14:val="0"/>
                <w14:checkedState w14:val="2612" w14:font="MS Gothic"/>
                <w14:uncheckedState w14:val="2610" w14:font="MS Gothic"/>
              </w14:checkbox>
            </w:sdtPr>
            <w:sdtEndPr/>
            <w:sdtContent>
              <w:p w14:paraId="288BE628"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959A3"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1114717448"/>
              <w14:checkbox>
                <w14:checked w14:val="0"/>
                <w14:checkedState w14:val="2612" w14:font="MS Gothic"/>
                <w14:uncheckedState w14:val="2610" w14:font="MS Gothic"/>
              </w14:checkbox>
            </w:sdtPr>
            <w:sdtEndPr/>
            <w:sdtContent>
              <w:p w14:paraId="73C0722B"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E8BF0D" w14:textId="77777777" w:rsidR="000468E0" w:rsidRDefault="000468E0" w:rsidP="001C7295">
            <w:pPr>
              <w:jc w:val="both"/>
              <w:rPr>
                <w:rFonts w:eastAsia="Calibri"/>
                <w:sz w:val="20"/>
                <w:szCs w:val="20"/>
              </w:rPr>
            </w:pPr>
            <w:r>
              <w:rPr>
                <w:sz w:val="20"/>
              </w:rPr>
              <w:t>Bueno</w:t>
            </w:r>
          </w:p>
          <w:sdt>
            <w:sdtPr>
              <w:rPr>
                <w:rFonts w:eastAsia="Arimo"/>
                <w:sz w:val="20"/>
                <w:szCs w:val="20"/>
              </w:rPr>
              <w:id w:val="-1500421688"/>
              <w14:checkbox>
                <w14:checked w14:val="0"/>
                <w14:checkedState w14:val="2612" w14:font="MS Gothic"/>
                <w14:uncheckedState w14:val="2610" w14:font="MS Gothic"/>
              </w14:checkbox>
            </w:sdtPr>
            <w:sdtEndPr/>
            <w:sdtContent>
              <w:p w14:paraId="53F6310F"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C4F666" w14:textId="77777777" w:rsidR="000468E0" w:rsidRDefault="000468E0" w:rsidP="001C7295">
            <w:pPr>
              <w:jc w:val="both"/>
              <w:rPr>
                <w:rFonts w:eastAsia="Calibri"/>
                <w:sz w:val="20"/>
                <w:szCs w:val="20"/>
              </w:rPr>
            </w:pPr>
            <w:r>
              <w:rPr>
                <w:sz w:val="20"/>
              </w:rPr>
              <w:t>Muy bueno</w:t>
            </w:r>
          </w:p>
          <w:sdt>
            <w:sdtPr>
              <w:rPr>
                <w:rFonts w:eastAsia="Arimo"/>
                <w:sz w:val="20"/>
                <w:szCs w:val="20"/>
              </w:rPr>
              <w:id w:val="-2012446746"/>
              <w14:checkbox>
                <w14:checked w14:val="0"/>
                <w14:checkedState w14:val="2612" w14:font="MS Gothic"/>
                <w14:uncheckedState w14:val="2610" w14:font="MS Gothic"/>
              </w14:checkbox>
            </w:sdtPr>
            <w:sdtEndPr/>
            <w:sdtContent>
              <w:p w14:paraId="6D2D7ABF"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CAED79"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84455103"/>
              <w14:checkbox>
                <w14:checked w14:val="0"/>
                <w14:checkedState w14:val="2612" w14:font="MS Gothic"/>
                <w14:uncheckedState w14:val="2610" w14:font="MS Gothic"/>
              </w14:checkbox>
            </w:sdtPr>
            <w:sdtEndPr/>
            <w:sdtContent>
              <w:p w14:paraId="7804E6A3"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62CEF1BD" w14:textId="77777777" w:rsidTr="00D864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1B08B"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6B0EC67F" w14:textId="77777777" w:rsidR="000468E0" w:rsidRPr="00C36134" w:rsidRDefault="000468E0" w:rsidP="001C7295">
            <w:pPr>
              <w:jc w:val="both"/>
              <w:rPr>
                <w:rFonts w:eastAsia="Calibri"/>
                <w:color w:val="0000FF"/>
                <w:sz w:val="20"/>
                <w:szCs w:val="20"/>
                <w:lang w:val="es-AR"/>
              </w:rPr>
            </w:pPr>
          </w:p>
          <w:p w14:paraId="30E1D5AC" w14:textId="77777777" w:rsidR="000468E0" w:rsidRPr="00C36134" w:rsidRDefault="000468E0" w:rsidP="001C7295">
            <w:pPr>
              <w:jc w:val="both"/>
              <w:rPr>
                <w:rFonts w:eastAsia="Calibri"/>
                <w:color w:val="0000FF"/>
                <w:sz w:val="20"/>
                <w:szCs w:val="20"/>
                <w:lang w:val="es-AR"/>
              </w:rPr>
            </w:pPr>
          </w:p>
        </w:tc>
      </w:tr>
    </w:tbl>
    <w:p w14:paraId="381CB9BA" w14:textId="77777777" w:rsidR="000468E0" w:rsidRPr="006C2AD9" w:rsidRDefault="000468E0" w:rsidP="001C7295">
      <w:pPr>
        <w:pStyle w:val="Heading4"/>
        <w:jc w:val="both"/>
        <w:rPr>
          <w:lang w:val="es-AR"/>
        </w:rPr>
      </w:pPr>
      <w:r w:rsidRPr="006C2AD9">
        <w:rPr>
          <w:lang w:val="es-AR"/>
        </w:rPr>
        <w:t>Criterio de evaluación 4: Práctica</w:t>
      </w:r>
    </w:p>
    <w:p w14:paraId="410DD4C9" w14:textId="77777777" w:rsidR="000468E0" w:rsidRPr="00AA429A" w:rsidRDefault="000468E0" w:rsidP="001C7295">
      <w:pPr>
        <w:spacing w:line="240" w:lineRule="auto"/>
        <w:jc w:val="both"/>
        <w:rPr>
          <w:sz w:val="20"/>
          <w:szCs w:val="20"/>
          <w:lang w:val="es-AR"/>
        </w:rPr>
      </w:pPr>
      <w:r w:rsidRPr="00AA429A">
        <w:rPr>
          <w:sz w:val="20"/>
          <w:lang w:val="es-AR"/>
        </w:rPr>
        <w:t xml:space="preserve">En la práctica, los grupos subrepresentados están representados en el Parlamento y pueden participar efectivamente en el trabajo parlamentario. </w:t>
      </w:r>
    </w:p>
    <w:p w14:paraId="4AA8F00C" w14:textId="77777777" w:rsidR="000468E0" w:rsidRPr="00AA429A" w:rsidRDefault="000468E0" w:rsidP="001C7295">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383F06" w14:paraId="394D5E57" w14:textId="77777777" w:rsidTr="00C3613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0DCBB5" w14:textId="77777777" w:rsidR="000468E0" w:rsidRDefault="000468E0" w:rsidP="001C7295">
            <w:pPr>
              <w:jc w:val="both"/>
              <w:rPr>
                <w:rFonts w:eastAsia="Calibri"/>
                <w:sz w:val="20"/>
                <w:szCs w:val="20"/>
              </w:rPr>
            </w:pPr>
            <w:proofErr w:type="spellStart"/>
            <w:r>
              <w:rPr>
                <w:sz w:val="20"/>
              </w:rPr>
              <w:lastRenderedPageBreak/>
              <w:t>Inexistente</w:t>
            </w:r>
            <w:proofErr w:type="spellEnd"/>
          </w:p>
          <w:sdt>
            <w:sdtPr>
              <w:rPr>
                <w:rFonts w:eastAsia="Arimo"/>
                <w:sz w:val="20"/>
                <w:szCs w:val="20"/>
              </w:rPr>
              <w:id w:val="-354353820"/>
              <w14:checkbox>
                <w14:checked w14:val="0"/>
                <w14:checkedState w14:val="2612" w14:font="MS Gothic"/>
                <w14:uncheckedState w14:val="2610" w14:font="MS Gothic"/>
              </w14:checkbox>
            </w:sdtPr>
            <w:sdtEndPr/>
            <w:sdtContent>
              <w:p w14:paraId="024CC64F"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607939" w14:textId="77777777" w:rsidR="000468E0" w:rsidRDefault="000468E0" w:rsidP="001C7295">
            <w:pPr>
              <w:jc w:val="both"/>
              <w:rPr>
                <w:rFonts w:eastAsia="Calibri"/>
                <w:sz w:val="20"/>
                <w:szCs w:val="20"/>
              </w:rPr>
            </w:pPr>
            <w:proofErr w:type="spellStart"/>
            <w:r>
              <w:rPr>
                <w:sz w:val="20"/>
              </w:rPr>
              <w:t>Rudimentario</w:t>
            </w:r>
            <w:proofErr w:type="spellEnd"/>
          </w:p>
          <w:sdt>
            <w:sdtPr>
              <w:rPr>
                <w:rFonts w:eastAsia="Arimo"/>
                <w:sz w:val="20"/>
                <w:szCs w:val="20"/>
              </w:rPr>
              <w:id w:val="1246612938"/>
              <w14:checkbox>
                <w14:checked w14:val="0"/>
                <w14:checkedState w14:val="2612" w14:font="MS Gothic"/>
                <w14:uncheckedState w14:val="2610" w14:font="MS Gothic"/>
              </w14:checkbox>
            </w:sdtPr>
            <w:sdtEndPr/>
            <w:sdtContent>
              <w:p w14:paraId="4E176636"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B902AD" w14:textId="77777777" w:rsidR="000468E0" w:rsidRDefault="000468E0" w:rsidP="001C7295">
            <w:pPr>
              <w:jc w:val="both"/>
              <w:rPr>
                <w:rFonts w:eastAsia="Calibri"/>
                <w:sz w:val="20"/>
                <w:szCs w:val="20"/>
              </w:rPr>
            </w:pPr>
            <w:proofErr w:type="spellStart"/>
            <w:r>
              <w:rPr>
                <w:sz w:val="20"/>
              </w:rPr>
              <w:t>Básico</w:t>
            </w:r>
            <w:proofErr w:type="spellEnd"/>
          </w:p>
          <w:sdt>
            <w:sdtPr>
              <w:rPr>
                <w:rFonts w:eastAsia="Arimo"/>
                <w:sz w:val="20"/>
                <w:szCs w:val="20"/>
              </w:rPr>
              <w:id w:val="798961199"/>
              <w14:checkbox>
                <w14:checked w14:val="0"/>
                <w14:checkedState w14:val="2612" w14:font="MS Gothic"/>
                <w14:uncheckedState w14:val="2610" w14:font="MS Gothic"/>
              </w14:checkbox>
            </w:sdtPr>
            <w:sdtEndPr/>
            <w:sdtContent>
              <w:p w14:paraId="3EA8979D"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CD4A1C" w14:textId="77777777" w:rsidR="000468E0" w:rsidRDefault="000468E0" w:rsidP="001C7295">
            <w:pPr>
              <w:jc w:val="both"/>
              <w:rPr>
                <w:rFonts w:eastAsia="Calibri"/>
                <w:sz w:val="20"/>
                <w:szCs w:val="20"/>
              </w:rPr>
            </w:pPr>
            <w:r>
              <w:rPr>
                <w:sz w:val="20"/>
              </w:rPr>
              <w:t>Bueno</w:t>
            </w:r>
          </w:p>
          <w:sdt>
            <w:sdtPr>
              <w:rPr>
                <w:rFonts w:eastAsia="Arimo"/>
                <w:sz w:val="20"/>
                <w:szCs w:val="20"/>
              </w:rPr>
              <w:id w:val="79414587"/>
              <w14:checkbox>
                <w14:checked w14:val="0"/>
                <w14:checkedState w14:val="2612" w14:font="MS Gothic"/>
                <w14:uncheckedState w14:val="2610" w14:font="MS Gothic"/>
              </w14:checkbox>
            </w:sdtPr>
            <w:sdtEndPr/>
            <w:sdtContent>
              <w:p w14:paraId="32A0F97A" w14:textId="77777777" w:rsidR="000468E0" w:rsidRPr="00383F06" w:rsidRDefault="000468E0" w:rsidP="001C7295">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F86F9" w14:textId="77777777" w:rsidR="000468E0" w:rsidRDefault="000468E0" w:rsidP="001C7295">
            <w:pPr>
              <w:jc w:val="both"/>
              <w:rPr>
                <w:rFonts w:eastAsia="Calibri"/>
                <w:sz w:val="20"/>
                <w:szCs w:val="20"/>
              </w:rPr>
            </w:pPr>
            <w:r>
              <w:rPr>
                <w:sz w:val="20"/>
              </w:rPr>
              <w:t>Muy bueno</w:t>
            </w:r>
          </w:p>
          <w:sdt>
            <w:sdtPr>
              <w:rPr>
                <w:rFonts w:eastAsia="Arimo"/>
                <w:sz w:val="20"/>
                <w:szCs w:val="20"/>
              </w:rPr>
              <w:id w:val="-786811244"/>
              <w14:checkbox>
                <w14:checked w14:val="0"/>
                <w14:checkedState w14:val="2612" w14:font="MS Gothic"/>
                <w14:uncheckedState w14:val="2610" w14:font="MS Gothic"/>
              </w14:checkbox>
            </w:sdtPr>
            <w:sdtEndPr/>
            <w:sdtContent>
              <w:p w14:paraId="7139ED80"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5928AE" w14:textId="77777777" w:rsidR="000468E0" w:rsidRDefault="000468E0" w:rsidP="001C7295">
            <w:pPr>
              <w:jc w:val="both"/>
              <w:rPr>
                <w:rFonts w:eastAsia="Calibri"/>
                <w:sz w:val="20"/>
                <w:szCs w:val="20"/>
              </w:rPr>
            </w:pPr>
            <w:proofErr w:type="spellStart"/>
            <w:r>
              <w:rPr>
                <w:sz w:val="20"/>
              </w:rPr>
              <w:t>Excelente</w:t>
            </w:r>
            <w:proofErr w:type="spellEnd"/>
          </w:p>
          <w:sdt>
            <w:sdtPr>
              <w:rPr>
                <w:rFonts w:eastAsia="Arimo"/>
                <w:sz w:val="20"/>
                <w:szCs w:val="20"/>
              </w:rPr>
              <w:id w:val="723252163"/>
              <w14:checkbox>
                <w14:checked w14:val="0"/>
                <w14:checkedState w14:val="2612" w14:font="MS Gothic"/>
                <w14:uncheckedState w14:val="2610" w14:font="MS Gothic"/>
              </w14:checkbox>
            </w:sdtPr>
            <w:sdtEndPr/>
            <w:sdtContent>
              <w:p w14:paraId="357A8BAE" w14:textId="77777777" w:rsidR="000468E0" w:rsidRPr="00383F06" w:rsidRDefault="000468E0" w:rsidP="001C7295">
                <w:pPr>
                  <w:jc w:val="both"/>
                  <w:rPr>
                    <w:rFonts w:eastAsia="Calibri"/>
                    <w:sz w:val="20"/>
                    <w:szCs w:val="20"/>
                  </w:rPr>
                </w:pPr>
                <w:r>
                  <w:rPr>
                    <w:rFonts w:ascii="Segoe UI Symbol" w:eastAsia="Arimo" w:hAnsi="Segoe UI Symbol" w:cs="Segoe UI Symbol"/>
                    <w:sz w:val="20"/>
                    <w:szCs w:val="20"/>
                  </w:rPr>
                  <w:t>☐</w:t>
                </w:r>
              </w:p>
            </w:sdtContent>
          </w:sdt>
        </w:tc>
      </w:tr>
      <w:tr w:rsidR="000468E0" w:rsidRPr="00BA57B4" w14:paraId="1228CBCA"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8F80F" w14:textId="77777777" w:rsidR="000468E0" w:rsidRDefault="000468E0" w:rsidP="001C7295">
            <w:pPr>
              <w:jc w:val="both"/>
              <w:rPr>
                <w:rFonts w:eastAsia="Calibri"/>
                <w:color w:val="005F9A"/>
                <w:sz w:val="20"/>
                <w:szCs w:val="20"/>
                <w:lang w:val="es-AR"/>
              </w:rPr>
            </w:pPr>
            <w:r>
              <w:rPr>
                <w:color w:val="005F9A"/>
                <w:sz w:val="20"/>
                <w:lang w:val="es-AR"/>
              </w:rPr>
              <w:t>Evidencia para este criterio de evaluación:</w:t>
            </w:r>
          </w:p>
          <w:p w14:paraId="06C14A18" w14:textId="77777777" w:rsidR="000468E0" w:rsidRPr="00C36134" w:rsidRDefault="000468E0" w:rsidP="001C7295">
            <w:pPr>
              <w:jc w:val="both"/>
              <w:rPr>
                <w:rFonts w:eastAsia="Calibri"/>
                <w:color w:val="0000FF"/>
                <w:sz w:val="20"/>
                <w:szCs w:val="20"/>
                <w:lang w:val="es-AR"/>
              </w:rPr>
            </w:pPr>
          </w:p>
          <w:p w14:paraId="40442AC0" w14:textId="77777777" w:rsidR="000468E0" w:rsidRPr="00C36134" w:rsidRDefault="000468E0" w:rsidP="001C7295">
            <w:pPr>
              <w:spacing w:line="240" w:lineRule="auto"/>
              <w:jc w:val="both"/>
              <w:rPr>
                <w:rFonts w:eastAsia="Calibri"/>
                <w:color w:val="0000FF"/>
                <w:sz w:val="20"/>
                <w:szCs w:val="20"/>
                <w:lang w:val="es-AR"/>
              </w:rPr>
            </w:pPr>
          </w:p>
        </w:tc>
      </w:tr>
    </w:tbl>
    <w:p w14:paraId="421EB529" w14:textId="77777777" w:rsidR="000468E0" w:rsidRPr="00C36134" w:rsidRDefault="000468E0" w:rsidP="001C7295">
      <w:pPr>
        <w:spacing w:line="240" w:lineRule="auto"/>
        <w:jc w:val="both"/>
        <w:rPr>
          <w:sz w:val="20"/>
          <w:szCs w:val="20"/>
          <w:lang w:val="es-AR"/>
        </w:rPr>
      </w:pPr>
    </w:p>
    <w:p w14:paraId="2F18C940" w14:textId="77777777" w:rsidR="000468E0" w:rsidRPr="00383F06" w:rsidRDefault="000468E0" w:rsidP="001C7295">
      <w:pPr>
        <w:pStyle w:val="section-title"/>
        <w:jc w:val="both"/>
      </w:pPr>
      <w:r>
        <w:t>Recomendac</w:t>
      </w:r>
      <w:r w:rsidRPr="00383F06">
        <w:t>ion</w:t>
      </w:r>
      <w:r>
        <w:t>e</w:t>
      </w:r>
      <w:r w:rsidRPr="00383F06">
        <w:t>s</w:t>
      </w:r>
      <w:r>
        <w:t xml:space="preserve"> para el cambio</w:t>
      </w:r>
    </w:p>
    <w:tbl>
      <w:tblPr>
        <w:tblStyle w:val="TableGrid"/>
        <w:tblW w:w="5000" w:type="pct"/>
        <w:tblLook w:val="04A0" w:firstRow="1" w:lastRow="0" w:firstColumn="1" w:lastColumn="0" w:noHBand="0" w:noVBand="1"/>
      </w:tblPr>
      <w:tblGrid>
        <w:gridCol w:w="9120"/>
      </w:tblGrid>
      <w:tr w:rsidR="000468E0" w:rsidRPr="00BA57B4" w14:paraId="1243A407" w14:textId="77777777" w:rsidTr="00B46BC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4ED708B" w14:textId="77777777" w:rsidR="000468E0" w:rsidRDefault="000468E0" w:rsidP="001C7295">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04036B9A" w14:textId="77777777" w:rsidR="000468E0" w:rsidRPr="00C36134" w:rsidRDefault="000468E0" w:rsidP="001C7295">
            <w:pPr>
              <w:keepNext/>
              <w:keepLines/>
              <w:jc w:val="both"/>
              <w:rPr>
                <w:rFonts w:cs="Arial"/>
                <w:sz w:val="20"/>
                <w:szCs w:val="20"/>
                <w:lang w:val="es-AR"/>
              </w:rPr>
            </w:pPr>
          </w:p>
        </w:tc>
      </w:tr>
    </w:tbl>
    <w:p w14:paraId="47F8530B" w14:textId="77777777" w:rsidR="000468E0" w:rsidRPr="001B01A6" w:rsidRDefault="000468E0" w:rsidP="001C7295">
      <w:pPr>
        <w:pStyle w:val="section-title"/>
        <w:jc w:val="both"/>
        <w:rPr>
          <w:lang w:val="es-AR"/>
        </w:rPr>
      </w:pPr>
    </w:p>
    <w:p w14:paraId="1C96B72C" w14:textId="77777777" w:rsidR="000468E0" w:rsidRPr="00383F06" w:rsidRDefault="000468E0" w:rsidP="001C7295">
      <w:pPr>
        <w:pStyle w:val="section-title"/>
        <w:jc w:val="both"/>
      </w:pPr>
      <w:r>
        <w:t>Fuentes y lecturas adicionales</w:t>
      </w:r>
    </w:p>
    <w:p w14:paraId="5CFDD538" w14:textId="77777777" w:rsidR="000468E0" w:rsidRPr="00383F06" w:rsidRDefault="000468E0" w:rsidP="000468E0">
      <w:pPr>
        <w:numPr>
          <w:ilvl w:val="0"/>
          <w:numId w:val="199"/>
        </w:numPr>
        <w:spacing w:line="240" w:lineRule="auto"/>
        <w:ind w:left="562" w:hanging="562"/>
        <w:jc w:val="both"/>
        <w:rPr>
          <w:sz w:val="20"/>
          <w:szCs w:val="20"/>
        </w:rPr>
      </w:pPr>
      <w:r w:rsidRPr="00383F06">
        <w:rPr>
          <w:sz w:val="20"/>
        </w:rPr>
        <w:t xml:space="preserve">Organization for Security and Co-operation in Europe (OSCE) High Commissioner on National Minorities (HCNM), </w:t>
      </w:r>
      <w:hyperlink r:id="rId364">
        <w:r w:rsidRPr="00383F06">
          <w:rPr>
            <w:i/>
            <w:color w:val="0563C1"/>
            <w:sz w:val="20"/>
            <w:u w:val="single"/>
          </w:rPr>
          <w:t>The Lund Recommendations on the Effective Participation of National Minorities in Public Life</w:t>
        </w:r>
      </w:hyperlink>
      <w:r w:rsidRPr="00383F06">
        <w:rPr>
          <w:sz w:val="20"/>
        </w:rPr>
        <w:t xml:space="preserve"> (1999).</w:t>
      </w:r>
    </w:p>
    <w:p w14:paraId="10E9B511" w14:textId="77777777" w:rsidR="000468E0" w:rsidRPr="00383F06" w:rsidRDefault="000468E0" w:rsidP="000468E0">
      <w:pPr>
        <w:numPr>
          <w:ilvl w:val="0"/>
          <w:numId w:val="199"/>
        </w:numPr>
        <w:spacing w:line="240" w:lineRule="auto"/>
        <w:ind w:left="562" w:hanging="562"/>
        <w:jc w:val="both"/>
        <w:rPr>
          <w:sz w:val="20"/>
          <w:szCs w:val="20"/>
        </w:rPr>
      </w:pPr>
      <w:r w:rsidRPr="00383F06">
        <w:rPr>
          <w:sz w:val="20"/>
        </w:rPr>
        <w:t xml:space="preserve">OSCE Office for Democratic Institutions and Human Rights (ODIHR), </w:t>
      </w:r>
      <w:hyperlink r:id="rId365">
        <w:r w:rsidRPr="00383F06">
          <w:rPr>
            <w:i/>
            <w:color w:val="0563C1"/>
            <w:sz w:val="20"/>
            <w:u w:val="single"/>
          </w:rPr>
          <w:t>Guidelines to Assist National Minority Participation in the Electoral Process</w:t>
        </w:r>
      </w:hyperlink>
      <w:r w:rsidRPr="00383F06">
        <w:rPr>
          <w:sz w:val="20"/>
        </w:rPr>
        <w:t xml:space="preserve"> (2001).</w:t>
      </w:r>
    </w:p>
    <w:p w14:paraId="70D3F9FB" w14:textId="77777777" w:rsidR="000468E0" w:rsidRPr="00383F06" w:rsidRDefault="000468E0" w:rsidP="000468E0">
      <w:pPr>
        <w:numPr>
          <w:ilvl w:val="0"/>
          <w:numId w:val="199"/>
        </w:numPr>
        <w:spacing w:line="240" w:lineRule="auto"/>
        <w:ind w:left="562" w:hanging="562"/>
        <w:jc w:val="both"/>
        <w:rPr>
          <w:sz w:val="20"/>
          <w:szCs w:val="20"/>
        </w:rPr>
      </w:pPr>
      <w:r w:rsidRPr="00383F06">
        <w:rPr>
          <w:sz w:val="20"/>
        </w:rPr>
        <w:t xml:space="preserve">Oleh </w:t>
      </w:r>
      <w:proofErr w:type="spellStart"/>
      <w:r w:rsidRPr="00383F06">
        <w:rPr>
          <w:sz w:val="20"/>
        </w:rPr>
        <w:t>Protsyk</w:t>
      </w:r>
      <w:proofErr w:type="spellEnd"/>
      <w:r w:rsidRPr="00383F06">
        <w:rPr>
          <w:sz w:val="20"/>
        </w:rPr>
        <w:t xml:space="preserve">, </w:t>
      </w:r>
      <w:hyperlink r:id="rId366">
        <w:r w:rsidRPr="00383F06">
          <w:rPr>
            <w:i/>
            <w:color w:val="0563C1"/>
            <w:sz w:val="20"/>
            <w:u w:val="single"/>
          </w:rPr>
          <w:t>The representation of minorities and indigenous peoples in parliament</w:t>
        </w:r>
      </w:hyperlink>
      <w:r w:rsidRPr="00383F06">
        <w:rPr>
          <w:sz w:val="20"/>
        </w:rPr>
        <w:t xml:space="preserve"> (2010).</w:t>
      </w:r>
    </w:p>
    <w:p w14:paraId="0F2A03DA" w14:textId="77777777" w:rsidR="000468E0" w:rsidRPr="00204781" w:rsidRDefault="000468E0" w:rsidP="001C7295">
      <w:pPr>
        <w:jc w:val="both"/>
      </w:pPr>
      <w:bookmarkStart w:id="712" w:name="_f6060jdjsygy"/>
      <w:bookmarkStart w:id="713" w:name="_r01eyxeze1ws" w:colFirst="0" w:colLast="0"/>
      <w:bookmarkEnd w:id="712"/>
      <w:bookmarkEnd w:id="713"/>
    </w:p>
    <w:p w14:paraId="63F7BCEE" w14:textId="776F3031" w:rsidR="000468E0" w:rsidRPr="00BA57B4" w:rsidRDefault="000468E0">
      <w:pPr>
        <w:rPr>
          <w:lang w:val="en-US"/>
        </w:rPr>
      </w:pPr>
      <w:r w:rsidRPr="00BA57B4">
        <w:rPr>
          <w:lang w:val="en-US"/>
        </w:rPr>
        <w:br w:type="page"/>
      </w:r>
    </w:p>
    <w:p w14:paraId="7A5FF8E5" w14:textId="77777777" w:rsidR="000468E0" w:rsidRPr="006B6447" w:rsidRDefault="000468E0" w:rsidP="00FA57EF">
      <w:pPr>
        <w:pStyle w:val="Indicator"/>
        <w:rPr>
          <w:lang w:val="es-AR"/>
        </w:rPr>
      </w:pPr>
      <w:bookmarkStart w:id="714" w:name="_Toc148893624"/>
      <w:r w:rsidRPr="006B6447">
        <w:rPr>
          <w:lang w:val="es-AR"/>
        </w:rPr>
        <w:lastRenderedPageBreak/>
        <w:t xml:space="preserve">Indicador 7.3: </w:t>
      </w:r>
      <w:r w:rsidRPr="003F0D5A">
        <w:rPr>
          <w:lang w:val="es-AR"/>
        </w:rPr>
        <w:t>Composición de los órganos parlamentarios</w:t>
      </w:r>
      <w:bookmarkEnd w:id="714"/>
    </w:p>
    <w:p w14:paraId="4EDC6E7D" w14:textId="77777777" w:rsidR="000468E0" w:rsidRPr="00002B4E" w:rsidRDefault="000468E0" w:rsidP="00002B4E">
      <w:pPr>
        <w:pStyle w:val="section-title"/>
      </w:pPr>
      <w:r w:rsidRPr="00002B4E">
        <w:t>Acerca de este indicador</w:t>
      </w:r>
    </w:p>
    <w:p w14:paraId="798790A4" w14:textId="77777777" w:rsidR="000468E0" w:rsidRPr="006B6447" w:rsidRDefault="000468E0" w:rsidP="0015208B">
      <w:pPr>
        <w:spacing w:line="240" w:lineRule="auto"/>
        <w:jc w:val="both"/>
        <w:rPr>
          <w:sz w:val="20"/>
          <w:lang w:val="es-AR"/>
        </w:rPr>
      </w:pPr>
      <w:r w:rsidRPr="006B6447">
        <w:rPr>
          <w:sz w:val="20"/>
          <w:lang w:val="es-AR"/>
        </w:rPr>
        <w:t xml:space="preserve">La composición de los órganos parlamentarios, y del parlamento en su conjunto, debe reflejar la diversidad de opiniones políticas y de grupos sociales dentro de un país. </w:t>
      </w:r>
    </w:p>
    <w:p w14:paraId="60C4DE9C" w14:textId="77777777" w:rsidR="000468E0" w:rsidRPr="006B6447" w:rsidRDefault="000468E0" w:rsidP="0015208B">
      <w:pPr>
        <w:spacing w:line="240" w:lineRule="auto"/>
        <w:jc w:val="both"/>
        <w:rPr>
          <w:sz w:val="20"/>
          <w:lang w:val="es-AR"/>
        </w:rPr>
      </w:pPr>
    </w:p>
    <w:p w14:paraId="7B9CEA66" w14:textId="77777777" w:rsidR="000468E0" w:rsidRPr="006B6447" w:rsidRDefault="000468E0" w:rsidP="0015208B">
      <w:pPr>
        <w:spacing w:line="240" w:lineRule="auto"/>
        <w:jc w:val="both"/>
        <w:rPr>
          <w:sz w:val="20"/>
          <w:lang w:val="es-AR"/>
        </w:rPr>
      </w:pPr>
      <w:r w:rsidRPr="006B6447">
        <w:rPr>
          <w:sz w:val="20"/>
          <w:lang w:val="es-AR"/>
        </w:rPr>
        <w:t>La representación de los grupos políticos en la composición de los órganos parlamentarios suele ser proporcional a la representación de estos grupos políticos en el parlamento en su conjunto. Los parlamentos suelen prestar especial atención a los grupos políticos más pequeños y a los diputados independientes para garantizar su representación efectiva.</w:t>
      </w:r>
    </w:p>
    <w:p w14:paraId="4DD94231" w14:textId="77777777" w:rsidR="000468E0" w:rsidRPr="006B6447" w:rsidRDefault="000468E0" w:rsidP="0015208B">
      <w:pPr>
        <w:spacing w:line="240" w:lineRule="auto"/>
        <w:jc w:val="both"/>
        <w:rPr>
          <w:sz w:val="20"/>
          <w:lang w:val="es-AR"/>
        </w:rPr>
      </w:pPr>
    </w:p>
    <w:p w14:paraId="22CD2473" w14:textId="77777777" w:rsidR="000468E0" w:rsidRPr="006B6447" w:rsidRDefault="000468E0" w:rsidP="0015208B">
      <w:pPr>
        <w:spacing w:line="240" w:lineRule="auto"/>
        <w:jc w:val="both"/>
        <w:rPr>
          <w:sz w:val="20"/>
          <w:lang w:val="es-AR"/>
        </w:rPr>
      </w:pPr>
      <w:r w:rsidRPr="006B6447">
        <w:rPr>
          <w:sz w:val="20"/>
          <w:lang w:val="es-AR"/>
        </w:rPr>
        <w:t xml:space="preserve">Las normas y la práctica desempeñan un papel importante a la hora de determinar la composición de los órganos de gobierno del parlamento, como la presidencia, las comisiones y otros órganos parlamentarios, así como la distribución de las funciones de liderazgo. </w:t>
      </w:r>
    </w:p>
    <w:p w14:paraId="32FC10AB" w14:textId="77777777" w:rsidR="000468E0" w:rsidRPr="006B6447" w:rsidRDefault="000468E0" w:rsidP="0015208B">
      <w:pPr>
        <w:spacing w:line="240" w:lineRule="auto"/>
        <w:jc w:val="both"/>
        <w:rPr>
          <w:sz w:val="20"/>
          <w:lang w:val="es-AR"/>
        </w:rPr>
      </w:pPr>
    </w:p>
    <w:p w14:paraId="0B182F24" w14:textId="77777777" w:rsidR="000468E0" w:rsidRPr="006B6447" w:rsidRDefault="000468E0" w:rsidP="0015208B">
      <w:pPr>
        <w:spacing w:line="240" w:lineRule="auto"/>
        <w:jc w:val="both"/>
        <w:rPr>
          <w:sz w:val="20"/>
          <w:lang w:val="es-AR"/>
        </w:rPr>
      </w:pPr>
      <w:r w:rsidRPr="006B6447">
        <w:rPr>
          <w:sz w:val="20"/>
          <w:lang w:val="es-AR"/>
        </w:rPr>
        <w:t>Este indicador comprende las siguientes dimensiones:</w:t>
      </w:r>
    </w:p>
    <w:p w14:paraId="39D52257" w14:textId="77777777" w:rsidR="000468E0" w:rsidRPr="006B6447" w:rsidRDefault="000468E0" w:rsidP="0015208B">
      <w:pPr>
        <w:spacing w:line="240" w:lineRule="auto"/>
        <w:jc w:val="both"/>
        <w:rPr>
          <w:sz w:val="20"/>
          <w:lang w:val="es-AR"/>
        </w:rPr>
      </w:pPr>
    </w:p>
    <w:p w14:paraId="4093282A" w14:textId="77777777" w:rsidR="000468E0" w:rsidRPr="006B6447" w:rsidRDefault="000468E0" w:rsidP="0015208B">
      <w:pPr>
        <w:spacing w:line="240" w:lineRule="auto"/>
        <w:jc w:val="both"/>
        <w:rPr>
          <w:sz w:val="20"/>
          <w:lang w:val="es-AR"/>
        </w:rPr>
      </w:pPr>
      <w:r w:rsidRPr="006B6447">
        <w:rPr>
          <w:sz w:val="20"/>
          <w:lang w:val="es-AR"/>
        </w:rPr>
        <w:t>● Dimensión 7.3.1</w:t>
      </w:r>
      <w:r>
        <w:rPr>
          <w:sz w:val="20"/>
          <w:lang w:val="es-AR"/>
        </w:rPr>
        <w:t>: Composición de los órganos directivos</w:t>
      </w:r>
    </w:p>
    <w:p w14:paraId="6878B4D0" w14:textId="77777777" w:rsidR="000468E0" w:rsidRPr="006B6447" w:rsidRDefault="000468E0" w:rsidP="0015208B">
      <w:pPr>
        <w:spacing w:line="240" w:lineRule="auto"/>
        <w:jc w:val="both"/>
        <w:rPr>
          <w:sz w:val="20"/>
          <w:lang w:val="es-AR"/>
        </w:rPr>
      </w:pPr>
    </w:p>
    <w:p w14:paraId="79BD7C6E" w14:textId="77777777" w:rsidR="000468E0" w:rsidRPr="006B6447" w:rsidRDefault="000468E0" w:rsidP="0015208B">
      <w:pPr>
        <w:spacing w:line="240" w:lineRule="auto"/>
        <w:jc w:val="both"/>
        <w:rPr>
          <w:sz w:val="20"/>
          <w:lang w:val="es-AR"/>
        </w:rPr>
      </w:pPr>
      <w:r w:rsidRPr="006B6447">
        <w:rPr>
          <w:sz w:val="20"/>
          <w:lang w:val="es-AR"/>
        </w:rPr>
        <w:t>● Dimensión 7.3.2: Composición de las comisiones</w:t>
      </w:r>
    </w:p>
    <w:p w14:paraId="755B853D" w14:textId="77777777" w:rsidR="000468E0" w:rsidRPr="006B6447" w:rsidRDefault="000468E0" w:rsidP="0015208B">
      <w:pPr>
        <w:spacing w:line="240" w:lineRule="auto"/>
        <w:jc w:val="both"/>
        <w:rPr>
          <w:sz w:val="20"/>
          <w:lang w:val="es-AR"/>
        </w:rPr>
      </w:pPr>
    </w:p>
    <w:p w14:paraId="531369F9" w14:textId="77777777" w:rsidR="000468E0" w:rsidRPr="006B6447" w:rsidRDefault="000468E0" w:rsidP="0015208B">
      <w:pPr>
        <w:spacing w:line="240" w:lineRule="auto"/>
        <w:jc w:val="both"/>
        <w:rPr>
          <w:sz w:val="20"/>
          <w:lang w:val="es-AR"/>
        </w:rPr>
      </w:pPr>
      <w:r w:rsidRPr="006B6447">
        <w:rPr>
          <w:sz w:val="20"/>
          <w:lang w:val="es-AR"/>
        </w:rPr>
        <w:t xml:space="preserve">● Dimensión 7.3.3: </w:t>
      </w:r>
      <w:r>
        <w:rPr>
          <w:sz w:val="20"/>
          <w:lang w:val="es-AR"/>
        </w:rPr>
        <w:t>Equidad de género y de edad en los cuerpo</w:t>
      </w:r>
      <w:r w:rsidRPr="006B6447">
        <w:rPr>
          <w:sz w:val="20"/>
          <w:lang w:val="es-AR"/>
        </w:rPr>
        <w:t xml:space="preserve">s parlamentarios </w:t>
      </w:r>
    </w:p>
    <w:p w14:paraId="2AD55631" w14:textId="77777777" w:rsidR="000468E0" w:rsidRPr="006B6447" w:rsidRDefault="000468E0" w:rsidP="0015208B">
      <w:pPr>
        <w:spacing w:line="240" w:lineRule="auto"/>
        <w:jc w:val="both"/>
        <w:rPr>
          <w:sz w:val="20"/>
          <w:lang w:val="es-AR"/>
        </w:rPr>
      </w:pPr>
    </w:p>
    <w:p w14:paraId="55585C62" w14:textId="77777777" w:rsidR="000468E0" w:rsidRPr="006B6447" w:rsidRDefault="000468E0" w:rsidP="0015208B">
      <w:pPr>
        <w:spacing w:line="240" w:lineRule="auto"/>
        <w:jc w:val="both"/>
        <w:rPr>
          <w:sz w:val="20"/>
          <w:lang w:val="es-AR"/>
        </w:rPr>
      </w:pPr>
    </w:p>
    <w:p w14:paraId="39DCF97D" w14:textId="77777777" w:rsidR="000468E0" w:rsidRPr="003F0D5A" w:rsidRDefault="000468E0" w:rsidP="0015208B">
      <w:pPr>
        <w:spacing w:line="240" w:lineRule="auto"/>
        <w:jc w:val="both"/>
        <w:rPr>
          <w:i/>
          <w:sz w:val="20"/>
          <w:szCs w:val="20"/>
          <w:lang w:val="es-AR"/>
        </w:rPr>
      </w:pPr>
      <w:r w:rsidRPr="003F0D5A">
        <w:rPr>
          <w:i/>
          <w:sz w:val="20"/>
          <w:lang w:val="es-AR"/>
        </w:rPr>
        <w:t>Véase también el Indicador 1.4: Organización parlamentaria.</w:t>
      </w:r>
    </w:p>
    <w:p w14:paraId="6D5BFABD" w14:textId="77777777" w:rsidR="000468E0" w:rsidRPr="0015208B" w:rsidRDefault="000468E0" w:rsidP="0015208B">
      <w:pPr>
        <w:spacing w:line="240" w:lineRule="auto"/>
        <w:jc w:val="both"/>
        <w:rPr>
          <w:sz w:val="20"/>
          <w:szCs w:val="20"/>
          <w:lang w:val="es-US"/>
        </w:rPr>
      </w:pPr>
    </w:p>
    <w:p w14:paraId="7CAF05B0" w14:textId="77777777" w:rsidR="000468E0" w:rsidRPr="0015208B" w:rsidRDefault="000468E0" w:rsidP="0015208B">
      <w:pPr>
        <w:spacing w:line="240" w:lineRule="auto"/>
        <w:jc w:val="both"/>
        <w:rPr>
          <w:sz w:val="20"/>
          <w:szCs w:val="20"/>
          <w:lang w:val="es-US"/>
        </w:rPr>
      </w:pPr>
    </w:p>
    <w:p w14:paraId="617A39D4" w14:textId="77777777" w:rsidR="000468E0" w:rsidRPr="0015208B" w:rsidRDefault="000468E0" w:rsidP="0015208B">
      <w:pPr>
        <w:jc w:val="both"/>
        <w:rPr>
          <w:sz w:val="20"/>
          <w:szCs w:val="20"/>
          <w:lang w:val="es-US"/>
        </w:rPr>
      </w:pPr>
    </w:p>
    <w:p w14:paraId="290974D3" w14:textId="77777777" w:rsidR="000468E0" w:rsidRPr="0015208B" w:rsidRDefault="000468E0" w:rsidP="0015208B">
      <w:pPr>
        <w:jc w:val="both"/>
        <w:rPr>
          <w:sz w:val="20"/>
          <w:szCs w:val="20"/>
          <w:lang w:val="es-US"/>
        </w:rPr>
      </w:pPr>
    </w:p>
    <w:p w14:paraId="6AD39153" w14:textId="77777777" w:rsidR="000468E0" w:rsidRPr="0015208B" w:rsidRDefault="000468E0" w:rsidP="0015208B">
      <w:pPr>
        <w:jc w:val="both"/>
        <w:rPr>
          <w:sz w:val="20"/>
          <w:szCs w:val="20"/>
          <w:lang w:val="es-US"/>
        </w:rPr>
      </w:pPr>
    </w:p>
    <w:p w14:paraId="517B12B7" w14:textId="77777777" w:rsidR="000468E0" w:rsidRPr="0015208B" w:rsidRDefault="000468E0" w:rsidP="0015208B">
      <w:pPr>
        <w:jc w:val="both"/>
        <w:rPr>
          <w:sz w:val="20"/>
          <w:szCs w:val="20"/>
          <w:lang w:val="es-US"/>
        </w:rPr>
      </w:pPr>
    </w:p>
    <w:p w14:paraId="7989D02B" w14:textId="77777777" w:rsidR="000468E0" w:rsidRPr="0015208B" w:rsidRDefault="000468E0" w:rsidP="0015208B">
      <w:pPr>
        <w:jc w:val="both"/>
        <w:rPr>
          <w:sz w:val="20"/>
          <w:szCs w:val="20"/>
          <w:lang w:val="es-US"/>
        </w:rPr>
      </w:pPr>
    </w:p>
    <w:p w14:paraId="3703EBB8" w14:textId="77777777" w:rsidR="000468E0" w:rsidRPr="0015208B" w:rsidRDefault="000468E0" w:rsidP="0015208B">
      <w:pPr>
        <w:jc w:val="both"/>
        <w:rPr>
          <w:sz w:val="20"/>
          <w:szCs w:val="20"/>
          <w:lang w:val="es-US"/>
        </w:rPr>
      </w:pPr>
    </w:p>
    <w:p w14:paraId="2C76D37A" w14:textId="77777777" w:rsidR="000468E0" w:rsidRPr="003F0D5A" w:rsidRDefault="000468E0" w:rsidP="0015208B">
      <w:pPr>
        <w:pStyle w:val="Dimension"/>
        <w:rPr>
          <w:lang w:val="es-AR"/>
        </w:rPr>
      </w:pPr>
      <w:r w:rsidRPr="003F0D5A">
        <w:rPr>
          <w:lang w:val="es-AR"/>
        </w:rPr>
        <w:lastRenderedPageBreak/>
        <w:t>Dimensión 7.3.1</w:t>
      </w:r>
      <w:r>
        <w:rPr>
          <w:lang w:val="es-AR"/>
        </w:rPr>
        <w:t>: Composición de los órganos directivos</w:t>
      </w:r>
    </w:p>
    <w:tbl>
      <w:tblPr>
        <w:tblStyle w:val="TableGrid"/>
        <w:tblW w:w="0" w:type="auto"/>
        <w:shd w:val="clear" w:color="auto" w:fill="EEEEEE"/>
        <w:tblLook w:val="04A0" w:firstRow="1" w:lastRow="0" w:firstColumn="1" w:lastColumn="0" w:noHBand="0" w:noVBand="1"/>
      </w:tblPr>
      <w:tblGrid>
        <w:gridCol w:w="9120"/>
      </w:tblGrid>
      <w:tr w:rsidR="000468E0" w:rsidRPr="002D117E" w14:paraId="1FFB7FF2" w14:textId="77777777" w:rsidTr="00B547C0">
        <w:tc>
          <w:tcPr>
            <w:tcW w:w="9120" w:type="dxa"/>
            <w:shd w:val="clear" w:color="auto" w:fill="EEEEEE"/>
          </w:tcPr>
          <w:p w14:paraId="659BBCCB" w14:textId="77777777" w:rsidR="000468E0" w:rsidRPr="00AC35E6" w:rsidRDefault="000468E0" w:rsidP="0015208B">
            <w:pPr>
              <w:jc w:val="both"/>
              <w:rPr>
                <w:sz w:val="20"/>
                <w:lang w:val="es-AR"/>
              </w:rPr>
            </w:pPr>
            <w:r w:rsidRPr="00AC35E6">
              <w:rPr>
                <w:sz w:val="20"/>
                <w:lang w:val="es-AR"/>
              </w:rPr>
              <w:t>Esta dimensión forma parte de:</w:t>
            </w:r>
          </w:p>
          <w:p w14:paraId="22A6B0E8" w14:textId="77777777" w:rsidR="000468E0" w:rsidRPr="00AC35E6" w:rsidRDefault="000468E0" w:rsidP="000468E0">
            <w:pPr>
              <w:pStyle w:val="ListParagraph"/>
              <w:numPr>
                <w:ilvl w:val="0"/>
                <w:numId w:val="205"/>
              </w:numPr>
              <w:jc w:val="both"/>
              <w:rPr>
                <w:sz w:val="20"/>
                <w:lang w:val="es-AR"/>
              </w:rPr>
            </w:pPr>
            <w:r w:rsidRPr="00AC35E6">
              <w:rPr>
                <w:sz w:val="20"/>
                <w:lang w:val="es-AR"/>
              </w:rPr>
              <w:t>Indicador 7.3: Composición de los órganos parlamentarios</w:t>
            </w:r>
          </w:p>
          <w:p w14:paraId="6FDD831A" w14:textId="77777777" w:rsidR="000468E0" w:rsidRPr="00AC35E6" w:rsidRDefault="000468E0" w:rsidP="000468E0">
            <w:pPr>
              <w:pStyle w:val="ListParagraph"/>
              <w:numPr>
                <w:ilvl w:val="0"/>
                <w:numId w:val="205"/>
              </w:numPr>
              <w:jc w:val="both"/>
              <w:rPr>
                <w:szCs w:val="20"/>
              </w:rPr>
            </w:pPr>
            <w:r w:rsidRPr="00AC35E6">
              <w:rPr>
                <w:sz w:val="20"/>
                <w:lang w:val="es-AR"/>
              </w:rPr>
              <w:t>Meta 7: Parlamento</w:t>
            </w:r>
            <w:r>
              <w:rPr>
                <w:sz w:val="20"/>
                <w:lang w:val="es-AR"/>
              </w:rPr>
              <w:t>s</w:t>
            </w:r>
            <w:r w:rsidRPr="00AC35E6">
              <w:rPr>
                <w:sz w:val="20"/>
                <w:lang w:val="es-AR"/>
              </w:rPr>
              <w:t xml:space="preserve"> representativo</w:t>
            </w:r>
            <w:r>
              <w:rPr>
                <w:sz w:val="20"/>
                <w:lang w:val="es-AR"/>
              </w:rPr>
              <w:t>s</w:t>
            </w:r>
          </w:p>
        </w:tc>
      </w:tr>
    </w:tbl>
    <w:p w14:paraId="0E68385D" w14:textId="77777777" w:rsidR="000468E0" w:rsidRDefault="000468E0" w:rsidP="00002B4E">
      <w:pPr>
        <w:pStyle w:val="section-title"/>
      </w:pPr>
      <w:r>
        <w:t>Sobre esta dimensión</w:t>
      </w:r>
    </w:p>
    <w:p w14:paraId="4F470C45" w14:textId="77777777" w:rsidR="000468E0" w:rsidRPr="00F26E82" w:rsidRDefault="000468E0" w:rsidP="0015208B">
      <w:pPr>
        <w:spacing w:line="240" w:lineRule="auto"/>
        <w:jc w:val="both"/>
        <w:rPr>
          <w:sz w:val="20"/>
          <w:lang w:val="es-AR"/>
        </w:rPr>
      </w:pPr>
      <w:r w:rsidRPr="00F26E82">
        <w:rPr>
          <w:sz w:val="20"/>
          <w:lang w:val="es-AR"/>
        </w:rPr>
        <w:t xml:space="preserve">Esta dimensión se refiere a las disposiciones que garantizan la representación y el equilibrio entre los grupos políticos en los órganos de gobierno del parlamento, como el </w:t>
      </w:r>
      <w:proofErr w:type="spellStart"/>
      <w:r w:rsidRPr="00F26E82">
        <w:rPr>
          <w:sz w:val="20"/>
          <w:lang w:val="es-AR"/>
        </w:rPr>
        <w:t>presidium</w:t>
      </w:r>
      <w:proofErr w:type="spellEnd"/>
      <w:r w:rsidRPr="00F26E82">
        <w:rPr>
          <w:sz w:val="20"/>
          <w:lang w:val="es-AR"/>
        </w:rPr>
        <w:t xml:space="preserve">, la Conferencia de </w:t>
      </w:r>
      <w:proofErr w:type="gramStart"/>
      <w:r w:rsidRPr="00F26E82">
        <w:rPr>
          <w:sz w:val="20"/>
          <w:lang w:val="es-AR"/>
        </w:rPr>
        <w:t>Presidentes</w:t>
      </w:r>
      <w:proofErr w:type="gramEnd"/>
      <w:r w:rsidRPr="00F26E82">
        <w:rPr>
          <w:sz w:val="20"/>
          <w:lang w:val="es-AR"/>
        </w:rPr>
        <w:t xml:space="preserve"> y los órganos administrativos y financieros. Estas disposiciones suelen establecerse en el marco jurídico y/o en el reglamento interno del parlamento. Normalmente prevén la representación de todos los grupos políticos en los órganos de gobierno del parlamento en proporción a su representación en el parlamento. </w:t>
      </w:r>
    </w:p>
    <w:p w14:paraId="73AE8DA7" w14:textId="77777777" w:rsidR="000468E0" w:rsidRPr="00F26E82" w:rsidRDefault="000468E0" w:rsidP="0015208B">
      <w:pPr>
        <w:spacing w:line="240" w:lineRule="auto"/>
        <w:jc w:val="both"/>
        <w:rPr>
          <w:sz w:val="20"/>
          <w:lang w:val="es-AR"/>
        </w:rPr>
      </w:pPr>
    </w:p>
    <w:p w14:paraId="0A7D30AA" w14:textId="77777777" w:rsidR="000468E0" w:rsidRPr="00F26E82" w:rsidRDefault="000468E0" w:rsidP="0015208B">
      <w:pPr>
        <w:spacing w:line="240" w:lineRule="auto"/>
        <w:jc w:val="both"/>
        <w:rPr>
          <w:sz w:val="20"/>
          <w:lang w:val="es-AR"/>
        </w:rPr>
      </w:pPr>
      <w:r w:rsidRPr="00F26E82">
        <w:rPr>
          <w:sz w:val="20"/>
          <w:lang w:val="es-AR"/>
        </w:rPr>
        <w:t xml:space="preserve">La inclusión de grupos políticos de la oposición o de la minoría política en los órganos de gobierno es una forma de reconocimiento institucional de la diversidad política del parlamento. Muchos parlamentos garantizan que los grupos políticos de la oposición o minoritarios también ocupen puestos de liderazgo, como el de </w:t>
      </w:r>
      <w:proofErr w:type="gramStart"/>
      <w:r w:rsidRPr="00F26E82">
        <w:rPr>
          <w:sz w:val="20"/>
          <w:lang w:val="es-AR"/>
        </w:rPr>
        <w:t>Vicepresidente</w:t>
      </w:r>
      <w:proofErr w:type="gramEnd"/>
      <w:r w:rsidRPr="00F26E82">
        <w:rPr>
          <w:sz w:val="20"/>
          <w:lang w:val="es-AR"/>
        </w:rPr>
        <w:t>.</w:t>
      </w:r>
    </w:p>
    <w:p w14:paraId="7FC099EF" w14:textId="77777777" w:rsidR="000468E0" w:rsidRPr="00F26E82" w:rsidRDefault="000468E0" w:rsidP="0015208B">
      <w:pPr>
        <w:spacing w:line="240" w:lineRule="auto"/>
        <w:jc w:val="both"/>
        <w:rPr>
          <w:sz w:val="20"/>
          <w:lang w:val="es-AR"/>
        </w:rPr>
      </w:pPr>
    </w:p>
    <w:p w14:paraId="1ADE5E29" w14:textId="77777777" w:rsidR="000468E0" w:rsidRPr="00F26E82" w:rsidRDefault="000468E0" w:rsidP="0015208B">
      <w:pPr>
        <w:spacing w:line="240" w:lineRule="auto"/>
        <w:jc w:val="both"/>
        <w:rPr>
          <w:sz w:val="20"/>
          <w:lang w:val="es-AR"/>
        </w:rPr>
      </w:pPr>
      <w:r w:rsidRPr="00F26E82">
        <w:rPr>
          <w:sz w:val="20"/>
          <w:lang w:val="es-AR"/>
        </w:rPr>
        <w:t>En los parlamentos en los que hay un número significativo de diputados independientes, debería considerarse la posibilidad de garantizar su representación en los órganos de gobierno del parlamento.</w:t>
      </w:r>
    </w:p>
    <w:p w14:paraId="5FCF19F1" w14:textId="77777777" w:rsidR="000468E0" w:rsidRPr="00B37932" w:rsidRDefault="000468E0" w:rsidP="0015208B">
      <w:pPr>
        <w:spacing w:line="240" w:lineRule="auto"/>
        <w:jc w:val="both"/>
        <w:rPr>
          <w:i/>
          <w:sz w:val="20"/>
          <w:lang w:val="es-AR"/>
        </w:rPr>
      </w:pPr>
    </w:p>
    <w:p w14:paraId="27232498" w14:textId="77777777" w:rsidR="000468E0" w:rsidRPr="00B37932" w:rsidRDefault="000468E0" w:rsidP="0015208B">
      <w:pPr>
        <w:spacing w:line="240" w:lineRule="auto"/>
        <w:jc w:val="both"/>
        <w:rPr>
          <w:i/>
          <w:sz w:val="20"/>
          <w:szCs w:val="20"/>
          <w:lang w:val="es-AR"/>
        </w:rPr>
      </w:pPr>
      <w:r w:rsidRPr="00B37932">
        <w:rPr>
          <w:i/>
          <w:sz w:val="20"/>
          <w:lang w:val="es-AR"/>
        </w:rPr>
        <w:t xml:space="preserve">Véase también la dimensión 1.4.3: </w:t>
      </w:r>
      <w:r>
        <w:rPr>
          <w:i/>
          <w:sz w:val="20"/>
          <w:lang w:val="es-AR"/>
        </w:rPr>
        <w:t>Presidencia</w:t>
      </w:r>
      <w:r w:rsidRPr="00B37932">
        <w:rPr>
          <w:i/>
          <w:sz w:val="20"/>
          <w:lang w:val="es-AR"/>
        </w:rPr>
        <w:t>.</w:t>
      </w:r>
    </w:p>
    <w:p w14:paraId="0A3FA03B" w14:textId="77777777" w:rsidR="000468E0" w:rsidRPr="001C4295" w:rsidRDefault="000468E0" w:rsidP="00002B4E">
      <w:pPr>
        <w:pStyle w:val="section-title"/>
        <w:rPr>
          <w:i/>
        </w:rPr>
      </w:pPr>
      <w:r w:rsidRPr="001C4295">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4B6A3BC5" w14:textId="77777777" w:rsidTr="002D117E">
        <w:trPr>
          <w:trHeight w:val="2292"/>
        </w:trPr>
        <w:tc>
          <w:tcPr>
            <w:tcW w:w="5000" w:type="pct"/>
            <w:shd w:val="clear" w:color="auto" w:fill="EEEEEE"/>
          </w:tcPr>
          <w:p w14:paraId="45F2B613" w14:textId="77777777" w:rsidR="000468E0" w:rsidRPr="00F26E82" w:rsidRDefault="000468E0" w:rsidP="0015208B">
            <w:pPr>
              <w:spacing w:line="240" w:lineRule="auto"/>
              <w:jc w:val="both"/>
              <w:rPr>
                <w:i/>
                <w:sz w:val="20"/>
                <w:lang w:val="es-AR"/>
              </w:rPr>
            </w:pPr>
            <w:r w:rsidRPr="00F26E82">
              <w:rPr>
                <w:i/>
                <w:sz w:val="20"/>
                <w:lang w:val="es-AR"/>
              </w:rPr>
              <w:t xml:space="preserve">Sobre la base de un análisis comparativo mundial, un objetivo al que aspiran los parlamentos en el ámbito de la "composición de los órganos de gobierno" es el siguiente: </w:t>
            </w:r>
          </w:p>
          <w:p w14:paraId="0B3FCB0D" w14:textId="77777777" w:rsidR="000468E0" w:rsidRPr="00F26E82" w:rsidRDefault="000468E0" w:rsidP="0015208B">
            <w:pPr>
              <w:spacing w:line="240" w:lineRule="auto"/>
              <w:jc w:val="both"/>
              <w:rPr>
                <w:i/>
                <w:sz w:val="20"/>
                <w:lang w:val="es-AR"/>
              </w:rPr>
            </w:pPr>
          </w:p>
          <w:p w14:paraId="295D6487" w14:textId="77777777" w:rsidR="000468E0" w:rsidRPr="00F26E82" w:rsidRDefault="000468E0" w:rsidP="0015208B">
            <w:pPr>
              <w:spacing w:line="240" w:lineRule="auto"/>
              <w:jc w:val="both"/>
              <w:rPr>
                <w:sz w:val="20"/>
                <w:lang w:val="es-AR"/>
              </w:rPr>
            </w:pPr>
            <w:r w:rsidRPr="00F26E82">
              <w:rPr>
                <w:sz w:val="20"/>
                <w:lang w:val="es-AR"/>
              </w:rPr>
              <w:t xml:space="preserve">Los principios para la composición de los órganos de gobierno del parlamento están claramente establecidos en el marco jurídico y/o en el reglamento interno del parlamento. Estas disposiciones garantizan la representación de todos los grupos políticos en los órganos de gobierno y aseguran un equilibrio adecuado entre ellos. </w:t>
            </w:r>
          </w:p>
          <w:p w14:paraId="7EE6485C" w14:textId="77777777" w:rsidR="000468E0" w:rsidRPr="00F26E82" w:rsidRDefault="000468E0" w:rsidP="0015208B">
            <w:pPr>
              <w:spacing w:line="240" w:lineRule="auto"/>
              <w:jc w:val="both"/>
              <w:rPr>
                <w:sz w:val="20"/>
                <w:lang w:val="es-AR"/>
              </w:rPr>
            </w:pPr>
          </w:p>
          <w:p w14:paraId="6372EFE6" w14:textId="77777777" w:rsidR="000468E0" w:rsidRPr="00F26E82" w:rsidRDefault="000468E0" w:rsidP="0015208B">
            <w:pPr>
              <w:spacing w:line="240" w:lineRule="auto"/>
              <w:jc w:val="both"/>
              <w:rPr>
                <w:sz w:val="20"/>
                <w:szCs w:val="20"/>
                <w:lang w:val="es-AR"/>
              </w:rPr>
            </w:pPr>
            <w:r w:rsidRPr="00F26E82">
              <w:rPr>
                <w:sz w:val="20"/>
                <w:lang w:val="es-AR"/>
              </w:rPr>
              <w:t xml:space="preserve">El Parlamento reserva a la oposición o a los grupos políticos minoritarios puestos de dirección, como el de </w:t>
            </w:r>
            <w:proofErr w:type="gramStart"/>
            <w:r w:rsidRPr="00F26E82">
              <w:rPr>
                <w:sz w:val="20"/>
                <w:lang w:val="es-AR"/>
              </w:rPr>
              <w:t>Vicepresidente</w:t>
            </w:r>
            <w:proofErr w:type="gramEnd"/>
            <w:r w:rsidRPr="00F26E82">
              <w:rPr>
                <w:i/>
                <w:sz w:val="20"/>
                <w:lang w:val="es-AR"/>
              </w:rPr>
              <w:t>.</w:t>
            </w:r>
          </w:p>
        </w:tc>
      </w:tr>
    </w:tbl>
    <w:p w14:paraId="4583E003" w14:textId="77777777" w:rsidR="000468E0" w:rsidRDefault="000468E0" w:rsidP="0015208B">
      <w:pPr>
        <w:pStyle w:val="Heading4"/>
        <w:jc w:val="both"/>
        <w:rPr>
          <w:sz w:val="22"/>
          <w:szCs w:val="22"/>
          <w:lang w:val="es-AR" w:eastAsia="fr-CH"/>
        </w:rPr>
      </w:pPr>
      <w:bookmarkStart w:id="715" w:name="_md4s327uonpv"/>
      <w:bookmarkEnd w:id="715"/>
      <w:r w:rsidRPr="00F26E82">
        <w:rPr>
          <w:sz w:val="22"/>
          <w:szCs w:val="22"/>
          <w:lang w:val="es-AR" w:eastAsia="fr-CH"/>
        </w:rPr>
        <w:t xml:space="preserve">Evaluación </w:t>
      </w:r>
    </w:p>
    <w:p w14:paraId="6F35BF0F" w14:textId="77777777" w:rsidR="000468E0" w:rsidRPr="00BA57B4" w:rsidRDefault="000468E0" w:rsidP="00002B4E">
      <w:pPr>
        <w:rPr>
          <w:lang w:val="es-ES"/>
        </w:rPr>
      </w:pPr>
      <w:r w:rsidRPr="00BA57B4">
        <w:rPr>
          <w:lang w:val="es-ES"/>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7BEF98D5" w14:textId="77777777" w:rsidR="000468E0" w:rsidRPr="00BA57B4" w:rsidRDefault="000468E0" w:rsidP="00002B4E">
      <w:pPr>
        <w:rPr>
          <w:lang w:val="es-ES"/>
        </w:rPr>
      </w:pPr>
      <w:r w:rsidRPr="00BA57B4">
        <w:rPr>
          <w:lang w:val="es-ES"/>
        </w:rPr>
        <w:t>Las pruebas para la evaluación de esta dimensión podrían incluir lo siguiente:</w:t>
      </w:r>
    </w:p>
    <w:p w14:paraId="31C72348" w14:textId="77777777" w:rsidR="000468E0" w:rsidRPr="00BA57B4" w:rsidRDefault="000468E0" w:rsidP="00002B4E">
      <w:pPr>
        <w:rPr>
          <w:lang w:val="es-ES"/>
        </w:rPr>
      </w:pPr>
      <w:r w:rsidRPr="00BA57B4">
        <w:rPr>
          <w:lang w:val="es-ES"/>
        </w:rPr>
        <w:t>● Disposiciones de la constitución y/u otros aspectos del marco jurídico relativos a la composición de los órganos de gobierno del parlamento.</w:t>
      </w:r>
    </w:p>
    <w:p w14:paraId="3FA15D65" w14:textId="77777777" w:rsidR="000468E0" w:rsidRPr="00BA57B4" w:rsidRDefault="000468E0" w:rsidP="00002B4E">
      <w:pPr>
        <w:rPr>
          <w:lang w:val="es-ES"/>
        </w:rPr>
      </w:pPr>
      <w:r w:rsidRPr="00BA57B4">
        <w:rPr>
          <w:lang w:val="es-ES"/>
        </w:rPr>
        <w:t>● Disposiciones del reglamento del parlamento que otorguen al menos un cargo de vicepresidente a un diputado de la oposición</w:t>
      </w:r>
    </w:p>
    <w:p w14:paraId="2C88B62C" w14:textId="77777777" w:rsidR="000468E0" w:rsidRPr="00BA57B4" w:rsidRDefault="000468E0" w:rsidP="00002B4E">
      <w:pPr>
        <w:rPr>
          <w:lang w:val="es-ES"/>
        </w:rPr>
      </w:pPr>
      <w:r w:rsidRPr="00BA57B4">
        <w:rPr>
          <w:lang w:val="es-ES"/>
        </w:rPr>
        <w:t>● Disposiciones del reglamento del parlamento que conceden a los diputados independientes representación en los órganos de gobierno del parlamento</w:t>
      </w:r>
    </w:p>
    <w:p w14:paraId="13C17E98" w14:textId="77777777" w:rsidR="000468E0" w:rsidRPr="00BA57B4" w:rsidRDefault="000468E0" w:rsidP="00002B4E">
      <w:pPr>
        <w:rPr>
          <w:lang w:val="es-ES"/>
        </w:rPr>
      </w:pPr>
      <w:r w:rsidRPr="00BA57B4">
        <w:rPr>
          <w:lang w:val="es-ES"/>
        </w:rPr>
        <w:t>● Disposiciones del marco legal que establezcan procedimientos claros y transparentes para la formación de grupos políticos en el parlamento.</w:t>
      </w:r>
    </w:p>
    <w:p w14:paraId="01224113" w14:textId="77777777" w:rsidR="000468E0" w:rsidRPr="00BA57B4" w:rsidRDefault="000468E0" w:rsidP="00002B4E">
      <w:pPr>
        <w:rPr>
          <w:lang w:val="es-ES"/>
        </w:rPr>
      </w:pPr>
      <w:r w:rsidRPr="00BA57B4">
        <w:rPr>
          <w:lang w:val="es-ES"/>
        </w:rPr>
        <w:lastRenderedPageBreak/>
        <w:t>● El número de diputados de la oposición representados en los órganos de gobierno del parlamento actual.</w:t>
      </w:r>
    </w:p>
    <w:p w14:paraId="1A271DB1" w14:textId="77777777" w:rsidR="000468E0" w:rsidRPr="00BA57B4" w:rsidRDefault="000468E0" w:rsidP="00002B4E">
      <w:pPr>
        <w:rPr>
          <w:lang w:val="es-ES"/>
        </w:rPr>
      </w:pPr>
      <w:r w:rsidRPr="00BA57B4">
        <w:rPr>
          <w:lang w:val="es-ES"/>
        </w:rPr>
        <w:t>Cuando proceda, facilite comentarios o ejemplos adicionales que respalden la evaluación.</w:t>
      </w:r>
    </w:p>
    <w:p w14:paraId="69AAD415" w14:textId="77777777" w:rsidR="000468E0" w:rsidRPr="00F26E82" w:rsidRDefault="000468E0" w:rsidP="0015208B">
      <w:pPr>
        <w:spacing w:line="240" w:lineRule="auto"/>
        <w:jc w:val="both"/>
        <w:rPr>
          <w:b/>
          <w:sz w:val="20"/>
          <w:szCs w:val="24"/>
          <w:lang w:val="es-AR"/>
        </w:rPr>
      </w:pPr>
      <w:r w:rsidRPr="00F26E82">
        <w:rPr>
          <w:b/>
          <w:sz w:val="20"/>
          <w:szCs w:val="24"/>
          <w:lang w:val="es-AR"/>
        </w:rPr>
        <w:t>Criterio de evaluación 1: Representación de todos los grupos políticos</w:t>
      </w:r>
    </w:p>
    <w:p w14:paraId="59972B97" w14:textId="77777777" w:rsidR="000468E0" w:rsidRPr="00F26E82" w:rsidRDefault="000468E0" w:rsidP="0015208B">
      <w:pPr>
        <w:spacing w:line="240" w:lineRule="auto"/>
        <w:jc w:val="both"/>
        <w:rPr>
          <w:b/>
          <w:sz w:val="20"/>
          <w:szCs w:val="24"/>
          <w:lang w:val="es-AR"/>
        </w:rPr>
      </w:pPr>
    </w:p>
    <w:p w14:paraId="17702F0D" w14:textId="77777777" w:rsidR="000468E0" w:rsidRPr="00F26E82" w:rsidRDefault="000468E0" w:rsidP="0015208B">
      <w:pPr>
        <w:spacing w:line="240" w:lineRule="auto"/>
        <w:jc w:val="both"/>
        <w:rPr>
          <w:sz w:val="20"/>
          <w:lang w:val="es-AR"/>
        </w:rPr>
      </w:pPr>
      <w:r w:rsidRPr="00F26E82">
        <w:rPr>
          <w:sz w:val="20"/>
          <w:lang w:val="es-AR"/>
        </w:rPr>
        <w:t>Los principios para la composición de los órganos de gobierno del parlamento están claramente establecidos en el marco jurídico y/o en el reglamento interno del parlamento. Estas disposiciones garantizan la representación de todos los grupos políticos en los órganos de gobierno y aseguran un equilibrio adecuado entre ellos.</w:t>
      </w:r>
    </w:p>
    <w:p w14:paraId="45C9CE7A" w14:textId="77777777" w:rsidR="000468E0" w:rsidRPr="00F26E82" w:rsidRDefault="000468E0" w:rsidP="0015208B">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F26E82" w14:paraId="3F06293D"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030678" w14:textId="77777777" w:rsidR="000468E0" w:rsidRPr="00F26E82" w:rsidRDefault="000468E0" w:rsidP="0015208B">
            <w:pPr>
              <w:jc w:val="both"/>
              <w:rPr>
                <w:rFonts w:eastAsia="Calibri"/>
                <w:sz w:val="20"/>
                <w:szCs w:val="20"/>
                <w:lang w:val="es-AR"/>
              </w:rPr>
            </w:pPr>
            <w:r w:rsidRPr="00F26E82">
              <w:rPr>
                <w:sz w:val="20"/>
                <w:lang w:val="es-AR"/>
              </w:rPr>
              <w:t>Inexistente</w:t>
            </w:r>
          </w:p>
          <w:sdt>
            <w:sdtPr>
              <w:rPr>
                <w:rFonts w:eastAsia="Arimo"/>
                <w:sz w:val="20"/>
                <w:szCs w:val="20"/>
                <w:lang w:val="es-AR"/>
              </w:rPr>
              <w:id w:val="1059126200"/>
              <w14:checkbox>
                <w14:checked w14:val="0"/>
                <w14:checkedState w14:val="2612" w14:font="MS Gothic"/>
                <w14:uncheckedState w14:val="2610" w14:font="MS Gothic"/>
              </w14:checkbox>
            </w:sdtPr>
            <w:sdtEndPr/>
            <w:sdtContent>
              <w:p w14:paraId="111C15DE" w14:textId="77777777" w:rsidR="000468E0" w:rsidRPr="00F26E82" w:rsidRDefault="000468E0"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FAB2E" w14:textId="77777777" w:rsidR="000468E0" w:rsidRPr="00F26E82" w:rsidRDefault="000468E0" w:rsidP="0015208B">
            <w:pPr>
              <w:jc w:val="both"/>
              <w:rPr>
                <w:rFonts w:eastAsia="Calibri"/>
                <w:sz w:val="20"/>
                <w:szCs w:val="20"/>
                <w:lang w:val="es-AR"/>
              </w:rPr>
            </w:pPr>
            <w:r w:rsidRPr="00F26E82">
              <w:rPr>
                <w:sz w:val="20"/>
                <w:lang w:val="es-AR"/>
              </w:rPr>
              <w:t>Rudimentario</w:t>
            </w:r>
          </w:p>
          <w:sdt>
            <w:sdtPr>
              <w:rPr>
                <w:rFonts w:eastAsia="Arimo"/>
                <w:sz w:val="20"/>
                <w:szCs w:val="20"/>
                <w:lang w:val="es-AR"/>
              </w:rPr>
              <w:id w:val="1106233324"/>
              <w14:checkbox>
                <w14:checked w14:val="0"/>
                <w14:checkedState w14:val="2612" w14:font="MS Gothic"/>
                <w14:uncheckedState w14:val="2610" w14:font="MS Gothic"/>
              </w14:checkbox>
            </w:sdtPr>
            <w:sdtEndPr/>
            <w:sdtContent>
              <w:p w14:paraId="25D6F322"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3A16B9" w14:textId="77777777" w:rsidR="000468E0" w:rsidRPr="00F26E82" w:rsidRDefault="000468E0" w:rsidP="0015208B">
            <w:pPr>
              <w:jc w:val="both"/>
              <w:rPr>
                <w:rFonts w:eastAsia="Calibri"/>
                <w:sz w:val="20"/>
                <w:szCs w:val="20"/>
                <w:lang w:val="es-AR"/>
              </w:rPr>
            </w:pPr>
            <w:r w:rsidRPr="00F26E82">
              <w:rPr>
                <w:sz w:val="20"/>
                <w:lang w:val="es-AR"/>
              </w:rPr>
              <w:t>Básico</w:t>
            </w:r>
          </w:p>
          <w:sdt>
            <w:sdtPr>
              <w:rPr>
                <w:rFonts w:eastAsia="Arimo"/>
                <w:sz w:val="20"/>
                <w:szCs w:val="20"/>
                <w:lang w:val="es-AR"/>
              </w:rPr>
              <w:id w:val="106165980"/>
              <w14:checkbox>
                <w14:checked w14:val="0"/>
                <w14:checkedState w14:val="2612" w14:font="MS Gothic"/>
                <w14:uncheckedState w14:val="2610" w14:font="MS Gothic"/>
              </w14:checkbox>
            </w:sdtPr>
            <w:sdtEndPr/>
            <w:sdtContent>
              <w:p w14:paraId="498699F6"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D5BA4" w14:textId="77777777" w:rsidR="000468E0" w:rsidRPr="00F26E82" w:rsidRDefault="000468E0" w:rsidP="0015208B">
            <w:pPr>
              <w:jc w:val="both"/>
              <w:rPr>
                <w:rFonts w:eastAsia="Calibri"/>
                <w:sz w:val="20"/>
                <w:szCs w:val="20"/>
                <w:lang w:val="es-AR"/>
              </w:rPr>
            </w:pPr>
            <w:r w:rsidRPr="00F26E82">
              <w:rPr>
                <w:sz w:val="20"/>
                <w:lang w:val="es-AR"/>
              </w:rPr>
              <w:t>Bueno</w:t>
            </w:r>
          </w:p>
          <w:sdt>
            <w:sdtPr>
              <w:rPr>
                <w:rFonts w:eastAsia="Arimo"/>
                <w:sz w:val="20"/>
                <w:szCs w:val="20"/>
                <w:lang w:val="es-AR"/>
              </w:rPr>
              <w:id w:val="-1088533712"/>
              <w14:checkbox>
                <w14:checked w14:val="0"/>
                <w14:checkedState w14:val="2612" w14:font="MS Gothic"/>
                <w14:uncheckedState w14:val="2610" w14:font="MS Gothic"/>
              </w14:checkbox>
            </w:sdtPr>
            <w:sdtEndPr/>
            <w:sdtContent>
              <w:p w14:paraId="20418449" w14:textId="77777777" w:rsidR="000468E0" w:rsidRPr="00F26E82" w:rsidRDefault="000468E0"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7CB8F8" w14:textId="77777777" w:rsidR="000468E0" w:rsidRPr="00F26E82" w:rsidRDefault="000468E0" w:rsidP="0015208B">
            <w:pPr>
              <w:jc w:val="both"/>
              <w:rPr>
                <w:rFonts w:eastAsia="Calibri"/>
                <w:sz w:val="20"/>
                <w:szCs w:val="20"/>
                <w:lang w:val="es-AR"/>
              </w:rPr>
            </w:pPr>
            <w:r w:rsidRPr="00F26E82">
              <w:rPr>
                <w:sz w:val="20"/>
                <w:lang w:val="es-AR"/>
              </w:rPr>
              <w:t>Muy bueno</w:t>
            </w:r>
          </w:p>
          <w:sdt>
            <w:sdtPr>
              <w:rPr>
                <w:rFonts w:eastAsia="Arimo"/>
                <w:sz w:val="20"/>
                <w:szCs w:val="20"/>
                <w:lang w:val="es-AR"/>
              </w:rPr>
              <w:id w:val="-1285732359"/>
              <w14:checkbox>
                <w14:checked w14:val="0"/>
                <w14:checkedState w14:val="2612" w14:font="MS Gothic"/>
                <w14:uncheckedState w14:val="2610" w14:font="MS Gothic"/>
              </w14:checkbox>
            </w:sdtPr>
            <w:sdtEndPr/>
            <w:sdtContent>
              <w:p w14:paraId="27D0AA68"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2626FC" w14:textId="77777777" w:rsidR="000468E0" w:rsidRPr="00F26E82" w:rsidRDefault="000468E0" w:rsidP="0015208B">
            <w:pPr>
              <w:jc w:val="both"/>
              <w:rPr>
                <w:rFonts w:eastAsia="Calibri"/>
                <w:sz w:val="20"/>
                <w:szCs w:val="20"/>
                <w:lang w:val="es-AR"/>
              </w:rPr>
            </w:pPr>
            <w:r w:rsidRPr="00F26E82">
              <w:rPr>
                <w:sz w:val="20"/>
                <w:lang w:val="es-AR"/>
              </w:rPr>
              <w:t>Excelente</w:t>
            </w:r>
          </w:p>
          <w:sdt>
            <w:sdtPr>
              <w:rPr>
                <w:rFonts w:eastAsia="Arimo"/>
                <w:sz w:val="20"/>
                <w:szCs w:val="20"/>
                <w:lang w:val="es-AR"/>
              </w:rPr>
              <w:id w:val="1570761493"/>
              <w14:checkbox>
                <w14:checked w14:val="0"/>
                <w14:checkedState w14:val="2612" w14:font="MS Gothic"/>
                <w14:uncheckedState w14:val="2610" w14:font="MS Gothic"/>
              </w14:checkbox>
            </w:sdtPr>
            <w:sdtEndPr/>
            <w:sdtContent>
              <w:p w14:paraId="51B244CC"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r>
      <w:tr w:rsidR="000468E0" w:rsidRPr="00BA57B4" w14:paraId="00F77AD8"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8EEE9" w14:textId="77777777" w:rsidR="000468E0" w:rsidRPr="00F26E82" w:rsidRDefault="000468E0" w:rsidP="0015208B">
            <w:pPr>
              <w:jc w:val="both"/>
              <w:rPr>
                <w:rFonts w:eastAsia="Calibri"/>
                <w:color w:val="005F9A"/>
                <w:sz w:val="20"/>
                <w:szCs w:val="20"/>
                <w:lang w:val="es-AR"/>
              </w:rPr>
            </w:pPr>
            <w:r w:rsidRPr="00F26E82">
              <w:rPr>
                <w:color w:val="005F9A"/>
                <w:sz w:val="20"/>
                <w:lang w:val="es-AR"/>
              </w:rPr>
              <w:t>Evidencia para este criterio de evaluación:</w:t>
            </w:r>
          </w:p>
          <w:p w14:paraId="56A2541C" w14:textId="77777777" w:rsidR="000468E0" w:rsidRPr="00F26E82" w:rsidRDefault="000468E0" w:rsidP="0015208B">
            <w:pPr>
              <w:jc w:val="both"/>
              <w:rPr>
                <w:rFonts w:eastAsia="Calibri"/>
                <w:color w:val="0000FF"/>
                <w:sz w:val="20"/>
                <w:szCs w:val="20"/>
                <w:lang w:val="es-AR"/>
              </w:rPr>
            </w:pPr>
          </w:p>
          <w:p w14:paraId="2C818C7E" w14:textId="77777777" w:rsidR="000468E0" w:rsidRPr="00F26E82" w:rsidRDefault="000468E0" w:rsidP="0015208B">
            <w:pPr>
              <w:jc w:val="both"/>
              <w:rPr>
                <w:rFonts w:eastAsia="Calibri"/>
                <w:color w:val="0000FF"/>
                <w:sz w:val="20"/>
                <w:szCs w:val="20"/>
                <w:lang w:val="es-AR"/>
              </w:rPr>
            </w:pPr>
          </w:p>
        </w:tc>
      </w:tr>
    </w:tbl>
    <w:p w14:paraId="3130655F" w14:textId="77777777" w:rsidR="000468E0" w:rsidRPr="00F26E82" w:rsidRDefault="000468E0" w:rsidP="0015208B">
      <w:pPr>
        <w:spacing w:line="240" w:lineRule="auto"/>
        <w:jc w:val="both"/>
        <w:rPr>
          <w:sz w:val="20"/>
          <w:szCs w:val="20"/>
          <w:lang w:val="es-AR"/>
        </w:rPr>
      </w:pPr>
    </w:p>
    <w:p w14:paraId="28ADAA22" w14:textId="77777777" w:rsidR="000468E0" w:rsidRPr="00F26E82" w:rsidRDefault="000468E0" w:rsidP="0015208B">
      <w:pPr>
        <w:spacing w:line="240" w:lineRule="auto"/>
        <w:jc w:val="both"/>
        <w:rPr>
          <w:b/>
          <w:sz w:val="20"/>
          <w:szCs w:val="24"/>
          <w:lang w:val="es-AR"/>
        </w:rPr>
      </w:pPr>
      <w:bookmarkStart w:id="716" w:name="_oa2909lr5jim"/>
      <w:bookmarkEnd w:id="716"/>
      <w:r w:rsidRPr="00F26E82">
        <w:rPr>
          <w:b/>
          <w:sz w:val="20"/>
          <w:szCs w:val="24"/>
          <w:lang w:val="es-AR"/>
        </w:rPr>
        <w:t>Criterio de evaluación 2: Cargos directivos</w:t>
      </w:r>
    </w:p>
    <w:p w14:paraId="2964974F" w14:textId="77777777" w:rsidR="000468E0" w:rsidRPr="00F26E82" w:rsidRDefault="000468E0" w:rsidP="0015208B">
      <w:pPr>
        <w:spacing w:line="240" w:lineRule="auto"/>
        <w:jc w:val="both"/>
        <w:rPr>
          <w:b/>
          <w:sz w:val="20"/>
          <w:szCs w:val="24"/>
          <w:lang w:val="es-AR"/>
        </w:rPr>
      </w:pPr>
    </w:p>
    <w:p w14:paraId="130D6F55" w14:textId="77777777" w:rsidR="000468E0" w:rsidRPr="00F26E82" w:rsidRDefault="000468E0" w:rsidP="0015208B">
      <w:pPr>
        <w:spacing w:line="240" w:lineRule="auto"/>
        <w:jc w:val="both"/>
        <w:rPr>
          <w:sz w:val="20"/>
          <w:lang w:val="es-AR"/>
        </w:rPr>
      </w:pPr>
      <w:r w:rsidRPr="00F26E82">
        <w:rPr>
          <w:sz w:val="20"/>
          <w:lang w:val="es-AR"/>
        </w:rPr>
        <w:t>El Parlamento reserva puestos de liderazgo, como al menos una vicepresidencia, a la oposición o a los grupos políticos minoritarios.</w:t>
      </w:r>
    </w:p>
    <w:p w14:paraId="0574BF80" w14:textId="77777777" w:rsidR="000468E0" w:rsidRPr="0015208B" w:rsidRDefault="000468E0"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2EB06CC6"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E34263" w14:textId="77777777" w:rsidR="000468E0" w:rsidRDefault="000468E0" w:rsidP="0015208B">
            <w:pPr>
              <w:jc w:val="both"/>
              <w:rPr>
                <w:rFonts w:eastAsia="Calibri"/>
                <w:sz w:val="20"/>
                <w:szCs w:val="20"/>
                <w:lang w:val="es-AR"/>
              </w:rPr>
            </w:pPr>
            <w:r>
              <w:rPr>
                <w:sz w:val="20"/>
                <w:lang w:val="es-AR"/>
              </w:rPr>
              <w:t>Inexistente</w:t>
            </w:r>
          </w:p>
          <w:sdt>
            <w:sdtPr>
              <w:rPr>
                <w:rFonts w:eastAsia="Arimo"/>
                <w:sz w:val="20"/>
                <w:szCs w:val="20"/>
                <w:lang w:val="es-AR"/>
              </w:rPr>
              <w:id w:val="-513915262"/>
              <w14:checkbox>
                <w14:checked w14:val="0"/>
                <w14:checkedState w14:val="2612" w14:font="MS Gothic"/>
                <w14:uncheckedState w14:val="2610" w14:font="MS Gothic"/>
              </w14:checkbox>
            </w:sdtPr>
            <w:sdtEndPr/>
            <w:sdtContent>
              <w:p w14:paraId="2B76D0F5"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3B01FA"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802272505"/>
              <w14:checkbox>
                <w14:checked w14:val="0"/>
                <w14:checkedState w14:val="2612" w14:font="MS Gothic"/>
                <w14:uncheckedState w14:val="2610" w14:font="MS Gothic"/>
              </w14:checkbox>
            </w:sdtPr>
            <w:sdtEndPr/>
            <w:sdtContent>
              <w:p w14:paraId="5AC7856C"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566384"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690650445"/>
              <w14:checkbox>
                <w14:checked w14:val="0"/>
                <w14:checkedState w14:val="2612" w14:font="MS Gothic"/>
                <w14:uncheckedState w14:val="2610" w14:font="MS Gothic"/>
              </w14:checkbox>
            </w:sdtPr>
            <w:sdtEndPr/>
            <w:sdtContent>
              <w:p w14:paraId="14348C48"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66B04"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1439874333"/>
              <w14:checkbox>
                <w14:checked w14:val="0"/>
                <w14:checkedState w14:val="2612" w14:font="MS Gothic"/>
                <w14:uncheckedState w14:val="2610" w14:font="MS Gothic"/>
              </w14:checkbox>
            </w:sdtPr>
            <w:sdtEndPr/>
            <w:sdtContent>
              <w:p w14:paraId="0E744F86"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1B7DB5"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507635084"/>
              <w14:checkbox>
                <w14:checked w14:val="0"/>
                <w14:checkedState w14:val="2612" w14:font="MS Gothic"/>
                <w14:uncheckedState w14:val="2610" w14:font="MS Gothic"/>
              </w14:checkbox>
            </w:sdtPr>
            <w:sdtEndPr/>
            <w:sdtContent>
              <w:p w14:paraId="7CB23ACD"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86D790"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185139342"/>
              <w14:checkbox>
                <w14:checked w14:val="0"/>
                <w14:checkedState w14:val="2612" w14:font="MS Gothic"/>
                <w14:uncheckedState w14:val="2610" w14:font="MS Gothic"/>
              </w14:checkbox>
            </w:sdtPr>
            <w:sdtEndPr/>
            <w:sdtContent>
              <w:p w14:paraId="3C088A5A"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5BE1C09D"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9A5BF"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4168649B" w14:textId="77777777" w:rsidR="000468E0" w:rsidRDefault="000468E0" w:rsidP="0015208B">
            <w:pPr>
              <w:jc w:val="both"/>
              <w:rPr>
                <w:rFonts w:eastAsia="Calibri"/>
                <w:color w:val="0000FF"/>
                <w:sz w:val="20"/>
                <w:szCs w:val="20"/>
                <w:lang w:val="es-AR"/>
              </w:rPr>
            </w:pPr>
          </w:p>
          <w:p w14:paraId="5CE86E71" w14:textId="77777777" w:rsidR="000468E0" w:rsidRDefault="000468E0" w:rsidP="0015208B">
            <w:pPr>
              <w:jc w:val="both"/>
              <w:rPr>
                <w:rFonts w:eastAsia="Calibri"/>
                <w:color w:val="0000FF"/>
                <w:sz w:val="20"/>
                <w:szCs w:val="20"/>
                <w:lang w:val="es-AR"/>
              </w:rPr>
            </w:pPr>
          </w:p>
        </w:tc>
      </w:tr>
    </w:tbl>
    <w:p w14:paraId="7EA71F86" w14:textId="77777777" w:rsidR="000468E0" w:rsidRPr="0015208B" w:rsidRDefault="000468E0" w:rsidP="0015208B">
      <w:pPr>
        <w:spacing w:line="240" w:lineRule="auto"/>
        <w:jc w:val="both"/>
        <w:rPr>
          <w:sz w:val="20"/>
          <w:szCs w:val="20"/>
          <w:lang w:val="es-US"/>
        </w:rPr>
      </w:pPr>
    </w:p>
    <w:p w14:paraId="6C71455F" w14:textId="77777777" w:rsidR="000468E0" w:rsidRDefault="000468E0" w:rsidP="0015208B">
      <w:pPr>
        <w:spacing w:line="240" w:lineRule="auto"/>
        <w:jc w:val="both"/>
        <w:rPr>
          <w:b/>
          <w:sz w:val="20"/>
          <w:szCs w:val="24"/>
          <w:lang w:val="es-AR"/>
        </w:rPr>
      </w:pPr>
      <w:bookmarkStart w:id="717" w:name="_8o812gjrfviy"/>
      <w:bookmarkStart w:id="718" w:name="_h2oshshfvy80"/>
      <w:bookmarkEnd w:id="717"/>
      <w:bookmarkEnd w:id="718"/>
    </w:p>
    <w:p w14:paraId="507F4AB7" w14:textId="77777777" w:rsidR="000468E0" w:rsidRPr="00F26E82" w:rsidRDefault="000468E0" w:rsidP="0015208B">
      <w:pPr>
        <w:spacing w:line="240" w:lineRule="auto"/>
        <w:jc w:val="both"/>
        <w:rPr>
          <w:b/>
          <w:sz w:val="20"/>
          <w:szCs w:val="24"/>
          <w:lang w:val="es-AR"/>
        </w:rPr>
      </w:pPr>
      <w:r w:rsidRPr="00F26E82">
        <w:rPr>
          <w:b/>
          <w:sz w:val="20"/>
          <w:szCs w:val="24"/>
          <w:lang w:val="es-AR"/>
        </w:rPr>
        <w:t>Criterio de evaluación 3: Práctica</w:t>
      </w:r>
    </w:p>
    <w:p w14:paraId="3E623C67" w14:textId="77777777" w:rsidR="000468E0" w:rsidRDefault="000468E0" w:rsidP="0015208B">
      <w:pPr>
        <w:spacing w:line="240" w:lineRule="auto"/>
        <w:jc w:val="both"/>
        <w:rPr>
          <w:sz w:val="20"/>
          <w:lang w:val="es-AR"/>
        </w:rPr>
      </w:pPr>
    </w:p>
    <w:p w14:paraId="59B400CD" w14:textId="77777777" w:rsidR="000468E0" w:rsidRPr="00F26E82" w:rsidRDefault="000468E0" w:rsidP="0015208B">
      <w:pPr>
        <w:spacing w:line="240" w:lineRule="auto"/>
        <w:jc w:val="both"/>
        <w:rPr>
          <w:sz w:val="20"/>
          <w:lang w:val="es-AR"/>
        </w:rPr>
      </w:pPr>
      <w:r w:rsidRPr="00F26E82">
        <w:rPr>
          <w:sz w:val="20"/>
          <w:lang w:val="es-AR"/>
        </w:rPr>
        <w:t>En la práctica, existe una representación equilibrada de los grupos políticos en los órganos de gobierno del Parlamento.</w:t>
      </w:r>
    </w:p>
    <w:p w14:paraId="698F99F4" w14:textId="77777777" w:rsidR="000468E0" w:rsidRPr="0015208B" w:rsidRDefault="000468E0"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08C27DAC"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120B8B" w14:textId="77777777" w:rsidR="000468E0" w:rsidRDefault="000468E0" w:rsidP="0015208B">
            <w:pPr>
              <w:jc w:val="both"/>
              <w:rPr>
                <w:rFonts w:eastAsia="Calibri"/>
                <w:sz w:val="20"/>
                <w:szCs w:val="20"/>
                <w:lang w:val="es-AR"/>
              </w:rPr>
            </w:pPr>
            <w:r>
              <w:rPr>
                <w:sz w:val="20"/>
                <w:lang w:val="es-AR"/>
              </w:rPr>
              <w:t>Inexistente</w:t>
            </w:r>
          </w:p>
          <w:sdt>
            <w:sdtPr>
              <w:rPr>
                <w:rFonts w:eastAsia="Arimo"/>
                <w:sz w:val="20"/>
                <w:szCs w:val="20"/>
                <w:lang w:val="es-AR"/>
              </w:rPr>
              <w:id w:val="-1665156583"/>
              <w14:checkbox>
                <w14:checked w14:val="0"/>
                <w14:checkedState w14:val="2612" w14:font="MS Gothic"/>
                <w14:uncheckedState w14:val="2610" w14:font="MS Gothic"/>
              </w14:checkbox>
            </w:sdtPr>
            <w:sdtEndPr/>
            <w:sdtContent>
              <w:p w14:paraId="6051AE88"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A18BD8"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1007669458"/>
              <w14:checkbox>
                <w14:checked w14:val="0"/>
                <w14:checkedState w14:val="2612" w14:font="MS Gothic"/>
                <w14:uncheckedState w14:val="2610" w14:font="MS Gothic"/>
              </w14:checkbox>
            </w:sdtPr>
            <w:sdtEndPr/>
            <w:sdtContent>
              <w:p w14:paraId="287EC1A6"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D7D187"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1341964339"/>
              <w14:checkbox>
                <w14:checked w14:val="0"/>
                <w14:checkedState w14:val="2612" w14:font="MS Gothic"/>
                <w14:uncheckedState w14:val="2610" w14:font="MS Gothic"/>
              </w14:checkbox>
            </w:sdtPr>
            <w:sdtEndPr/>
            <w:sdtContent>
              <w:p w14:paraId="6F8DE1CF"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1CC420"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1160767744"/>
              <w14:checkbox>
                <w14:checked w14:val="0"/>
                <w14:checkedState w14:val="2612" w14:font="MS Gothic"/>
                <w14:uncheckedState w14:val="2610" w14:font="MS Gothic"/>
              </w14:checkbox>
            </w:sdtPr>
            <w:sdtEndPr/>
            <w:sdtContent>
              <w:p w14:paraId="379CD844"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217DF9"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757276801"/>
              <w14:checkbox>
                <w14:checked w14:val="0"/>
                <w14:checkedState w14:val="2612" w14:font="MS Gothic"/>
                <w14:uncheckedState w14:val="2610" w14:font="MS Gothic"/>
              </w14:checkbox>
            </w:sdtPr>
            <w:sdtEndPr/>
            <w:sdtContent>
              <w:p w14:paraId="7AEA880E"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726FAF"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486241672"/>
              <w14:checkbox>
                <w14:checked w14:val="0"/>
                <w14:checkedState w14:val="2612" w14:font="MS Gothic"/>
                <w14:uncheckedState w14:val="2610" w14:font="MS Gothic"/>
              </w14:checkbox>
            </w:sdtPr>
            <w:sdtEndPr/>
            <w:sdtContent>
              <w:p w14:paraId="4B3343F2"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2973642D"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BF266"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6A6EEE65" w14:textId="77777777" w:rsidR="000468E0" w:rsidRDefault="000468E0" w:rsidP="0015208B">
            <w:pPr>
              <w:jc w:val="both"/>
              <w:rPr>
                <w:rFonts w:eastAsia="Calibri"/>
                <w:color w:val="0000FF"/>
                <w:sz w:val="20"/>
                <w:szCs w:val="20"/>
                <w:lang w:val="es-AR"/>
              </w:rPr>
            </w:pPr>
          </w:p>
          <w:p w14:paraId="3CBC9380" w14:textId="77777777" w:rsidR="000468E0" w:rsidRDefault="000468E0" w:rsidP="0015208B">
            <w:pPr>
              <w:jc w:val="both"/>
              <w:rPr>
                <w:rFonts w:eastAsia="Calibri"/>
                <w:color w:val="0000FF"/>
                <w:sz w:val="20"/>
                <w:szCs w:val="20"/>
                <w:lang w:val="es-AR"/>
              </w:rPr>
            </w:pPr>
          </w:p>
        </w:tc>
      </w:tr>
    </w:tbl>
    <w:p w14:paraId="4AD6E18C" w14:textId="77777777" w:rsidR="000468E0" w:rsidRPr="0015208B" w:rsidRDefault="000468E0" w:rsidP="0015208B">
      <w:pPr>
        <w:spacing w:line="240" w:lineRule="auto"/>
        <w:jc w:val="both"/>
        <w:rPr>
          <w:sz w:val="20"/>
          <w:szCs w:val="20"/>
          <w:lang w:val="es-US"/>
        </w:rPr>
      </w:pPr>
    </w:p>
    <w:p w14:paraId="3097917A" w14:textId="77777777" w:rsidR="000468E0" w:rsidRDefault="000468E0" w:rsidP="00002B4E">
      <w:pPr>
        <w:pStyle w:val="section-title"/>
      </w:pPr>
      <w:bookmarkStart w:id="719" w:name="_vk77u25iyloq"/>
      <w:bookmarkEnd w:id="719"/>
      <w:r>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4C20DBBF" w14:textId="77777777" w:rsidTr="008C4AE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1B4B216" w14:textId="77777777" w:rsidR="000468E0" w:rsidRDefault="000468E0" w:rsidP="0015208B">
            <w:pPr>
              <w:jc w:val="both"/>
              <w:rPr>
                <w:rFonts w:cs="Arial"/>
                <w:sz w:val="20"/>
                <w:szCs w:val="20"/>
                <w:lang w:val="es-AR"/>
              </w:rPr>
            </w:pPr>
            <w:r>
              <w:rPr>
                <w:i/>
                <w:sz w:val="20"/>
                <w:shd w:val="clear" w:color="auto" w:fill="FFFFFF"/>
                <w:lang w:val="es-AR"/>
              </w:rPr>
              <w:t xml:space="preserve">Utilice este espacio para anotar las recomendaciones y las ideas para fortalecer las reglamentaciones y prácticas en </w:t>
            </w:r>
            <w:proofErr w:type="gramStart"/>
            <w:r>
              <w:rPr>
                <w:i/>
                <w:sz w:val="20"/>
                <w:shd w:val="clear" w:color="auto" w:fill="FFFFFF"/>
                <w:lang w:val="es-AR"/>
              </w:rPr>
              <w:t>este área</w:t>
            </w:r>
            <w:proofErr w:type="gramEnd"/>
          </w:p>
        </w:tc>
      </w:tr>
    </w:tbl>
    <w:p w14:paraId="239AFB7D" w14:textId="77777777" w:rsidR="000468E0" w:rsidRDefault="000468E0" w:rsidP="00002B4E">
      <w:pPr>
        <w:pStyle w:val="section-title"/>
      </w:pPr>
    </w:p>
    <w:p w14:paraId="0BAEC0BB" w14:textId="77777777" w:rsidR="000468E0" w:rsidRDefault="000468E0" w:rsidP="00002B4E">
      <w:pPr>
        <w:pStyle w:val="section-title"/>
      </w:pPr>
      <w:r>
        <w:t>Fuentes y lecturas complementarias</w:t>
      </w:r>
    </w:p>
    <w:p w14:paraId="4A248300" w14:textId="77777777" w:rsidR="000468E0" w:rsidRPr="002D117E" w:rsidRDefault="000468E0" w:rsidP="000468E0">
      <w:pPr>
        <w:numPr>
          <w:ilvl w:val="0"/>
          <w:numId w:val="203"/>
        </w:numPr>
        <w:spacing w:line="240" w:lineRule="auto"/>
        <w:ind w:left="562" w:hanging="562"/>
        <w:jc w:val="both"/>
        <w:rPr>
          <w:sz w:val="20"/>
          <w:szCs w:val="20"/>
        </w:rPr>
      </w:pPr>
      <w:r w:rsidRPr="002D117E">
        <w:rPr>
          <w:sz w:val="20"/>
        </w:rPr>
        <w:t xml:space="preserve">European Commission for Democracy through Law (Venice Commission), </w:t>
      </w:r>
      <w:hyperlink r:id="rId367">
        <w:r w:rsidRPr="002D117E">
          <w:rPr>
            <w:i/>
            <w:color w:val="0563C1"/>
            <w:sz w:val="20"/>
            <w:u w:val="single"/>
          </w:rPr>
          <w:t>Report on the role of the opposition in a democratic Parliament</w:t>
        </w:r>
      </w:hyperlink>
      <w:r w:rsidRPr="002D117E">
        <w:rPr>
          <w:sz w:val="20"/>
        </w:rPr>
        <w:t xml:space="preserve"> (2010).</w:t>
      </w:r>
    </w:p>
    <w:p w14:paraId="75C27242" w14:textId="77777777" w:rsidR="000468E0" w:rsidRPr="002D117E" w:rsidRDefault="000468E0" w:rsidP="000468E0">
      <w:pPr>
        <w:numPr>
          <w:ilvl w:val="0"/>
          <w:numId w:val="203"/>
        </w:numPr>
        <w:spacing w:line="240" w:lineRule="auto"/>
        <w:ind w:left="562" w:hanging="562"/>
        <w:jc w:val="both"/>
        <w:rPr>
          <w:sz w:val="20"/>
          <w:szCs w:val="20"/>
        </w:rPr>
      </w:pPr>
      <w:r w:rsidRPr="002D117E">
        <w:rPr>
          <w:sz w:val="20"/>
        </w:rPr>
        <w:t xml:space="preserve">European Conference of Presidents of Parliament, </w:t>
      </w:r>
      <w:hyperlink r:id="rId368">
        <w:r w:rsidRPr="002D117E">
          <w:rPr>
            <w:i/>
            <w:color w:val="005F9A"/>
            <w:sz w:val="20"/>
            <w:u w:val="single"/>
          </w:rPr>
          <w:t>Majority and opposition – striking a balance in democracy</w:t>
        </w:r>
      </w:hyperlink>
      <w:r w:rsidRPr="002D117E">
        <w:rPr>
          <w:sz w:val="20"/>
        </w:rPr>
        <w:t xml:space="preserve"> (2014).</w:t>
      </w:r>
    </w:p>
    <w:p w14:paraId="3FA65752" w14:textId="77777777" w:rsidR="000468E0" w:rsidRPr="002D117E" w:rsidRDefault="000468E0" w:rsidP="000468E0">
      <w:pPr>
        <w:numPr>
          <w:ilvl w:val="0"/>
          <w:numId w:val="203"/>
        </w:numPr>
        <w:spacing w:line="240" w:lineRule="auto"/>
        <w:ind w:left="562" w:hanging="562"/>
        <w:jc w:val="both"/>
        <w:rPr>
          <w:sz w:val="20"/>
          <w:szCs w:val="20"/>
        </w:rPr>
      </w:pPr>
      <w:bookmarkStart w:id="720" w:name="_iig5vcxibppk"/>
      <w:bookmarkEnd w:id="720"/>
      <w:r w:rsidRPr="002D117E">
        <w:rPr>
          <w:sz w:val="20"/>
        </w:rPr>
        <w:t xml:space="preserve">Inter-Parliamentary Union (IPU), </w:t>
      </w:r>
      <w:hyperlink r:id="rId369">
        <w:r w:rsidRPr="002D117E">
          <w:rPr>
            <w:i/>
            <w:color w:val="005F9A"/>
            <w:sz w:val="20"/>
            <w:u w:val="single"/>
          </w:rPr>
          <w:t>Guidelines on the Rights and Duties of the Opposition in the Parliament</w:t>
        </w:r>
      </w:hyperlink>
      <w:r w:rsidRPr="002D117E">
        <w:rPr>
          <w:iCs/>
          <w:color w:val="005F9A"/>
          <w:sz w:val="20"/>
        </w:rPr>
        <w:t xml:space="preserve"> </w:t>
      </w:r>
      <w:r w:rsidRPr="002D117E">
        <w:rPr>
          <w:sz w:val="20"/>
        </w:rPr>
        <w:t>(1999).</w:t>
      </w:r>
    </w:p>
    <w:p w14:paraId="6B70BCAD" w14:textId="77777777" w:rsidR="000468E0" w:rsidRPr="002D117E" w:rsidRDefault="000468E0" w:rsidP="0015208B">
      <w:pPr>
        <w:spacing w:line="240" w:lineRule="auto"/>
        <w:jc w:val="both"/>
        <w:rPr>
          <w:sz w:val="20"/>
          <w:szCs w:val="20"/>
        </w:rPr>
      </w:pPr>
      <w:bookmarkStart w:id="721" w:name="_5m9lehrg4igp"/>
      <w:bookmarkEnd w:id="721"/>
    </w:p>
    <w:p w14:paraId="5F033B85" w14:textId="77777777" w:rsidR="000468E0" w:rsidRPr="002D117E" w:rsidRDefault="000468E0" w:rsidP="0015208B">
      <w:pPr>
        <w:spacing w:line="240" w:lineRule="auto"/>
        <w:jc w:val="both"/>
        <w:rPr>
          <w:sz w:val="20"/>
          <w:szCs w:val="20"/>
        </w:rPr>
      </w:pPr>
    </w:p>
    <w:p w14:paraId="1A0F5521" w14:textId="77777777" w:rsidR="000468E0" w:rsidRPr="002D117E" w:rsidRDefault="000468E0" w:rsidP="0015208B">
      <w:pPr>
        <w:spacing w:line="240" w:lineRule="auto"/>
        <w:jc w:val="both"/>
        <w:rPr>
          <w:sz w:val="20"/>
          <w:szCs w:val="20"/>
        </w:rPr>
      </w:pPr>
    </w:p>
    <w:p w14:paraId="59419779" w14:textId="77777777" w:rsidR="000468E0" w:rsidRPr="002D117E" w:rsidRDefault="000468E0" w:rsidP="0015208B">
      <w:pPr>
        <w:spacing w:line="240" w:lineRule="auto"/>
        <w:jc w:val="both"/>
        <w:rPr>
          <w:color w:val="0070C0"/>
          <w:sz w:val="20"/>
          <w:szCs w:val="20"/>
        </w:rPr>
      </w:pPr>
    </w:p>
    <w:p w14:paraId="445CD78C" w14:textId="77777777" w:rsidR="000468E0" w:rsidRPr="003F0D5A" w:rsidRDefault="000468E0" w:rsidP="0015208B">
      <w:pPr>
        <w:pStyle w:val="Dimension"/>
        <w:rPr>
          <w:lang w:val="es-AR"/>
        </w:rPr>
      </w:pPr>
      <w:bookmarkStart w:id="722" w:name="_32hioqz"/>
      <w:bookmarkEnd w:id="722"/>
      <w:r w:rsidRPr="003F0D5A">
        <w:rPr>
          <w:lang w:val="es-AR"/>
        </w:rPr>
        <w:lastRenderedPageBreak/>
        <w:t>Dimensión 7.3.2: Compos</w:t>
      </w:r>
      <w:r>
        <w:rPr>
          <w:lang w:val="es-AR"/>
        </w:rPr>
        <w:t>ición de las comisiones</w:t>
      </w:r>
    </w:p>
    <w:tbl>
      <w:tblPr>
        <w:tblStyle w:val="TableGrid"/>
        <w:tblW w:w="0" w:type="auto"/>
        <w:shd w:val="clear" w:color="auto" w:fill="EEEEEE"/>
        <w:tblLook w:val="04A0" w:firstRow="1" w:lastRow="0" w:firstColumn="1" w:lastColumn="0" w:noHBand="0" w:noVBand="1"/>
      </w:tblPr>
      <w:tblGrid>
        <w:gridCol w:w="9120"/>
      </w:tblGrid>
      <w:tr w:rsidR="000468E0" w:rsidRPr="002D117E" w14:paraId="6C5428EF" w14:textId="77777777" w:rsidTr="00520551">
        <w:tc>
          <w:tcPr>
            <w:tcW w:w="9120" w:type="dxa"/>
            <w:shd w:val="clear" w:color="auto" w:fill="EEEEEE"/>
          </w:tcPr>
          <w:p w14:paraId="38C5E07D" w14:textId="77777777" w:rsidR="000468E0" w:rsidRPr="00F26E82" w:rsidRDefault="000468E0" w:rsidP="0015208B">
            <w:pPr>
              <w:jc w:val="both"/>
              <w:rPr>
                <w:sz w:val="20"/>
                <w:lang w:val="es-AR"/>
              </w:rPr>
            </w:pPr>
            <w:r w:rsidRPr="00F26E82">
              <w:rPr>
                <w:sz w:val="20"/>
                <w:lang w:val="es-AR"/>
              </w:rPr>
              <w:t>Esta dimensión forma parte de:</w:t>
            </w:r>
          </w:p>
          <w:p w14:paraId="1A41F1F4" w14:textId="77777777" w:rsidR="000468E0" w:rsidRPr="00F26E82" w:rsidRDefault="000468E0" w:rsidP="000468E0">
            <w:pPr>
              <w:pStyle w:val="ListParagraph"/>
              <w:numPr>
                <w:ilvl w:val="0"/>
                <w:numId w:val="204"/>
              </w:numPr>
              <w:jc w:val="both"/>
              <w:rPr>
                <w:sz w:val="20"/>
                <w:lang w:val="es-AR"/>
              </w:rPr>
            </w:pPr>
            <w:r w:rsidRPr="00F26E82">
              <w:rPr>
                <w:sz w:val="20"/>
                <w:lang w:val="es-AR"/>
              </w:rPr>
              <w:t>Indicador 7.3: Composición de los órganos parlamentarios</w:t>
            </w:r>
          </w:p>
          <w:p w14:paraId="6EEBEF9C" w14:textId="77777777" w:rsidR="000468E0" w:rsidRPr="00F26E82" w:rsidRDefault="000468E0" w:rsidP="000468E0">
            <w:pPr>
              <w:pStyle w:val="ListParagraph"/>
              <w:numPr>
                <w:ilvl w:val="0"/>
                <w:numId w:val="204"/>
              </w:numPr>
              <w:jc w:val="both"/>
              <w:rPr>
                <w:szCs w:val="20"/>
              </w:rPr>
            </w:pPr>
            <w:r w:rsidRPr="00F26E82">
              <w:rPr>
                <w:sz w:val="20"/>
                <w:lang w:val="es-AR"/>
              </w:rPr>
              <w:t>Meta 7: Parlamento</w:t>
            </w:r>
            <w:r>
              <w:rPr>
                <w:sz w:val="20"/>
                <w:lang w:val="es-AR"/>
              </w:rPr>
              <w:t>s</w:t>
            </w:r>
            <w:r w:rsidRPr="00F26E82">
              <w:rPr>
                <w:sz w:val="20"/>
                <w:lang w:val="es-AR"/>
              </w:rPr>
              <w:t xml:space="preserve"> representativo</w:t>
            </w:r>
            <w:r>
              <w:rPr>
                <w:sz w:val="20"/>
                <w:lang w:val="es-AR"/>
              </w:rPr>
              <w:t>s</w:t>
            </w:r>
          </w:p>
        </w:tc>
      </w:tr>
    </w:tbl>
    <w:p w14:paraId="73B33D00" w14:textId="77777777" w:rsidR="000468E0" w:rsidRDefault="000468E0" w:rsidP="00002B4E">
      <w:pPr>
        <w:pStyle w:val="section-title"/>
      </w:pPr>
      <w:r>
        <w:t>Sobre esta dimensión</w:t>
      </w:r>
    </w:p>
    <w:p w14:paraId="3E3823A8" w14:textId="77777777" w:rsidR="000468E0" w:rsidRPr="00576B2C" w:rsidRDefault="000468E0" w:rsidP="0015208B">
      <w:pPr>
        <w:spacing w:line="240" w:lineRule="auto"/>
        <w:jc w:val="both"/>
        <w:rPr>
          <w:sz w:val="20"/>
          <w:lang w:val="es-AR"/>
        </w:rPr>
      </w:pPr>
      <w:r w:rsidRPr="00576B2C">
        <w:rPr>
          <w:sz w:val="20"/>
          <w:lang w:val="es-AR"/>
        </w:rPr>
        <w:t>Esta dimensión se refiere a las normas y prácticas relativas a la composición de las comisiones parlamentarias, incluidos los miembros y la dirección de las comisiones. Es importante que los diputados puedan participar en el trabajo de las comisiones, de acuerdo con sus conocimientos e intereses personales y con los procesos de selección y toma de decisiones de sus grupos políticos. Los grupos políticos suelen desempeñar un papel clave en la asignación de comisiones.</w:t>
      </w:r>
    </w:p>
    <w:p w14:paraId="0ABCCB36" w14:textId="77777777" w:rsidR="000468E0" w:rsidRPr="00576B2C" w:rsidRDefault="000468E0" w:rsidP="0015208B">
      <w:pPr>
        <w:spacing w:line="240" w:lineRule="auto"/>
        <w:jc w:val="both"/>
        <w:rPr>
          <w:sz w:val="20"/>
          <w:lang w:val="es-AR"/>
        </w:rPr>
      </w:pPr>
    </w:p>
    <w:p w14:paraId="07CC8EAB" w14:textId="77777777" w:rsidR="000468E0" w:rsidRPr="00576B2C" w:rsidRDefault="000468E0" w:rsidP="0015208B">
      <w:pPr>
        <w:spacing w:line="240" w:lineRule="auto"/>
        <w:jc w:val="both"/>
        <w:rPr>
          <w:sz w:val="20"/>
          <w:lang w:val="es-AR"/>
        </w:rPr>
      </w:pPr>
      <w:r w:rsidRPr="00576B2C">
        <w:rPr>
          <w:sz w:val="20"/>
          <w:lang w:val="es-AR"/>
        </w:rPr>
        <w:t xml:space="preserve">La composición de las comisiones suele determinarse al inicio de la legislatura. Por lo general, la composición de las comisiones es proporcional a la del parlamento en su conjunto. Aunque las estructuras de las comisiones varían considerablemente, los parlamentos suelen exigir que cada diputado forme parte de al menos una comisión. Muchos parlamentos permiten a los diputados formar parte de más de una comisión, mientras que otros limitan el número de comisiones a las que puede pertenecer cada diputado. </w:t>
      </w:r>
    </w:p>
    <w:p w14:paraId="4D89E480" w14:textId="77777777" w:rsidR="000468E0" w:rsidRPr="00576B2C" w:rsidRDefault="000468E0" w:rsidP="0015208B">
      <w:pPr>
        <w:spacing w:line="240" w:lineRule="auto"/>
        <w:jc w:val="both"/>
        <w:rPr>
          <w:sz w:val="20"/>
          <w:lang w:val="es-AR"/>
        </w:rPr>
      </w:pPr>
    </w:p>
    <w:p w14:paraId="3E0FED0C" w14:textId="77777777" w:rsidR="000468E0" w:rsidRPr="00576B2C" w:rsidRDefault="000468E0" w:rsidP="0015208B">
      <w:pPr>
        <w:spacing w:line="240" w:lineRule="auto"/>
        <w:jc w:val="both"/>
        <w:rPr>
          <w:sz w:val="20"/>
          <w:lang w:val="es-AR"/>
        </w:rPr>
      </w:pPr>
      <w:r w:rsidRPr="00576B2C">
        <w:rPr>
          <w:sz w:val="20"/>
          <w:lang w:val="es-AR"/>
        </w:rPr>
        <w:t xml:space="preserve">Las funciones de dirección de las comisiones -presidentes y vicepresidentes- suelen ser elegidas por y entre los miembros de la comisión una vez determinada su composición, poco después de la primera reunión del parlamento recién elegido. En algunos sistemas, el partido mayoritario obtiene la presidencia de todas las comisiones, mientras </w:t>
      </w:r>
      <w:proofErr w:type="gramStart"/>
      <w:r w:rsidRPr="00576B2C">
        <w:rPr>
          <w:sz w:val="20"/>
          <w:lang w:val="es-AR"/>
        </w:rPr>
        <w:t>que</w:t>
      </w:r>
      <w:proofErr w:type="gramEnd"/>
      <w:r w:rsidRPr="00576B2C">
        <w:rPr>
          <w:sz w:val="20"/>
          <w:lang w:val="es-AR"/>
        </w:rPr>
        <w:t xml:space="preserve"> en otros, los puestos de dirección de las comisiones se distribuyen entre los grupos políticos en función del principio de proporcionalidad.</w:t>
      </w:r>
    </w:p>
    <w:p w14:paraId="0405CA71" w14:textId="77777777" w:rsidR="000468E0" w:rsidRPr="00002B4E" w:rsidRDefault="000468E0" w:rsidP="00002B4E">
      <w:pPr>
        <w:spacing w:line="240" w:lineRule="auto"/>
        <w:jc w:val="both"/>
        <w:rPr>
          <w:sz w:val="20"/>
          <w:lang w:val="es-AR"/>
        </w:rPr>
      </w:pPr>
      <w:r w:rsidRPr="00002B4E">
        <w:rPr>
          <w:sz w:val="20"/>
          <w:lang w:val="es-AR"/>
        </w:rPr>
        <w:t xml:space="preserve">Independientemente del sistema, es importante que el parlamento establezca y aplique normas y procedimientos claros, justos y transparentes para la composición de las comisiones y la selección o elección de los cargos directivos de las mismas. El reglamento del parlamento suele asignar explícitamente a la oposición el liderazgo de algunas comisiones, como la presupuestaria o la de derechos humanos. </w:t>
      </w:r>
    </w:p>
    <w:p w14:paraId="6D3405CC" w14:textId="77777777" w:rsidR="000468E0" w:rsidRPr="00002B4E" w:rsidRDefault="000468E0" w:rsidP="00002B4E">
      <w:pPr>
        <w:spacing w:line="240" w:lineRule="auto"/>
        <w:jc w:val="both"/>
        <w:rPr>
          <w:sz w:val="20"/>
          <w:lang w:val="es-AR"/>
        </w:rPr>
      </w:pPr>
      <w:r w:rsidRPr="00002B4E">
        <w:rPr>
          <w:sz w:val="20"/>
          <w:lang w:val="es-AR"/>
        </w:rPr>
        <w:t xml:space="preserve">Puede prestarse especial atención a los grupos políticos pequeños y a los diputados independientes para garantizar su representación en las comisiones, ya sea como miembros de pleno derecho o como observadores.  </w:t>
      </w:r>
    </w:p>
    <w:p w14:paraId="7FCF5E83" w14:textId="77777777" w:rsidR="000468E0" w:rsidRPr="00002B4E" w:rsidRDefault="000468E0" w:rsidP="00002B4E">
      <w:pPr>
        <w:spacing w:line="240" w:lineRule="auto"/>
        <w:jc w:val="both"/>
        <w:rPr>
          <w:sz w:val="20"/>
          <w:lang w:val="es-AR"/>
        </w:rPr>
      </w:pPr>
    </w:p>
    <w:p w14:paraId="5169CE16" w14:textId="77777777" w:rsidR="000468E0" w:rsidRPr="00002B4E" w:rsidRDefault="000468E0" w:rsidP="00002B4E">
      <w:pPr>
        <w:spacing w:line="240" w:lineRule="auto"/>
        <w:jc w:val="both"/>
        <w:rPr>
          <w:sz w:val="20"/>
          <w:lang w:val="es-AR"/>
        </w:rPr>
      </w:pPr>
      <w:r w:rsidRPr="00002B4E">
        <w:rPr>
          <w:sz w:val="20"/>
          <w:lang w:val="es-AR"/>
        </w:rPr>
        <w:t xml:space="preserve">Véase también la </w:t>
      </w:r>
      <w:r w:rsidRPr="00002B4E">
        <w:rPr>
          <w:i/>
          <w:iCs/>
          <w:sz w:val="20"/>
          <w:lang w:val="es-AR"/>
        </w:rPr>
        <w:t>dimensión 1.4.4: Comisiones parlamentarias</w:t>
      </w:r>
      <w:r w:rsidRPr="00002B4E">
        <w:rPr>
          <w:sz w:val="20"/>
          <w:lang w:val="es-AR"/>
        </w:rPr>
        <w:t>.</w:t>
      </w:r>
    </w:p>
    <w:p w14:paraId="6313FDA1" w14:textId="77777777" w:rsidR="000468E0" w:rsidRPr="00846AD8" w:rsidRDefault="000468E0" w:rsidP="00002B4E">
      <w:pPr>
        <w:pStyle w:val="section-title"/>
        <w:rPr>
          <w:i/>
        </w:rPr>
      </w:pPr>
      <w:r w:rsidRPr="00846AD8">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3A3157C0"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0F5E8F3" w14:textId="77777777" w:rsidR="000468E0" w:rsidRPr="00F26E82" w:rsidRDefault="000468E0" w:rsidP="0015208B">
            <w:pPr>
              <w:spacing w:line="240" w:lineRule="auto"/>
              <w:jc w:val="both"/>
              <w:rPr>
                <w:sz w:val="20"/>
                <w:lang w:val="es-AR"/>
              </w:rPr>
            </w:pPr>
            <w:r w:rsidRPr="00F26E82">
              <w:rPr>
                <w:sz w:val="20"/>
                <w:lang w:val="es-AR"/>
              </w:rPr>
              <w:t>Sobre la base de un análisis comparativo mundial, un objetivo al que aspiran los parlamentos en el ámbito de la "composición de las comisiones" es el siguiente:</w:t>
            </w:r>
          </w:p>
          <w:p w14:paraId="44F6757D" w14:textId="77777777" w:rsidR="000468E0" w:rsidRPr="00F26E82" w:rsidRDefault="000468E0" w:rsidP="0015208B">
            <w:pPr>
              <w:spacing w:line="240" w:lineRule="auto"/>
              <w:jc w:val="both"/>
              <w:rPr>
                <w:sz w:val="20"/>
                <w:lang w:val="es-AR"/>
              </w:rPr>
            </w:pPr>
          </w:p>
          <w:p w14:paraId="3E0613A1" w14:textId="77777777" w:rsidR="000468E0" w:rsidRPr="00F26E82" w:rsidRDefault="000468E0" w:rsidP="0015208B">
            <w:pPr>
              <w:spacing w:line="240" w:lineRule="auto"/>
              <w:jc w:val="both"/>
              <w:rPr>
                <w:sz w:val="20"/>
                <w:lang w:val="es-AR"/>
              </w:rPr>
            </w:pPr>
            <w:r w:rsidRPr="00F26E82">
              <w:rPr>
                <w:sz w:val="20"/>
                <w:lang w:val="es-AR"/>
              </w:rPr>
              <w:t xml:space="preserve">Existen normas y procedimientos claros, justos y transparentes para determinar la composición de las comisiones y para la selección o elección de los cargos directivos de las comisiones. </w:t>
            </w:r>
          </w:p>
          <w:p w14:paraId="0A2BCB74" w14:textId="77777777" w:rsidR="000468E0" w:rsidRPr="00F26E82" w:rsidRDefault="000468E0" w:rsidP="0015208B">
            <w:pPr>
              <w:spacing w:line="240" w:lineRule="auto"/>
              <w:jc w:val="both"/>
              <w:rPr>
                <w:sz w:val="20"/>
                <w:lang w:val="es-AR"/>
              </w:rPr>
            </w:pPr>
          </w:p>
          <w:p w14:paraId="4D28CAF3" w14:textId="77777777" w:rsidR="000468E0" w:rsidRPr="00F26E82" w:rsidRDefault="000468E0" w:rsidP="0015208B">
            <w:pPr>
              <w:spacing w:line="240" w:lineRule="auto"/>
              <w:jc w:val="both"/>
              <w:rPr>
                <w:sz w:val="20"/>
                <w:lang w:val="es-AR"/>
              </w:rPr>
            </w:pPr>
            <w:r w:rsidRPr="00F26E82">
              <w:rPr>
                <w:sz w:val="20"/>
                <w:lang w:val="es-AR"/>
              </w:rPr>
              <w:t>Se presta especial atención a los grupos políticos pequeños y a los diputados independientes para garantizar su representación en las comisiones.</w:t>
            </w:r>
          </w:p>
          <w:p w14:paraId="30FEB3C1" w14:textId="77777777" w:rsidR="000468E0" w:rsidRPr="00F26E82" w:rsidRDefault="000468E0" w:rsidP="0015208B">
            <w:pPr>
              <w:spacing w:line="240" w:lineRule="auto"/>
              <w:jc w:val="both"/>
              <w:rPr>
                <w:sz w:val="20"/>
                <w:lang w:val="es-AR"/>
              </w:rPr>
            </w:pPr>
          </w:p>
          <w:p w14:paraId="3642C709" w14:textId="77777777" w:rsidR="000468E0" w:rsidRPr="00F26E82" w:rsidRDefault="000468E0" w:rsidP="0015208B">
            <w:pPr>
              <w:spacing w:line="240" w:lineRule="auto"/>
              <w:jc w:val="both"/>
              <w:rPr>
                <w:sz w:val="20"/>
                <w:lang w:val="es-AR"/>
              </w:rPr>
            </w:pPr>
            <w:r w:rsidRPr="00F26E82">
              <w:rPr>
                <w:sz w:val="20"/>
                <w:lang w:val="es-AR"/>
              </w:rPr>
              <w:t>La experiencia y los intereses de los diputados se tienen en cuenta a la hora de asignar las funciones de las comisiones.</w:t>
            </w:r>
          </w:p>
          <w:p w14:paraId="3ADA6888" w14:textId="77777777" w:rsidR="000468E0" w:rsidRPr="00F26E82" w:rsidRDefault="000468E0" w:rsidP="0015208B">
            <w:pPr>
              <w:spacing w:line="240" w:lineRule="auto"/>
              <w:jc w:val="both"/>
              <w:rPr>
                <w:sz w:val="20"/>
                <w:lang w:val="es-AR"/>
              </w:rPr>
            </w:pPr>
          </w:p>
          <w:p w14:paraId="67E8EF16" w14:textId="77777777" w:rsidR="000468E0" w:rsidRPr="00F26E82" w:rsidRDefault="000468E0" w:rsidP="0015208B">
            <w:pPr>
              <w:spacing w:line="240" w:lineRule="auto"/>
              <w:ind w:right="-90"/>
              <w:jc w:val="both"/>
              <w:rPr>
                <w:sz w:val="20"/>
                <w:szCs w:val="20"/>
                <w:lang w:val="es-AR"/>
              </w:rPr>
            </w:pPr>
            <w:r w:rsidRPr="00F26E82">
              <w:rPr>
                <w:sz w:val="20"/>
                <w:lang w:val="es-AR"/>
              </w:rPr>
              <w:t xml:space="preserve">La composición de las comisiones y de sus presidentes refleja la del Parlamento en su </w:t>
            </w:r>
            <w:proofErr w:type="gramStart"/>
            <w:r w:rsidRPr="00F26E82">
              <w:rPr>
                <w:sz w:val="20"/>
                <w:lang w:val="es-AR"/>
              </w:rPr>
              <w:t>conjunto..</w:t>
            </w:r>
            <w:proofErr w:type="gramEnd"/>
            <w:r w:rsidRPr="00F26E82">
              <w:rPr>
                <w:sz w:val="20"/>
                <w:lang w:val="es-AR"/>
              </w:rPr>
              <w:t xml:space="preserve"> </w:t>
            </w:r>
          </w:p>
          <w:p w14:paraId="6E291C58" w14:textId="77777777" w:rsidR="000468E0" w:rsidRPr="0015208B" w:rsidRDefault="000468E0" w:rsidP="0015208B">
            <w:pPr>
              <w:spacing w:line="240" w:lineRule="auto"/>
              <w:ind w:right="-90"/>
              <w:jc w:val="both"/>
              <w:rPr>
                <w:color w:val="005F9A"/>
                <w:sz w:val="20"/>
                <w:szCs w:val="20"/>
                <w:lang w:val="es-US"/>
              </w:rPr>
            </w:pPr>
          </w:p>
        </w:tc>
      </w:tr>
    </w:tbl>
    <w:p w14:paraId="12003D4A" w14:textId="77777777" w:rsidR="000468E0" w:rsidRDefault="000468E0" w:rsidP="00002B4E">
      <w:pPr>
        <w:pStyle w:val="section-title"/>
      </w:pPr>
      <w:r>
        <w:lastRenderedPageBreak/>
        <w:t>Evaluación</w:t>
      </w:r>
    </w:p>
    <w:p w14:paraId="2E3BFFDF" w14:textId="77777777" w:rsidR="000468E0" w:rsidRPr="00576B2C" w:rsidRDefault="000468E0" w:rsidP="0015208B">
      <w:pPr>
        <w:spacing w:line="240" w:lineRule="auto"/>
        <w:jc w:val="both"/>
        <w:rPr>
          <w:sz w:val="20"/>
          <w:lang w:val="es-AR"/>
        </w:rPr>
      </w:pPr>
      <w:r w:rsidRPr="00576B2C">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4ED3EC7F" w14:textId="77777777" w:rsidR="000468E0" w:rsidRPr="00576B2C" w:rsidRDefault="000468E0" w:rsidP="0015208B">
      <w:pPr>
        <w:spacing w:line="240" w:lineRule="auto"/>
        <w:jc w:val="both"/>
        <w:rPr>
          <w:sz w:val="20"/>
          <w:lang w:val="es-AR"/>
        </w:rPr>
      </w:pPr>
      <w:r w:rsidRPr="00576B2C">
        <w:rPr>
          <w:sz w:val="20"/>
          <w:lang w:val="es-AR"/>
        </w:rPr>
        <w:t>Las pruebas para la evaluación de esta dimensión podrían incluir lo siguiente:</w:t>
      </w:r>
    </w:p>
    <w:p w14:paraId="33249FDA" w14:textId="77777777" w:rsidR="000468E0" w:rsidRPr="00576B2C" w:rsidRDefault="000468E0" w:rsidP="0015208B">
      <w:pPr>
        <w:spacing w:line="240" w:lineRule="auto"/>
        <w:jc w:val="both"/>
        <w:rPr>
          <w:sz w:val="20"/>
          <w:lang w:val="es-AR"/>
        </w:rPr>
      </w:pPr>
    </w:p>
    <w:p w14:paraId="1F152E43" w14:textId="77777777" w:rsidR="000468E0" w:rsidRPr="00576B2C" w:rsidRDefault="000468E0" w:rsidP="0015208B">
      <w:pPr>
        <w:spacing w:line="240" w:lineRule="auto"/>
        <w:jc w:val="both"/>
        <w:rPr>
          <w:sz w:val="20"/>
          <w:lang w:val="es-AR"/>
        </w:rPr>
      </w:pPr>
      <w:r w:rsidRPr="00576B2C">
        <w:rPr>
          <w:sz w:val="20"/>
          <w:lang w:val="es-AR"/>
        </w:rPr>
        <w:t>● Disposiciones del marco jurídico que rigen la composición y dirección de las comisiones parlamentarias.</w:t>
      </w:r>
    </w:p>
    <w:p w14:paraId="0A9C7F6F" w14:textId="77777777" w:rsidR="000468E0" w:rsidRPr="00576B2C" w:rsidRDefault="000468E0" w:rsidP="0015208B">
      <w:pPr>
        <w:spacing w:line="240" w:lineRule="auto"/>
        <w:jc w:val="both"/>
        <w:rPr>
          <w:sz w:val="20"/>
          <w:lang w:val="es-AR"/>
        </w:rPr>
      </w:pPr>
      <w:r w:rsidRPr="00576B2C">
        <w:rPr>
          <w:sz w:val="20"/>
          <w:lang w:val="es-AR"/>
        </w:rPr>
        <w:t>● Disposiciones del reglamento del parlamento relativas a la distribución de los puestos de dirección de las comisiones entre los grupos políticos.</w:t>
      </w:r>
    </w:p>
    <w:p w14:paraId="30D1768E" w14:textId="77777777" w:rsidR="000468E0" w:rsidRPr="00576B2C" w:rsidRDefault="000468E0" w:rsidP="0015208B">
      <w:pPr>
        <w:spacing w:line="240" w:lineRule="auto"/>
        <w:jc w:val="both"/>
        <w:rPr>
          <w:sz w:val="20"/>
          <w:lang w:val="es-AR"/>
        </w:rPr>
      </w:pPr>
      <w:r w:rsidRPr="00576B2C">
        <w:rPr>
          <w:sz w:val="20"/>
          <w:lang w:val="es-AR"/>
        </w:rPr>
        <w:t>● El número de comisiones o subcomisiones presididas por diputados de la oposición.</w:t>
      </w:r>
    </w:p>
    <w:p w14:paraId="6EBDE606" w14:textId="77777777" w:rsidR="000468E0" w:rsidRPr="00576B2C" w:rsidRDefault="000468E0" w:rsidP="0015208B">
      <w:pPr>
        <w:spacing w:line="240" w:lineRule="auto"/>
        <w:jc w:val="both"/>
        <w:rPr>
          <w:sz w:val="20"/>
          <w:lang w:val="es-AR"/>
        </w:rPr>
      </w:pPr>
    </w:p>
    <w:p w14:paraId="062E561D" w14:textId="77777777" w:rsidR="000468E0" w:rsidRPr="00576B2C" w:rsidRDefault="000468E0" w:rsidP="0015208B">
      <w:pPr>
        <w:spacing w:line="240" w:lineRule="auto"/>
        <w:jc w:val="both"/>
        <w:rPr>
          <w:sz w:val="20"/>
          <w:szCs w:val="20"/>
          <w:lang w:val="es-AR"/>
        </w:rPr>
      </w:pPr>
      <w:r w:rsidRPr="00576B2C">
        <w:rPr>
          <w:sz w:val="20"/>
          <w:lang w:val="es-AR"/>
        </w:rPr>
        <w:t>Cuando proceda, facilite comentarios o ejemplos adicionales que respalden la evaluación.</w:t>
      </w:r>
    </w:p>
    <w:p w14:paraId="3AAA5999" w14:textId="77777777" w:rsidR="000468E0" w:rsidRDefault="000468E0" w:rsidP="0015208B">
      <w:pPr>
        <w:spacing w:line="240" w:lineRule="auto"/>
        <w:jc w:val="both"/>
        <w:rPr>
          <w:b/>
          <w:sz w:val="20"/>
          <w:szCs w:val="24"/>
          <w:lang w:val="es-AR"/>
        </w:rPr>
      </w:pPr>
      <w:bookmarkStart w:id="723" w:name="_fcb8chnnkr6j"/>
      <w:bookmarkEnd w:id="723"/>
    </w:p>
    <w:p w14:paraId="343C0BDD" w14:textId="77777777" w:rsidR="000468E0" w:rsidRDefault="000468E0" w:rsidP="0015208B">
      <w:pPr>
        <w:spacing w:line="240" w:lineRule="auto"/>
        <w:jc w:val="both"/>
        <w:rPr>
          <w:b/>
          <w:sz w:val="20"/>
          <w:szCs w:val="24"/>
          <w:lang w:val="es-AR"/>
        </w:rPr>
      </w:pPr>
      <w:r w:rsidRPr="000E1A62">
        <w:rPr>
          <w:b/>
          <w:sz w:val="20"/>
          <w:szCs w:val="24"/>
          <w:lang w:val="es-AR"/>
        </w:rPr>
        <w:t>Criterio de evaluación 1: Normas y procedimientos para la composición de los comités</w:t>
      </w:r>
    </w:p>
    <w:p w14:paraId="7E9FE97C" w14:textId="77777777" w:rsidR="000468E0" w:rsidRDefault="000468E0" w:rsidP="0015208B">
      <w:pPr>
        <w:spacing w:line="240" w:lineRule="auto"/>
        <w:jc w:val="both"/>
        <w:rPr>
          <w:b/>
          <w:sz w:val="20"/>
          <w:szCs w:val="24"/>
          <w:lang w:val="es-AR"/>
        </w:rPr>
      </w:pPr>
    </w:p>
    <w:p w14:paraId="57CD2FD5" w14:textId="77777777" w:rsidR="000468E0" w:rsidRPr="00F26E82" w:rsidRDefault="000468E0" w:rsidP="0015208B">
      <w:pPr>
        <w:spacing w:line="240" w:lineRule="auto"/>
        <w:jc w:val="both"/>
        <w:rPr>
          <w:sz w:val="20"/>
          <w:lang w:val="es-AR"/>
        </w:rPr>
      </w:pPr>
      <w:r w:rsidRPr="00F26E82">
        <w:rPr>
          <w:sz w:val="20"/>
          <w:lang w:val="es-AR"/>
        </w:rPr>
        <w:t>Existen normas y procedimientos claros, justos y transparentes para determinar la composición de los comités y para la selección o elección de los cargos directivos de los comités.</w:t>
      </w:r>
    </w:p>
    <w:p w14:paraId="75B0ECE5" w14:textId="77777777" w:rsidR="000468E0" w:rsidRPr="0015208B" w:rsidRDefault="000468E0" w:rsidP="0015208B">
      <w:pPr>
        <w:spacing w:line="240" w:lineRule="auto"/>
        <w:jc w:val="both"/>
        <w:rPr>
          <w:sz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4F67EE9D"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7D0A53" w14:textId="77777777" w:rsidR="000468E0" w:rsidRDefault="000468E0" w:rsidP="0015208B">
            <w:pPr>
              <w:jc w:val="both"/>
              <w:rPr>
                <w:rFonts w:eastAsia="Calibri"/>
                <w:sz w:val="20"/>
                <w:szCs w:val="20"/>
                <w:lang w:val="es-AR"/>
              </w:rPr>
            </w:pPr>
            <w:r>
              <w:rPr>
                <w:sz w:val="20"/>
                <w:lang w:val="es-AR"/>
              </w:rPr>
              <w:t>Inexistente</w:t>
            </w:r>
          </w:p>
          <w:sdt>
            <w:sdtPr>
              <w:rPr>
                <w:rFonts w:eastAsia="Arimo"/>
                <w:sz w:val="20"/>
                <w:szCs w:val="20"/>
                <w:lang w:val="es-AR"/>
              </w:rPr>
              <w:id w:val="-1752270409"/>
              <w14:checkbox>
                <w14:checked w14:val="0"/>
                <w14:checkedState w14:val="2612" w14:font="MS Gothic"/>
                <w14:uncheckedState w14:val="2610" w14:font="MS Gothic"/>
              </w14:checkbox>
            </w:sdtPr>
            <w:sdtEndPr/>
            <w:sdtContent>
              <w:p w14:paraId="1B01D2D1"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016C66"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1289350360"/>
              <w14:checkbox>
                <w14:checked w14:val="0"/>
                <w14:checkedState w14:val="2612" w14:font="MS Gothic"/>
                <w14:uncheckedState w14:val="2610" w14:font="MS Gothic"/>
              </w14:checkbox>
            </w:sdtPr>
            <w:sdtEndPr/>
            <w:sdtContent>
              <w:p w14:paraId="41A8620A"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C6036E"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943647222"/>
              <w14:checkbox>
                <w14:checked w14:val="0"/>
                <w14:checkedState w14:val="2612" w14:font="MS Gothic"/>
                <w14:uncheckedState w14:val="2610" w14:font="MS Gothic"/>
              </w14:checkbox>
            </w:sdtPr>
            <w:sdtEndPr/>
            <w:sdtContent>
              <w:p w14:paraId="0E7E7F16"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DE26AA"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391812229"/>
              <w14:checkbox>
                <w14:checked w14:val="0"/>
                <w14:checkedState w14:val="2612" w14:font="MS Gothic"/>
                <w14:uncheckedState w14:val="2610" w14:font="MS Gothic"/>
              </w14:checkbox>
            </w:sdtPr>
            <w:sdtEndPr/>
            <w:sdtContent>
              <w:p w14:paraId="567E2006"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9F5EF8"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625914843"/>
              <w14:checkbox>
                <w14:checked w14:val="0"/>
                <w14:checkedState w14:val="2612" w14:font="MS Gothic"/>
                <w14:uncheckedState w14:val="2610" w14:font="MS Gothic"/>
              </w14:checkbox>
            </w:sdtPr>
            <w:sdtEndPr/>
            <w:sdtContent>
              <w:p w14:paraId="600B334C"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BBD755"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567310460"/>
              <w14:checkbox>
                <w14:checked w14:val="0"/>
                <w14:checkedState w14:val="2612" w14:font="MS Gothic"/>
                <w14:uncheckedState w14:val="2610" w14:font="MS Gothic"/>
              </w14:checkbox>
            </w:sdtPr>
            <w:sdtEndPr/>
            <w:sdtContent>
              <w:p w14:paraId="4940A0DC"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11F2CE67"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9DCF1"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03DDF693" w14:textId="77777777" w:rsidR="000468E0" w:rsidRDefault="000468E0" w:rsidP="0015208B">
            <w:pPr>
              <w:jc w:val="both"/>
              <w:rPr>
                <w:rFonts w:eastAsia="Calibri"/>
                <w:color w:val="0000FF"/>
                <w:sz w:val="20"/>
                <w:szCs w:val="20"/>
                <w:lang w:val="es-AR"/>
              </w:rPr>
            </w:pPr>
          </w:p>
          <w:p w14:paraId="754923E4" w14:textId="77777777" w:rsidR="000468E0" w:rsidRDefault="000468E0" w:rsidP="0015208B">
            <w:pPr>
              <w:jc w:val="both"/>
              <w:rPr>
                <w:rFonts w:eastAsia="Calibri"/>
                <w:color w:val="0000FF"/>
                <w:sz w:val="20"/>
                <w:szCs w:val="20"/>
                <w:lang w:val="es-AR"/>
              </w:rPr>
            </w:pPr>
          </w:p>
        </w:tc>
      </w:tr>
    </w:tbl>
    <w:p w14:paraId="2AE5008A" w14:textId="77777777" w:rsidR="000468E0" w:rsidRPr="0015208B" w:rsidRDefault="000468E0" w:rsidP="0015208B">
      <w:pPr>
        <w:spacing w:line="240" w:lineRule="auto"/>
        <w:jc w:val="both"/>
        <w:rPr>
          <w:sz w:val="20"/>
          <w:szCs w:val="20"/>
          <w:lang w:val="es-US"/>
        </w:rPr>
      </w:pPr>
    </w:p>
    <w:p w14:paraId="2E526DAC" w14:textId="77777777" w:rsidR="000468E0" w:rsidRPr="00F26E82" w:rsidRDefault="000468E0" w:rsidP="0015208B">
      <w:pPr>
        <w:spacing w:line="240" w:lineRule="auto"/>
        <w:jc w:val="both"/>
        <w:rPr>
          <w:b/>
          <w:sz w:val="20"/>
          <w:szCs w:val="24"/>
          <w:lang w:val="es-AR"/>
        </w:rPr>
      </w:pPr>
      <w:bookmarkStart w:id="724" w:name="_dli1ownyabsm"/>
      <w:bookmarkEnd w:id="724"/>
      <w:r w:rsidRPr="00F26E82">
        <w:rPr>
          <w:b/>
          <w:sz w:val="20"/>
          <w:szCs w:val="24"/>
          <w:lang w:val="es-AR"/>
        </w:rPr>
        <w:t>Criterio de evaluación 2: Grupos políticos pequeños y diputados independientes</w:t>
      </w:r>
    </w:p>
    <w:p w14:paraId="2B463A86" w14:textId="77777777" w:rsidR="000468E0" w:rsidRPr="00F26E82" w:rsidRDefault="000468E0" w:rsidP="0015208B">
      <w:pPr>
        <w:spacing w:line="240" w:lineRule="auto"/>
        <w:jc w:val="both"/>
        <w:rPr>
          <w:b/>
          <w:sz w:val="20"/>
          <w:szCs w:val="24"/>
          <w:lang w:val="es-AR"/>
        </w:rPr>
      </w:pPr>
    </w:p>
    <w:p w14:paraId="403FF4C1" w14:textId="77777777" w:rsidR="000468E0" w:rsidRPr="00F26E82" w:rsidRDefault="000468E0" w:rsidP="0015208B">
      <w:pPr>
        <w:spacing w:line="240" w:lineRule="auto"/>
        <w:jc w:val="both"/>
        <w:rPr>
          <w:sz w:val="20"/>
          <w:lang w:val="es-AR"/>
        </w:rPr>
      </w:pPr>
      <w:r w:rsidRPr="00F26E82">
        <w:rPr>
          <w:sz w:val="20"/>
          <w:lang w:val="es-AR"/>
        </w:rPr>
        <w:t>Se presta especial atención a los grupos políticos pequeños y a los diputados independientes para garantizar su representación en las comisiones.</w:t>
      </w:r>
    </w:p>
    <w:p w14:paraId="709D744A" w14:textId="77777777" w:rsidR="000468E0" w:rsidRPr="00F26E82" w:rsidRDefault="000468E0" w:rsidP="0015208B">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F26E82" w14:paraId="24A92A59"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833577" w14:textId="77777777" w:rsidR="000468E0" w:rsidRPr="00F26E82" w:rsidRDefault="000468E0" w:rsidP="0015208B">
            <w:pPr>
              <w:jc w:val="both"/>
              <w:rPr>
                <w:rFonts w:eastAsia="Calibri"/>
                <w:sz w:val="20"/>
                <w:szCs w:val="20"/>
                <w:lang w:val="es-AR"/>
              </w:rPr>
            </w:pPr>
            <w:r w:rsidRPr="00F26E82">
              <w:rPr>
                <w:sz w:val="20"/>
                <w:lang w:val="es-AR"/>
              </w:rPr>
              <w:t>Inexistente</w:t>
            </w:r>
          </w:p>
          <w:sdt>
            <w:sdtPr>
              <w:rPr>
                <w:rFonts w:eastAsia="Arimo"/>
                <w:sz w:val="20"/>
                <w:szCs w:val="20"/>
                <w:lang w:val="es-AR"/>
              </w:rPr>
              <w:id w:val="1627735448"/>
              <w14:checkbox>
                <w14:checked w14:val="0"/>
                <w14:checkedState w14:val="2612" w14:font="MS Gothic"/>
                <w14:uncheckedState w14:val="2610" w14:font="MS Gothic"/>
              </w14:checkbox>
            </w:sdtPr>
            <w:sdtEndPr/>
            <w:sdtContent>
              <w:p w14:paraId="3BA6F65D" w14:textId="77777777" w:rsidR="000468E0" w:rsidRPr="00F26E82" w:rsidRDefault="000468E0"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46295A" w14:textId="77777777" w:rsidR="000468E0" w:rsidRPr="00F26E82" w:rsidRDefault="000468E0" w:rsidP="0015208B">
            <w:pPr>
              <w:jc w:val="both"/>
              <w:rPr>
                <w:rFonts w:eastAsia="Calibri"/>
                <w:sz w:val="20"/>
                <w:szCs w:val="20"/>
                <w:lang w:val="es-AR"/>
              </w:rPr>
            </w:pPr>
            <w:r w:rsidRPr="00F26E82">
              <w:rPr>
                <w:sz w:val="20"/>
                <w:lang w:val="es-AR"/>
              </w:rPr>
              <w:t>Rudimentario</w:t>
            </w:r>
          </w:p>
          <w:sdt>
            <w:sdtPr>
              <w:rPr>
                <w:rFonts w:eastAsia="Arimo"/>
                <w:sz w:val="20"/>
                <w:szCs w:val="20"/>
                <w:lang w:val="es-AR"/>
              </w:rPr>
              <w:id w:val="971718762"/>
              <w14:checkbox>
                <w14:checked w14:val="0"/>
                <w14:checkedState w14:val="2612" w14:font="MS Gothic"/>
                <w14:uncheckedState w14:val="2610" w14:font="MS Gothic"/>
              </w14:checkbox>
            </w:sdtPr>
            <w:sdtEndPr/>
            <w:sdtContent>
              <w:p w14:paraId="11AD13D3"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DE4CFC" w14:textId="77777777" w:rsidR="000468E0" w:rsidRPr="00F26E82" w:rsidRDefault="000468E0" w:rsidP="0015208B">
            <w:pPr>
              <w:jc w:val="both"/>
              <w:rPr>
                <w:rFonts w:eastAsia="Calibri"/>
                <w:sz w:val="20"/>
                <w:szCs w:val="20"/>
                <w:lang w:val="es-AR"/>
              </w:rPr>
            </w:pPr>
            <w:r w:rsidRPr="00F26E82">
              <w:rPr>
                <w:sz w:val="20"/>
                <w:lang w:val="es-AR"/>
              </w:rPr>
              <w:t>Básico</w:t>
            </w:r>
          </w:p>
          <w:sdt>
            <w:sdtPr>
              <w:rPr>
                <w:rFonts w:eastAsia="Arimo"/>
                <w:sz w:val="20"/>
                <w:szCs w:val="20"/>
                <w:lang w:val="es-AR"/>
              </w:rPr>
              <w:id w:val="1998150239"/>
              <w14:checkbox>
                <w14:checked w14:val="0"/>
                <w14:checkedState w14:val="2612" w14:font="MS Gothic"/>
                <w14:uncheckedState w14:val="2610" w14:font="MS Gothic"/>
              </w14:checkbox>
            </w:sdtPr>
            <w:sdtEndPr/>
            <w:sdtContent>
              <w:p w14:paraId="663C3663"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FF61D0" w14:textId="77777777" w:rsidR="000468E0" w:rsidRPr="00F26E82" w:rsidRDefault="000468E0" w:rsidP="0015208B">
            <w:pPr>
              <w:jc w:val="both"/>
              <w:rPr>
                <w:rFonts w:eastAsia="Calibri"/>
                <w:sz w:val="20"/>
                <w:szCs w:val="20"/>
                <w:lang w:val="es-AR"/>
              </w:rPr>
            </w:pPr>
            <w:r w:rsidRPr="00F26E82">
              <w:rPr>
                <w:sz w:val="20"/>
                <w:lang w:val="es-AR"/>
              </w:rPr>
              <w:t>Bueno</w:t>
            </w:r>
          </w:p>
          <w:sdt>
            <w:sdtPr>
              <w:rPr>
                <w:rFonts w:eastAsia="Arimo"/>
                <w:sz w:val="20"/>
                <w:szCs w:val="20"/>
                <w:lang w:val="es-AR"/>
              </w:rPr>
              <w:id w:val="1376353574"/>
              <w14:checkbox>
                <w14:checked w14:val="0"/>
                <w14:checkedState w14:val="2612" w14:font="MS Gothic"/>
                <w14:uncheckedState w14:val="2610" w14:font="MS Gothic"/>
              </w14:checkbox>
            </w:sdtPr>
            <w:sdtEndPr/>
            <w:sdtContent>
              <w:p w14:paraId="165826FB" w14:textId="77777777" w:rsidR="000468E0" w:rsidRPr="00F26E82" w:rsidRDefault="000468E0"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DC2A6C" w14:textId="77777777" w:rsidR="000468E0" w:rsidRPr="00F26E82" w:rsidRDefault="000468E0" w:rsidP="0015208B">
            <w:pPr>
              <w:jc w:val="both"/>
              <w:rPr>
                <w:rFonts w:eastAsia="Calibri"/>
                <w:sz w:val="20"/>
                <w:szCs w:val="20"/>
                <w:lang w:val="es-AR"/>
              </w:rPr>
            </w:pPr>
            <w:r w:rsidRPr="00F26E82">
              <w:rPr>
                <w:sz w:val="20"/>
                <w:lang w:val="es-AR"/>
              </w:rPr>
              <w:t>Muy bueno</w:t>
            </w:r>
          </w:p>
          <w:sdt>
            <w:sdtPr>
              <w:rPr>
                <w:rFonts w:eastAsia="Arimo"/>
                <w:sz w:val="20"/>
                <w:szCs w:val="20"/>
                <w:lang w:val="es-AR"/>
              </w:rPr>
              <w:id w:val="1674372346"/>
              <w14:checkbox>
                <w14:checked w14:val="0"/>
                <w14:checkedState w14:val="2612" w14:font="MS Gothic"/>
                <w14:uncheckedState w14:val="2610" w14:font="MS Gothic"/>
              </w14:checkbox>
            </w:sdtPr>
            <w:sdtEndPr/>
            <w:sdtContent>
              <w:p w14:paraId="6F5456C2"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915567" w14:textId="77777777" w:rsidR="000468E0" w:rsidRPr="00F26E82" w:rsidRDefault="000468E0" w:rsidP="0015208B">
            <w:pPr>
              <w:jc w:val="both"/>
              <w:rPr>
                <w:rFonts w:eastAsia="Calibri"/>
                <w:sz w:val="20"/>
                <w:szCs w:val="20"/>
                <w:lang w:val="es-AR"/>
              </w:rPr>
            </w:pPr>
            <w:r w:rsidRPr="00F26E82">
              <w:rPr>
                <w:sz w:val="20"/>
                <w:lang w:val="es-AR"/>
              </w:rPr>
              <w:t>Excelente</w:t>
            </w:r>
          </w:p>
          <w:sdt>
            <w:sdtPr>
              <w:rPr>
                <w:rFonts w:eastAsia="Arimo"/>
                <w:sz w:val="20"/>
                <w:szCs w:val="20"/>
                <w:lang w:val="es-AR"/>
              </w:rPr>
              <w:id w:val="-932974345"/>
              <w14:checkbox>
                <w14:checked w14:val="0"/>
                <w14:checkedState w14:val="2612" w14:font="MS Gothic"/>
                <w14:uncheckedState w14:val="2610" w14:font="MS Gothic"/>
              </w14:checkbox>
            </w:sdtPr>
            <w:sdtEndPr/>
            <w:sdtContent>
              <w:p w14:paraId="0F860CE3" w14:textId="77777777" w:rsidR="000468E0" w:rsidRPr="00F26E82" w:rsidRDefault="000468E0"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r>
      <w:tr w:rsidR="000468E0" w:rsidRPr="00BA57B4" w14:paraId="61DF18C8"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A4F8F" w14:textId="77777777" w:rsidR="000468E0" w:rsidRPr="00F26E82" w:rsidRDefault="000468E0" w:rsidP="0015208B">
            <w:pPr>
              <w:jc w:val="both"/>
              <w:rPr>
                <w:rFonts w:eastAsia="Calibri"/>
                <w:color w:val="005F9A"/>
                <w:sz w:val="20"/>
                <w:szCs w:val="20"/>
                <w:lang w:val="es-AR"/>
              </w:rPr>
            </w:pPr>
            <w:r w:rsidRPr="00F26E82">
              <w:rPr>
                <w:color w:val="005F9A"/>
                <w:sz w:val="20"/>
                <w:lang w:val="es-AR"/>
              </w:rPr>
              <w:t>Evidencia para este criterio de evaluación:</w:t>
            </w:r>
          </w:p>
          <w:p w14:paraId="545ACF67" w14:textId="77777777" w:rsidR="000468E0" w:rsidRPr="00F26E82" w:rsidRDefault="000468E0" w:rsidP="0015208B">
            <w:pPr>
              <w:jc w:val="both"/>
              <w:rPr>
                <w:rFonts w:eastAsia="Calibri"/>
                <w:color w:val="0000FF"/>
                <w:sz w:val="20"/>
                <w:szCs w:val="20"/>
                <w:lang w:val="es-AR"/>
              </w:rPr>
            </w:pPr>
          </w:p>
          <w:p w14:paraId="3AD393EF" w14:textId="77777777" w:rsidR="000468E0" w:rsidRPr="00F26E82" w:rsidRDefault="000468E0" w:rsidP="0015208B">
            <w:pPr>
              <w:jc w:val="both"/>
              <w:rPr>
                <w:rFonts w:eastAsia="Calibri"/>
                <w:color w:val="0000FF"/>
                <w:sz w:val="20"/>
                <w:szCs w:val="20"/>
                <w:lang w:val="es-AR"/>
              </w:rPr>
            </w:pPr>
          </w:p>
        </w:tc>
      </w:tr>
    </w:tbl>
    <w:p w14:paraId="46C68C25" w14:textId="77777777" w:rsidR="000468E0" w:rsidRPr="00F26E82" w:rsidRDefault="000468E0" w:rsidP="0015208B">
      <w:pPr>
        <w:spacing w:line="240" w:lineRule="auto"/>
        <w:jc w:val="both"/>
        <w:rPr>
          <w:sz w:val="20"/>
          <w:szCs w:val="20"/>
          <w:lang w:val="es-AR"/>
        </w:rPr>
      </w:pPr>
    </w:p>
    <w:p w14:paraId="49FB38F7" w14:textId="77777777" w:rsidR="000468E0" w:rsidRPr="00F26E82" w:rsidRDefault="000468E0" w:rsidP="0015208B">
      <w:pPr>
        <w:spacing w:line="240" w:lineRule="auto"/>
        <w:jc w:val="both"/>
        <w:rPr>
          <w:b/>
          <w:sz w:val="20"/>
          <w:szCs w:val="24"/>
          <w:lang w:val="es-AR"/>
        </w:rPr>
      </w:pPr>
      <w:bookmarkStart w:id="725" w:name="_7xgpgk20nzw9"/>
      <w:bookmarkEnd w:id="725"/>
      <w:r w:rsidRPr="00F26E82">
        <w:rPr>
          <w:b/>
          <w:sz w:val="20"/>
          <w:szCs w:val="24"/>
          <w:lang w:val="es-AR"/>
        </w:rPr>
        <w:t>Criterio de evaluación 3: Experiencia e intereses de los diputados</w:t>
      </w:r>
    </w:p>
    <w:p w14:paraId="45C5272F" w14:textId="77777777" w:rsidR="000468E0" w:rsidRPr="00F26E82" w:rsidRDefault="000468E0" w:rsidP="0015208B">
      <w:pPr>
        <w:spacing w:line="240" w:lineRule="auto"/>
        <w:jc w:val="both"/>
        <w:rPr>
          <w:b/>
          <w:sz w:val="20"/>
          <w:szCs w:val="24"/>
          <w:lang w:val="es-AR"/>
        </w:rPr>
      </w:pPr>
    </w:p>
    <w:p w14:paraId="377D0C8B" w14:textId="77777777" w:rsidR="000468E0" w:rsidRPr="00F26E82" w:rsidRDefault="000468E0" w:rsidP="0015208B">
      <w:pPr>
        <w:spacing w:line="240" w:lineRule="auto"/>
        <w:jc w:val="both"/>
        <w:rPr>
          <w:sz w:val="20"/>
          <w:szCs w:val="20"/>
          <w:lang w:val="es-AR"/>
        </w:rPr>
      </w:pPr>
      <w:r w:rsidRPr="00F26E82">
        <w:rPr>
          <w:sz w:val="20"/>
          <w:szCs w:val="20"/>
          <w:lang w:val="es-AR"/>
        </w:rPr>
        <w:t>La experiencia y los intereses de los diputados se tienen en cuenta a la hora de asignar las funciones de las comisiones.</w:t>
      </w:r>
    </w:p>
    <w:p w14:paraId="5356FB80" w14:textId="77777777" w:rsidR="000468E0" w:rsidRPr="0015208B" w:rsidRDefault="000468E0"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54888D03"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FB3085" w14:textId="77777777" w:rsidR="000468E0" w:rsidRDefault="000468E0" w:rsidP="0015208B">
            <w:pPr>
              <w:jc w:val="both"/>
              <w:rPr>
                <w:rFonts w:eastAsia="Calibri"/>
                <w:sz w:val="20"/>
                <w:szCs w:val="20"/>
                <w:lang w:val="es-AR"/>
              </w:rPr>
            </w:pPr>
            <w:r>
              <w:rPr>
                <w:sz w:val="20"/>
                <w:lang w:val="es-AR"/>
              </w:rPr>
              <w:t>Inexistente</w:t>
            </w:r>
          </w:p>
          <w:sdt>
            <w:sdtPr>
              <w:rPr>
                <w:rFonts w:eastAsia="Arimo"/>
                <w:sz w:val="20"/>
                <w:szCs w:val="20"/>
                <w:lang w:val="es-AR"/>
              </w:rPr>
              <w:id w:val="662502878"/>
              <w14:checkbox>
                <w14:checked w14:val="0"/>
                <w14:checkedState w14:val="2612" w14:font="MS Gothic"/>
                <w14:uncheckedState w14:val="2610" w14:font="MS Gothic"/>
              </w14:checkbox>
            </w:sdtPr>
            <w:sdtEndPr/>
            <w:sdtContent>
              <w:p w14:paraId="2181420C"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F9721"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1741550866"/>
              <w14:checkbox>
                <w14:checked w14:val="0"/>
                <w14:checkedState w14:val="2612" w14:font="MS Gothic"/>
                <w14:uncheckedState w14:val="2610" w14:font="MS Gothic"/>
              </w14:checkbox>
            </w:sdtPr>
            <w:sdtEndPr/>
            <w:sdtContent>
              <w:p w14:paraId="14E5C5DA"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E3EF39"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1858030605"/>
              <w14:checkbox>
                <w14:checked w14:val="0"/>
                <w14:checkedState w14:val="2612" w14:font="MS Gothic"/>
                <w14:uncheckedState w14:val="2610" w14:font="MS Gothic"/>
              </w14:checkbox>
            </w:sdtPr>
            <w:sdtEndPr/>
            <w:sdtContent>
              <w:p w14:paraId="3C5D2BEF"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6B3B93"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751901080"/>
              <w14:checkbox>
                <w14:checked w14:val="0"/>
                <w14:checkedState w14:val="2612" w14:font="MS Gothic"/>
                <w14:uncheckedState w14:val="2610" w14:font="MS Gothic"/>
              </w14:checkbox>
            </w:sdtPr>
            <w:sdtEndPr/>
            <w:sdtContent>
              <w:p w14:paraId="75D968BD"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9421E8"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664773744"/>
              <w14:checkbox>
                <w14:checked w14:val="0"/>
                <w14:checkedState w14:val="2612" w14:font="MS Gothic"/>
                <w14:uncheckedState w14:val="2610" w14:font="MS Gothic"/>
              </w14:checkbox>
            </w:sdtPr>
            <w:sdtEndPr/>
            <w:sdtContent>
              <w:p w14:paraId="3DE595E0"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B38EFD"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1407216898"/>
              <w14:checkbox>
                <w14:checked w14:val="0"/>
                <w14:checkedState w14:val="2612" w14:font="MS Gothic"/>
                <w14:uncheckedState w14:val="2610" w14:font="MS Gothic"/>
              </w14:checkbox>
            </w:sdtPr>
            <w:sdtEndPr/>
            <w:sdtContent>
              <w:p w14:paraId="228146DF"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68B6D375"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6882E"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4AF30941" w14:textId="77777777" w:rsidR="000468E0" w:rsidRDefault="000468E0" w:rsidP="0015208B">
            <w:pPr>
              <w:jc w:val="both"/>
              <w:rPr>
                <w:rFonts w:eastAsia="Calibri"/>
                <w:color w:val="0000FF"/>
                <w:sz w:val="20"/>
                <w:szCs w:val="20"/>
                <w:lang w:val="es-AR"/>
              </w:rPr>
            </w:pPr>
          </w:p>
        </w:tc>
      </w:tr>
    </w:tbl>
    <w:p w14:paraId="48DB2F55" w14:textId="77777777" w:rsidR="000468E0" w:rsidRPr="00F26E82" w:rsidRDefault="000468E0" w:rsidP="0015208B">
      <w:pPr>
        <w:spacing w:line="240" w:lineRule="auto"/>
        <w:jc w:val="both"/>
        <w:rPr>
          <w:b/>
          <w:sz w:val="20"/>
          <w:szCs w:val="24"/>
          <w:lang w:val="es-AR"/>
        </w:rPr>
      </w:pPr>
      <w:r w:rsidRPr="00F26E82">
        <w:rPr>
          <w:b/>
          <w:sz w:val="20"/>
          <w:szCs w:val="24"/>
          <w:lang w:val="es-AR"/>
        </w:rPr>
        <w:lastRenderedPageBreak/>
        <w:t>Criterio de evaluación 4: Práctica</w:t>
      </w:r>
    </w:p>
    <w:p w14:paraId="1BB3A513" w14:textId="77777777" w:rsidR="000468E0" w:rsidRPr="00F26E82" w:rsidRDefault="000468E0" w:rsidP="0015208B">
      <w:pPr>
        <w:spacing w:line="240" w:lineRule="auto"/>
        <w:jc w:val="both"/>
        <w:rPr>
          <w:b/>
          <w:sz w:val="20"/>
          <w:szCs w:val="24"/>
          <w:lang w:val="es-AR"/>
        </w:rPr>
      </w:pPr>
    </w:p>
    <w:p w14:paraId="55D09188" w14:textId="77777777" w:rsidR="000468E0" w:rsidRPr="00F26E82" w:rsidRDefault="000468E0" w:rsidP="0015208B">
      <w:pPr>
        <w:spacing w:line="240" w:lineRule="auto"/>
        <w:jc w:val="both"/>
        <w:rPr>
          <w:sz w:val="20"/>
          <w:lang w:val="es-AR"/>
        </w:rPr>
      </w:pPr>
      <w:r w:rsidRPr="00F26E82">
        <w:rPr>
          <w:sz w:val="20"/>
          <w:lang w:val="es-AR"/>
        </w:rPr>
        <w:t>En la práctica, la composición de las comisiones y las funciones de sus dirigentes reflejan la del Parlamento en su conjunto.</w:t>
      </w:r>
    </w:p>
    <w:p w14:paraId="3D6C011F" w14:textId="77777777" w:rsidR="000468E0" w:rsidRPr="0015208B" w:rsidRDefault="000468E0"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0D948F11"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73DF9F" w14:textId="77777777" w:rsidR="000468E0" w:rsidRDefault="000468E0" w:rsidP="0015208B">
            <w:pPr>
              <w:jc w:val="both"/>
              <w:rPr>
                <w:rFonts w:eastAsia="Calibri"/>
                <w:sz w:val="20"/>
                <w:szCs w:val="20"/>
                <w:lang w:val="es-AR"/>
              </w:rPr>
            </w:pPr>
            <w:r>
              <w:rPr>
                <w:sz w:val="20"/>
                <w:lang w:val="es-AR"/>
              </w:rPr>
              <w:t>Inexistente</w:t>
            </w:r>
          </w:p>
          <w:sdt>
            <w:sdtPr>
              <w:rPr>
                <w:rFonts w:eastAsia="Arimo"/>
                <w:sz w:val="20"/>
                <w:szCs w:val="20"/>
                <w:lang w:val="es-AR"/>
              </w:rPr>
              <w:id w:val="1212309928"/>
              <w14:checkbox>
                <w14:checked w14:val="0"/>
                <w14:checkedState w14:val="2612" w14:font="MS Gothic"/>
                <w14:uncheckedState w14:val="2610" w14:font="MS Gothic"/>
              </w14:checkbox>
            </w:sdtPr>
            <w:sdtEndPr/>
            <w:sdtContent>
              <w:p w14:paraId="3F56BD0A"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F0038"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1317882545"/>
              <w14:checkbox>
                <w14:checked w14:val="0"/>
                <w14:checkedState w14:val="2612" w14:font="MS Gothic"/>
                <w14:uncheckedState w14:val="2610" w14:font="MS Gothic"/>
              </w14:checkbox>
            </w:sdtPr>
            <w:sdtEndPr/>
            <w:sdtContent>
              <w:p w14:paraId="57D87182"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876A29"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315114225"/>
              <w14:checkbox>
                <w14:checked w14:val="0"/>
                <w14:checkedState w14:val="2612" w14:font="MS Gothic"/>
                <w14:uncheckedState w14:val="2610" w14:font="MS Gothic"/>
              </w14:checkbox>
            </w:sdtPr>
            <w:sdtEndPr/>
            <w:sdtContent>
              <w:p w14:paraId="570069E1"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EAC56A"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1550494643"/>
              <w14:checkbox>
                <w14:checked w14:val="0"/>
                <w14:checkedState w14:val="2612" w14:font="MS Gothic"/>
                <w14:uncheckedState w14:val="2610" w14:font="MS Gothic"/>
              </w14:checkbox>
            </w:sdtPr>
            <w:sdtEndPr/>
            <w:sdtContent>
              <w:p w14:paraId="5AA443D4"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B116D"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239058871"/>
              <w14:checkbox>
                <w14:checked w14:val="0"/>
                <w14:checkedState w14:val="2612" w14:font="MS Gothic"/>
                <w14:uncheckedState w14:val="2610" w14:font="MS Gothic"/>
              </w14:checkbox>
            </w:sdtPr>
            <w:sdtEndPr/>
            <w:sdtContent>
              <w:p w14:paraId="0B6874A4"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14F7CBD"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2133363224"/>
              <w14:checkbox>
                <w14:checked w14:val="0"/>
                <w14:checkedState w14:val="2612" w14:font="MS Gothic"/>
                <w14:uncheckedState w14:val="2610" w14:font="MS Gothic"/>
              </w14:checkbox>
            </w:sdtPr>
            <w:sdtEndPr/>
            <w:sdtContent>
              <w:p w14:paraId="21712B3D"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50F70110"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132BB"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3B43E236" w14:textId="77777777" w:rsidR="000468E0" w:rsidRDefault="000468E0" w:rsidP="0015208B">
            <w:pPr>
              <w:jc w:val="both"/>
              <w:rPr>
                <w:rFonts w:eastAsia="Calibri"/>
                <w:color w:val="0000FF"/>
                <w:sz w:val="20"/>
                <w:szCs w:val="20"/>
                <w:lang w:val="es-AR"/>
              </w:rPr>
            </w:pPr>
          </w:p>
          <w:p w14:paraId="364A06E3" w14:textId="77777777" w:rsidR="000468E0" w:rsidRDefault="000468E0" w:rsidP="0015208B">
            <w:pPr>
              <w:jc w:val="both"/>
              <w:rPr>
                <w:rFonts w:eastAsia="Calibri"/>
                <w:color w:val="0000FF"/>
                <w:sz w:val="20"/>
                <w:szCs w:val="20"/>
                <w:lang w:val="es-AR"/>
              </w:rPr>
            </w:pPr>
          </w:p>
        </w:tc>
      </w:tr>
    </w:tbl>
    <w:p w14:paraId="2EF0B168" w14:textId="77777777" w:rsidR="000468E0" w:rsidRPr="0015208B" w:rsidRDefault="000468E0" w:rsidP="0015208B">
      <w:pPr>
        <w:spacing w:line="240" w:lineRule="auto"/>
        <w:jc w:val="both"/>
        <w:rPr>
          <w:sz w:val="20"/>
          <w:szCs w:val="20"/>
          <w:lang w:val="es-US"/>
        </w:rPr>
      </w:pPr>
    </w:p>
    <w:p w14:paraId="62D2C084" w14:textId="77777777" w:rsidR="000468E0" w:rsidRDefault="000468E0" w:rsidP="00002B4E">
      <w:pPr>
        <w:pStyle w:val="section-title"/>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3E7A8B07" w14:textId="77777777" w:rsidTr="000A255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A306AB5" w14:textId="77777777" w:rsidR="000468E0" w:rsidRDefault="000468E0" w:rsidP="0015208B">
            <w:pPr>
              <w:jc w:val="both"/>
              <w:rPr>
                <w:rFonts w:cs="Arial"/>
                <w:sz w:val="20"/>
                <w:szCs w:val="20"/>
                <w:lang w:val="es-AR"/>
              </w:rPr>
            </w:pPr>
            <w:r>
              <w:rPr>
                <w:i/>
                <w:sz w:val="20"/>
                <w:shd w:val="clear" w:color="auto" w:fill="FFFFFF"/>
                <w:lang w:val="es-AR"/>
              </w:rPr>
              <w:t xml:space="preserve">Utilice este espacio para anotar las recomendaciones y las ideas para fortalecer las reglamentaciones y prácticas en </w:t>
            </w:r>
            <w:proofErr w:type="gramStart"/>
            <w:r>
              <w:rPr>
                <w:i/>
                <w:sz w:val="20"/>
                <w:shd w:val="clear" w:color="auto" w:fill="FFFFFF"/>
                <w:lang w:val="es-AR"/>
              </w:rPr>
              <w:t>este área</w:t>
            </w:r>
            <w:proofErr w:type="gramEnd"/>
          </w:p>
        </w:tc>
      </w:tr>
    </w:tbl>
    <w:p w14:paraId="7E346D3F" w14:textId="77777777" w:rsidR="000468E0" w:rsidRDefault="000468E0" w:rsidP="00002B4E">
      <w:pPr>
        <w:pStyle w:val="section-title"/>
      </w:pPr>
    </w:p>
    <w:p w14:paraId="3C5004B2" w14:textId="77777777" w:rsidR="000468E0" w:rsidRPr="0015208B" w:rsidRDefault="000468E0" w:rsidP="0015208B">
      <w:pPr>
        <w:spacing w:line="240" w:lineRule="auto"/>
        <w:jc w:val="both"/>
        <w:rPr>
          <w:sz w:val="20"/>
          <w:szCs w:val="20"/>
          <w:lang w:val="es-US"/>
        </w:rPr>
      </w:pPr>
    </w:p>
    <w:p w14:paraId="64D0EF69" w14:textId="77777777" w:rsidR="000468E0" w:rsidRPr="0015208B" w:rsidRDefault="000468E0" w:rsidP="0015208B">
      <w:pPr>
        <w:spacing w:line="240" w:lineRule="auto"/>
        <w:jc w:val="both"/>
        <w:rPr>
          <w:sz w:val="20"/>
          <w:szCs w:val="20"/>
          <w:lang w:val="es-US"/>
        </w:rPr>
      </w:pPr>
      <w:bookmarkStart w:id="726" w:name="_ptfqlm40hhpp"/>
      <w:bookmarkEnd w:id="726"/>
    </w:p>
    <w:p w14:paraId="3E7D8BAD" w14:textId="77777777" w:rsidR="000468E0" w:rsidRPr="0015208B" w:rsidRDefault="000468E0" w:rsidP="0015208B">
      <w:pPr>
        <w:spacing w:line="240" w:lineRule="auto"/>
        <w:jc w:val="both"/>
        <w:rPr>
          <w:sz w:val="20"/>
          <w:szCs w:val="20"/>
          <w:lang w:val="es-US"/>
        </w:rPr>
      </w:pPr>
      <w:bookmarkStart w:id="727" w:name="_hwieg7rz2mda"/>
      <w:bookmarkEnd w:id="727"/>
    </w:p>
    <w:p w14:paraId="71644157" w14:textId="77777777" w:rsidR="000468E0" w:rsidRPr="0015208B" w:rsidRDefault="000468E0" w:rsidP="0015208B">
      <w:pPr>
        <w:spacing w:line="240" w:lineRule="auto"/>
        <w:jc w:val="both"/>
        <w:rPr>
          <w:sz w:val="20"/>
          <w:szCs w:val="20"/>
          <w:lang w:val="es-US"/>
        </w:rPr>
      </w:pPr>
      <w:bookmarkStart w:id="728" w:name="_dvf0lcjjy6o9"/>
      <w:bookmarkEnd w:id="728"/>
    </w:p>
    <w:p w14:paraId="2E2B8A1D" w14:textId="77777777" w:rsidR="000468E0" w:rsidRPr="0015208B" w:rsidRDefault="000468E0" w:rsidP="0015208B">
      <w:pPr>
        <w:spacing w:line="240" w:lineRule="auto"/>
        <w:jc w:val="both"/>
        <w:rPr>
          <w:sz w:val="20"/>
          <w:szCs w:val="20"/>
          <w:lang w:val="es-US"/>
        </w:rPr>
      </w:pPr>
      <w:bookmarkStart w:id="729" w:name="_8vmv4bi1a4fj"/>
      <w:bookmarkEnd w:id="729"/>
    </w:p>
    <w:p w14:paraId="575E3667" w14:textId="77777777" w:rsidR="000468E0" w:rsidRPr="0015208B" w:rsidRDefault="000468E0" w:rsidP="0015208B">
      <w:pPr>
        <w:spacing w:line="240" w:lineRule="auto"/>
        <w:jc w:val="both"/>
        <w:rPr>
          <w:sz w:val="20"/>
          <w:szCs w:val="20"/>
          <w:lang w:val="es-US"/>
        </w:rPr>
      </w:pPr>
      <w:bookmarkStart w:id="730" w:name="_6jy68ty6aqap"/>
      <w:bookmarkEnd w:id="730"/>
    </w:p>
    <w:p w14:paraId="5459EC47" w14:textId="77777777" w:rsidR="000468E0" w:rsidRPr="0015208B" w:rsidRDefault="000468E0" w:rsidP="0015208B">
      <w:pPr>
        <w:spacing w:line="240" w:lineRule="auto"/>
        <w:jc w:val="both"/>
        <w:rPr>
          <w:sz w:val="20"/>
          <w:szCs w:val="20"/>
          <w:lang w:val="es-US"/>
        </w:rPr>
      </w:pPr>
      <w:bookmarkStart w:id="731" w:name="_p2m62nn6hze5"/>
      <w:bookmarkEnd w:id="731"/>
    </w:p>
    <w:p w14:paraId="18CA37FC" w14:textId="77777777" w:rsidR="000468E0" w:rsidRPr="0015208B" w:rsidRDefault="000468E0" w:rsidP="0015208B">
      <w:pPr>
        <w:spacing w:line="240" w:lineRule="auto"/>
        <w:jc w:val="both"/>
        <w:rPr>
          <w:sz w:val="20"/>
          <w:szCs w:val="20"/>
          <w:lang w:val="es-US"/>
        </w:rPr>
      </w:pPr>
      <w:bookmarkStart w:id="732" w:name="_57m843l1mey5"/>
      <w:bookmarkEnd w:id="732"/>
    </w:p>
    <w:p w14:paraId="20D2905F" w14:textId="77777777" w:rsidR="000468E0" w:rsidRPr="0015208B" w:rsidRDefault="000468E0" w:rsidP="0015208B">
      <w:pPr>
        <w:spacing w:line="240" w:lineRule="auto"/>
        <w:jc w:val="both"/>
        <w:rPr>
          <w:sz w:val="20"/>
          <w:szCs w:val="20"/>
          <w:lang w:val="es-US"/>
        </w:rPr>
      </w:pPr>
      <w:bookmarkStart w:id="733" w:name="_zd2ax0y9jl27"/>
      <w:bookmarkEnd w:id="733"/>
    </w:p>
    <w:p w14:paraId="48F94D79" w14:textId="77777777" w:rsidR="000468E0" w:rsidRPr="0015208B" w:rsidRDefault="000468E0" w:rsidP="0015208B">
      <w:pPr>
        <w:spacing w:line="240" w:lineRule="auto"/>
        <w:jc w:val="both"/>
        <w:rPr>
          <w:sz w:val="20"/>
          <w:szCs w:val="20"/>
          <w:lang w:val="es-US"/>
        </w:rPr>
      </w:pPr>
      <w:bookmarkStart w:id="734" w:name="_m4wbpjeaehd"/>
      <w:bookmarkEnd w:id="734"/>
    </w:p>
    <w:p w14:paraId="1F1E074E" w14:textId="77777777" w:rsidR="000468E0" w:rsidRPr="0015208B" w:rsidRDefault="000468E0" w:rsidP="0015208B">
      <w:pPr>
        <w:spacing w:line="240" w:lineRule="auto"/>
        <w:jc w:val="both"/>
        <w:rPr>
          <w:sz w:val="20"/>
          <w:szCs w:val="20"/>
          <w:lang w:val="es-US"/>
        </w:rPr>
      </w:pPr>
      <w:bookmarkStart w:id="735" w:name="_dxbrcpm7fe5m"/>
      <w:bookmarkEnd w:id="735"/>
    </w:p>
    <w:p w14:paraId="5E0B07D6" w14:textId="77777777" w:rsidR="000468E0" w:rsidRPr="0015208B" w:rsidRDefault="000468E0" w:rsidP="0015208B">
      <w:pPr>
        <w:spacing w:line="240" w:lineRule="auto"/>
        <w:jc w:val="both"/>
        <w:rPr>
          <w:sz w:val="20"/>
          <w:szCs w:val="20"/>
          <w:lang w:val="es-US"/>
        </w:rPr>
      </w:pPr>
      <w:bookmarkStart w:id="736" w:name="_a9g2oxgnu47g"/>
      <w:bookmarkEnd w:id="736"/>
    </w:p>
    <w:p w14:paraId="6838880A" w14:textId="77777777" w:rsidR="000468E0" w:rsidRPr="0015208B" w:rsidRDefault="000468E0" w:rsidP="0015208B">
      <w:pPr>
        <w:spacing w:line="240" w:lineRule="auto"/>
        <w:jc w:val="both"/>
        <w:rPr>
          <w:sz w:val="20"/>
          <w:szCs w:val="20"/>
          <w:lang w:val="es-US"/>
        </w:rPr>
      </w:pPr>
      <w:bookmarkStart w:id="737" w:name="_v5f3lxfe4m8j"/>
      <w:bookmarkEnd w:id="737"/>
    </w:p>
    <w:p w14:paraId="5BC7C5AB" w14:textId="77777777" w:rsidR="000468E0" w:rsidRPr="0015208B" w:rsidRDefault="000468E0" w:rsidP="0015208B">
      <w:pPr>
        <w:spacing w:line="240" w:lineRule="auto"/>
        <w:jc w:val="both"/>
        <w:rPr>
          <w:sz w:val="20"/>
          <w:szCs w:val="20"/>
          <w:lang w:val="es-US"/>
        </w:rPr>
      </w:pPr>
      <w:bookmarkStart w:id="738" w:name="_5v7iom732u"/>
      <w:bookmarkEnd w:id="738"/>
    </w:p>
    <w:p w14:paraId="19F70964" w14:textId="77777777" w:rsidR="000468E0" w:rsidRPr="003F0D5A" w:rsidRDefault="000468E0" w:rsidP="0015208B">
      <w:pPr>
        <w:pStyle w:val="Dimension"/>
        <w:rPr>
          <w:lang w:val="es-AR"/>
        </w:rPr>
      </w:pPr>
      <w:bookmarkStart w:id="739" w:name="_1hmsyys"/>
      <w:bookmarkEnd w:id="739"/>
      <w:r w:rsidRPr="003F0D5A">
        <w:rPr>
          <w:lang w:val="es-AR"/>
        </w:rPr>
        <w:lastRenderedPageBreak/>
        <w:t xml:space="preserve">Dimensión 7.3.3: </w:t>
      </w:r>
      <w:r>
        <w:rPr>
          <w:lang w:val="es-AR"/>
        </w:rPr>
        <w:t>Equidad de g</w:t>
      </w:r>
      <w:r w:rsidRPr="003F0D5A">
        <w:rPr>
          <w:lang w:val="es-AR"/>
        </w:rPr>
        <w:t xml:space="preserve">énero y </w:t>
      </w:r>
      <w:r>
        <w:rPr>
          <w:lang w:val="es-AR"/>
        </w:rPr>
        <w:t xml:space="preserve">de </w:t>
      </w:r>
      <w:r w:rsidRPr="003F0D5A">
        <w:rPr>
          <w:lang w:val="es-AR"/>
        </w:rPr>
        <w:t>edad en los</w:t>
      </w:r>
      <w:r>
        <w:rPr>
          <w:lang w:val="es-AR"/>
        </w:rPr>
        <w:t xml:space="preserve"> cuerpos</w:t>
      </w:r>
      <w:r w:rsidRPr="003F0D5A">
        <w:rPr>
          <w:lang w:val="es-AR"/>
        </w:rPr>
        <w:t xml:space="preserve"> parlamentarios</w:t>
      </w:r>
    </w:p>
    <w:tbl>
      <w:tblPr>
        <w:tblStyle w:val="TableGrid"/>
        <w:tblW w:w="0" w:type="auto"/>
        <w:shd w:val="clear" w:color="auto" w:fill="EEEEEE"/>
        <w:tblLook w:val="04A0" w:firstRow="1" w:lastRow="0" w:firstColumn="1" w:lastColumn="0" w:noHBand="0" w:noVBand="1"/>
      </w:tblPr>
      <w:tblGrid>
        <w:gridCol w:w="9120"/>
      </w:tblGrid>
      <w:tr w:rsidR="000468E0" w:rsidRPr="002D117E" w14:paraId="16FB90CA" w14:textId="77777777" w:rsidTr="00520551">
        <w:tc>
          <w:tcPr>
            <w:tcW w:w="9120" w:type="dxa"/>
            <w:shd w:val="clear" w:color="auto" w:fill="EEEEEE"/>
          </w:tcPr>
          <w:p w14:paraId="352FF3C1" w14:textId="77777777" w:rsidR="000468E0" w:rsidRPr="00904676" w:rsidRDefault="000468E0" w:rsidP="0015208B">
            <w:pPr>
              <w:jc w:val="both"/>
              <w:rPr>
                <w:sz w:val="20"/>
                <w:lang w:val="es-AR"/>
              </w:rPr>
            </w:pPr>
            <w:r w:rsidRPr="00904676">
              <w:rPr>
                <w:sz w:val="20"/>
                <w:lang w:val="es-AR"/>
              </w:rPr>
              <w:t>Esta dimensión forma parte de:</w:t>
            </w:r>
          </w:p>
          <w:p w14:paraId="0BA71652" w14:textId="77777777" w:rsidR="000468E0" w:rsidRPr="00904676" w:rsidRDefault="000468E0" w:rsidP="000468E0">
            <w:pPr>
              <w:pStyle w:val="ListParagraph"/>
              <w:numPr>
                <w:ilvl w:val="0"/>
                <w:numId w:val="206"/>
              </w:numPr>
              <w:jc w:val="both"/>
              <w:rPr>
                <w:sz w:val="20"/>
                <w:lang w:val="es-AR"/>
              </w:rPr>
            </w:pPr>
            <w:r w:rsidRPr="00904676">
              <w:rPr>
                <w:sz w:val="20"/>
                <w:lang w:val="es-AR"/>
              </w:rPr>
              <w:t>Indicador 7.3: Composición de los órganos parlamentarios</w:t>
            </w:r>
          </w:p>
          <w:p w14:paraId="24100E26" w14:textId="77777777" w:rsidR="000468E0" w:rsidRPr="002D117E" w:rsidRDefault="000468E0" w:rsidP="000468E0">
            <w:pPr>
              <w:pStyle w:val="ListParagraph"/>
              <w:numPr>
                <w:ilvl w:val="0"/>
                <w:numId w:val="1"/>
              </w:numPr>
              <w:jc w:val="both"/>
              <w:rPr>
                <w:szCs w:val="20"/>
              </w:rPr>
            </w:pPr>
            <w:r w:rsidRPr="00904676">
              <w:rPr>
                <w:sz w:val="20"/>
                <w:lang w:val="es-AR"/>
              </w:rPr>
              <w:t>Meta 7: Parlamento</w:t>
            </w:r>
            <w:r>
              <w:rPr>
                <w:sz w:val="20"/>
                <w:lang w:val="es-AR"/>
              </w:rPr>
              <w:t>s</w:t>
            </w:r>
            <w:r w:rsidRPr="00904676">
              <w:rPr>
                <w:sz w:val="20"/>
                <w:lang w:val="es-AR"/>
              </w:rPr>
              <w:t xml:space="preserve"> representativo</w:t>
            </w:r>
            <w:r>
              <w:rPr>
                <w:sz w:val="20"/>
                <w:lang w:val="es-AR"/>
              </w:rPr>
              <w:t>s</w:t>
            </w:r>
          </w:p>
        </w:tc>
      </w:tr>
    </w:tbl>
    <w:p w14:paraId="4BEE45B6" w14:textId="77777777" w:rsidR="000468E0" w:rsidRDefault="000468E0" w:rsidP="00002B4E">
      <w:pPr>
        <w:pStyle w:val="section-title"/>
      </w:pPr>
      <w:bookmarkStart w:id="740" w:name="_non68w1gxqjb"/>
      <w:bookmarkEnd w:id="740"/>
      <w:r>
        <w:t>Sobre esta dimensión</w:t>
      </w:r>
    </w:p>
    <w:p w14:paraId="0EF53707" w14:textId="77777777" w:rsidR="000468E0" w:rsidRPr="00002B4E" w:rsidRDefault="000468E0" w:rsidP="00002B4E">
      <w:pPr>
        <w:spacing w:line="240" w:lineRule="auto"/>
        <w:jc w:val="both"/>
        <w:rPr>
          <w:sz w:val="20"/>
          <w:lang w:val="es-AR"/>
        </w:rPr>
      </w:pPr>
      <w:r w:rsidRPr="00002B4E">
        <w:rPr>
          <w:sz w:val="20"/>
          <w:lang w:val="es-AR"/>
        </w:rPr>
        <w:t xml:space="preserve">Esta dimensión se refiere a las disposiciones y prácticas relativas a la representación de las mujeres y los jóvenes parlamentarios en los puestos de dirección y en los órganos parlamentarios, en particular como </w:t>
      </w:r>
      <w:proofErr w:type="gramStart"/>
      <w:r w:rsidRPr="00002B4E">
        <w:rPr>
          <w:sz w:val="20"/>
          <w:lang w:val="es-AR"/>
        </w:rPr>
        <w:t>Presidentes</w:t>
      </w:r>
      <w:proofErr w:type="gramEnd"/>
      <w:r w:rsidRPr="00002B4E">
        <w:rPr>
          <w:sz w:val="20"/>
          <w:lang w:val="es-AR"/>
        </w:rPr>
        <w:t xml:space="preserve"> o Vicepresidentes, en el </w:t>
      </w:r>
      <w:proofErr w:type="spellStart"/>
      <w:r w:rsidRPr="00002B4E">
        <w:rPr>
          <w:sz w:val="20"/>
          <w:lang w:val="es-AR"/>
        </w:rPr>
        <w:t>presidium</w:t>
      </w:r>
      <w:proofErr w:type="spellEnd"/>
      <w:r w:rsidRPr="00002B4E">
        <w:rPr>
          <w:sz w:val="20"/>
          <w:lang w:val="es-AR"/>
        </w:rPr>
        <w:t xml:space="preserve">, en los órganos administrativos y financieros, como presidentes y vicepresidentes de comisión y como miembros de diferentes comisiones. </w:t>
      </w:r>
    </w:p>
    <w:p w14:paraId="704CCE33" w14:textId="77777777" w:rsidR="000468E0" w:rsidRPr="00002B4E" w:rsidRDefault="000468E0" w:rsidP="00002B4E">
      <w:pPr>
        <w:spacing w:line="240" w:lineRule="auto"/>
        <w:jc w:val="both"/>
        <w:rPr>
          <w:sz w:val="20"/>
          <w:lang w:val="es-AR"/>
        </w:rPr>
      </w:pPr>
    </w:p>
    <w:p w14:paraId="4D8F5F61" w14:textId="77777777" w:rsidR="000468E0" w:rsidRPr="00002B4E" w:rsidRDefault="000468E0" w:rsidP="00002B4E">
      <w:pPr>
        <w:spacing w:line="240" w:lineRule="auto"/>
        <w:jc w:val="both"/>
        <w:rPr>
          <w:sz w:val="20"/>
          <w:lang w:val="es-AR"/>
        </w:rPr>
      </w:pPr>
      <w:r w:rsidRPr="00002B4E">
        <w:rPr>
          <w:sz w:val="20"/>
          <w:lang w:val="es-AR"/>
        </w:rPr>
        <w:t xml:space="preserve">La consecución de un equilibrio de género y edad en la dirección y composición de los órganos parlamentarios brinda a las mujeres y a los jóvenes diputados la oportunidad de influir en la labor parlamentaria y contribuye a garantizar que el parlamento atienda las necesidades de las mujeres y los jóvenes. </w:t>
      </w:r>
    </w:p>
    <w:p w14:paraId="104AF8F6" w14:textId="77777777" w:rsidR="000468E0" w:rsidRPr="00002B4E" w:rsidRDefault="000468E0" w:rsidP="00002B4E">
      <w:pPr>
        <w:spacing w:line="240" w:lineRule="auto"/>
        <w:jc w:val="both"/>
        <w:rPr>
          <w:sz w:val="20"/>
          <w:lang w:val="es-AR"/>
        </w:rPr>
      </w:pPr>
    </w:p>
    <w:p w14:paraId="273DBE59" w14:textId="77777777" w:rsidR="000468E0" w:rsidRPr="00002B4E" w:rsidRDefault="000468E0" w:rsidP="00002B4E">
      <w:pPr>
        <w:spacing w:line="240" w:lineRule="auto"/>
        <w:jc w:val="both"/>
        <w:rPr>
          <w:sz w:val="20"/>
          <w:lang w:val="es-AR"/>
        </w:rPr>
      </w:pPr>
      <w:r w:rsidRPr="00002B4E">
        <w:rPr>
          <w:sz w:val="20"/>
          <w:lang w:val="es-AR"/>
        </w:rPr>
        <w:t xml:space="preserve">Es importante que las mujeres parlamentarias, en particular, tengan acceso a puestos de liderazgo en todos los ámbitos políticos, incluidas las presidencias de las comisiones de asuntos exteriores, defensa y finanzas. </w:t>
      </w:r>
    </w:p>
    <w:p w14:paraId="06BC3307" w14:textId="77777777" w:rsidR="000468E0" w:rsidRPr="00002B4E" w:rsidRDefault="000468E0" w:rsidP="00002B4E">
      <w:pPr>
        <w:spacing w:line="240" w:lineRule="auto"/>
        <w:jc w:val="both"/>
        <w:rPr>
          <w:sz w:val="20"/>
          <w:lang w:val="es-AR"/>
        </w:rPr>
      </w:pPr>
    </w:p>
    <w:p w14:paraId="7CFE4D16" w14:textId="77777777" w:rsidR="000468E0" w:rsidRPr="00002B4E" w:rsidRDefault="000468E0" w:rsidP="00002B4E">
      <w:pPr>
        <w:spacing w:line="240" w:lineRule="auto"/>
        <w:jc w:val="both"/>
        <w:rPr>
          <w:sz w:val="20"/>
          <w:lang w:val="es-AR"/>
        </w:rPr>
      </w:pPr>
      <w:r w:rsidRPr="00002B4E">
        <w:rPr>
          <w:sz w:val="20"/>
          <w:lang w:val="es-AR"/>
        </w:rPr>
        <w:t>Para el equilibrio de género y edad en la secretaría parlamentaria, véase también el Indicador 5.2: Prácticas institucionales inclusivas.</w:t>
      </w:r>
    </w:p>
    <w:p w14:paraId="42E03203" w14:textId="77777777" w:rsidR="000468E0" w:rsidRPr="00846AD8" w:rsidRDefault="000468E0" w:rsidP="00002B4E">
      <w:pPr>
        <w:pStyle w:val="section-title"/>
        <w:rPr>
          <w:i/>
        </w:rPr>
      </w:pPr>
      <w:r w:rsidRPr="00846AD8">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8E0" w:rsidRPr="00276DC1" w14:paraId="4204598C" w14:textId="77777777" w:rsidTr="000748B2">
        <w:tc>
          <w:tcPr>
            <w:tcW w:w="5000" w:type="pct"/>
            <w:shd w:val="clear" w:color="auto" w:fill="EEEEEE"/>
          </w:tcPr>
          <w:p w14:paraId="2DEB8205" w14:textId="77777777" w:rsidR="000468E0" w:rsidRPr="0029155F" w:rsidRDefault="000468E0" w:rsidP="0015208B">
            <w:pPr>
              <w:spacing w:line="240" w:lineRule="auto"/>
              <w:ind w:right="-90"/>
              <w:jc w:val="both"/>
              <w:rPr>
                <w:i/>
                <w:sz w:val="20"/>
                <w:lang w:val="es-AR"/>
              </w:rPr>
            </w:pPr>
            <w:r w:rsidRPr="0029155F">
              <w:rPr>
                <w:i/>
                <w:sz w:val="20"/>
                <w:lang w:val="es-AR"/>
              </w:rPr>
              <w:t>Sobre la base de un análisis comparativo mundial, un objetivo al que aspiran los parlamentos en el ámbito del "equilibrio de género y edad en los órganos parlamentarios" es el siguiente:</w:t>
            </w:r>
          </w:p>
          <w:p w14:paraId="3EE7C6FE" w14:textId="77777777" w:rsidR="000468E0" w:rsidRPr="0029155F" w:rsidRDefault="000468E0" w:rsidP="0015208B">
            <w:pPr>
              <w:spacing w:line="240" w:lineRule="auto"/>
              <w:ind w:right="-90"/>
              <w:jc w:val="both"/>
              <w:rPr>
                <w:i/>
                <w:sz w:val="20"/>
                <w:lang w:val="es-AR"/>
              </w:rPr>
            </w:pPr>
          </w:p>
          <w:p w14:paraId="5CC9DB8F" w14:textId="77777777" w:rsidR="000468E0" w:rsidRPr="0029155F" w:rsidRDefault="000468E0" w:rsidP="0015208B">
            <w:pPr>
              <w:spacing w:line="240" w:lineRule="auto"/>
              <w:ind w:right="-90"/>
              <w:jc w:val="both"/>
              <w:rPr>
                <w:sz w:val="20"/>
                <w:lang w:val="es-AR"/>
              </w:rPr>
            </w:pPr>
            <w:r w:rsidRPr="0029155F">
              <w:rPr>
                <w:sz w:val="20"/>
                <w:lang w:val="es-AR"/>
              </w:rPr>
              <w:t xml:space="preserve">El Parlamento toma medidas para promover la representación equitativa de las mujeres y los jóvenes parlamentarios en todos los órganos parlamentarios, incluidos los puestos de liderazgo. </w:t>
            </w:r>
          </w:p>
          <w:p w14:paraId="46F8DC42" w14:textId="77777777" w:rsidR="000468E0" w:rsidRPr="0029155F" w:rsidRDefault="000468E0" w:rsidP="0015208B">
            <w:pPr>
              <w:spacing w:line="240" w:lineRule="auto"/>
              <w:ind w:right="-90"/>
              <w:jc w:val="both"/>
              <w:rPr>
                <w:sz w:val="20"/>
                <w:lang w:val="es-AR"/>
              </w:rPr>
            </w:pPr>
          </w:p>
          <w:p w14:paraId="5426AB9D" w14:textId="77777777" w:rsidR="000468E0" w:rsidRPr="0029155F" w:rsidRDefault="000468E0" w:rsidP="0015208B">
            <w:pPr>
              <w:spacing w:line="240" w:lineRule="auto"/>
              <w:ind w:right="-90"/>
              <w:jc w:val="both"/>
              <w:rPr>
                <w:sz w:val="20"/>
                <w:lang w:val="es-AR"/>
              </w:rPr>
            </w:pPr>
            <w:r w:rsidRPr="0029155F">
              <w:rPr>
                <w:sz w:val="20"/>
                <w:lang w:val="es-AR"/>
              </w:rPr>
              <w:t xml:space="preserve">Los parlamentarios de diferentes géneros y edades están representados equitativamente en los puestos de liderazgo parlamentario, incluso entre los presidentes y vicepresidentes de las comisiones. </w:t>
            </w:r>
          </w:p>
          <w:p w14:paraId="6A92857E" w14:textId="77777777" w:rsidR="000468E0" w:rsidRPr="0029155F" w:rsidRDefault="000468E0" w:rsidP="0015208B">
            <w:pPr>
              <w:spacing w:line="240" w:lineRule="auto"/>
              <w:ind w:right="-90"/>
              <w:jc w:val="both"/>
              <w:rPr>
                <w:sz w:val="20"/>
                <w:lang w:val="es-AR"/>
              </w:rPr>
            </w:pPr>
          </w:p>
          <w:p w14:paraId="12181C5A" w14:textId="77777777" w:rsidR="000468E0" w:rsidRPr="0029155F" w:rsidRDefault="000468E0" w:rsidP="0015208B">
            <w:pPr>
              <w:spacing w:line="240" w:lineRule="auto"/>
              <w:ind w:right="-90"/>
              <w:jc w:val="both"/>
              <w:rPr>
                <w:sz w:val="20"/>
                <w:szCs w:val="20"/>
                <w:lang w:val="es-AR"/>
              </w:rPr>
            </w:pPr>
            <w:r w:rsidRPr="0029155F">
              <w:rPr>
                <w:sz w:val="20"/>
                <w:lang w:val="es-AR"/>
              </w:rPr>
              <w:t>El Parlamento supervisa e informa sobre el equilibrio de género y edad en la composición y dirección de los órganos parlamentarios.</w:t>
            </w:r>
          </w:p>
        </w:tc>
      </w:tr>
    </w:tbl>
    <w:p w14:paraId="3BEC3A2F" w14:textId="77777777" w:rsidR="000468E0" w:rsidRPr="0029155F" w:rsidRDefault="000468E0" w:rsidP="00002B4E">
      <w:pPr>
        <w:pStyle w:val="section-title"/>
      </w:pPr>
      <w:r w:rsidRPr="0029155F">
        <w:t>Evaluación</w:t>
      </w:r>
    </w:p>
    <w:p w14:paraId="7080ED3F" w14:textId="77777777" w:rsidR="000468E0" w:rsidRPr="0029155F" w:rsidRDefault="000468E0" w:rsidP="0015208B">
      <w:pPr>
        <w:spacing w:line="240" w:lineRule="auto"/>
        <w:jc w:val="both"/>
        <w:rPr>
          <w:sz w:val="20"/>
          <w:lang w:val="es-AR"/>
        </w:rPr>
      </w:pPr>
      <w:r w:rsidRPr="0029155F">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1D1A715D" w14:textId="77777777" w:rsidR="000468E0" w:rsidRPr="0029155F" w:rsidRDefault="000468E0" w:rsidP="0015208B">
      <w:pPr>
        <w:spacing w:line="240" w:lineRule="auto"/>
        <w:jc w:val="both"/>
        <w:rPr>
          <w:sz w:val="20"/>
          <w:lang w:val="es-AR"/>
        </w:rPr>
      </w:pPr>
      <w:r w:rsidRPr="0029155F">
        <w:rPr>
          <w:sz w:val="20"/>
          <w:lang w:val="es-AR"/>
        </w:rPr>
        <w:t>Las pruebas para la evaluación de esta dimensión podrían incluir lo siguiente:</w:t>
      </w:r>
    </w:p>
    <w:p w14:paraId="1A7BD0C8" w14:textId="77777777" w:rsidR="000468E0" w:rsidRPr="0029155F" w:rsidRDefault="000468E0" w:rsidP="0015208B">
      <w:pPr>
        <w:spacing w:line="240" w:lineRule="auto"/>
        <w:jc w:val="both"/>
        <w:rPr>
          <w:sz w:val="20"/>
          <w:lang w:val="es-AR"/>
        </w:rPr>
      </w:pPr>
    </w:p>
    <w:p w14:paraId="1B0553E3" w14:textId="77777777" w:rsidR="000468E0" w:rsidRPr="0029155F" w:rsidRDefault="000468E0" w:rsidP="0015208B">
      <w:pPr>
        <w:spacing w:line="240" w:lineRule="auto"/>
        <w:jc w:val="both"/>
        <w:rPr>
          <w:sz w:val="20"/>
          <w:lang w:val="es-AR"/>
        </w:rPr>
      </w:pPr>
      <w:r w:rsidRPr="0029155F">
        <w:rPr>
          <w:sz w:val="20"/>
          <w:lang w:val="es-AR"/>
        </w:rPr>
        <w:t xml:space="preserve">● El número de mujeres y jóvenes parlamentarios que ocupan puestos de liderazgo en el parlamento. </w:t>
      </w:r>
    </w:p>
    <w:p w14:paraId="366FED07" w14:textId="77777777" w:rsidR="000468E0" w:rsidRPr="0029155F" w:rsidRDefault="000468E0" w:rsidP="0015208B">
      <w:pPr>
        <w:spacing w:line="240" w:lineRule="auto"/>
        <w:jc w:val="both"/>
        <w:rPr>
          <w:sz w:val="20"/>
          <w:lang w:val="es-AR"/>
        </w:rPr>
      </w:pPr>
      <w:r w:rsidRPr="0029155F">
        <w:rPr>
          <w:sz w:val="20"/>
          <w:lang w:val="es-AR"/>
        </w:rPr>
        <w:t xml:space="preserve">● El número de </w:t>
      </w:r>
      <w:proofErr w:type="gramStart"/>
      <w:r w:rsidRPr="0029155F">
        <w:rPr>
          <w:sz w:val="20"/>
          <w:lang w:val="es-AR"/>
        </w:rPr>
        <w:t>parlamentarias y parlamentarios</w:t>
      </w:r>
      <w:proofErr w:type="gramEnd"/>
      <w:r w:rsidRPr="0029155F">
        <w:rPr>
          <w:sz w:val="20"/>
          <w:lang w:val="es-AR"/>
        </w:rPr>
        <w:t xml:space="preserve"> jóvenes que ocupan cargos de presidencia y vicepresidencia de comisiones.</w:t>
      </w:r>
    </w:p>
    <w:p w14:paraId="7EE4FCE8" w14:textId="77777777" w:rsidR="000468E0" w:rsidRPr="0029155F" w:rsidRDefault="000468E0" w:rsidP="0015208B">
      <w:pPr>
        <w:spacing w:line="240" w:lineRule="auto"/>
        <w:jc w:val="both"/>
        <w:rPr>
          <w:sz w:val="20"/>
          <w:lang w:val="es-AR"/>
        </w:rPr>
      </w:pPr>
      <w:r w:rsidRPr="0029155F">
        <w:rPr>
          <w:sz w:val="20"/>
          <w:lang w:val="es-AR"/>
        </w:rPr>
        <w:t xml:space="preserve">● Una lista de los miembros de las diferentes comisiones de cartera en el parlamento. </w:t>
      </w:r>
    </w:p>
    <w:p w14:paraId="31C7488B" w14:textId="77777777" w:rsidR="000468E0" w:rsidRPr="0029155F" w:rsidRDefault="000468E0" w:rsidP="0015208B">
      <w:pPr>
        <w:spacing w:line="240" w:lineRule="auto"/>
        <w:jc w:val="both"/>
        <w:rPr>
          <w:sz w:val="20"/>
          <w:lang w:val="es-AR"/>
        </w:rPr>
      </w:pPr>
      <w:r w:rsidRPr="0029155F">
        <w:rPr>
          <w:sz w:val="20"/>
          <w:lang w:val="es-AR"/>
        </w:rPr>
        <w:t xml:space="preserve">● Disposiciones del marco jurídico y/o del reglamento interno del parlamento que garanticen el equilibrio de género y edad en los órganos parlamentarios y en los cargos de presidente, vicepresidente y miembros de las comisiones parlamentarias. </w:t>
      </w:r>
    </w:p>
    <w:p w14:paraId="4536C481" w14:textId="77777777" w:rsidR="000468E0" w:rsidRPr="0029155F" w:rsidRDefault="000468E0" w:rsidP="0015208B">
      <w:pPr>
        <w:spacing w:line="240" w:lineRule="auto"/>
        <w:jc w:val="both"/>
        <w:rPr>
          <w:sz w:val="20"/>
          <w:lang w:val="es-AR"/>
        </w:rPr>
      </w:pPr>
      <w:r w:rsidRPr="0029155F">
        <w:rPr>
          <w:sz w:val="20"/>
          <w:lang w:val="es-AR"/>
        </w:rPr>
        <w:lastRenderedPageBreak/>
        <w:t>● Objetivos y acciones del plan estratégico del parlamento y otras políticas que esbocen pasos o medidas especiales para garantizar una representación equilibrada de mujeres y jóvenes parlamentarios en los órganos parlamentarios.</w:t>
      </w:r>
    </w:p>
    <w:p w14:paraId="611D51B1" w14:textId="77777777" w:rsidR="000468E0" w:rsidRPr="0029155F" w:rsidRDefault="000468E0" w:rsidP="0015208B">
      <w:pPr>
        <w:spacing w:line="240" w:lineRule="auto"/>
        <w:jc w:val="both"/>
        <w:rPr>
          <w:sz w:val="20"/>
          <w:lang w:val="es-AR"/>
        </w:rPr>
      </w:pPr>
      <w:r w:rsidRPr="0029155F">
        <w:rPr>
          <w:sz w:val="20"/>
          <w:lang w:val="es-AR"/>
        </w:rPr>
        <w:t xml:space="preserve">● Materiales de comunicación parlamentaria que muestren el papel positivo que desempeñan las mujeres y los jóvenes parlamentarios en toda la labor del parlamento. </w:t>
      </w:r>
    </w:p>
    <w:p w14:paraId="3CD3E26C" w14:textId="77777777" w:rsidR="000468E0" w:rsidRPr="0029155F" w:rsidRDefault="000468E0" w:rsidP="0015208B">
      <w:pPr>
        <w:spacing w:line="240" w:lineRule="auto"/>
        <w:jc w:val="both"/>
        <w:rPr>
          <w:sz w:val="20"/>
          <w:lang w:val="es-AR"/>
        </w:rPr>
      </w:pPr>
    </w:p>
    <w:p w14:paraId="27A20B06" w14:textId="77777777" w:rsidR="000468E0" w:rsidRPr="0029155F" w:rsidRDefault="000468E0" w:rsidP="0015208B">
      <w:pPr>
        <w:spacing w:line="240" w:lineRule="auto"/>
        <w:jc w:val="both"/>
        <w:rPr>
          <w:sz w:val="20"/>
          <w:szCs w:val="20"/>
          <w:lang w:val="es-AR"/>
        </w:rPr>
      </w:pPr>
      <w:r w:rsidRPr="0029155F">
        <w:rPr>
          <w:sz w:val="20"/>
          <w:lang w:val="es-AR"/>
        </w:rPr>
        <w:t>Cuando proceda, proporcione comentarios o ejemplos adicionales que respalden la evaluación.</w:t>
      </w:r>
    </w:p>
    <w:p w14:paraId="0E8DAB17" w14:textId="77777777" w:rsidR="000468E0" w:rsidRDefault="000468E0" w:rsidP="0015208B">
      <w:pPr>
        <w:spacing w:line="240" w:lineRule="auto"/>
        <w:jc w:val="both"/>
        <w:rPr>
          <w:b/>
          <w:sz w:val="20"/>
          <w:szCs w:val="24"/>
          <w:lang w:val="es-AR"/>
        </w:rPr>
      </w:pPr>
    </w:p>
    <w:p w14:paraId="6BE956E3" w14:textId="77777777" w:rsidR="000468E0" w:rsidRDefault="000468E0" w:rsidP="0015208B">
      <w:pPr>
        <w:spacing w:line="240" w:lineRule="auto"/>
        <w:jc w:val="both"/>
        <w:rPr>
          <w:b/>
          <w:sz w:val="20"/>
          <w:szCs w:val="24"/>
          <w:lang w:val="es-AR"/>
        </w:rPr>
      </w:pPr>
      <w:r w:rsidRPr="0029155F">
        <w:rPr>
          <w:b/>
          <w:sz w:val="20"/>
          <w:szCs w:val="24"/>
          <w:lang w:val="es-AR"/>
        </w:rPr>
        <w:t>Criterio de evaluación 1: Medidas para promover una representación equitativa</w:t>
      </w:r>
    </w:p>
    <w:p w14:paraId="71B731E1" w14:textId="77777777" w:rsidR="000468E0" w:rsidRDefault="000468E0" w:rsidP="0015208B">
      <w:pPr>
        <w:spacing w:line="240" w:lineRule="auto"/>
        <w:jc w:val="both"/>
        <w:rPr>
          <w:b/>
          <w:sz w:val="20"/>
          <w:szCs w:val="24"/>
          <w:lang w:val="es-AR"/>
        </w:rPr>
      </w:pPr>
    </w:p>
    <w:p w14:paraId="1C0188D7" w14:textId="77777777" w:rsidR="000468E0" w:rsidRPr="0029155F" w:rsidRDefault="000468E0" w:rsidP="0015208B">
      <w:pPr>
        <w:spacing w:line="240" w:lineRule="auto"/>
        <w:jc w:val="both"/>
        <w:rPr>
          <w:sz w:val="20"/>
          <w:lang w:val="es-AR"/>
        </w:rPr>
      </w:pPr>
      <w:r w:rsidRPr="0029155F">
        <w:rPr>
          <w:sz w:val="20"/>
          <w:lang w:val="es-AR"/>
        </w:rPr>
        <w:t>El Parlamento toma medidas para promover la representación equitativa de mujeres y jóvenes parlamentarios en todos los órganos parlamentarios.</w:t>
      </w:r>
    </w:p>
    <w:p w14:paraId="01EB5C94" w14:textId="77777777" w:rsidR="000468E0" w:rsidRPr="0029155F" w:rsidRDefault="000468E0" w:rsidP="0015208B">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29155F" w14:paraId="3CC98FF5" w14:textId="77777777" w:rsidTr="00F26E8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4B3D48" w14:textId="77777777" w:rsidR="000468E0" w:rsidRPr="0029155F" w:rsidRDefault="000468E0" w:rsidP="0015208B">
            <w:pPr>
              <w:jc w:val="both"/>
              <w:rPr>
                <w:rFonts w:eastAsia="Calibri"/>
                <w:sz w:val="20"/>
                <w:szCs w:val="20"/>
                <w:lang w:val="es-AR"/>
              </w:rPr>
            </w:pPr>
            <w:r w:rsidRPr="0029155F">
              <w:rPr>
                <w:sz w:val="20"/>
                <w:lang w:val="es-AR"/>
              </w:rPr>
              <w:t>Inexistente</w:t>
            </w:r>
          </w:p>
          <w:sdt>
            <w:sdtPr>
              <w:rPr>
                <w:rFonts w:eastAsia="Arimo"/>
                <w:sz w:val="20"/>
                <w:szCs w:val="20"/>
                <w:lang w:val="es-AR"/>
              </w:rPr>
              <w:id w:val="-2018606012"/>
              <w14:checkbox>
                <w14:checked w14:val="0"/>
                <w14:checkedState w14:val="2612" w14:font="MS Gothic"/>
                <w14:uncheckedState w14:val="2610" w14:font="MS Gothic"/>
              </w14:checkbox>
            </w:sdtPr>
            <w:sdtEndPr/>
            <w:sdtContent>
              <w:p w14:paraId="0A7AD0BF" w14:textId="77777777" w:rsidR="000468E0" w:rsidRPr="0029155F" w:rsidRDefault="000468E0"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A6F4D9" w14:textId="77777777" w:rsidR="000468E0" w:rsidRPr="0029155F" w:rsidRDefault="000468E0" w:rsidP="0015208B">
            <w:pPr>
              <w:jc w:val="both"/>
              <w:rPr>
                <w:rFonts w:eastAsia="Calibri"/>
                <w:sz w:val="20"/>
                <w:szCs w:val="20"/>
                <w:lang w:val="es-AR"/>
              </w:rPr>
            </w:pPr>
            <w:r w:rsidRPr="0029155F">
              <w:rPr>
                <w:sz w:val="20"/>
                <w:lang w:val="es-AR"/>
              </w:rPr>
              <w:t>Rudimentario</w:t>
            </w:r>
          </w:p>
          <w:sdt>
            <w:sdtPr>
              <w:rPr>
                <w:rFonts w:eastAsia="Arimo"/>
                <w:sz w:val="20"/>
                <w:szCs w:val="20"/>
                <w:lang w:val="es-AR"/>
              </w:rPr>
              <w:id w:val="-2078041449"/>
              <w14:checkbox>
                <w14:checked w14:val="0"/>
                <w14:checkedState w14:val="2612" w14:font="MS Gothic"/>
                <w14:uncheckedState w14:val="2610" w14:font="MS Gothic"/>
              </w14:checkbox>
            </w:sdtPr>
            <w:sdtEndPr/>
            <w:sdtContent>
              <w:p w14:paraId="340BEAEB"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401B27" w14:textId="77777777" w:rsidR="000468E0" w:rsidRPr="0029155F" w:rsidRDefault="000468E0" w:rsidP="0015208B">
            <w:pPr>
              <w:jc w:val="both"/>
              <w:rPr>
                <w:rFonts w:eastAsia="Calibri"/>
                <w:sz w:val="20"/>
                <w:szCs w:val="20"/>
                <w:lang w:val="es-AR"/>
              </w:rPr>
            </w:pPr>
            <w:r w:rsidRPr="0029155F">
              <w:rPr>
                <w:sz w:val="20"/>
                <w:lang w:val="es-AR"/>
              </w:rPr>
              <w:t>Básico</w:t>
            </w:r>
          </w:p>
          <w:sdt>
            <w:sdtPr>
              <w:rPr>
                <w:rFonts w:eastAsia="Arimo"/>
                <w:sz w:val="20"/>
                <w:szCs w:val="20"/>
                <w:lang w:val="es-AR"/>
              </w:rPr>
              <w:id w:val="-453721008"/>
              <w14:checkbox>
                <w14:checked w14:val="0"/>
                <w14:checkedState w14:val="2612" w14:font="MS Gothic"/>
                <w14:uncheckedState w14:val="2610" w14:font="MS Gothic"/>
              </w14:checkbox>
            </w:sdtPr>
            <w:sdtEndPr/>
            <w:sdtContent>
              <w:p w14:paraId="5E5E8294"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458AE" w14:textId="77777777" w:rsidR="000468E0" w:rsidRPr="0029155F" w:rsidRDefault="000468E0" w:rsidP="0015208B">
            <w:pPr>
              <w:jc w:val="both"/>
              <w:rPr>
                <w:rFonts w:eastAsia="Calibri"/>
                <w:sz w:val="20"/>
                <w:szCs w:val="20"/>
                <w:lang w:val="es-AR"/>
              </w:rPr>
            </w:pPr>
            <w:r w:rsidRPr="0029155F">
              <w:rPr>
                <w:sz w:val="20"/>
                <w:lang w:val="es-AR"/>
              </w:rPr>
              <w:t>Bueno</w:t>
            </w:r>
          </w:p>
          <w:sdt>
            <w:sdtPr>
              <w:rPr>
                <w:rFonts w:eastAsia="Arimo"/>
                <w:sz w:val="20"/>
                <w:szCs w:val="20"/>
                <w:lang w:val="es-AR"/>
              </w:rPr>
              <w:id w:val="-1826040971"/>
              <w14:checkbox>
                <w14:checked w14:val="0"/>
                <w14:checkedState w14:val="2612" w14:font="MS Gothic"/>
                <w14:uncheckedState w14:val="2610" w14:font="MS Gothic"/>
              </w14:checkbox>
            </w:sdtPr>
            <w:sdtEndPr/>
            <w:sdtContent>
              <w:p w14:paraId="098B0127" w14:textId="77777777" w:rsidR="000468E0" w:rsidRPr="0029155F" w:rsidRDefault="000468E0"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B7E4E6" w14:textId="77777777" w:rsidR="000468E0" w:rsidRPr="0029155F" w:rsidRDefault="000468E0" w:rsidP="0015208B">
            <w:pPr>
              <w:jc w:val="both"/>
              <w:rPr>
                <w:rFonts w:eastAsia="Calibri"/>
                <w:sz w:val="20"/>
                <w:szCs w:val="20"/>
                <w:lang w:val="es-AR"/>
              </w:rPr>
            </w:pPr>
            <w:r w:rsidRPr="0029155F">
              <w:rPr>
                <w:sz w:val="20"/>
                <w:lang w:val="es-AR"/>
              </w:rPr>
              <w:t>Muy bueno</w:t>
            </w:r>
          </w:p>
          <w:sdt>
            <w:sdtPr>
              <w:rPr>
                <w:rFonts w:eastAsia="Arimo"/>
                <w:sz w:val="20"/>
                <w:szCs w:val="20"/>
                <w:lang w:val="es-AR"/>
              </w:rPr>
              <w:id w:val="-1589757249"/>
              <w14:checkbox>
                <w14:checked w14:val="0"/>
                <w14:checkedState w14:val="2612" w14:font="MS Gothic"/>
                <w14:uncheckedState w14:val="2610" w14:font="MS Gothic"/>
              </w14:checkbox>
            </w:sdtPr>
            <w:sdtEndPr/>
            <w:sdtContent>
              <w:p w14:paraId="0DD51A15"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35658E4" w14:textId="77777777" w:rsidR="000468E0" w:rsidRPr="0029155F" w:rsidRDefault="000468E0" w:rsidP="0015208B">
            <w:pPr>
              <w:jc w:val="both"/>
              <w:rPr>
                <w:rFonts w:eastAsia="Calibri"/>
                <w:sz w:val="20"/>
                <w:szCs w:val="20"/>
                <w:lang w:val="es-AR"/>
              </w:rPr>
            </w:pPr>
            <w:r w:rsidRPr="0029155F">
              <w:rPr>
                <w:sz w:val="20"/>
                <w:lang w:val="es-AR"/>
              </w:rPr>
              <w:t>Excelente</w:t>
            </w:r>
          </w:p>
          <w:sdt>
            <w:sdtPr>
              <w:rPr>
                <w:rFonts w:eastAsia="Arimo"/>
                <w:sz w:val="20"/>
                <w:szCs w:val="20"/>
                <w:lang w:val="es-AR"/>
              </w:rPr>
              <w:id w:val="364485063"/>
              <w14:checkbox>
                <w14:checked w14:val="0"/>
                <w14:checkedState w14:val="2612" w14:font="MS Gothic"/>
                <w14:uncheckedState w14:val="2610" w14:font="MS Gothic"/>
              </w14:checkbox>
            </w:sdtPr>
            <w:sdtEndPr/>
            <w:sdtContent>
              <w:p w14:paraId="629D04AF"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r>
      <w:tr w:rsidR="000468E0" w:rsidRPr="00BA57B4" w14:paraId="5C376A4D"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47070" w14:textId="77777777" w:rsidR="000468E0" w:rsidRPr="0029155F" w:rsidRDefault="000468E0" w:rsidP="0015208B">
            <w:pPr>
              <w:jc w:val="both"/>
              <w:rPr>
                <w:rFonts w:eastAsia="Calibri"/>
                <w:color w:val="005F9A"/>
                <w:sz w:val="20"/>
                <w:szCs w:val="20"/>
                <w:lang w:val="es-AR"/>
              </w:rPr>
            </w:pPr>
            <w:r w:rsidRPr="0029155F">
              <w:rPr>
                <w:color w:val="005F9A"/>
                <w:sz w:val="20"/>
                <w:lang w:val="es-AR"/>
              </w:rPr>
              <w:t>Evidencia para este criterio de evaluación:</w:t>
            </w:r>
          </w:p>
          <w:p w14:paraId="0E7A48A4" w14:textId="77777777" w:rsidR="000468E0" w:rsidRPr="0029155F" w:rsidRDefault="000468E0" w:rsidP="0015208B">
            <w:pPr>
              <w:jc w:val="both"/>
              <w:rPr>
                <w:rFonts w:eastAsia="Calibri"/>
                <w:color w:val="0000FF"/>
                <w:sz w:val="20"/>
                <w:szCs w:val="20"/>
                <w:lang w:val="es-AR"/>
              </w:rPr>
            </w:pPr>
          </w:p>
          <w:p w14:paraId="044167CA" w14:textId="77777777" w:rsidR="000468E0" w:rsidRPr="0029155F" w:rsidRDefault="000468E0" w:rsidP="0015208B">
            <w:pPr>
              <w:jc w:val="both"/>
              <w:rPr>
                <w:rFonts w:eastAsia="Calibri"/>
                <w:color w:val="0000FF"/>
                <w:sz w:val="20"/>
                <w:szCs w:val="20"/>
                <w:lang w:val="es-AR"/>
              </w:rPr>
            </w:pPr>
          </w:p>
        </w:tc>
      </w:tr>
    </w:tbl>
    <w:p w14:paraId="54F5F579" w14:textId="77777777" w:rsidR="000468E0" w:rsidRDefault="000468E0" w:rsidP="0015208B">
      <w:pPr>
        <w:spacing w:line="240" w:lineRule="auto"/>
        <w:jc w:val="both"/>
        <w:rPr>
          <w:b/>
          <w:sz w:val="20"/>
          <w:szCs w:val="24"/>
          <w:lang w:val="es-AR"/>
        </w:rPr>
      </w:pPr>
    </w:p>
    <w:p w14:paraId="7AD6F334" w14:textId="77777777" w:rsidR="000468E0" w:rsidRDefault="000468E0" w:rsidP="0015208B">
      <w:pPr>
        <w:spacing w:line="240" w:lineRule="auto"/>
        <w:jc w:val="both"/>
        <w:rPr>
          <w:b/>
          <w:sz w:val="20"/>
          <w:szCs w:val="24"/>
          <w:lang w:val="es-AR"/>
        </w:rPr>
      </w:pPr>
      <w:r w:rsidRPr="00F26E82">
        <w:rPr>
          <w:b/>
          <w:sz w:val="20"/>
          <w:szCs w:val="24"/>
          <w:lang w:val="es-AR"/>
        </w:rPr>
        <w:t>Criterio de evaluación 2: Equilibrio de género y edad en los puestos directivos</w:t>
      </w:r>
    </w:p>
    <w:p w14:paraId="233D0056" w14:textId="77777777" w:rsidR="000468E0" w:rsidRDefault="000468E0" w:rsidP="0015208B">
      <w:pPr>
        <w:spacing w:line="240" w:lineRule="auto"/>
        <w:jc w:val="both"/>
        <w:rPr>
          <w:b/>
          <w:sz w:val="20"/>
          <w:szCs w:val="24"/>
          <w:lang w:val="es-AR"/>
        </w:rPr>
      </w:pPr>
    </w:p>
    <w:p w14:paraId="7642B330" w14:textId="77777777" w:rsidR="000468E0" w:rsidRPr="0029155F" w:rsidRDefault="000468E0" w:rsidP="0015208B">
      <w:pPr>
        <w:spacing w:line="240" w:lineRule="auto"/>
        <w:jc w:val="both"/>
        <w:rPr>
          <w:sz w:val="20"/>
          <w:lang w:val="es-AR"/>
        </w:rPr>
      </w:pPr>
      <w:r w:rsidRPr="0029155F">
        <w:rPr>
          <w:sz w:val="20"/>
          <w:lang w:val="es-AR"/>
        </w:rPr>
        <w:t>Los parlamentarios de distinto sexo y edad están representados equitativamente en los puestos de liderazgo parlamentario, incluso entre los presidentes y vicepresidentes de las comisiones.</w:t>
      </w:r>
    </w:p>
    <w:p w14:paraId="77E1315E" w14:textId="77777777" w:rsidR="000468E0" w:rsidRPr="0029155F" w:rsidRDefault="000468E0" w:rsidP="0015208B">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468E0" w:rsidRPr="0029155F" w14:paraId="311DE955" w14:textId="77777777" w:rsidTr="002915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2FE9F3" w14:textId="77777777" w:rsidR="000468E0" w:rsidRPr="0029155F" w:rsidRDefault="000468E0" w:rsidP="0015208B">
            <w:pPr>
              <w:jc w:val="both"/>
              <w:rPr>
                <w:rFonts w:eastAsia="Calibri"/>
                <w:sz w:val="20"/>
                <w:szCs w:val="20"/>
                <w:lang w:val="es-AR"/>
              </w:rPr>
            </w:pPr>
            <w:bookmarkStart w:id="741" w:name="_pnrc57won7z0"/>
            <w:bookmarkEnd w:id="741"/>
            <w:r w:rsidRPr="0029155F">
              <w:rPr>
                <w:sz w:val="20"/>
                <w:lang w:val="es-AR"/>
              </w:rPr>
              <w:t>Inexistente</w:t>
            </w:r>
          </w:p>
          <w:sdt>
            <w:sdtPr>
              <w:rPr>
                <w:rFonts w:eastAsia="Arimo"/>
                <w:sz w:val="20"/>
                <w:szCs w:val="20"/>
                <w:lang w:val="es-AR"/>
              </w:rPr>
              <w:id w:val="198360445"/>
              <w14:checkbox>
                <w14:checked w14:val="0"/>
                <w14:checkedState w14:val="2612" w14:font="MS Gothic"/>
                <w14:uncheckedState w14:val="2610" w14:font="MS Gothic"/>
              </w14:checkbox>
            </w:sdtPr>
            <w:sdtEndPr/>
            <w:sdtContent>
              <w:p w14:paraId="6A2EBA0F" w14:textId="77777777" w:rsidR="000468E0" w:rsidRPr="0029155F" w:rsidRDefault="000468E0"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A4C6CA" w14:textId="77777777" w:rsidR="000468E0" w:rsidRPr="0029155F" w:rsidRDefault="000468E0" w:rsidP="0015208B">
            <w:pPr>
              <w:jc w:val="both"/>
              <w:rPr>
                <w:rFonts w:eastAsia="Calibri"/>
                <w:sz w:val="20"/>
                <w:szCs w:val="20"/>
                <w:lang w:val="es-AR"/>
              </w:rPr>
            </w:pPr>
            <w:r w:rsidRPr="0029155F">
              <w:rPr>
                <w:sz w:val="20"/>
                <w:lang w:val="es-AR"/>
              </w:rPr>
              <w:t>Rudimentario</w:t>
            </w:r>
          </w:p>
          <w:sdt>
            <w:sdtPr>
              <w:rPr>
                <w:rFonts w:eastAsia="Arimo"/>
                <w:sz w:val="20"/>
                <w:szCs w:val="20"/>
                <w:lang w:val="es-AR"/>
              </w:rPr>
              <w:id w:val="-591014792"/>
              <w14:checkbox>
                <w14:checked w14:val="0"/>
                <w14:checkedState w14:val="2612" w14:font="MS Gothic"/>
                <w14:uncheckedState w14:val="2610" w14:font="MS Gothic"/>
              </w14:checkbox>
            </w:sdtPr>
            <w:sdtEndPr/>
            <w:sdtContent>
              <w:p w14:paraId="556AF817"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BC79DA" w14:textId="77777777" w:rsidR="000468E0" w:rsidRPr="0029155F" w:rsidRDefault="000468E0" w:rsidP="0015208B">
            <w:pPr>
              <w:jc w:val="both"/>
              <w:rPr>
                <w:rFonts w:eastAsia="Calibri"/>
                <w:sz w:val="20"/>
                <w:szCs w:val="20"/>
                <w:lang w:val="es-AR"/>
              </w:rPr>
            </w:pPr>
            <w:r w:rsidRPr="0029155F">
              <w:rPr>
                <w:sz w:val="20"/>
                <w:lang w:val="es-AR"/>
              </w:rPr>
              <w:t>Básico</w:t>
            </w:r>
          </w:p>
          <w:sdt>
            <w:sdtPr>
              <w:rPr>
                <w:rFonts w:eastAsia="Arimo"/>
                <w:sz w:val="20"/>
                <w:szCs w:val="20"/>
                <w:lang w:val="es-AR"/>
              </w:rPr>
              <w:id w:val="1465616432"/>
              <w14:checkbox>
                <w14:checked w14:val="0"/>
                <w14:checkedState w14:val="2612" w14:font="MS Gothic"/>
                <w14:uncheckedState w14:val="2610" w14:font="MS Gothic"/>
              </w14:checkbox>
            </w:sdtPr>
            <w:sdtEndPr/>
            <w:sdtContent>
              <w:p w14:paraId="709B5E75"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83AC89" w14:textId="77777777" w:rsidR="000468E0" w:rsidRPr="0029155F" w:rsidRDefault="000468E0" w:rsidP="0015208B">
            <w:pPr>
              <w:jc w:val="both"/>
              <w:rPr>
                <w:rFonts w:eastAsia="Calibri"/>
                <w:sz w:val="20"/>
                <w:szCs w:val="20"/>
                <w:lang w:val="es-AR"/>
              </w:rPr>
            </w:pPr>
            <w:r w:rsidRPr="0029155F">
              <w:rPr>
                <w:sz w:val="20"/>
                <w:lang w:val="es-AR"/>
              </w:rPr>
              <w:t>Bueno</w:t>
            </w:r>
          </w:p>
          <w:sdt>
            <w:sdtPr>
              <w:rPr>
                <w:rFonts w:eastAsia="Arimo"/>
                <w:sz w:val="20"/>
                <w:szCs w:val="20"/>
                <w:lang w:val="es-AR"/>
              </w:rPr>
              <w:id w:val="102705577"/>
              <w14:checkbox>
                <w14:checked w14:val="0"/>
                <w14:checkedState w14:val="2612" w14:font="MS Gothic"/>
                <w14:uncheckedState w14:val="2610" w14:font="MS Gothic"/>
              </w14:checkbox>
            </w:sdtPr>
            <w:sdtEndPr/>
            <w:sdtContent>
              <w:p w14:paraId="3D7ECB54" w14:textId="77777777" w:rsidR="000468E0" w:rsidRPr="0029155F" w:rsidRDefault="000468E0"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B1AE6" w14:textId="77777777" w:rsidR="000468E0" w:rsidRPr="0029155F" w:rsidRDefault="000468E0" w:rsidP="0015208B">
            <w:pPr>
              <w:jc w:val="both"/>
              <w:rPr>
                <w:rFonts w:eastAsia="Calibri"/>
                <w:sz w:val="20"/>
                <w:szCs w:val="20"/>
                <w:lang w:val="es-AR"/>
              </w:rPr>
            </w:pPr>
            <w:r w:rsidRPr="0029155F">
              <w:rPr>
                <w:sz w:val="20"/>
                <w:lang w:val="es-AR"/>
              </w:rPr>
              <w:t>Muy bueno</w:t>
            </w:r>
          </w:p>
          <w:sdt>
            <w:sdtPr>
              <w:rPr>
                <w:rFonts w:eastAsia="Arimo"/>
                <w:sz w:val="20"/>
                <w:szCs w:val="20"/>
                <w:lang w:val="es-AR"/>
              </w:rPr>
              <w:id w:val="-1836144820"/>
              <w14:checkbox>
                <w14:checked w14:val="0"/>
                <w14:checkedState w14:val="2612" w14:font="MS Gothic"/>
                <w14:uncheckedState w14:val="2610" w14:font="MS Gothic"/>
              </w14:checkbox>
            </w:sdtPr>
            <w:sdtEndPr/>
            <w:sdtContent>
              <w:p w14:paraId="1053CB0A"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A0FE2B" w14:textId="77777777" w:rsidR="000468E0" w:rsidRPr="0029155F" w:rsidRDefault="000468E0" w:rsidP="0015208B">
            <w:pPr>
              <w:jc w:val="both"/>
              <w:rPr>
                <w:rFonts w:eastAsia="Calibri"/>
                <w:sz w:val="20"/>
                <w:szCs w:val="20"/>
                <w:lang w:val="es-AR"/>
              </w:rPr>
            </w:pPr>
            <w:r w:rsidRPr="0029155F">
              <w:rPr>
                <w:sz w:val="20"/>
                <w:lang w:val="es-AR"/>
              </w:rPr>
              <w:t>Excelente</w:t>
            </w:r>
          </w:p>
          <w:sdt>
            <w:sdtPr>
              <w:rPr>
                <w:rFonts w:eastAsia="Arimo"/>
                <w:sz w:val="20"/>
                <w:szCs w:val="20"/>
                <w:lang w:val="es-AR"/>
              </w:rPr>
              <w:id w:val="2002615157"/>
              <w14:checkbox>
                <w14:checked w14:val="0"/>
                <w14:checkedState w14:val="2612" w14:font="MS Gothic"/>
                <w14:uncheckedState w14:val="2610" w14:font="MS Gothic"/>
              </w14:checkbox>
            </w:sdtPr>
            <w:sdtEndPr/>
            <w:sdtContent>
              <w:p w14:paraId="3043B906" w14:textId="77777777" w:rsidR="000468E0" w:rsidRPr="0029155F" w:rsidRDefault="000468E0"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r>
      <w:tr w:rsidR="000468E0" w:rsidRPr="00BA57B4" w14:paraId="587B1D37"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D26A9" w14:textId="77777777" w:rsidR="000468E0" w:rsidRPr="0029155F" w:rsidRDefault="000468E0" w:rsidP="0015208B">
            <w:pPr>
              <w:jc w:val="both"/>
              <w:rPr>
                <w:rFonts w:eastAsia="Calibri"/>
                <w:color w:val="005F9A"/>
                <w:sz w:val="20"/>
                <w:szCs w:val="20"/>
                <w:lang w:val="es-AR"/>
              </w:rPr>
            </w:pPr>
            <w:r w:rsidRPr="0029155F">
              <w:rPr>
                <w:color w:val="005F9A"/>
                <w:sz w:val="20"/>
                <w:lang w:val="es-AR"/>
              </w:rPr>
              <w:t>Evidencia para este criterio de evaluación:</w:t>
            </w:r>
          </w:p>
          <w:p w14:paraId="391117DB" w14:textId="77777777" w:rsidR="000468E0" w:rsidRPr="0029155F" w:rsidRDefault="000468E0" w:rsidP="0015208B">
            <w:pPr>
              <w:jc w:val="both"/>
              <w:rPr>
                <w:rFonts w:eastAsia="Calibri"/>
                <w:color w:val="0000FF"/>
                <w:sz w:val="20"/>
                <w:szCs w:val="20"/>
                <w:lang w:val="es-AR"/>
              </w:rPr>
            </w:pPr>
          </w:p>
          <w:p w14:paraId="5FCD0D11" w14:textId="77777777" w:rsidR="000468E0" w:rsidRPr="0029155F" w:rsidRDefault="000468E0" w:rsidP="0015208B">
            <w:pPr>
              <w:jc w:val="both"/>
              <w:rPr>
                <w:rFonts w:eastAsia="Calibri"/>
                <w:color w:val="0000FF"/>
                <w:sz w:val="20"/>
                <w:szCs w:val="20"/>
                <w:lang w:val="es-AR"/>
              </w:rPr>
            </w:pPr>
          </w:p>
        </w:tc>
      </w:tr>
    </w:tbl>
    <w:p w14:paraId="061CB13C" w14:textId="77777777" w:rsidR="000468E0" w:rsidRDefault="000468E0" w:rsidP="0015208B">
      <w:pPr>
        <w:spacing w:line="240" w:lineRule="auto"/>
        <w:jc w:val="both"/>
        <w:rPr>
          <w:b/>
          <w:sz w:val="20"/>
          <w:szCs w:val="24"/>
          <w:lang w:val="es-AR"/>
        </w:rPr>
      </w:pPr>
      <w:r w:rsidRPr="0029155F">
        <w:rPr>
          <w:b/>
          <w:sz w:val="20"/>
          <w:szCs w:val="24"/>
          <w:lang w:val="es-AR"/>
        </w:rPr>
        <w:t>Criterio de evaluación 3: Seguimiento e informes</w:t>
      </w:r>
    </w:p>
    <w:p w14:paraId="15C7EDA4" w14:textId="77777777" w:rsidR="000468E0" w:rsidRDefault="000468E0" w:rsidP="0015208B">
      <w:pPr>
        <w:spacing w:line="240" w:lineRule="auto"/>
        <w:jc w:val="both"/>
        <w:rPr>
          <w:b/>
          <w:sz w:val="20"/>
          <w:szCs w:val="24"/>
          <w:lang w:val="es-AR"/>
        </w:rPr>
      </w:pPr>
    </w:p>
    <w:p w14:paraId="31F471D0" w14:textId="77777777" w:rsidR="000468E0" w:rsidRPr="0029155F" w:rsidRDefault="000468E0" w:rsidP="0015208B">
      <w:pPr>
        <w:spacing w:line="240" w:lineRule="auto"/>
        <w:jc w:val="both"/>
        <w:rPr>
          <w:sz w:val="20"/>
          <w:lang w:val="es-AR"/>
        </w:rPr>
      </w:pPr>
      <w:r w:rsidRPr="0029155F">
        <w:rPr>
          <w:sz w:val="20"/>
          <w:lang w:val="es-AR"/>
        </w:rPr>
        <w:t>El Parlamento supervisa e informa sobre el equilibrio de género y edad en la composición y dirección de los órganos parlamentarios.</w:t>
      </w:r>
    </w:p>
    <w:p w14:paraId="09BF0C1C" w14:textId="77777777" w:rsidR="000468E0" w:rsidRPr="0015208B" w:rsidRDefault="000468E0"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0468E0" w14:paraId="2A5E7CC1" w14:textId="77777777" w:rsidTr="006B64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4055F5" w14:textId="77777777" w:rsidR="000468E0" w:rsidRDefault="000468E0" w:rsidP="0015208B">
            <w:pPr>
              <w:jc w:val="both"/>
              <w:rPr>
                <w:rFonts w:eastAsia="Calibri"/>
                <w:sz w:val="20"/>
                <w:szCs w:val="20"/>
                <w:lang w:val="es-AR"/>
              </w:rPr>
            </w:pPr>
            <w:bookmarkStart w:id="742" w:name="_l3lglo575d2g"/>
            <w:bookmarkEnd w:id="742"/>
            <w:r>
              <w:rPr>
                <w:sz w:val="20"/>
                <w:lang w:val="es-AR"/>
              </w:rPr>
              <w:t>Inexistente</w:t>
            </w:r>
          </w:p>
          <w:sdt>
            <w:sdtPr>
              <w:rPr>
                <w:rFonts w:eastAsia="Arimo"/>
                <w:sz w:val="20"/>
                <w:szCs w:val="20"/>
                <w:lang w:val="es-AR"/>
              </w:rPr>
              <w:id w:val="1451978304"/>
              <w14:checkbox>
                <w14:checked w14:val="0"/>
                <w14:checkedState w14:val="2612" w14:font="MS Gothic"/>
                <w14:uncheckedState w14:val="2610" w14:font="MS Gothic"/>
              </w14:checkbox>
            </w:sdtPr>
            <w:sdtEndPr/>
            <w:sdtContent>
              <w:p w14:paraId="1C2E4BEF"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23BE95" w14:textId="77777777" w:rsidR="000468E0" w:rsidRDefault="000468E0" w:rsidP="0015208B">
            <w:pPr>
              <w:jc w:val="both"/>
              <w:rPr>
                <w:rFonts w:eastAsia="Calibri"/>
                <w:sz w:val="20"/>
                <w:szCs w:val="20"/>
                <w:lang w:val="es-AR"/>
              </w:rPr>
            </w:pPr>
            <w:r>
              <w:rPr>
                <w:sz w:val="20"/>
                <w:lang w:val="es-AR"/>
              </w:rPr>
              <w:t>Rudimentario</w:t>
            </w:r>
          </w:p>
          <w:sdt>
            <w:sdtPr>
              <w:rPr>
                <w:rFonts w:eastAsia="Arimo"/>
                <w:sz w:val="20"/>
                <w:szCs w:val="20"/>
                <w:lang w:val="es-AR"/>
              </w:rPr>
              <w:id w:val="-297137631"/>
              <w14:checkbox>
                <w14:checked w14:val="0"/>
                <w14:checkedState w14:val="2612" w14:font="MS Gothic"/>
                <w14:uncheckedState w14:val="2610" w14:font="MS Gothic"/>
              </w14:checkbox>
            </w:sdtPr>
            <w:sdtEndPr/>
            <w:sdtContent>
              <w:p w14:paraId="7153264A"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0EA68" w14:textId="77777777" w:rsidR="000468E0" w:rsidRDefault="000468E0" w:rsidP="0015208B">
            <w:pPr>
              <w:jc w:val="both"/>
              <w:rPr>
                <w:rFonts w:eastAsia="Calibri"/>
                <w:sz w:val="20"/>
                <w:szCs w:val="20"/>
                <w:lang w:val="es-AR"/>
              </w:rPr>
            </w:pPr>
            <w:r>
              <w:rPr>
                <w:sz w:val="20"/>
                <w:lang w:val="es-AR"/>
              </w:rPr>
              <w:t>Básico</w:t>
            </w:r>
          </w:p>
          <w:sdt>
            <w:sdtPr>
              <w:rPr>
                <w:rFonts w:eastAsia="Arimo"/>
                <w:sz w:val="20"/>
                <w:szCs w:val="20"/>
                <w:lang w:val="es-AR"/>
              </w:rPr>
              <w:id w:val="-496265846"/>
              <w14:checkbox>
                <w14:checked w14:val="0"/>
                <w14:checkedState w14:val="2612" w14:font="MS Gothic"/>
                <w14:uncheckedState w14:val="2610" w14:font="MS Gothic"/>
              </w14:checkbox>
            </w:sdtPr>
            <w:sdtEndPr/>
            <w:sdtContent>
              <w:p w14:paraId="3E5D65A2"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10C721" w14:textId="77777777" w:rsidR="000468E0" w:rsidRDefault="000468E0" w:rsidP="0015208B">
            <w:pPr>
              <w:jc w:val="both"/>
              <w:rPr>
                <w:rFonts w:eastAsia="Calibri"/>
                <w:sz w:val="20"/>
                <w:szCs w:val="20"/>
                <w:lang w:val="es-AR"/>
              </w:rPr>
            </w:pPr>
            <w:r>
              <w:rPr>
                <w:sz w:val="20"/>
                <w:lang w:val="es-AR"/>
              </w:rPr>
              <w:t>Bueno</w:t>
            </w:r>
          </w:p>
          <w:sdt>
            <w:sdtPr>
              <w:rPr>
                <w:rFonts w:eastAsia="Arimo"/>
                <w:sz w:val="20"/>
                <w:szCs w:val="20"/>
                <w:lang w:val="es-AR"/>
              </w:rPr>
              <w:id w:val="732658822"/>
              <w14:checkbox>
                <w14:checked w14:val="0"/>
                <w14:checkedState w14:val="2612" w14:font="MS Gothic"/>
                <w14:uncheckedState w14:val="2610" w14:font="MS Gothic"/>
              </w14:checkbox>
            </w:sdtPr>
            <w:sdtEndPr/>
            <w:sdtContent>
              <w:p w14:paraId="3EB3F735" w14:textId="77777777" w:rsidR="000468E0" w:rsidRDefault="000468E0"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1F8B44" w14:textId="77777777" w:rsidR="000468E0" w:rsidRDefault="000468E0" w:rsidP="0015208B">
            <w:pPr>
              <w:jc w:val="both"/>
              <w:rPr>
                <w:rFonts w:eastAsia="Calibri"/>
                <w:sz w:val="20"/>
                <w:szCs w:val="20"/>
                <w:lang w:val="es-AR"/>
              </w:rPr>
            </w:pPr>
            <w:r>
              <w:rPr>
                <w:sz w:val="20"/>
                <w:lang w:val="es-AR"/>
              </w:rPr>
              <w:t>Muy bueno</w:t>
            </w:r>
          </w:p>
          <w:sdt>
            <w:sdtPr>
              <w:rPr>
                <w:rFonts w:eastAsia="Arimo"/>
                <w:sz w:val="20"/>
                <w:szCs w:val="20"/>
                <w:lang w:val="es-AR"/>
              </w:rPr>
              <w:id w:val="1989665133"/>
              <w14:checkbox>
                <w14:checked w14:val="0"/>
                <w14:checkedState w14:val="2612" w14:font="MS Gothic"/>
                <w14:uncheckedState w14:val="2610" w14:font="MS Gothic"/>
              </w14:checkbox>
            </w:sdtPr>
            <w:sdtEndPr/>
            <w:sdtContent>
              <w:p w14:paraId="6A2E6F77"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77182D" w14:textId="77777777" w:rsidR="000468E0" w:rsidRDefault="000468E0" w:rsidP="0015208B">
            <w:pPr>
              <w:jc w:val="both"/>
              <w:rPr>
                <w:rFonts w:eastAsia="Calibri"/>
                <w:sz w:val="20"/>
                <w:szCs w:val="20"/>
                <w:lang w:val="es-AR"/>
              </w:rPr>
            </w:pPr>
            <w:r>
              <w:rPr>
                <w:sz w:val="20"/>
                <w:lang w:val="es-AR"/>
              </w:rPr>
              <w:t>Excelente</w:t>
            </w:r>
          </w:p>
          <w:sdt>
            <w:sdtPr>
              <w:rPr>
                <w:rFonts w:eastAsia="Arimo"/>
                <w:sz w:val="20"/>
                <w:szCs w:val="20"/>
                <w:lang w:val="es-AR"/>
              </w:rPr>
              <w:id w:val="1827936843"/>
              <w14:checkbox>
                <w14:checked w14:val="0"/>
                <w14:checkedState w14:val="2612" w14:font="MS Gothic"/>
                <w14:uncheckedState w14:val="2610" w14:font="MS Gothic"/>
              </w14:checkbox>
            </w:sdtPr>
            <w:sdtEndPr/>
            <w:sdtContent>
              <w:p w14:paraId="7DE7380E" w14:textId="77777777" w:rsidR="000468E0" w:rsidRDefault="000468E0"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0468E0" w:rsidRPr="00BA57B4" w14:paraId="6B644991"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4C1C6" w14:textId="77777777" w:rsidR="000468E0" w:rsidRDefault="000468E0" w:rsidP="0015208B">
            <w:pPr>
              <w:jc w:val="both"/>
              <w:rPr>
                <w:rFonts w:eastAsia="Calibri"/>
                <w:color w:val="005F9A"/>
                <w:sz w:val="20"/>
                <w:szCs w:val="20"/>
                <w:lang w:val="es-AR"/>
              </w:rPr>
            </w:pPr>
            <w:r>
              <w:rPr>
                <w:color w:val="005F9A"/>
                <w:sz w:val="20"/>
                <w:lang w:val="es-AR"/>
              </w:rPr>
              <w:t>Evidencia para este criterio de evaluación:</w:t>
            </w:r>
          </w:p>
          <w:p w14:paraId="33EA6B3F" w14:textId="77777777" w:rsidR="000468E0" w:rsidRDefault="000468E0" w:rsidP="0015208B">
            <w:pPr>
              <w:jc w:val="both"/>
              <w:rPr>
                <w:rFonts w:eastAsia="Calibri"/>
                <w:color w:val="0000FF"/>
                <w:sz w:val="20"/>
                <w:szCs w:val="20"/>
                <w:lang w:val="es-AR"/>
              </w:rPr>
            </w:pPr>
          </w:p>
          <w:p w14:paraId="43213112" w14:textId="77777777" w:rsidR="000468E0" w:rsidRDefault="000468E0" w:rsidP="0015208B">
            <w:pPr>
              <w:jc w:val="both"/>
              <w:rPr>
                <w:rFonts w:eastAsia="Calibri"/>
                <w:color w:val="0000FF"/>
                <w:sz w:val="20"/>
                <w:szCs w:val="20"/>
                <w:lang w:val="es-AR"/>
              </w:rPr>
            </w:pPr>
          </w:p>
        </w:tc>
      </w:tr>
    </w:tbl>
    <w:p w14:paraId="01672B34" w14:textId="77777777" w:rsidR="000468E0" w:rsidRDefault="000468E0" w:rsidP="00002B4E">
      <w:pPr>
        <w:pStyle w:val="section-title"/>
      </w:pPr>
      <w:r>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0468E0" w:rsidRPr="00BA57B4" w14:paraId="54068795" w14:textId="77777777" w:rsidTr="000A255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DF1102D" w14:textId="77777777" w:rsidR="000468E0" w:rsidRDefault="000468E0" w:rsidP="0015208B">
            <w:pPr>
              <w:jc w:val="both"/>
              <w:rPr>
                <w:rFonts w:cs="Arial"/>
                <w:sz w:val="20"/>
                <w:szCs w:val="20"/>
                <w:lang w:val="es-AR"/>
              </w:rPr>
            </w:pPr>
            <w:r>
              <w:rPr>
                <w:i/>
                <w:sz w:val="20"/>
                <w:shd w:val="clear" w:color="auto" w:fill="FFFFFF"/>
                <w:lang w:val="es-AR"/>
              </w:rPr>
              <w:t xml:space="preserve">Utilice este espacio para anotar las recomendaciones y las ideas para fortalecer las reglamentaciones y prácticas en </w:t>
            </w:r>
            <w:proofErr w:type="gramStart"/>
            <w:r>
              <w:rPr>
                <w:i/>
                <w:sz w:val="20"/>
                <w:shd w:val="clear" w:color="auto" w:fill="FFFFFF"/>
                <w:lang w:val="es-AR"/>
              </w:rPr>
              <w:t>este área</w:t>
            </w:r>
            <w:proofErr w:type="gramEnd"/>
          </w:p>
        </w:tc>
      </w:tr>
    </w:tbl>
    <w:p w14:paraId="198C4077" w14:textId="77777777" w:rsidR="000468E0" w:rsidRDefault="000468E0" w:rsidP="00002B4E">
      <w:pPr>
        <w:pStyle w:val="section-title"/>
      </w:pPr>
      <w:r>
        <w:t>Fuentes y lecturas complementarias</w:t>
      </w:r>
    </w:p>
    <w:p w14:paraId="3491C6D6" w14:textId="77777777" w:rsidR="000468E0" w:rsidRPr="002D117E" w:rsidRDefault="000468E0" w:rsidP="000468E0">
      <w:pPr>
        <w:numPr>
          <w:ilvl w:val="0"/>
          <w:numId w:val="202"/>
        </w:numPr>
        <w:spacing w:line="240" w:lineRule="auto"/>
        <w:ind w:left="562" w:hanging="562"/>
        <w:jc w:val="both"/>
        <w:rPr>
          <w:sz w:val="20"/>
          <w:szCs w:val="20"/>
        </w:rPr>
      </w:pPr>
      <w:r w:rsidRPr="002D117E">
        <w:rPr>
          <w:sz w:val="20"/>
        </w:rPr>
        <w:t xml:space="preserve">Inter-Parliamentary Union (IPU), </w:t>
      </w:r>
      <w:hyperlink r:id="rId370">
        <w:r w:rsidRPr="002D117E">
          <w:rPr>
            <w:i/>
            <w:color w:val="1155CC"/>
            <w:sz w:val="20"/>
            <w:u w:val="single"/>
          </w:rPr>
          <w:t>Gender-Sensitive parliaments:</w:t>
        </w:r>
      </w:hyperlink>
      <w:hyperlink r:id="rId371">
        <w:r w:rsidRPr="002D117E">
          <w:rPr>
            <w:i/>
            <w:color w:val="1155CC"/>
            <w:sz w:val="20"/>
            <w:u w:val="single"/>
          </w:rPr>
          <w:t xml:space="preserve"> A Global Review of Good Practice</w:t>
        </w:r>
      </w:hyperlink>
      <w:r w:rsidRPr="002D117E">
        <w:rPr>
          <w:i/>
          <w:sz w:val="20"/>
        </w:rPr>
        <w:t xml:space="preserve"> </w:t>
      </w:r>
      <w:r w:rsidRPr="002D117E">
        <w:rPr>
          <w:sz w:val="20"/>
        </w:rPr>
        <w:t>(2011).</w:t>
      </w:r>
    </w:p>
    <w:p w14:paraId="5785BCA8" w14:textId="77777777" w:rsidR="000468E0" w:rsidRPr="002D117E" w:rsidRDefault="000468E0" w:rsidP="000468E0">
      <w:pPr>
        <w:numPr>
          <w:ilvl w:val="0"/>
          <w:numId w:val="202"/>
        </w:numPr>
        <w:spacing w:line="240" w:lineRule="auto"/>
        <w:ind w:left="562" w:hanging="562"/>
        <w:jc w:val="both"/>
        <w:rPr>
          <w:sz w:val="20"/>
          <w:szCs w:val="20"/>
        </w:rPr>
      </w:pPr>
      <w:r w:rsidRPr="002D117E">
        <w:rPr>
          <w:sz w:val="20"/>
        </w:rPr>
        <w:t xml:space="preserve">IPU, </w:t>
      </w:r>
      <w:hyperlink r:id="rId372">
        <w:r w:rsidRPr="002D117E">
          <w:rPr>
            <w:i/>
            <w:color w:val="1155CC"/>
            <w:sz w:val="20"/>
            <w:u w:val="single"/>
          </w:rPr>
          <w:t>Evaluating the gender-sensitivity of parliaments</w:t>
        </w:r>
      </w:hyperlink>
      <w:r w:rsidRPr="002D117E">
        <w:rPr>
          <w:i/>
          <w:color w:val="1155CC"/>
          <w:sz w:val="20"/>
          <w:u w:val="single"/>
        </w:rPr>
        <w:t>: A self-assessment toolkit</w:t>
      </w:r>
      <w:r w:rsidRPr="002D117E">
        <w:rPr>
          <w:sz w:val="20"/>
        </w:rPr>
        <w:t xml:space="preserve"> (2016).</w:t>
      </w:r>
    </w:p>
    <w:p w14:paraId="40A36CB9" w14:textId="77777777" w:rsidR="000468E0" w:rsidRPr="002D117E" w:rsidRDefault="000468E0" w:rsidP="000468E0">
      <w:pPr>
        <w:numPr>
          <w:ilvl w:val="0"/>
          <w:numId w:val="202"/>
        </w:numPr>
        <w:spacing w:line="240" w:lineRule="auto"/>
        <w:ind w:left="562" w:hanging="562"/>
        <w:jc w:val="both"/>
        <w:rPr>
          <w:sz w:val="20"/>
          <w:szCs w:val="20"/>
        </w:rPr>
      </w:pPr>
      <w:r w:rsidRPr="002D117E">
        <w:rPr>
          <w:sz w:val="20"/>
        </w:rPr>
        <w:t xml:space="preserve">IPU, </w:t>
      </w:r>
      <w:hyperlink r:id="rId373">
        <w:r w:rsidRPr="002D117E">
          <w:rPr>
            <w:i/>
            <w:color w:val="1155CC"/>
            <w:sz w:val="20"/>
            <w:u w:val="single"/>
          </w:rPr>
          <w:t>Women in parliament in 2020:</w:t>
        </w:r>
      </w:hyperlink>
      <w:hyperlink r:id="rId374">
        <w:r w:rsidRPr="002D117E">
          <w:rPr>
            <w:i/>
            <w:color w:val="1155CC"/>
            <w:sz w:val="20"/>
            <w:u w:val="single"/>
          </w:rPr>
          <w:t xml:space="preserve"> The year in review</w:t>
        </w:r>
      </w:hyperlink>
      <w:r w:rsidRPr="002D117E">
        <w:rPr>
          <w:i/>
          <w:sz w:val="20"/>
        </w:rPr>
        <w:t xml:space="preserve"> </w:t>
      </w:r>
      <w:r w:rsidRPr="002D117E">
        <w:rPr>
          <w:sz w:val="20"/>
        </w:rPr>
        <w:t>(2021).</w:t>
      </w:r>
    </w:p>
    <w:p w14:paraId="588EBA11" w14:textId="77777777" w:rsidR="000468E0" w:rsidRPr="002D117E" w:rsidRDefault="000468E0" w:rsidP="000468E0">
      <w:pPr>
        <w:numPr>
          <w:ilvl w:val="0"/>
          <w:numId w:val="202"/>
        </w:numPr>
        <w:spacing w:line="240" w:lineRule="auto"/>
        <w:ind w:left="562" w:hanging="562"/>
        <w:jc w:val="both"/>
        <w:rPr>
          <w:sz w:val="20"/>
          <w:szCs w:val="20"/>
        </w:rPr>
      </w:pPr>
      <w:r w:rsidRPr="002D117E">
        <w:rPr>
          <w:sz w:val="20"/>
        </w:rPr>
        <w:t xml:space="preserve">IPU, </w:t>
      </w:r>
      <w:hyperlink r:id="rId375">
        <w:r w:rsidRPr="002D117E">
          <w:rPr>
            <w:i/>
            <w:color w:val="1155CC"/>
            <w:sz w:val="20"/>
            <w:u w:val="single"/>
          </w:rPr>
          <w:t>Youth participation in national parliaments</w:t>
        </w:r>
      </w:hyperlink>
      <w:r w:rsidRPr="002D117E">
        <w:rPr>
          <w:sz w:val="20"/>
        </w:rPr>
        <w:t xml:space="preserve"> (2021).</w:t>
      </w:r>
    </w:p>
    <w:p w14:paraId="7684F53D" w14:textId="77777777" w:rsidR="000468E0" w:rsidRPr="00FE5229" w:rsidRDefault="000468E0" w:rsidP="0015208B">
      <w:pPr>
        <w:spacing w:line="240" w:lineRule="auto"/>
        <w:jc w:val="both"/>
      </w:pPr>
    </w:p>
    <w:p w14:paraId="7F98B7AA" w14:textId="296CF873" w:rsidR="000468E0" w:rsidRPr="00BA57B4" w:rsidRDefault="000468E0">
      <w:pPr>
        <w:rPr>
          <w:lang w:val="en-US"/>
        </w:rPr>
      </w:pPr>
      <w:r w:rsidRPr="00BA57B4">
        <w:rPr>
          <w:lang w:val="en-US"/>
        </w:rPr>
        <w:br w:type="page"/>
      </w:r>
    </w:p>
    <w:p w14:paraId="0FD22C7B" w14:textId="77777777" w:rsidR="009F4D50" w:rsidRPr="00521163" w:rsidRDefault="009F4D50" w:rsidP="009F4D50">
      <w:pPr>
        <w:pStyle w:val="Heading1"/>
        <w:rPr>
          <w:b w:val="0"/>
          <w:lang w:val="es-UY"/>
        </w:rPr>
      </w:pPr>
      <w:bookmarkStart w:id="743" w:name="_Toc148893356"/>
      <w:bookmarkStart w:id="744" w:name="_Toc148893625"/>
      <w:r w:rsidRPr="00521163">
        <w:rPr>
          <w:lang w:val="es-UY"/>
        </w:rPr>
        <w:lastRenderedPageBreak/>
        <w:t>Glosario de términos</w:t>
      </w:r>
      <w:bookmarkEnd w:id="743"/>
      <w:bookmarkEnd w:id="744"/>
    </w:p>
    <w:p w14:paraId="0D0119E4" w14:textId="77777777" w:rsidR="009F4D50" w:rsidRDefault="009F4D50" w:rsidP="009F4D50">
      <w:pPr>
        <w:rPr>
          <w:sz w:val="20"/>
          <w:szCs w:val="20"/>
          <w:lang w:val="es-UY"/>
        </w:rPr>
      </w:pPr>
    </w:p>
    <w:p w14:paraId="7E4B03EF" w14:textId="77777777" w:rsidR="009F4D50" w:rsidRPr="00521163" w:rsidRDefault="009F4D50" w:rsidP="009F4D50">
      <w:pPr>
        <w:rPr>
          <w:sz w:val="20"/>
          <w:szCs w:val="20"/>
          <w:lang w:val="es-UY"/>
        </w:rPr>
      </w:pPr>
      <w:r w:rsidRPr="00521163">
        <w:rPr>
          <w:sz w:val="18"/>
          <w:szCs w:val="18"/>
          <w:lang w:val="es-UY"/>
        </w:rPr>
        <w:t xml:space="preserve">Varias fuentes fueron utilizadas para seleccionar los términos y desarrollar las definiciones en este glosario, incluidos los glosarios y recursos similares de los siguientes parlamentos: </w:t>
      </w:r>
      <w:hyperlink r:id="rId376">
        <w:r w:rsidRPr="00521163">
          <w:rPr>
            <w:color w:val="0000FF"/>
            <w:sz w:val="18"/>
            <w:szCs w:val="18"/>
            <w:u w:val="single"/>
            <w:lang w:val="es-UY"/>
          </w:rPr>
          <w:t>Australia</w:t>
        </w:r>
      </w:hyperlink>
      <w:r w:rsidRPr="00521163">
        <w:rPr>
          <w:sz w:val="18"/>
          <w:szCs w:val="18"/>
          <w:lang w:val="es-UY"/>
        </w:rPr>
        <w:t xml:space="preserve">, </w:t>
      </w:r>
      <w:hyperlink r:id="rId377">
        <w:r w:rsidRPr="00521163">
          <w:rPr>
            <w:color w:val="0000FF"/>
            <w:sz w:val="18"/>
            <w:szCs w:val="18"/>
            <w:u w:val="single"/>
            <w:lang w:val="es-UY"/>
          </w:rPr>
          <w:t>Botsuana</w:t>
        </w:r>
      </w:hyperlink>
      <w:r w:rsidRPr="00521163">
        <w:rPr>
          <w:color w:val="000000"/>
          <w:sz w:val="18"/>
          <w:szCs w:val="18"/>
          <w:lang w:val="es-UY"/>
        </w:rPr>
        <w:t xml:space="preserve">, </w:t>
      </w:r>
      <w:hyperlink r:id="rId378">
        <w:r w:rsidRPr="00521163">
          <w:rPr>
            <w:color w:val="0000FF"/>
            <w:sz w:val="18"/>
            <w:szCs w:val="18"/>
            <w:u w:val="single"/>
            <w:lang w:val="es-UY"/>
          </w:rPr>
          <w:t>Canad</w:t>
        </w:r>
      </w:hyperlink>
      <w:r w:rsidRPr="00521163">
        <w:rPr>
          <w:color w:val="0000FF"/>
          <w:sz w:val="18"/>
          <w:szCs w:val="18"/>
          <w:u w:val="single"/>
          <w:lang w:val="es-UY"/>
        </w:rPr>
        <w:t>á</w:t>
      </w:r>
      <w:r w:rsidRPr="00521163">
        <w:rPr>
          <w:sz w:val="18"/>
          <w:szCs w:val="18"/>
          <w:lang w:val="es-UY"/>
        </w:rPr>
        <w:t xml:space="preserve">, </w:t>
      </w:r>
      <w:hyperlink r:id="rId379">
        <w:r w:rsidRPr="00521163">
          <w:rPr>
            <w:color w:val="0000FF"/>
            <w:sz w:val="18"/>
            <w:szCs w:val="18"/>
            <w:highlight w:val="white"/>
            <w:u w:val="single"/>
            <w:lang w:val="es-UY"/>
          </w:rPr>
          <w:t>Irland</w:t>
        </w:r>
      </w:hyperlink>
      <w:r w:rsidRPr="00521163">
        <w:rPr>
          <w:color w:val="0000FF"/>
          <w:sz w:val="18"/>
          <w:szCs w:val="18"/>
          <w:u w:val="single"/>
          <w:lang w:val="es-UY"/>
        </w:rPr>
        <w:t>a</w:t>
      </w:r>
      <w:r w:rsidRPr="00521163">
        <w:rPr>
          <w:sz w:val="18"/>
          <w:szCs w:val="18"/>
          <w:lang w:val="es-UY"/>
        </w:rPr>
        <w:t xml:space="preserve">, </w:t>
      </w:r>
      <w:hyperlink r:id="rId380">
        <w:r w:rsidRPr="00521163">
          <w:rPr>
            <w:color w:val="0000FF"/>
            <w:sz w:val="18"/>
            <w:szCs w:val="18"/>
            <w:u w:val="single"/>
            <w:lang w:val="es-UY"/>
          </w:rPr>
          <w:t>Montenegro</w:t>
        </w:r>
      </w:hyperlink>
      <w:r w:rsidRPr="00521163">
        <w:rPr>
          <w:sz w:val="18"/>
          <w:szCs w:val="18"/>
          <w:lang w:val="es-UY"/>
        </w:rPr>
        <w:t xml:space="preserve">, </w:t>
      </w:r>
      <w:r w:rsidRPr="00521163">
        <w:rPr>
          <w:color w:val="0000FF"/>
          <w:sz w:val="18"/>
          <w:szCs w:val="18"/>
          <w:u w:val="single"/>
          <w:lang w:val="es-UY"/>
        </w:rPr>
        <w:t>Nauru</w:t>
      </w:r>
      <w:r w:rsidRPr="00521163">
        <w:rPr>
          <w:sz w:val="18"/>
          <w:szCs w:val="18"/>
          <w:lang w:val="es-UY"/>
        </w:rPr>
        <w:t xml:space="preserve">, </w:t>
      </w:r>
      <w:hyperlink r:id="rId381">
        <w:r w:rsidRPr="00521163">
          <w:rPr>
            <w:color w:val="0000FF"/>
            <w:sz w:val="18"/>
            <w:szCs w:val="18"/>
            <w:u w:val="single"/>
            <w:lang w:val="es-UY"/>
          </w:rPr>
          <w:t>Reino Unido</w:t>
        </w:r>
      </w:hyperlink>
      <w:r w:rsidRPr="00521163">
        <w:rPr>
          <w:color w:val="0000FF"/>
          <w:sz w:val="18"/>
          <w:szCs w:val="18"/>
          <w:u w:val="single"/>
          <w:lang w:val="es-UY"/>
        </w:rPr>
        <w:t xml:space="preserve">, </w:t>
      </w:r>
      <w:hyperlink r:id="rId382">
        <w:r w:rsidRPr="00521163">
          <w:rPr>
            <w:color w:val="0000FF"/>
            <w:sz w:val="18"/>
            <w:szCs w:val="18"/>
            <w:highlight w:val="white"/>
            <w:u w:val="single"/>
            <w:lang w:val="es-UY"/>
          </w:rPr>
          <w:t>Singap</w:t>
        </w:r>
      </w:hyperlink>
      <w:r w:rsidRPr="00521163">
        <w:rPr>
          <w:color w:val="0000FF"/>
          <w:sz w:val="18"/>
          <w:szCs w:val="18"/>
          <w:u w:val="single"/>
          <w:lang w:val="es-UY"/>
        </w:rPr>
        <w:t>ur y</w:t>
      </w:r>
      <w:r w:rsidRPr="00521163">
        <w:rPr>
          <w:sz w:val="18"/>
          <w:szCs w:val="18"/>
          <w:lang w:val="es-UY"/>
        </w:rPr>
        <w:t xml:space="preserve"> </w:t>
      </w:r>
      <w:hyperlink r:id="rId383">
        <w:r w:rsidRPr="00521163">
          <w:rPr>
            <w:color w:val="0000FF"/>
            <w:sz w:val="18"/>
            <w:szCs w:val="18"/>
            <w:u w:val="single"/>
            <w:lang w:val="es-UY"/>
          </w:rPr>
          <w:t>Suiza</w:t>
        </w:r>
      </w:hyperlink>
      <w:r w:rsidRPr="00521163">
        <w:rPr>
          <w:color w:val="0000FF"/>
          <w:sz w:val="18"/>
          <w:szCs w:val="18"/>
          <w:u w:val="single"/>
          <w:lang w:val="es-UY"/>
        </w:rPr>
        <w:t>.</w:t>
      </w:r>
      <w:r w:rsidRPr="00521163">
        <w:rPr>
          <w:sz w:val="18"/>
          <w:szCs w:val="18"/>
          <w:lang w:val="es-UY"/>
        </w:rPr>
        <w:t xml:space="preserve"> Otras fuentes incluyeron </w:t>
      </w:r>
      <w:hyperlink r:id="rId384">
        <w:r w:rsidRPr="00521163">
          <w:rPr>
            <w:i/>
            <w:iCs/>
            <w:color w:val="0000FF"/>
            <w:sz w:val="18"/>
            <w:szCs w:val="18"/>
            <w:u w:val="single"/>
            <w:lang w:val="es-UY"/>
          </w:rPr>
          <w:t>Terminología para la labor parlamentaria</w:t>
        </w:r>
      </w:hyperlink>
      <w:r w:rsidRPr="00521163">
        <w:rPr>
          <w:i/>
          <w:iCs/>
          <w:color w:val="0000FF"/>
          <w:sz w:val="18"/>
          <w:szCs w:val="18"/>
          <w:u w:val="single"/>
          <w:lang w:val="es-UY"/>
        </w:rPr>
        <w:t xml:space="preserve"> </w:t>
      </w:r>
      <w:r w:rsidRPr="00521163">
        <w:rPr>
          <w:sz w:val="18"/>
          <w:szCs w:val="18"/>
          <w:lang w:val="es-UY"/>
        </w:rPr>
        <w:t xml:space="preserve">y </w:t>
      </w:r>
      <w:hyperlink r:id="rId385">
        <w:r w:rsidRPr="00521163">
          <w:rPr>
            <w:i/>
            <w:iCs/>
            <w:color w:val="0000FF"/>
            <w:sz w:val="18"/>
            <w:szCs w:val="18"/>
            <w:u w:val="single"/>
            <w:lang w:val="es-UY"/>
          </w:rPr>
          <w:t>El Plenario: Guía del usuario</w:t>
        </w:r>
      </w:hyperlink>
      <w:r w:rsidRPr="00521163">
        <w:rPr>
          <w:i/>
          <w:iCs/>
          <w:color w:val="0000FF"/>
          <w:sz w:val="18"/>
          <w:szCs w:val="18"/>
          <w:u w:val="single"/>
          <w:lang w:val="es-UY"/>
        </w:rPr>
        <w:t xml:space="preserve"> </w:t>
      </w:r>
      <w:r w:rsidRPr="00521163">
        <w:rPr>
          <w:sz w:val="18"/>
          <w:szCs w:val="18"/>
          <w:lang w:val="es-UY"/>
        </w:rPr>
        <w:t xml:space="preserve">del Parlamento Europeo, así como también las siguientes publicaciones del Instituto Nacional Demócrata: </w:t>
      </w:r>
      <w:hyperlink r:id="rId386">
        <w:r w:rsidRPr="00521163">
          <w:rPr>
            <w:i/>
            <w:iCs/>
            <w:color w:val="0000FF"/>
            <w:sz w:val="18"/>
            <w:szCs w:val="18"/>
            <w:u w:val="single"/>
            <w:lang w:val="es-UY"/>
          </w:rPr>
          <w:t>Terminología de la Participación Cívica: Guía de Términos y Frases de Uso Frecuente</w:t>
        </w:r>
      </w:hyperlink>
      <w:r w:rsidRPr="00521163">
        <w:rPr>
          <w:sz w:val="18"/>
          <w:szCs w:val="18"/>
          <w:lang w:val="es-UY"/>
        </w:rPr>
        <w:t xml:space="preserve"> y </w:t>
      </w:r>
      <w:hyperlink r:id="rId387">
        <w:r w:rsidRPr="00521163">
          <w:rPr>
            <w:i/>
            <w:iCs/>
            <w:color w:val="0000FF"/>
            <w:sz w:val="18"/>
            <w:szCs w:val="18"/>
            <w:u w:val="single"/>
            <w:lang w:val="es-UY"/>
          </w:rPr>
          <w:t>Violencia Contra las Mujeres en la Política (VAWIP): Definición de Terminologías y Conceptos</w:t>
        </w:r>
      </w:hyperlink>
      <w:r w:rsidRPr="00521163">
        <w:rPr>
          <w:sz w:val="18"/>
          <w:szCs w:val="18"/>
          <w:lang w:val="es-UY"/>
        </w:rPr>
        <w:t>.</w:t>
      </w:r>
    </w:p>
    <w:p w14:paraId="1EE2EC4D" w14:textId="77777777" w:rsidR="009F4D50" w:rsidRPr="00521163" w:rsidRDefault="009F4D50" w:rsidP="009F4D50">
      <w:pPr>
        <w:rPr>
          <w:sz w:val="20"/>
          <w:szCs w:val="20"/>
          <w:lang w:val="es-UY"/>
        </w:rPr>
      </w:pPr>
    </w:p>
    <w:p w14:paraId="028FFED9" w14:textId="77777777" w:rsidR="009F4D50" w:rsidRPr="00521163" w:rsidRDefault="009F4D50" w:rsidP="009F4D50">
      <w:pPr>
        <w:pStyle w:val="letter"/>
      </w:pPr>
      <w:r w:rsidRPr="00521163">
        <w:t>A</w:t>
      </w:r>
    </w:p>
    <w:p w14:paraId="69307923" w14:textId="77777777" w:rsidR="009F4D50" w:rsidRPr="00521163" w:rsidRDefault="009F4D50" w:rsidP="009F4D50">
      <w:pPr>
        <w:rPr>
          <w:sz w:val="20"/>
          <w:szCs w:val="20"/>
          <w:lang w:val="es-UY"/>
        </w:rPr>
      </w:pPr>
    </w:p>
    <w:p w14:paraId="03A4174D" w14:textId="77777777" w:rsidR="009F4D50" w:rsidRPr="00092B4C" w:rsidRDefault="009F4D50" w:rsidP="009F4D50">
      <w:pPr>
        <w:pBdr>
          <w:top w:val="nil"/>
          <w:left w:val="nil"/>
          <w:bottom w:val="nil"/>
          <w:right w:val="nil"/>
          <w:between w:val="nil"/>
        </w:pBdr>
        <w:ind w:left="720"/>
        <w:rPr>
          <w:color w:val="000000"/>
          <w:sz w:val="20"/>
          <w:szCs w:val="20"/>
          <w:highlight w:val="white"/>
          <w:lang w:val="es-UY"/>
        </w:rPr>
      </w:pPr>
      <w:r w:rsidRPr="00092B4C">
        <w:rPr>
          <w:b/>
          <w:color w:val="000000"/>
          <w:sz w:val="20"/>
          <w:szCs w:val="20"/>
          <w:highlight w:val="white"/>
          <w:lang w:val="es-UY"/>
        </w:rPr>
        <w:t>Acto del parlamento</w:t>
      </w:r>
      <w:r w:rsidRPr="00092B4C">
        <w:rPr>
          <w:color w:val="000000"/>
          <w:sz w:val="20"/>
          <w:szCs w:val="20"/>
          <w:highlight w:val="white"/>
          <w:lang w:val="es-UY"/>
        </w:rPr>
        <w:t xml:space="preserve"> </w:t>
      </w:r>
    </w:p>
    <w:p w14:paraId="491E9873" w14:textId="77777777" w:rsidR="009F4D50" w:rsidRPr="00092B4C" w:rsidRDefault="009F4D50" w:rsidP="009F4D50">
      <w:pPr>
        <w:pBdr>
          <w:top w:val="nil"/>
          <w:left w:val="nil"/>
          <w:bottom w:val="nil"/>
          <w:right w:val="nil"/>
          <w:between w:val="nil"/>
        </w:pBdr>
        <w:ind w:left="1440"/>
        <w:rPr>
          <w:color w:val="000000"/>
          <w:sz w:val="20"/>
          <w:szCs w:val="20"/>
          <w:highlight w:val="white"/>
          <w:lang w:val="es-UY"/>
        </w:rPr>
      </w:pPr>
      <w:r w:rsidRPr="00521163">
        <w:rPr>
          <w:color w:val="000000"/>
          <w:sz w:val="20"/>
          <w:szCs w:val="20"/>
          <w:lang w:val="es-UY"/>
        </w:rPr>
        <w:t xml:space="preserve">En general, una ley aprobada (o adoptada) por el parlamento. A veces se le llama “estatuto”. En esta publicación, el término “acto parlamentario” también se puede utilizar para referirse a otras reglamentaciones, reglamentos o actos operativos similares (y a veces internos) exclusivos del parlamento. </w:t>
      </w:r>
      <w:r w:rsidRPr="00092B4C">
        <w:rPr>
          <w:color w:val="000000"/>
          <w:sz w:val="20"/>
          <w:szCs w:val="20"/>
          <w:lang w:val="es-UY"/>
        </w:rPr>
        <w:t xml:space="preserve">Véase también: </w:t>
      </w:r>
      <w:r w:rsidRPr="00092B4C">
        <w:rPr>
          <w:i/>
          <w:color w:val="000000"/>
          <w:sz w:val="20"/>
          <w:szCs w:val="20"/>
          <w:lang w:val="es-UY"/>
        </w:rPr>
        <w:t>Ley</w:t>
      </w:r>
      <w:r w:rsidRPr="00092B4C">
        <w:rPr>
          <w:color w:val="000000"/>
          <w:sz w:val="20"/>
          <w:szCs w:val="20"/>
          <w:lang w:val="es-UY"/>
        </w:rPr>
        <w:t xml:space="preserve"> y </w:t>
      </w:r>
      <w:r w:rsidRPr="00092B4C">
        <w:rPr>
          <w:i/>
          <w:color w:val="000000"/>
          <w:sz w:val="20"/>
          <w:szCs w:val="20"/>
          <w:lang w:val="es-UY"/>
        </w:rPr>
        <w:t>Legislación</w:t>
      </w:r>
      <w:r w:rsidRPr="00092B4C">
        <w:rPr>
          <w:color w:val="000000"/>
          <w:sz w:val="20"/>
          <w:szCs w:val="20"/>
          <w:lang w:val="es-UY"/>
        </w:rPr>
        <w:t>.</w:t>
      </w:r>
    </w:p>
    <w:p w14:paraId="35CB4573" w14:textId="77777777" w:rsidR="009F4D50" w:rsidRPr="00092B4C" w:rsidRDefault="009F4D50" w:rsidP="009F4D50">
      <w:pPr>
        <w:pBdr>
          <w:top w:val="nil"/>
          <w:left w:val="nil"/>
          <w:bottom w:val="nil"/>
          <w:right w:val="nil"/>
          <w:between w:val="nil"/>
        </w:pBdr>
        <w:ind w:left="1440"/>
        <w:rPr>
          <w:color w:val="000000"/>
          <w:sz w:val="20"/>
          <w:szCs w:val="20"/>
          <w:highlight w:val="white"/>
          <w:lang w:val="es-UY"/>
        </w:rPr>
      </w:pPr>
    </w:p>
    <w:p w14:paraId="5234262A" w14:textId="77777777" w:rsidR="009F4D50" w:rsidRPr="00092B4C" w:rsidRDefault="009F4D50" w:rsidP="009F4D50">
      <w:pPr>
        <w:pBdr>
          <w:top w:val="nil"/>
          <w:left w:val="nil"/>
          <w:bottom w:val="nil"/>
          <w:right w:val="nil"/>
          <w:between w:val="nil"/>
        </w:pBdr>
        <w:ind w:left="720"/>
        <w:rPr>
          <w:color w:val="000000"/>
          <w:sz w:val="20"/>
          <w:szCs w:val="20"/>
          <w:highlight w:val="white"/>
          <w:lang w:val="es-UY"/>
        </w:rPr>
      </w:pPr>
      <w:r w:rsidRPr="00092B4C">
        <w:rPr>
          <w:b/>
          <w:color w:val="000000"/>
          <w:sz w:val="20"/>
          <w:szCs w:val="20"/>
          <w:lang w:val="es-UY"/>
        </w:rPr>
        <w:t>Administración parlamentaria</w:t>
      </w:r>
      <w:r w:rsidRPr="00092B4C">
        <w:rPr>
          <w:color w:val="000000"/>
          <w:sz w:val="20"/>
          <w:szCs w:val="20"/>
          <w:lang w:val="es-UY"/>
        </w:rPr>
        <w:t xml:space="preserve"> </w:t>
      </w:r>
    </w:p>
    <w:p w14:paraId="35A90DD9" w14:textId="77777777" w:rsidR="009F4D50" w:rsidRDefault="009F4D50" w:rsidP="009F4D50">
      <w:pPr>
        <w:pBdr>
          <w:top w:val="nil"/>
          <w:left w:val="nil"/>
          <w:bottom w:val="nil"/>
          <w:right w:val="nil"/>
          <w:between w:val="nil"/>
        </w:pBdr>
        <w:ind w:left="1440"/>
        <w:rPr>
          <w:color w:val="000000"/>
          <w:sz w:val="20"/>
          <w:szCs w:val="20"/>
          <w:lang w:val="es-UY"/>
        </w:rPr>
      </w:pPr>
      <w:r w:rsidRPr="00E7326A">
        <w:rPr>
          <w:color w:val="000000"/>
          <w:sz w:val="20"/>
          <w:szCs w:val="20"/>
          <w:lang w:val="es-UY"/>
        </w:rPr>
        <w:t>Conjunto de servicios administrativos y personal al servicio del parlamento. Los servicios y el personal de la administración parlamentaria son profesionales, neutrales e imparciales en su trabajo y acciones.</w:t>
      </w:r>
    </w:p>
    <w:p w14:paraId="31850996"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57CD8B78" w14:textId="77777777" w:rsidR="009F4D50" w:rsidRPr="00521163" w:rsidRDefault="009F4D50" w:rsidP="009F4D50">
      <w:pPr>
        <w:pBdr>
          <w:top w:val="nil"/>
          <w:left w:val="nil"/>
          <w:bottom w:val="nil"/>
          <w:right w:val="nil"/>
          <w:between w:val="nil"/>
        </w:pBdr>
        <w:ind w:left="720"/>
        <w:rPr>
          <w:color w:val="000000"/>
          <w:sz w:val="20"/>
          <w:szCs w:val="20"/>
          <w:lang w:val="es-UY"/>
        </w:rPr>
      </w:pPr>
      <w:r>
        <w:rPr>
          <w:b/>
          <w:color w:val="000000"/>
          <w:sz w:val="20"/>
          <w:szCs w:val="20"/>
          <w:lang w:val="es-UY"/>
        </w:rPr>
        <w:t xml:space="preserve">Análisis </w:t>
      </w:r>
      <w:r w:rsidRPr="00521163">
        <w:rPr>
          <w:b/>
          <w:color w:val="000000"/>
          <w:sz w:val="20"/>
          <w:szCs w:val="20"/>
          <w:lang w:val="es-UY"/>
        </w:rPr>
        <w:t>de impacto</w:t>
      </w:r>
      <w:r w:rsidRPr="00521163">
        <w:rPr>
          <w:color w:val="000000"/>
          <w:sz w:val="20"/>
          <w:szCs w:val="20"/>
          <w:lang w:val="es-UY"/>
        </w:rPr>
        <w:t xml:space="preserve"> </w:t>
      </w:r>
    </w:p>
    <w:p w14:paraId="036C5B7B" w14:textId="77777777" w:rsidR="009F4D50"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En el contexto parlamentario, un proceso estructurado para </w:t>
      </w:r>
      <w:r>
        <w:rPr>
          <w:color w:val="000000"/>
          <w:sz w:val="20"/>
          <w:szCs w:val="20"/>
          <w:lang w:val="es-UY"/>
        </w:rPr>
        <w:t xml:space="preserve">analizar </w:t>
      </w:r>
      <w:r w:rsidRPr="00521163">
        <w:rPr>
          <w:color w:val="000000"/>
          <w:sz w:val="20"/>
          <w:szCs w:val="20"/>
          <w:lang w:val="es-UY"/>
        </w:rPr>
        <w:t xml:space="preserve">las implicaciones, para las personas y su entorno, de las </w:t>
      </w:r>
      <w:r>
        <w:rPr>
          <w:color w:val="000000"/>
          <w:sz w:val="20"/>
          <w:szCs w:val="20"/>
          <w:lang w:val="es-UY"/>
        </w:rPr>
        <w:t xml:space="preserve">iniciativas </w:t>
      </w:r>
      <w:r w:rsidRPr="00521163">
        <w:rPr>
          <w:color w:val="000000"/>
          <w:sz w:val="20"/>
          <w:szCs w:val="20"/>
          <w:lang w:val="es-UY"/>
        </w:rPr>
        <w:t>legislativas propuestas</w:t>
      </w:r>
      <w:r>
        <w:rPr>
          <w:color w:val="000000"/>
          <w:sz w:val="20"/>
          <w:szCs w:val="20"/>
          <w:lang w:val="es-UY"/>
        </w:rPr>
        <w:t xml:space="preserve">, con miras a debatir </w:t>
      </w:r>
      <w:r w:rsidRPr="00521163">
        <w:rPr>
          <w:color w:val="000000"/>
          <w:sz w:val="20"/>
          <w:szCs w:val="20"/>
          <w:lang w:val="es-UY"/>
        </w:rPr>
        <w:t xml:space="preserve">políticas o </w:t>
      </w:r>
      <w:r>
        <w:rPr>
          <w:color w:val="000000"/>
          <w:sz w:val="20"/>
          <w:szCs w:val="20"/>
          <w:lang w:val="es-UY"/>
        </w:rPr>
        <w:t xml:space="preserve">modificar </w:t>
      </w:r>
      <w:r w:rsidRPr="00521163">
        <w:rPr>
          <w:color w:val="000000"/>
          <w:sz w:val="20"/>
          <w:szCs w:val="20"/>
          <w:lang w:val="es-UY"/>
        </w:rPr>
        <w:t xml:space="preserve">(o incluso, si </w:t>
      </w:r>
      <w:r>
        <w:rPr>
          <w:color w:val="000000"/>
          <w:sz w:val="20"/>
          <w:szCs w:val="20"/>
          <w:lang w:val="es-UY"/>
        </w:rPr>
        <w:t>fuera necesario</w:t>
      </w:r>
      <w:r w:rsidRPr="00521163">
        <w:rPr>
          <w:color w:val="000000"/>
          <w:sz w:val="20"/>
          <w:szCs w:val="20"/>
          <w:lang w:val="es-UY"/>
        </w:rPr>
        <w:t>, abandonar) una propuesta</w:t>
      </w:r>
      <w:r>
        <w:rPr>
          <w:color w:val="000000"/>
          <w:sz w:val="20"/>
          <w:szCs w:val="20"/>
          <w:lang w:val="es-UY"/>
        </w:rPr>
        <w:t>, si existiera tal posibilidad</w:t>
      </w:r>
      <w:r w:rsidRPr="00521163">
        <w:rPr>
          <w:color w:val="000000"/>
          <w:sz w:val="20"/>
          <w:szCs w:val="20"/>
          <w:lang w:val="es-UY"/>
        </w:rPr>
        <w:t xml:space="preserve">. </w:t>
      </w:r>
      <w:r>
        <w:rPr>
          <w:color w:val="000000"/>
          <w:sz w:val="20"/>
          <w:szCs w:val="20"/>
          <w:lang w:val="es-UY"/>
        </w:rPr>
        <w:t xml:space="preserve">El análisis </w:t>
      </w:r>
      <w:r w:rsidRPr="00521163">
        <w:rPr>
          <w:color w:val="000000"/>
          <w:sz w:val="20"/>
          <w:szCs w:val="20"/>
          <w:lang w:val="es-UY"/>
        </w:rPr>
        <w:t xml:space="preserve">de impacto puede aplicarse en todos los niveles de </w:t>
      </w:r>
      <w:r>
        <w:rPr>
          <w:color w:val="000000"/>
          <w:sz w:val="20"/>
          <w:szCs w:val="20"/>
          <w:lang w:val="es-UY"/>
        </w:rPr>
        <w:t xml:space="preserve">formulación </w:t>
      </w:r>
      <w:r w:rsidRPr="00521163">
        <w:rPr>
          <w:color w:val="000000"/>
          <w:sz w:val="20"/>
          <w:szCs w:val="20"/>
          <w:lang w:val="es-UY"/>
        </w:rPr>
        <w:t xml:space="preserve">de políticas y toma de decisiones, o </w:t>
      </w:r>
      <w:r>
        <w:rPr>
          <w:color w:val="000000"/>
          <w:sz w:val="20"/>
          <w:szCs w:val="20"/>
          <w:lang w:val="es-UY"/>
        </w:rPr>
        <w:t xml:space="preserve">relacionarse </w:t>
      </w:r>
      <w:r w:rsidRPr="00521163">
        <w:rPr>
          <w:color w:val="000000"/>
          <w:sz w:val="20"/>
          <w:szCs w:val="20"/>
          <w:lang w:val="es-UY"/>
        </w:rPr>
        <w:t>con un proyecto</w:t>
      </w:r>
      <w:r>
        <w:rPr>
          <w:color w:val="000000"/>
          <w:sz w:val="20"/>
          <w:szCs w:val="20"/>
          <w:lang w:val="es-UY"/>
        </w:rPr>
        <w:t xml:space="preserve"> en particular</w:t>
      </w:r>
      <w:r w:rsidRPr="00521163">
        <w:rPr>
          <w:color w:val="000000"/>
          <w:sz w:val="20"/>
          <w:szCs w:val="20"/>
          <w:lang w:val="es-UY"/>
        </w:rPr>
        <w:t>.</w:t>
      </w:r>
    </w:p>
    <w:p w14:paraId="6EFE2BD6"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p>
    <w:p w14:paraId="27E4ACC0"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Asamblea </w:t>
      </w:r>
    </w:p>
    <w:p w14:paraId="0AC40CE8" w14:textId="77777777" w:rsidR="009F4D50" w:rsidRPr="00092B4C" w:rsidRDefault="009F4D50" w:rsidP="009F4D50">
      <w:pPr>
        <w:pBdr>
          <w:top w:val="nil"/>
          <w:left w:val="nil"/>
          <w:bottom w:val="nil"/>
          <w:right w:val="nil"/>
          <w:between w:val="nil"/>
        </w:pBdr>
        <w:ind w:left="1440"/>
        <w:rPr>
          <w:color w:val="000000"/>
          <w:sz w:val="20"/>
          <w:szCs w:val="20"/>
          <w:lang w:val="es-UY"/>
        </w:rPr>
      </w:pPr>
      <w:r w:rsidRPr="00092B4C">
        <w:rPr>
          <w:color w:val="000000"/>
          <w:sz w:val="20"/>
          <w:szCs w:val="20"/>
          <w:lang w:val="es-UY"/>
        </w:rPr>
        <w:t xml:space="preserve">Véase: </w:t>
      </w:r>
      <w:r w:rsidRPr="00092B4C">
        <w:rPr>
          <w:i/>
          <w:iCs/>
          <w:color w:val="000000"/>
          <w:sz w:val="20"/>
          <w:szCs w:val="20"/>
          <w:lang w:val="es-UY"/>
        </w:rPr>
        <w:t>Parlamento</w:t>
      </w:r>
      <w:r w:rsidRPr="00092B4C">
        <w:rPr>
          <w:color w:val="000000"/>
          <w:sz w:val="20"/>
          <w:szCs w:val="20"/>
          <w:lang w:val="es-UY"/>
        </w:rPr>
        <w:t>.</w:t>
      </w:r>
    </w:p>
    <w:p w14:paraId="1E2FDAE1" w14:textId="77777777" w:rsidR="009F4D50" w:rsidRPr="00092B4C" w:rsidRDefault="009F4D50" w:rsidP="009F4D50">
      <w:pPr>
        <w:pBdr>
          <w:top w:val="nil"/>
          <w:left w:val="nil"/>
          <w:bottom w:val="nil"/>
          <w:right w:val="nil"/>
          <w:between w:val="nil"/>
        </w:pBdr>
        <w:rPr>
          <w:color w:val="000000"/>
          <w:sz w:val="20"/>
          <w:szCs w:val="20"/>
          <w:highlight w:val="white"/>
          <w:lang w:val="es-UY"/>
        </w:rPr>
      </w:pPr>
    </w:p>
    <w:p w14:paraId="2CEC9EDD" w14:textId="77777777" w:rsidR="009F4D50" w:rsidRPr="00521163" w:rsidRDefault="009F4D50" w:rsidP="009F4D50">
      <w:pPr>
        <w:pBdr>
          <w:top w:val="nil"/>
          <w:left w:val="nil"/>
          <w:bottom w:val="nil"/>
          <w:right w:val="nil"/>
          <w:between w:val="nil"/>
        </w:pBdr>
        <w:ind w:left="709"/>
        <w:rPr>
          <w:b/>
          <w:bCs/>
          <w:color w:val="000000"/>
          <w:sz w:val="20"/>
          <w:szCs w:val="20"/>
          <w:lang w:val="es-UY"/>
        </w:rPr>
      </w:pPr>
      <w:r w:rsidRPr="00521163">
        <w:rPr>
          <w:b/>
          <w:bCs/>
          <w:color w:val="000000"/>
          <w:sz w:val="20"/>
          <w:szCs w:val="20"/>
          <w:lang w:val="es-UY"/>
        </w:rPr>
        <w:t>Asamblea de ciudadanos</w:t>
      </w:r>
    </w:p>
    <w:p w14:paraId="0C9755D0"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Véase: </w:t>
      </w:r>
      <w:r w:rsidRPr="00521163">
        <w:rPr>
          <w:i/>
          <w:color w:val="000000"/>
          <w:sz w:val="20"/>
          <w:szCs w:val="20"/>
          <w:lang w:val="es-UY"/>
        </w:rPr>
        <w:t>Jurado ciudadano</w:t>
      </w:r>
      <w:r w:rsidRPr="00521163">
        <w:rPr>
          <w:color w:val="000000"/>
          <w:sz w:val="20"/>
          <w:szCs w:val="20"/>
          <w:lang w:val="es-UY"/>
        </w:rPr>
        <w:t>.</w:t>
      </w:r>
    </w:p>
    <w:p w14:paraId="24C3B1A7"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02832A24" w14:textId="77777777" w:rsidR="009F4D50" w:rsidRPr="00521163" w:rsidRDefault="009F4D50" w:rsidP="009F4D50">
      <w:pPr>
        <w:pBdr>
          <w:top w:val="nil"/>
          <w:left w:val="nil"/>
          <w:bottom w:val="nil"/>
          <w:right w:val="nil"/>
          <w:between w:val="nil"/>
        </w:pBdr>
        <w:ind w:left="720"/>
        <w:rPr>
          <w:color w:val="000000"/>
          <w:sz w:val="20"/>
          <w:szCs w:val="20"/>
          <w:lang w:val="es-UY"/>
        </w:rPr>
      </w:pPr>
      <w:r w:rsidRPr="00521163">
        <w:rPr>
          <w:b/>
          <w:color w:val="000000"/>
          <w:sz w:val="20"/>
          <w:szCs w:val="20"/>
          <w:lang w:val="es-UY"/>
        </w:rPr>
        <w:t>Autonomía</w:t>
      </w:r>
      <w:r w:rsidRPr="00521163">
        <w:rPr>
          <w:color w:val="000000"/>
          <w:sz w:val="20"/>
          <w:szCs w:val="20"/>
          <w:lang w:val="es-UY"/>
        </w:rPr>
        <w:t xml:space="preserve"> </w:t>
      </w:r>
    </w:p>
    <w:p w14:paraId="7CF44BB7" w14:textId="77777777" w:rsidR="009F4D50"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Independencia y auto</w:t>
      </w:r>
      <w:r>
        <w:rPr>
          <w:color w:val="000000"/>
          <w:sz w:val="20"/>
          <w:szCs w:val="20"/>
          <w:lang w:val="es-UY"/>
        </w:rPr>
        <w:t>determinación políticas</w:t>
      </w:r>
      <w:r w:rsidRPr="00521163">
        <w:rPr>
          <w:color w:val="000000"/>
          <w:sz w:val="20"/>
          <w:szCs w:val="20"/>
          <w:lang w:val="es-UY"/>
        </w:rPr>
        <w:t xml:space="preserve">. </w:t>
      </w:r>
      <w:r>
        <w:rPr>
          <w:color w:val="000000"/>
          <w:sz w:val="20"/>
          <w:szCs w:val="20"/>
          <w:lang w:val="es-UY"/>
        </w:rPr>
        <w:t>C</w:t>
      </w:r>
      <w:r w:rsidRPr="00521163">
        <w:rPr>
          <w:color w:val="000000"/>
          <w:sz w:val="20"/>
          <w:szCs w:val="20"/>
          <w:lang w:val="es-UY"/>
        </w:rPr>
        <w:t xml:space="preserve">apacidad de </w:t>
      </w:r>
      <w:r>
        <w:rPr>
          <w:color w:val="000000"/>
          <w:sz w:val="20"/>
          <w:szCs w:val="20"/>
          <w:lang w:val="es-UY"/>
        </w:rPr>
        <w:t xml:space="preserve">funcionar </w:t>
      </w:r>
      <w:r w:rsidRPr="00521163">
        <w:rPr>
          <w:color w:val="000000"/>
          <w:sz w:val="20"/>
          <w:szCs w:val="20"/>
          <w:lang w:val="es-UY"/>
        </w:rPr>
        <w:t xml:space="preserve">sin control externo. </w:t>
      </w:r>
      <w:r>
        <w:rPr>
          <w:color w:val="000000"/>
          <w:sz w:val="20"/>
          <w:szCs w:val="20"/>
          <w:lang w:val="es-UY"/>
        </w:rPr>
        <w:t>Capacid</w:t>
      </w:r>
      <w:r w:rsidRPr="00521163">
        <w:rPr>
          <w:color w:val="000000"/>
          <w:sz w:val="20"/>
          <w:szCs w:val="20"/>
          <w:lang w:val="es-UY"/>
        </w:rPr>
        <w:t xml:space="preserve">ad de tomar </w:t>
      </w:r>
      <w:r>
        <w:rPr>
          <w:color w:val="000000"/>
          <w:sz w:val="20"/>
          <w:szCs w:val="20"/>
          <w:lang w:val="es-UY"/>
        </w:rPr>
        <w:t xml:space="preserve">libremente </w:t>
      </w:r>
      <w:r w:rsidRPr="00521163">
        <w:rPr>
          <w:color w:val="000000"/>
          <w:sz w:val="20"/>
          <w:szCs w:val="20"/>
          <w:lang w:val="es-UY"/>
        </w:rPr>
        <w:t xml:space="preserve">una decisión </w:t>
      </w:r>
      <w:r w:rsidRPr="00541A35">
        <w:rPr>
          <w:color w:val="000000"/>
          <w:sz w:val="20"/>
          <w:szCs w:val="20"/>
          <w:lang w:val="es-UY"/>
        </w:rPr>
        <w:t>fundada.</w:t>
      </w:r>
    </w:p>
    <w:p w14:paraId="4309A4DE"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6406AD17" w14:textId="77777777" w:rsidR="009F4D50" w:rsidRPr="00092B4C" w:rsidRDefault="009F4D50" w:rsidP="009F4D50">
      <w:pPr>
        <w:pStyle w:val="letter"/>
      </w:pPr>
      <w:r w:rsidRPr="00092B4C">
        <w:t>B</w:t>
      </w:r>
    </w:p>
    <w:p w14:paraId="6F2B4064" w14:textId="77777777" w:rsidR="009F4D50" w:rsidRPr="00092B4C" w:rsidRDefault="009F4D50" w:rsidP="009F4D50">
      <w:pPr>
        <w:rPr>
          <w:b/>
          <w:color w:val="005F9A"/>
          <w:sz w:val="20"/>
          <w:szCs w:val="20"/>
          <w:lang w:val="es-UY"/>
        </w:rPr>
      </w:pPr>
    </w:p>
    <w:p w14:paraId="695231E3" w14:textId="77777777" w:rsidR="009F4D50" w:rsidRPr="00521163" w:rsidRDefault="009F4D50" w:rsidP="009F4D50">
      <w:pPr>
        <w:pBdr>
          <w:top w:val="nil"/>
          <w:left w:val="nil"/>
          <w:bottom w:val="nil"/>
          <w:right w:val="nil"/>
          <w:between w:val="nil"/>
        </w:pBdr>
        <w:shd w:val="clear" w:color="auto" w:fill="FFFFFF"/>
        <w:ind w:left="720"/>
        <w:rPr>
          <w:b/>
          <w:color w:val="000000"/>
          <w:sz w:val="20"/>
          <w:szCs w:val="20"/>
          <w:lang w:val="es-UY"/>
        </w:rPr>
      </w:pPr>
      <w:r w:rsidRPr="00521163">
        <w:rPr>
          <w:b/>
          <w:color w:val="000000"/>
          <w:sz w:val="20"/>
          <w:szCs w:val="20"/>
          <w:lang w:val="es-UY"/>
        </w:rPr>
        <w:t xml:space="preserve">Bancada </w:t>
      </w:r>
    </w:p>
    <w:p w14:paraId="1150D185" w14:textId="77777777" w:rsidR="009F4D50" w:rsidRPr="00092B4C" w:rsidRDefault="009F4D50" w:rsidP="009F4D50">
      <w:pPr>
        <w:pBdr>
          <w:top w:val="nil"/>
          <w:left w:val="nil"/>
          <w:bottom w:val="nil"/>
          <w:right w:val="nil"/>
          <w:between w:val="nil"/>
        </w:pBdr>
        <w:shd w:val="clear" w:color="auto" w:fill="FFFFFF"/>
        <w:ind w:left="1440"/>
        <w:rPr>
          <w:color w:val="000000"/>
          <w:sz w:val="20"/>
          <w:szCs w:val="20"/>
          <w:lang w:val="es-UY"/>
        </w:rPr>
      </w:pPr>
      <w:r w:rsidRPr="00521163">
        <w:rPr>
          <w:color w:val="000000"/>
          <w:sz w:val="20"/>
          <w:szCs w:val="20"/>
          <w:lang w:val="es-UY"/>
        </w:rPr>
        <w:t xml:space="preserve">Grupo compuesto por todos los parlamentarios de </w:t>
      </w:r>
      <w:r>
        <w:rPr>
          <w:color w:val="000000"/>
          <w:sz w:val="20"/>
          <w:szCs w:val="20"/>
          <w:lang w:val="es-UY"/>
        </w:rPr>
        <w:t xml:space="preserve">un </w:t>
      </w:r>
      <w:r w:rsidRPr="00521163">
        <w:rPr>
          <w:color w:val="000000"/>
          <w:sz w:val="20"/>
          <w:szCs w:val="20"/>
          <w:lang w:val="es-UY"/>
        </w:rPr>
        <w:t>mismo partido político, o una r</w:t>
      </w:r>
      <w:r>
        <w:rPr>
          <w:color w:val="000000"/>
          <w:sz w:val="20"/>
          <w:szCs w:val="20"/>
          <w:lang w:val="es-UY"/>
        </w:rPr>
        <w:t>eunión de líderes de partidos o responsables de organizaciones de la sociedad civil cuyo objetivo puede ser acordar sobre un</w:t>
      </w:r>
      <w:r w:rsidRPr="00520C55">
        <w:rPr>
          <w:color w:val="000000"/>
          <w:sz w:val="20"/>
          <w:szCs w:val="20"/>
          <w:lang w:val="es-UY"/>
        </w:rPr>
        <w:t xml:space="preserve"> tema en particular o seleccionar un </w:t>
      </w:r>
      <w:r w:rsidRPr="00520C55">
        <w:rPr>
          <w:color w:val="000000"/>
          <w:sz w:val="20"/>
          <w:szCs w:val="20"/>
          <w:lang w:val="es-UY"/>
        </w:rPr>
        <w:lastRenderedPageBreak/>
        <w:t>candidato para un cargo. A veces, el término "</w:t>
      </w:r>
      <w:r>
        <w:rPr>
          <w:color w:val="000000"/>
          <w:sz w:val="20"/>
          <w:szCs w:val="20"/>
          <w:lang w:val="es-UY"/>
        </w:rPr>
        <w:t>bancada</w:t>
      </w:r>
      <w:r w:rsidRPr="00520C55">
        <w:rPr>
          <w:color w:val="000000"/>
          <w:sz w:val="20"/>
          <w:szCs w:val="20"/>
          <w:lang w:val="es-UY"/>
        </w:rPr>
        <w:t>" e</w:t>
      </w:r>
      <w:r>
        <w:rPr>
          <w:color w:val="000000"/>
          <w:sz w:val="20"/>
          <w:szCs w:val="20"/>
          <w:lang w:val="es-UY"/>
        </w:rPr>
        <w:t>s</w:t>
      </w:r>
      <w:r w:rsidRPr="00520C55">
        <w:rPr>
          <w:color w:val="000000"/>
          <w:sz w:val="20"/>
          <w:szCs w:val="20"/>
          <w:lang w:val="es-UY"/>
        </w:rPr>
        <w:t xml:space="preserve"> u</w:t>
      </w:r>
      <w:r>
        <w:rPr>
          <w:color w:val="000000"/>
          <w:sz w:val="20"/>
          <w:szCs w:val="20"/>
          <w:lang w:val="es-UY"/>
        </w:rPr>
        <w:t>tilizado</w:t>
      </w:r>
      <w:r w:rsidRPr="00520C55">
        <w:rPr>
          <w:color w:val="000000"/>
          <w:sz w:val="20"/>
          <w:szCs w:val="20"/>
          <w:lang w:val="es-UY"/>
        </w:rPr>
        <w:t xml:space="preserve"> para referirse a todos los parlamentarios que son miembros del gobierno o que lo apoyan. En algunos parlamentos, este término e</w:t>
      </w:r>
      <w:r>
        <w:rPr>
          <w:color w:val="000000"/>
          <w:sz w:val="20"/>
          <w:szCs w:val="20"/>
          <w:lang w:val="es-UY"/>
        </w:rPr>
        <w:t>s</w:t>
      </w:r>
      <w:r w:rsidRPr="00520C55">
        <w:rPr>
          <w:color w:val="000000"/>
          <w:sz w:val="20"/>
          <w:szCs w:val="20"/>
          <w:lang w:val="es-UY"/>
        </w:rPr>
        <w:t xml:space="preserve"> utiliza</w:t>
      </w:r>
      <w:r>
        <w:rPr>
          <w:color w:val="000000"/>
          <w:sz w:val="20"/>
          <w:szCs w:val="20"/>
          <w:lang w:val="es-UY"/>
        </w:rPr>
        <w:t>do</w:t>
      </w:r>
      <w:r w:rsidRPr="00520C55">
        <w:rPr>
          <w:color w:val="000000"/>
          <w:sz w:val="20"/>
          <w:szCs w:val="20"/>
          <w:lang w:val="es-UY"/>
        </w:rPr>
        <w:t xml:space="preserve"> para </w:t>
      </w:r>
      <w:r>
        <w:rPr>
          <w:color w:val="000000"/>
          <w:sz w:val="20"/>
          <w:szCs w:val="20"/>
          <w:lang w:val="es-UY"/>
        </w:rPr>
        <w:t xml:space="preserve">hacer referencia </w:t>
      </w:r>
      <w:r w:rsidRPr="00520C55">
        <w:rPr>
          <w:color w:val="000000"/>
          <w:sz w:val="20"/>
          <w:szCs w:val="20"/>
          <w:lang w:val="es-UY"/>
        </w:rPr>
        <w:t xml:space="preserve">a </w:t>
      </w:r>
      <w:r>
        <w:rPr>
          <w:color w:val="000000"/>
          <w:sz w:val="20"/>
          <w:szCs w:val="20"/>
          <w:lang w:val="es-UY"/>
        </w:rPr>
        <w:t xml:space="preserve">los </w:t>
      </w:r>
      <w:r w:rsidRPr="00520C55">
        <w:rPr>
          <w:color w:val="000000"/>
          <w:sz w:val="20"/>
          <w:szCs w:val="20"/>
          <w:lang w:val="es-UY"/>
        </w:rPr>
        <w:t xml:space="preserve">grupos </w:t>
      </w:r>
      <w:proofErr w:type="spellStart"/>
      <w:r w:rsidRPr="00520C55">
        <w:rPr>
          <w:color w:val="000000"/>
          <w:sz w:val="20"/>
          <w:szCs w:val="20"/>
          <w:lang w:val="es-UY"/>
        </w:rPr>
        <w:t>multipart</w:t>
      </w:r>
      <w:r>
        <w:rPr>
          <w:color w:val="000000"/>
          <w:sz w:val="20"/>
          <w:szCs w:val="20"/>
          <w:lang w:val="es-UY"/>
        </w:rPr>
        <w:t>itos</w:t>
      </w:r>
      <w:proofErr w:type="spellEnd"/>
      <w:r w:rsidRPr="00520C55">
        <w:rPr>
          <w:color w:val="000000"/>
          <w:sz w:val="20"/>
          <w:szCs w:val="20"/>
          <w:lang w:val="es-UY"/>
        </w:rPr>
        <w:t xml:space="preserve"> o </w:t>
      </w:r>
      <w:r>
        <w:rPr>
          <w:color w:val="000000"/>
          <w:sz w:val="20"/>
          <w:szCs w:val="20"/>
          <w:lang w:val="es-UY"/>
        </w:rPr>
        <w:t>interpartidistas</w:t>
      </w:r>
      <w:r w:rsidRPr="00520C55">
        <w:rPr>
          <w:color w:val="000000"/>
          <w:sz w:val="20"/>
          <w:szCs w:val="20"/>
          <w:lang w:val="es-UY"/>
        </w:rPr>
        <w:t xml:space="preserve">. También puede referirse a grupos temáticos o enfocados en temas formados dentro del parlamento y compuestos por parlamentarios de un gran </w:t>
      </w:r>
      <w:r>
        <w:rPr>
          <w:color w:val="000000"/>
          <w:sz w:val="20"/>
          <w:szCs w:val="20"/>
          <w:lang w:val="es-UY"/>
        </w:rPr>
        <w:t xml:space="preserve">número </w:t>
      </w:r>
      <w:r w:rsidRPr="00520C55">
        <w:rPr>
          <w:color w:val="000000"/>
          <w:sz w:val="20"/>
          <w:szCs w:val="20"/>
          <w:lang w:val="es-UY"/>
        </w:rPr>
        <w:t>de partidos diferentes.</w:t>
      </w:r>
      <w:r w:rsidRPr="00521163">
        <w:rPr>
          <w:color w:val="000000"/>
          <w:sz w:val="20"/>
          <w:szCs w:val="20"/>
          <w:lang w:val="es-UY"/>
        </w:rPr>
        <w:t xml:space="preserve"> </w:t>
      </w:r>
      <w:r w:rsidRPr="00092B4C">
        <w:rPr>
          <w:color w:val="000000"/>
          <w:sz w:val="20"/>
          <w:szCs w:val="20"/>
          <w:lang w:val="es-UY"/>
        </w:rPr>
        <w:t xml:space="preserve">Véase también: </w:t>
      </w:r>
      <w:r w:rsidRPr="00092B4C">
        <w:rPr>
          <w:i/>
          <w:color w:val="000000"/>
          <w:sz w:val="20"/>
          <w:szCs w:val="20"/>
          <w:lang w:val="es-UY"/>
        </w:rPr>
        <w:t xml:space="preserve">Grupo </w:t>
      </w:r>
      <w:proofErr w:type="spellStart"/>
      <w:r w:rsidRPr="00092B4C">
        <w:rPr>
          <w:i/>
          <w:color w:val="000000"/>
          <w:sz w:val="20"/>
          <w:szCs w:val="20"/>
          <w:lang w:val="es-UY"/>
        </w:rPr>
        <w:t>multiparti</w:t>
      </w:r>
      <w:r>
        <w:rPr>
          <w:i/>
          <w:color w:val="000000"/>
          <w:sz w:val="20"/>
          <w:szCs w:val="20"/>
          <w:lang w:val="es-UY"/>
        </w:rPr>
        <w:t>to</w:t>
      </w:r>
      <w:proofErr w:type="spellEnd"/>
      <w:r w:rsidRPr="00092B4C">
        <w:rPr>
          <w:i/>
          <w:color w:val="000000"/>
          <w:sz w:val="20"/>
          <w:szCs w:val="20"/>
          <w:lang w:val="es-UY"/>
        </w:rPr>
        <w:t xml:space="preserve"> y Grupo interpartid</w:t>
      </w:r>
      <w:r>
        <w:rPr>
          <w:i/>
          <w:color w:val="000000"/>
          <w:sz w:val="20"/>
          <w:szCs w:val="20"/>
          <w:lang w:val="es-UY"/>
        </w:rPr>
        <w:t>ista</w:t>
      </w:r>
      <w:r w:rsidRPr="00092B4C">
        <w:rPr>
          <w:color w:val="000000"/>
          <w:sz w:val="20"/>
          <w:szCs w:val="20"/>
          <w:lang w:val="es-UY"/>
        </w:rPr>
        <w:t>.</w:t>
      </w:r>
    </w:p>
    <w:p w14:paraId="64829F0D"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p>
    <w:p w14:paraId="021C975C"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Bicameral</w:t>
      </w:r>
    </w:p>
    <w:p w14:paraId="1DE74B89"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Pr>
          <w:color w:val="000000"/>
          <w:sz w:val="20"/>
          <w:szCs w:val="20"/>
          <w:lang w:val="es-UY"/>
        </w:rPr>
        <w:t>Se dice de un p</w:t>
      </w:r>
      <w:r w:rsidRPr="001A08DD">
        <w:rPr>
          <w:color w:val="000000"/>
          <w:sz w:val="20"/>
          <w:szCs w:val="20"/>
          <w:lang w:val="es-UY"/>
        </w:rPr>
        <w:t xml:space="preserve">arlamento o cuerpo legislativo compuesto por dos </w:t>
      </w:r>
      <w:r>
        <w:rPr>
          <w:color w:val="000000"/>
          <w:sz w:val="20"/>
          <w:szCs w:val="20"/>
          <w:lang w:val="es-UY"/>
        </w:rPr>
        <w:t>C</w:t>
      </w:r>
      <w:r w:rsidRPr="001A08DD">
        <w:rPr>
          <w:color w:val="000000"/>
          <w:sz w:val="20"/>
          <w:szCs w:val="20"/>
          <w:lang w:val="es-UY"/>
        </w:rPr>
        <w:t xml:space="preserve">ámaras separadas. En algunos casos, estas </w:t>
      </w:r>
      <w:r>
        <w:rPr>
          <w:color w:val="000000"/>
          <w:sz w:val="20"/>
          <w:szCs w:val="20"/>
          <w:lang w:val="es-UY"/>
        </w:rPr>
        <w:t>C</w:t>
      </w:r>
      <w:r w:rsidRPr="001A08DD">
        <w:rPr>
          <w:color w:val="000000"/>
          <w:sz w:val="20"/>
          <w:szCs w:val="20"/>
          <w:lang w:val="es-UY"/>
        </w:rPr>
        <w:t>ámaras tienen privilegios y poderes iguales pero distintos y tienen una estructura y estatutos separados. El sistema bicameral ejerce una influencia importante en el funcionamiento del parlamento.</w:t>
      </w:r>
    </w:p>
    <w:p w14:paraId="4D499991"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1B953582" w14:textId="77777777" w:rsidR="009F4D50" w:rsidRPr="00521163" w:rsidRDefault="009F4D50" w:rsidP="009F4D50">
      <w:pPr>
        <w:pStyle w:val="letter"/>
      </w:pPr>
      <w:r w:rsidRPr="00521163">
        <w:t>C</w:t>
      </w:r>
    </w:p>
    <w:p w14:paraId="463269EF" w14:textId="77777777" w:rsidR="009F4D50" w:rsidRPr="00521163" w:rsidRDefault="009F4D50" w:rsidP="009F4D50">
      <w:pPr>
        <w:rPr>
          <w:b/>
          <w:color w:val="005F9A"/>
          <w:sz w:val="20"/>
          <w:szCs w:val="20"/>
          <w:lang w:val="es-UY"/>
        </w:rPr>
      </w:pPr>
    </w:p>
    <w:p w14:paraId="1716C806" w14:textId="77777777" w:rsidR="009F4D50" w:rsidRPr="00092B4C" w:rsidRDefault="009F4D50" w:rsidP="009F4D50">
      <w:pPr>
        <w:pBdr>
          <w:top w:val="nil"/>
          <w:left w:val="nil"/>
          <w:bottom w:val="nil"/>
          <w:right w:val="nil"/>
          <w:between w:val="nil"/>
        </w:pBdr>
        <w:ind w:left="720"/>
        <w:rPr>
          <w:b/>
          <w:color w:val="000000"/>
          <w:sz w:val="20"/>
          <w:szCs w:val="20"/>
          <w:lang w:val="es-UY"/>
        </w:rPr>
      </w:pPr>
      <w:r>
        <w:rPr>
          <w:b/>
          <w:color w:val="000000"/>
          <w:sz w:val="20"/>
          <w:szCs w:val="20"/>
          <w:lang w:val="es-UY"/>
        </w:rPr>
        <w:t>Cabildeo</w:t>
      </w:r>
    </w:p>
    <w:p w14:paraId="60044B9F" w14:textId="77777777" w:rsidR="009F4D50" w:rsidRDefault="009F4D50" w:rsidP="009F4D50">
      <w:pPr>
        <w:pBdr>
          <w:top w:val="nil"/>
          <w:left w:val="nil"/>
          <w:bottom w:val="nil"/>
          <w:right w:val="nil"/>
          <w:between w:val="nil"/>
        </w:pBdr>
        <w:ind w:left="1440"/>
        <w:rPr>
          <w:color w:val="000000"/>
          <w:sz w:val="20"/>
          <w:szCs w:val="20"/>
          <w:lang w:val="es-UY"/>
        </w:rPr>
      </w:pPr>
      <w:r w:rsidRPr="0029417A">
        <w:rPr>
          <w:color w:val="000000"/>
          <w:sz w:val="20"/>
          <w:szCs w:val="20"/>
          <w:lang w:val="es-UY"/>
        </w:rPr>
        <w:t>Proceso de</w:t>
      </w:r>
      <w:r>
        <w:rPr>
          <w:color w:val="000000"/>
          <w:sz w:val="20"/>
          <w:szCs w:val="20"/>
          <w:lang w:val="es-UY"/>
        </w:rPr>
        <w:t>stinado a</w:t>
      </w:r>
      <w:r w:rsidRPr="0029417A">
        <w:rPr>
          <w:color w:val="000000"/>
          <w:sz w:val="20"/>
          <w:szCs w:val="20"/>
          <w:lang w:val="es-UY"/>
        </w:rPr>
        <w:t xml:space="preserve"> influir en las discusiones, procedimientos y políticas gubernamentales, que consiste en un conjunto de iniciativas estructuradas y estratégicas desarrolladas a lo largo del tiempo, </w:t>
      </w:r>
      <w:r>
        <w:rPr>
          <w:color w:val="000000"/>
          <w:sz w:val="20"/>
          <w:szCs w:val="20"/>
          <w:lang w:val="es-UY"/>
        </w:rPr>
        <w:t>en general</w:t>
      </w:r>
      <w:r w:rsidRPr="0029417A">
        <w:rPr>
          <w:color w:val="000000"/>
          <w:sz w:val="20"/>
          <w:szCs w:val="20"/>
          <w:lang w:val="es-UY"/>
        </w:rPr>
        <w:t xml:space="preserve"> bajo el impulso de la sociedad civil y los ciudadanos, para generar, a través de la participación política, cambios en un</w:t>
      </w:r>
      <w:r>
        <w:rPr>
          <w:color w:val="000000"/>
          <w:sz w:val="20"/>
          <w:szCs w:val="20"/>
          <w:lang w:val="es-UY"/>
        </w:rPr>
        <w:t>a</w:t>
      </w:r>
      <w:r w:rsidRPr="0029417A">
        <w:rPr>
          <w:color w:val="000000"/>
          <w:sz w:val="20"/>
          <w:szCs w:val="20"/>
          <w:lang w:val="es-UY"/>
        </w:rPr>
        <w:t xml:space="preserve"> </w:t>
      </w:r>
      <w:r>
        <w:rPr>
          <w:color w:val="000000"/>
          <w:sz w:val="20"/>
          <w:szCs w:val="20"/>
          <w:lang w:val="es-UY"/>
        </w:rPr>
        <w:t xml:space="preserve">cuestión </w:t>
      </w:r>
      <w:r w:rsidRPr="0029417A">
        <w:rPr>
          <w:color w:val="000000"/>
          <w:sz w:val="20"/>
          <w:szCs w:val="20"/>
          <w:lang w:val="es-UY"/>
        </w:rPr>
        <w:t>determinad</w:t>
      </w:r>
      <w:r>
        <w:rPr>
          <w:color w:val="000000"/>
          <w:sz w:val="20"/>
          <w:szCs w:val="20"/>
          <w:lang w:val="es-UY"/>
        </w:rPr>
        <w:t>a</w:t>
      </w:r>
      <w:r w:rsidRPr="0029417A">
        <w:rPr>
          <w:color w:val="000000"/>
          <w:sz w:val="20"/>
          <w:szCs w:val="20"/>
          <w:lang w:val="es-UY"/>
        </w:rPr>
        <w:t>.</w:t>
      </w:r>
    </w:p>
    <w:p w14:paraId="1FD5EA81" w14:textId="77777777" w:rsidR="009F4D50" w:rsidRDefault="009F4D50" w:rsidP="009F4D50">
      <w:pPr>
        <w:pBdr>
          <w:top w:val="nil"/>
          <w:left w:val="nil"/>
          <w:bottom w:val="nil"/>
          <w:right w:val="nil"/>
          <w:between w:val="nil"/>
        </w:pBdr>
        <w:ind w:left="1440"/>
        <w:rPr>
          <w:color w:val="000000"/>
          <w:sz w:val="20"/>
          <w:szCs w:val="20"/>
          <w:lang w:val="es-UY"/>
        </w:rPr>
      </w:pPr>
    </w:p>
    <w:p w14:paraId="6C92253C" w14:textId="77777777" w:rsidR="009F4D50" w:rsidRPr="00521163" w:rsidRDefault="009F4D50" w:rsidP="009F4D50">
      <w:pPr>
        <w:pBdr>
          <w:top w:val="nil"/>
          <w:left w:val="nil"/>
          <w:bottom w:val="nil"/>
          <w:right w:val="nil"/>
          <w:between w:val="nil"/>
        </w:pBdr>
        <w:shd w:val="clear" w:color="auto" w:fill="FFFFFF"/>
        <w:ind w:left="709"/>
        <w:rPr>
          <w:b/>
          <w:bCs/>
          <w:color w:val="000000"/>
          <w:sz w:val="20"/>
          <w:szCs w:val="20"/>
          <w:lang w:val="es-UY"/>
        </w:rPr>
      </w:pPr>
      <w:r w:rsidRPr="00521163">
        <w:rPr>
          <w:b/>
          <w:bCs/>
          <w:color w:val="000000"/>
          <w:sz w:val="20"/>
          <w:szCs w:val="20"/>
          <w:lang w:val="es-UY"/>
        </w:rPr>
        <w:t>Cámara</w:t>
      </w:r>
    </w:p>
    <w:p w14:paraId="3DAB6EDA"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highlight w:val="white"/>
          <w:lang w:val="es-UY"/>
        </w:rPr>
      </w:pPr>
      <w:r w:rsidRPr="00521163">
        <w:rPr>
          <w:color w:val="000000"/>
          <w:sz w:val="20"/>
          <w:szCs w:val="20"/>
          <w:highlight w:val="white"/>
          <w:lang w:val="es-UY"/>
        </w:rPr>
        <w:t xml:space="preserve">Véase: </w:t>
      </w:r>
      <w:r w:rsidRPr="00521163">
        <w:rPr>
          <w:i/>
          <w:iCs/>
          <w:color w:val="000000"/>
          <w:sz w:val="20"/>
          <w:szCs w:val="20"/>
          <w:highlight w:val="white"/>
          <w:lang w:val="es-UY"/>
        </w:rPr>
        <w:t>Parlamento</w:t>
      </w:r>
      <w:r w:rsidRPr="00521163">
        <w:rPr>
          <w:color w:val="000000"/>
          <w:sz w:val="20"/>
          <w:szCs w:val="20"/>
          <w:highlight w:val="white"/>
          <w:lang w:val="es-UY"/>
        </w:rPr>
        <w:t>.</w:t>
      </w:r>
    </w:p>
    <w:p w14:paraId="74C86501"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highlight w:val="white"/>
          <w:lang w:val="es-UY"/>
        </w:rPr>
      </w:pPr>
    </w:p>
    <w:p w14:paraId="46D7BFF7"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Circunscripción </w:t>
      </w:r>
    </w:p>
    <w:p w14:paraId="5DEC3015"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lang w:val="es-UY"/>
        </w:rPr>
      </w:pPr>
      <w:r w:rsidRPr="00521163">
        <w:rPr>
          <w:color w:val="000000"/>
          <w:sz w:val="20"/>
          <w:szCs w:val="20"/>
          <w:lang w:val="es-UY"/>
        </w:rPr>
        <w:t xml:space="preserve">Área </w:t>
      </w:r>
      <w:r>
        <w:rPr>
          <w:color w:val="000000"/>
          <w:sz w:val="20"/>
          <w:szCs w:val="20"/>
          <w:lang w:val="es-UY"/>
        </w:rPr>
        <w:t xml:space="preserve">o división electoral </w:t>
      </w:r>
      <w:r w:rsidRPr="00521163">
        <w:rPr>
          <w:color w:val="000000"/>
          <w:sz w:val="20"/>
          <w:szCs w:val="20"/>
          <w:lang w:val="es-UY"/>
        </w:rPr>
        <w:t xml:space="preserve">específica </w:t>
      </w:r>
      <w:r>
        <w:rPr>
          <w:color w:val="000000"/>
          <w:sz w:val="20"/>
          <w:szCs w:val="20"/>
          <w:lang w:val="es-UY"/>
        </w:rPr>
        <w:t xml:space="preserve">de </w:t>
      </w:r>
      <w:r w:rsidRPr="00521163">
        <w:rPr>
          <w:color w:val="000000"/>
          <w:sz w:val="20"/>
          <w:szCs w:val="20"/>
          <w:lang w:val="es-UY"/>
        </w:rPr>
        <w:t>un país representa</w:t>
      </w:r>
      <w:r>
        <w:rPr>
          <w:color w:val="000000"/>
          <w:sz w:val="20"/>
          <w:szCs w:val="20"/>
          <w:lang w:val="es-UY"/>
        </w:rPr>
        <w:t>do por</w:t>
      </w:r>
      <w:r w:rsidRPr="00521163">
        <w:rPr>
          <w:color w:val="000000"/>
          <w:sz w:val="20"/>
          <w:szCs w:val="20"/>
          <w:lang w:val="es-UY"/>
        </w:rPr>
        <w:t xml:space="preserve"> un parlamentario, también </w:t>
      </w:r>
      <w:r>
        <w:rPr>
          <w:color w:val="000000"/>
          <w:sz w:val="20"/>
          <w:szCs w:val="20"/>
          <w:lang w:val="es-UY"/>
        </w:rPr>
        <w:t xml:space="preserve">denominada </w:t>
      </w:r>
      <w:r w:rsidRPr="00521163">
        <w:rPr>
          <w:color w:val="000000"/>
          <w:sz w:val="20"/>
          <w:szCs w:val="20"/>
          <w:lang w:val="es-UY"/>
        </w:rPr>
        <w:t>"distrito electoral" o "</w:t>
      </w:r>
      <w:r>
        <w:rPr>
          <w:color w:val="000000"/>
          <w:sz w:val="20"/>
          <w:szCs w:val="20"/>
          <w:lang w:val="es-UY"/>
        </w:rPr>
        <w:t>condado</w:t>
      </w:r>
      <w:r w:rsidRPr="00521163">
        <w:rPr>
          <w:color w:val="000000"/>
          <w:sz w:val="20"/>
          <w:szCs w:val="20"/>
          <w:lang w:val="es-UY"/>
        </w:rPr>
        <w:t>". El término también puede referirse a</w:t>
      </w:r>
      <w:r>
        <w:rPr>
          <w:color w:val="000000"/>
          <w:sz w:val="20"/>
          <w:szCs w:val="20"/>
          <w:lang w:val="es-UY"/>
        </w:rPr>
        <w:t>l grupo</w:t>
      </w:r>
      <w:r w:rsidRPr="00521163">
        <w:rPr>
          <w:color w:val="000000"/>
          <w:sz w:val="20"/>
          <w:szCs w:val="20"/>
          <w:lang w:val="es-UY"/>
        </w:rPr>
        <w:t xml:space="preserve"> de población representad</w:t>
      </w:r>
      <w:r>
        <w:rPr>
          <w:color w:val="000000"/>
          <w:sz w:val="20"/>
          <w:szCs w:val="20"/>
          <w:lang w:val="es-UY"/>
        </w:rPr>
        <w:t>o</w:t>
      </w:r>
      <w:r w:rsidRPr="00521163">
        <w:rPr>
          <w:color w:val="000000"/>
          <w:sz w:val="20"/>
          <w:szCs w:val="20"/>
          <w:lang w:val="es-UY"/>
        </w:rPr>
        <w:t xml:space="preserve"> por un </w:t>
      </w:r>
      <w:r>
        <w:rPr>
          <w:color w:val="000000"/>
          <w:sz w:val="20"/>
          <w:szCs w:val="20"/>
          <w:lang w:val="es-UY"/>
        </w:rPr>
        <w:t>funcionario electo u</w:t>
      </w:r>
      <w:r w:rsidRPr="00521163">
        <w:rPr>
          <w:color w:val="000000"/>
          <w:sz w:val="20"/>
          <w:szCs w:val="20"/>
          <w:lang w:val="es-UY"/>
        </w:rPr>
        <w:t xml:space="preserve"> organización en particular.</w:t>
      </w:r>
    </w:p>
    <w:p w14:paraId="48FD8F2A" w14:textId="77777777" w:rsidR="009F4D50" w:rsidRDefault="009F4D50" w:rsidP="009F4D50">
      <w:pPr>
        <w:pBdr>
          <w:top w:val="nil"/>
          <w:left w:val="nil"/>
          <w:bottom w:val="nil"/>
          <w:right w:val="nil"/>
          <w:between w:val="nil"/>
        </w:pBdr>
        <w:shd w:val="clear" w:color="auto" w:fill="FFFFFF"/>
        <w:ind w:left="1440"/>
        <w:rPr>
          <w:b/>
          <w:color w:val="000000"/>
          <w:sz w:val="20"/>
          <w:szCs w:val="20"/>
          <w:lang w:val="es-UY"/>
        </w:rPr>
      </w:pPr>
    </w:p>
    <w:p w14:paraId="426A0990"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Ciudadanía</w:t>
      </w:r>
      <w:r w:rsidRPr="00092B4C">
        <w:rPr>
          <w:color w:val="000000"/>
          <w:sz w:val="20"/>
          <w:szCs w:val="20"/>
          <w:lang w:val="es-UY"/>
        </w:rPr>
        <w:t xml:space="preserve"> </w:t>
      </w:r>
    </w:p>
    <w:p w14:paraId="78FDA1D7" w14:textId="77777777" w:rsidR="009F4D50" w:rsidRDefault="009F4D50" w:rsidP="009F4D50">
      <w:pPr>
        <w:pBdr>
          <w:top w:val="nil"/>
          <w:left w:val="nil"/>
          <w:bottom w:val="nil"/>
          <w:right w:val="nil"/>
          <w:between w:val="nil"/>
        </w:pBdr>
        <w:ind w:left="1440"/>
        <w:rPr>
          <w:color w:val="000000"/>
          <w:sz w:val="20"/>
          <w:szCs w:val="20"/>
          <w:lang w:val="es-UY"/>
        </w:rPr>
      </w:pPr>
      <w:r w:rsidRPr="00F4052F">
        <w:rPr>
          <w:color w:val="000000"/>
          <w:sz w:val="20"/>
          <w:szCs w:val="20"/>
          <w:lang w:val="es-UY"/>
        </w:rPr>
        <w:t>Derecho a la identidad nacional otorgado, por nacimiento o</w:t>
      </w:r>
      <w:r>
        <w:rPr>
          <w:color w:val="000000"/>
          <w:sz w:val="20"/>
          <w:szCs w:val="20"/>
          <w:lang w:val="es-UY"/>
        </w:rPr>
        <w:t xml:space="preserve"> </w:t>
      </w:r>
      <w:r w:rsidRPr="00F4052F">
        <w:rPr>
          <w:color w:val="000000"/>
          <w:sz w:val="20"/>
          <w:szCs w:val="20"/>
          <w:lang w:val="es-UY"/>
        </w:rPr>
        <w:t>a petición, por un Estado a las personas físicas integrantes de este sistema. La nacionalidad implica deberes.</w:t>
      </w:r>
    </w:p>
    <w:p w14:paraId="3536AEB7" w14:textId="77777777" w:rsidR="009F4D50" w:rsidRDefault="009F4D50" w:rsidP="009F4D50">
      <w:pPr>
        <w:pBdr>
          <w:top w:val="nil"/>
          <w:left w:val="nil"/>
          <w:bottom w:val="nil"/>
          <w:right w:val="nil"/>
          <w:between w:val="nil"/>
        </w:pBdr>
        <w:ind w:left="1440"/>
        <w:rPr>
          <w:color w:val="000000"/>
          <w:sz w:val="20"/>
          <w:szCs w:val="20"/>
          <w:lang w:val="es-UY"/>
        </w:rPr>
      </w:pPr>
    </w:p>
    <w:p w14:paraId="0DD974D4"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Ciudadano</w:t>
      </w:r>
      <w:r w:rsidRPr="00092B4C">
        <w:rPr>
          <w:color w:val="000000"/>
          <w:sz w:val="20"/>
          <w:szCs w:val="20"/>
          <w:lang w:val="es-UY"/>
        </w:rPr>
        <w:t xml:space="preserve"> </w:t>
      </w:r>
    </w:p>
    <w:p w14:paraId="6A63B464"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 xml:space="preserve">Persona </w:t>
      </w:r>
      <w:r w:rsidRPr="0042694D">
        <w:rPr>
          <w:color w:val="000000"/>
          <w:sz w:val="20"/>
          <w:szCs w:val="20"/>
          <w:lang w:val="es-UY"/>
        </w:rPr>
        <w:t>nacida en un país o naturalizada respetando la potestad jurídica y política de este Estado y teniendo por tanto derecho a gozar de los derechos y de la protección que le confieren sus leyes, en particular el derecho a la participación política.</w:t>
      </w:r>
    </w:p>
    <w:p w14:paraId="0E0C5632" w14:textId="77777777" w:rsidR="009F4D50" w:rsidRDefault="009F4D50" w:rsidP="009F4D50">
      <w:pPr>
        <w:pBdr>
          <w:top w:val="nil"/>
          <w:left w:val="nil"/>
          <w:bottom w:val="nil"/>
          <w:right w:val="nil"/>
          <w:between w:val="nil"/>
        </w:pBdr>
        <w:ind w:left="1440"/>
        <w:rPr>
          <w:color w:val="000000"/>
          <w:sz w:val="20"/>
          <w:szCs w:val="20"/>
          <w:lang w:val="es-UY"/>
        </w:rPr>
      </w:pPr>
    </w:p>
    <w:p w14:paraId="0A5364EE"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Coalición</w:t>
      </w:r>
      <w:r w:rsidRPr="00092B4C">
        <w:rPr>
          <w:color w:val="000000"/>
          <w:sz w:val="20"/>
          <w:szCs w:val="20"/>
          <w:lang w:val="es-UY"/>
        </w:rPr>
        <w:t xml:space="preserve"> </w:t>
      </w:r>
    </w:p>
    <w:p w14:paraId="3C53AABE"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Alianza, temporal o permanente, de diferentes personas u organizaciones que se unen por una causa común o para participar en una actividad conjunta, generalmente enfocada en abogar por el cambio ante el gobierno. En el contexto parlamentario, una coalición suele ser una alianza formada por dos o más partidos políticos con el fin de obtener más representación.</w:t>
      </w:r>
    </w:p>
    <w:p w14:paraId="70CA2246"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p>
    <w:p w14:paraId="1591BCD0" w14:textId="77777777" w:rsidR="009F4D50" w:rsidRDefault="009F4D50" w:rsidP="009F4D50">
      <w:pPr>
        <w:rPr>
          <w:b/>
          <w:color w:val="000000"/>
          <w:sz w:val="20"/>
          <w:szCs w:val="20"/>
          <w:lang w:val="es-UY"/>
        </w:rPr>
      </w:pPr>
      <w:r>
        <w:rPr>
          <w:b/>
          <w:color w:val="000000"/>
          <w:sz w:val="20"/>
          <w:szCs w:val="20"/>
          <w:lang w:val="es-UY"/>
        </w:rPr>
        <w:br w:type="page"/>
      </w:r>
    </w:p>
    <w:p w14:paraId="130521E6"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lastRenderedPageBreak/>
        <w:t>Código de conducta</w:t>
      </w:r>
      <w:r w:rsidRPr="00092B4C">
        <w:rPr>
          <w:color w:val="000000"/>
          <w:sz w:val="20"/>
          <w:szCs w:val="20"/>
          <w:lang w:val="es-UY"/>
        </w:rPr>
        <w:t xml:space="preserve"> </w:t>
      </w:r>
    </w:p>
    <w:p w14:paraId="46F24015"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Documento adoptado por </w:t>
      </w:r>
      <w:r>
        <w:rPr>
          <w:color w:val="000000"/>
          <w:sz w:val="20"/>
          <w:szCs w:val="20"/>
          <w:lang w:val="es-UY"/>
        </w:rPr>
        <w:t xml:space="preserve">numerosos </w:t>
      </w:r>
      <w:r w:rsidRPr="00521163">
        <w:rPr>
          <w:color w:val="000000"/>
          <w:sz w:val="20"/>
          <w:szCs w:val="20"/>
          <w:lang w:val="es-UY"/>
        </w:rPr>
        <w:t>parlamentos que codifica explícitamente</w:t>
      </w:r>
      <w:r>
        <w:rPr>
          <w:color w:val="000000"/>
          <w:sz w:val="20"/>
          <w:szCs w:val="20"/>
          <w:lang w:val="es-UY"/>
        </w:rPr>
        <w:t xml:space="preserve"> las normas de comportamiento y la </w:t>
      </w:r>
      <w:r w:rsidRPr="00521163">
        <w:rPr>
          <w:color w:val="000000"/>
          <w:sz w:val="20"/>
          <w:szCs w:val="20"/>
          <w:lang w:val="es-UY"/>
        </w:rPr>
        <w:t>conducta general</w:t>
      </w:r>
      <w:r>
        <w:rPr>
          <w:color w:val="000000"/>
          <w:sz w:val="20"/>
          <w:szCs w:val="20"/>
          <w:lang w:val="es-UY"/>
        </w:rPr>
        <w:t xml:space="preserve"> </w:t>
      </w:r>
      <w:proofErr w:type="gramStart"/>
      <w:r>
        <w:rPr>
          <w:color w:val="000000"/>
          <w:sz w:val="20"/>
          <w:szCs w:val="20"/>
          <w:lang w:val="es-UY"/>
        </w:rPr>
        <w:t xml:space="preserve">esperada </w:t>
      </w:r>
      <w:r w:rsidRPr="00521163">
        <w:rPr>
          <w:color w:val="000000"/>
          <w:sz w:val="20"/>
          <w:szCs w:val="20"/>
          <w:lang w:val="es-UY"/>
        </w:rPr>
        <w:t xml:space="preserve"> </w:t>
      </w:r>
      <w:r>
        <w:rPr>
          <w:color w:val="000000"/>
          <w:sz w:val="20"/>
          <w:szCs w:val="20"/>
          <w:lang w:val="es-UY"/>
        </w:rPr>
        <w:t>de</w:t>
      </w:r>
      <w:proofErr w:type="gramEnd"/>
      <w:r w:rsidRPr="00521163">
        <w:rPr>
          <w:color w:val="000000"/>
          <w:sz w:val="20"/>
          <w:szCs w:val="20"/>
          <w:lang w:val="es-UY"/>
        </w:rPr>
        <w:t xml:space="preserve"> los parlamentarios. Un código de conducta parlamentario también puede aplicarse al personal parlamentario, o puede haber un código de conducta separado para el personal a nivel del parlamento o de</w:t>
      </w:r>
      <w:r>
        <w:rPr>
          <w:color w:val="000000"/>
          <w:sz w:val="20"/>
          <w:szCs w:val="20"/>
          <w:lang w:val="es-UY"/>
        </w:rPr>
        <w:t xml:space="preserve">l conjunto de </w:t>
      </w:r>
      <w:r w:rsidRPr="00521163">
        <w:rPr>
          <w:color w:val="000000"/>
          <w:sz w:val="20"/>
          <w:szCs w:val="20"/>
          <w:lang w:val="es-UY"/>
        </w:rPr>
        <w:t>la administración pública.</w:t>
      </w:r>
    </w:p>
    <w:p w14:paraId="56914310" w14:textId="77777777" w:rsidR="009F4D50" w:rsidRPr="00521163" w:rsidRDefault="009F4D50" w:rsidP="009F4D50">
      <w:pPr>
        <w:pBdr>
          <w:top w:val="nil"/>
          <w:left w:val="nil"/>
          <w:bottom w:val="nil"/>
          <w:right w:val="nil"/>
          <w:between w:val="nil"/>
        </w:pBdr>
        <w:ind w:left="720"/>
        <w:rPr>
          <w:b/>
          <w:color w:val="000000"/>
          <w:sz w:val="20"/>
          <w:szCs w:val="20"/>
          <w:lang w:val="es-UY"/>
        </w:rPr>
      </w:pPr>
    </w:p>
    <w:p w14:paraId="1DC6AA0F"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Comisión</w:t>
      </w:r>
      <w:r w:rsidRPr="00092B4C">
        <w:rPr>
          <w:color w:val="000000"/>
          <w:sz w:val="20"/>
          <w:szCs w:val="20"/>
          <w:lang w:val="es-UY"/>
        </w:rPr>
        <w:t xml:space="preserve"> </w:t>
      </w:r>
    </w:p>
    <w:p w14:paraId="6976D4D8" w14:textId="77777777" w:rsidR="009F4D50" w:rsidRPr="00092B4C" w:rsidRDefault="009F4D50" w:rsidP="009F4D50">
      <w:pPr>
        <w:pBdr>
          <w:top w:val="nil"/>
          <w:left w:val="nil"/>
          <w:bottom w:val="nil"/>
          <w:right w:val="nil"/>
          <w:between w:val="nil"/>
        </w:pBdr>
        <w:ind w:left="720" w:firstLine="720"/>
        <w:rPr>
          <w:color w:val="000000"/>
          <w:sz w:val="20"/>
          <w:szCs w:val="20"/>
          <w:lang w:val="es-UY"/>
        </w:rPr>
      </w:pPr>
      <w:r w:rsidRPr="00092B4C">
        <w:rPr>
          <w:color w:val="000000"/>
          <w:sz w:val="20"/>
          <w:szCs w:val="20"/>
          <w:lang w:val="es-UY"/>
        </w:rPr>
        <w:t>Véase</w:t>
      </w:r>
      <w:r w:rsidRPr="00092B4C">
        <w:rPr>
          <w:sz w:val="20"/>
          <w:szCs w:val="20"/>
          <w:lang w:val="es-UY"/>
        </w:rPr>
        <w:t>:</w:t>
      </w:r>
      <w:r w:rsidRPr="00092B4C">
        <w:rPr>
          <w:color w:val="000000"/>
          <w:sz w:val="20"/>
          <w:szCs w:val="20"/>
          <w:lang w:val="es-UY"/>
        </w:rPr>
        <w:t xml:space="preserve"> </w:t>
      </w:r>
      <w:r w:rsidRPr="00092B4C">
        <w:rPr>
          <w:i/>
          <w:color w:val="000000"/>
          <w:sz w:val="20"/>
          <w:szCs w:val="20"/>
          <w:lang w:val="es-UY"/>
        </w:rPr>
        <w:t>Comi</w:t>
      </w:r>
      <w:r>
        <w:rPr>
          <w:i/>
          <w:color w:val="000000"/>
          <w:sz w:val="20"/>
          <w:szCs w:val="20"/>
          <w:lang w:val="es-UY"/>
        </w:rPr>
        <w:t>sión</w:t>
      </w:r>
      <w:r w:rsidRPr="00092B4C">
        <w:rPr>
          <w:i/>
          <w:color w:val="000000"/>
          <w:sz w:val="20"/>
          <w:szCs w:val="20"/>
          <w:lang w:val="es-UY"/>
        </w:rPr>
        <w:t xml:space="preserve"> parlamentari</w:t>
      </w:r>
      <w:r>
        <w:rPr>
          <w:i/>
          <w:color w:val="000000"/>
          <w:sz w:val="20"/>
          <w:szCs w:val="20"/>
          <w:lang w:val="es-UY"/>
        </w:rPr>
        <w:t>a</w:t>
      </w:r>
      <w:r w:rsidRPr="00092B4C">
        <w:rPr>
          <w:color w:val="000000"/>
          <w:sz w:val="20"/>
          <w:szCs w:val="20"/>
          <w:lang w:val="es-UY"/>
        </w:rPr>
        <w:t xml:space="preserve">. </w:t>
      </w:r>
    </w:p>
    <w:p w14:paraId="0ED042AE" w14:textId="77777777" w:rsidR="009F4D50" w:rsidRPr="00092B4C" w:rsidRDefault="009F4D50" w:rsidP="009F4D50">
      <w:pPr>
        <w:pBdr>
          <w:top w:val="nil"/>
          <w:left w:val="nil"/>
          <w:bottom w:val="nil"/>
          <w:right w:val="nil"/>
          <w:between w:val="nil"/>
        </w:pBdr>
        <w:ind w:left="720" w:firstLine="720"/>
        <w:rPr>
          <w:color w:val="000000"/>
          <w:sz w:val="20"/>
          <w:szCs w:val="20"/>
          <w:highlight w:val="white"/>
          <w:lang w:val="es-UY"/>
        </w:rPr>
      </w:pPr>
    </w:p>
    <w:p w14:paraId="669AC960" w14:textId="77777777" w:rsidR="009F4D50" w:rsidRPr="00A36E22" w:rsidRDefault="009F4D50" w:rsidP="009F4D50">
      <w:pPr>
        <w:pBdr>
          <w:top w:val="nil"/>
          <w:left w:val="nil"/>
          <w:bottom w:val="nil"/>
          <w:right w:val="nil"/>
          <w:between w:val="nil"/>
        </w:pBdr>
        <w:ind w:left="720"/>
        <w:rPr>
          <w:b/>
          <w:color w:val="000000"/>
          <w:sz w:val="20"/>
          <w:szCs w:val="20"/>
          <w:lang w:val="es-UY"/>
        </w:rPr>
      </w:pPr>
      <w:r w:rsidRPr="00A36E22">
        <w:rPr>
          <w:b/>
          <w:color w:val="000000"/>
          <w:sz w:val="20"/>
          <w:szCs w:val="20"/>
          <w:lang w:val="es-UY"/>
        </w:rPr>
        <w:t>Comi</w:t>
      </w:r>
      <w:r>
        <w:rPr>
          <w:b/>
          <w:color w:val="000000"/>
          <w:sz w:val="20"/>
          <w:szCs w:val="20"/>
          <w:lang w:val="es-UY"/>
        </w:rPr>
        <w:t>sión</w:t>
      </w:r>
      <w:r w:rsidRPr="00A36E22">
        <w:rPr>
          <w:b/>
          <w:color w:val="000000"/>
          <w:sz w:val="20"/>
          <w:szCs w:val="20"/>
          <w:lang w:val="es-UY"/>
        </w:rPr>
        <w:t xml:space="preserve"> de Cuentas Públicas </w:t>
      </w:r>
    </w:p>
    <w:p w14:paraId="5B2C629B" w14:textId="77777777" w:rsidR="009F4D50" w:rsidRDefault="009F4D50" w:rsidP="009F4D50">
      <w:pPr>
        <w:pBdr>
          <w:top w:val="nil"/>
          <w:left w:val="nil"/>
          <w:bottom w:val="nil"/>
          <w:right w:val="nil"/>
          <w:between w:val="nil"/>
        </w:pBdr>
        <w:ind w:left="1440"/>
        <w:rPr>
          <w:color w:val="000000"/>
          <w:sz w:val="20"/>
          <w:szCs w:val="20"/>
          <w:lang w:val="es-UY"/>
        </w:rPr>
      </w:pPr>
      <w:r w:rsidRPr="00B534DB">
        <w:rPr>
          <w:color w:val="000000"/>
          <w:sz w:val="20"/>
          <w:szCs w:val="20"/>
          <w:lang w:val="es-UY"/>
        </w:rPr>
        <w:t>Comisión parlamentaria especializada encargada de escrutar el presupuesto y el gasto público, característica de los parlamentos tipo Westminster. En esta publicación, este término se refiere a todos los tipos de comis</w:t>
      </w:r>
      <w:r>
        <w:rPr>
          <w:color w:val="000000"/>
          <w:sz w:val="20"/>
          <w:szCs w:val="20"/>
          <w:lang w:val="es-UY"/>
        </w:rPr>
        <w:t>iones</w:t>
      </w:r>
      <w:r w:rsidRPr="00B534DB">
        <w:rPr>
          <w:color w:val="000000"/>
          <w:sz w:val="20"/>
          <w:szCs w:val="20"/>
          <w:lang w:val="es-UY"/>
        </w:rPr>
        <w:t xml:space="preserve"> parlamentari</w:t>
      </w:r>
      <w:r>
        <w:rPr>
          <w:color w:val="000000"/>
          <w:sz w:val="20"/>
          <w:szCs w:val="20"/>
          <w:lang w:val="es-UY"/>
        </w:rPr>
        <w:t>a</w:t>
      </w:r>
      <w:r w:rsidRPr="00B534DB">
        <w:rPr>
          <w:color w:val="000000"/>
          <w:sz w:val="20"/>
          <w:szCs w:val="20"/>
          <w:lang w:val="es-UY"/>
        </w:rPr>
        <w:t>s responsables de supervisar el gasto público (incluid</w:t>
      </w:r>
      <w:r>
        <w:rPr>
          <w:color w:val="000000"/>
          <w:sz w:val="20"/>
          <w:szCs w:val="20"/>
          <w:lang w:val="es-UY"/>
        </w:rPr>
        <w:t>a</w:t>
      </w:r>
      <w:r w:rsidRPr="00B534DB">
        <w:rPr>
          <w:color w:val="000000"/>
          <w:sz w:val="20"/>
          <w:szCs w:val="20"/>
          <w:lang w:val="es-UY"/>
        </w:rPr>
        <w:t xml:space="preserve">s </w:t>
      </w:r>
      <w:r>
        <w:rPr>
          <w:color w:val="000000"/>
          <w:sz w:val="20"/>
          <w:szCs w:val="20"/>
          <w:lang w:val="es-UY"/>
        </w:rPr>
        <w:t xml:space="preserve">las comisiones </w:t>
      </w:r>
      <w:r w:rsidRPr="00B534DB">
        <w:rPr>
          <w:color w:val="000000"/>
          <w:sz w:val="20"/>
          <w:szCs w:val="20"/>
          <w:lang w:val="es-UY"/>
        </w:rPr>
        <w:t>como l</w:t>
      </w:r>
      <w:r>
        <w:rPr>
          <w:color w:val="000000"/>
          <w:sz w:val="20"/>
          <w:szCs w:val="20"/>
          <w:lang w:val="es-UY"/>
        </w:rPr>
        <w:t>a</w:t>
      </w:r>
      <w:r w:rsidRPr="00B534DB">
        <w:rPr>
          <w:color w:val="000000"/>
          <w:sz w:val="20"/>
          <w:szCs w:val="20"/>
          <w:lang w:val="es-UY"/>
        </w:rPr>
        <w:t xml:space="preserve"> de presupuesto, finanzas, gastos u otr</w:t>
      </w:r>
      <w:r>
        <w:rPr>
          <w:color w:val="000000"/>
          <w:sz w:val="20"/>
          <w:szCs w:val="20"/>
          <w:lang w:val="es-UY"/>
        </w:rPr>
        <w:t>a</w:t>
      </w:r>
      <w:r w:rsidRPr="00B534DB">
        <w:rPr>
          <w:color w:val="000000"/>
          <w:sz w:val="20"/>
          <w:szCs w:val="20"/>
          <w:lang w:val="es-UY"/>
        </w:rPr>
        <w:t>s comi</w:t>
      </w:r>
      <w:r>
        <w:rPr>
          <w:color w:val="000000"/>
          <w:sz w:val="20"/>
          <w:szCs w:val="20"/>
          <w:lang w:val="es-UY"/>
        </w:rPr>
        <w:t>siones</w:t>
      </w:r>
      <w:r w:rsidRPr="00B534DB">
        <w:rPr>
          <w:color w:val="000000"/>
          <w:sz w:val="20"/>
          <w:szCs w:val="20"/>
          <w:lang w:val="es-UY"/>
        </w:rPr>
        <w:t>).</w:t>
      </w:r>
    </w:p>
    <w:p w14:paraId="50CFC261" w14:textId="77777777" w:rsidR="009F4D50" w:rsidRPr="00092B4C" w:rsidRDefault="009F4D50" w:rsidP="009F4D50">
      <w:pPr>
        <w:pBdr>
          <w:top w:val="nil"/>
          <w:left w:val="nil"/>
          <w:bottom w:val="nil"/>
          <w:right w:val="nil"/>
          <w:between w:val="nil"/>
        </w:pBdr>
        <w:ind w:left="1440"/>
        <w:rPr>
          <w:color w:val="000000"/>
          <w:sz w:val="20"/>
          <w:szCs w:val="20"/>
          <w:lang w:val="es-UY"/>
        </w:rPr>
      </w:pPr>
    </w:p>
    <w:p w14:paraId="4D60D68F"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Comi</w:t>
      </w:r>
      <w:r>
        <w:rPr>
          <w:b/>
          <w:color w:val="000000"/>
          <w:sz w:val="20"/>
          <w:szCs w:val="20"/>
          <w:lang w:val="es-UY"/>
        </w:rPr>
        <w:t>sión</w:t>
      </w:r>
      <w:r w:rsidRPr="00092B4C">
        <w:rPr>
          <w:b/>
          <w:color w:val="000000"/>
          <w:sz w:val="20"/>
          <w:szCs w:val="20"/>
          <w:lang w:val="es-UY"/>
        </w:rPr>
        <w:t xml:space="preserve"> </w:t>
      </w:r>
      <w:r>
        <w:rPr>
          <w:b/>
          <w:color w:val="000000"/>
          <w:sz w:val="20"/>
          <w:szCs w:val="20"/>
          <w:lang w:val="es-UY"/>
        </w:rPr>
        <w:t>especial</w:t>
      </w:r>
      <w:r w:rsidRPr="00092B4C">
        <w:rPr>
          <w:color w:val="000000"/>
          <w:sz w:val="20"/>
          <w:szCs w:val="20"/>
          <w:lang w:val="es-UY"/>
        </w:rPr>
        <w:t xml:space="preserve"> </w:t>
      </w:r>
    </w:p>
    <w:p w14:paraId="17140531"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Comi</w:t>
      </w:r>
      <w:r>
        <w:rPr>
          <w:color w:val="000000"/>
          <w:sz w:val="20"/>
          <w:szCs w:val="20"/>
          <w:lang w:val="es-UY"/>
        </w:rPr>
        <w:t>sión</w:t>
      </w:r>
      <w:r w:rsidRPr="00521163">
        <w:rPr>
          <w:color w:val="000000"/>
          <w:sz w:val="20"/>
          <w:szCs w:val="20"/>
          <w:lang w:val="es-UY"/>
        </w:rPr>
        <w:t xml:space="preserve"> que puede formarse para </w:t>
      </w:r>
      <w:r>
        <w:rPr>
          <w:color w:val="000000"/>
          <w:sz w:val="20"/>
          <w:szCs w:val="20"/>
          <w:lang w:val="es-UY"/>
        </w:rPr>
        <w:t xml:space="preserve">tratar </w:t>
      </w:r>
      <w:r w:rsidRPr="00521163">
        <w:rPr>
          <w:color w:val="000000"/>
          <w:sz w:val="20"/>
          <w:szCs w:val="20"/>
          <w:lang w:val="es-UY"/>
        </w:rPr>
        <w:t xml:space="preserve">un asunto, tema o evento en particular, pero que no </w:t>
      </w:r>
      <w:r>
        <w:rPr>
          <w:color w:val="000000"/>
          <w:sz w:val="20"/>
          <w:szCs w:val="20"/>
          <w:lang w:val="es-UY"/>
        </w:rPr>
        <w:t>asume</w:t>
      </w:r>
      <w:r w:rsidRPr="00521163">
        <w:rPr>
          <w:color w:val="000000"/>
          <w:sz w:val="20"/>
          <w:szCs w:val="20"/>
          <w:lang w:val="es-UY"/>
        </w:rPr>
        <w:t xml:space="preserve"> responsabilidades permanentes.</w:t>
      </w:r>
    </w:p>
    <w:p w14:paraId="7617E916"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0E55EB5A"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highlight w:val="white"/>
          <w:lang w:val="es-UY"/>
        </w:rPr>
        <w:t>Comi</w:t>
      </w:r>
      <w:r>
        <w:rPr>
          <w:b/>
          <w:color w:val="000000"/>
          <w:sz w:val="20"/>
          <w:szCs w:val="20"/>
          <w:highlight w:val="white"/>
          <w:lang w:val="es-UY"/>
        </w:rPr>
        <w:t>sión</w:t>
      </w:r>
      <w:r w:rsidRPr="00092B4C">
        <w:rPr>
          <w:b/>
          <w:color w:val="000000"/>
          <w:sz w:val="20"/>
          <w:szCs w:val="20"/>
          <w:highlight w:val="white"/>
          <w:lang w:val="es-UY"/>
        </w:rPr>
        <w:t xml:space="preserve"> parlamentari</w:t>
      </w:r>
      <w:r>
        <w:rPr>
          <w:b/>
          <w:color w:val="000000"/>
          <w:sz w:val="20"/>
          <w:szCs w:val="20"/>
          <w:highlight w:val="white"/>
          <w:lang w:val="es-UY"/>
        </w:rPr>
        <w:t>a</w:t>
      </w:r>
      <w:r w:rsidRPr="00092B4C">
        <w:rPr>
          <w:b/>
          <w:color w:val="000000"/>
          <w:sz w:val="20"/>
          <w:szCs w:val="20"/>
          <w:highlight w:val="white"/>
          <w:lang w:val="es-UY"/>
        </w:rPr>
        <w:t xml:space="preserve"> </w:t>
      </w:r>
    </w:p>
    <w:p w14:paraId="1132A700" w14:textId="77777777" w:rsidR="009F4D50" w:rsidRDefault="009F4D50" w:rsidP="009F4D50">
      <w:pPr>
        <w:pBdr>
          <w:top w:val="nil"/>
          <w:left w:val="nil"/>
          <w:bottom w:val="nil"/>
          <w:right w:val="nil"/>
          <w:between w:val="nil"/>
        </w:pBdr>
        <w:ind w:left="1440"/>
        <w:rPr>
          <w:color w:val="000000"/>
          <w:sz w:val="20"/>
          <w:szCs w:val="20"/>
          <w:lang w:val="es-UY"/>
        </w:rPr>
      </w:pPr>
      <w:r w:rsidRPr="00E7326A">
        <w:rPr>
          <w:color w:val="000000"/>
          <w:sz w:val="20"/>
          <w:szCs w:val="20"/>
          <w:lang w:val="es-UY"/>
        </w:rPr>
        <w:t>Órgano integrado por parlamentarios designados, con carácter temporal o permanente, para debatir o estudiar detenidamente cuestiones estrechamente relacionadas con políticas, temas o circunstancias específicas que sean del ámbito de competencia de la comisión. La materia, estructura y naturaleza de las comisiones parlamentarias s</w:t>
      </w:r>
      <w:r>
        <w:rPr>
          <w:color w:val="000000"/>
          <w:sz w:val="20"/>
          <w:szCs w:val="20"/>
          <w:lang w:val="es-UY"/>
        </w:rPr>
        <w:t>on</w:t>
      </w:r>
      <w:r w:rsidRPr="00E7326A">
        <w:rPr>
          <w:color w:val="000000"/>
          <w:sz w:val="20"/>
          <w:szCs w:val="20"/>
          <w:lang w:val="es-UY"/>
        </w:rPr>
        <w:t xml:space="preserve"> determina</w:t>
      </w:r>
      <w:r>
        <w:rPr>
          <w:color w:val="000000"/>
          <w:sz w:val="20"/>
          <w:szCs w:val="20"/>
          <w:lang w:val="es-UY"/>
        </w:rPr>
        <w:t>das</w:t>
      </w:r>
      <w:r w:rsidRPr="00E7326A">
        <w:rPr>
          <w:color w:val="000000"/>
          <w:sz w:val="20"/>
          <w:szCs w:val="20"/>
          <w:lang w:val="es-UY"/>
        </w:rPr>
        <w:t xml:space="preserve"> por el reglamento interno de la Cámara. Estos reglamentos determinan la composición de l</w:t>
      </w:r>
      <w:r>
        <w:rPr>
          <w:color w:val="000000"/>
          <w:sz w:val="20"/>
          <w:szCs w:val="20"/>
          <w:lang w:val="es-UY"/>
        </w:rPr>
        <w:t>a</w:t>
      </w:r>
      <w:r w:rsidRPr="00E7326A">
        <w:rPr>
          <w:color w:val="000000"/>
          <w:sz w:val="20"/>
          <w:szCs w:val="20"/>
          <w:lang w:val="es-UY"/>
        </w:rPr>
        <w:t>s comis</w:t>
      </w:r>
      <w:r>
        <w:rPr>
          <w:color w:val="000000"/>
          <w:sz w:val="20"/>
          <w:szCs w:val="20"/>
          <w:lang w:val="es-UY"/>
        </w:rPr>
        <w:t>iones</w:t>
      </w:r>
      <w:r w:rsidRPr="00E7326A">
        <w:rPr>
          <w:color w:val="000000"/>
          <w:sz w:val="20"/>
          <w:szCs w:val="20"/>
          <w:lang w:val="es-UY"/>
        </w:rPr>
        <w:t>, que puede ser similar a la del parlamento en su conjunto o prever una representación diferente de los partidos. En algunos parlamentos, el término "comisión" se usa indistintamente con el término "comité".</w:t>
      </w:r>
    </w:p>
    <w:p w14:paraId="5F3D7387" w14:textId="77777777" w:rsidR="009F4D50" w:rsidRDefault="009F4D50" w:rsidP="009F4D50">
      <w:pPr>
        <w:pBdr>
          <w:top w:val="nil"/>
          <w:left w:val="nil"/>
          <w:bottom w:val="nil"/>
          <w:right w:val="nil"/>
          <w:between w:val="nil"/>
        </w:pBdr>
        <w:ind w:left="1440"/>
        <w:rPr>
          <w:color w:val="000000"/>
          <w:sz w:val="20"/>
          <w:szCs w:val="20"/>
          <w:lang w:val="es-UY"/>
        </w:rPr>
      </w:pPr>
    </w:p>
    <w:p w14:paraId="5385FBA7"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Comunicación </w:t>
      </w:r>
    </w:p>
    <w:p w14:paraId="561407F0"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Proceso de intercambio de información, opiniones e ideas a través del diálogo y las interacciones entre l</w:t>
      </w:r>
      <w:r>
        <w:rPr>
          <w:color w:val="000000"/>
          <w:sz w:val="20"/>
          <w:szCs w:val="20"/>
          <w:lang w:val="es-UY"/>
        </w:rPr>
        <w:t>o</w:t>
      </w:r>
      <w:r w:rsidRPr="00521163">
        <w:rPr>
          <w:color w:val="000000"/>
          <w:sz w:val="20"/>
          <w:szCs w:val="20"/>
          <w:lang w:val="es-UY"/>
        </w:rPr>
        <w:t>s</w:t>
      </w:r>
      <w:r>
        <w:rPr>
          <w:color w:val="000000"/>
          <w:sz w:val="20"/>
          <w:szCs w:val="20"/>
          <w:lang w:val="es-UY"/>
        </w:rPr>
        <w:t xml:space="preserve"> individuos</w:t>
      </w:r>
      <w:r w:rsidRPr="00521163">
        <w:rPr>
          <w:color w:val="000000"/>
          <w:sz w:val="20"/>
          <w:szCs w:val="20"/>
          <w:lang w:val="es-UY"/>
        </w:rPr>
        <w:t xml:space="preserve">, o entre las instituciones </w:t>
      </w:r>
      <w:r>
        <w:rPr>
          <w:color w:val="000000"/>
          <w:sz w:val="20"/>
          <w:szCs w:val="20"/>
          <w:lang w:val="es-UY"/>
        </w:rPr>
        <w:t xml:space="preserve">públicas </w:t>
      </w:r>
      <w:r w:rsidRPr="00521163">
        <w:rPr>
          <w:color w:val="000000"/>
          <w:sz w:val="20"/>
          <w:szCs w:val="20"/>
          <w:lang w:val="es-UY"/>
        </w:rPr>
        <w:t>y l</w:t>
      </w:r>
      <w:r>
        <w:rPr>
          <w:color w:val="000000"/>
          <w:sz w:val="20"/>
          <w:szCs w:val="20"/>
          <w:lang w:val="es-UY"/>
        </w:rPr>
        <w:t>o</w:t>
      </w:r>
      <w:r w:rsidRPr="00521163">
        <w:rPr>
          <w:color w:val="000000"/>
          <w:sz w:val="20"/>
          <w:szCs w:val="20"/>
          <w:lang w:val="es-UY"/>
        </w:rPr>
        <w:t>s</w:t>
      </w:r>
      <w:r>
        <w:rPr>
          <w:color w:val="000000"/>
          <w:sz w:val="20"/>
          <w:szCs w:val="20"/>
          <w:lang w:val="es-UY"/>
        </w:rPr>
        <w:t xml:space="preserve"> ciudadanos</w:t>
      </w:r>
      <w:r w:rsidRPr="00521163">
        <w:rPr>
          <w:color w:val="000000"/>
          <w:sz w:val="20"/>
          <w:szCs w:val="20"/>
          <w:lang w:val="es-UY"/>
        </w:rPr>
        <w:t>.</w:t>
      </w:r>
    </w:p>
    <w:p w14:paraId="59816CF6" w14:textId="77777777" w:rsidR="009F4D50" w:rsidRPr="00521163" w:rsidRDefault="009F4D50" w:rsidP="009F4D50">
      <w:pPr>
        <w:pBdr>
          <w:top w:val="nil"/>
          <w:left w:val="nil"/>
          <w:bottom w:val="nil"/>
          <w:right w:val="nil"/>
          <w:between w:val="nil"/>
        </w:pBdr>
        <w:ind w:left="720"/>
        <w:rPr>
          <w:b/>
          <w:color w:val="000000"/>
          <w:sz w:val="20"/>
          <w:szCs w:val="20"/>
          <w:lang w:val="es-UY"/>
        </w:rPr>
      </w:pPr>
    </w:p>
    <w:p w14:paraId="553DECFC"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Comunidad</w:t>
      </w:r>
      <w:r w:rsidRPr="00092B4C">
        <w:rPr>
          <w:color w:val="000000"/>
          <w:sz w:val="20"/>
          <w:szCs w:val="20"/>
          <w:lang w:val="es-UY"/>
        </w:rPr>
        <w:t xml:space="preserve"> </w:t>
      </w:r>
    </w:p>
    <w:p w14:paraId="43B974A9" w14:textId="77777777" w:rsidR="009F4D50" w:rsidRPr="00521163"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 xml:space="preserve">Individuos </w:t>
      </w:r>
      <w:r w:rsidRPr="00521163">
        <w:rPr>
          <w:color w:val="000000"/>
          <w:sz w:val="20"/>
          <w:szCs w:val="20"/>
          <w:lang w:val="es-UY"/>
        </w:rPr>
        <w:t xml:space="preserve">que viven en el mismo lugar o </w:t>
      </w:r>
      <w:r>
        <w:rPr>
          <w:color w:val="000000"/>
          <w:sz w:val="20"/>
          <w:szCs w:val="20"/>
          <w:lang w:val="es-UY"/>
        </w:rPr>
        <w:t>en la misma región</w:t>
      </w:r>
      <w:r w:rsidRPr="00521163">
        <w:rPr>
          <w:color w:val="000000"/>
          <w:sz w:val="20"/>
          <w:szCs w:val="20"/>
          <w:lang w:val="es-UY"/>
        </w:rPr>
        <w:t xml:space="preserve">, o grupo de individuos </w:t>
      </w:r>
      <w:r>
        <w:rPr>
          <w:color w:val="000000"/>
          <w:sz w:val="20"/>
          <w:szCs w:val="20"/>
          <w:lang w:val="es-UY"/>
        </w:rPr>
        <w:t xml:space="preserve">con </w:t>
      </w:r>
      <w:r w:rsidRPr="00521163">
        <w:rPr>
          <w:color w:val="000000"/>
          <w:sz w:val="20"/>
          <w:szCs w:val="20"/>
          <w:lang w:val="es-UY"/>
        </w:rPr>
        <w:t>características com</w:t>
      </w:r>
      <w:r>
        <w:rPr>
          <w:color w:val="000000"/>
          <w:sz w:val="20"/>
          <w:szCs w:val="20"/>
          <w:lang w:val="es-UY"/>
        </w:rPr>
        <w:t>unes</w:t>
      </w:r>
      <w:r w:rsidRPr="00521163">
        <w:rPr>
          <w:color w:val="000000"/>
          <w:sz w:val="20"/>
          <w:szCs w:val="20"/>
          <w:lang w:val="es-UY"/>
        </w:rPr>
        <w:t>.</w:t>
      </w:r>
    </w:p>
    <w:p w14:paraId="3CBD4D90" w14:textId="77777777" w:rsidR="009F4D50" w:rsidRDefault="009F4D50" w:rsidP="009F4D50">
      <w:pPr>
        <w:pBdr>
          <w:top w:val="nil"/>
          <w:left w:val="nil"/>
          <w:bottom w:val="nil"/>
          <w:right w:val="nil"/>
          <w:between w:val="nil"/>
        </w:pBdr>
        <w:ind w:left="720"/>
        <w:rPr>
          <w:b/>
          <w:color w:val="000000"/>
          <w:sz w:val="20"/>
          <w:szCs w:val="20"/>
          <w:lang w:val="es-UY"/>
        </w:rPr>
      </w:pPr>
    </w:p>
    <w:p w14:paraId="455562CE"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Conflicto de intereses</w:t>
      </w:r>
    </w:p>
    <w:p w14:paraId="77BC5C56"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En el contexto parlamentario, una situación en la que </w:t>
      </w:r>
      <w:r>
        <w:rPr>
          <w:color w:val="000000"/>
          <w:sz w:val="20"/>
          <w:szCs w:val="20"/>
          <w:lang w:val="es-UY"/>
        </w:rPr>
        <w:t xml:space="preserve">un individuo </w:t>
      </w:r>
      <w:r w:rsidRPr="00521163">
        <w:rPr>
          <w:color w:val="000000"/>
          <w:sz w:val="20"/>
          <w:szCs w:val="20"/>
          <w:lang w:val="es-UY"/>
        </w:rPr>
        <w:t xml:space="preserve">en una posición de </w:t>
      </w:r>
      <w:r>
        <w:rPr>
          <w:color w:val="000000"/>
          <w:sz w:val="20"/>
          <w:szCs w:val="20"/>
          <w:lang w:val="es-UY"/>
        </w:rPr>
        <w:t xml:space="preserve">autoridad o de </w:t>
      </w:r>
      <w:r w:rsidRPr="00521163">
        <w:rPr>
          <w:color w:val="000000"/>
          <w:sz w:val="20"/>
          <w:szCs w:val="20"/>
          <w:lang w:val="es-UY"/>
        </w:rPr>
        <w:t xml:space="preserve">confianza </w:t>
      </w:r>
      <w:r>
        <w:rPr>
          <w:color w:val="000000"/>
          <w:sz w:val="20"/>
          <w:szCs w:val="20"/>
          <w:lang w:val="es-UY"/>
        </w:rPr>
        <w:t xml:space="preserve">posee </w:t>
      </w:r>
      <w:r w:rsidRPr="00521163">
        <w:rPr>
          <w:color w:val="000000"/>
          <w:sz w:val="20"/>
          <w:szCs w:val="20"/>
          <w:lang w:val="es-UY"/>
        </w:rPr>
        <w:t xml:space="preserve">intereses </w:t>
      </w:r>
      <w:r>
        <w:rPr>
          <w:color w:val="000000"/>
          <w:sz w:val="20"/>
          <w:szCs w:val="20"/>
          <w:lang w:val="es-UY"/>
        </w:rPr>
        <w:t xml:space="preserve">personales o </w:t>
      </w:r>
      <w:r w:rsidRPr="00521163">
        <w:rPr>
          <w:color w:val="000000"/>
          <w:sz w:val="20"/>
          <w:szCs w:val="20"/>
          <w:lang w:val="es-UY"/>
        </w:rPr>
        <w:t xml:space="preserve">profesionales </w:t>
      </w:r>
      <w:r>
        <w:rPr>
          <w:color w:val="000000"/>
          <w:sz w:val="20"/>
          <w:szCs w:val="20"/>
          <w:lang w:val="es-UY"/>
        </w:rPr>
        <w:t xml:space="preserve">que se contraponen directamente al </w:t>
      </w:r>
      <w:r w:rsidRPr="00521163">
        <w:rPr>
          <w:color w:val="000000"/>
          <w:sz w:val="20"/>
          <w:szCs w:val="20"/>
          <w:lang w:val="es-UY"/>
        </w:rPr>
        <w:t xml:space="preserve">papel </w:t>
      </w:r>
      <w:r>
        <w:rPr>
          <w:color w:val="000000"/>
          <w:sz w:val="20"/>
          <w:szCs w:val="20"/>
          <w:lang w:val="es-UY"/>
        </w:rPr>
        <w:t xml:space="preserve">que desempeña </w:t>
      </w:r>
      <w:r w:rsidRPr="00521163">
        <w:rPr>
          <w:color w:val="000000"/>
          <w:sz w:val="20"/>
          <w:szCs w:val="20"/>
          <w:lang w:val="es-UY"/>
        </w:rPr>
        <w:t>como persona que representa el interés</w:t>
      </w:r>
      <w:r>
        <w:rPr>
          <w:color w:val="000000"/>
          <w:sz w:val="20"/>
          <w:szCs w:val="20"/>
          <w:lang w:val="es-UY"/>
        </w:rPr>
        <w:t xml:space="preserve"> común</w:t>
      </w:r>
      <w:r w:rsidRPr="00521163">
        <w:rPr>
          <w:color w:val="000000"/>
          <w:sz w:val="20"/>
          <w:szCs w:val="20"/>
          <w:lang w:val="es-UY"/>
        </w:rPr>
        <w:t xml:space="preserve">, </w:t>
      </w:r>
      <w:r>
        <w:rPr>
          <w:color w:val="000000"/>
          <w:sz w:val="20"/>
          <w:szCs w:val="20"/>
          <w:lang w:val="es-UY"/>
        </w:rPr>
        <w:t xml:space="preserve">lo que le </w:t>
      </w:r>
      <w:proofErr w:type="gramStart"/>
      <w:r>
        <w:rPr>
          <w:color w:val="000000"/>
          <w:sz w:val="20"/>
          <w:szCs w:val="20"/>
          <w:lang w:val="es-UY"/>
        </w:rPr>
        <w:t>imposibilita  el</w:t>
      </w:r>
      <w:proofErr w:type="gramEnd"/>
      <w:r>
        <w:rPr>
          <w:color w:val="000000"/>
          <w:sz w:val="20"/>
          <w:szCs w:val="20"/>
          <w:lang w:val="es-UY"/>
        </w:rPr>
        <w:t xml:space="preserve"> cumplimiento imparcial de sus funciones</w:t>
      </w:r>
      <w:r w:rsidRPr="00521163">
        <w:rPr>
          <w:color w:val="000000"/>
          <w:sz w:val="20"/>
          <w:szCs w:val="20"/>
          <w:lang w:val="es-UY"/>
        </w:rPr>
        <w:t xml:space="preserve">. Existe un conflicto de intereses incluso si </w:t>
      </w:r>
      <w:r>
        <w:rPr>
          <w:color w:val="000000"/>
          <w:sz w:val="20"/>
          <w:szCs w:val="20"/>
          <w:lang w:val="es-UY"/>
        </w:rPr>
        <w:t>e</w:t>
      </w:r>
      <w:r w:rsidRPr="00521163">
        <w:rPr>
          <w:color w:val="000000"/>
          <w:sz w:val="20"/>
          <w:szCs w:val="20"/>
          <w:lang w:val="es-UY"/>
        </w:rPr>
        <w:t xml:space="preserve">sta situación </w:t>
      </w:r>
      <w:r>
        <w:rPr>
          <w:color w:val="000000"/>
          <w:sz w:val="20"/>
          <w:szCs w:val="20"/>
          <w:lang w:val="es-UY"/>
        </w:rPr>
        <w:t>no da lugar a a</w:t>
      </w:r>
      <w:r w:rsidRPr="00521163">
        <w:rPr>
          <w:color w:val="000000"/>
          <w:sz w:val="20"/>
          <w:szCs w:val="20"/>
          <w:lang w:val="es-UY"/>
        </w:rPr>
        <w:t>cto</w:t>
      </w:r>
      <w:r>
        <w:rPr>
          <w:color w:val="000000"/>
          <w:sz w:val="20"/>
          <w:szCs w:val="20"/>
          <w:lang w:val="es-UY"/>
        </w:rPr>
        <w:t>s no</w:t>
      </w:r>
      <w:r w:rsidRPr="00521163">
        <w:rPr>
          <w:color w:val="000000"/>
          <w:sz w:val="20"/>
          <w:szCs w:val="20"/>
          <w:lang w:val="es-UY"/>
        </w:rPr>
        <w:t xml:space="preserve"> ético</w:t>
      </w:r>
      <w:r>
        <w:rPr>
          <w:color w:val="000000"/>
          <w:sz w:val="20"/>
          <w:szCs w:val="20"/>
          <w:lang w:val="es-UY"/>
        </w:rPr>
        <w:t>s</w:t>
      </w:r>
      <w:r w:rsidRPr="00521163">
        <w:rPr>
          <w:color w:val="000000"/>
          <w:sz w:val="20"/>
          <w:szCs w:val="20"/>
          <w:lang w:val="es-UY"/>
        </w:rPr>
        <w:t xml:space="preserve"> o</w:t>
      </w:r>
      <w:r>
        <w:rPr>
          <w:color w:val="000000"/>
          <w:sz w:val="20"/>
          <w:szCs w:val="20"/>
          <w:lang w:val="es-UY"/>
        </w:rPr>
        <w:t xml:space="preserve"> reprobables</w:t>
      </w:r>
      <w:r w:rsidRPr="00521163">
        <w:rPr>
          <w:color w:val="000000"/>
          <w:sz w:val="20"/>
          <w:szCs w:val="20"/>
          <w:lang w:val="es-UY"/>
        </w:rPr>
        <w:t xml:space="preserve">, y cuando </w:t>
      </w:r>
      <w:r>
        <w:rPr>
          <w:color w:val="000000"/>
          <w:sz w:val="20"/>
          <w:szCs w:val="20"/>
          <w:lang w:val="es-UY"/>
        </w:rPr>
        <w:t>da lugar a un sentimiento de incorrección tal como para poner en duda la confianza en la persona/cargo/servicio</w:t>
      </w:r>
      <w:r w:rsidRPr="00521163">
        <w:rPr>
          <w:color w:val="000000"/>
          <w:sz w:val="20"/>
          <w:szCs w:val="20"/>
          <w:lang w:val="es-UY"/>
        </w:rPr>
        <w:t>.</w:t>
      </w:r>
    </w:p>
    <w:p w14:paraId="102F57D7" w14:textId="77777777" w:rsidR="009F4D50" w:rsidRDefault="009F4D50" w:rsidP="009F4D50">
      <w:pPr>
        <w:pBdr>
          <w:top w:val="nil"/>
          <w:left w:val="nil"/>
          <w:bottom w:val="nil"/>
          <w:right w:val="nil"/>
          <w:between w:val="nil"/>
        </w:pBdr>
        <w:ind w:left="1440"/>
        <w:rPr>
          <w:color w:val="000000"/>
          <w:sz w:val="20"/>
          <w:szCs w:val="20"/>
          <w:lang w:val="es-UY"/>
        </w:rPr>
      </w:pPr>
    </w:p>
    <w:p w14:paraId="03498BAE"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lastRenderedPageBreak/>
        <w:t xml:space="preserve">Consulta </w:t>
      </w:r>
    </w:p>
    <w:p w14:paraId="37804B02"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Proceso </w:t>
      </w:r>
      <w:r>
        <w:rPr>
          <w:color w:val="000000"/>
          <w:sz w:val="20"/>
          <w:szCs w:val="20"/>
          <w:lang w:val="es-UY"/>
        </w:rPr>
        <w:t xml:space="preserve">mediante el </w:t>
      </w:r>
      <w:r w:rsidRPr="00521163">
        <w:rPr>
          <w:color w:val="000000"/>
          <w:sz w:val="20"/>
          <w:szCs w:val="20"/>
          <w:lang w:val="es-UY"/>
        </w:rPr>
        <w:t xml:space="preserve">cual se </w:t>
      </w:r>
      <w:r>
        <w:rPr>
          <w:color w:val="000000"/>
          <w:sz w:val="20"/>
          <w:szCs w:val="20"/>
          <w:lang w:val="es-UY"/>
        </w:rPr>
        <w:t xml:space="preserve">recoge </w:t>
      </w:r>
      <w:r w:rsidRPr="00521163">
        <w:rPr>
          <w:color w:val="000000"/>
          <w:sz w:val="20"/>
          <w:szCs w:val="20"/>
          <w:lang w:val="es-UY"/>
        </w:rPr>
        <w:t xml:space="preserve">las opiniones, </w:t>
      </w:r>
      <w:r>
        <w:rPr>
          <w:color w:val="000000"/>
          <w:sz w:val="20"/>
          <w:szCs w:val="20"/>
          <w:lang w:val="es-UY"/>
        </w:rPr>
        <w:t xml:space="preserve">ideas </w:t>
      </w:r>
      <w:r w:rsidRPr="00521163">
        <w:rPr>
          <w:color w:val="000000"/>
          <w:sz w:val="20"/>
          <w:szCs w:val="20"/>
          <w:lang w:val="es-UY"/>
        </w:rPr>
        <w:t xml:space="preserve">y </w:t>
      </w:r>
      <w:r>
        <w:rPr>
          <w:color w:val="000000"/>
          <w:sz w:val="20"/>
          <w:szCs w:val="20"/>
          <w:lang w:val="es-UY"/>
        </w:rPr>
        <w:t xml:space="preserve">propuestas </w:t>
      </w:r>
      <w:r w:rsidRPr="00521163">
        <w:rPr>
          <w:color w:val="000000"/>
          <w:sz w:val="20"/>
          <w:szCs w:val="20"/>
          <w:lang w:val="es-UY"/>
        </w:rPr>
        <w:t>de la comunidad sobre un tema o una actividad.</w:t>
      </w:r>
    </w:p>
    <w:p w14:paraId="4FCA596E" w14:textId="77777777" w:rsidR="009F4D50" w:rsidRDefault="009F4D50" w:rsidP="009F4D50">
      <w:pPr>
        <w:pBdr>
          <w:top w:val="nil"/>
          <w:left w:val="nil"/>
          <w:bottom w:val="nil"/>
          <w:right w:val="nil"/>
          <w:between w:val="nil"/>
        </w:pBdr>
        <w:ind w:left="1440"/>
        <w:rPr>
          <w:color w:val="000000"/>
          <w:sz w:val="20"/>
          <w:szCs w:val="20"/>
          <w:lang w:val="es-UY"/>
        </w:rPr>
      </w:pPr>
    </w:p>
    <w:p w14:paraId="20D5A94E" w14:textId="77777777" w:rsidR="009F4D50" w:rsidRPr="00521163" w:rsidRDefault="009F4D50" w:rsidP="009F4D50">
      <w:pPr>
        <w:pBdr>
          <w:top w:val="nil"/>
          <w:left w:val="nil"/>
          <w:bottom w:val="nil"/>
          <w:right w:val="nil"/>
          <w:between w:val="nil"/>
        </w:pBdr>
        <w:shd w:val="clear" w:color="auto" w:fill="FFFFFF"/>
        <w:ind w:left="720"/>
        <w:rPr>
          <w:color w:val="000000"/>
          <w:sz w:val="20"/>
          <w:szCs w:val="20"/>
          <w:highlight w:val="white"/>
          <w:lang w:val="es-UY"/>
        </w:rPr>
      </w:pPr>
      <w:r w:rsidRPr="00521163">
        <w:rPr>
          <w:b/>
          <w:color w:val="000000"/>
          <w:sz w:val="20"/>
          <w:szCs w:val="20"/>
          <w:highlight w:val="white"/>
          <w:lang w:val="es-UY"/>
        </w:rPr>
        <w:t>Control parlamentario</w:t>
      </w:r>
      <w:r w:rsidRPr="00521163">
        <w:rPr>
          <w:color w:val="000000"/>
          <w:sz w:val="20"/>
          <w:szCs w:val="20"/>
          <w:highlight w:val="white"/>
          <w:lang w:val="es-UY"/>
        </w:rPr>
        <w:t xml:space="preserve"> </w:t>
      </w:r>
    </w:p>
    <w:p w14:paraId="3FCCCEBB"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highlight w:val="white"/>
          <w:lang w:val="es-UY"/>
        </w:rPr>
        <w:t xml:space="preserve">Véase: </w:t>
      </w:r>
      <w:r w:rsidRPr="00521163">
        <w:rPr>
          <w:i/>
          <w:color w:val="000000"/>
          <w:sz w:val="20"/>
          <w:szCs w:val="20"/>
          <w:highlight w:val="white"/>
          <w:lang w:val="es-UY"/>
        </w:rPr>
        <w:t>Supervisión parlamentaria</w:t>
      </w:r>
      <w:r w:rsidRPr="00521163">
        <w:rPr>
          <w:color w:val="000000"/>
          <w:sz w:val="20"/>
          <w:szCs w:val="20"/>
          <w:highlight w:val="white"/>
          <w:lang w:val="es-UY"/>
        </w:rPr>
        <w:t>.</w:t>
      </w:r>
    </w:p>
    <w:p w14:paraId="2F23BB05"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p>
    <w:p w14:paraId="08CA758D" w14:textId="77777777" w:rsidR="009F4D50" w:rsidRPr="00092B4C" w:rsidRDefault="009F4D50" w:rsidP="009F4D50">
      <w:pPr>
        <w:pStyle w:val="letter"/>
      </w:pPr>
      <w:r w:rsidRPr="00092B4C">
        <w:t>D</w:t>
      </w:r>
    </w:p>
    <w:p w14:paraId="5A0C67AE" w14:textId="77777777" w:rsidR="009F4D50" w:rsidRPr="00092B4C" w:rsidRDefault="009F4D50" w:rsidP="009F4D50">
      <w:pPr>
        <w:rPr>
          <w:b/>
          <w:color w:val="005F9A"/>
          <w:sz w:val="20"/>
          <w:szCs w:val="20"/>
          <w:lang w:val="es-UY"/>
        </w:rPr>
      </w:pPr>
    </w:p>
    <w:p w14:paraId="28F266AA"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Debate</w:t>
      </w:r>
    </w:p>
    <w:p w14:paraId="7659432C"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sidRPr="00521163">
        <w:rPr>
          <w:color w:val="000000"/>
          <w:sz w:val="20"/>
          <w:szCs w:val="20"/>
          <w:lang w:val="es-UY"/>
        </w:rPr>
        <w:t xml:space="preserve">Discusión en la que los argumentos a favor o en contra de un tema son presentados de acuerdo con reglas específicas. En el contexto parlamentario, el debate es un mecanismo por el cual una </w:t>
      </w:r>
      <w:r>
        <w:rPr>
          <w:color w:val="000000"/>
          <w:sz w:val="20"/>
          <w:szCs w:val="20"/>
          <w:lang w:val="es-UY"/>
        </w:rPr>
        <w:t>C</w:t>
      </w:r>
      <w:r w:rsidRPr="00521163">
        <w:rPr>
          <w:color w:val="000000"/>
          <w:sz w:val="20"/>
          <w:szCs w:val="20"/>
          <w:lang w:val="es-UY"/>
        </w:rPr>
        <w:t xml:space="preserve">ámara delibera </w:t>
      </w:r>
      <w:r>
        <w:rPr>
          <w:color w:val="000000"/>
          <w:sz w:val="20"/>
          <w:szCs w:val="20"/>
          <w:lang w:val="es-UY"/>
        </w:rPr>
        <w:t xml:space="preserve">los </w:t>
      </w:r>
      <w:r w:rsidRPr="00521163">
        <w:rPr>
          <w:color w:val="000000"/>
          <w:sz w:val="20"/>
          <w:szCs w:val="20"/>
          <w:lang w:val="es-UY"/>
        </w:rPr>
        <w:t xml:space="preserve">asuntos bajo consideración y brinda a los parlamentarios la oportunidad de </w:t>
      </w:r>
      <w:r>
        <w:rPr>
          <w:color w:val="000000"/>
          <w:sz w:val="20"/>
          <w:szCs w:val="20"/>
          <w:lang w:val="es-UY"/>
        </w:rPr>
        <w:t xml:space="preserve">tomar posición </w:t>
      </w:r>
      <w:r w:rsidRPr="00521163">
        <w:rPr>
          <w:color w:val="000000"/>
          <w:sz w:val="20"/>
          <w:szCs w:val="20"/>
          <w:lang w:val="es-UY"/>
        </w:rPr>
        <w:t xml:space="preserve">públicamente </w:t>
      </w:r>
      <w:r>
        <w:rPr>
          <w:color w:val="000000"/>
          <w:sz w:val="20"/>
          <w:szCs w:val="20"/>
          <w:lang w:val="es-UY"/>
        </w:rPr>
        <w:t>a favor o en contra de</w:t>
      </w:r>
      <w:r w:rsidRPr="00521163">
        <w:rPr>
          <w:color w:val="000000"/>
          <w:sz w:val="20"/>
          <w:szCs w:val="20"/>
          <w:lang w:val="es-UY"/>
        </w:rPr>
        <w:t xml:space="preserve"> una idea </w:t>
      </w:r>
      <w:r>
        <w:rPr>
          <w:color w:val="000000"/>
          <w:sz w:val="20"/>
          <w:szCs w:val="20"/>
          <w:lang w:val="es-UY"/>
        </w:rPr>
        <w:t>en función de</w:t>
      </w:r>
      <w:r w:rsidRPr="00521163">
        <w:rPr>
          <w:color w:val="000000"/>
          <w:sz w:val="20"/>
          <w:szCs w:val="20"/>
          <w:lang w:val="es-UY"/>
        </w:rPr>
        <w:t xml:space="preserve"> las prioridades de su </w:t>
      </w:r>
      <w:r>
        <w:rPr>
          <w:color w:val="000000"/>
          <w:sz w:val="20"/>
          <w:szCs w:val="20"/>
          <w:lang w:val="es-UY"/>
        </w:rPr>
        <w:t xml:space="preserve">electorado </w:t>
      </w:r>
      <w:r w:rsidRPr="00521163">
        <w:rPr>
          <w:color w:val="000000"/>
          <w:sz w:val="20"/>
          <w:szCs w:val="20"/>
          <w:lang w:val="es-UY"/>
        </w:rPr>
        <w:t xml:space="preserve">o </w:t>
      </w:r>
      <w:r>
        <w:rPr>
          <w:color w:val="000000"/>
          <w:sz w:val="20"/>
          <w:szCs w:val="20"/>
          <w:lang w:val="es-UY"/>
        </w:rPr>
        <w:t xml:space="preserve">de su </w:t>
      </w:r>
      <w:r w:rsidRPr="00521163">
        <w:rPr>
          <w:color w:val="000000"/>
          <w:sz w:val="20"/>
          <w:szCs w:val="20"/>
          <w:lang w:val="es-UY"/>
        </w:rPr>
        <w:t>partido.</w:t>
      </w:r>
    </w:p>
    <w:p w14:paraId="5972F0C2" w14:textId="77777777" w:rsidR="009F4D50" w:rsidRDefault="009F4D50" w:rsidP="009F4D50">
      <w:pPr>
        <w:pBdr>
          <w:top w:val="nil"/>
          <w:left w:val="nil"/>
          <w:bottom w:val="nil"/>
          <w:right w:val="nil"/>
          <w:between w:val="nil"/>
        </w:pBdr>
        <w:ind w:left="720"/>
        <w:rPr>
          <w:b/>
          <w:color w:val="000000"/>
          <w:sz w:val="20"/>
          <w:szCs w:val="20"/>
          <w:lang w:val="es-UY"/>
        </w:rPr>
      </w:pPr>
    </w:p>
    <w:p w14:paraId="298B3365"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Decisor</w:t>
      </w:r>
      <w:r w:rsidRPr="00092B4C">
        <w:rPr>
          <w:color w:val="000000"/>
          <w:sz w:val="20"/>
          <w:szCs w:val="20"/>
          <w:lang w:val="es-UY"/>
        </w:rPr>
        <w:t xml:space="preserve"> </w:t>
      </w:r>
    </w:p>
    <w:p w14:paraId="5C3F7944"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Persona </w:t>
      </w:r>
      <w:r>
        <w:rPr>
          <w:color w:val="000000"/>
          <w:sz w:val="20"/>
          <w:szCs w:val="20"/>
          <w:lang w:val="es-UY"/>
        </w:rPr>
        <w:t xml:space="preserve">facultada </w:t>
      </w:r>
      <w:r w:rsidRPr="00521163">
        <w:rPr>
          <w:color w:val="000000"/>
          <w:sz w:val="20"/>
          <w:szCs w:val="20"/>
          <w:lang w:val="es-UY"/>
        </w:rPr>
        <w:t xml:space="preserve">para crear o cambiar políticas, leyes </w:t>
      </w:r>
      <w:r>
        <w:rPr>
          <w:color w:val="000000"/>
          <w:sz w:val="20"/>
          <w:szCs w:val="20"/>
          <w:lang w:val="es-UY"/>
        </w:rPr>
        <w:t xml:space="preserve">o programas </w:t>
      </w:r>
      <w:r w:rsidRPr="00521163">
        <w:rPr>
          <w:color w:val="000000"/>
          <w:sz w:val="20"/>
          <w:szCs w:val="20"/>
          <w:lang w:val="es-UY"/>
        </w:rPr>
        <w:t>comun</w:t>
      </w:r>
      <w:r>
        <w:rPr>
          <w:color w:val="000000"/>
          <w:sz w:val="20"/>
          <w:szCs w:val="20"/>
          <w:lang w:val="es-UY"/>
        </w:rPr>
        <w:t>itarios</w:t>
      </w:r>
      <w:r w:rsidRPr="00521163">
        <w:rPr>
          <w:color w:val="000000"/>
          <w:sz w:val="20"/>
          <w:szCs w:val="20"/>
          <w:lang w:val="es-UY"/>
        </w:rPr>
        <w:t>, organizacionales o gubernamentales.</w:t>
      </w:r>
    </w:p>
    <w:p w14:paraId="0A1BFBCD" w14:textId="77777777" w:rsidR="009F4D50" w:rsidRDefault="009F4D50" w:rsidP="009F4D50">
      <w:pPr>
        <w:pBdr>
          <w:top w:val="nil"/>
          <w:left w:val="nil"/>
          <w:bottom w:val="nil"/>
          <w:right w:val="nil"/>
          <w:between w:val="nil"/>
        </w:pBdr>
        <w:ind w:left="720"/>
        <w:rPr>
          <w:color w:val="000000"/>
          <w:sz w:val="20"/>
          <w:szCs w:val="20"/>
          <w:lang w:val="es-UY"/>
        </w:rPr>
      </w:pPr>
    </w:p>
    <w:p w14:paraId="6E978FA2" w14:textId="77777777" w:rsidR="009F4D50" w:rsidRPr="00092B4C" w:rsidRDefault="009F4D50" w:rsidP="009F4D50">
      <w:pPr>
        <w:ind w:left="720"/>
        <w:rPr>
          <w:b/>
          <w:sz w:val="20"/>
          <w:szCs w:val="20"/>
          <w:lang w:val="es-UY"/>
        </w:rPr>
      </w:pPr>
      <w:r w:rsidRPr="00092B4C">
        <w:rPr>
          <w:b/>
          <w:sz w:val="20"/>
          <w:szCs w:val="20"/>
          <w:lang w:val="es-UY"/>
        </w:rPr>
        <w:t xml:space="preserve">Defensor del pueblo </w:t>
      </w:r>
    </w:p>
    <w:p w14:paraId="476E217A" w14:textId="77777777" w:rsidR="009F4D50" w:rsidRPr="00092B4C" w:rsidRDefault="009F4D50" w:rsidP="009F4D50">
      <w:pPr>
        <w:ind w:left="1440"/>
        <w:rPr>
          <w:sz w:val="20"/>
          <w:szCs w:val="20"/>
          <w:lang w:val="es-UY"/>
        </w:rPr>
      </w:pPr>
      <w:r w:rsidRPr="00832909">
        <w:rPr>
          <w:sz w:val="20"/>
          <w:szCs w:val="20"/>
          <w:lang w:val="es-UY"/>
        </w:rPr>
        <w:t xml:space="preserve">En el contexto parlamentario, el Defensor del Pueblo asegura que los programas y servicios públicos realmente sirvan a los ciudadanos a los que deben servir. El Defensor del Pueblo puede actuar como intermediario entre los ciudadanos y los servicios, programas e instituciones públicos, asegurando que estos recursos cumplan con los marcos normativos y estándares de derechos humanos. </w:t>
      </w:r>
      <w:r w:rsidRPr="00092B4C">
        <w:rPr>
          <w:sz w:val="20"/>
          <w:szCs w:val="20"/>
          <w:lang w:val="es-UY"/>
        </w:rPr>
        <w:t xml:space="preserve">Véase también: </w:t>
      </w:r>
      <w:r w:rsidRPr="00092B4C">
        <w:rPr>
          <w:i/>
          <w:sz w:val="20"/>
          <w:szCs w:val="20"/>
          <w:lang w:val="es-UY"/>
        </w:rPr>
        <w:t>Institución Nacional de Derechos Humanos (INDDHH)</w:t>
      </w:r>
      <w:r w:rsidRPr="00092B4C">
        <w:rPr>
          <w:sz w:val="20"/>
          <w:szCs w:val="20"/>
          <w:lang w:val="es-UY"/>
        </w:rPr>
        <w:t>.</w:t>
      </w:r>
    </w:p>
    <w:p w14:paraId="67072740" w14:textId="77777777" w:rsidR="009F4D50" w:rsidRPr="00092B4C" w:rsidRDefault="009F4D50" w:rsidP="009F4D50">
      <w:pPr>
        <w:ind w:left="720" w:firstLine="720"/>
        <w:rPr>
          <w:sz w:val="20"/>
          <w:szCs w:val="20"/>
          <w:lang w:val="es-UY"/>
        </w:rPr>
      </w:pPr>
    </w:p>
    <w:p w14:paraId="1879AB9A" w14:textId="77777777" w:rsidR="009F4D50" w:rsidRPr="00B76043"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Democracia</w:t>
      </w:r>
    </w:p>
    <w:p w14:paraId="0EB8F543" w14:textId="77777777" w:rsidR="009F4D50" w:rsidRPr="00521163" w:rsidRDefault="009F4D50" w:rsidP="009F4D50">
      <w:pPr>
        <w:pBdr>
          <w:top w:val="nil"/>
          <w:left w:val="nil"/>
          <w:bottom w:val="nil"/>
          <w:right w:val="nil"/>
          <w:between w:val="nil"/>
        </w:pBdr>
        <w:tabs>
          <w:tab w:val="left" w:pos="9720"/>
        </w:tabs>
        <w:ind w:left="1440"/>
        <w:rPr>
          <w:color w:val="000000"/>
          <w:sz w:val="20"/>
          <w:szCs w:val="20"/>
          <w:lang w:val="es-UY"/>
        </w:rPr>
      </w:pPr>
      <w:r w:rsidRPr="00521163">
        <w:rPr>
          <w:color w:val="000000"/>
          <w:sz w:val="20"/>
          <w:szCs w:val="20"/>
          <w:lang w:val="es-UY"/>
        </w:rPr>
        <w:t>Creencia en la libertad y la igualdad entre las personas, o un sistema de gobierno basado en esta creencia, en el que el poder está en manos de los representantes electos o directamente de</w:t>
      </w:r>
      <w:r>
        <w:rPr>
          <w:color w:val="000000"/>
          <w:sz w:val="20"/>
          <w:szCs w:val="20"/>
          <w:lang w:val="es-UY"/>
        </w:rPr>
        <w:t xml:space="preserve"> </w:t>
      </w:r>
      <w:r w:rsidRPr="00521163">
        <w:rPr>
          <w:color w:val="000000"/>
          <w:sz w:val="20"/>
          <w:szCs w:val="20"/>
          <w:lang w:val="es-UY"/>
        </w:rPr>
        <w:t>l</w:t>
      </w:r>
      <w:r>
        <w:rPr>
          <w:color w:val="000000"/>
          <w:sz w:val="20"/>
          <w:szCs w:val="20"/>
          <w:lang w:val="es-UY"/>
        </w:rPr>
        <w:t>os</w:t>
      </w:r>
      <w:r w:rsidRPr="00521163">
        <w:rPr>
          <w:color w:val="000000"/>
          <w:sz w:val="20"/>
          <w:szCs w:val="20"/>
          <w:lang w:val="es-UY"/>
        </w:rPr>
        <w:t xml:space="preserve"> propio</w:t>
      </w:r>
      <w:r>
        <w:rPr>
          <w:color w:val="000000"/>
          <w:sz w:val="20"/>
          <w:szCs w:val="20"/>
          <w:lang w:val="es-UY"/>
        </w:rPr>
        <w:t>s</w:t>
      </w:r>
      <w:r w:rsidRPr="00521163">
        <w:rPr>
          <w:color w:val="000000"/>
          <w:sz w:val="20"/>
          <w:szCs w:val="20"/>
          <w:lang w:val="es-UY"/>
        </w:rPr>
        <w:t xml:space="preserve"> </w:t>
      </w:r>
      <w:r>
        <w:rPr>
          <w:color w:val="000000"/>
          <w:sz w:val="20"/>
          <w:szCs w:val="20"/>
          <w:lang w:val="es-UY"/>
        </w:rPr>
        <w:t>ciudadanos</w:t>
      </w:r>
      <w:r w:rsidRPr="00521163">
        <w:rPr>
          <w:color w:val="000000"/>
          <w:sz w:val="20"/>
          <w:szCs w:val="20"/>
          <w:lang w:val="es-UY"/>
        </w:rPr>
        <w:t xml:space="preserve">. Asimismo, es un derecho </w:t>
      </w:r>
      <w:r>
        <w:rPr>
          <w:color w:val="000000"/>
          <w:sz w:val="20"/>
          <w:szCs w:val="20"/>
          <w:lang w:val="es-UY"/>
        </w:rPr>
        <w:t xml:space="preserve">fundamental </w:t>
      </w:r>
      <w:r w:rsidRPr="00521163">
        <w:rPr>
          <w:color w:val="000000"/>
          <w:sz w:val="20"/>
          <w:szCs w:val="20"/>
          <w:lang w:val="es-UY"/>
        </w:rPr>
        <w:t xml:space="preserve">de </w:t>
      </w:r>
      <w:r>
        <w:rPr>
          <w:color w:val="000000"/>
          <w:sz w:val="20"/>
          <w:szCs w:val="20"/>
          <w:lang w:val="es-UY"/>
        </w:rPr>
        <w:t xml:space="preserve">la </w:t>
      </w:r>
      <w:r w:rsidRPr="00521163">
        <w:rPr>
          <w:color w:val="000000"/>
          <w:sz w:val="20"/>
          <w:szCs w:val="20"/>
          <w:lang w:val="es-UY"/>
        </w:rPr>
        <w:t xml:space="preserve">ciudadanía </w:t>
      </w:r>
      <w:r>
        <w:rPr>
          <w:color w:val="000000"/>
          <w:sz w:val="20"/>
          <w:szCs w:val="20"/>
          <w:lang w:val="es-UY"/>
        </w:rPr>
        <w:t>para ser</w:t>
      </w:r>
      <w:r w:rsidRPr="00521163">
        <w:rPr>
          <w:color w:val="000000"/>
          <w:sz w:val="20"/>
          <w:szCs w:val="20"/>
          <w:lang w:val="es-UY"/>
        </w:rPr>
        <w:t xml:space="preserve"> ejerc</w:t>
      </w:r>
      <w:r>
        <w:rPr>
          <w:color w:val="000000"/>
          <w:sz w:val="20"/>
          <w:szCs w:val="20"/>
          <w:lang w:val="es-UY"/>
        </w:rPr>
        <w:t>ido</w:t>
      </w:r>
      <w:r w:rsidRPr="00521163">
        <w:rPr>
          <w:color w:val="000000"/>
          <w:sz w:val="20"/>
          <w:szCs w:val="20"/>
          <w:lang w:val="es-UY"/>
        </w:rPr>
        <w:t xml:space="preserve"> en condiciones de </w:t>
      </w:r>
      <w:r>
        <w:rPr>
          <w:color w:val="000000"/>
          <w:sz w:val="20"/>
          <w:szCs w:val="20"/>
          <w:lang w:val="es-UY"/>
        </w:rPr>
        <w:t xml:space="preserve">plena </w:t>
      </w:r>
      <w:r w:rsidRPr="00521163">
        <w:rPr>
          <w:color w:val="000000"/>
          <w:sz w:val="20"/>
          <w:szCs w:val="20"/>
          <w:lang w:val="es-UY"/>
        </w:rPr>
        <w:t>libertad, igualdad, transparencia y responsabilidad, con el debido respeto a la pluralidad de opiniones y en interés de</w:t>
      </w:r>
      <w:r>
        <w:rPr>
          <w:color w:val="000000"/>
          <w:sz w:val="20"/>
          <w:szCs w:val="20"/>
          <w:lang w:val="es-UY"/>
        </w:rPr>
        <w:t xml:space="preserve"> todo e</w:t>
      </w:r>
      <w:r w:rsidRPr="00521163">
        <w:rPr>
          <w:color w:val="000000"/>
          <w:sz w:val="20"/>
          <w:szCs w:val="20"/>
          <w:lang w:val="es-UY"/>
        </w:rPr>
        <w:t>l sistema.</w:t>
      </w:r>
    </w:p>
    <w:p w14:paraId="68A5B54C" w14:textId="77777777" w:rsidR="009F4D50" w:rsidRDefault="009F4D50" w:rsidP="009F4D50">
      <w:pPr>
        <w:pBdr>
          <w:top w:val="nil"/>
          <w:left w:val="nil"/>
          <w:bottom w:val="nil"/>
          <w:right w:val="nil"/>
          <w:between w:val="nil"/>
        </w:pBdr>
        <w:tabs>
          <w:tab w:val="left" w:pos="9720"/>
        </w:tabs>
        <w:ind w:left="1440"/>
        <w:rPr>
          <w:color w:val="000000"/>
          <w:sz w:val="20"/>
          <w:szCs w:val="20"/>
          <w:lang w:val="es-UY"/>
        </w:rPr>
      </w:pPr>
    </w:p>
    <w:p w14:paraId="38291A06"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Democracia deliberativa</w:t>
      </w:r>
      <w:r w:rsidRPr="00092B4C">
        <w:rPr>
          <w:color w:val="000000"/>
          <w:sz w:val="20"/>
          <w:szCs w:val="20"/>
          <w:lang w:val="es-UY"/>
        </w:rPr>
        <w:t xml:space="preserve"> </w:t>
      </w:r>
    </w:p>
    <w:p w14:paraId="1BD823DC" w14:textId="77777777" w:rsidR="009F4D50"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Concepto basado en el principio de</w:t>
      </w:r>
      <w:r>
        <w:rPr>
          <w:color w:val="000000"/>
          <w:sz w:val="20"/>
          <w:szCs w:val="20"/>
          <w:lang w:val="es-UY"/>
        </w:rPr>
        <w:t>l debate público entre los ciudadanos, entendido como el pilar de una democracia legítima. Entre l</w:t>
      </w:r>
      <w:r w:rsidRPr="00521163">
        <w:rPr>
          <w:color w:val="000000"/>
          <w:sz w:val="20"/>
          <w:szCs w:val="20"/>
          <w:lang w:val="es-UY"/>
        </w:rPr>
        <w:t xml:space="preserve">as actividades asociadas con este proceso </w:t>
      </w:r>
      <w:r>
        <w:rPr>
          <w:color w:val="000000"/>
          <w:sz w:val="20"/>
          <w:szCs w:val="20"/>
          <w:lang w:val="es-UY"/>
        </w:rPr>
        <w:t xml:space="preserve">figuran los </w:t>
      </w:r>
      <w:r w:rsidRPr="00521163">
        <w:rPr>
          <w:color w:val="000000"/>
          <w:sz w:val="20"/>
          <w:szCs w:val="20"/>
          <w:lang w:val="es-UY"/>
        </w:rPr>
        <w:t xml:space="preserve">jurados de ciudadanos, </w:t>
      </w:r>
      <w:r>
        <w:rPr>
          <w:color w:val="000000"/>
          <w:sz w:val="20"/>
          <w:szCs w:val="20"/>
          <w:lang w:val="es-UY"/>
        </w:rPr>
        <w:t xml:space="preserve">las </w:t>
      </w:r>
      <w:r w:rsidRPr="00521163">
        <w:rPr>
          <w:color w:val="000000"/>
          <w:sz w:val="20"/>
          <w:szCs w:val="20"/>
          <w:lang w:val="es-UY"/>
        </w:rPr>
        <w:t xml:space="preserve">asambleas públicas, </w:t>
      </w:r>
      <w:r>
        <w:rPr>
          <w:color w:val="000000"/>
          <w:sz w:val="20"/>
          <w:szCs w:val="20"/>
          <w:lang w:val="es-UY"/>
        </w:rPr>
        <w:t xml:space="preserve">los </w:t>
      </w:r>
      <w:r w:rsidRPr="00521163">
        <w:rPr>
          <w:color w:val="000000"/>
          <w:sz w:val="20"/>
          <w:szCs w:val="20"/>
          <w:lang w:val="es-UY"/>
        </w:rPr>
        <w:t>debates públicos y otros foros de ciudadanos.</w:t>
      </w:r>
    </w:p>
    <w:p w14:paraId="4DE473EE" w14:textId="77777777" w:rsidR="009F4D50" w:rsidRDefault="009F4D50" w:rsidP="009F4D50">
      <w:pPr>
        <w:pBdr>
          <w:top w:val="nil"/>
          <w:left w:val="nil"/>
          <w:bottom w:val="nil"/>
          <w:right w:val="nil"/>
          <w:between w:val="nil"/>
        </w:pBdr>
        <w:ind w:left="1440"/>
        <w:rPr>
          <w:color w:val="000000"/>
          <w:sz w:val="20"/>
          <w:szCs w:val="20"/>
          <w:lang w:val="es-UY"/>
        </w:rPr>
      </w:pPr>
    </w:p>
    <w:p w14:paraId="50405677"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Democracia parlamentaria </w:t>
      </w:r>
    </w:p>
    <w:p w14:paraId="4F41E760"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 xml:space="preserve">Sistema </w:t>
      </w:r>
      <w:r w:rsidRPr="00C9788E">
        <w:rPr>
          <w:color w:val="000000"/>
          <w:sz w:val="20"/>
          <w:szCs w:val="20"/>
          <w:lang w:val="es-UY"/>
        </w:rPr>
        <w:t xml:space="preserve">de gobierno en el que el pueblo elige </w:t>
      </w:r>
      <w:r>
        <w:rPr>
          <w:color w:val="000000"/>
          <w:sz w:val="20"/>
          <w:szCs w:val="20"/>
          <w:lang w:val="es-UY"/>
        </w:rPr>
        <w:t xml:space="preserve">los </w:t>
      </w:r>
      <w:r w:rsidRPr="00C9788E">
        <w:rPr>
          <w:color w:val="000000"/>
          <w:sz w:val="20"/>
          <w:szCs w:val="20"/>
          <w:lang w:val="es-UY"/>
        </w:rPr>
        <w:t xml:space="preserve">representantes que, reunidos en un órgano representativo, eligen </w:t>
      </w:r>
      <w:r>
        <w:rPr>
          <w:color w:val="000000"/>
          <w:sz w:val="20"/>
          <w:szCs w:val="20"/>
          <w:lang w:val="es-UY"/>
        </w:rPr>
        <w:t>a</w:t>
      </w:r>
      <w:r w:rsidRPr="00C9788E">
        <w:rPr>
          <w:color w:val="000000"/>
          <w:sz w:val="20"/>
          <w:szCs w:val="20"/>
          <w:lang w:val="es-UY"/>
        </w:rPr>
        <w:t>l poder ejecutivo que dirige el Estado, que a su vez rinde cuentas al parlamento (órgano electo).</w:t>
      </w:r>
    </w:p>
    <w:p w14:paraId="2E56270B"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2C136D05" w14:textId="77777777" w:rsidR="009F4D50" w:rsidRDefault="009F4D50">
      <w:pPr>
        <w:rPr>
          <w:b/>
          <w:color w:val="000000"/>
          <w:sz w:val="20"/>
          <w:szCs w:val="20"/>
          <w:lang w:val="es-UY"/>
        </w:rPr>
      </w:pPr>
      <w:r>
        <w:rPr>
          <w:b/>
          <w:color w:val="000000"/>
          <w:sz w:val="20"/>
          <w:szCs w:val="20"/>
          <w:lang w:val="es-UY"/>
        </w:rPr>
        <w:br w:type="page"/>
      </w:r>
    </w:p>
    <w:p w14:paraId="3A248A51" w14:textId="1C3EB0DA" w:rsidR="009F4D50" w:rsidRPr="00092B4C" w:rsidRDefault="009F4D50" w:rsidP="009F4D50">
      <w:pPr>
        <w:pBdr>
          <w:top w:val="nil"/>
          <w:left w:val="nil"/>
          <w:bottom w:val="nil"/>
          <w:right w:val="nil"/>
          <w:between w:val="nil"/>
        </w:pBdr>
        <w:ind w:left="720"/>
        <w:rPr>
          <w:color w:val="000000"/>
          <w:sz w:val="20"/>
          <w:szCs w:val="20"/>
          <w:lang w:val="es-UY"/>
        </w:rPr>
      </w:pPr>
      <w:r>
        <w:rPr>
          <w:b/>
          <w:color w:val="000000"/>
          <w:sz w:val="20"/>
          <w:szCs w:val="20"/>
          <w:lang w:val="es-UY"/>
        </w:rPr>
        <w:lastRenderedPageBreak/>
        <w:t>Discriminación positiva</w:t>
      </w:r>
      <w:r w:rsidRPr="00092B4C">
        <w:rPr>
          <w:color w:val="000000"/>
          <w:sz w:val="20"/>
          <w:szCs w:val="20"/>
          <w:lang w:val="es-UY"/>
        </w:rPr>
        <w:t xml:space="preserve"> </w:t>
      </w:r>
    </w:p>
    <w:p w14:paraId="26DB1D8B"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C</w:t>
      </w:r>
      <w:r w:rsidRPr="0008043E">
        <w:rPr>
          <w:color w:val="000000"/>
          <w:sz w:val="20"/>
          <w:szCs w:val="20"/>
          <w:lang w:val="es-UY"/>
        </w:rPr>
        <w:t>onjunto de políticas y prácticas de un gobierno u organización destinadas a garantizar una mayor representación o inclusión de grupos particulares desfavorecidos o subrepresentados.</w:t>
      </w:r>
    </w:p>
    <w:p w14:paraId="3F09285A" w14:textId="77777777" w:rsidR="009F4D50" w:rsidRDefault="009F4D50" w:rsidP="009F4D50">
      <w:pPr>
        <w:pBdr>
          <w:top w:val="nil"/>
          <w:left w:val="nil"/>
          <w:bottom w:val="nil"/>
          <w:right w:val="nil"/>
          <w:between w:val="nil"/>
        </w:pBdr>
        <w:ind w:left="1440"/>
        <w:rPr>
          <w:color w:val="000000"/>
          <w:sz w:val="20"/>
          <w:szCs w:val="20"/>
          <w:lang w:val="es-UY"/>
        </w:rPr>
      </w:pPr>
    </w:p>
    <w:p w14:paraId="5D5DC9C7" w14:textId="77777777" w:rsidR="009F4D50" w:rsidRPr="00521163" w:rsidRDefault="009F4D50" w:rsidP="009F4D50">
      <w:pPr>
        <w:pBdr>
          <w:top w:val="nil"/>
          <w:left w:val="nil"/>
          <w:bottom w:val="nil"/>
          <w:right w:val="nil"/>
          <w:between w:val="nil"/>
        </w:pBdr>
        <w:shd w:val="clear" w:color="auto" w:fill="FFFFFF"/>
        <w:ind w:left="720"/>
        <w:rPr>
          <w:b/>
          <w:color w:val="000000"/>
          <w:sz w:val="20"/>
          <w:szCs w:val="20"/>
          <w:lang w:val="es-UY"/>
        </w:rPr>
      </w:pPr>
      <w:r w:rsidRPr="00521163">
        <w:rPr>
          <w:b/>
          <w:color w:val="000000"/>
          <w:sz w:val="20"/>
          <w:szCs w:val="20"/>
          <w:lang w:val="es-UY"/>
        </w:rPr>
        <w:t xml:space="preserve">Distrito electoral </w:t>
      </w:r>
    </w:p>
    <w:p w14:paraId="7212C343" w14:textId="77777777" w:rsidR="009F4D50" w:rsidRPr="00521163" w:rsidRDefault="009F4D50" w:rsidP="009F4D50">
      <w:pPr>
        <w:pBdr>
          <w:top w:val="nil"/>
          <w:left w:val="nil"/>
          <w:bottom w:val="nil"/>
          <w:right w:val="nil"/>
          <w:between w:val="nil"/>
        </w:pBdr>
        <w:shd w:val="clear" w:color="auto" w:fill="FFFFFF"/>
        <w:ind w:left="720" w:firstLine="720"/>
        <w:rPr>
          <w:color w:val="000000"/>
          <w:sz w:val="20"/>
          <w:szCs w:val="20"/>
          <w:lang w:val="es-UY"/>
        </w:rPr>
      </w:pPr>
      <w:r w:rsidRPr="00521163">
        <w:rPr>
          <w:color w:val="000000"/>
          <w:sz w:val="20"/>
          <w:szCs w:val="20"/>
          <w:lang w:val="es-UY"/>
        </w:rPr>
        <w:t xml:space="preserve">Véase: </w:t>
      </w:r>
      <w:r w:rsidRPr="00521163">
        <w:rPr>
          <w:i/>
          <w:iCs/>
          <w:color w:val="000000"/>
          <w:sz w:val="20"/>
          <w:szCs w:val="20"/>
          <w:lang w:val="es-UY"/>
        </w:rPr>
        <w:t>Circunscripción</w:t>
      </w:r>
      <w:r w:rsidRPr="00521163">
        <w:rPr>
          <w:color w:val="000000"/>
          <w:sz w:val="20"/>
          <w:szCs w:val="20"/>
          <w:lang w:val="es-UY"/>
        </w:rPr>
        <w:t>.</w:t>
      </w:r>
    </w:p>
    <w:p w14:paraId="54D9D7BA" w14:textId="77777777" w:rsidR="009F4D50" w:rsidRPr="00521163" w:rsidRDefault="009F4D50" w:rsidP="009F4D50">
      <w:pPr>
        <w:pBdr>
          <w:top w:val="nil"/>
          <w:left w:val="nil"/>
          <w:bottom w:val="nil"/>
          <w:right w:val="nil"/>
          <w:between w:val="nil"/>
        </w:pBdr>
        <w:shd w:val="clear" w:color="auto" w:fill="FFFFFF"/>
        <w:ind w:left="720" w:firstLine="720"/>
        <w:rPr>
          <w:b/>
          <w:color w:val="000000"/>
          <w:sz w:val="20"/>
          <w:szCs w:val="20"/>
          <w:lang w:val="es-UY"/>
        </w:rPr>
      </w:pPr>
    </w:p>
    <w:p w14:paraId="60171255" w14:textId="77777777" w:rsidR="009F4D50" w:rsidRPr="00521163" w:rsidRDefault="009F4D50" w:rsidP="009F4D50">
      <w:pPr>
        <w:pBdr>
          <w:top w:val="nil"/>
          <w:left w:val="nil"/>
          <w:bottom w:val="nil"/>
          <w:right w:val="nil"/>
          <w:between w:val="nil"/>
        </w:pBdr>
        <w:ind w:left="720"/>
        <w:rPr>
          <w:color w:val="000000"/>
          <w:sz w:val="20"/>
          <w:szCs w:val="20"/>
          <w:lang w:val="es-UY"/>
        </w:rPr>
      </w:pPr>
      <w:r w:rsidRPr="00521163">
        <w:rPr>
          <w:b/>
          <w:color w:val="000000"/>
          <w:sz w:val="20"/>
          <w:szCs w:val="20"/>
          <w:lang w:val="es-UY"/>
        </w:rPr>
        <w:t>Diversidad</w:t>
      </w:r>
      <w:r w:rsidRPr="00521163">
        <w:rPr>
          <w:color w:val="000000"/>
          <w:sz w:val="20"/>
          <w:szCs w:val="20"/>
          <w:lang w:val="es-UY"/>
        </w:rPr>
        <w:t xml:space="preserve"> </w:t>
      </w:r>
    </w:p>
    <w:p w14:paraId="702730C0" w14:textId="77777777" w:rsidR="009F4D50" w:rsidRPr="00A74CED"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I</w:t>
      </w:r>
      <w:r w:rsidRPr="00521163">
        <w:rPr>
          <w:color w:val="000000"/>
          <w:sz w:val="20"/>
          <w:szCs w:val="20"/>
          <w:lang w:val="es-UY"/>
        </w:rPr>
        <w:t xml:space="preserve">nclusión en actividades y toma de decisiones de personas de </w:t>
      </w:r>
      <w:r w:rsidRPr="00A74CED">
        <w:rPr>
          <w:color w:val="000000"/>
          <w:sz w:val="20"/>
          <w:szCs w:val="20"/>
          <w:lang w:val="es-UY"/>
        </w:rPr>
        <w:t>diversa etnia, religión, edad, género y orientación sexual.</w:t>
      </w:r>
    </w:p>
    <w:p w14:paraId="2A8628D7" w14:textId="77777777" w:rsidR="009F4D50" w:rsidRPr="00A74CED" w:rsidRDefault="009F4D50" w:rsidP="009F4D50">
      <w:pPr>
        <w:pBdr>
          <w:top w:val="nil"/>
          <w:left w:val="nil"/>
          <w:bottom w:val="nil"/>
          <w:right w:val="nil"/>
          <w:between w:val="nil"/>
        </w:pBdr>
        <w:ind w:left="1440"/>
        <w:rPr>
          <w:color w:val="000000"/>
          <w:sz w:val="20"/>
          <w:szCs w:val="20"/>
          <w:lang w:val="es-UY"/>
        </w:rPr>
      </w:pPr>
    </w:p>
    <w:p w14:paraId="77D999F1" w14:textId="77777777" w:rsidR="009F4D50" w:rsidRPr="00521163" w:rsidRDefault="009F4D50" w:rsidP="009F4D50">
      <w:pPr>
        <w:pStyle w:val="letter"/>
      </w:pPr>
      <w:r w:rsidRPr="00521163">
        <w:t>E</w:t>
      </w:r>
    </w:p>
    <w:p w14:paraId="71F3AA95" w14:textId="77777777" w:rsidR="009F4D50" w:rsidRPr="00521163" w:rsidRDefault="009F4D50" w:rsidP="009F4D50">
      <w:pPr>
        <w:rPr>
          <w:b/>
          <w:color w:val="005F9A"/>
          <w:sz w:val="20"/>
          <w:szCs w:val="20"/>
          <w:lang w:val="es-UY"/>
        </w:rPr>
      </w:pPr>
    </w:p>
    <w:p w14:paraId="2BE41608"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Educación cívica</w:t>
      </w:r>
    </w:p>
    <w:p w14:paraId="682E0D24"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Programas que </w:t>
      </w:r>
      <w:r>
        <w:rPr>
          <w:color w:val="000000"/>
          <w:sz w:val="20"/>
          <w:szCs w:val="20"/>
          <w:lang w:val="es-UY"/>
        </w:rPr>
        <w:t>presentan</w:t>
      </w:r>
      <w:r w:rsidRPr="00521163">
        <w:rPr>
          <w:color w:val="000000"/>
          <w:sz w:val="20"/>
          <w:szCs w:val="20"/>
          <w:lang w:val="es-UY"/>
        </w:rPr>
        <w:t xml:space="preserve"> las reglas básicas y las características institucionales de un sistema político democrático, y que brindan conocimientos sobre los derechos y </w:t>
      </w:r>
      <w:r>
        <w:rPr>
          <w:color w:val="000000"/>
          <w:sz w:val="20"/>
          <w:szCs w:val="20"/>
          <w:lang w:val="es-UY"/>
        </w:rPr>
        <w:t xml:space="preserve">las </w:t>
      </w:r>
      <w:r w:rsidRPr="00521163">
        <w:rPr>
          <w:color w:val="000000"/>
          <w:sz w:val="20"/>
          <w:szCs w:val="20"/>
          <w:lang w:val="es-UY"/>
        </w:rPr>
        <w:t>prácticas democráticas, como los derechos constitucionales, la igualdad de género y la acción colectiva. Los programas de educación cívica tienen como objetivo impartir los conocimientos y las habilidades necesarios para participar de manera efectiva en la comunidad, el gobierno y la política.</w:t>
      </w:r>
    </w:p>
    <w:p w14:paraId="49BB0EEB"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28383C57"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Ejecutivo </w:t>
      </w:r>
    </w:p>
    <w:p w14:paraId="106FAFD3"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sidRPr="007565DF">
        <w:rPr>
          <w:color w:val="000000"/>
          <w:sz w:val="20"/>
          <w:szCs w:val="20"/>
          <w:lang w:val="es-UY"/>
        </w:rPr>
        <w:t xml:space="preserve">Rama de poder que aplica o administra las leyes. Este término también puede referirse al jefe de gobierno (presidente, primer ministro, jefe de estado, etc.) y a los ministros y sus </w:t>
      </w:r>
      <w:r>
        <w:rPr>
          <w:color w:val="000000"/>
          <w:sz w:val="20"/>
          <w:szCs w:val="20"/>
          <w:lang w:val="es-UY"/>
        </w:rPr>
        <w:t>colaboradores</w:t>
      </w:r>
      <w:r w:rsidRPr="007565DF">
        <w:rPr>
          <w:color w:val="000000"/>
          <w:sz w:val="20"/>
          <w:szCs w:val="20"/>
          <w:lang w:val="es-UY"/>
        </w:rPr>
        <w:t>, así como a</w:t>
      </w:r>
      <w:r>
        <w:rPr>
          <w:color w:val="000000"/>
          <w:sz w:val="20"/>
          <w:szCs w:val="20"/>
          <w:lang w:val="es-UY"/>
        </w:rPr>
        <w:t xml:space="preserve"> </w:t>
      </w:r>
      <w:r w:rsidRPr="007565DF">
        <w:rPr>
          <w:color w:val="000000"/>
          <w:sz w:val="20"/>
          <w:szCs w:val="20"/>
          <w:lang w:val="es-UY"/>
        </w:rPr>
        <w:t>l</w:t>
      </w:r>
      <w:r>
        <w:rPr>
          <w:color w:val="000000"/>
          <w:sz w:val="20"/>
          <w:szCs w:val="20"/>
          <w:lang w:val="es-UY"/>
        </w:rPr>
        <w:t>a función pública</w:t>
      </w:r>
      <w:r w:rsidRPr="007565DF">
        <w:rPr>
          <w:color w:val="000000"/>
          <w:sz w:val="20"/>
          <w:szCs w:val="20"/>
          <w:lang w:val="es-UY"/>
        </w:rPr>
        <w:t xml:space="preserve">, que implementa </w:t>
      </w:r>
      <w:r>
        <w:rPr>
          <w:color w:val="000000"/>
          <w:sz w:val="20"/>
          <w:szCs w:val="20"/>
          <w:lang w:val="es-UY"/>
        </w:rPr>
        <w:t xml:space="preserve">las </w:t>
      </w:r>
      <w:r w:rsidRPr="007565DF">
        <w:rPr>
          <w:color w:val="000000"/>
          <w:sz w:val="20"/>
          <w:szCs w:val="20"/>
          <w:lang w:val="es-UY"/>
        </w:rPr>
        <w:t xml:space="preserve">políticas y administra </w:t>
      </w:r>
      <w:r>
        <w:rPr>
          <w:color w:val="000000"/>
          <w:sz w:val="20"/>
          <w:szCs w:val="20"/>
          <w:lang w:val="es-UY"/>
        </w:rPr>
        <w:t xml:space="preserve">los </w:t>
      </w:r>
      <w:r w:rsidRPr="007565DF">
        <w:rPr>
          <w:color w:val="000000"/>
          <w:sz w:val="20"/>
          <w:szCs w:val="20"/>
          <w:lang w:val="es-UY"/>
        </w:rPr>
        <w:t xml:space="preserve">programas y recursos públicos a través de los servicios </w:t>
      </w:r>
      <w:r>
        <w:rPr>
          <w:color w:val="000000"/>
          <w:sz w:val="20"/>
          <w:szCs w:val="20"/>
          <w:lang w:val="es-UY"/>
        </w:rPr>
        <w:t>públicos y de las oficinas pertinentes</w:t>
      </w:r>
      <w:r w:rsidRPr="007565DF">
        <w:rPr>
          <w:color w:val="000000"/>
          <w:sz w:val="20"/>
          <w:szCs w:val="20"/>
          <w:lang w:val="es-UY"/>
        </w:rPr>
        <w:t xml:space="preserve">. En un régimen democrático, el ejecutivo está sujeto al control </w:t>
      </w:r>
      <w:r>
        <w:rPr>
          <w:color w:val="000000"/>
          <w:sz w:val="20"/>
          <w:szCs w:val="20"/>
          <w:lang w:val="es-UY"/>
        </w:rPr>
        <w:t>del parlamento</w:t>
      </w:r>
      <w:r w:rsidRPr="007565DF">
        <w:rPr>
          <w:color w:val="000000"/>
          <w:sz w:val="20"/>
          <w:szCs w:val="20"/>
          <w:lang w:val="es-UY"/>
        </w:rPr>
        <w:t xml:space="preserve"> y</w:t>
      </w:r>
      <w:r>
        <w:rPr>
          <w:color w:val="000000"/>
          <w:sz w:val="20"/>
          <w:szCs w:val="20"/>
          <w:lang w:val="es-UY"/>
        </w:rPr>
        <w:t xml:space="preserve"> </w:t>
      </w:r>
      <w:r w:rsidRPr="007565DF">
        <w:rPr>
          <w:color w:val="000000"/>
          <w:sz w:val="20"/>
          <w:szCs w:val="20"/>
          <w:lang w:val="es-UY"/>
        </w:rPr>
        <w:t xml:space="preserve">a los </w:t>
      </w:r>
      <w:r>
        <w:rPr>
          <w:color w:val="000000"/>
          <w:sz w:val="20"/>
          <w:szCs w:val="20"/>
          <w:lang w:val="es-UY"/>
        </w:rPr>
        <w:t>contrapoderes</w:t>
      </w:r>
      <w:r w:rsidRPr="007565DF">
        <w:rPr>
          <w:color w:val="000000"/>
          <w:sz w:val="20"/>
          <w:szCs w:val="20"/>
          <w:lang w:val="es-UY"/>
        </w:rPr>
        <w:t xml:space="preserve">. En </w:t>
      </w:r>
      <w:r>
        <w:rPr>
          <w:color w:val="000000"/>
          <w:sz w:val="20"/>
          <w:szCs w:val="20"/>
          <w:lang w:val="es-UY"/>
        </w:rPr>
        <w:t>l</w:t>
      </w:r>
      <w:r w:rsidRPr="007565DF">
        <w:rPr>
          <w:color w:val="000000"/>
          <w:sz w:val="20"/>
          <w:szCs w:val="20"/>
          <w:lang w:val="es-UY"/>
        </w:rPr>
        <w:t xml:space="preserve">a </w:t>
      </w:r>
      <w:r>
        <w:rPr>
          <w:color w:val="000000"/>
          <w:sz w:val="20"/>
          <w:szCs w:val="20"/>
          <w:lang w:val="es-UY"/>
        </w:rPr>
        <w:t xml:space="preserve">presente </w:t>
      </w:r>
      <w:r w:rsidRPr="007565DF">
        <w:rPr>
          <w:color w:val="000000"/>
          <w:sz w:val="20"/>
          <w:szCs w:val="20"/>
          <w:lang w:val="es-UY"/>
        </w:rPr>
        <w:t>publicación, los términos "ejecutivo" y "gobierno" s</w:t>
      </w:r>
      <w:r>
        <w:rPr>
          <w:color w:val="000000"/>
          <w:sz w:val="20"/>
          <w:szCs w:val="20"/>
          <w:lang w:val="es-UY"/>
        </w:rPr>
        <w:t>on</w:t>
      </w:r>
      <w:r w:rsidRPr="007565DF">
        <w:rPr>
          <w:color w:val="000000"/>
          <w:sz w:val="20"/>
          <w:szCs w:val="20"/>
          <w:lang w:val="es-UY"/>
        </w:rPr>
        <w:t xml:space="preserve"> utiliza</w:t>
      </w:r>
      <w:r>
        <w:rPr>
          <w:color w:val="000000"/>
          <w:sz w:val="20"/>
          <w:szCs w:val="20"/>
          <w:lang w:val="es-UY"/>
        </w:rPr>
        <w:t>dos</w:t>
      </w:r>
      <w:r w:rsidRPr="007565DF">
        <w:rPr>
          <w:color w:val="000000"/>
          <w:sz w:val="20"/>
          <w:szCs w:val="20"/>
          <w:lang w:val="es-UY"/>
        </w:rPr>
        <w:t xml:space="preserve"> indistintamente.</w:t>
      </w:r>
    </w:p>
    <w:p w14:paraId="27B8D971"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p>
    <w:p w14:paraId="797A88D5"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lang w:val="es-UY"/>
        </w:rPr>
        <w:t>Elaboración de las leyes</w:t>
      </w:r>
      <w:r w:rsidRPr="00092B4C">
        <w:rPr>
          <w:color w:val="212529"/>
          <w:sz w:val="20"/>
          <w:szCs w:val="20"/>
          <w:lang w:val="es-UY"/>
        </w:rPr>
        <w:t xml:space="preserve"> </w:t>
      </w:r>
    </w:p>
    <w:p w14:paraId="6CE049D7" w14:textId="77777777" w:rsidR="009F4D50" w:rsidRDefault="009F4D50" w:rsidP="009F4D50">
      <w:pPr>
        <w:pBdr>
          <w:top w:val="nil"/>
          <w:left w:val="nil"/>
          <w:bottom w:val="nil"/>
          <w:right w:val="nil"/>
          <w:between w:val="nil"/>
        </w:pBdr>
        <w:ind w:left="1440"/>
        <w:rPr>
          <w:color w:val="000000"/>
          <w:sz w:val="20"/>
          <w:szCs w:val="20"/>
          <w:lang w:val="es-UY"/>
        </w:rPr>
      </w:pPr>
      <w:r w:rsidRPr="00005B78">
        <w:rPr>
          <w:color w:val="000000"/>
          <w:sz w:val="20"/>
          <w:szCs w:val="20"/>
          <w:lang w:val="es-UY"/>
        </w:rPr>
        <w:t xml:space="preserve">Procedimiento legislativo o acto de legislar, </w:t>
      </w:r>
      <w:r>
        <w:rPr>
          <w:color w:val="000000"/>
          <w:sz w:val="20"/>
          <w:szCs w:val="20"/>
          <w:lang w:val="es-UY"/>
        </w:rPr>
        <w:t>es decir,</w:t>
      </w:r>
      <w:r w:rsidRPr="00005B78">
        <w:rPr>
          <w:color w:val="000000"/>
          <w:sz w:val="20"/>
          <w:szCs w:val="20"/>
          <w:lang w:val="es-UY"/>
        </w:rPr>
        <w:t xml:space="preserve"> proceso que da origen a las leyes. </w:t>
      </w:r>
      <w:r w:rsidRPr="00521163">
        <w:rPr>
          <w:color w:val="000000"/>
          <w:sz w:val="20"/>
          <w:szCs w:val="20"/>
          <w:lang w:val="es-UY"/>
        </w:rPr>
        <w:t>V</w:t>
      </w:r>
      <w:r>
        <w:rPr>
          <w:color w:val="000000"/>
          <w:sz w:val="20"/>
          <w:szCs w:val="20"/>
          <w:lang w:val="es-UY"/>
        </w:rPr>
        <w:t>éa</w:t>
      </w:r>
      <w:r w:rsidRPr="00521163">
        <w:rPr>
          <w:color w:val="000000"/>
          <w:sz w:val="20"/>
          <w:szCs w:val="20"/>
          <w:lang w:val="es-UY"/>
        </w:rPr>
        <w:t xml:space="preserve">se también: </w:t>
      </w:r>
      <w:r>
        <w:rPr>
          <w:i/>
          <w:color w:val="000000"/>
          <w:sz w:val="20"/>
          <w:szCs w:val="20"/>
          <w:lang w:val="es-UY"/>
        </w:rPr>
        <w:t xml:space="preserve">Acto </w:t>
      </w:r>
      <w:r w:rsidRPr="00521163">
        <w:rPr>
          <w:i/>
          <w:color w:val="000000"/>
          <w:sz w:val="20"/>
          <w:szCs w:val="20"/>
          <w:lang w:val="es-UY"/>
        </w:rPr>
        <w:t>del parlamento, Ley</w:t>
      </w:r>
      <w:r w:rsidRPr="00521163">
        <w:rPr>
          <w:color w:val="000000"/>
          <w:sz w:val="20"/>
          <w:szCs w:val="20"/>
          <w:lang w:val="es-UY"/>
        </w:rPr>
        <w:t xml:space="preserve"> y </w:t>
      </w:r>
      <w:r w:rsidRPr="00521163">
        <w:rPr>
          <w:i/>
          <w:color w:val="000000"/>
          <w:sz w:val="20"/>
          <w:szCs w:val="20"/>
          <w:lang w:val="es-UY"/>
        </w:rPr>
        <w:t>Legislación</w:t>
      </w:r>
      <w:r w:rsidRPr="00521163">
        <w:rPr>
          <w:color w:val="000000"/>
          <w:sz w:val="20"/>
          <w:szCs w:val="20"/>
          <w:lang w:val="es-UY"/>
        </w:rPr>
        <w:t>.</w:t>
      </w:r>
    </w:p>
    <w:p w14:paraId="737D9DAF" w14:textId="77777777" w:rsidR="009F4D50" w:rsidRPr="00521163" w:rsidRDefault="009F4D50" w:rsidP="009F4D50">
      <w:pPr>
        <w:pBdr>
          <w:top w:val="nil"/>
          <w:left w:val="nil"/>
          <w:bottom w:val="nil"/>
          <w:right w:val="nil"/>
          <w:between w:val="nil"/>
        </w:pBdr>
        <w:ind w:left="720" w:firstLine="720"/>
        <w:rPr>
          <w:color w:val="000000"/>
          <w:sz w:val="20"/>
          <w:szCs w:val="20"/>
          <w:highlight w:val="white"/>
          <w:lang w:val="es-UY"/>
        </w:rPr>
      </w:pPr>
    </w:p>
    <w:p w14:paraId="35174806" w14:textId="77777777" w:rsidR="009F4D50" w:rsidRPr="00092B4C" w:rsidRDefault="009F4D50" w:rsidP="009F4D50">
      <w:pPr>
        <w:pBdr>
          <w:top w:val="nil"/>
          <w:left w:val="nil"/>
          <w:bottom w:val="nil"/>
          <w:right w:val="nil"/>
          <w:between w:val="nil"/>
        </w:pBdr>
        <w:shd w:val="clear" w:color="auto" w:fill="FFFFFF"/>
        <w:ind w:left="720"/>
        <w:rPr>
          <w:color w:val="000000"/>
          <w:sz w:val="20"/>
          <w:szCs w:val="20"/>
          <w:lang w:val="es-UY"/>
        </w:rPr>
      </w:pPr>
      <w:r>
        <w:rPr>
          <w:b/>
          <w:color w:val="000000"/>
          <w:sz w:val="20"/>
          <w:szCs w:val="20"/>
          <w:lang w:val="es-UY"/>
        </w:rPr>
        <w:t>Elector</w:t>
      </w:r>
      <w:r w:rsidRPr="00092B4C">
        <w:rPr>
          <w:color w:val="000000"/>
          <w:sz w:val="20"/>
          <w:szCs w:val="20"/>
          <w:lang w:val="es-UY"/>
        </w:rPr>
        <w:t xml:space="preserve"> </w:t>
      </w:r>
    </w:p>
    <w:p w14:paraId="5932D4FC" w14:textId="77777777" w:rsidR="009F4D50" w:rsidRPr="00521163" w:rsidRDefault="009F4D50" w:rsidP="009F4D50">
      <w:pPr>
        <w:pBdr>
          <w:top w:val="nil"/>
          <w:left w:val="nil"/>
          <w:bottom w:val="nil"/>
          <w:right w:val="nil"/>
          <w:between w:val="nil"/>
        </w:pBdr>
        <w:shd w:val="clear" w:color="auto" w:fill="FFFFFF"/>
        <w:ind w:left="720" w:firstLine="720"/>
        <w:rPr>
          <w:color w:val="000000"/>
          <w:sz w:val="20"/>
          <w:szCs w:val="20"/>
          <w:lang w:val="es-UY"/>
        </w:rPr>
      </w:pPr>
      <w:r w:rsidRPr="00521163">
        <w:rPr>
          <w:color w:val="000000"/>
          <w:sz w:val="20"/>
          <w:szCs w:val="20"/>
          <w:lang w:val="es-UY"/>
        </w:rPr>
        <w:t>Ciudadano que vota o vive en el área de representación de un parlamentario.</w:t>
      </w:r>
    </w:p>
    <w:p w14:paraId="0E21BA57" w14:textId="77777777" w:rsidR="009F4D50" w:rsidRPr="00521163" w:rsidRDefault="009F4D50" w:rsidP="009F4D50">
      <w:pPr>
        <w:pBdr>
          <w:top w:val="nil"/>
          <w:left w:val="nil"/>
          <w:bottom w:val="nil"/>
          <w:right w:val="nil"/>
          <w:between w:val="nil"/>
        </w:pBdr>
        <w:shd w:val="clear" w:color="auto" w:fill="FFFFFF"/>
        <w:ind w:left="720" w:firstLine="720"/>
        <w:rPr>
          <w:b/>
          <w:color w:val="000000"/>
          <w:sz w:val="20"/>
          <w:szCs w:val="20"/>
          <w:lang w:val="es-UY"/>
        </w:rPr>
      </w:pPr>
    </w:p>
    <w:p w14:paraId="3EF65992"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Enmienda </w:t>
      </w:r>
    </w:p>
    <w:p w14:paraId="0BD71833"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Propuesta de mo</w:t>
      </w:r>
      <w:r w:rsidRPr="00521163">
        <w:rPr>
          <w:color w:val="000000"/>
          <w:sz w:val="20"/>
          <w:szCs w:val="20"/>
          <w:lang w:val="es-UY"/>
        </w:rPr>
        <w:t xml:space="preserve">dificación a la redacción de un proyecto de ley </w:t>
      </w:r>
      <w:r w:rsidRPr="006D63DF">
        <w:rPr>
          <w:color w:val="000000"/>
          <w:sz w:val="20"/>
          <w:szCs w:val="20"/>
          <w:lang w:val="es-UY"/>
        </w:rPr>
        <w:t xml:space="preserve">(o </w:t>
      </w:r>
      <w:r>
        <w:rPr>
          <w:color w:val="000000"/>
          <w:sz w:val="20"/>
          <w:szCs w:val="20"/>
          <w:lang w:val="es-UY"/>
        </w:rPr>
        <w:t xml:space="preserve">a </w:t>
      </w:r>
      <w:r w:rsidRPr="006D63DF">
        <w:rPr>
          <w:color w:val="000000"/>
          <w:sz w:val="20"/>
          <w:szCs w:val="20"/>
          <w:lang w:val="es-UY"/>
        </w:rPr>
        <w:t>una moción, resolución o informe de comi</w:t>
      </w:r>
      <w:r>
        <w:rPr>
          <w:color w:val="000000"/>
          <w:sz w:val="20"/>
          <w:szCs w:val="20"/>
          <w:lang w:val="es-UY"/>
        </w:rPr>
        <w:t>sión</w:t>
      </w:r>
      <w:r w:rsidRPr="006D63DF">
        <w:rPr>
          <w:color w:val="000000"/>
          <w:sz w:val="20"/>
          <w:szCs w:val="20"/>
          <w:lang w:val="es-UY"/>
        </w:rPr>
        <w:t>)</w:t>
      </w:r>
      <w:r>
        <w:rPr>
          <w:color w:val="000000"/>
          <w:sz w:val="20"/>
          <w:szCs w:val="20"/>
          <w:lang w:val="es-UY"/>
        </w:rPr>
        <w:t xml:space="preserve"> </w:t>
      </w:r>
      <w:r w:rsidRPr="006D63DF">
        <w:rPr>
          <w:color w:val="000000"/>
          <w:sz w:val="20"/>
          <w:szCs w:val="20"/>
          <w:lang w:val="es-UY"/>
        </w:rPr>
        <w:t xml:space="preserve">durante su consideración por </w:t>
      </w:r>
      <w:r>
        <w:rPr>
          <w:color w:val="000000"/>
          <w:sz w:val="20"/>
          <w:szCs w:val="20"/>
          <w:lang w:val="es-UY"/>
        </w:rPr>
        <w:t>parte d</w:t>
      </w:r>
      <w:r w:rsidRPr="006D63DF">
        <w:rPr>
          <w:color w:val="000000"/>
          <w:sz w:val="20"/>
          <w:szCs w:val="20"/>
          <w:lang w:val="es-UY"/>
        </w:rPr>
        <w:t>el parlamento con la intención de mejorarlo u ofrecer una solución alternativa. Las enmiendas pueden tener por objeto modificar parte de un texto mediante la supresión, adición o sustitución de determinadas palabras o números de su redacción. Generalmente son presentados por un parlamentario, un grupo de parlamentarios o un</w:t>
      </w:r>
      <w:r>
        <w:rPr>
          <w:color w:val="000000"/>
          <w:sz w:val="20"/>
          <w:szCs w:val="20"/>
          <w:lang w:val="es-UY"/>
        </w:rPr>
        <w:t>a</w:t>
      </w:r>
      <w:r w:rsidRPr="006D63DF">
        <w:rPr>
          <w:color w:val="000000"/>
          <w:sz w:val="20"/>
          <w:szCs w:val="20"/>
          <w:lang w:val="es-UY"/>
        </w:rPr>
        <w:t xml:space="preserve"> comi</w:t>
      </w:r>
      <w:r>
        <w:rPr>
          <w:color w:val="000000"/>
          <w:sz w:val="20"/>
          <w:szCs w:val="20"/>
          <w:lang w:val="es-UY"/>
        </w:rPr>
        <w:t>sión</w:t>
      </w:r>
      <w:r w:rsidRPr="006D63DF">
        <w:rPr>
          <w:color w:val="000000"/>
          <w:sz w:val="20"/>
          <w:szCs w:val="20"/>
          <w:lang w:val="es-UY"/>
        </w:rPr>
        <w:t>.</w:t>
      </w:r>
    </w:p>
    <w:p w14:paraId="55C80E0E" w14:textId="77777777" w:rsidR="009F4D50" w:rsidRDefault="009F4D50" w:rsidP="009F4D50">
      <w:pPr>
        <w:pBdr>
          <w:top w:val="nil"/>
          <w:left w:val="nil"/>
          <w:bottom w:val="nil"/>
          <w:right w:val="nil"/>
          <w:between w:val="nil"/>
        </w:pBdr>
        <w:ind w:left="1440"/>
        <w:rPr>
          <w:color w:val="000000"/>
          <w:sz w:val="20"/>
          <w:szCs w:val="20"/>
          <w:lang w:val="es-UY"/>
        </w:rPr>
      </w:pPr>
    </w:p>
    <w:p w14:paraId="35CBD3A4" w14:textId="77777777" w:rsidR="009F4D50" w:rsidRDefault="009F4D50">
      <w:pPr>
        <w:rPr>
          <w:b/>
          <w:color w:val="000000"/>
          <w:sz w:val="20"/>
          <w:szCs w:val="20"/>
          <w:lang w:val="es-UY"/>
        </w:rPr>
      </w:pPr>
      <w:r>
        <w:rPr>
          <w:b/>
          <w:color w:val="000000"/>
          <w:sz w:val="20"/>
          <w:szCs w:val="20"/>
          <w:lang w:val="es-UY"/>
        </w:rPr>
        <w:br w:type="page"/>
      </w:r>
    </w:p>
    <w:p w14:paraId="76D00B65" w14:textId="004A19C9" w:rsidR="009F4D50" w:rsidRPr="00B54670" w:rsidRDefault="009F4D50" w:rsidP="009F4D50">
      <w:pPr>
        <w:pBdr>
          <w:top w:val="nil"/>
          <w:left w:val="nil"/>
          <w:bottom w:val="nil"/>
          <w:right w:val="nil"/>
          <w:between w:val="nil"/>
        </w:pBdr>
        <w:ind w:left="720"/>
        <w:rPr>
          <w:b/>
          <w:color w:val="000000"/>
          <w:sz w:val="20"/>
          <w:szCs w:val="20"/>
          <w:lang w:val="es-UY"/>
        </w:rPr>
      </w:pPr>
      <w:r>
        <w:rPr>
          <w:b/>
          <w:color w:val="000000"/>
          <w:sz w:val="20"/>
          <w:szCs w:val="20"/>
          <w:lang w:val="es-UY"/>
        </w:rPr>
        <w:lastRenderedPageBreak/>
        <w:t>Entidad</w:t>
      </w:r>
      <w:r w:rsidRPr="00B54670">
        <w:rPr>
          <w:b/>
          <w:color w:val="000000"/>
          <w:sz w:val="20"/>
          <w:szCs w:val="20"/>
          <w:lang w:val="es-UY"/>
        </w:rPr>
        <w:t xml:space="preserve"> </w:t>
      </w:r>
      <w:r>
        <w:rPr>
          <w:b/>
          <w:color w:val="000000"/>
          <w:sz w:val="20"/>
          <w:szCs w:val="20"/>
          <w:lang w:val="es-UY"/>
        </w:rPr>
        <w:t xml:space="preserve">fiscalizadora </w:t>
      </w:r>
      <w:r w:rsidRPr="00B54670">
        <w:rPr>
          <w:b/>
          <w:color w:val="000000"/>
          <w:sz w:val="20"/>
          <w:szCs w:val="20"/>
          <w:lang w:val="es-UY"/>
        </w:rPr>
        <w:t>superior (</w:t>
      </w:r>
      <w:r>
        <w:rPr>
          <w:b/>
          <w:color w:val="000000"/>
          <w:sz w:val="20"/>
          <w:szCs w:val="20"/>
          <w:lang w:val="es-UY"/>
        </w:rPr>
        <w:t>EFS</w:t>
      </w:r>
      <w:r w:rsidRPr="00B54670">
        <w:rPr>
          <w:b/>
          <w:color w:val="000000"/>
          <w:sz w:val="20"/>
          <w:szCs w:val="20"/>
          <w:lang w:val="es-UY"/>
        </w:rPr>
        <w:t xml:space="preserve">) </w:t>
      </w:r>
    </w:p>
    <w:p w14:paraId="26521981" w14:textId="77777777" w:rsidR="009F4D50" w:rsidRDefault="009F4D50" w:rsidP="009F4D50">
      <w:pPr>
        <w:pBdr>
          <w:top w:val="nil"/>
          <w:left w:val="nil"/>
          <w:bottom w:val="nil"/>
          <w:right w:val="nil"/>
          <w:between w:val="nil"/>
        </w:pBdr>
        <w:ind w:left="1440"/>
        <w:rPr>
          <w:color w:val="000000"/>
          <w:sz w:val="20"/>
          <w:szCs w:val="20"/>
          <w:lang w:val="es-UY"/>
        </w:rPr>
      </w:pPr>
      <w:r w:rsidRPr="00D009DC">
        <w:rPr>
          <w:color w:val="000000"/>
          <w:sz w:val="20"/>
          <w:szCs w:val="20"/>
          <w:lang w:val="es-UY"/>
        </w:rPr>
        <w:t>Órgano encargado del control de la administración financiera pública y de la gestión de los fondos públicos. La EFS juega un papel central en el uso responsable, transparente, eficiente y efectivo de los recursos públicos aprobados por el parlamento a través del proceso presupuestario anual. En algunos países, la EFS responde al nombre de "tribunal de cuentas", "inspección general de finanzas", "oficina de auditoría" o "auditor general".</w:t>
      </w:r>
    </w:p>
    <w:p w14:paraId="36A92E6C" w14:textId="77777777" w:rsidR="009F4D50" w:rsidRPr="00092B4C" w:rsidRDefault="009F4D50" w:rsidP="009F4D50">
      <w:pPr>
        <w:pBdr>
          <w:top w:val="nil"/>
          <w:left w:val="nil"/>
          <w:bottom w:val="nil"/>
          <w:right w:val="nil"/>
          <w:between w:val="nil"/>
        </w:pBdr>
        <w:ind w:left="1440"/>
        <w:rPr>
          <w:color w:val="000000"/>
          <w:sz w:val="20"/>
          <w:szCs w:val="20"/>
          <w:lang w:val="es-UY"/>
        </w:rPr>
      </w:pPr>
    </w:p>
    <w:p w14:paraId="1366C6CB"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Espacio cívico</w:t>
      </w:r>
      <w:r w:rsidRPr="00092B4C">
        <w:rPr>
          <w:color w:val="000000"/>
          <w:sz w:val="20"/>
          <w:szCs w:val="20"/>
          <w:lang w:val="es-UY"/>
        </w:rPr>
        <w:t xml:space="preserve"> </w:t>
      </w:r>
    </w:p>
    <w:p w14:paraId="68E52040" w14:textId="77777777" w:rsidR="009F4D50" w:rsidRDefault="009F4D50" w:rsidP="009F4D50">
      <w:pPr>
        <w:pBdr>
          <w:top w:val="nil"/>
          <w:left w:val="nil"/>
          <w:bottom w:val="nil"/>
          <w:right w:val="nil"/>
          <w:between w:val="nil"/>
        </w:pBdr>
        <w:ind w:left="1440"/>
        <w:rPr>
          <w:color w:val="000000"/>
          <w:sz w:val="20"/>
          <w:szCs w:val="20"/>
          <w:lang w:val="es-UY"/>
        </w:rPr>
      </w:pPr>
      <w:r w:rsidRPr="00CA468C">
        <w:rPr>
          <w:color w:val="000000"/>
          <w:sz w:val="20"/>
          <w:szCs w:val="20"/>
          <w:lang w:val="es-UY"/>
        </w:rPr>
        <w:t xml:space="preserve">Entorno económico, social, político y </w:t>
      </w:r>
      <w:r>
        <w:rPr>
          <w:color w:val="000000"/>
          <w:sz w:val="20"/>
          <w:szCs w:val="20"/>
          <w:lang w:val="es-UY"/>
        </w:rPr>
        <w:t xml:space="preserve">legal </w:t>
      </w:r>
      <w:r w:rsidRPr="00CA468C">
        <w:rPr>
          <w:color w:val="000000"/>
          <w:sz w:val="20"/>
          <w:szCs w:val="20"/>
          <w:lang w:val="es-UY"/>
        </w:rPr>
        <w:t>que permita a las personas organizarse, comunicarse y relacionarse sin trabas para reflexionar sobre temas importantes para ellas y ejercer su influencia en estos ámbitos.</w:t>
      </w:r>
    </w:p>
    <w:p w14:paraId="39133488" w14:textId="77777777" w:rsidR="009F4D50" w:rsidRDefault="009F4D50" w:rsidP="009F4D50">
      <w:pPr>
        <w:pBdr>
          <w:top w:val="nil"/>
          <w:left w:val="nil"/>
          <w:bottom w:val="nil"/>
          <w:right w:val="nil"/>
          <w:between w:val="nil"/>
        </w:pBdr>
        <w:shd w:val="clear" w:color="auto" w:fill="FFFFFF"/>
        <w:rPr>
          <w:color w:val="000000"/>
          <w:sz w:val="20"/>
          <w:szCs w:val="20"/>
          <w:lang w:val="es-UY"/>
        </w:rPr>
      </w:pPr>
    </w:p>
    <w:p w14:paraId="30D313DC" w14:textId="77777777" w:rsidR="009F4D50" w:rsidRPr="00521163" w:rsidRDefault="009F4D50" w:rsidP="009F4D50">
      <w:pPr>
        <w:pBdr>
          <w:top w:val="nil"/>
          <w:left w:val="nil"/>
          <w:bottom w:val="nil"/>
          <w:right w:val="nil"/>
          <w:between w:val="nil"/>
        </w:pBdr>
        <w:shd w:val="clear" w:color="auto" w:fill="FFFFFF"/>
        <w:ind w:left="720"/>
        <w:rPr>
          <w:color w:val="000000"/>
          <w:sz w:val="20"/>
          <w:szCs w:val="20"/>
          <w:highlight w:val="white"/>
          <w:lang w:val="es-UY"/>
        </w:rPr>
      </w:pPr>
      <w:r w:rsidRPr="00521163">
        <w:rPr>
          <w:b/>
          <w:color w:val="000000"/>
          <w:sz w:val="20"/>
          <w:szCs w:val="20"/>
          <w:highlight w:val="white"/>
          <w:lang w:val="es-UY"/>
        </w:rPr>
        <w:t>E</w:t>
      </w:r>
      <w:r>
        <w:rPr>
          <w:b/>
          <w:color w:val="000000"/>
          <w:sz w:val="20"/>
          <w:szCs w:val="20"/>
          <w:highlight w:val="white"/>
          <w:lang w:val="es-UY"/>
        </w:rPr>
        <w:t>xamen</w:t>
      </w:r>
      <w:r w:rsidRPr="00521163">
        <w:rPr>
          <w:b/>
          <w:color w:val="000000"/>
          <w:sz w:val="20"/>
          <w:szCs w:val="20"/>
          <w:highlight w:val="white"/>
          <w:lang w:val="es-UY"/>
        </w:rPr>
        <w:t xml:space="preserve"> parlamentario</w:t>
      </w:r>
      <w:r w:rsidRPr="00521163">
        <w:rPr>
          <w:color w:val="000000"/>
          <w:sz w:val="20"/>
          <w:szCs w:val="20"/>
          <w:highlight w:val="white"/>
          <w:lang w:val="es-UY"/>
        </w:rPr>
        <w:t xml:space="preserve"> </w:t>
      </w:r>
    </w:p>
    <w:p w14:paraId="2CAD9938"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lang w:val="es-UY"/>
        </w:rPr>
      </w:pPr>
      <w:r w:rsidRPr="00521163">
        <w:rPr>
          <w:color w:val="000000"/>
          <w:sz w:val="20"/>
          <w:szCs w:val="20"/>
          <w:highlight w:val="white"/>
          <w:lang w:val="es-UY"/>
        </w:rPr>
        <w:t xml:space="preserve">Véase: </w:t>
      </w:r>
      <w:r w:rsidRPr="00521163">
        <w:rPr>
          <w:i/>
          <w:color w:val="000000"/>
          <w:sz w:val="20"/>
          <w:szCs w:val="20"/>
          <w:highlight w:val="white"/>
          <w:lang w:val="es-UY"/>
        </w:rPr>
        <w:t>Supervisión parlamentaria</w:t>
      </w:r>
      <w:r w:rsidRPr="00521163">
        <w:rPr>
          <w:color w:val="000000"/>
          <w:sz w:val="20"/>
          <w:szCs w:val="20"/>
          <w:highlight w:val="white"/>
          <w:lang w:val="es-UY"/>
        </w:rPr>
        <w:t>.</w:t>
      </w:r>
    </w:p>
    <w:p w14:paraId="1ADBB8F6" w14:textId="77777777" w:rsidR="009F4D50" w:rsidRDefault="009F4D50" w:rsidP="009F4D50">
      <w:pPr>
        <w:pBdr>
          <w:top w:val="nil"/>
          <w:left w:val="nil"/>
          <w:bottom w:val="nil"/>
          <w:right w:val="nil"/>
          <w:between w:val="nil"/>
        </w:pBdr>
        <w:shd w:val="clear" w:color="auto" w:fill="FFFFFF"/>
        <w:rPr>
          <w:color w:val="000000"/>
          <w:sz w:val="20"/>
          <w:szCs w:val="20"/>
          <w:lang w:val="es-UY"/>
        </w:rPr>
      </w:pPr>
    </w:p>
    <w:p w14:paraId="7A537102" w14:textId="77777777" w:rsidR="009F4D50" w:rsidRDefault="009F4D50" w:rsidP="009F4D50">
      <w:pPr>
        <w:pStyle w:val="letter"/>
      </w:pPr>
      <w:r>
        <w:t>F</w:t>
      </w:r>
    </w:p>
    <w:p w14:paraId="6E234A0B" w14:textId="77777777" w:rsidR="009F4D50" w:rsidRDefault="009F4D50" w:rsidP="009F4D50">
      <w:pPr>
        <w:rPr>
          <w:lang w:val="es-UY"/>
        </w:rPr>
      </w:pPr>
    </w:p>
    <w:p w14:paraId="5ADC6CA0" w14:textId="77777777" w:rsidR="009F4D50" w:rsidRPr="00092B4C" w:rsidRDefault="009F4D50" w:rsidP="009F4D50">
      <w:pPr>
        <w:pBdr>
          <w:top w:val="nil"/>
          <w:left w:val="nil"/>
          <w:bottom w:val="nil"/>
          <w:right w:val="nil"/>
          <w:between w:val="nil"/>
        </w:pBdr>
        <w:ind w:left="720"/>
        <w:rPr>
          <w:color w:val="000000"/>
          <w:sz w:val="20"/>
          <w:szCs w:val="20"/>
          <w:lang w:val="es-UY"/>
        </w:rPr>
      </w:pPr>
      <w:r>
        <w:rPr>
          <w:b/>
          <w:color w:val="000000"/>
          <w:sz w:val="20"/>
          <w:szCs w:val="20"/>
          <w:lang w:val="es-UY"/>
        </w:rPr>
        <w:t>Funcionario</w:t>
      </w:r>
      <w:r w:rsidRPr="00092B4C">
        <w:rPr>
          <w:color w:val="000000"/>
          <w:sz w:val="20"/>
          <w:szCs w:val="20"/>
          <w:lang w:val="es-UY"/>
        </w:rPr>
        <w:t xml:space="preserve"> </w:t>
      </w:r>
    </w:p>
    <w:p w14:paraId="55400DDD" w14:textId="77777777" w:rsidR="009F4D50" w:rsidRDefault="009F4D50" w:rsidP="009F4D50">
      <w:pPr>
        <w:pBdr>
          <w:top w:val="nil"/>
          <w:left w:val="nil"/>
          <w:bottom w:val="nil"/>
          <w:right w:val="nil"/>
          <w:between w:val="nil"/>
        </w:pBdr>
        <w:ind w:left="1440"/>
        <w:rPr>
          <w:color w:val="000000"/>
          <w:sz w:val="20"/>
          <w:szCs w:val="20"/>
          <w:lang w:val="es-UY"/>
        </w:rPr>
      </w:pPr>
      <w:r w:rsidRPr="001E167C">
        <w:rPr>
          <w:color w:val="000000"/>
          <w:sz w:val="20"/>
          <w:szCs w:val="20"/>
          <w:lang w:val="es-UY"/>
        </w:rPr>
        <w:t xml:space="preserve">En esta publicación, el término </w:t>
      </w:r>
      <w:r>
        <w:rPr>
          <w:color w:val="000000"/>
          <w:sz w:val="20"/>
          <w:szCs w:val="20"/>
          <w:lang w:val="es-UY"/>
        </w:rPr>
        <w:t>“funcionario”</w:t>
      </w:r>
      <w:r w:rsidRPr="001E167C">
        <w:rPr>
          <w:color w:val="000000"/>
          <w:sz w:val="20"/>
          <w:szCs w:val="20"/>
          <w:lang w:val="es-UY"/>
        </w:rPr>
        <w:t xml:space="preserve"> se refiere principalmente a aquellos en posiciones de responsabilidad o altos funcionarios en el ejecutivo o el parlamento. En algunos países, el término "</w:t>
      </w:r>
      <w:r>
        <w:rPr>
          <w:color w:val="000000"/>
          <w:sz w:val="20"/>
          <w:szCs w:val="20"/>
          <w:lang w:val="es-UY"/>
        </w:rPr>
        <w:t>funcionario</w:t>
      </w:r>
      <w:r w:rsidRPr="001E167C">
        <w:rPr>
          <w:color w:val="000000"/>
          <w:sz w:val="20"/>
          <w:szCs w:val="20"/>
          <w:lang w:val="es-UY"/>
        </w:rPr>
        <w:t xml:space="preserve">" </w:t>
      </w:r>
      <w:r>
        <w:rPr>
          <w:color w:val="000000"/>
          <w:sz w:val="20"/>
          <w:szCs w:val="20"/>
          <w:lang w:val="es-UY"/>
        </w:rPr>
        <w:t>e</w:t>
      </w:r>
      <w:r w:rsidRPr="001E167C">
        <w:rPr>
          <w:color w:val="000000"/>
          <w:sz w:val="20"/>
          <w:szCs w:val="20"/>
          <w:lang w:val="es-UY"/>
        </w:rPr>
        <w:t>s utiliza</w:t>
      </w:r>
      <w:r>
        <w:rPr>
          <w:color w:val="000000"/>
          <w:sz w:val="20"/>
          <w:szCs w:val="20"/>
          <w:lang w:val="es-UY"/>
        </w:rPr>
        <w:t>do</w:t>
      </w:r>
      <w:r w:rsidRPr="001E167C">
        <w:rPr>
          <w:color w:val="000000"/>
          <w:sz w:val="20"/>
          <w:szCs w:val="20"/>
          <w:lang w:val="es-UY"/>
        </w:rPr>
        <w:t xml:space="preserve"> para indicar </w:t>
      </w:r>
      <w:r>
        <w:rPr>
          <w:color w:val="000000"/>
          <w:sz w:val="20"/>
          <w:szCs w:val="20"/>
          <w:lang w:val="es-UY"/>
        </w:rPr>
        <w:t>al</w:t>
      </w:r>
      <w:r w:rsidRPr="001E167C">
        <w:rPr>
          <w:color w:val="000000"/>
          <w:sz w:val="20"/>
          <w:szCs w:val="20"/>
          <w:lang w:val="es-UY"/>
        </w:rPr>
        <w:t xml:space="preserve"> personal parlamentario.</w:t>
      </w:r>
    </w:p>
    <w:p w14:paraId="1560CC07" w14:textId="77777777" w:rsidR="009F4D50" w:rsidRDefault="009F4D50" w:rsidP="009F4D50">
      <w:pPr>
        <w:pBdr>
          <w:top w:val="nil"/>
          <w:left w:val="nil"/>
          <w:bottom w:val="nil"/>
          <w:right w:val="nil"/>
          <w:between w:val="nil"/>
        </w:pBdr>
        <w:ind w:left="1440"/>
        <w:rPr>
          <w:color w:val="000000"/>
          <w:sz w:val="20"/>
          <w:szCs w:val="20"/>
          <w:lang w:val="es-UY"/>
        </w:rPr>
      </w:pPr>
    </w:p>
    <w:p w14:paraId="3D7FDBDF"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Funcionario público </w:t>
      </w:r>
    </w:p>
    <w:p w14:paraId="6D22BDBF"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lang w:val="es-UY"/>
        </w:rPr>
      </w:pPr>
      <w:r w:rsidRPr="00521163">
        <w:rPr>
          <w:color w:val="000000"/>
          <w:sz w:val="20"/>
          <w:szCs w:val="20"/>
          <w:lang w:val="es-UY"/>
        </w:rPr>
        <w:t xml:space="preserve">Persona que trabaja para </w:t>
      </w:r>
      <w:r>
        <w:rPr>
          <w:color w:val="000000"/>
          <w:sz w:val="20"/>
          <w:szCs w:val="20"/>
          <w:lang w:val="es-UY"/>
        </w:rPr>
        <w:t>la administración de un Estado</w:t>
      </w:r>
      <w:r w:rsidRPr="00521163">
        <w:rPr>
          <w:color w:val="000000"/>
          <w:sz w:val="20"/>
          <w:szCs w:val="20"/>
          <w:lang w:val="es-UY"/>
        </w:rPr>
        <w:t xml:space="preserve">, </w:t>
      </w:r>
      <w:r>
        <w:rPr>
          <w:color w:val="000000"/>
          <w:sz w:val="20"/>
          <w:szCs w:val="20"/>
          <w:lang w:val="es-UY"/>
        </w:rPr>
        <w:t xml:space="preserve">en general llamada </w:t>
      </w:r>
      <w:r w:rsidRPr="00521163">
        <w:rPr>
          <w:color w:val="000000"/>
          <w:sz w:val="20"/>
          <w:szCs w:val="20"/>
          <w:lang w:val="es-UY"/>
        </w:rPr>
        <w:t>"</w:t>
      </w:r>
      <w:r>
        <w:rPr>
          <w:color w:val="000000"/>
          <w:sz w:val="20"/>
          <w:szCs w:val="20"/>
          <w:lang w:val="es-UY"/>
        </w:rPr>
        <w:t>función pública</w:t>
      </w:r>
      <w:r w:rsidRPr="00521163">
        <w:rPr>
          <w:color w:val="000000"/>
          <w:sz w:val="20"/>
          <w:szCs w:val="20"/>
          <w:lang w:val="es-UY"/>
        </w:rPr>
        <w:t xml:space="preserve"> " o "servicio público/administración pública" </w:t>
      </w:r>
      <w:r>
        <w:rPr>
          <w:color w:val="000000"/>
          <w:sz w:val="20"/>
          <w:szCs w:val="20"/>
          <w:lang w:val="es-UY"/>
        </w:rPr>
        <w:t xml:space="preserve">e incluye </w:t>
      </w:r>
      <w:r w:rsidRPr="00521163">
        <w:rPr>
          <w:color w:val="000000"/>
          <w:sz w:val="20"/>
          <w:szCs w:val="20"/>
          <w:lang w:val="es-UY"/>
        </w:rPr>
        <w:t xml:space="preserve">generalmente </w:t>
      </w:r>
      <w:r>
        <w:rPr>
          <w:color w:val="000000"/>
          <w:sz w:val="20"/>
          <w:szCs w:val="20"/>
          <w:lang w:val="es-UY"/>
        </w:rPr>
        <w:t xml:space="preserve">los servicios </w:t>
      </w:r>
      <w:r w:rsidRPr="00521163">
        <w:rPr>
          <w:color w:val="000000"/>
          <w:sz w:val="20"/>
          <w:szCs w:val="20"/>
          <w:lang w:val="es-UY"/>
        </w:rPr>
        <w:t>gubernamentales (</w:t>
      </w:r>
      <w:r>
        <w:rPr>
          <w:color w:val="000000"/>
          <w:sz w:val="20"/>
          <w:szCs w:val="20"/>
          <w:lang w:val="es-UY"/>
        </w:rPr>
        <w:t xml:space="preserve">del </w:t>
      </w:r>
      <w:r w:rsidRPr="00521163">
        <w:rPr>
          <w:color w:val="000000"/>
          <w:sz w:val="20"/>
          <w:szCs w:val="20"/>
          <w:lang w:val="es-UY"/>
        </w:rPr>
        <w:t xml:space="preserve">ejecutivo), así como </w:t>
      </w:r>
      <w:r>
        <w:rPr>
          <w:color w:val="000000"/>
          <w:sz w:val="20"/>
          <w:szCs w:val="20"/>
          <w:lang w:val="es-UY"/>
        </w:rPr>
        <w:t xml:space="preserve">diversas instituciones y </w:t>
      </w:r>
      <w:r w:rsidRPr="00521163">
        <w:rPr>
          <w:color w:val="000000"/>
          <w:sz w:val="20"/>
          <w:szCs w:val="20"/>
          <w:lang w:val="es-UY"/>
        </w:rPr>
        <w:t>organismos. Dependiendo de la naturaleza de la le</w:t>
      </w:r>
      <w:r>
        <w:rPr>
          <w:color w:val="000000"/>
          <w:sz w:val="20"/>
          <w:szCs w:val="20"/>
          <w:lang w:val="es-UY"/>
        </w:rPr>
        <w:t>gislación</w:t>
      </w:r>
      <w:r w:rsidRPr="00521163">
        <w:rPr>
          <w:color w:val="000000"/>
          <w:sz w:val="20"/>
          <w:szCs w:val="20"/>
          <w:lang w:val="es-UY"/>
        </w:rPr>
        <w:t xml:space="preserve"> de un país, los funcionarios públicos pueden trabajar en otras ramas del gobierno, incluid</w:t>
      </w:r>
      <w:r>
        <w:rPr>
          <w:color w:val="000000"/>
          <w:sz w:val="20"/>
          <w:szCs w:val="20"/>
          <w:lang w:val="es-UY"/>
        </w:rPr>
        <w:t>o</w:t>
      </w:r>
      <w:r w:rsidRPr="00521163">
        <w:rPr>
          <w:color w:val="000000"/>
          <w:sz w:val="20"/>
          <w:szCs w:val="20"/>
          <w:lang w:val="es-UY"/>
        </w:rPr>
        <w:t xml:space="preserve"> </w:t>
      </w:r>
      <w:r>
        <w:rPr>
          <w:color w:val="000000"/>
          <w:sz w:val="20"/>
          <w:szCs w:val="20"/>
          <w:lang w:val="es-UY"/>
        </w:rPr>
        <w:t xml:space="preserve">en el legislativo </w:t>
      </w:r>
      <w:r w:rsidRPr="00521163">
        <w:rPr>
          <w:color w:val="000000"/>
          <w:sz w:val="20"/>
          <w:szCs w:val="20"/>
          <w:lang w:val="es-UY"/>
        </w:rPr>
        <w:t>o el poder judicial, además de las oficinas de los gobiernos subnacionales.</w:t>
      </w:r>
    </w:p>
    <w:p w14:paraId="68D62A04" w14:textId="77777777" w:rsidR="009F4D50" w:rsidRPr="00CC5D37" w:rsidRDefault="009F4D50" w:rsidP="009F4D50">
      <w:pPr>
        <w:rPr>
          <w:lang w:val="es-UY"/>
        </w:rPr>
      </w:pPr>
    </w:p>
    <w:p w14:paraId="7B16CF5D" w14:textId="77777777" w:rsidR="009F4D50" w:rsidRPr="00521163" w:rsidRDefault="009F4D50" w:rsidP="009F4D50">
      <w:pPr>
        <w:pStyle w:val="letter"/>
      </w:pPr>
      <w:r w:rsidRPr="00521163">
        <w:t>G</w:t>
      </w:r>
    </w:p>
    <w:p w14:paraId="351E22EA" w14:textId="77777777" w:rsidR="009F4D50" w:rsidRPr="00521163" w:rsidRDefault="009F4D50" w:rsidP="009F4D50">
      <w:pPr>
        <w:shd w:val="clear" w:color="auto" w:fill="FFFFFF"/>
        <w:rPr>
          <w:b/>
          <w:color w:val="005F9A"/>
          <w:sz w:val="28"/>
          <w:szCs w:val="28"/>
          <w:lang w:val="es-UY"/>
        </w:rPr>
      </w:pPr>
    </w:p>
    <w:p w14:paraId="602E35DC" w14:textId="77777777" w:rsidR="009F4D50" w:rsidRPr="00092B4C" w:rsidRDefault="009F4D50" w:rsidP="009F4D50">
      <w:pPr>
        <w:pBdr>
          <w:top w:val="nil"/>
          <w:left w:val="nil"/>
          <w:bottom w:val="nil"/>
          <w:right w:val="nil"/>
          <w:between w:val="nil"/>
        </w:pBdr>
        <w:rPr>
          <w:b/>
          <w:sz w:val="20"/>
          <w:szCs w:val="20"/>
          <w:lang w:val="es-UY"/>
        </w:rPr>
      </w:pPr>
      <w:r w:rsidRPr="00521163">
        <w:rPr>
          <w:sz w:val="20"/>
          <w:szCs w:val="20"/>
          <w:lang w:val="es-UY"/>
        </w:rPr>
        <w:tab/>
      </w:r>
      <w:r w:rsidRPr="00092B4C">
        <w:rPr>
          <w:b/>
          <w:sz w:val="20"/>
          <w:szCs w:val="20"/>
          <w:lang w:val="es-UY"/>
        </w:rPr>
        <w:t>Gobierno</w:t>
      </w:r>
    </w:p>
    <w:p w14:paraId="67D5245E" w14:textId="77777777" w:rsidR="009F4D50" w:rsidRPr="00092B4C" w:rsidRDefault="009F4D50" w:rsidP="009F4D50">
      <w:pPr>
        <w:pBdr>
          <w:top w:val="nil"/>
          <w:left w:val="nil"/>
          <w:bottom w:val="nil"/>
          <w:right w:val="nil"/>
          <w:between w:val="nil"/>
        </w:pBdr>
        <w:rPr>
          <w:sz w:val="20"/>
          <w:szCs w:val="20"/>
          <w:lang w:val="es-UY"/>
        </w:rPr>
      </w:pPr>
      <w:r w:rsidRPr="00092B4C">
        <w:rPr>
          <w:sz w:val="20"/>
          <w:szCs w:val="20"/>
          <w:lang w:val="es-UY"/>
        </w:rPr>
        <w:tab/>
      </w:r>
      <w:r w:rsidRPr="00092B4C">
        <w:rPr>
          <w:sz w:val="20"/>
          <w:szCs w:val="20"/>
          <w:lang w:val="es-UY"/>
        </w:rPr>
        <w:tab/>
        <w:t xml:space="preserve">Véase: </w:t>
      </w:r>
      <w:r w:rsidRPr="00092B4C">
        <w:rPr>
          <w:i/>
          <w:iCs/>
          <w:sz w:val="20"/>
          <w:szCs w:val="20"/>
          <w:lang w:val="es-UY"/>
        </w:rPr>
        <w:t>Ejecutivo</w:t>
      </w:r>
      <w:r w:rsidRPr="00092B4C">
        <w:rPr>
          <w:sz w:val="20"/>
          <w:szCs w:val="20"/>
          <w:lang w:val="es-UY"/>
        </w:rPr>
        <w:t>.</w:t>
      </w:r>
    </w:p>
    <w:p w14:paraId="76E1161E" w14:textId="77777777" w:rsidR="009F4D50" w:rsidRPr="00521163" w:rsidRDefault="009F4D50" w:rsidP="009F4D50">
      <w:pPr>
        <w:pBdr>
          <w:top w:val="nil"/>
          <w:left w:val="nil"/>
          <w:bottom w:val="nil"/>
          <w:right w:val="nil"/>
          <w:between w:val="nil"/>
        </w:pBdr>
        <w:ind w:left="1440"/>
        <w:rPr>
          <w:sz w:val="20"/>
          <w:szCs w:val="20"/>
          <w:lang w:val="es-UY"/>
        </w:rPr>
      </w:pPr>
      <w:r w:rsidRPr="00521163">
        <w:rPr>
          <w:sz w:val="20"/>
          <w:szCs w:val="20"/>
          <w:lang w:val="es-UY"/>
        </w:rPr>
        <w:t xml:space="preserve">Nota: En </w:t>
      </w:r>
      <w:r>
        <w:rPr>
          <w:sz w:val="20"/>
          <w:szCs w:val="20"/>
          <w:lang w:val="es-UY"/>
        </w:rPr>
        <w:t>l</w:t>
      </w:r>
      <w:r w:rsidRPr="00521163">
        <w:rPr>
          <w:sz w:val="20"/>
          <w:szCs w:val="20"/>
          <w:lang w:val="es-UY"/>
        </w:rPr>
        <w:t xml:space="preserve">a </w:t>
      </w:r>
      <w:r>
        <w:rPr>
          <w:sz w:val="20"/>
          <w:szCs w:val="20"/>
          <w:lang w:val="es-UY"/>
        </w:rPr>
        <w:t xml:space="preserve">presente </w:t>
      </w:r>
      <w:r w:rsidRPr="00521163">
        <w:rPr>
          <w:sz w:val="20"/>
          <w:szCs w:val="20"/>
          <w:lang w:val="es-UY"/>
        </w:rPr>
        <w:t>publicación, los términos “gobierno” y “ejecutivo” son utilizados indistintamente</w:t>
      </w:r>
      <w:r>
        <w:rPr>
          <w:sz w:val="20"/>
          <w:szCs w:val="20"/>
          <w:lang w:val="es-UY"/>
        </w:rPr>
        <w:t xml:space="preserve">, </w:t>
      </w:r>
      <w:r w:rsidRPr="00D51012">
        <w:rPr>
          <w:sz w:val="20"/>
          <w:szCs w:val="20"/>
          <w:lang w:val="es-UY"/>
        </w:rPr>
        <w:t>siendo irrelevante la definición tradicional de las tres ramas del poder (ejecutivo, legislativo y judicial).</w:t>
      </w:r>
    </w:p>
    <w:p w14:paraId="341A7349" w14:textId="77777777" w:rsidR="009F4D50" w:rsidRDefault="009F4D50" w:rsidP="009F4D50">
      <w:pPr>
        <w:pBdr>
          <w:top w:val="nil"/>
          <w:left w:val="nil"/>
          <w:bottom w:val="nil"/>
          <w:right w:val="nil"/>
          <w:between w:val="nil"/>
        </w:pBdr>
        <w:ind w:left="1440"/>
        <w:rPr>
          <w:color w:val="000000"/>
          <w:sz w:val="20"/>
          <w:szCs w:val="20"/>
          <w:lang w:val="es-UY"/>
        </w:rPr>
      </w:pPr>
    </w:p>
    <w:p w14:paraId="75C5910E" w14:textId="77777777" w:rsidR="009F4D50" w:rsidRPr="00092B4C" w:rsidRDefault="009F4D50" w:rsidP="009F4D50">
      <w:pPr>
        <w:pBdr>
          <w:top w:val="nil"/>
          <w:left w:val="nil"/>
          <w:bottom w:val="nil"/>
          <w:right w:val="nil"/>
          <w:between w:val="nil"/>
        </w:pBdr>
        <w:ind w:left="720"/>
        <w:rPr>
          <w:color w:val="000000"/>
          <w:sz w:val="20"/>
          <w:szCs w:val="20"/>
          <w:highlight w:val="white"/>
          <w:lang w:val="es-UY"/>
        </w:rPr>
      </w:pPr>
      <w:r w:rsidRPr="00092B4C">
        <w:rPr>
          <w:b/>
          <w:color w:val="000000"/>
          <w:sz w:val="20"/>
          <w:szCs w:val="20"/>
          <w:highlight w:val="white"/>
          <w:lang w:val="es-UY"/>
        </w:rPr>
        <w:t xml:space="preserve">Grupo </w:t>
      </w:r>
      <w:proofErr w:type="spellStart"/>
      <w:r w:rsidRPr="00092B4C">
        <w:rPr>
          <w:b/>
          <w:color w:val="000000"/>
          <w:sz w:val="20"/>
          <w:szCs w:val="20"/>
          <w:highlight w:val="white"/>
          <w:lang w:val="es-UY"/>
        </w:rPr>
        <w:t>interpartidario</w:t>
      </w:r>
      <w:proofErr w:type="spellEnd"/>
      <w:r w:rsidRPr="00092B4C">
        <w:rPr>
          <w:b/>
          <w:color w:val="000000"/>
          <w:sz w:val="20"/>
          <w:szCs w:val="20"/>
          <w:highlight w:val="white"/>
          <w:lang w:val="es-UY"/>
        </w:rPr>
        <w:t xml:space="preserve"> </w:t>
      </w:r>
    </w:p>
    <w:p w14:paraId="375AC89D" w14:textId="77777777" w:rsidR="009F4D50" w:rsidRPr="00092B4C" w:rsidRDefault="009F4D50" w:rsidP="009F4D50">
      <w:pPr>
        <w:pBdr>
          <w:top w:val="nil"/>
          <w:left w:val="nil"/>
          <w:bottom w:val="nil"/>
          <w:right w:val="nil"/>
          <w:between w:val="nil"/>
        </w:pBdr>
        <w:ind w:left="1440"/>
        <w:rPr>
          <w:color w:val="000000"/>
          <w:sz w:val="20"/>
          <w:szCs w:val="20"/>
          <w:highlight w:val="white"/>
          <w:lang w:val="es-UY"/>
        </w:rPr>
      </w:pPr>
      <w:r w:rsidRPr="00521163">
        <w:rPr>
          <w:color w:val="000000"/>
          <w:sz w:val="20"/>
          <w:szCs w:val="20"/>
          <w:lang w:val="es-UY"/>
        </w:rPr>
        <w:t xml:space="preserve">Grupo de parlamentarios </w:t>
      </w:r>
      <w:r>
        <w:rPr>
          <w:color w:val="000000"/>
          <w:sz w:val="20"/>
          <w:szCs w:val="20"/>
          <w:lang w:val="es-UY"/>
        </w:rPr>
        <w:t xml:space="preserve">que representan </w:t>
      </w:r>
      <w:r w:rsidRPr="00521163">
        <w:rPr>
          <w:color w:val="000000"/>
          <w:sz w:val="20"/>
          <w:szCs w:val="20"/>
          <w:lang w:val="es-UY"/>
        </w:rPr>
        <w:t xml:space="preserve">dos o más partidos políticos que trabajan juntos </w:t>
      </w:r>
      <w:r>
        <w:rPr>
          <w:color w:val="000000"/>
          <w:sz w:val="20"/>
          <w:szCs w:val="20"/>
          <w:lang w:val="es-UY"/>
        </w:rPr>
        <w:t xml:space="preserve">para lograr </w:t>
      </w:r>
      <w:r w:rsidRPr="00521163">
        <w:rPr>
          <w:color w:val="000000"/>
          <w:sz w:val="20"/>
          <w:szCs w:val="20"/>
          <w:lang w:val="es-UY"/>
        </w:rPr>
        <w:t xml:space="preserve">un objetivo común. </w:t>
      </w:r>
      <w:r>
        <w:rPr>
          <w:color w:val="000000"/>
          <w:sz w:val="20"/>
          <w:szCs w:val="20"/>
          <w:lang w:val="es-UY"/>
        </w:rPr>
        <w:t>En</w:t>
      </w:r>
      <w:r w:rsidRPr="00521163">
        <w:rPr>
          <w:color w:val="000000"/>
          <w:sz w:val="20"/>
          <w:szCs w:val="20"/>
          <w:lang w:val="es-UY"/>
        </w:rPr>
        <w:t xml:space="preserve"> general, un grupo </w:t>
      </w:r>
      <w:proofErr w:type="spellStart"/>
      <w:r w:rsidRPr="00521163">
        <w:rPr>
          <w:color w:val="000000"/>
          <w:sz w:val="20"/>
          <w:szCs w:val="20"/>
          <w:lang w:val="es-UY"/>
        </w:rPr>
        <w:t>in</w:t>
      </w:r>
      <w:r>
        <w:rPr>
          <w:color w:val="000000"/>
          <w:sz w:val="20"/>
          <w:szCs w:val="20"/>
          <w:lang w:val="es-UY"/>
        </w:rPr>
        <w:t>terpartidario</w:t>
      </w:r>
      <w:proofErr w:type="spellEnd"/>
      <w:r>
        <w:rPr>
          <w:color w:val="000000"/>
          <w:sz w:val="20"/>
          <w:szCs w:val="20"/>
          <w:lang w:val="es-UY"/>
        </w:rPr>
        <w:t xml:space="preserve">, que no es un órgano </w:t>
      </w:r>
      <w:r w:rsidRPr="00521163">
        <w:rPr>
          <w:color w:val="000000"/>
          <w:sz w:val="20"/>
          <w:szCs w:val="20"/>
          <w:lang w:val="es-UY"/>
        </w:rPr>
        <w:t>parlamentario oficial</w:t>
      </w:r>
      <w:r>
        <w:rPr>
          <w:color w:val="000000"/>
          <w:sz w:val="20"/>
          <w:szCs w:val="20"/>
          <w:lang w:val="es-UY"/>
        </w:rPr>
        <w:t>,</w:t>
      </w:r>
      <w:r w:rsidRPr="00521163">
        <w:rPr>
          <w:color w:val="000000"/>
          <w:sz w:val="20"/>
          <w:szCs w:val="20"/>
          <w:lang w:val="es-UY"/>
        </w:rPr>
        <w:t xml:space="preserve"> también puede incluir</w:t>
      </w:r>
      <w:r>
        <w:rPr>
          <w:color w:val="000000"/>
          <w:sz w:val="20"/>
          <w:szCs w:val="20"/>
          <w:lang w:val="es-UY"/>
        </w:rPr>
        <w:t>, además de parlamentarios,</w:t>
      </w:r>
      <w:r w:rsidRPr="00521163">
        <w:rPr>
          <w:color w:val="000000"/>
          <w:sz w:val="20"/>
          <w:szCs w:val="20"/>
          <w:lang w:val="es-UY"/>
        </w:rPr>
        <w:t xml:space="preserve"> partes interesadas externas. </w:t>
      </w:r>
      <w:r w:rsidRPr="00092B4C">
        <w:rPr>
          <w:color w:val="000000"/>
          <w:sz w:val="20"/>
          <w:szCs w:val="20"/>
          <w:lang w:val="es-UY"/>
        </w:rPr>
        <w:t xml:space="preserve">Véase también: </w:t>
      </w:r>
      <w:r w:rsidRPr="00092B4C">
        <w:rPr>
          <w:i/>
          <w:color w:val="000000"/>
          <w:sz w:val="20"/>
          <w:szCs w:val="20"/>
          <w:lang w:val="es-UY"/>
        </w:rPr>
        <w:t xml:space="preserve">Grupo </w:t>
      </w:r>
      <w:proofErr w:type="spellStart"/>
      <w:r w:rsidRPr="00092B4C">
        <w:rPr>
          <w:i/>
          <w:color w:val="000000"/>
          <w:sz w:val="20"/>
          <w:szCs w:val="20"/>
          <w:lang w:val="es-UY"/>
        </w:rPr>
        <w:t>multiparti</w:t>
      </w:r>
      <w:r>
        <w:rPr>
          <w:i/>
          <w:color w:val="000000"/>
          <w:sz w:val="20"/>
          <w:szCs w:val="20"/>
          <w:lang w:val="es-UY"/>
        </w:rPr>
        <w:t>to</w:t>
      </w:r>
      <w:proofErr w:type="spellEnd"/>
      <w:r w:rsidRPr="00092B4C">
        <w:rPr>
          <w:i/>
          <w:color w:val="000000"/>
          <w:sz w:val="20"/>
          <w:szCs w:val="20"/>
          <w:lang w:val="es-UY"/>
        </w:rPr>
        <w:t xml:space="preserve"> </w:t>
      </w:r>
      <w:r w:rsidRPr="00092B4C">
        <w:rPr>
          <w:color w:val="000000"/>
          <w:sz w:val="20"/>
          <w:szCs w:val="20"/>
          <w:lang w:val="es-UY"/>
        </w:rPr>
        <w:t xml:space="preserve">y </w:t>
      </w:r>
      <w:r w:rsidRPr="00092B4C">
        <w:rPr>
          <w:i/>
          <w:color w:val="000000"/>
          <w:sz w:val="20"/>
          <w:szCs w:val="20"/>
          <w:lang w:val="es-UY"/>
        </w:rPr>
        <w:t>Bancada</w:t>
      </w:r>
      <w:r w:rsidRPr="00092B4C">
        <w:rPr>
          <w:color w:val="000000"/>
          <w:sz w:val="20"/>
          <w:szCs w:val="20"/>
          <w:lang w:val="es-UY"/>
        </w:rPr>
        <w:t>.</w:t>
      </w:r>
    </w:p>
    <w:p w14:paraId="30CEF2B2" w14:textId="77777777" w:rsidR="009F4D50" w:rsidRDefault="009F4D50" w:rsidP="009F4D50">
      <w:pPr>
        <w:pBdr>
          <w:top w:val="nil"/>
          <w:left w:val="nil"/>
          <w:bottom w:val="nil"/>
          <w:right w:val="nil"/>
          <w:between w:val="nil"/>
        </w:pBdr>
        <w:ind w:left="1440"/>
        <w:rPr>
          <w:color w:val="000000"/>
          <w:sz w:val="20"/>
          <w:szCs w:val="20"/>
          <w:highlight w:val="white"/>
          <w:lang w:val="es-UY"/>
        </w:rPr>
      </w:pPr>
    </w:p>
    <w:p w14:paraId="28B383F3" w14:textId="77777777" w:rsidR="009F4D50" w:rsidRDefault="009F4D50">
      <w:pPr>
        <w:rPr>
          <w:b/>
          <w:color w:val="000000"/>
          <w:sz w:val="20"/>
          <w:szCs w:val="20"/>
          <w:highlight w:val="white"/>
          <w:lang w:val="es-UY"/>
        </w:rPr>
      </w:pPr>
      <w:r>
        <w:rPr>
          <w:b/>
          <w:color w:val="000000"/>
          <w:sz w:val="20"/>
          <w:szCs w:val="20"/>
          <w:highlight w:val="white"/>
          <w:lang w:val="es-UY"/>
        </w:rPr>
        <w:br w:type="page"/>
      </w:r>
    </w:p>
    <w:p w14:paraId="0E417155" w14:textId="67830714" w:rsidR="009F4D50" w:rsidRPr="00092B4C" w:rsidRDefault="009F4D50" w:rsidP="009F4D50">
      <w:pPr>
        <w:pBdr>
          <w:top w:val="nil"/>
          <w:left w:val="nil"/>
          <w:bottom w:val="nil"/>
          <w:right w:val="nil"/>
          <w:between w:val="nil"/>
        </w:pBdr>
        <w:shd w:val="clear" w:color="auto" w:fill="FFFFFF"/>
        <w:ind w:left="720"/>
        <w:rPr>
          <w:color w:val="000000"/>
          <w:sz w:val="20"/>
          <w:szCs w:val="20"/>
          <w:highlight w:val="white"/>
          <w:lang w:val="es-UY"/>
        </w:rPr>
      </w:pPr>
      <w:r w:rsidRPr="00092B4C">
        <w:rPr>
          <w:b/>
          <w:color w:val="000000"/>
          <w:sz w:val="20"/>
          <w:szCs w:val="20"/>
          <w:highlight w:val="white"/>
          <w:lang w:val="es-UY"/>
        </w:rPr>
        <w:lastRenderedPageBreak/>
        <w:t xml:space="preserve">Grupo </w:t>
      </w:r>
      <w:proofErr w:type="spellStart"/>
      <w:r w:rsidRPr="00092B4C">
        <w:rPr>
          <w:b/>
          <w:color w:val="000000"/>
          <w:sz w:val="20"/>
          <w:szCs w:val="20"/>
          <w:highlight w:val="white"/>
          <w:lang w:val="es-UY"/>
        </w:rPr>
        <w:t>multiparti</w:t>
      </w:r>
      <w:r>
        <w:rPr>
          <w:b/>
          <w:color w:val="000000"/>
          <w:sz w:val="20"/>
          <w:szCs w:val="20"/>
          <w:highlight w:val="white"/>
          <w:lang w:val="es-UY"/>
        </w:rPr>
        <w:t>t</w:t>
      </w:r>
      <w:r w:rsidRPr="00092B4C">
        <w:rPr>
          <w:b/>
          <w:color w:val="000000"/>
          <w:sz w:val="20"/>
          <w:szCs w:val="20"/>
          <w:highlight w:val="white"/>
          <w:lang w:val="es-UY"/>
        </w:rPr>
        <w:t>o</w:t>
      </w:r>
      <w:proofErr w:type="spellEnd"/>
      <w:r w:rsidRPr="00092B4C">
        <w:rPr>
          <w:color w:val="000000"/>
          <w:sz w:val="20"/>
          <w:szCs w:val="20"/>
          <w:highlight w:val="white"/>
          <w:lang w:val="es-UY"/>
        </w:rPr>
        <w:t xml:space="preserve"> </w:t>
      </w:r>
    </w:p>
    <w:p w14:paraId="7FA5751C" w14:textId="77777777" w:rsidR="009F4D50" w:rsidRDefault="009F4D50" w:rsidP="009F4D50">
      <w:pPr>
        <w:pBdr>
          <w:top w:val="nil"/>
          <w:left w:val="nil"/>
          <w:bottom w:val="nil"/>
          <w:right w:val="nil"/>
          <w:between w:val="nil"/>
        </w:pBdr>
        <w:shd w:val="clear" w:color="auto" w:fill="FFFFFF"/>
        <w:ind w:left="1440"/>
        <w:rPr>
          <w:i/>
          <w:color w:val="000000"/>
          <w:sz w:val="20"/>
          <w:szCs w:val="20"/>
          <w:lang w:val="es-UY"/>
        </w:rPr>
      </w:pPr>
      <w:r w:rsidRPr="00521163">
        <w:rPr>
          <w:color w:val="000000"/>
          <w:sz w:val="20"/>
          <w:szCs w:val="20"/>
          <w:lang w:val="es-UY"/>
        </w:rPr>
        <w:t xml:space="preserve">Grupo informal formado por parlamentarios, </w:t>
      </w:r>
      <w:r>
        <w:rPr>
          <w:color w:val="000000"/>
          <w:sz w:val="20"/>
          <w:szCs w:val="20"/>
          <w:lang w:val="es-UY"/>
        </w:rPr>
        <w:t xml:space="preserve">representando, en general, </w:t>
      </w:r>
      <w:r w:rsidRPr="00521163">
        <w:rPr>
          <w:color w:val="000000"/>
          <w:sz w:val="20"/>
          <w:szCs w:val="20"/>
          <w:lang w:val="es-UY"/>
        </w:rPr>
        <w:t xml:space="preserve">diferentes partidos, que comparten un interés común </w:t>
      </w:r>
      <w:r>
        <w:rPr>
          <w:color w:val="000000"/>
          <w:sz w:val="20"/>
          <w:szCs w:val="20"/>
          <w:lang w:val="es-UY"/>
        </w:rPr>
        <w:t xml:space="preserve">por un campo de acción </w:t>
      </w:r>
      <w:r w:rsidRPr="00521163">
        <w:rPr>
          <w:color w:val="000000"/>
          <w:sz w:val="20"/>
          <w:szCs w:val="20"/>
          <w:lang w:val="es-UY"/>
        </w:rPr>
        <w:t xml:space="preserve">política, </w:t>
      </w:r>
      <w:r>
        <w:rPr>
          <w:color w:val="000000"/>
          <w:sz w:val="20"/>
          <w:szCs w:val="20"/>
          <w:lang w:val="es-UY"/>
        </w:rPr>
        <w:t xml:space="preserve">una </w:t>
      </w:r>
      <w:r w:rsidRPr="00521163">
        <w:rPr>
          <w:color w:val="000000"/>
          <w:sz w:val="20"/>
          <w:szCs w:val="20"/>
          <w:lang w:val="es-UY"/>
        </w:rPr>
        <w:t xml:space="preserve">región o </w:t>
      </w:r>
      <w:r>
        <w:rPr>
          <w:color w:val="000000"/>
          <w:sz w:val="20"/>
          <w:szCs w:val="20"/>
          <w:lang w:val="es-UY"/>
        </w:rPr>
        <w:t xml:space="preserve">un </w:t>
      </w:r>
      <w:r w:rsidRPr="00521163">
        <w:rPr>
          <w:color w:val="000000"/>
          <w:sz w:val="20"/>
          <w:szCs w:val="20"/>
          <w:lang w:val="es-UY"/>
        </w:rPr>
        <w:t xml:space="preserve">país en particular. </w:t>
      </w:r>
      <w:r w:rsidRPr="00092B4C">
        <w:rPr>
          <w:color w:val="000000"/>
          <w:sz w:val="20"/>
          <w:szCs w:val="20"/>
          <w:lang w:val="es-UY"/>
        </w:rPr>
        <w:t xml:space="preserve">Véase también: </w:t>
      </w:r>
      <w:r w:rsidRPr="00092B4C">
        <w:rPr>
          <w:i/>
          <w:color w:val="000000"/>
          <w:sz w:val="20"/>
          <w:szCs w:val="20"/>
          <w:lang w:val="es-UY"/>
        </w:rPr>
        <w:t xml:space="preserve">Bancada y Grupo </w:t>
      </w:r>
      <w:proofErr w:type="spellStart"/>
      <w:r w:rsidRPr="00092B4C">
        <w:rPr>
          <w:i/>
          <w:color w:val="000000"/>
          <w:sz w:val="20"/>
          <w:szCs w:val="20"/>
          <w:lang w:val="es-UY"/>
        </w:rPr>
        <w:t>interpartidario</w:t>
      </w:r>
      <w:proofErr w:type="spellEnd"/>
      <w:r w:rsidRPr="00092B4C">
        <w:rPr>
          <w:i/>
          <w:color w:val="000000"/>
          <w:sz w:val="20"/>
          <w:szCs w:val="20"/>
          <w:lang w:val="es-UY"/>
        </w:rPr>
        <w:t>.</w:t>
      </w:r>
    </w:p>
    <w:p w14:paraId="098AABF6" w14:textId="77777777" w:rsidR="009F4D50" w:rsidRPr="00521163" w:rsidRDefault="009F4D50" w:rsidP="009F4D50">
      <w:pPr>
        <w:pBdr>
          <w:top w:val="nil"/>
          <w:left w:val="nil"/>
          <w:bottom w:val="nil"/>
          <w:right w:val="nil"/>
          <w:between w:val="nil"/>
        </w:pBdr>
        <w:rPr>
          <w:color w:val="000000"/>
          <w:sz w:val="20"/>
          <w:szCs w:val="20"/>
          <w:lang w:val="es-UY"/>
        </w:rPr>
      </w:pPr>
    </w:p>
    <w:p w14:paraId="27F3A85A" w14:textId="77777777" w:rsidR="009F4D50" w:rsidRPr="00092B4C" w:rsidRDefault="009F4D50" w:rsidP="009F4D50">
      <w:pPr>
        <w:pStyle w:val="letter"/>
      </w:pPr>
      <w:r w:rsidRPr="00092B4C">
        <w:t>H</w:t>
      </w:r>
    </w:p>
    <w:p w14:paraId="498E5013"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proofErr w:type="spellStart"/>
      <w:r w:rsidRPr="00092B4C">
        <w:rPr>
          <w:b/>
          <w:color w:val="000000"/>
          <w:sz w:val="20"/>
          <w:szCs w:val="20"/>
          <w:lang w:val="es-UY"/>
        </w:rPr>
        <w:t>Hansard</w:t>
      </w:r>
      <w:proofErr w:type="spellEnd"/>
      <w:r w:rsidRPr="00092B4C">
        <w:rPr>
          <w:b/>
          <w:color w:val="000000"/>
          <w:sz w:val="20"/>
          <w:szCs w:val="20"/>
          <w:lang w:val="es-UY"/>
        </w:rPr>
        <w:t xml:space="preserve"> </w:t>
      </w:r>
    </w:p>
    <w:p w14:paraId="73A2B866"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sidRPr="002E5E10">
        <w:rPr>
          <w:color w:val="000000"/>
          <w:sz w:val="20"/>
          <w:szCs w:val="20"/>
          <w:lang w:val="es-UY"/>
        </w:rPr>
        <w:t>Registro oficial o transcripción de los procedimientos de un parlamento. El término "</w:t>
      </w:r>
      <w:proofErr w:type="spellStart"/>
      <w:r w:rsidRPr="002E5E10">
        <w:rPr>
          <w:color w:val="000000"/>
          <w:sz w:val="20"/>
          <w:szCs w:val="20"/>
          <w:lang w:val="es-UY"/>
        </w:rPr>
        <w:t>Hansard</w:t>
      </w:r>
      <w:proofErr w:type="spellEnd"/>
      <w:r w:rsidRPr="002E5E10">
        <w:rPr>
          <w:color w:val="000000"/>
          <w:sz w:val="20"/>
          <w:szCs w:val="20"/>
          <w:lang w:val="es-UY"/>
        </w:rPr>
        <w:t>", utilizado principalmente en parlamentos del tipo Westminster, proviene del nombre del impresor que, en Inglaterra, comenzó en el siglo XVIII a producir los informes de los procedimientos parlamentarios. Otros términos utilizados son "transcripción", "informe" y "estenograma".</w:t>
      </w:r>
    </w:p>
    <w:p w14:paraId="4489168B"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p>
    <w:p w14:paraId="5A32A524" w14:textId="77777777" w:rsidR="009F4D50" w:rsidRPr="00521163" w:rsidRDefault="009F4D50" w:rsidP="009F4D50">
      <w:pPr>
        <w:pStyle w:val="letter"/>
      </w:pPr>
      <w:r w:rsidRPr="00521163">
        <w:t>I</w:t>
      </w:r>
    </w:p>
    <w:p w14:paraId="63F63D54" w14:textId="77777777" w:rsidR="009F4D50" w:rsidRPr="00521163" w:rsidRDefault="009F4D50" w:rsidP="009F4D50">
      <w:pPr>
        <w:rPr>
          <w:b/>
          <w:color w:val="005F9A"/>
          <w:sz w:val="28"/>
          <w:szCs w:val="28"/>
          <w:lang w:val="es-UY"/>
        </w:rPr>
      </w:pPr>
    </w:p>
    <w:p w14:paraId="789BA4E4"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Inclusión </w:t>
      </w:r>
    </w:p>
    <w:p w14:paraId="0611B5D1" w14:textId="77777777" w:rsidR="009F4D50" w:rsidRDefault="009F4D50" w:rsidP="009F4D50">
      <w:pPr>
        <w:pBdr>
          <w:top w:val="nil"/>
          <w:left w:val="nil"/>
          <w:bottom w:val="nil"/>
          <w:right w:val="nil"/>
          <w:between w:val="nil"/>
        </w:pBdr>
        <w:ind w:left="1440"/>
        <w:rPr>
          <w:color w:val="000000"/>
          <w:sz w:val="20"/>
          <w:szCs w:val="20"/>
          <w:lang w:val="es-UY"/>
        </w:rPr>
      </w:pPr>
      <w:r w:rsidRPr="00316964">
        <w:rPr>
          <w:color w:val="000000"/>
          <w:sz w:val="20"/>
          <w:szCs w:val="20"/>
          <w:lang w:val="es-UY"/>
        </w:rPr>
        <w:t xml:space="preserve">En el contexto parlamentario, la inclusión se aplica tanto a la institución parlamentaria como a los parlamentarios en el contexto de las responsabilidades que asumen y las acciones que realizan para cumplir con sus funciones de representación de esta institución. Desde una perspectiva institucional, la inclusión se trata de procesos y medidas que aseguran que todas las actividades y el trabajo se estructuren de manera que brinden a las personas igualdad de oportunidades para participar y contribuir a la toma de decisiones. Desde la perspectiva de los parlamentarios que actúan en el ámbito de sus funciones, la inclusión describe los métodos utilizados para garantizar que todos los individuos y grupos, especialmente aquellos que son vulnerables y subrepresentados, tengan las mismas oportunidades para influir en la elaboración de </w:t>
      </w:r>
      <w:r>
        <w:rPr>
          <w:color w:val="000000"/>
          <w:sz w:val="20"/>
          <w:szCs w:val="20"/>
          <w:lang w:val="es-UY"/>
        </w:rPr>
        <w:t xml:space="preserve">las </w:t>
      </w:r>
      <w:r w:rsidRPr="00316964">
        <w:rPr>
          <w:color w:val="000000"/>
          <w:sz w:val="20"/>
          <w:szCs w:val="20"/>
          <w:lang w:val="es-UY"/>
        </w:rPr>
        <w:t>leyes, la supervisión y la representación.</w:t>
      </w:r>
    </w:p>
    <w:p w14:paraId="7078D77C"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66EF919A"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Iniciativa legislativa ciudadana </w:t>
      </w:r>
    </w:p>
    <w:p w14:paraId="0FB1ADF8" w14:textId="77777777" w:rsidR="009F4D50" w:rsidRPr="00092B4C"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M</w:t>
      </w:r>
      <w:r>
        <w:rPr>
          <w:color w:val="000000"/>
          <w:sz w:val="20"/>
          <w:szCs w:val="20"/>
          <w:lang w:val="es-UY"/>
        </w:rPr>
        <w:t xml:space="preserve">odalidad </w:t>
      </w:r>
      <w:r w:rsidRPr="00521163">
        <w:rPr>
          <w:color w:val="000000"/>
          <w:sz w:val="20"/>
          <w:szCs w:val="20"/>
          <w:lang w:val="es-UY"/>
        </w:rPr>
        <w:t xml:space="preserve">de participación </w:t>
      </w:r>
      <w:r>
        <w:rPr>
          <w:color w:val="000000"/>
          <w:sz w:val="20"/>
          <w:szCs w:val="20"/>
          <w:lang w:val="es-UY"/>
        </w:rPr>
        <w:t xml:space="preserve">del público </w:t>
      </w:r>
      <w:r w:rsidRPr="00521163">
        <w:rPr>
          <w:color w:val="000000"/>
          <w:sz w:val="20"/>
          <w:szCs w:val="20"/>
          <w:lang w:val="es-UY"/>
        </w:rPr>
        <w:t xml:space="preserve">que permite a los ciudadanos presentar propuestas legislativas </w:t>
      </w:r>
      <w:r>
        <w:rPr>
          <w:color w:val="000000"/>
          <w:sz w:val="20"/>
          <w:szCs w:val="20"/>
          <w:lang w:val="es-UY"/>
        </w:rPr>
        <w:t xml:space="preserve">relativas a una materia </w:t>
      </w:r>
      <w:r w:rsidRPr="00521163">
        <w:rPr>
          <w:color w:val="000000"/>
          <w:sz w:val="20"/>
          <w:szCs w:val="20"/>
          <w:lang w:val="es-UY"/>
        </w:rPr>
        <w:t>constitucional o legislativ</w:t>
      </w:r>
      <w:r>
        <w:rPr>
          <w:color w:val="000000"/>
          <w:sz w:val="20"/>
          <w:szCs w:val="20"/>
          <w:lang w:val="es-UY"/>
        </w:rPr>
        <w:t>a</w:t>
      </w:r>
      <w:r w:rsidRPr="00521163">
        <w:rPr>
          <w:color w:val="000000"/>
          <w:sz w:val="20"/>
          <w:szCs w:val="20"/>
          <w:lang w:val="es-UY"/>
        </w:rPr>
        <w:t xml:space="preserve">. </w:t>
      </w:r>
      <w:r w:rsidRPr="00092B4C">
        <w:rPr>
          <w:color w:val="000000"/>
          <w:sz w:val="20"/>
          <w:szCs w:val="20"/>
          <w:lang w:val="es-UY"/>
        </w:rPr>
        <w:t xml:space="preserve">Véase también: </w:t>
      </w:r>
      <w:r w:rsidRPr="001937A9">
        <w:rPr>
          <w:i/>
          <w:color w:val="000000"/>
          <w:sz w:val="20"/>
          <w:szCs w:val="20"/>
          <w:lang w:val="es-UY"/>
        </w:rPr>
        <w:t>Cabildeo</w:t>
      </w:r>
      <w:r w:rsidRPr="00092B4C">
        <w:rPr>
          <w:i/>
          <w:color w:val="000000"/>
          <w:sz w:val="20"/>
          <w:szCs w:val="20"/>
          <w:lang w:val="es-UY"/>
        </w:rPr>
        <w:t xml:space="preserve"> </w:t>
      </w:r>
      <w:r w:rsidRPr="00092B4C">
        <w:rPr>
          <w:color w:val="000000"/>
          <w:sz w:val="20"/>
          <w:szCs w:val="20"/>
          <w:lang w:val="es-UY"/>
        </w:rPr>
        <w:t xml:space="preserve">y </w:t>
      </w:r>
      <w:r w:rsidRPr="00092B4C">
        <w:rPr>
          <w:i/>
          <w:color w:val="000000"/>
          <w:sz w:val="20"/>
          <w:szCs w:val="20"/>
          <w:lang w:val="es-UY"/>
        </w:rPr>
        <w:t>Petición.</w:t>
      </w:r>
    </w:p>
    <w:p w14:paraId="2E6BC196" w14:textId="77777777" w:rsidR="009F4D50" w:rsidRDefault="009F4D50" w:rsidP="009F4D50">
      <w:pPr>
        <w:pBdr>
          <w:top w:val="nil"/>
          <w:left w:val="nil"/>
          <w:bottom w:val="nil"/>
          <w:right w:val="nil"/>
          <w:between w:val="nil"/>
        </w:pBdr>
        <w:ind w:left="720"/>
        <w:rPr>
          <w:color w:val="000000"/>
          <w:sz w:val="20"/>
          <w:szCs w:val="20"/>
          <w:highlight w:val="white"/>
          <w:lang w:val="es-UY"/>
        </w:rPr>
      </w:pPr>
    </w:p>
    <w:p w14:paraId="76EE5DB2" w14:textId="77777777" w:rsidR="009F4D50" w:rsidRPr="00521163" w:rsidRDefault="009F4D50" w:rsidP="009F4D50">
      <w:pPr>
        <w:pBdr>
          <w:top w:val="nil"/>
          <w:left w:val="nil"/>
          <w:bottom w:val="nil"/>
          <w:right w:val="nil"/>
          <w:between w:val="nil"/>
        </w:pBdr>
        <w:ind w:left="720"/>
        <w:rPr>
          <w:b/>
          <w:color w:val="000000"/>
          <w:sz w:val="20"/>
          <w:szCs w:val="20"/>
          <w:lang w:val="es-UY"/>
        </w:rPr>
      </w:pPr>
      <w:r w:rsidRPr="00521163">
        <w:rPr>
          <w:b/>
          <w:color w:val="000000"/>
          <w:sz w:val="20"/>
          <w:szCs w:val="20"/>
          <w:lang w:val="es-UY"/>
        </w:rPr>
        <w:t>Institución Nacional de Derechos Humanos (INDDHH)</w:t>
      </w:r>
    </w:p>
    <w:p w14:paraId="318D7D6F" w14:textId="77777777" w:rsidR="009F4D50" w:rsidRPr="00092B4C" w:rsidRDefault="009F4D50" w:rsidP="009F4D50">
      <w:pPr>
        <w:pBdr>
          <w:top w:val="nil"/>
          <w:left w:val="nil"/>
          <w:bottom w:val="nil"/>
          <w:right w:val="nil"/>
          <w:between w:val="nil"/>
        </w:pBdr>
        <w:ind w:left="1440"/>
        <w:rPr>
          <w:color w:val="000000"/>
          <w:sz w:val="20"/>
          <w:szCs w:val="20"/>
          <w:lang w:val="es-UY"/>
        </w:rPr>
      </w:pPr>
      <w:r w:rsidRPr="001E167C">
        <w:rPr>
          <w:color w:val="000000"/>
          <w:sz w:val="20"/>
          <w:szCs w:val="20"/>
          <w:lang w:val="es-UY"/>
        </w:rPr>
        <w:t xml:space="preserve">Órgano que </w:t>
      </w:r>
      <w:r>
        <w:rPr>
          <w:color w:val="000000"/>
          <w:sz w:val="20"/>
          <w:szCs w:val="20"/>
          <w:lang w:val="es-UY"/>
        </w:rPr>
        <w:t xml:space="preserve">desempeña </w:t>
      </w:r>
      <w:r w:rsidRPr="001E167C">
        <w:rPr>
          <w:color w:val="000000"/>
          <w:sz w:val="20"/>
          <w:szCs w:val="20"/>
          <w:lang w:val="es-UY"/>
        </w:rPr>
        <w:t>un papel crucial en la promoción y seguimiento de la implementación de los estándares internacionales de derechos humanos a nivel nacional. Por ejemplo, una IND</w:t>
      </w:r>
      <w:r>
        <w:rPr>
          <w:color w:val="000000"/>
          <w:sz w:val="20"/>
          <w:szCs w:val="20"/>
          <w:lang w:val="es-UY"/>
        </w:rPr>
        <w:t>D</w:t>
      </w:r>
      <w:r w:rsidRPr="001E167C">
        <w:rPr>
          <w:color w:val="000000"/>
          <w:sz w:val="20"/>
          <w:szCs w:val="20"/>
          <w:lang w:val="es-UY"/>
        </w:rPr>
        <w:t>H</w:t>
      </w:r>
      <w:r>
        <w:rPr>
          <w:color w:val="000000"/>
          <w:sz w:val="20"/>
          <w:szCs w:val="20"/>
          <w:lang w:val="es-UY"/>
        </w:rPr>
        <w:t>H</w:t>
      </w:r>
      <w:r w:rsidRPr="001E167C">
        <w:rPr>
          <w:color w:val="000000"/>
          <w:sz w:val="20"/>
          <w:szCs w:val="20"/>
          <w:lang w:val="es-UY"/>
        </w:rPr>
        <w:t xml:space="preserve"> puede desempeñar funciones básicas de protección, como la prevención de la tortura y el trato degradante, y contribuir a promover los aspectos del estado de derecho relacionados con estas funciones básicas de protección. Las IND</w:t>
      </w:r>
      <w:r>
        <w:rPr>
          <w:color w:val="000000"/>
          <w:sz w:val="20"/>
          <w:szCs w:val="20"/>
          <w:lang w:val="es-UY"/>
        </w:rPr>
        <w:t>D</w:t>
      </w:r>
      <w:r w:rsidRPr="001E167C">
        <w:rPr>
          <w:color w:val="000000"/>
          <w:sz w:val="20"/>
          <w:szCs w:val="20"/>
          <w:lang w:val="es-UY"/>
        </w:rPr>
        <w:t>H</w:t>
      </w:r>
      <w:r>
        <w:rPr>
          <w:color w:val="000000"/>
          <w:sz w:val="20"/>
          <w:szCs w:val="20"/>
          <w:lang w:val="es-UY"/>
        </w:rPr>
        <w:t>H</w:t>
      </w:r>
      <w:r w:rsidRPr="001E167C">
        <w:rPr>
          <w:color w:val="000000"/>
          <w:sz w:val="20"/>
          <w:szCs w:val="20"/>
          <w:lang w:val="es-UY"/>
        </w:rPr>
        <w:t xml:space="preserve"> pueden tomar diferentes formas, por ejemplo, la de una comisión de derechos humanos o un servicio de ombudsman, una institución híbrida, una estructura para el diálogo y la consulta y un instituto y centro de derechos humanos de otros tipos. </w:t>
      </w:r>
      <w:r w:rsidRPr="00092B4C">
        <w:rPr>
          <w:color w:val="000000"/>
          <w:sz w:val="20"/>
          <w:szCs w:val="20"/>
          <w:lang w:val="es-UY"/>
        </w:rPr>
        <w:t xml:space="preserve">Véase también: </w:t>
      </w:r>
      <w:r w:rsidRPr="00092B4C">
        <w:rPr>
          <w:i/>
          <w:color w:val="000000"/>
          <w:sz w:val="20"/>
          <w:szCs w:val="20"/>
          <w:lang w:val="es-UY"/>
        </w:rPr>
        <w:t>Defensor del Pueblo</w:t>
      </w:r>
      <w:r w:rsidRPr="00092B4C">
        <w:rPr>
          <w:color w:val="000000"/>
          <w:sz w:val="20"/>
          <w:szCs w:val="20"/>
          <w:lang w:val="es-UY"/>
        </w:rPr>
        <w:t>.</w:t>
      </w:r>
    </w:p>
    <w:p w14:paraId="1C11EA43" w14:textId="77777777" w:rsidR="009F4D50" w:rsidRPr="00521163" w:rsidRDefault="009F4D50" w:rsidP="009F4D50">
      <w:pPr>
        <w:pBdr>
          <w:top w:val="nil"/>
          <w:left w:val="nil"/>
          <w:bottom w:val="nil"/>
          <w:right w:val="nil"/>
          <w:between w:val="nil"/>
        </w:pBdr>
        <w:ind w:left="720"/>
        <w:rPr>
          <w:color w:val="000000"/>
          <w:sz w:val="20"/>
          <w:szCs w:val="20"/>
          <w:highlight w:val="white"/>
          <w:lang w:val="es-UY"/>
        </w:rPr>
      </w:pPr>
    </w:p>
    <w:p w14:paraId="05A0E09C" w14:textId="77777777" w:rsidR="009F4D50" w:rsidRDefault="009F4D50">
      <w:pPr>
        <w:rPr>
          <w:b/>
          <w:color w:val="005F9A"/>
          <w:sz w:val="28"/>
          <w:szCs w:val="28"/>
          <w:highlight w:val="white"/>
          <w:lang w:val="es-UY"/>
        </w:rPr>
      </w:pPr>
      <w:r w:rsidRPr="007F3E68">
        <w:rPr>
          <w:highlight w:val="white"/>
          <w:lang w:val="es-ES"/>
        </w:rPr>
        <w:br w:type="page"/>
      </w:r>
    </w:p>
    <w:p w14:paraId="7654C522" w14:textId="09D9DA85" w:rsidR="009F4D50" w:rsidRDefault="009F4D50" w:rsidP="009F4D50">
      <w:pPr>
        <w:pStyle w:val="letter"/>
        <w:rPr>
          <w:highlight w:val="white"/>
        </w:rPr>
      </w:pPr>
      <w:r>
        <w:rPr>
          <w:highlight w:val="white"/>
        </w:rPr>
        <w:lastRenderedPageBreak/>
        <w:t>J</w:t>
      </w:r>
    </w:p>
    <w:p w14:paraId="2D1B9D6B" w14:textId="77777777" w:rsidR="009F4D50" w:rsidRDefault="009F4D50" w:rsidP="009F4D50">
      <w:pPr>
        <w:rPr>
          <w:highlight w:val="white"/>
          <w:lang w:val="es-UY"/>
        </w:rPr>
      </w:pPr>
    </w:p>
    <w:p w14:paraId="1772D349"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Jurado ciudadano</w:t>
      </w:r>
      <w:r w:rsidRPr="00092B4C">
        <w:rPr>
          <w:color w:val="000000"/>
          <w:sz w:val="20"/>
          <w:szCs w:val="20"/>
          <w:lang w:val="es-UY"/>
        </w:rPr>
        <w:t xml:space="preserve"> </w:t>
      </w:r>
    </w:p>
    <w:p w14:paraId="2B2060F3"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F</w:t>
      </w:r>
      <w:r w:rsidRPr="00E86CD1">
        <w:rPr>
          <w:color w:val="000000"/>
          <w:sz w:val="20"/>
          <w:szCs w:val="20"/>
          <w:lang w:val="es-UY"/>
        </w:rPr>
        <w:t xml:space="preserve">orma de democracia deliberativa en la que se forman pequeños grupos de personas para escuchar opiniones sobre una política o un tema legislativo, y para debatir y tomar una posición con base en la evidencia recopilada. Los jurados de ciudadanos sirven para recopilar información para </w:t>
      </w:r>
      <w:r>
        <w:rPr>
          <w:color w:val="000000"/>
          <w:sz w:val="20"/>
          <w:szCs w:val="20"/>
          <w:lang w:val="es-UY"/>
        </w:rPr>
        <w:t xml:space="preserve">las </w:t>
      </w:r>
      <w:r w:rsidRPr="00E86CD1">
        <w:rPr>
          <w:color w:val="000000"/>
          <w:sz w:val="20"/>
          <w:szCs w:val="20"/>
          <w:lang w:val="es-UY"/>
        </w:rPr>
        <w:t xml:space="preserve">campañas de </w:t>
      </w:r>
      <w:r>
        <w:rPr>
          <w:color w:val="000000"/>
          <w:sz w:val="20"/>
          <w:szCs w:val="20"/>
          <w:lang w:val="es-UY"/>
        </w:rPr>
        <w:t xml:space="preserve">cabildeo </w:t>
      </w:r>
      <w:r w:rsidRPr="00E86CD1">
        <w:rPr>
          <w:color w:val="000000"/>
          <w:sz w:val="20"/>
          <w:szCs w:val="20"/>
          <w:lang w:val="es-UY"/>
        </w:rPr>
        <w:t>temáticas o para la toma de decisiones de funcionarios públicos sobre temas políticos complejos.</w:t>
      </w:r>
    </w:p>
    <w:p w14:paraId="1434246B" w14:textId="77777777" w:rsidR="009F4D50" w:rsidRPr="003867F0" w:rsidRDefault="009F4D50" w:rsidP="009F4D50">
      <w:pPr>
        <w:rPr>
          <w:highlight w:val="white"/>
          <w:lang w:val="es-UY"/>
        </w:rPr>
      </w:pPr>
    </w:p>
    <w:p w14:paraId="2F65E40E" w14:textId="77777777" w:rsidR="009F4D50" w:rsidRPr="00C90E58" w:rsidRDefault="009F4D50" w:rsidP="009F4D50">
      <w:pPr>
        <w:pStyle w:val="letter"/>
        <w:rPr>
          <w:highlight w:val="white"/>
        </w:rPr>
      </w:pPr>
      <w:r w:rsidRPr="00092B4C">
        <w:rPr>
          <w:highlight w:val="white"/>
        </w:rPr>
        <w:t>L</w:t>
      </w:r>
    </w:p>
    <w:p w14:paraId="72EAB5FD" w14:textId="77777777" w:rsidR="009F4D50" w:rsidRPr="00521163" w:rsidRDefault="009F4D50" w:rsidP="009F4D50">
      <w:pPr>
        <w:pBdr>
          <w:top w:val="nil"/>
          <w:left w:val="nil"/>
          <w:bottom w:val="nil"/>
          <w:right w:val="nil"/>
          <w:between w:val="nil"/>
        </w:pBdr>
        <w:ind w:left="720" w:firstLine="720"/>
        <w:rPr>
          <w:color w:val="000000"/>
          <w:sz w:val="20"/>
          <w:szCs w:val="20"/>
          <w:highlight w:val="white"/>
          <w:lang w:val="es-UY"/>
        </w:rPr>
      </w:pPr>
    </w:p>
    <w:p w14:paraId="3154A100"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highlight w:val="white"/>
          <w:lang w:val="es-UY"/>
        </w:rPr>
      </w:pPr>
      <w:r w:rsidRPr="00092B4C">
        <w:rPr>
          <w:b/>
          <w:color w:val="000000"/>
          <w:sz w:val="20"/>
          <w:szCs w:val="20"/>
          <w:highlight w:val="white"/>
          <w:lang w:val="es-UY"/>
        </w:rPr>
        <w:t>Legislación</w:t>
      </w:r>
    </w:p>
    <w:p w14:paraId="16B13AAB"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sidRPr="00940777">
        <w:rPr>
          <w:color w:val="000000"/>
          <w:sz w:val="20"/>
          <w:szCs w:val="20"/>
          <w:lang w:val="es-UY"/>
        </w:rPr>
        <w:t xml:space="preserve">Ley o conjunto de leyes aprobadas por el parlamento. El verbo legislar se usa para describir el acto de crear una nueva ley. </w:t>
      </w:r>
      <w:r w:rsidRPr="00521163">
        <w:rPr>
          <w:color w:val="000000"/>
          <w:sz w:val="20"/>
          <w:szCs w:val="20"/>
          <w:lang w:val="es-UY"/>
        </w:rPr>
        <w:t xml:space="preserve">Véase también: </w:t>
      </w:r>
      <w:r w:rsidRPr="00521163">
        <w:rPr>
          <w:i/>
          <w:color w:val="000000"/>
          <w:sz w:val="20"/>
          <w:szCs w:val="20"/>
          <w:lang w:val="es-UY"/>
        </w:rPr>
        <w:t>Acto del parlamento</w:t>
      </w:r>
      <w:r w:rsidRPr="00521163">
        <w:rPr>
          <w:color w:val="000000"/>
          <w:sz w:val="20"/>
          <w:szCs w:val="20"/>
          <w:lang w:val="es-UY"/>
        </w:rPr>
        <w:t xml:space="preserve">, </w:t>
      </w:r>
      <w:r w:rsidRPr="00521163">
        <w:rPr>
          <w:i/>
          <w:color w:val="000000"/>
          <w:sz w:val="20"/>
          <w:szCs w:val="20"/>
          <w:lang w:val="es-UY"/>
        </w:rPr>
        <w:t>Ley</w:t>
      </w:r>
      <w:r w:rsidRPr="00521163">
        <w:rPr>
          <w:color w:val="000000"/>
          <w:sz w:val="20"/>
          <w:szCs w:val="20"/>
          <w:lang w:val="es-UY"/>
        </w:rPr>
        <w:t xml:space="preserve"> y </w:t>
      </w:r>
      <w:r w:rsidRPr="00521163">
        <w:rPr>
          <w:i/>
          <w:color w:val="000000"/>
          <w:sz w:val="20"/>
          <w:szCs w:val="20"/>
          <w:lang w:val="es-UY"/>
        </w:rPr>
        <w:t>Elaboración de las leyes</w:t>
      </w:r>
      <w:r w:rsidRPr="00521163">
        <w:rPr>
          <w:color w:val="000000"/>
          <w:sz w:val="20"/>
          <w:szCs w:val="20"/>
          <w:lang w:val="es-UY"/>
        </w:rPr>
        <w:t>.</w:t>
      </w:r>
    </w:p>
    <w:p w14:paraId="28247868" w14:textId="77777777" w:rsidR="009F4D50" w:rsidRPr="00521163" w:rsidRDefault="009F4D50" w:rsidP="009F4D50">
      <w:pPr>
        <w:pBdr>
          <w:top w:val="nil"/>
          <w:left w:val="nil"/>
          <w:bottom w:val="nil"/>
          <w:right w:val="nil"/>
          <w:between w:val="nil"/>
        </w:pBdr>
        <w:shd w:val="clear" w:color="auto" w:fill="FFFFFF"/>
        <w:ind w:left="1440"/>
        <w:rPr>
          <w:color w:val="000000"/>
          <w:sz w:val="20"/>
          <w:szCs w:val="20"/>
          <w:highlight w:val="white"/>
          <w:lang w:val="es-UY"/>
        </w:rPr>
      </w:pPr>
    </w:p>
    <w:p w14:paraId="1A2BEFCC"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Legislación delegada</w:t>
      </w:r>
      <w:r w:rsidRPr="00092B4C">
        <w:rPr>
          <w:color w:val="000000"/>
          <w:sz w:val="20"/>
          <w:szCs w:val="20"/>
          <w:lang w:val="es-UY"/>
        </w:rPr>
        <w:t xml:space="preserve"> </w:t>
      </w:r>
    </w:p>
    <w:p w14:paraId="229B1990" w14:textId="77777777" w:rsidR="009F4D50" w:rsidRPr="00092B4C" w:rsidRDefault="009F4D50" w:rsidP="009F4D50">
      <w:pPr>
        <w:pBdr>
          <w:top w:val="nil"/>
          <w:left w:val="nil"/>
          <w:bottom w:val="nil"/>
          <w:right w:val="nil"/>
          <w:between w:val="nil"/>
        </w:pBdr>
        <w:ind w:left="1440"/>
        <w:rPr>
          <w:color w:val="202124"/>
          <w:sz w:val="20"/>
          <w:szCs w:val="20"/>
          <w:highlight w:val="white"/>
          <w:lang w:val="es-UY"/>
        </w:rPr>
      </w:pPr>
      <w:r w:rsidRPr="00521163">
        <w:rPr>
          <w:color w:val="202124"/>
          <w:sz w:val="20"/>
          <w:szCs w:val="20"/>
          <w:lang w:val="es-UY"/>
        </w:rPr>
        <w:t xml:space="preserve">Legislación secundaria, subordinada o subsidiaria. Además, </w:t>
      </w:r>
      <w:r>
        <w:rPr>
          <w:color w:val="202124"/>
          <w:sz w:val="20"/>
          <w:szCs w:val="20"/>
          <w:lang w:val="es-UY"/>
        </w:rPr>
        <w:t xml:space="preserve">el </w:t>
      </w:r>
      <w:r w:rsidRPr="00521163">
        <w:rPr>
          <w:color w:val="202124"/>
          <w:sz w:val="20"/>
          <w:szCs w:val="20"/>
          <w:lang w:val="es-UY"/>
        </w:rPr>
        <w:t xml:space="preserve">proceso </w:t>
      </w:r>
      <w:r>
        <w:rPr>
          <w:color w:val="202124"/>
          <w:sz w:val="20"/>
          <w:szCs w:val="20"/>
          <w:lang w:val="es-UY"/>
        </w:rPr>
        <w:t xml:space="preserve">de otorgar al ejecutivo, por medio de una ley, la facultad de crear una ley secundaria con el objetivo de implementar y administrar la primaria. Entre los ejemplos de legislación delegada figuran los reglamentos, las normas, los decretos y otro tipo de instrumentos legales y estatutarios. </w:t>
      </w:r>
      <w:r w:rsidRPr="00092B4C">
        <w:rPr>
          <w:color w:val="202124"/>
          <w:sz w:val="20"/>
          <w:szCs w:val="20"/>
          <w:lang w:val="es-UY"/>
        </w:rPr>
        <w:t>V</w:t>
      </w:r>
      <w:r>
        <w:rPr>
          <w:color w:val="202124"/>
          <w:sz w:val="20"/>
          <w:szCs w:val="20"/>
          <w:lang w:val="es-UY"/>
        </w:rPr>
        <w:t>éa</w:t>
      </w:r>
      <w:r w:rsidRPr="00092B4C">
        <w:rPr>
          <w:color w:val="202124"/>
          <w:sz w:val="20"/>
          <w:szCs w:val="20"/>
          <w:lang w:val="es-UY"/>
        </w:rPr>
        <w:t xml:space="preserve">se también: </w:t>
      </w:r>
      <w:r w:rsidRPr="00092B4C">
        <w:rPr>
          <w:i/>
          <w:color w:val="202124"/>
          <w:sz w:val="20"/>
          <w:szCs w:val="20"/>
          <w:lang w:val="es-UY"/>
        </w:rPr>
        <w:t>Reglamento y Legislación secundaria</w:t>
      </w:r>
      <w:r w:rsidRPr="00092B4C">
        <w:rPr>
          <w:color w:val="202124"/>
          <w:sz w:val="20"/>
          <w:szCs w:val="20"/>
          <w:lang w:val="es-UY"/>
        </w:rPr>
        <w:t>.</w:t>
      </w:r>
    </w:p>
    <w:p w14:paraId="3330627C" w14:textId="77777777" w:rsidR="009F4D50" w:rsidRDefault="009F4D50" w:rsidP="009F4D50">
      <w:pPr>
        <w:pBdr>
          <w:top w:val="nil"/>
          <w:left w:val="nil"/>
          <w:bottom w:val="nil"/>
          <w:right w:val="nil"/>
          <w:between w:val="nil"/>
        </w:pBdr>
        <w:ind w:left="720"/>
        <w:rPr>
          <w:b/>
          <w:color w:val="000000"/>
          <w:sz w:val="20"/>
          <w:szCs w:val="20"/>
          <w:lang w:val="es-UY"/>
        </w:rPr>
      </w:pPr>
    </w:p>
    <w:p w14:paraId="623EF939" w14:textId="77777777" w:rsidR="009F4D50" w:rsidRPr="00CE380B" w:rsidRDefault="009F4D50" w:rsidP="009F4D50">
      <w:pPr>
        <w:pBdr>
          <w:top w:val="nil"/>
          <w:left w:val="nil"/>
          <w:bottom w:val="nil"/>
          <w:right w:val="nil"/>
          <w:between w:val="nil"/>
        </w:pBdr>
        <w:shd w:val="clear" w:color="auto" w:fill="FFFFFF"/>
        <w:ind w:left="720"/>
        <w:rPr>
          <w:color w:val="000000"/>
          <w:sz w:val="20"/>
          <w:szCs w:val="20"/>
          <w:lang w:val="es-UY"/>
        </w:rPr>
      </w:pPr>
      <w:r w:rsidRPr="00CE380B">
        <w:rPr>
          <w:b/>
          <w:color w:val="000000"/>
          <w:sz w:val="20"/>
          <w:szCs w:val="20"/>
          <w:lang w:val="es-UY"/>
        </w:rPr>
        <w:t>Legislación secundaria</w:t>
      </w:r>
      <w:r w:rsidRPr="00CE380B">
        <w:rPr>
          <w:color w:val="000000"/>
          <w:sz w:val="20"/>
          <w:szCs w:val="20"/>
          <w:lang w:val="es-UY"/>
        </w:rPr>
        <w:t xml:space="preserve"> </w:t>
      </w:r>
    </w:p>
    <w:p w14:paraId="24EBF92B" w14:textId="77777777" w:rsidR="009F4D50" w:rsidRPr="00CE380B" w:rsidRDefault="009F4D50" w:rsidP="009F4D50">
      <w:pPr>
        <w:pBdr>
          <w:top w:val="nil"/>
          <w:left w:val="nil"/>
          <w:bottom w:val="nil"/>
          <w:right w:val="nil"/>
          <w:between w:val="nil"/>
        </w:pBdr>
        <w:shd w:val="clear" w:color="auto" w:fill="FFFFFF"/>
        <w:ind w:left="1440"/>
        <w:rPr>
          <w:color w:val="000000"/>
          <w:sz w:val="20"/>
          <w:szCs w:val="20"/>
          <w:lang w:val="es-UY"/>
        </w:rPr>
      </w:pPr>
      <w:r w:rsidRPr="0027713E">
        <w:rPr>
          <w:color w:val="000000"/>
          <w:sz w:val="20"/>
          <w:szCs w:val="20"/>
          <w:lang w:val="es-UY"/>
        </w:rPr>
        <w:t xml:space="preserve">Textos legislativos creados por ministros (u otros órganos) en virtud de los poderes que les otorga una ley aprobada por el parlamento. La legislación secundaria tiene por objeto especificar los detalles de una ley proporcionando las medidas que garantizarán su aplicación práctica y su funcionamiento cotidiano. Una ley relativa a la legislación secundaria generalmente incluye en su título los términos "regla", "decreto" o "reglamento". Un gran número de leyes incluidas en la legislación secundaria se denominan "actos reglamentarios", la forma más común adoptada por este tipo de legislación. </w:t>
      </w:r>
      <w:r w:rsidRPr="00CE380B">
        <w:rPr>
          <w:color w:val="000000"/>
          <w:sz w:val="20"/>
          <w:szCs w:val="20"/>
          <w:lang w:val="es-UY"/>
        </w:rPr>
        <w:t>V</w:t>
      </w:r>
      <w:r>
        <w:rPr>
          <w:color w:val="000000"/>
          <w:sz w:val="20"/>
          <w:szCs w:val="20"/>
          <w:lang w:val="es-UY"/>
        </w:rPr>
        <w:t>éase</w:t>
      </w:r>
      <w:r w:rsidRPr="00CE380B">
        <w:rPr>
          <w:color w:val="000000"/>
          <w:sz w:val="20"/>
          <w:szCs w:val="20"/>
          <w:lang w:val="es-UY"/>
        </w:rPr>
        <w:t xml:space="preserve"> también: </w:t>
      </w:r>
      <w:r w:rsidRPr="005B55C3">
        <w:rPr>
          <w:i/>
          <w:color w:val="000000"/>
          <w:sz w:val="20"/>
          <w:szCs w:val="20"/>
          <w:lang w:val="es-UY"/>
        </w:rPr>
        <w:t>Reglament</w:t>
      </w:r>
      <w:r>
        <w:rPr>
          <w:i/>
          <w:color w:val="000000"/>
          <w:sz w:val="20"/>
          <w:szCs w:val="20"/>
          <w:lang w:val="es-UY"/>
        </w:rPr>
        <w:t>ación</w:t>
      </w:r>
      <w:r w:rsidRPr="00CE380B">
        <w:rPr>
          <w:color w:val="000000"/>
          <w:sz w:val="20"/>
          <w:szCs w:val="20"/>
          <w:lang w:val="es-UY"/>
        </w:rPr>
        <w:t xml:space="preserve"> y </w:t>
      </w:r>
      <w:r>
        <w:rPr>
          <w:i/>
          <w:color w:val="000000"/>
          <w:sz w:val="20"/>
          <w:szCs w:val="20"/>
          <w:lang w:val="es-UY"/>
        </w:rPr>
        <w:t>L</w:t>
      </w:r>
      <w:r w:rsidRPr="005B55C3">
        <w:rPr>
          <w:i/>
          <w:color w:val="000000"/>
          <w:sz w:val="20"/>
          <w:szCs w:val="20"/>
          <w:lang w:val="es-UY"/>
        </w:rPr>
        <w:t>egislación delegada</w:t>
      </w:r>
      <w:r w:rsidRPr="00CE380B">
        <w:rPr>
          <w:color w:val="000000"/>
          <w:sz w:val="20"/>
          <w:szCs w:val="20"/>
          <w:lang w:val="es-UY"/>
        </w:rPr>
        <w:t>.</w:t>
      </w:r>
    </w:p>
    <w:p w14:paraId="0BC2AAF6" w14:textId="77777777" w:rsidR="009F4D50" w:rsidRPr="00CE380B" w:rsidRDefault="009F4D50" w:rsidP="009F4D50">
      <w:pPr>
        <w:pBdr>
          <w:top w:val="nil"/>
          <w:left w:val="nil"/>
          <w:bottom w:val="nil"/>
          <w:right w:val="nil"/>
          <w:between w:val="nil"/>
        </w:pBdr>
        <w:shd w:val="clear" w:color="auto" w:fill="FFFFFF"/>
        <w:ind w:left="1440"/>
        <w:rPr>
          <w:color w:val="000000"/>
          <w:sz w:val="20"/>
          <w:szCs w:val="20"/>
          <w:lang w:val="es-UY"/>
        </w:rPr>
      </w:pPr>
    </w:p>
    <w:p w14:paraId="462545A8" w14:textId="77777777" w:rsidR="009F4D50" w:rsidRPr="00521163" w:rsidRDefault="009F4D50" w:rsidP="009F4D50">
      <w:pPr>
        <w:ind w:left="720"/>
        <w:rPr>
          <w:b/>
          <w:sz w:val="20"/>
          <w:szCs w:val="20"/>
          <w:lang w:val="es-UY"/>
        </w:rPr>
      </w:pPr>
      <w:r w:rsidRPr="00521163">
        <w:rPr>
          <w:b/>
          <w:sz w:val="20"/>
          <w:szCs w:val="20"/>
          <w:lang w:val="es-UY"/>
        </w:rPr>
        <w:t xml:space="preserve">Legislador </w:t>
      </w:r>
    </w:p>
    <w:p w14:paraId="1EEE10E7" w14:textId="77777777" w:rsidR="009F4D50" w:rsidRPr="00521163" w:rsidRDefault="009F4D50" w:rsidP="009F4D50">
      <w:pPr>
        <w:ind w:left="720" w:firstLine="720"/>
        <w:rPr>
          <w:sz w:val="20"/>
          <w:szCs w:val="20"/>
          <w:lang w:val="es-UY"/>
        </w:rPr>
      </w:pPr>
      <w:r w:rsidRPr="00521163">
        <w:rPr>
          <w:sz w:val="20"/>
          <w:szCs w:val="20"/>
          <w:lang w:val="es-UY"/>
        </w:rPr>
        <w:t xml:space="preserve">Véase: </w:t>
      </w:r>
      <w:r w:rsidRPr="00521163">
        <w:rPr>
          <w:i/>
          <w:sz w:val="20"/>
          <w:szCs w:val="20"/>
          <w:lang w:val="es-UY"/>
        </w:rPr>
        <w:t>Parlamentario</w:t>
      </w:r>
      <w:r w:rsidRPr="00521163">
        <w:rPr>
          <w:sz w:val="20"/>
          <w:szCs w:val="20"/>
          <w:lang w:val="es-UY"/>
        </w:rPr>
        <w:t>.</w:t>
      </w:r>
    </w:p>
    <w:p w14:paraId="2E0B43B6" w14:textId="77777777" w:rsidR="009F4D50" w:rsidRPr="00521163" w:rsidRDefault="009F4D50" w:rsidP="009F4D50">
      <w:pPr>
        <w:ind w:left="720" w:firstLine="720"/>
        <w:rPr>
          <w:sz w:val="20"/>
          <w:szCs w:val="20"/>
          <w:lang w:val="es-UY"/>
        </w:rPr>
      </w:pPr>
    </w:p>
    <w:p w14:paraId="01317623" w14:textId="77777777" w:rsidR="009F4D50" w:rsidRPr="00521163" w:rsidRDefault="009F4D50" w:rsidP="009F4D50">
      <w:pPr>
        <w:ind w:left="720"/>
        <w:rPr>
          <w:b/>
          <w:sz w:val="20"/>
          <w:szCs w:val="20"/>
          <w:lang w:val="es-UY"/>
        </w:rPr>
      </w:pPr>
      <w:r w:rsidRPr="00521163">
        <w:rPr>
          <w:b/>
          <w:sz w:val="20"/>
          <w:szCs w:val="20"/>
          <w:lang w:val="es-UY"/>
        </w:rPr>
        <w:t xml:space="preserve">Legislatura </w:t>
      </w:r>
    </w:p>
    <w:p w14:paraId="618DC819" w14:textId="77777777" w:rsidR="009F4D50" w:rsidRPr="00521163" w:rsidRDefault="009F4D50" w:rsidP="009F4D50">
      <w:pPr>
        <w:ind w:left="1440"/>
        <w:rPr>
          <w:sz w:val="20"/>
          <w:szCs w:val="20"/>
          <w:lang w:val="es-UY"/>
        </w:rPr>
      </w:pPr>
      <w:r w:rsidRPr="00521163">
        <w:rPr>
          <w:sz w:val="20"/>
          <w:szCs w:val="20"/>
          <w:lang w:val="es-UY"/>
        </w:rPr>
        <w:t xml:space="preserve">Véase: </w:t>
      </w:r>
      <w:r w:rsidRPr="00521163">
        <w:rPr>
          <w:i/>
          <w:iCs/>
          <w:sz w:val="20"/>
          <w:szCs w:val="20"/>
          <w:lang w:val="es-UY"/>
        </w:rPr>
        <w:t>Parlamento</w:t>
      </w:r>
      <w:r w:rsidRPr="00521163">
        <w:rPr>
          <w:sz w:val="20"/>
          <w:szCs w:val="20"/>
          <w:lang w:val="es-UY"/>
        </w:rPr>
        <w:t>.</w:t>
      </w:r>
    </w:p>
    <w:p w14:paraId="17424772" w14:textId="77777777" w:rsidR="009F4D50" w:rsidRPr="00521163" w:rsidRDefault="009F4D50" w:rsidP="009F4D50">
      <w:pPr>
        <w:ind w:left="1440"/>
        <w:rPr>
          <w:sz w:val="20"/>
          <w:szCs w:val="20"/>
          <w:lang w:val="es-UY"/>
        </w:rPr>
      </w:pPr>
    </w:p>
    <w:p w14:paraId="64BB8F9E"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Ley </w:t>
      </w:r>
    </w:p>
    <w:p w14:paraId="0A818AE0" w14:textId="77777777" w:rsidR="009F4D50" w:rsidRPr="00521163" w:rsidRDefault="009F4D50" w:rsidP="009F4D50">
      <w:pPr>
        <w:pBdr>
          <w:top w:val="nil"/>
          <w:left w:val="nil"/>
          <w:bottom w:val="nil"/>
          <w:right w:val="nil"/>
          <w:between w:val="nil"/>
        </w:pBdr>
        <w:shd w:val="clear" w:color="auto" w:fill="FFFFFF"/>
        <w:ind w:left="1440"/>
        <w:rPr>
          <w:color w:val="202124"/>
          <w:sz w:val="20"/>
          <w:szCs w:val="20"/>
          <w:highlight w:val="white"/>
          <w:lang w:val="es-UY"/>
        </w:rPr>
      </w:pPr>
      <w:r w:rsidRPr="00E0695B">
        <w:rPr>
          <w:color w:val="202124"/>
          <w:sz w:val="20"/>
          <w:szCs w:val="20"/>
          <w:lang w:val="es-UY"/>
        </w:rPr>
        <w:t xml:space="preserve">Conjunto de reglas de acción o conducta prescritas por una autoridad soberana (generalmente el parlamento), que tienen fuerza de ley y deben ser respetadas y seguidas por los ciudadanos, sujetas a sanciones o consecuencias legales. También, conjunto de costumbres, prácticas o reglas vinculantes establecidas o reconocidas oficialmente por un grupo e impuestas por una autoridad soberana. </w:t>
      </w:r>
      <w:r w:rsidRPr="00521163">
        <w:rPr>
          <w:color w:val="202124"/>
          <w:sz w:val="20"/>
          <w:szCs w:val="20"/>
          <w:lang w:val="es-UY"/>
        </w:rPr>
        <w:t xml:space="preserve">Véase también: </w:t>
      </w:r>
      <w:r w:rsidRPr="00521163">
        <w:rPr>
          <w:i/>
          <w:color w:val="202124"/>
          <w:sz w:val="20"/>
          <w:szCs w:val="20"/>
          <w:lang w:val="es-UY"/>
        </w:rPr>
        <w:t>Acto del parlamento</w:t>
      </w:r>
      <w:r w:rsidRPr="00521163">
        <w:rPr>
          <w:color w:val="202124"/>
          <w:sz w:val="20"/>
          <w:szCs w:val="20"/>
          <w:lang w:val="es-UY"/>
        </w:rPr>
        <w:t xml:space="preserve">, </w:t>
      </w:r>
      <w:r w:rsidRPr="00521163">
        <w:rPr>
          <w:i/>
          <w:color w:val="202124"/>
          <w:sz w:val="20"/>
          <w:szCs w:val="20"/>
          <w:lang w:val="es-UY"/>
        </w:rPr>
        <w:t>Proyecto de ley</w:t>
      </w:r>
      <w:r w:rsidRPr="00521163">
        <w:rPr>
          <w:color w:val="202124"/>
          <w:sz w:val="20"/>
          <w:szCs w:val="20"/>
          <w:lang w:val="es-UY"/>
        </w:rPr>
        <w:t xml:space="preserve">, </w:t>
      </w:r>
      <w:r w:rsidRPr="00521163">
        <w:rPr>
          <w:i/>
          <w:color w:val="202124"/>
          <w:sz w:val="20"/>
          <w:szCs w:val="20"/>
          <w:lang w:val="es-UY"/>
        </w:rPr>
        <w:t xml:space="preserve">Elaboración de las leyes </w:t>
      </w:r>
      <w:r w:rsidRPr="00521163">
        <w:rPr>
          <w:color w:val="202124"/>
          <w:sz w:val="20"/>
          <w:szCs w:val="20"/>
          <w:lang w:val="es-UY"/>
        </w:rPr>
        <w:t xml:space="preserve">y </w:t>
      </w:r>
      <w:r w:rsidRPr="00521163">
        <w:rPr>
          <w:i/>
          <w:color w:val="202124"/>
          <w:sz w:val="20"/>
          <w:szCs w:val="20"/>
          <w:lang w:val="es-UY"/>
        </w:rPr>
        <w:t>Legislación</w:t>
      </w:r>
      <w:r w:rsidRPr="00521163">
        <w:rPr>
          <w:color w:val="202124"/>
          <w:sz w:val="20"/>
          <w:szCs w:val="20"/>
          <w:lang w:val="es-UY"/>
        </w:rPr>
        <w:t>.</w:t>
      </w:r>
    </w:p>
    <w:p w14:paraId="26B96B20" w14:textId="77777777" w:rsidR="009F4D50" w:rsidRDefault="009F4D50" w:rsidP="009F4D50">
      <w:pPr>
        <w:pBdr>
          <w:top w:val="nil"/>
          <w:left w:val="nil"/>
          <w:bottom w:val="nil"/>
          <w:right w:val="nil"/>
          <w:between w:val="nil"/>
        </w:pBdr>
        <w:shd w:val="clear" w:color="auto" w:fill="FFFFFF"/>
        <w:ind w:left="1440"/>
        <w:rPr>
          <w:color w:val="202124"/>
          <w:sz w:val="20"/>
          <w:szCs w:val="20"/>
          <w:highlight w:val="white"/>
          <w:lang w:val="es-UY"/>
        </w:rPr>
      </w:pPr>
    </w:p>
    <w:p w14:paraId="21F57191" w14:textId="77777777" w:rsidR="009F4D50" w:rsidRDefault="009F4D50">
      <w:pPr>
        <w:rPr>
          <w:b/>
          <w:color w:val="000000"/>
          <w:sz w:val="20"/>
          <w:szCs w:val="20"/>
          <w:lang w:val="es-UY"/>
        </w:rPr>
      </w:pPr>
      <w:r>
        <w:rPr>
          <w:b/>
          <w:color w:val="000000"/>
          <w:sz w:val="20"/>
          <w:szCs w:val="20"/>
          <w:lang w:val="es-UY"/>
        </w:rPr>
        <w:br w:type="page"/>
      </w:r>
    </w:p>
    <w:p w14:paraId="324F637F" w14:textId="07D56E4F"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lastRenderedPageBreak/>
        <w:t>LGBTQI+</w:t>
      </w:r>
      <w:r w:rsidRPr="00092B4C">
        <w:rPr>
          <w:color w:val="000000"/>
          <w:sz w:val="20"/>
          <w:szCs w:val="20"/>
          <w:lang w:val="es-UY"/>
        </w:rPr>
        <w:t xml:space="preserve"> </w:t>
      </w:r>
    </w:p>
    <w:p w14:paraId="2AA8D3CF" w14:textId="77777777" w:rsidR="009F4D50" w:rsidRDefault="009F4D50" w:rsidP="009F4D50">
      <w:pPr>
        <w:pBdr>
          <w:top w:val="nil"/>
          <w:left w:val="nil"/>
          <w:bottom w:val="nil"/>
          <w:right w:val="nil"/>
          <w:between w:val="nil"/>
        </w:pBdr>
        <w:ind w:left="1440"/>
        <w:rPr>
          <w:color w:val="000000"/>
          <w:sz w:val="20"/>
          <w:szCs w:val="20"/>
          <w:lang w:val="es-UY"/>
        </w:rPr>
      </w:pPr>
      <w:r w:rsidRPr="00901619">
        <w:rPr>
          <w:color w:val="000000"/>
          <w:sz w:val="20"/>
          <w:szCs w:val="20"/>
          <w:lang w:val="es-UY"/>
        </w:rPr>
        <w:t xml:space="preserve">Un acrónimo en constante evolución que significa "personas lesbianas, </w:t>
      </w:r>
      <w:proofErr w:type="spellStart"/>
      <w:r w:rsidRPr="00901619">
        <w:rPr>
          <w:color w:val="000000"/>
          <w:sz w:val="20"/>
          <w:szCs w:val="20"/>
          <w:lang w:val="es-UY"/>
        </w:rPr>
        <w:t>gays</w:t>
      </w:r>
      <w:proofErr w:type="spellEnd"/>
      <w:r w:rsidRPr="00901619">
        <w:rPr>
          <w:color w:val="000000"/>
          <w:sz w:val="20"/>
          <w:szCs w:val="20"/>
          <w:lang w:val="es-UY"/>
        </w:rPr>
        <w:t>, bisexuales, transgénero, queer/fluidas e intersexuales". El "+" representa identidades de género y sexualidades minoritarias que no se mencionan explícitamente en el acrónimo LGBTQI+.</w:t>
      </w:r>
    </w:p>
    <w:p w14:paraId="29D2696B" w14:textId="77777777" w:rsidR="009F4D50" w:rsidRDefault="009F4D50" w:rsidP="009F4D50">
      <w:pPr>
        <w:pBdr>
          <w:top w:val="nil"/>
          <w:left w:val="nil"/>
          <w:bottom w:val="nil"/>
          <w:right w:val="nil"/>
          <w:between w:val="nil"/>
        </w:pBdr>
        <w:ind w:left="1440"/>
        <w:rPr>
          <w:color w:val="000000"/>
          <w:sz w:val="20"/>
          <w:szCs w:val="20"/>
          <w:lang w:val="es-UY"/>
        </w:rPr>
      </w:pPr>
    </w:p>
    <w:p w14:paraId="0822F0B6" w14:textId="77777777" w:rsidR="009F4D50" w:rsidRPr="00092B4C" w:rsidRDefault="009F4D50" w:rsidP="009F4D50">
      <w:pPr>
        <w:pBdr>
          <w:top w:val="nil"/>
          <w:left w:val="nil"/>
          <w:bottom w:val="nil"/>
          <w:right w:val="nil"/>
          <w:between w:val="nil"/>
        </w:pBdr>
        <w:shd w:val="clear" w:color="auto" w:fill="FFFFFF"/>
        <w:ind w:left="720"/>
        <w:rPr>
          <w:b/>
          <w:color w:val="000000"/>
          <w:sz w:val="20"/>
          <w:szCs w:val="20"/>
          <w:lang w:val="es-UY"/>
        </w:rPr>
      </w:pPr>
      <w:r w:rsidRPr="00092B4C">
        <w:rPr>
          <w:b/>
          <w:color w:val="000000"/>
          <w:sz w:val="20"/>
          <w:szCs w:val="20"/>
          <w:lang w:val="es-UY"/>
        </w:rPr>
        <w:t xml:space="preserve">Líder de la oposición </w:t>
      </w:r>
    </w:p>
    <w:p w14:paraId="3F792A7E" w14:textId="77777777" w:rsidR="009F4D50" w:rsidRPr="00092B4C" w:rsidRDefault="009F4D50" w:rsidP="009F4D50">
      <w:pPr>
        <w:pBdr>
          <w:top w:val="nil"/>
          <w:left w:val="nil"/>
          <w:bottom w:val="nil"/>
          <w:right w:val="nil"/>
          <w:between w:val="nil"/>
        </w:pBdr>
        <w:shd w:val="clear" w:color="auto" w:fill="FFFFFF"/>
        <w:ind w:left="1440"/>
        <w:rPr>
          <w:color w:val="000000"/>
          <w:sz w:val="20"/>
          <w:szCs w:val="20"/>
          <w:lang w:val="es-UY"/>
        </w:rPr>
      </w:pPr>
      <w:r w:rsidRPr="00A21C73">
        <w:rPr>
          <w:color w:val="000000"/>
          <w:sz w:val="20"/>
          <w:szCs w:val="20"/>
          <w:lang w:val="es-UY"/>
        </w:rPr>
        <w:t xml:space="preserve">Según la estructura de la institución, líder del segundo partido en número de miembros en cada </w:t>
      </w:r>
      <w:r>
        <w:rPr>
          <w:color w:val="000000"/>
          <w:sz w:val="20"/>
          <w:szCs w:val="20"/>
          <w:lang w:val="es-UY"/>
        </w:rPr>
        <w:t>C</w:t>
      </w:r>
      <w:r w:rsidRPr="00A21C73">
        <w:rPr>
          <w:color w:val="000000"/>
          <w:sz w:val="20"/>
          <w:szCs w:val="20"/>
          <w:lang w:val="es-UY"/>
        </w:rPr>
        <w:t xml:space="preserve">ámara, también llamado "oposición". El </w:t>
      </w:r>
      <w:r>
        <w:rPr>
          <w:color w:val="000000"/>
          <w:sz w:val="20"/>
          <w:szCs w:val="20"/>
          <w:lang w:val="es-UY"/>
        </w:rPr>
        <w:t>l</w:t>
      </w:r>
      <w:r w:rsidRPr="00A21C73">
        <w:rPr>
          <w:color w:val="000000"/>
          <w:sz w:val="20"/>
          <w:szCs w:val="20"/>
          <w:lang w:val="es-UY"/>
        </w:rPr>
        <w:t xml:space="preserve">íder de la </w:t>
      </w:r>
      <w:r>
        <w:rPr>
          <w:color w:val="000000"/>
          <w:sz w:val="20"/>
          <w:szCs w:val="20"/>
          <w:lang w:val="es-UY"/>
        </w:rPr>
        <w:t>o</w:t>
      </w:r>
      <w:r w:rsidRPr="00A21C73">
        <w:rPr>
          <w:color w:val="000000"/>
          <w:sz w:val="20"/>
          <w:szCs w:val="20"/>
          <w:lang w:val="es-UY"/>
        </w:rPr>
        <w:t xml:space="preserve">posición es responsable de conducir los debates de la oposición, establecer su agenda y trazar la visión general y las prioridades de la oposición en coordinación con los demás miembros de este partido o coalición. </w:t>
      </w:r>
      <w:r w:rsidRPr="00092B4C">
        <w:rPr>
          <w:color w:val="000000"/>
          <w:sz w:val="20"/>
          <w:szCs w:val="20"/>
          <w:lang w:val="es-UY"/>
        </w:rPr>
        <w:t xml:space="preserve">Véase también: </w:t>
      </w:r>
      <w:r w:rsidRPr="00092B4C">
        <w:rPr>
          <w:i/>
          <w:color w:val="000000"/>
          <w:sz w:val="20"/>
          <w:szCs w:val="20"/>
          <w:lang w:val="es-UY"/>
        </w:rPr>
        <w:t>Oposición</w:t>
      </w:r>
      <w:r w:rsidRPr="00092B4C">
        <w:rPr>
          <w:color w:val="000000"/>
          <w:sz w:val="20"/>
          <w:szCs w:val="20"/>
          <w:lang w:val="es-UY"/>
        </w:rPr>
        <w:t>.</w:t>
      </w:r>
    </w:p>
    <w:p w14:paraId="265FFC57"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p>
    <w:p w14:paraId="4B6063E8" w14:textId="77777777" w:rsidR="009F4D50" w:rsidRDefault="009F4D50" w:rsidP="009F4D50">
      <w:pPr>
        <w:pStyle w:val="letter"/>
      </w:pPr>
      <w:r w:rsidRPr="00092B4C">
        <w:t>M</w:t>
      </w:r>
    </w:p>
    <w:p w14:paraId="4BE58E00" w14:textId="77777777" w:rsidR="009F4D50" w:rsidRPr="00D01C27" w:rsidRDefault="009F4D50" w:rsidP="009F4D50">
      <w:pPr>
        <w:rPr>
          <w:lang w:val="es-UY"/>
        </w:rPr>
      </w:pPr>
    </w:p>
    <w:p w14:paraId="40858438" w14:textId="77777777" w:rsidR="009F4D50" w:rsidRPr="00092B4C" w:rsidRDefault="009F4D50" w:rsidP="009F4D50">
      <w:pPr>
        <w:pBdr>
          <w:top w:val="nil"/>
          <w:left w:val="nil"/>
          <w:bottom w:val="nil"/>
          <w:right w:val="nil"/>
          <w:between w:val="nil"/>
        </w:pBdr>
        <w:shd w:val="clear" w:color="auto" w:fill="FFFFFF"/>
        <w:ind w:left="709"/>
        <w:rPr>
          <w:b/>
          <w:bCs/>
          <w:color w:val="000000"/>
          <w:sz w:val="20"/>
          <w:szCs w:val="20"/>
          <w:lang w:val="es-UY"/>
        </w:rPr>
      </w:pPr>
      <w:r w:rsidRPr="00092B4C">
        <w:rPr>
          <w:b/>
          <w:bCs/>
          <w:color w:val="000000"/>
          <w:sz w:val="20"/>
          <w:szCs w:val="20"/>
          <w:lang w:val="es-UY"/>
        </w:rPr>
        <w:t xml:space="preserve">Marco </w:t>
      </w:r>
      <w:r>
        <w:rPr>
          <w:b/>
          <w:bCs/>
          <w:color w:val="000000"/>
          <w:sz w:val="20"/>
          <w:szCs w:val="20"/>
          <w:lang w:val="es-UY"/>
        </w:rPr>
        <w:t>legal</w:t>
      </w:r>
    </w:p>
    <w:p w14:paraId="5D2E3999" w14:textId="77777777" w:rsidR="009F4D50" w:rsidRDefault="009F4D50" w:rsidP="009F4D50">
      <w:pPr>
        <w:pBdr>
          <w:top w:val="nil"/>
          <w:left w:val="nil"/>
          <w:bottom w:val="nil"/>
          <w:right w:val="nil"/>
          <w:between w:val="nil"/>
        </w:pBdr>
        <w:shd w:val="clear" w:color="auto" w:fill="FFFFFF"/>
        <w:ind w:left="1440"/>
        <w:rPr>
          <w:bCs/>
          <w:color w:val="000000"/>
          <w:sz w:val="20"/>
          <w:szCs w:val="20"/>
          <w:lang w:val="es-UY"/>
        </w:rPr>
      </w:pPr>
      <w:r w:rsidRPr="00BC1629">
        <w:rPr>
          <w:bCs/>
          <w:color w:val="000000"/>
          <w:sz w:val="20"/>
          <w:szCs w:val="20"/>
          <w:lang w:val="es-UY"/>
        </w:rPr>
        <w:t xml:space="preserve">En esta publicación, la expresión "marco legal" incluye las disposiciones reglamentarias, legales o constitucionales aplicables en un país determinado. Esta terminología reconoce la existencia de diferentes sistemas en diferentes países, así como el hecho de que en algunos sistemas un asunto en particular puede </w:t>
      </w:r>
      <w:r w:rsidRPr="004477B2">
        <w:rPr>
          <w:bCs/>
          <w:color w:val="000000"/>
          <w:sz w:val="20"/>
          <w:szCs w:val="20"/>
          <w:lang w:val="es-UY"/>
        </w:rPr>
        <w:t>ser objeto de disposiciones de más de un orden</w:t>
      </w:r>
      <w:r>
        <w:rPr>
          <w:bCs/>
          <w:color w:val="000000"/>
          <w:sz w:val="20"/>
          <w:szCs w:val="20"/>
          <w:lang w:val="es-UY"/>
        </w:rPr>
        <w:t xml:space="preserve"> </w:t>
      </w:r>
      <w:r w:rsidRPr="00BC1629">
        <w:rPr>
          <w:bCs/>
          <w:color w:val="000000"/>
          <w:sz w:val="20"/>
          <w:szCs w:val="20"/>
          <w:lang w:val="es-UY"/>
        </w:rPr>
        <w:t xml:space="preserve">(por ejemplo, </w:t>
      </w:r>
      <w:r>
        <w:rPr>
          <w:bCs/>
          <w:color w:val="000000"/>
          <w:sz w:val="20"/>
          <w:szCs w:val="20"/>
          <w:lang w:val="es-UY"/>
        </w:rPr>
        <w:t>la C</w:t>
      </w:r>
      <w:r w:rsidRPr="00BC1629">
        <w:rPr>
          <w:bCs/>
          <w:color w:val="000000"/>
          <w:sz w:val="20"/>
          <w:szCs w:val="20"/>
          <w:lang w:val="es-UY"/>
        </w:rPr>
        <w:t xml:space="preserve">onstitución y </w:t>
      </w:r>
      <w:r>
        <w:rPr>
          <w:bCs/>
          <w:color w:val="000000"/>
          <w:sz w:val="20"/>
          <w:szCs w:val="20"/>
          <w:lang w:val="es-UY"/>
        </w:rPr>
        <w:t xml:space="preserve">la </w:t>
      </w:r>
      <w:r w:rsidRPr="00BC1629">
        <w:rPr>
          <w:bCs/>
          <w:color w:val="000000"/>
          <w:sz w:val="20"/>
          <w:szCs w:val="20"/>
          <w:lang w:val="es-UY"/>
        </w:rPr>
        <w:t>legislación).</w:t>
      </w:r>
    </w:p>
    <w:p w14:paraId="516499F1" w14:textId="77777777" w:rsidR="009F4D50" w:rsidRPr="00521163" w:rsidRDefault="009F4D50" w:rsidP="009F4D50">
      <w:pPr>
        <w:pBdr>
          <w:top w:val="nil"/>
          <w:left w:val="nil"/>
          <w:bottom w:val="nil"/>
          <w:right w:val="nil"/>
          <w:between w:val="nil"/>
        </w:pBdr>
        <w:shd w:val="clear" w:color="auto" w:fill="FFFFFF"/>
        <w:ind w:left="1440"/>
        <w:rPr>
          <w:b/>
          <w:color w:val="000000"/>
          <w:sz w:val="20"/>
          <w:szCs w:val="20"/>
          <w:lang w:val="es-UY"/>
        </w:rPr>
      </w:pPr>
    </w:p>
    <w:p w14:paraId="1B7299F4" w14:textId="77777777" w:rsidR="009F4D50" w:rsidRPr="00092B4C" w:rsidRDefault="009F4D50" w:rsidP="009F4D50">
      <w:pPr>
        <w:ind w:left="720"/>
        <w:rPr>
          <w:sz w:val="20"/>
          <w:szCs w:val="20"/>
          <w:lang w:val="es-UY"/>
        </w:rPr>
      </w:pPr>
      <w:r w:rsidRPr="00092B4C">
        <w:rPr>
          <w:b/>
          <w:sz w:val="20"/>
          <w:szCs w:val="20"/>
          <w:lang w:val="es-UY"/>
        </w:rPr>
        <w:t>Mesa Directiva</w:t>
      </w:r>
      <w:r w:rsidRPr="00092B4C">
        <w:rPr>
          <w:sz w:val="20"/>
          <w:szCs w:val="20"/>
          <w:lang w:val="es-UY"/>
        </w:rPr>
        <w:t xml:space="preserve"> </w:t>
      </w:r>
    </w:p>
    <w:p w14:paraId="1688F298" w14:textId="77777777" w:rsidR="009F4D50" w:rsidRPr="00092B4C" w:rsidRDefault="009F4D50" w:rsidP="009F4D50">
      <w:pPr>
        <w:ind w:left="720" w:firstLine="720"/>
        <w:rPr>
          <w:sz w:val="20"/>
          <w:szCs w:val="20"/>
          <w:lang w:val="es-UY"/>
        </w:rPr>
      </w:pPr>
      <w:r w:rsidRPr="00092B4C">
        <w:rPr>
          <w:sz w:val="20"/>
          <w:szCs w:val="20"/>
          <w:lang w:val="es-UY"/>
        </w:rPr>
        <w:t xml:space="preserve">Véase: </w:t>
      </w:r>
      <w:r w:rsidRPr="00092B4C">
        <w:rPr>
          <w:i/>
          <w:iCs/>
          <w:sz w:val="20"/>
          <w:szCs w:val="20"/>
          <w:lang w:val="es-UY"/>
        </w:rPr>
        <w:t>Presid</w:t>
      </w:r>
      <w:r>
        <w:rPr>
          <w:i/>
          <w:iCs/>
          <w:sz w:val="20"/>
          <w:szCs w:val="20"/>
          <w:lang w:val="es-UY"/>
        </w:rPr>
        <w:t>encia</w:t>
      </w:r>
      <w:r w:rsidRPr="00092B4C">
        <w:rPr>
          <w:sz w:val="20"/>
          <w:szCs w:val="20"/>
          <w:lang w:val="es-UY"/>
        </w:rPr>
        <w:t>.</w:t>
      </w:r>
    </w:p>
    <w:p w14:paraId="1ECF799A" w14:textId="77777777" w:rsidR="009F4D50" w:rsidRPr="00092B4C" w:rsidRDefault="009F4D50" w:rsidP="009F4D50">
      <w:pPr>
        <w:ind w:left="720" w:firstLine="720"/>
        <w:rPr>
          <w:sz w:val="20"/>
          <w:szCs w:val="20"/>
          <w:lang w:val="es-UY"/>
        </w:rPr>
      </w:pPr>
    </w:p>
    <w:p w14:paraId="1878CE42"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highlight w:val="white"/>
          <w:lang w:val="es-UY"/>
        </w:rPr>
        <w:t xml:space="preserve">Moción </w:t>
      </w:r>
    </w:p>
    <w:p w14:paraId="6D8D6E20" w14:textId="77777777" w:rsidR="009F4D50" w:rsidRDefault="009F4D50" w:rsidP="009F4D50">
      <w:pPr>
        <w:pBdr>
          <w:top w:val="nil"/>
          <w:left w:val="nil"/>
          <w:bottom w:val="nil"/>
          <w:right w:val="nil"/>
          <w:between w:val="nil"/>
        </w:pBdr>
        <w:ind w:left="1418" w:firstLine="22"/>
        <w:rPr>
          <w:color w:val="000000"/>
          <w:sz w:val="20"/>
          <w:szCs w:val="20"/>
          <w:lang w:val="es-UY"/>
        </w:rPr>
      </w:pPr>
      <w:r w:rsidRPr="00901619">
        <w:rPr>
          <w:color w:val="000000"/>
          <w:sz w:val="20"/>
          <w:szCs w:val="20"/>
          <w:lang w:val="es-UY"/>
        </w:rPr>
        <w:t>Propuesta de acción sometida a consideración y discusión en el parlamento y que da lugar a una decisión.</w:t>
      </w:r>
    </w:p>
    <w:p w14:paraId="65C6ABA6" w14:textId="77777777" w:rsidR="009F4D50" w:rsidRDefault="009F4D50" w:rsidP="009F4D50">
      <w:pPr>
        <w:pBdr>
          <w:top w:val="nil"/>
          <w:left w:val="nil"/>
          <w:bottom w:val="nil"/>
          <w:right w:val="nil"/>
          <w:between w:val="nil"/>
        </w:pBdr>
        <w:ind w:left="720" w:firstLine="720"/>
        <w:rPr>
          <w:color w:val="000000"/>
          <w:sz w:val="20"/>
          <w:szCs w:val="20"/>
          <w:lang w:val="es-UY"/>
        </w:rPr>
      </w:pPr>
    </w:p>
    <w:p w14:paraId="11B3DA0C" w14:textId="77777777" w:rsidR="009F4D50" w:rsidRPr="00092B4C" w:rsidRDefault="009F4D50" w:rsidP="009F4D50">
      <w:pPr>
        <w:pStyle w:val="letter"/>
      </w:pPr>
      <w:r w:rsidRPr="00092B4C">
        <w:t>O</w:t>
      </w:r>
    </w:p>
    <w:p w14:paraId="3BC0B090" w14:textId="77777777" w:rsidR="009F4D50" w:rsidRPr="00092B4C" w:rsidRDefault="009F4D50" w:rsidP="009F4D50">
      <w:pPr>
        <w:rPr>
          <w:b/>
          <w:color w:val="005F9A"/>
          <w:sz w:val="28"/>
          <w:szCs w:val="28"/>
          <w:lang w:val="es-UY"/>
        </w:rPr>
      </w:pPr>
    </w:p>
    <w:p w14:paraId="6A42529C" w14:textId="77777777" w:rsidR="009F4D50" w:rsidRPr="00026DF0" w:rsidRDefault="009F4D50" w:rsidP="009F4D50">
      <w:pPr>
        <w:pBdr>
          <w:top w:val="nil"/>
          <w:left w:val="nil"/>
          <w:bottom w:val="nil"/>
          <w:right w:val="nil"/>
          <w:between w:val="nil"/>
        </w:pBdr>
        <w:ind w:left="720"/>
        <w:rPr>
          <w:b/>
          <w:color w:val="000000"/>
          <w:sz w:val="20"/>
          <w:szCs w:val="20"/>
          <w:lang w:val="es-UY"/>
        </w:rPr>
      </w:pPr>
      <w:r w:rsidRPr="00026DF0">
        <w:rPr>
          <w:b/>
          <w:color w:val="000000"/>
          <w:sz w:val="20"/>
          <w:szCs w:val="20"/>
          <w:lang w:val="es-UY"/>
        </w:rPr>
        <w:t>Objetivos de Desarrollo Sostenible (ODS)</w:t>
      </w:r>
    </w:p>
    <w:p w14:paraId="0D6823C2" w14:textId="77777777" w:rsidR="009F4D50" w:rsidRDefault="009F4D50" w:rsidP="009F4D50">
      <w:pPr>
        <w:pBdr>
          <w:top w:val="nil"/>
          <w:left w:val="nil"/>
          <w:bottom w:val="nil"/>
          <w:right w:val="nil"/>
          <w:between w:val="nil"/>
        </w:pBdr>
        <w:ind w:left="1440"/>
        <w:rPr>
          <w:color w:val="0A0A0A"/>
          <w:sz w:val="20"/>
          <w:szCs w:val="20"/>
          <w:lang w:val="es-UY"/>
        </w:rPr>
      </w:pPr>
      <w:r w:rsidRPr="009F64B4">
        <w:rPr>
          <w:color w:val="0A0A0A"/>
          <w:sz w:val="20"/>
          <w:szCs w:val="20"/>
          <w:lang w:val="es-UY"/>
        </w:rPr>
        <w:t>Objetivos globales adoptados por las Naciones Unidas en 2015 como un llamado universal a la acción para acabar con la pobreza, proteger el planeta y garantizar que para 2030 todas las personas experimenten paz y prosperidad. En conjunto, los ODS conforman la Agenda 2030 para el Desarrollo Sostenible, una serie de 17 objetivos interrelacionados que constituyen "el plan global para lograr un futuro mejor y más sostenible para todos".</w:t>
      </w:r>
    </w:p>
    <w:p w14:paraId="6F309155" w14:textId="77777777" w:rsidR="009F4D50" w:rsidRDefault="009F4D50" w:rsidP="009F4D50">
      <w:pPr>
        <w:pBdr>
          <w:top w:val="nil"/>
          <w:left w:val="nil"/>
          <w:bottom w:val="nil"/>
          <w:right w:val="nil"/>
          <w:between w:val="nil"/>
        </w:pBdr>
        <w:ind w:left="1440"/>
        <w:rPr>
          <w:color w:val="0A0A0A"/>
          <w:sz w:val="20"/>
          <w:szCs w:val="20"/>
          <w:lang w:val="es-UY"/>
        </w:rPr>
      </w:pPr>
    </w:p>
    <w:p w14:paraId="35444B23" w14:textId="77777777" w:rsidR="009F4D50" w:rsidRPr="00092B4C" w:rsidRDefault="009F4D50" w:rsidP="009F4D50">
      <w:pPr>
        <w:ind w:left="720"/>
        <w:rPr>
          <w:b/>
          <w:sz w:val="20"/>
          <w:szCs w:val="20"/>
          <w:lang w:val="es-UY"/>
        </w:rPr>
      </w:pPr>
      <w:r w:rsidRPr="00092B4C">
        <w:rPr>
          <w:b/>
          <w:sz w:val="20"/>
          <w:szCs w:val="20"/>
          <w:lang w:val="es-UY"/>
        </w:rPr>
        <w:t xml:space="preserve">Oposición </w:t>
      </w:r>
    </w:p>
    <w:p w14:paraId="18034EDD" w14:textId="77777777" w:rsidR="009F4D50" w:rsidRPr="00092B4C" w:rsidRDefault="009F4D50" w:rsidP="009F4D50">
      <w:pPr>
        <w:ind w:left="1440"/>
        <w:rPr>
          <w:sz w:val="20"/>
          <w:szCs w:val="20"/>
          <w:lang w:val="es-UY"/>
        </w:rPr>
      </w:pPr>
      <w:r w:rsidRPr="00A21E5F">
        <w:rPr>
          <w:sz w:val="20"/>
          <w:szCs w:val="20"/>
          <w:lang w:val="es-UY"/>
        </w:rPr>
        <w:t xml:space="preserve">Partido(s) minoritario(s) en el parlamento. En algunos sistemas, el término "oposición" se refiere a los partidos políticos en el parlamento que no constituyen el gobierno. También puede ocurrir que el o los partidos que forman el gobierno no tengan la mayoría en el parlamento. </w:t>
      </w:r>
      <w:r w:rsidRPr="00092B4C">
        <w:rPr>
          <w:sz w:val="20"/>
          <w:szCs w:val="20"/>
          <w:lang w:val="es-UY"/>
        </w:rPr>
        <w:t xml:space="preserve">Véase también: </w:t>
      </w:r>
      <w:r w:rsidRPr="00092B4C">
        <w:rPr>
          <w:i/>
          <w:sz w:val="20"/>
          <w:szCs w:val="20"/>
          <w:lang w:val="es-UY"/>
        </w:rPr>
        <w:t>Líder de la oposición</w:t>
      </w:r>
      <w:r w:rsidRPr="00092B4C">
        <w:rPr>
          <w:sz w:val="20"/>
          <w:szCs w:val="20"/>
          <w:lang w:val="es-UY"/>
        </w:rPr>
        <w:t>.</w:t>
      </w:r>
    </w:p>
    <w:p w14:paraId="51F54342" w14:textId="77777777" w:rsidR="009F4D50" w:rsidRPr="00092B4C" w:rsidRDefault="009F4D50" w:rsidP="009F4D50">
      <w:pPr>
        <w:ind w:left="1440"/>
        <w:rPr>
          <w:sz w:val="20"/>
          <w:szCs w:val="20"/>
          <w:lang w:val="es-UY"/>
        </w:rPr>
      </w:pPr>
    </w:p>
    <w:p w14:paraId="4922260D" w14:textId="77777777" w:rsidR="009F4D50" w:rsidRPr="00092B4C" w:rsidRDefault="009F4D50" w:rsidP="009F4D50">
      <w:pPr>
        <w:pBdr>
          <w:top w:val="nil"/>
          <w:left w:val="nil"/>
          <w:bottom w:val="nil"/>
          <w:right w:val="nil"/>
          <w:between w:val="nil"/>
        </w:pBdr>
        <w:ind w:left="720"/>
        <w:rPr>
          <w:color w:val="000000"/>
          <w:sz w:val="20"/>
          <w:szCs w:val="20"/>
          <w:lang w:val="es-UY"/>
        </w:rPr>
      </w:pPr>
      <w:r>
        <w:rPr>
          <w:b/>
          <w:color w:val="000000"/>
          <w:sz w:val="20"/>
          <w:szCs w:val="20"/>
          <w:lang w:val="es-UY"/>
        </w:rPr>
        <w:t>Orden del día</w:t>
      </w:r>
      <w:r w:rsidRPr="00092B4C">
        <w:rPr>
          <w:color w:val="000000"/>
          <w:sz w:val="20"/>
          <w:szCs w:val="20"/>
          <w:lang w:val="es-UY"/>
        </w:rPr>
        <w:t xml:space="preserve"> </w:t>
      </w:r>
    </w:p>
    <w:p w14:paraId="3E1A89DA"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Lista cronológica de todos los </w:t>
      </w:r>
      <w:r>
        <w:rPr>
          <w:color w:val="000000"/>
          <w:sz w:val="20"/>
          <w:szCs w:val="20"/>
          <w:lang w:val="es-UY"/>
        </w:rPr>
        <w:t xml:space="preserve">puntos </w:t>
      </w:r>
      <w:r w:rsidRPr="00521163">
        <w:rPr>
          <w:color w:val="000000"/>
          <w:sz w:val="20"/>
          <w:szCs w:val="20"/>
          <w:lang w:val="es-UY"/>
        </w:rPr>
        <w:t xml:space="preserve">que serán </w:t>
      </w:r>
      <w:r>
        <w:rPr>
          <w:color w:val="000000"/>
          <w:sz w:val="20"/>
          <w:szCs w:val="20"/>
          <w:lang w:val="es-UY"/>
        </w:rPr>
        <w:t>debatidos en una reunión formal (especialmente en plenario y en comisión</w:t>
      </w:r>
      <w:r w:rsidRPr="00521163">
        <w:rPr>
          <w:color w:val="000000"/>
          <w:sz w:val="20"/>
          <w:szCs w:val="20"/>
          <w:lang w:val="es-UY"/>
        </w:rPr>
        <w:t>).</w:t>
      </w:r>
    </w:p>
    <w:p w14:paraId="1B2754D4"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4EEDFA51" w14:textId="77777777" w:rsidR="009F4D50" w:rsidRPr="00521163" w:rsidRDefault="009F4D50" w:rsidP="009F4D50">
      <w:pPr>
        <w:pBdr>
          <w:top w:val="nil"/>
          <w:left w:val="nil"/>
          <w:bottom w:val="nil"/>
          <w:right w:val="nil"/>
          <w:between w:val="nil"/>
        </w:pBdr>
        <w:ind w:left="720"/>
        <w:rPr>
          <w:b/>
          <w:color w:val="000000"/>
          <w:sz w:val="20"/>
          <w:szCs w:val="20"/>
          <w:lang w:val="es-UY"/>
        </w:rPr>
      </w:pPr>
      <w:r w:rsidRPr="00521163">
        <w:rPr>
          <w:b/>
          <w:color w:val="000000"/>
          <w:sz w:val="20"/>
          <w:szCs w:val="20"/>
          <w:lang w:val="es-UY"/>
        </w:rPr>
        <w:t>Organización de la sociedad civil (OSC)</w:t>
      </w:r>
    </w:p>
    <w:p w14:paraId="1AA8E333"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Asociación de </w:t>
      </w:r>
      <w:r>
        <w:rPr>
          <w:color w:val="000000"/>
          <w:sz w:val="20"/>
          <w:szCs w:val="20"/>
          <w:lang w:val="es-UY"/>
        </w:rPr>
        <w:t xml:space="preserve">individuos </w:t>
      </w:r>
      <w:r w:rsidRPr="00521163">
        <w:rPr>
          <w:color w:val="000000"/>
          <w:sz w:val="20"/>
          <w:szCs w:val="20"/>
          <w:lang w:val="es-UY"/>
        </w:rPr>
        <w:t xml:space="preserve">que trabajan por una causa común. Este término </w:t>
      </w:r>
      <w:r>
        <w:rPr>
          <w:color w:val="000000"/>
          <w:sz w:val="20"/>
          <w:szCs w:val="20"/>
          <w:lang w:val="es-UY"/>
        </w:rPr>
        <w:t xml:space="preserve">genérico </w:t>
      </w:r>
      <w:r w:rsidRPr="00521163">
        <w:rPr>
          <w:color w:val="000000"/>
          <w:sz w:val="20"/>
          <w:szCs w:val="20"/>
          <w:lang w:val="es-UY"/>
        </w:rPr>
        <w:t>puede incluir</w:t>
      </w:r>
      <w:r>
        <w:rPr>
          <w:color w:val="000000"/>
          <w:sz w:val="20"/>
          <w:szCs w:val="20"/>
          <w:lang w:val="es-UY"/>
        </w:rPr>
        <w:t xml:space="preserve"> a las</w:t>
      </w:r>
      <w:r w:rsidRPr="00521163">
        <w:rPr>
          <w:color w:val="000000"/>
          <w:sz w:val="20"/>
          <w:szCs w:val="20"/>
          <w:lang w:val="es-UY"/>
        </w:rPr>
        <w:t xml:space="preserve"> organizaciones no gubernamentales, </w:t>
      </w:r>
      <w:r>
        <w:rPr>
          <w:color w:val="000000"/>
          <w:sz w:val="20"/>
          <w:szCs w:val="20"/>
          <w:lang w:val="es-UY"/>
        </w:rPr>
        <w:t>las estructuras</w:t>
      </w:r>
      <w:r w:rsidRPr="00521163">
        <w:rPr>
          <w:color w:val="000000"/>
          <w:sz w:val="20"/>
          <w:szCs w:val="20"/>
          <w:lang w:val="es-UY"/>
        </w:rPr>
        <w:t xml:space="preserve"> comunitarias y otras organizaciones </w:t>
      </w:r>
      <w:r>
        <w:rPr>
          <w:color w:val="000000"/>
          <w:sz w:val="20"/>
          <w:szCs w:val="20"/>
          <w:lang w:val="es-UY"/>
        </w:rPr>
        <w:t xml:space="preserve">de naturaleza </w:t>
      </w:r>
      <w:r w:rsidRPr="00521163">
        <w:rPr>
          <w:color w:val="000000"/>
          <w:sz w:val="20"/>
          <w:szCs w:val="20"/>
          <w:lang w:val="es-UY"/>
        </w:rPr>
        <w:t xml:space="preserve">diversa. </w:t>
      </w:r>
    </w:p>
    <w:p w14:paraId="5C20D2F9"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724A842E" w14:textId="77777777" w:rsidR="009F4D50" w:rsidRPr="00521163" w:rsidRDefault="009F4D50" w:rsidP="009F4D50">
      <w:pPr>
        <w:ind w:left="720"/>
        <w:rPr>
          <w:sz w:val="20"/>
          <w:szCs w:val="20"/>
          <w:lang w:val="es-UY"/>
        </w:rPr>
      </w:pPr>
      <w:r w:rsidRPr="00521163">
        <w:rPr>
          <w:b/>
          <w:sz w:val="20"/>
          <w:szCs w:val="20"/>
          <w:lang w:val="es-UY"/>
        </w:rPr>
        <w:t xml:space="preserve">Órgano de gestión </w:t>
      </w:r>
      <w:r>
        <w:rPr>
          <w:b/>
          <w:sz w:val="20"/>
          <w:szCs w:val="20"/>
          <w:lang w:val="es-UY"/>
        </w:rPr>
        <w:t>de las elecciones</w:t>
      </w:r>
    </w:p>
    <w:p w14:paraId="2FBDBDDE" w14:textId="77777777" w:rsidR="009F4D50" w:rsidRDefault="009F4D50" w:rsidP="009F4D50">
      <w:pPr>
        <w:ind w:left="1440"/>
        <w:rPr>
          <w:sz w:val="20"/>
          <w:szCs w:val="20"/>
          <w:lang w:val="es-UY"/>
        </w:rPr>
      </w:pPr>
      <w:r w:rsidRPr="00521163">
        <w:rPr>
          <w:sz w:val="20"/>
          <w:szCs w:val="20"/>
          <w:lang w:val="es-UY"/>
        </w:rPr>
        <w:t xml:space="preserve">Órgano u órganos encargados de la gestión </w:t>
      </w:r>
      <w:r>
        <w:rPr>
          <w:sz w:val="20"/>
          <w:szCs w:val="20"/>
          <w:lang w:val="es-UY"/>
        </w:rPr>
        <w:t>de las elecciones</w:t>
      </w:r>
      <w:r w:rsidRPr="00521163">
        <w:rPr>
          <w:sz w:val="20"/>
          <w:szCs w:val="20"/>
          <w:lang w:val="es-UY"/>
        </w:rPr>
        <w:t xml:space="preserve">, </w:t>
      </w:r>
      <w:r>
        <w:rPr>
          <w:sz w:val="20"/>
          <w:szCs w:val="20"/>
          <w:lang w:val="es-UY"/>
        </w:rPr>
        <w:t xml:space="preserve">en general </w:t>
      </w:r>
      <w:r w:rsidRPr="00521163">
        <w:rPr>
          <w:sz w:val="20"/>
          <w:szCs w:val="20"/>
          <w:lang w:val="es-UY"/>
        </w:rPr>
        <w:t>imparcial</w:t>
      </w:r>
      <w:r>
        <w:rPr>
          <w:sz w:val="20"/>
          <w:szCs w:val="20"/>
          <w:lang w:val="es-UY"/>
        </w:rPr>
        <w:t>(es)</w:t>
      </w:r>
      <w:r w:rsidRPr="00521163">
        <w:rPr>
          <w:sz w:val="20"/>
          <w:szCs w:val="20"/>
          <w:lang w:val="es-UY"/>
        </w:rPr>
        <w:t xml:space="preserve"> e independiente</w:t>
      </w:r>
      <w:r>
        <w:rPr>
          <w:sz w:val="20"/>
          <w:szCs w:val="20"/>
          <w:lang w:val="es-UY"/>
        </w:rPr>
        <w:t>(</w:t>
      </w:r>
      <w:r w:rsidRPr="00521163">
        <w:rPr>
          <w:sz w:val="20"/>
          <w:szCs w:val="20"/>
          <w:lang w:val="es-UY"/>
        </w:rPr>
        <w:t>s</w:t>
      </w:r>
      <w:r>
        <w:rPr>
          <w:sz w:val="20"/>
          <w:szCs w:val="20"/>
          <w:lang w:val="es-UY"/>
        </w:rPr>
        <w:t>)</w:t>
      </w:r>
      <w:r w:rsidRPr="00521163">
        <w:rPr>
          <w:sz w:val="20"/>
          <w:szCs w:val="20"/>
          <w:lang w:val="es-UY"/>
        </w:rPr>
        <w:t xml:space="preserve"> de </w:t>
      </w:r>
      <w:r>
        <w:rPr>
          <w:sz w:val="20"/>
          <w:szCs w:val="20"/>
          <w:lang w:val="es-UY"/>
        </w:rPr>
        <w:t>toda</w:t>
      </w:r>
      <w:r w:rsidRPr="00521163">
        <w:rPr>
          <w:sz w:val="20"/>
          <w:szCs w:val="20"/>
          <w:lang w:val="es-UY"/>
        </w:rPr>
        <w:t xml:space="preserve"> influencia política. En </w:t>
      </w:r>
      <w:r>
        <w:rPr>
          <w:sz w:val="20"/>
          <w:szCs w:val="20"/>
          <w:lang w:val="es-UY"/>
        </w:rPr>
        <w:t xml:space="preserve">ciertos </w:t>
      </w:r>
      <w:r w:rsidRPr="00521163">
        <w:rPr>
          <w:sz w:val="20"/>
          <w:szCs w:val="20"/>
          <w:lang w:val="es-UY"/>
        </w:rPr>
        <w:t xml:space="preserve">países, </w:t>
      </w:r>
      <w:r>
        <w:rPr>
          <w:sz w:val="20"/>
          <w:szCs w:val="20"/>
          <w:lang w:val="es-UY"/>
        </w:rPr>
        <w:t xml:space="preserve">la gestión del proceso electoral es confiada </w:t>
      </w:r>
      <w:r w:rsidRPr="00521163">
        <w:rPr>
          <w:sz w:val="20"/>
          <w:szCs w:val="20"/>
          <w:lang w:val="es-UY"/>
        </w:rPr>
        <w:t xml:space="preserve">a las instituciones </w:t>
      </w:r>
      <w:r>
        <w:rPr>
          <w:sz w:val="20"/>
          <w:szCs w:val="20"/>
          <w:lang w:val="es-UY"/>
        </w:rPr>
        <w:t xml:space="preserve">públicas </w:t>
      </w:r>
      <w:r w:rsidRPr="00521163">
        <w:rPr>
          <w:sz w:val="20"/>
          <w:szCs w:val="20"/>
          <w:lang w:val="es-UY"/>
        </w:rPr>
        <w:t xml:space="preserve">nacionales y locales, mientras que </w:t>
      </w:r>
      <w:proofErr w:type="gramStart"/>
      <w:r w:rsidRPr="00521163">
        <w:rPr>
          <w:sz w:val="20"/>
          <w:szCs w:val="20"/>
          <w:lang w:val="es-UY"/>
        </w:rPr>
        <w:t xml:space="preserve">otros </w:t>
      </w:r>
      <w:r>
        <w:rPr>
          <w:sz w:val="20"/>
          <w:szCs w:val="20"/>
          <w:lang w:val="es-UY"/>
        </w:rPr>
        <w:t xml:space="preserve"> prefieren</w:t>
      </w:r>
      <w:proofErr w:type="gramEnd"/>
      <w:r>
        <w:rPr>
          <w:sz w:val="20"/>
          <w:szCs w:val="20"/>
          <w:lang w:val="es-UY"/>
        </w:rPr>
        <w:t xml:space="preserve"> instaurar un órgano de gestión de las elecciones independiente. </w:t>
      </w:r>
      <w:r w:rsidRPr="00B43284">
        <w:rPr>
          <w:sz w:val="20"/>
          <w:szCs w:val="20"/>
          <w:lang w:val="es-UY"/>
        </w:rPr>
        <w:t>Este organismo adopta diferentes nombres según el país, por ejemplo, "comisión electoral/</w:t>
      </w:r>
      <w:r>
        <w:rPr>
          <w:sz w:val="20"/>
          <w:szCs w:val="20"/>
          <w:lang w:val="es-UY"/>
        </w:rPr>
        <w:t>de elecciones</w:t>
      </w:r>
      <w:r w:rsidRPr="00B43284">
        <w:rPr>
          <w:sz w:val="20"/>
          <w:szCs w:val="20"/>
          <w:lang w:val="es-UY"/>
        </w:rPr>
        <w:t>", "consejo electoral", "servicio electoral", "unidad electoral" y "colegio electoral/</w:t>
      </w:r>
      <w:r>
        <w:rPr>
          <w:sz w:val="20"/>
          <w:szCs w:val="20"/>
          <w:lang w:val="es-UY"/>
        </w:rPr>
        <w:t>de elecciones</w:t>
      </w:r>
      <w:r w:rsidRPr="00B43284">
        <w:rPr>
          <w:sz w:val="20"/>
          <w:szCs w:val="20"/>
          <w:lang w:val="es-UY"/>
        </w:rPr>
        <w:t>".</w:t>
      </w:r>
    </w:p>
    <w:p w14:paraId="1D29A985" w14:textId="77777777" w:rsidR="009F4D50" w:rsidRPr="00521163" w:rsidRDefault="009F4D50" w:rsidP="009F4D50">
      <w:pPr>
        <w:ind w:left="1440"/>
        <w:rPr>
          <w:sz w:val="20"/>
          <w:szCs w:val="20"/>
          <w:lang w:val="es-UY"/>
        </w:rPr>
      </w:pPr>
    </w:p>
    <w:p w14:paraId="62590BD0" w14:textId="77777777" w:rsidR="009F4D50" w:rsidRPr="00092B4C" w:rsidRDefault="009F4D50" w:rsidP="009F4D50">
      <w:pPr>
        <w:pStyle w:val="letter"/>
      </w:pPr>
      <w:r w:rsidRPr="00092B4C">
        <w:t>P</w:t>
      </w:r>
    </w:p>
    <w:p w14:paraId="0D2702C2" w14:textId="77777777" w:rsidR="009F4D50" w:rsidRPr="00092B4C" w:rsidRDefault="009F4D50" w:rsidP="009F4D50">
      <w:pPr>
        <w:pBdr>
          <w:top w:val="nil"/>
          <w:left w:val="nil"/>
          <w:bottom w:val="nil"/>
          <w:right w:val="nil"/>
          <w:between w:val="nil"/>
        </w:pBdr>
        <w:ind w:left="720"/>
        <w:rPr>
          <w:b/>
          <w:sz w:val="20"/>
          <w:szCs w:val="20"/>
          <w:lang w:val="es-UY"/>
        </w:rPr>
      </w:pPr>
      <w:r>
        <w:rPr>
          <w:b/>
          <w:sz w:val="20"/>
          <w:szCs w:val="20"/>
          <w:highlight w:val="white"/>
          <w:lang w:val="es-UY"/>
        </w:rPr>
        <w:t>Parlamentario</w:t>
      </w:r>
    </w:p>
    <w:p w14:paraId="2CA177F0"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P</w:t>
      </w:r>
      <w:r w:rsidRPr="00901619">
        <w:rPr>
          <w:color w:val="000000"/>
          <w:sz w:val="20"/>
          <w:szCs w:val="20"/>
          <w:lang w:val="es-UY"/>
        </w:rPr>
        <w:t>ersona ele</w:t>
      </w:r>
      <w:r>
        <w:rPr>
          <w:color w:val="000000"/>
          <w:sz w:val="20"/>
          <w:szCs w:val="20"/>
          <w:lang w:val="es-UY"/>
        </w:rPr>
        <w:t>ct</w:t>
      </w:r>
      <w:r w:rsidRPr="00901619">
        <w:rPr>
          <w:color w:val="000000"/>
          <w:sz w:val="20"/>
          <w:szCs w:val="20"/>
          <w:lang w:val="es-UY"/>
        </w:rPr>
        <w:t>a por el pueblo (o incluso, en algunos sistemas, designada) para representarlo en el parlamento. En un parlamento bicameral, este término se refiere a los miembros de ambas cámaras. Otros términos utilizados en algunos sistemas incluyen "delegado", "diputado", "senador" y "congresista".</w:t>
      </w:r>
    </w:p>
    <w:p w14:paraId="4982F326" w14:textId="77777777" w:rsidR="009F4D50" w:rsidRDefault="009F4D50" w:rsidP="009F4D50">
      <w:pPr>
        <w:pBdr>
          <w:top w:val="nil"/>
          <w:left w:val="nil"/>
          <w:bottom w:val="nil"/>
          <w:right w:val="nil"/>
          <w:between w:val="nil"/>
        </w:pBdr>
        <w:ind w:left="1440"/>
        <w:rPr>
          <w:color w:val="000000"/>
          <w:sz w:val="20"/>
          <w:szCs w:val="20"/>
          <w:lang w:val="es-UY"/>
        </w:rPr>
      </w:pPr>
      <w:r w:rsidRPr="00F466C4">
        <w:rPr>
          <w:color w:val="000000"/>
          <w:sz w:val="20"/>
          <w:szCs w:val="20"/>
          <w:lang w:val="es-UY"/>
        </w:rPr>
        <w:t xml:space="preserve">Nota: En el Congreso de los Estados Unidos, el término "parlamentario" se refiere a la persona (y </w:t>
      </w:r>
      <w:r>
        <w:rPr>
          <w:color w:val="000000"/>
          <w:sz w:val="20"/>
          <w:szCs w:val="20"/>
          <w:lang w:val="es-UY"/>
        </w:rPr>
        <w:t xml:space="preserve">al </w:t>
      </w:r>
      <w:r w:rsidRPr="00F466C4">
        <w:rPr>
          <w:color w:val="000000"/>
          <w:sz w:val="20"/>
          <w:szCs w:val="20"/>
          <w:lang w:val="es-UY"/>
        </w:rPr>
        <w:t xml:space="preserve">cargo) encargado de defender los precedentes y las </w:t>
      </w:r>
      <w:r>
        <w:rPr>
          <w:color w:val="000000"/>
          <w:sz w:val="20"/>
          <w:szCs w:val="20"/>
          <w:lang w:val="es-UY"/>
        </w:rPr>
        <w:t xml:space="preserve">normas </w:t>
      </w:r>
      <w:r w:rsidRPr="00F466C4">
        <w:rPr>
          <w:color w:val="000000"/>
          <w:sz w:val="20"/>
          <w:szCs w:val="20"/>
          <w:lang w:val="es-UY"/>
        </w:rPr>
        <w:t>de procedimiento del parlamento. A cada Cámara del Congreso se le asignan los servicios de un "parlamentario".</w:t>
      </w:r>
    </w:p>
    <w:p w14:paraId="3FB6E527" w14:textId="77777777" w:rsidR="009F4D50" w:rsidRPr="00092B4C" w:rsidRDefault="009F4D50" w:rsidP="009F4D50">
      <w:pPr>
        <w:pBdr>
          <w:top w:val="nil"/>
          <w:left w:val="nil"/>
          <w:bottom w:val="nil"/>
          <w:right w:val="nil"/>
          <w:between w:val="nil"/>
        </w:pBdr>
        <w:ind w:left="1440"/>
        <w:rPr>
          <w:color w:val="000000"/>
          <w:sz w:val="20"/>
          <w:szCs w:val="20"/>
          <w:lang w:val="es-UY"/>
        </w:rPr>
      </w:pPr>
    </w:p>
    <w:p w14:paraId="6681D5AB" w14:textId="77777777" w:rsidR="009F4D50" w:rsidRPr="00092B4C" w:rsidRDefault="009F4D50" w:rsidP="009F4D50">
      <w:pPr>
        <w:pBdr>
          <w:top w:val="nil"/>
          <w:left w:val="nil"/>
          <w:bottom w:val="nil"/>
          <w:right w:val="nil"/>
          <w:between w:val="nil"/>
        </w:pBdr>
        <w:ind w:left="720"/>
        <w:rPr>
          <w:color w:val="000000"/>
          <w:sz w:val="20"/>
          <w:szCs w:val="20"/>
          <w:highlight w:val="white"/>
          <w:lang w:val="es-UY"/>
        </w:rPr>
      </w:pPr>
      <w:r w:rsidRPr="00092B4C">
        <w:rPr>
          <w:b/>
          <w:color w:val="000000"/>
          <w:sz w:val="20"/>
          <w:szCs w:val="20"/>
          <w:highlight w:val="white"/>
          <w:lang w:val="es-UY"/>
        </w:rPr>
        <w:t xml:space="preserve">Parlamentario independiente </w:t>
      </w:r>
    </w:p>
    <w:p w14:paraId="1DEEEC6C"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r w:rsidRPr="00521163">
        <w:rPr>
          <w:color w:val="000000"/>
          <w:sz w:val="20"/>
          <w:szCs w:val="20"/>
          <w:lang w:val="es-UY"/>
        </w:rPr>
        <w:t xml:space="preserve">Parlamentario que no pertenece a un partido (político) parlamentario. En sistemas que tienen un pequeño número de partidos </w:t>
      </w:r>
      <w:r>
        <w:rPr>
          <w:color w:val="000000"/>
          <w:sz w:val="20"/>
          <w:szCs w:val="20"/>
          <w:lang w:val="es-UY"/>
        </w:rPr>
        <w:t xml:space="preserve">centrales </w:t>
      </w:r>
      <w:r w:rsidRPr="00521163">
        <w:rPr>
          <w:color w:val="000000"/>
          <w:sz w:val="20"/>
          <w:szCs w:val="20"/>
          <w:lang w:val="es-UY"/>
        </w:rPr>
        <w:t xml:space="preserve">dominantes, este término también puede referirse a un </w:t>
      </w:r>
      <w:r>
        <w:rPr>
          <w:color w:val="000000"/>
          <w:sz w:val="20"/>
          <w:szCs w:val="20"/>
          <w:lang w:val="es-UY"/>
        </w:rPr>
        <w:t xml:space="preserve">parlamentario </w:t>
      </w:r>
      <w:r w:rsidRPr="00521163">
        <w:rPr>
          <w:color w:val="000000"/>
          <w:sz w:val="20"/>
          <w:szCs w:val="20"/>
          <w:lang w:val="es-UY"/>
        </w:rPr>
        <w:t>que representa o pertenece a un partido que está fuera de esos partidos dominantes.</w:t>
      </w:r>
    </w:p>
    <w:p w14:paraId="71F0A2E7" w14:textId="77777777" w:rsidR="009F4D50" w:rsidRDefault="009F4D50" w:rsidP="009F4D50">
      <w:pPr>
        <w:pBdr>
          <w:top w:val="nil"/>
          <w:left w:val="nil"/>
          <w:bottom w:val="nil"/>
          <w:right w:val="nil"/>
          <w:between w:val="nil"/>
        </w:pBdr>
        <w:ind w:left="720"/>
        <w:rPr>
          <w:color w:val="000000"/>
          <w:sz w:val="20"/>
          <w:szCs w:val="20"/>
          <w:highlight w:val="white"/>
          <w:lang w:val="es-UY"/>
        </w:rPr>
      </w:pPr>
    </w:p>
    <w:p w14:paraId="37A6768C"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Parlamento </w:t>
      </w:r>
    </w:p>
    <w:p w14:paraId="081EB1CE"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I</w:t>
      </w:r>
      <w:r w:rsidRPr="00F466C4">
        <w:rPr>
          <w:color w:val="000000"/>
          <w:sz w:val="20"/>
          <w:szCs w:val="20"/>
          <w:lang w:val="es-UY"/>
        </w:rPr>
        <w:t xml:space="preserve">nstitución nacional de representantes electos (o, a veces, incluso designados) que </w:t>
      </w:r>
      <w:r>
        <w:rPr>
          <w:color w:val="000000"/>
          <w:sz w:val="20"/>
          <w:szCs w:val="20"/>
          <w:lang w:val="es-UY"/>
        </w:rPr>
        <w:t xml:space="preserve">adoptan las </w:t>
      </w:r>
      <w:r w:rsidRPr="00F466C4">
        <w:rPr>
          <w:color w:val="000000"/>
          <w:sz w:val="20"/>
          <w:szCs w:val="20"/>
          <w:lang w:val="es-UY"/>
        </w:rPr>
        <w:t>leyes, debaten cuestiones y supervisan el gobierno.</w:t>
      </w:r>
    </w:p>
    <w:p w14:paraId="1C97D041"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p>
    <w:p w14:paraId="071D0BBC" w14:textId="77777777" w:rsidR="009F4D50" w:rsidRDefault="009F4D50" w:rsidP="009F4D50">
      <w:pPr>
        <w:pBdr>
          <w:top w:val="nil"/>
          <w:left w:val="nil"/>
          <w:bottom w:val="nil"/>
          <w:right w:val="nil"/>
          <w:between w:val="nil"/>
        </w:pBdr>
        <w:ind w:left="720"/>
        <w:rPr>
          <w:color w:val="000000"/>
          <w:sz w:val="20"/>
          <w:szCs w:val="20"/>
          <w:highlight w:val="white"/>
          <w:lang w:val="es-UY"/>
        </w:rPr>
      </w:pPr>
    </w:p>
    <w:p w14:paraId="0057CEAB"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Participación </w:t>
      </w:r>
    </w:p>
    <w:p w14:paraId="43A01F68" w14:textId="77777777" w:rsidR="009F4D50" w:rsidRDefault="009F4D50" w:rsidP="009F4D50">
      <w:pPr>
        <w:pBdr>
          <w:top w:val="nil"/>
          <w:left w:val="nil"/>
          <w:bottom w:val="nil"/>
          <w:right w:val="nil"/>
          <w:between w:val="nil"/>
        </w:pBdr>
        <w:ind w:left="1440"/>
        <w:rPr>
          <w:color w:val="000000"/>
          <w:sz w:val="20"/>
          <w:szCs w:val="20"/>
          <w:lang w:val="es-UY"/>
        </w:rPr>
      </w:pPr>
      <w:r w:rsidRPr="00AC26C6">
        <w:rPr>
          <w:color w:val="000000"/>
          <w:sz w:val="20"/>
          <w:szCs w:val="20"/>
          <w:lang w:val="es-UY"/>
        </w:rPr>
        <w:t>Proceso por el cual individuos o grupos toman parte en actividades o decisiones.</w:t>
      </w:r>
    </w:p>
    <w:p w14:paraId="70E1B5D7" w14:textId="77777777" w:rsidR="009F4D50" w:rsidRDefault="009F4D50" w:rsidP="009F4D50">
      <w:pPr>
        <w:pBdr>
          <w:top w:val="nil"/>
          <w:left w:val="nil"/>
          <w:bottom w:val="nil"/>
          <w:right w:val="nil"/>
          <w:between w:val="nil"/>
        </w:pBdr>
        <w:ind w:left="1440"/>
        <w:rPr>
          <w:color w:val="000000"/>
          <w:sz w:val="20"/>
          <w:szCs w:val="20"/>
          <w:lang w:val="es-UY"/>
        </w:rPr>
      </w:pPr>
    </w:p>
    <w:p w14:paraId="1E09F843"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Participación c</w:t>
      </w:r>
      <w:r>
        <w:rPr>
          <w:b/>
          <w:color w:val="000000"/>
          <w:sz w:val="20"/>
          <w:szCs w:val="20"/>
          <w:lang w:val="es-UY"/>
        </w:rPr>
        <w:t>iudadana</w:t>
      </w:r>
      <w:r w:rsidRPr="00092B4C">
        <w:rPr>
          <w:color w:val="000000"/>
          <w:sz w:val="20"/>
          <w:szCs w:val="20"/>
          <w:lang w:val="es-UY"/>
        </w:rPr>
        <w:t xml:space="preserve"> </w:t>
      </w:r>
    </w:p>
    <w:p w14:paraId="7F85DF41" w14:textId="77777777" w:rsidR="009F4D50" w:rsidRPr="00795042" w:rsidRDefault="009F4D50" w:rsidP="009F4D50">
      <w:pPr>
        <w:pBdr>
          <w:top w:val="nil"/>
          <w:left w:val="nil"/>
          <w:bottom w:val="nil"/>
          <w:right w:val="nil"/>
          <w:between w:val="nil"/>
        </w:pBdr>
        <w:ind w:left="1418" w:hanging="698"/>
        <w:rPr>
          <w:color w:val="000000"/>
          <w:sz w:val="20"/>
          <w:szCs w:val="20"/>
          <w:lang w:val="es-UY"/>
        </w:rPr>
      </w:pPr>
      <w:r>
        <w:rPr>
          <w:color w:val="000000"/>
          <w:sz w:val="20"/>
          <w:szCs w:val="20"/>
          <w:lang w:val="es-UY"/>
        </w:rPr>
        <w:tab/>
        <w:t xml:space="preserve">Involucramiento o participación </w:t>
      </w:r>
      <w:r w:rsidRPr="00521163">
        <w:rPr>
          <w:color w:val="000000"/>
          <w:sz w:val="20"/>
          <w:szCs w:val="20"/>
          <w:lang w:val="es-UY"/>
        </w:rPr>
        <w:t xml:space="preserve">de los ciudadanos y las organizaciones </w:t>
      </w:r>
      <w:r>
        <w:rPr>
          <w:color w:val="000000"/>
          <w:sz w:val="20"/>
          <w:szCs w:val="20"/>
          <w:lang w:val="es-UY"/>
        </w:rPr>
        <w:t>que los representan</w:t>
      </w:r>
      <w:r w:rsidRPr="00795042">
        <w:rPr>
          <w:b/>
          <w:color w:val="000000"/>
          <w:sz w:val="20"/>
          <w:szCs w:val="20"/>
          <w:lang w:val="es-UY"/>
        </w:rPr>
        <w:t>,</w:t>
      </w:r>
      <w:r w:rsidRPr="00795042">
        <w:rPr>
          <w:color w:val="000000"/>
          <w:sz w:val="20"/>
          <w:szCs w:val="20"/>
          <w:lang w:val="es-UY"/>
        </w:rPr>
        <w:t xml:space="preserve"> a través del ejercicio de sus derechos y responsabilidades, en procesos políticos o colectivos.</w:t>
      </w:r>
    </w:p>
    <w:p w14:paraId="4DD2B44D" w14:textId="77777777" w:rsidR="009F4D50" w:rsidRDefault="009F4D50" w:rsidP="009F4D50">
      <w:pPr>
        <w:pBdr>
          <w:top w:val="nil"/>
          <w:left w:val="nil"/>
          <w:bottom w:val="nil"/>
          <w:right w:val="nil"/>
          <w:between w:val="nil"/>
        </w:pBdr>
        <w:ind w:left="1440"/>
        <w:rPr>
          <w:color w:val="000000"/>
          <w:sz w:val="20"/>
          <w:szCs w:val="20"/>
          <w:lang w:val="es-UY"/>
        </w:rPr>
      </w:pPr>
    </w:p>
    <w:p w14:paraId="4227C087" w14:textId="77777777" w:rsidR="009F4D50" w:rsidRDefault="009F4D50">
      <w:pPr>
        <w:rPr>
          <w:b/>
          <w:color w:val="000000"/>
          <w:sz w:val="20"/>
          <w:szCs w:val="20"/>
          <w:lang w:val="es-UY"/>
        </w:rPr>
      </w:pPr>
      <w:r>
        <w:rPr>
          <w:b/>
          <w:color w:val="000000"/>
          <w:sz w:val="20"/>
          <w:szCs w:val="20"/>
          <w:lang w:val="es-UY"/>
        </w:rPr>
        <w:br w:type="page"/>
      </w:r>
    </w:p>
    <w:p w14:paraId="275BD932" w14:textId="6012893D" w:rsidR="009F4D50" w:rsidRPr="00A36E22" w:rsidRDefault="009F4D50" w:rsidP="009F4D50">
      <w:pPr>
        <w:pBdr>
          <w:top w:val="nil"/>
          <w:left w:val="nil"/>
          <w:bottom w:val="nil"/>
          <w:right w:val="nil"/>
          <w:between w:val="nil"/>
        </w:pBdr>
        <w:ind w:left="720"/>
        <w:rPr>
          <w:b/>
          <w:color w:val="000000"/>
          <w:sz w:val="20"/>
          <w:szCs w:val="20"/>
          <w:lang w:val="es-UY"/>
        </w:rPr>
      </w:pPr>
      <w:r w:rsidRPr="00A36E22">
        <w:rPr>
          <w:b/>
          <w:color w:val="000000"/>
          <w:sz w:val="20"/>
          <w:szCs w:val="20"/>
          <w:lang w:val="es-UY"/>
        </w:rPr>
        <w:lastRenderedPageBreak/>
        <w:t>Participación pública</w:t>
      </w:r>
    </w:p>
    <w:p w14:paraId="09A82A3C" w14:textId="77777777" w:rsidR="009F4D50" w:rsidRDefault="009F4D50" w:rsidP="009F4D50">
      <w:pPr>
        <w:pBdr>
          <w:top w:val="nil"/>
          <w:left w:val="nil"/>
          <w:bottom w:val="nil"/>
          <w:right w:val="nil"/>
          <w:between w:val="nil"/>
        </w:pBdr>
        <w:ind w:left="1440"/>
        <w:rPr>
          <w:color w:val="000000"/>
          <w:sz w:val="20"/>
          <w:szCs w:val="20"/>
          <w:lang w:val="es-UY"/>
        </w:rPr>
      </w:pPr>
      <w:r w:rsidRPr="00111514">
        <w:rPr>
          <w:color w:val="000000"/>
          <w:sz w:val="20"/>
          <w:szCs w:val="20"/>
          <w:lang w:val="es-UY"/>
        </w:rPr>
        <w:t>Diversos métodos y procesos (incluyendo capacitación, información, comunicación, consulta y participación) que permiten a la comunidad tomar parte en una actividad, proceso o decisión.</w:t>
      </w:r>
    </w:p>
    <w:p w14:paraId="1368F5D3" w14:textId="77777777" w:rsidR="009F4D50" w:rsidRPr="00092B4C" w:rsidRDefault="009F4D50" w:rsidP="009F4D50">
      <w:pPr>
        <w:pBdr>
          <w:top w:val="nil"/>
          <w:left w:val="nil"/>
          <w:bottom w:val="nil"/>
          <w:right w:val="nil"/>
          <w:between w:val="nil"/>
        </w:pBdr>
        <w:ind w:left="1440"/>
        <w:rPr>
          <w:color w:val="000000"/>
          <w:sz w:val="20"/>
          <w:szCs w:val="20"/>
          <w:lang w:val="es-UY"/>
        </w:rPr>
      </w:pPr>
    </w:p>
    <w:p w14:paraId="3CAB51B4" w14:textId="77777777" w:rsidR="009F4D50" w:rsidRPr="00092B4C" w:rsidRDefault="009F4D50" w:rsidP="009F4D50">
      <w:pPr>
        <w:pBdr>
          <w:top w:val="nil"/>
          <w:left w:val="nil"/>
          <w:bottom w:val="nil"/>
          <w:right w:val="nil"/>
          <w:between w:val="nil"/>
        </w:pBdr>
        <w:ind w:left="720"/>
        <w:rPr>
          <w:b/>
          <w:color w:val="000000"/>
          <w:sz w:val="20"/>
          <w:szCs w:val="20"/>
          <w:lang w:val="es-UY"/>
        </w:rPr>
      </w:pPr>
      <w:r w:rsidRPr="00092B4C">
        <w:rPr>
          <w:b/>
          <w:color w:val="000000"/>
          <w:sz w:val="20"/>
          <w:szCs w:val="20"/>
          <w:lang w:val="es-UY"/>
        </w:rPr>
        <w:t xml:space="preserve">Personal parlamentario </w:t>
      </w:r>
    </w:p>
    <w:p w14:paraId="136A4D1F" w14:textId="77777777" w:rsidR="009F4D50" w:rsidRDefault="009F4D50" w:rsidP="009F4D50">
      <w:pPr>
        <w:pBdr>
          <w:top w:val="nil"/>
          <w:left w:val="nil"/>
          <w:bottom w:val="nil"/>
          <w:right w:val="nil"/>
          <w:between w:val="nil"/>
        </w:pBdr>
        <w:ind w:left="1440"/>
        <w:rPr>
          <w:color w:val="000000"/>
          <w:sz w:val="20"/>
          <w:szCs w:val="20"/>
          <w:lang w:val="es-UY"/>
        </w:rPr>
      </w:pPr>
      <w:r w:rsidRPr="00BB0489">
        <w:rPr>
          <w:color w:val="000000"/>
          <w:sz w:val="20"/>
          <w:szCs w:val="20"/>
          <w:lang w:val="es-UY"/>
        </w:rPr>
        <w:t>Funcionarios de la administración parlamentaria que brindan apoyo y servicios profesionales imparciales a los parlamentarios para que puedan cumplir con sus deberes legislativos. En esta publicación, el término "personal parlamentario" no incluye el personal político que asiste a los parlamentarios o grupos de parlamentarios (partidos). Cabe señalar que el término personal parlamentario no cubre las mismas categorías de personal en todos los países del mundo y que puede referirse a personas que ejercen funciones políticas o administrativas en el parlamento. En esta publicación, este término se refiere a las personas cuyas funciones profesionales son de carácter administrativo. En general, el personal parlamentario está separado e independiente del servicio civil que sirve al ejecutivo.</w:t>
      </w:r>
    </w:p>
    <w:p w14:paraId="701D52DC" w14:textId="77777777" w:rsidR="009F4D50" w:rsidRDefault="009F4D50" w:rsidP="009F4D50">
      <w:pPr>
        <w:pBdr>
          <w:top w:val="nil"/>
          <w:left w:val="nil"/>
          <w:bottom w:val="nil"/>
          <w:right w:val="nil"/>
          <w:between w:val="nil"/>
        </w:pBdr>
        <w:ind w:left="1440"/>
        <w:rPr>
          <w:color w:val="000000"/>
          <w:sz w:val="20"/>
          <w:szCs w:val="20"/>
          <w:lang w:val="es-UY"/>
        </w:rPr>
      </w:pPr>
    </w:p>
    <w:p w14:paraId="3000AF65"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highlight w:val="white"/>
          <w:lang w:val="es-UY"/>
        </w:rPr>
        <w:t xml:space="preserve">Petición </w:t>
      </w:r>
    </w:p>
    <w:p w14:paraId="255577B5" w14:textId="77777777" w:rsidR="009F4D50" w:rsidRDefault="009F4D50" w:rsidP="009F4D50">
      <w:pPr>
        <w:pBdr>
          <w:top w:val="nil"/>
          <w:left w:val="nil"/>
          <w:bottom w:val="nil"/>
          <w:right w:val="nil"/>
          <w:between w:val="nil"/>
        </w:pBdr>
        <w:ind w:left="1440"/>
        <w:rPr>
          <w:color w:val="000000"/>
          <w:sz w:val="20"/>
          <w:szCs w:val="20"/>
          <w:lang w:val="es-UY"/>
        </w:rPr>
      </w:pPr>
      <w:r w:rsidRPr="00AC26C6">
        <w:rPr>
          <w:color w:val="000000"/>
          <w:sz w:val="20"/>
          <w:szCs w:val="20"/>
          <w:lang w:val="es-UY"/>
        </w:rPr>
        <w:t>Documento presentado al parlamento por una persona o un grupo de personas pidiéndole que actúe sobre un punto específico. El término "</w:t>
      </w:r>
      <w:r>
        <w:rPr>
          <w:color w:val="000000"/>
          <w:sz w:val="20"/>
          <w:szCs w:val="20"/>
          <w:lang w:val="es-UY"/>
        </w:rPr>
        <w:t>petición</w:t>
      </w:r>
      <w:r w:rsidRPr="00AC26C6">
        <w:rPr>
          <w:color w:val="000000"/>
          <w:sz w:val="20"/>
          <w:szCs w:val="20"/>
          <w:lang w:val="es-UY"/>
        </w:rPr>
        <w:t>" también se puede aplicar a cualquier solicitud (propuesta, crítica o queja) presentada al parlamento.</w:t>
      </w:r>
    </w:p>
    <w:p w14:paraId="5ADE0F34" w14:textId="77777777" w:rsidR="009F4D50" w:rsidRDefault="009F4D50" w:rsidP="009F4D50">
      <w:pPr>
        <w:pBdr>
          <w:top w:val="nil"/>
          <w:left w:val="nil"/>
          <w:bottom w:val="nil"/>
          <w:right w:val="nil"/>
          <w:between w:val="nil"/>
        </w:pBdr>
        <w:ind w:left="1440"/>
        <w:rPr>
          <w:color w:val="000000"/>
          <w:sz w:val="20"/>
          <w:szCs w:val="20"/>
          <w:lang w:val="es-UY"/>
        </w:rPr>
      </w:pPr>
    </w:p>
    <w:p w14:paraId="13FA1D6D" w14:textId="77777777" w:rsidR="009F4D50" w:rsidRPr="001E1654" w:rsidRDefault="009F4D50" w:rsidP="009F4D50">
      <w:pPr>
        <w:pBdr>
          <w:top w:val="nil"/>
          <w:left w:val="nil"/>
          <w:bottom w:val="nil"/>
          <w:right w:val="nil"/>
          <w:between w:val="nil"/>
        </w:pBdr>
        <w:ind w:left="720"/>
        <w:rPr>
          <w:color w:val="000000"/>
          <w:sz w:val="20"/>
          <w:szCs w:val="20"/>
          <w:highlight w:val="white"/>
          <w:lang w:val="es-UY"/>
        </w:rPr>
      </w:pPr>
      <w:r w:rsidRPr="001E1654">
        <w:rPr>
          <w:b/>
          <w:color w:val="000000"/>
          <w:sz w:val="20"/>
          <w:szCs w:val="20"/>
          <w:highlight w:val="white"/>
          <w:lang w:val="es-UY"/>
        </w:rPr>
        <w:t>Presentación</w:t>
      </w:r>
      <w:r w:rsidRPr="001E1654">
        <w:rPr>
          <w:color w:val="000000"/>
          <w:sz w:val="20"/>
          <w:szCs w:val="20"/>
          <w:highlight w:val="white"/>
          <w:lang w:val="es-UY"/>
        </w:rPr>
        <w:t xml:space="preserve"> </w:t>
      </w:r>
    </w:p>
    <w:p w14:paraId="7D47A8C6"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A</w:t>
      </w:r>
      <w:r w:rsidRPr="00A370C1">
        <w:rPr>
          <w:color w:val="000000"/>
          <w:sz w:val="20"/>
          <w:szCs w:val="20"/>
          <w:lang w:val="es-UY"/>
        </w:rPr>
        <w:t>cto de formular formalmente una pregunta, presentar una moción, proyecto de ley o enmienda; presentación formal de un documento al parlamento.</w:t>
      </w:r>
    </w:p>
    <w:p w14:paraId="4122AD64" w14:textId="77777777" w:rsidR="009F4D50" w:rsidRDefault="009F4D50" w:rsidP="009F4D50">
      <w:pPr>
        <w:pBdr>
          <w:top w:val="nil"/>
          <w:left w:val="nil"/>
          <w:bottom w:val="nil"/>
          <w:right w:val="nil"/>
          <w:between w:val="nil"/>
        </w:pBdr>
        <w:ind w:left="1440"/>
        <w:rPr>
          <w:color w:val="000000"/>
          <w:sz w:val="20"/>
          <w:szCs w:val="20"/>
          <w:lang w:val="es-UY"/>
        </w:rPr>
      </w:pPr>
    </w:p>
    <w:p w14:paraId="6A6299BC" w14:textId="77777777" w:rsidR="009F4D50" w:rsidRPr="00521163" w:rsidRDefault="009F4D50" w:rsidP="009F4D50">
      <w:pPr>
        <w:pBdr>
          <w:top w:val="nil"/>
          <w:left w:val="nil"/>
          <w:bottom w:val="nil"/>
          <w:right w:val="nil"/>
          <w:between w:val="nil"/>
        </w:pBdr>
        <w:ind w:left="720"/>
        <w:rPr>
          <w:b/>
          <w:color w:val="000000"/>
          <w:sz w:val="20"/>
          <w:szCs w:val="20"/>
          <w:lang w:val="es-UY"/>
        </w:rPr>
      </w:pPr>
      <w:r w:rsidRPr="00521163">
        <w:rPr>
          <w:b/>
          <w:color w:val="000000"/>
          <w:sz w:val="20"/>
          <w:szCs w:val="20"/>
          <w:lang w:val="es-UY"/>
        </w:rPr>
        <w:t>Presid</w:t>
      </w:r>
      <w:r>
        <w:rPr>
          <w:b/>
          <w:color w:val="000000"/>
          <w:sz w:val="20"/>
          <w:szCs w:val="20"/>
          <w:lang w:val="es-UY"/>
        </w:rPr>
        <w:t>encia</w:t>
      </w:r>
    </w:p>
    <w:p w14:paraId="63B0BB47" w14:textId="77777777" w:rsidR="009F4D50" w:rsidRDefault="009F4D50" w:rsidP="009F4D50">
      <w:pPr>
        <w:pBdr>
          <w:top w:val="nil"/>
          <w:left w:val="nil"/>
          <w:bottom w:val="nil"/>
          <w:right w:val="nil"/>
          <w:between w:val="nil"/>
        </w:pBdr>
        <w:ind w:left="1440"/>
        <w:rPr>
          <w:color w:val="000000"/>
          <w:sz w:val="20"/>
          <w:szCs w:val="20"/>
          <w:lang w:val="es-UY"/>
        </w:rPr>
      </w:pPr>
      <w:r w:rsidRPr="00AC31E3">
        <w:rPr>
          <w:color w:val="000000"/>
          <w:sz w:val="20"/>
          <w:szCs w:val="20"/>
          <w:lang w:val="es-UY"/>
        </w:rPr>
        <w:t xml:space="preserve">Órgano </w:t>
      </w:r>
      <w:r>
        <w:rPr>
          <w:color w:val="000000"/>
          <w:sz w:val="20"/>
          <w:szCs w:val="20"/>
          <w:lang w:val="es-UY"/>
        </w:rPr>
        <w:t xml:space="preserve">directivo </w:t>
      </w:r>
      <w:r w:rsidRPr="00AC31E3">
        <w:rPr>
          <w:color w:val="000000"/>
          <w:sz w:val="20"/>
          <w:szCs w:val="20"/>
          <w:lang w:val="es-UY"/>
        </w:rPr>
        <w:t>colectivo del parlamento, cuya composición varía de un país a otro. La presidencia puede estar compuesta por personas como el presidente y el(los) vicepresidente(s), pero también por un</w:t>
      </w:r>
      <w:r>
        <w:rPr>
          <w:color w:val="000000"/>
          <w:sz w:val="20"/>
          <w:szCs w:val="20"/>
          <w:lang w:val="es-UY"/>
        </w:rPr>
        <w:t>a</w:t>
      </w:r>
      <w:r w:rsidRPr="00AC31E3">
        <w:rPr>
          <w:color w:val="000000"/>
          <w:sz w:val="20"/>
          <w:szCs w:val="20"/>
          <w:lang w:val="es-UY"/>
        </w:rPr>
        <w:t xml:space="preserve"> </w:t>
      </w:r>
      <w:r>
        <w:rPr>
          <w:color w:val="000000"/>
          <w:sz w:val="20"/>
          <w:szCs w:val="20"/>
          <w:lang w:val="es-UY"/>
        </w:rPr>
        <w:t>junta</w:t>
      </w:r>
      <w:r w:rsidRPr="00AC31E3">
        <w:rPr>
          <w:color w:val="000000"/>
          <w:sz w:val="20"/>
          <w:szCs w:val="20"/>
          <w:lang w:val="es-UY"/>
        </w:rPr>
        <w:t xml:space="preserve"> con responsabilidades políticas, compuest</w:t>
      </w:r>
      <w:r>
        <w:rPr>
          <w:color w:val="000000"/>
          <w:sz w:val="20"/>
          <w:szCs w:val="20"/>
          <w:lang w:val="es-UY"/>
        </w:rPr>
        <w:t>a</w:t>
      </w:r>
      <w:r w:rsidRPr="00AC31E3">
        <w:rPr>
          <w:color w:val="000000"/>
          <w:sz w:val="20"/>
          <w:szCs w:val="20"/>
          <w:lang w:val="es-UY"/>
        </w:rPr>
        <w:t xml:space="preserve"> por los líderes de los diferentes grupos parlamentarios (partidos). En los sistemas bicamerales, cada </w:t>
      </w:r>
      <w:r>
        <w:rPr>
          <w:color w:val="000000"/>
          <w:sz w:val="20"/>
          <w:szCs w:val="20"/>
          <w:lang w:val="es-UY"/>
        </w:rPr>
        <w:t>C</w:t>
      </w:r>
      <w:r w:rsidRPr="00AC31E3">
        <w:rPr>
          <w:color w:val="000000"/>
          <w:sz w:val="20"/>
          <w:szCs w:val="20"/>
          <w:lang w:val="es-UY"/>
        </w:rPr>
        <w:t>ámara normalmente tiene su propio órgano</w:t>
      </w:r>
      <w:r>
        <w:rPr>
          <w:color w:val="000000"/>
          <w:sz w:val="20"/>
          <w:szCs w:val="20"/>
          <w:lang w:val="es-UY"/>
        </w:rPr>
        <w:t xml:space="preserve"> directivo</w:t>
      </w:r>
      <w:r w:rsidRPr="00AC31E3">
        <w:rPr>
          <w:color w:val="000000"/>
          <w:sz w:val="20"/>
          <w:szCs w:val="20"/>
          <w:lang w:val="es-UY"/>
        </w:rPr>
        <w:t>.</w:t>
      </w:r>
    </w:p>
    <w:p w14:paraId="0E0D87E9" w14:textId="77777777" w:rsidR="009F4D50" w:rsidRDefault="009F4D50" w:rsidP="009F4D50">
      <w:pPr>
        <w:pBdr>
          <w:top w:val="nil"/>
          <w:left w:val="nil"/>
          <w:bottom w:val="nil"/>
          <w:right w:val="nil"/>
          <w:between w:val="nil"/>
        </w:pBdr>
        <w:ind w:left="1440"/>
        <w:rPr>
          <w:color w:val="000000"/>
          <w:sz w:val="20"/>
          <w:szCs w:val="20"/>
          <w:lang w:val="es-UY"/>
        </w:rPr>
      </w:pPr>
    </w:p>
    <w:p w14:paraId="3823A573" w14:textId="77777777" w:rsidR="009F4D50" w:rsidRPr="00521163" w:rsidRDefault="009F4D50" w:rsidP="009F4D50">
      <w:pPr>
        <w:pBdr>
          <w:top w:val="nil"/>
          <w:left w:val="nil"/>
          <w:bottom w:val="nil"/>
          <w:right w:val="nil"/>
          <w:between w:val="nil"/>
        </w:pBdr>
        <w:ind w:left="720"/>
        <w:rPr>
          <w:b/>
          <w:color w:val="000000"/>
          <w:sz w:val="20"/>
          <w:szCs w:val="20"/>
          <w:lang w:val="es-UY"/>
        </w:rPr>
      </w:pPr>
      <w:r w:rsidRPr="00521163">
        <w:rPr>
          <w:b/>
          <w:color w:val="000000"/>
          <w:sz w:val="20"/>
          <w:szCs w:val="20"/>
          <w:lang w:val="es-UY"/>
        </w:rPr>
        <w:t xml:space="preserve">Presidente </w:t>
      </w:r>
    </w:p>
    <w:p w14:paraId="4A8F0245" w14:textId="77777777" w:rsidR="009F4D50" w:rsidRPr="00521163" w:rsidRDefault="009F4D50" w:rsidP="009F4D50">
      <w:pPr>
        <w:pBdr>
          <w:top w:val="nil"/>
          <w:left w:val="nil"/>
          <w:bottom w:val="nil"/>
          <w:right w:val="nil"/>
          <w:between w:val="nil"/>
        </w:pBdr>
        <w:ind w:left="720" w:firstLine="720"/>
        <w:rPr>
          <w:color w:val="000000"/>
          <w:sz w:val="20"/>
          <w:szCs w:val="20"/>
          <w:lang w:val="es-UY"/>
        </w:rPr>
      </w:pPr>
      <w:r w:rsidRPr="00521163">
        <w:rPr>
          <w:color w:val="000000"/>
          <w:sz w:val="20"/>
          <w:szCs w:val="20"/>
          <w:lang w:val="es-UY"/>
        </w:rPr>
        <w:t>Véase</w:t>
      </w:r>
      <w:r w:rsidRPr="00521163">
        <w:rPr>
          <w:sz w:val="20"/>
          <w:szCs w:val="20"/>
          <w:lang w:val="es-UY"/>
        </w:rPr>
        <w:t>:</w:t>
      </w:r>
      <w:r w:rsidRPr="00521163">
        <w:rPr>
          <w:color w:val="000000"/>
          <w:sz w:val="20"/>
          <w:szCs w:val="20"/>
          <w:lang w:val="es-UY"/>
        </w:rPr>
        <w:t xml:space="preserve"> </w:t>
      </w:r>
      <w:proofErr w:type="gramStart"/>
      <w:r w:rsidRPr="00521163">
        <w:rPr>
          <w:i/>
          <w:color w:val="000000"/>
          <w:sz w:val="20"/>
          <w:szCs w:val="20"/>
          <w:lang w:val="es-UY"/>
        </w:rPr>
        <w:t>Presidente</w:t>
      </w:r>
      <w:proofErr w:type="gramEnd"/>
      <w:r w:rsidRPr="00521163">
        <w:rPr>
          <w:i/>
          <w:color w:val="000000"/>
          <w:sz w:val="20"/>
          <w:szCs w:val="20"/>
          <w:lang w:val="es-UY"/>
        </w:rPr>
        <w:t xml:space="preserve"> de Parlamento</w:t>
      </w:r>
      <w:r w:rsidRPr="00521163">
        <w:rPr>
          <w:color w:val="000000"/>
          <w:sz w:val="20"/>
          <w:szCs w:val="20"/>
          <w:lang w:val="es-UY"/>
        </w:rPr>
        <w:t xml:space="preserve">. </w:t>
      </w:r>
    </w:p>
    <w:p w14:paraId="6B56F492" w14:textId="77777777" w:rsidR="009F4D50" w:rsidRPr="00521163" w:rsidRDefault="009F4D50" w:rsidP="009F4D50">
      <w:pPr>
        <w:pBdr>
          <w:top w:val="nil"/>
          <w:left w:val="nil"/>
          <w:bottom w:val="nil"/>
          <w:right w:val="nil"/>
          <w:between w:val="nil"/>
        </w:pBdr>
        <w:ind w:left="720" w:firstLine="720"/>
        <w:rPr>
          <w:color w:val="000000"/>
          <w:sz w:val="20"/>
          <w:szCs w:val="20"/>
          <w:lang w:val="es-UY"/>
        </w:rPr>
      </w:pPr>
    </w:p>
    <w:p w14:paraId="01F16746" w14:textId="77777777" w:rsidR="009F4D50" w:rsidRPr="005B55C3" w:rsidRDefault="009F4D50" w:rsidP="009F4D50">
      <w:pPr>
        <w:pBdr>
          <w:top w:val="nil"/>
          <w:left w:val="nil"/>
          <w:bottom w:val="nil"/>
          <w:right w:val="nil"/>
          <w:between w:val="nil"/>
        </w:pBdr>
        <w:ind w:left="720"/>
        <w:rPr>
          <w:color w:val="000000"/>
          <w:sz w:val="20"/>
          <w:szCs w:val="20"/>
          <w:lang w:val="es-UY"/>
        </w:rPr>
      </w:pPr>
      <w:r w:rsidRPr="005B55C3">
        <w:rPr>
          <w:b/>
          <w:color w:val="000000"/>
          <w:sz w:val="20"/>
          <w:szCs w:val="20"/>
          <w:lang w:val="es-UY"/>
        </w:rPr>
        <w:t>Presidente de parlamento</w:t>
      </w:r>
      <w:r w:rsidRPr="005B55C3">
        <w:rPr>
          <w:color w:val="000000"/>
          <w:sz w:val="20"/>
          <w:szCs w:val="20"/>
          <w:lang w:val="es-UY"/>
        </w:rPr>
        <w:t xml:space="preserve"> </w:t>
      </w:r>
    </w:p>
    <w:p w14:paraId="2513A101" w14:textId="77777777" w:rsidR="009F4D50" w:rsidRDefault="009F4D50" w:rsidP="009F4D50">
      <w:pPr>
        <w:pBdr>
          <w:top w:val="nil"/>
          <w:left w:val="nil"/>
          <w:bottom w:val="nil"/>
          <w:right w:val="nil"/>
          <w:between w:val="nil"/>
        </w:pBdr>
        <w:ind w:left="1440"/>
        <w:rPr>
          <w:color w:val="000000"/>
          <w:sz w:val="20"/>
          <w:szCs w:val="20"/>
          <w:lang w:val="es-UY"/>
        </w:rPr>
      </w:pPr>
      <w:r w:rsidRPr="003F7834">
        <w:rPr>
          <w:color w:val="000000"/>
          <w:sz w:val="20"/>
          <w:szCs w:val="20"/>
          <w:lang w:val="es-UY"/>
        </w:rPr>
        <w:t xml:space="preserve">Autoridad suprema y responsable principal de la presidencia del parlamento o de la </w:t>
      </w:r>
      <w:r>
        <w:rPr>
          <w:color w:val="000000"/>
          <w:sz w:val="20"/>
          <w:szCs w:val="20"/>
          <w:lang w:val="es-UY"/>
        </w:rPr>
        <w:t>C</w:t>
      </w:r>
      <w:r w:rsidRPr="003F7834">
        <w:rPr>
          <w:color w:val="000000"/>
          <w:sz w:val="20"/>
          <w:szCs w:val="20"/>
          <w:lang w:val="es-UY"/>
        </w:rPr>
        <w:t xml:space="preserve">ámara en los parlamentos bicamerales. El presidente del parlamento suele ser un parlamentario elegido por sus pares al comienzo de cada sesión del parlamento para presidir la </w:t>
      </w:r>
      <w:r>
        <w:rPr>
          <w:color w:val="000000"/>
          <w:sz w:val="20"/>
          <w:szCs w:val="20"/>
          <w:lang w:val="es-UY"/>
        </w:rPr>
        <w:t>C</w:t>
      </w:r>
      <w:r w:rsidRPr="003F7834">
        <w:rPr>
          <w:color w:val="000000"/>
          <w:sz w:val="20"/>
          <w:szCs w:val="20"/>
          <w:lang w:val="es-UY"/>
        </w:rPr>
        <w:t>ámara o, en un sistema unicameral, todo el parlamento.</w:t>
      </w:r>
    </w:p>
    <w:p w14:paraId="7D145C28" w14:textId="77777777" w:rsidR="009F4D50" w:rsidRDefault="009F4D50" w:rsidP="009F4D50">
      <w:pPr>
        <w:pBdr>
          <w:top w:val="nil"/>
          <w:left w:val="nil"/>
          <w:bottom w:val="nil"/>
          <w:right w:val="nil"/>
          <w:between w:val="nil"/>
        </w:pBdr>
        <w:ind w:left="1440"/>
        <w:rPr>
          <w:color w:val="000000"/>
          <w:sz w:val="20"/>
          <w:szCs w:val="20"/>
          <w:lang w:val="es-UY"/>
        </w:rPr>
      </w:pPr>
    </w:p>
    <w:p w14:paraId="1120759A"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highlight w:val="white"/>
          <w:lang w:val="es-UY"/>
        </w:rPr>
        <w:t xml:space="preserve">Presupuesto </w:t>
      </w:r>
    </w:p>
    <w:p w14:paraId="254C4D38"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r>
        <w:rPr>
          <w:color w:val="000000"/>
          <w:sz w:val="20"/>
          <w:szCs w:val="20"/>
          <w:lang w:val="es-UY"/>
        </w:rPr>
        <w:t>P</w:t>
      </w:r>
      <w:r w:rsidRPr="00521163">
        <w:rPr>
          <w:color w:val="000000"/>
          <w:sz w:val="20"/>
          <w:szCs w:val="20"/>
          <w:lang w:val="es-UY"/>
        </w:rPr>
        <w:t xml:space="preserve">lan </w:t>
      </w:r>
      <w:r>
        <w:rPr>
          <w:color w:val="000000"/>
          <w:sz w:val="20"/>
          <w:szCs w:val="20"/>
          <w:lang w:val="es-UY"/>
        </w:rPr>
        <w:t xml:space="preserve">generalmente elaborado </w:t>
      </w:r>
      <w:r w:rsidRPr="00521163">
        <w:rPr>
          <w:color w:val="000000"/>
          <w:sz w:val="20"/>
          <w:szCs w:val="20"/>
          <w:lang w:val="es-UY"/>
        </w:rPr>
        <w:t xml:space="preserve">por el ejecutivo y presentado </w:t>
      </w:r>
      <w:r>
        <w:rPr>
          <w:color w:val="000000"/>
          <w:sz w:val="20"/>
          <w:szCs w:val="20"/>
          <w:lang w:val="es-UY"/>
        </w:rPr>
        <w:t>a</w:t>
      </w:r>
      <w:r w:rsidRPr="00521163">
        <w:rPr>
          <w:color w:val="000000"/>
          <w:sz w:val="20"/>
          <w:szCs w:val="20"/>
          <w:lang w:val="es-UY"/>
        </w:rPr>
        <w:t>l parlamento cada año (</w:t>
      </w:r>
      <w:r>
        <w:rPr>
          <w:color w:val="000000"/>
          <w:sz w:val="20"/>
          <w:szCs w:val="20"/>
          <w:lang w:val="es-UY"/>
        </w:rPr>
        <w:t xml:space="preserve">según la legislación </w:t>
      </w:r>
      <w:r w:rsidRPr="00521163">
        <w:rPr>
          <w:color w:val="000000"/>
          <w:sz w:val="20"/>
          <w:szCs w:val="20"/>
          <w:lang w:val="es-UY"/>
        </w:rPr>
        <w:t xml:space="preserve">nacional) </w:t>
      </w:r>
      <w:r>
        <w:rPr>
          <w:color w:val="000000"/>
          <w:sz w:val="20"/>
          <w:szCs w:val="20"/>
          <w:lang w:val="es-UY"/>
        </w:rPr>
        <w:t xml:space="preserve">indicando los montos que el gobierno espera recibir </w:t>
      </w:r>
      <w:r w:rsidRPr="00521163">
        <w:rPr>
          <w:color w:val="000000"/>
          <w:sz w:val="20"/>
          <w:szCs w:val="20"/>
          <w:lang w:val="es-UY"/>
        </w:rPr>
        <w:t xml:space="preserve">(ingresos) y </w:t>
      </w:r>
      <w:r>
        <w:rPr>
          <w:color w:val="000000"/>
          <w:sz w:val="20"/>
          <w:szCs w:val="20"/>
          <w:lang w:val="es-UY"/>
        </w:rPr>
        <w:t xml:space="preserve">en qué </w:t>
      </w:r>
      <w:r w:rsidRPr="00521163">
        <w:rPr>
          <w:color w:val="000000"/>
          <w:sz w:val="20"/>
          <w:szCs w:val="20"/>
          <w:lang w:val="es-UY"/>
        </w:rPr>
        <w:t>se propone gastarlo</w:t>
      </w:r>
      <w:r>
        <w:rPr>
          <w:color w:val="000000"/>
          <w:sz w:val="20"/>
          <w:szCs w:val="20"/>
          <w:lang w:val="es-UY"/>
        </w:rPr>
        <w:t>s</w:t>
      </w:r>
      <w:r w:rsidRPr="00521163">
        <w:rPr>
          <w:color w:val="000000"/>
          <w:sz w:val="20"/>
          <w:szCs w:val="20"/>
          <w:lang w:val="es-UY"/>
        </w:rPr>
        <w:t xml:space="preserve"> (</w:t>
      </w:r>
      <w:r>
        <w:rPr>
          <w:color w:val="000000"/>
          <w:sz w:val="20"/>
          <w:szCs w:val="20"/>
          <w:lang w:val="es-UY"/>
        </w:rPr>
        <w:t>gastos</w:t>
      </w:r>
      <w:r w:rsidRPr="00521163">
        <w:rPr>
          <w:color w:val="000000"/>
          <w:sz w:val="20"/>
          <w:szCs w:val="20"/>
          <w:lang w:val="es-UY"/>
        </w:rPr>
        <w:t>).</w:t>
      </w:r>
    </w:p>
    <w:p w14:paraId="7B3B20A0" w14:textId="77777777" w:rsidR="009F4D50" w:rsidRDefault="009F4D50" w:rsidP="009F4D50">
      <w:pPr>
        <w:pBdr>
          <w:top w:val="nil"/>
          <w:left w:val="nil"/>
          <w:bottom w:val="nil"/>
          <w:right w:val="nil"/>
          <w:between w:val="nil"/>
        </w:pBdr>
        <w:ind w:left="1440"/>
        <w:rPr>
          <w:color w:val="000000"/>
          <w:sz w:val="20"/>
          <w:szCs w:val="20"/>
          <w:highlight w:val="white"/>
          <w:lang w:val="es-UY"/>
        </w:rPr>
      </w:pPr>
    </w:p>
    <w:p w14:paraId="265F9EAD" w14:textId="77777777" w:rsidR="009F4D50" w:rsidRDefault="009F4D50" w:rsidP="009F4D50">
      <w:pPr>
        <w:rPr>
          <w:b/>
          <w:color w:val="000000"/>
          <w:sz w:val="20"/>
          <w:szCs w:val="20"/>
          <w:highlight w:val="white"/>
          <w:lang w:val="es-UY"/>
        </w:rPr>
      </w:pPr>
      <w:r>
        <w:rPr>
          <w:b/>
          <w:color w:val="000000"/>
          <w:sz w:val="20"/>
          <w:szCs w:val="20"/>
          <w:highlight w:val="white"/>
          <w:lang w:val="es-UY"/>
        </w:rPr>
        <w:br w:type="page"/>
      </w:r>
    </w:p>
    <w:p w14:paraId="3D5712C3" w14:textId="77777777" w:rsidR="009F4D50" w:rsidRPr="00092B4C" w:rsidRDefault="009F4D50" w:rsidP="009F4D50">
      <w:pPr>
        <w:pBdr>
          <w:top w:val="nil"/>
          <w:left w:val="nil"/>
          <w:bottom w:val="nil"/>
          <w:right w:val="nil"/>
          <w:between w:val="nil"/>
        </w:pBdr>
        <w:ind w:left="720"/>
        <w:rPr>
          <w:color w:val="000000"/>
          <w:sz w:val="20"/>
          <w:szCs w:val="20"/>
          <w:highlight w:val="white"/>
          <w:lang w:val="es-UY"/>
        </w:rPr>
      </w:pPr>
      <w:r w:rsidRPr="00092B4C">
        <w:rPr>
          <w:b/>
          <w:color w:val="000000"/>
          <w:sz w:val="20"/>
          <w:szCs w:val="20"/>
          <w:highlight w:val="white"/>
          <w:lang w:val="es-UY"/>
        </w:rPr>
        <w:lastRenderedPageBreak/>
        <w:t>Propuesta de ley</w:t>
      </w:r>
      <w:r w:rsidRPr="00092B4C">
        <w:rPr>
          <w:color w:val="000000"/>
          <w:sz w:val="20"/>
          <w:szCs w:val="20"/>
          <w:highlight w:val="white"/>
          <w:lang w:val="es-UY"/>
        </w:rPr>
        <w:t xml:space="preserve"> </w:t>
      </w:r>
    </w:p>
    <w:p w14:paraId="50779A5B" w14:textId="77777777" w:rsidR="009F4D50" w:rsidRDefault="009F4D50" w:rsidP="009F4D50">
      <w:pPr>
        <w:pBdr>
          <w:top w:val="nil"/>
          <w:left w:val="nil"/>
          <w:bottom w:val="nil"/>
          <w:right w:val="nil"/>
          <w:between w:val="nil"/>
        </w:pBdr>
        <w:ind w:left="1440"/>
        <w:rPr>
          <w:color w:val="000000"/>
          <w:sz w:val="20"/>
          <w:szCs w:val="20"/>
          <w:lang w:val="es-UY"/>
        </w:rPr>
      </w:pPr>
      <w:r>
        <w:rPr>
          <w:color w:val="000000"/>
          <w:sz w:val="20"/>
          <w:szCs w:val="20"/>
          <w:lang w:val="es-UY"/>
        </w:rPr>
        <w:t>P</w:t>
      </w:r>
      <w:r w:rsidRPr="00AC2046">
        <w:rPr>
          <w:color w:val="000000"/>
          <w:sz w:val="20"/>
          <w:szCs w:val="20"/>
          <w:lang w:val="es-UY"/>
        </w:rPr>
        <w:t>ropuesta para adoptar una nueva ley o modificar una ley existente, presentada al parlamento por los parlamentarios o el ejecutivo.</w:t>
      </w:r>
    </w:p>
    <w:p w14:paraId="176974E5" w14:textId="77777777" w:rsidR="009F4D50" w:rsidRDefault="009F4D50" w:rsidP="009F4D50">
      <w:pPr>
        <w:pBdr>
          <w:top w:val="nil"/>
          <w:left w:val="nil"/>
          <w:bottom w:val="nil"/>
          <w:right w:val="nil"/>
          <w:between w:val="nil"/>
        </w:pBdr>
        <w:ind w:left="1440"/>
        <w:rPr>
          <w:color w:val="000000"/>
          <w:sz w:val="20"/>
          <w:szCs w:val="20"/>
          <w:lang w:val="es-UY"/>
        </w:rPr>
      </w:pPr>
    </w:p>
    <w:p w14:paraId="43B634E1" w14:textId="77777777" w:rsidR="009F4D50" w:rsidRPr="00521163" w:rsidRDefault="009F4D50" w:rsidP="009F4D50">
      <w:pPr>
        <w:pBdr>
          <w:top w:val="nil"/>
          <w:left w:val="nil"/>
          <w:bottom w:val="nil"/>
          <w:right w:val="nil"/>
          <w:between w:val="nil"/>
        </w:pBdr>
        <w:ind w:left="720"/>
        <w:rPr>
          <w:color w:val="000000"/>
          <w:sz w:val="20"/>
          <w:szCs w:val="20"/>
          <w:highlight w:val="white"/>
          <w:lang w:val="es-UY"/>
        </w:rPr>
      </w:pPr>
      <w:r w:rsidRPr="00521163">
        <w:rPr>
          <w:b/>
          <w:color w:val="000000"/>
          <w:sz w:val="20"/>
          <w:szCs w:val="20"/>
          <w:highlight w:val="white"/>
          <w:lang w:val="es-UY"/>
        </w:rPr>
        <w:t>Proyecto de ley</w:t>
      </w:r>
      <w:r w:rsidRPr="00521163">
        <w:rPr>
          <w:color w:val="000000"/>
          <w:sz w:val="20"/>
          <w:szCs w:val="20"/>
          <w:highlight w:val="white"/>
          <w:lang w:val="es-UY"/>
        </w:rPr>
        <w:t xml:space="preserve"> </w:t>
      </w:r>
    </w:p>
    <w:p w14:paraId="401784B7" w14:textId="77777777" w:rsidR="009F4D50" w:rsidRPr="00521163" w:rsidRDefault="009F4D50" w:rsidP="009F4D50">
      <w:pPr>
        <w:pBdr>
          <w:top w:val="nil"/>
          <w:left w:val="nil"/>
          <w:bottom w:val="nil"/>
          <w:right w:val="nil"/>
          <w:between w:val="nil"/>
        </w:pBdr>
        <w:ind w:left="1440"/>
        <w:rPr>
          <w:color w:val="000000"/>
          <w:sz w:val="20"/>
          <w:szCs w:val="20"/>
          <w:highlight w:val="white"/>
          <w:lang w:val="es-UY"/>
        </w:rPr>
      </w:pPr>
      <w:r w:rsidRPr="00521163">
        <w:rPr>
          <w:color w:val="000000"/>
          <w:sz w:val="20"/>
          <w:szCs w:val="20"/>
          <w:highlight w:val="white"/>
          <w:lang w:val="es-UY"/>
        </w:rPr>
        <w:t xml:space="preserve">Véase: </w:t>
      </w:r>
      <w:r w:rsidRPr="00521163">
        <w:rPr>
          <w:i/>
          <w:iCs/>
          <w:color w:val="000000"/>
          <w:sz w:val="20"/>
          <w:szCs w:val="20"/>
          <w:highlight w:val="white"/>
          <w:lang w:val="es-UY"/>
        </w:rPr>
        <w:t>Propuesta de ley</w:t>
      </w:r>
      <w:r w:rsidRPr="00521163">
        <w:rPr>
          <w:color w:val="000000"/>
          <w:sz w:val="20"/>
          <w:szCs w:val="20"/>
          <w:highlight w:val="white"/>
          <w:lang w:val="es-UY"/>
        </w:rPr>
        <w:t>.</w:t>
      </w:r>
    </w:p>
    <w:p w14:paraId="614B2650"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1B09AFFE" w14:textId="77777777" w:rsidR="009F4D50" w:rsidRPr="00A36E22" w:rsidRDefault="009F4D50" w:rsidP="009F4D50">
      <w:pPr>
        <w:pBdr>
          <w:top w:val="nil"/>
          <w:left w:val="nil"/>
          <w:bottom w:val="nil"/>
          <w:right w:val="nil"/>
          <w:between w:val="nil"/>
        </w:pBdr>
        <w:ind w:left="720"/>
        <w:rPr>
          <w:color w:val="000000"/>
          <w:sz w:val="20"/>
          <w:szCs w:val="20"/>
          <w:lang w:val="es-UY"/>
        </w:rPr>
      </w:pPr>
      <w:r w:rsidRPr="00A36E22">
        <w:rPr>
          <w:b/>
          <w:color w:val="000000"/>
          <w:sz w:val="20"/>
          <w:szCs w:val="20"/>
          <w:lang w:val="es-UY"/>
        </w:rPr>
        <w:t>Público</w:t>
      </w:r>
      <w:r w:rsidRPr="00A36E22">
        <w:rPr>
          <w:color w:val="000000"/>
          <w:sz w:val="20"/>
          <w:szCs w:val="20"/>
          <w:lang w:val="es-UY"/>
        </w:rPr>
        <w:t xml:space="preserve"> </w:t>
      </w:r>
    </w:p>
    <w:p w14:paraId="5DB17073" w14:textId="77777777" w:rsidR="009F4D50" w:rsidRDefault="009F4D50" w:rsidP="009F4D50">
      <w:pPr>
        <w:pBdr>
          <w:top w:val="nil"/>
          <w:left w:val="nil"/>
          <w:bottom w:val="nil"/>
          <w:right w:val="nil"/>
          <w:between w:val="nil"/>
        </w:pBdr>
        <w:ind w:left="720" w:firstLine="720"/>
        <w:rPr>
          <w:color w:val="000000"/>
          <w:sz w:val="20"/>
          <w:szCs w:val="20"/>
          <w:lang w:val="es-UY"/>
        </w:rPr>
      </w:pPr>
      <w:r w:rsidRPr="00A0503B">
        <w:rPr>
          <w:color w:val="000000"/>
          <w:sz w:val="20"/>
          <w:szCs w:val="20"/>
          <w:lang w:val="es-UY"/>
        </w:rPr>
        <w:t>Todos los miembros de la comunidad en general, independientemente de su nacionalidad.</w:t>
      </w:r>
    </w:p>
    <w:p w14:paraId="7B33C90F" w14:textId="77777777" w:rsidR="009F4D50" w:rsidRPr="00521163" w:rsidRDefault="009F4D50" w:rsidP="009F4D50">
      <w:pPr>
        <w:pBdr>
          <w:top w:val="nil"/>
          <w:left w:val="nil"/>
          <w:bottom w:val="nil"/>
          <w:right w:val="nil"/>
          <w:between w:val="nil"/>
        </w:pBdr>
        <w:ind w:left="720" w:firstLine="720"/>
        <w:rPr>
          <w:color w:val="000000"/>
          <w:sz w:val="20"/>
          <w:szCs w:val="20"/>
          <w:lang w:val="es-UY"/>
        </w:rPr>
      </w:pPr>
      <w:r w:rsidRPr="00521163">
        <w:rPr>
          <w:color w:val="000000"/>
          <w:sz w:val="20"/>
          <w:szCs w:val="20"/>
          <w:lang w:val="es-UY"/>
        </w:rPr>
        <w:t xml:space="preserve">Persona o </w:t>
      </w:r>
      <w:r>
        <w:rPr>
          <w:color w:val="000000"/>
          <w:sz w:val="20"/>
          <w:szCs w:val="20"/>
          <w:lang w:val="es-UY"/>
        </w:rPr>
        <w:t xml:space="preserve">grupo de </w:t>
      </w:r>
      <w:r w:rsidRPr="00521163">
        <w:rPr>
          <w:color w:val="000000"/>
          <w:sz w:val="20"/>
          <w:szCs w:val="20"/>
          <w:lang w:val="es-UY"/>
        </w:rPr>
        <w:t xml:space="preserve">personas </w:t>
      </w:r>
      <w:r>
        <w:rPr>
          <w:color w:val="000000"/>
          <w:sz w:val="20"/>
          <w:szCs w:val="20"/>
          <w:lang w:val="es-UY"/>
        </w:rPr>
        <w:t xml:space="preserve">destinatarias de una </w:t>
      </w:r>
      <w:r w:rsidRPr="00521163">
        <w:rPr>
          <w:color w:val="000000"/>
          <w:sz w:val="20"/>
          <w:szCs w:val="20"/>
          <w:lang w:val="es-UY"/>
        </w:rPr>
        <w:t>información o mensaje.</w:t>
      </w:r>
    </w:p>
    <w:p w14:paraId="0CB54A20" w14:textId="77777777" w:rsidR="009F4D50" w:rsidRPr="00092B4C" w:rsidRDefault="009F4D50" w:rsidP="009F4D50">
      <w:pPr>
        <w:pBdr>
          <w:top w:val="nil"/>
          <w:left w:val="nil"/>
          <w:bottom w:val="nil"/>
          <w:right w:val="nil"/>
          <w:between w:val="nil"/>
        </w:pBdr>
        <w:ind w:left="720" w:firstLine="720"/>
        <w:rPr>
          <w:color w:val="000000"/>
          <w:sz w:val="20"/>
          <w:szCs w:val="20"/>
          <w:lang w:val="es-UY"/>
        </w:rPr>
      </w:pPr>
    </w:p>
    <w:p w14:paraId="21E962E7" w14:textId="77777777" w:rsidR="009F4D50" w:rsidRPr="00A36E22" w:rsidRDefault="009F4D50" w:rsidP="009F4D50">
      <w:pPr>
        <w:pStyle w:val="letter"/>
      </w:pPr>
      <w:r w:rsidRPr="00A36E22">
        <w:t>R</w:t>
      </w:r>
    </w:p>
    <w:p w14:paraId="1183F104" w14:textId="77777777" w:rsidR="009F4D50" w:rsidRPr="00A36E22" w:rsidRDefault="009F4D50" w:rsidP="009F4D50">
      <w:pPr>
        <w:rPr>
          <w:b/>
          <w:color w:val="005F9A"/>
          <w:sz w:val="28"/>
          <w:szCs w:val="28"/>
          <w:lang w:val="es-UY"/>
        </w:rPr>
      </w:pPr>
    </w:p>
    <w:p w14:paraId="0DC1E9AB" w14:textId="77777777" w:rsidR="009F4D50" w:rsidRPr="00092B4C" w:rsidRDefault="009F4D50" w:rsidP="009F4D50">
      <w:pPr>
        <w:ind w:left="720"/>
        <w:rPr>
          <w:sz w:val="20"/>
          <w:szCs w:val="20"/>
          <w:lang w:val="es-UY"/>
        </w:rPr>
      </w:pPr>
      <w:r w:rsidRPr="00092B4C">
        <w:rPr>
          <w:b/>
          <w:sz w:val="20"/>
          <w:szCs w:val="20"/>
          <w:lang w:val="es-UY"/>
        </w:rPr>
        <w:t xml:space="preserve">Redacción </w:t>
      </w:r>
      <w:r>
        <w:rPr>
          <w:b/>
          <w:sz w:val="20"/>
          <w:szCs w:val="20"/>
          <w:lang w:val="es-UY"/>
        </w:rPr>
        <w:t>de una ley</w:t>
      </w:r>
      <w:r w:rsidRPr="00092B4C">
        <w:rPr>
          <w:sz w:val="20"/>
          <w:szCs w:val="20"/>
          <w:lang w:val="es-UY"/>
        </w:rPr>
        <w:t xml:space="preserve"> </w:t>
      </w:r>
    </w:p>
    <w:p w14:paraId="632DF5F9" w14:textId="77777777" w:rsidR="009F4D50" w:rsidRDefault="009F4D50" w:rsidP="009F4D50">
      <w:pPr>
        <w:ind w:left="1440"/>
        <w:rPr>
          <w:sz w:val="20"/>
          <w:szCs w:val="20"/>
          <w:lang w:val="es-UY"/>
        </w:rPr>
      </w:pPr>
      <w:r w:rsidRPr="001B291D">
        <w:rPr>
          <w:sz w:val="20"/>
          <w:szCs w:val="20"/>
          <w:lang w:val="es-UY"/>
        </w:rPr>
        <w:t>El acto de redactar un proyecto de ley o una enmienda a una ley. También se conoce como "técnica legislativa".</w:t>
      </w:r>
    </w:p>
    <w:p w14:paraId="75423BC7" w14:textId="77777777" w:rsidR="009F4D50" w:rsidRPr="00521163" w:rsidRDefault="009F4D50" w:rsidP="009F4D50">
      <w:pPr>
        <w:ind w:left="720" w:firstLine="720"/>
        <w:rPr>
          <w:sz w:val="20"/>
          <w:szCs w:val="20"/>
          <w:lang w:val="es-UY"/>
        </w:rPr>
      </w:pPr>
    </w:p>
    <w:p w14:paraId="08FC37D5"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Reglament</w:t>
      </w:r>
      <w:r>
        <w:rPr>
          <w:b/>
          <w:color w:val="000000"/>
          <w:sz w:val="20"/>
          <w:szCs w:val="20"/>
          <w:lang w:val="es-UY"/>
        </w:rPr>
        <w:t>ación</w:t>
      </w:r>
      <w:r w:rsidRPr="00092B4C">
        <w:rPr>
          <w:color w:val="000000"/>
          <w:sz w:val="20"/>
          <w:szCs w:val="20"/>
          <w:lang w:val="es-UY"/>
        </w:rPr>
        <w:t xml:space="preserve"> </w:t>
      </w:r>
    </w:p>
    <w:p w14:paraId="4EF6A7A4" w14:textId="77777777" w:rsidR="009F4D50" w:rsidRPr="00521163" w:rsidRDefault="009F4D50" w:rsidP="009F4D50">
      <w:pPr>
        <w:pBdr>
          <w:top w:val="nil"/>
          <w:left w:val="nil"/>
          <w:bottom w:val="nil"/>
          <w:right w:val="nil"/>
          <w:between w:val="nil"/>
        </w:pBdr>
        <w:ind w:left="1440"/>
        <w:rPr>
          <w:i/>
          <w:color w:val="000000"/>
          <w:sz w:val="20"/>
          <w:szCs w:val="20"/>
          <w:lang w:val="es-UY"/>
        </w:rPr>
      </w:pPr>
      <w:r>
        <w:rPr>
          <w:color w:val="000000"/>
          <w:sz w:val="20"/>
          <w:szCs w:val="20"/>
          <w:lang w:val="es-UY"/>
        </w:rPr>
        <w:t>L</w:t>
      </w:r>
      <w:r w:rsidRPr="00521163">
        <w:rPr>
          <w:color w:val="000000"/>
          <w:sz w:val="20"/>
          <w:szCs w:val="20"/>
          <w:lang w:val="es-UY"/>
        </w:rPr>
        <w:t xml:space="preserve">ey o norma que rige </w:t>
      </w:r>
      <w:r>
        <w:rPr>
          <w:color w:val="000000"/>
          <w:sz w:val="20"/>
          <w:szCs w:val="20"/>
          <w:lang w:val="es-UY"/>
        </w:rPr>
        <w:t xml:space="preserve">el funcionamiento </w:t>
      </w:r>
      <w:r w:rsidRPr="00521163">
        <w:rPr>
          <w:color w:val="000000"/>
          <w:sz w:val="20"/>
          <w:szCs w:val="20"/>
          <w:lang w:val="es-UY"/>
        </w:rPr>
        <w:t xml:space="preserve">interno de una organización, o ley secundaria. Véase también: </w:t>
      </w:r>
      <w:r w:rsidRPr="00521163">
        <w:rPr>
          <w:i/>
          <w:color w:val="000000"/>
          <w:sz w:val="20"/>
          <w:szCs w:val="20"/>
          <w:lang w:val="es-UY"/>
        </w:rPr>
        <w:t xml:space="preserve">Legislación delegada, Reglamento interno </w:t>
      </w:r>
      <w:r w:rsidRPr="00521163">
        <w:rPr>
          <w:color w:val="000000"/>
          <w:sz w:val="20"/>
          <w:szCs w:val="20"/>
          <w:lang w:val="es-UY"/>
        </w:rPr>
        <w:t>y</w:t>
      </w:r>
      <w:r w:rsidRPr="00521163">
        <w:rPr>
          <w:i/>
          <w:color w:val="000000"/>
          <w:sz w:val="20"/>
          <w:szCs w:val="20"/>
          <w:lang w:val="es-UY"/>
        </w:rPr>
        <w:t xml:space="preserve"> Legislación secundaria.</w:t>
      </w:r>
    </w:p>
    <w:p w14:paraId="678A206F" w14:textId="77777777" w:rsidR="009F4D50" w:rsidRDefault="009F4D50" w:rsidP="009F4D50">
      <w:pPr>
        <w:pBdr>
          <w:top w:val="nil"/>
          <w:left w:val="nil"/>
          <w:bottom w:val="nil"/>
          <w:right w:val="nil"/>
          <w:between w:val="nil"/>
        </w:pBdr>
        <w:ind w:left="720"/>
        <w:rPr>
          <w:b/>
          <w:color w:val="000000"/>
          <w:sz w:val="20"/>
          <w:szCs w:val="20"/>
          <w:lang w:val="es-UY"/>
        </w:rPr>
      </w:pPr>
    </w:p>
    <w:p w14:paraId="390B24B5" w14:textId="77777777" w:rsidR="009F4D50" w:rsidRPr="00A36E22" w:rsidRDefault="009F4D50" w:rsidP="009F4D50">
      <w:pPr>
        <w:pBdr>
          <w:top w:val="nil"/>
          <w:left w:val="nil"/>
          <w:bottom w:val="nil"/>
          <w:right w:val="nil"/>
          <w:between w:val="nil"/>
        </w:pBdr>
        <w:ind w:left="720"/>
        <w:rPr>
          <w:color w:val="000000"/>
          <w:sz w:val="20"/>
          <w:szCs w:val="20"/>
          <w:lang w:val="es-UY"/>
        </w:rPr>
      </w:pPr>
      <w:r w:rsidRPr="00A36E22">
        <w:rPr>
          <w:b/>
          <w:color w:val="000000"/>
          <w:sz w:val="20"/>
          <w:szCs w:val="20"/>
          <w:lang w:val="es-UY"/>
        </w:rPr>
        <w:t>Reglament</w:t>
      </w:r>
      <w:r>
        <w:rPr>
          <w:b/>
          <w:color w:val="000000"/>
          <w:sz w:val="20"/>
          <w:szCs w:val="20"/>
          <w:lang w:val="es-UY"/>
        </w:rPr>
        <w:t>o del parlament</w:t>
      </w:r>
      <w:r w:rsidRPr="00A36E22">
        <w:rPr>
          <w:b/>
          <w:color w:val="000000"/>
          <w:sz w:val="20"/>
          <w:szCs w:val="20"/>
          <w:lang w:val="es-UY"/>
        </w:rPr>
        <w:t>o</w:t>
      </w:r>
      <w:r w:rsidRPr="00A36E22">
        <w:rPr>
          <w:color w:val="000000"/>
          <w:sz w:val="20"/>
          <w:szCs w:val="20"/>
          <w:lang w:val="es-UY"/>
        </w:rPr>
        <w:t xml:space="preserve"> </w:t>
      </w:r>
    </w:p>
    <w:p w14:paraId="7B8BFA2F" w14:textId="77777777" w:rsidR="009F4D50" w:rsidRDefault="009F4D50" w:rsidP="009F4D50">
      <w:pPr>
        <w:pBdr>
          <w:top w:val="nil"/>
          <w:left w:val="nil"/>
          <w:bottom w:val="nil"/>
          <w:right w:val="nil"/>
          <w:between w:val="nil"/>
        </w:pBdr>
        <w:ind w:left="1440"/>
        <w:rPr>
          <w:color w:val="000000"/>
          <w:sz w:val="20"/>
          <w:szCs w:val="20"/>
          <w:lang w:val="es-UY"/>
        </w:rPr>
      </w:pPr>
      <w:r w:rsidRPr="00A0503B">
        <w:rPr>
          <w:color w:val="000000"/>
          <w:sz w:val="20"/>
          <w:szCs w:val="20"/>
          <w:lang w:val="es-UY"/>
        </w:rPr>
        <w:t>Normas aprobadas por el parlamento para estructurar su procedimiento y método de trabajo.</w:t>
      </w:r>
    </w:p>
    <w:p w14:paraId="4409D363" w14:textId="77777777" w:rsidR="009F4D50" w:rsidRDefault="009F4D50" w:rsidP="009F4D50">
      <w:pPr>
        <w:rPr>
          <w:color w:val="000000"/>
          <w:sz w:val="20"/>
          <w:szCs w:val="20"/>
          <w:lang w:val="es-UY"/>
        </w:rPr>
      </w:pPr>
    </w:p>
    <w:p w14:paraId="47FF4F9C" w14:textId="77777777" w:rsidR="009F4D50" w:rsidRPr="00092B4C" w:rsidRDefault="009F4D50" w:rsidP="009F4D50">
      <w:pPr>
        <w:pBdr>
          <w:top w:val="nil"/>
          <w:left w:val="nil"/>
          <w:bottom w:val="nil"/>
          <w:right w:val="nil"/>
          <w:between w:val="nil"/>
        </w:pBdr>
        <w:ind w:left="720"/>
        <w:rPr>
          <w:b/>
          <w:sz w:val="20"/>
          <w:szCs w:val="20"/>
          <w:lang w:val="es-UY"/>
        </w:rPr>
      </w:pPr>
      <w:r>
        <w:rPr>
          <w:b/>
          <w:color w:val="000000"/>
          <w:sz w:val="20"/>
          <w:szCs w:val="20"/>
          <w:lang w:val="es-UY"/>
        </w:rPr>
        <w:t>Reglamento interno</w:t>
      </w:r>
    </w:p>
    <w:p w14:paraId="289DFAED" w14:textId="77777777" w:rsidR="009F4D50" w:rsidRPr="00B54670" w:rsidRDefault="009F4D50" w:rsidP="009F4D50">
      <w:pPr>
        <w:pBdr>
          <w:top w:val="nil"/>
          <w:left w:val="nil"/>
          <w:bottom w:val="nil"/>
          <w:right w:val="nil"/>
          <w:between w:val="nil"/>
        </w:pBdr>
        <w:ind w:left="720" w:firstLine="720"/>
        <w:rPr>
          <w:color w:val="000000"/>
          <w:sz w:val="20"/>
          <w:szCs w:val="20"/>
          <w:lang w:val="es-UY"/>
        </w:rPr>
      </w:pPr>
      <w:r w:rsidRPr="00B54670">
        <w:rPr>
          <w:color w:val="000000"/>
          <w:sz w:val="20"/>
          <w:szCs w:val="20"/>
          <w:lang w:val="es-UY"/>
        </w:rPr>
        <w:t>Véase</w:t>
      </w:r>
      <w:r w:rsidRPr="00B54670">
        <w:rPr>
          <w:sz w:val="20"/>
          <w:szCs w:val="20"/>
          <w:lang w:val="es-UY"/>
        </w:rPr>
        <w:t>:</w:t>
      </w:r>
      <w:r w:rsidRPr="00B54670">
        <w:rPr>
          <w:color w:val="000000"/>
          <w:sz w:val="20"/>
          <w:szCs w:val="20"/>
          <w:lang w:val="es-UY"/>
        </w:rPr>
        <w:t xml:space="preserve"> </w:t>
      </w:r>
      <w:r w:rsidRPr="00B54670">
        <w:rPr>
          <w:i/>
          <w:iCs/>
          <w:color w:val="000000"/>
          <w:sz w:val="20"/>
          <w:szCs w:val="20"/>
          <w:lang w:val="es-UY"/>
        </w:rPr>
        <w:t>Reglamento</w:t>
      </w:r>
      <w:r>
        <w:rPr>
          <w:i/>
          <w:iCs/>
          <w:color w:val="000000"/>
          <w:sz w:val="20"/>
          <w:szCs w:val="20"/>
          <w:lang w:val="es-UY"/>
        </w:rPr>
        <w:t xml:space="preserve"> del parlamento</w:t>
      </w:r>
      <w:r w:rsidRPr="00B54670">
        <w:rPr>
          <w:color w:val="000000"/>
          <w:sz w:val="20"/>
          <w:szCs w:val="20"/>
          <w:lang w:val="es-UY"/>
        </w:rPr>
        <w:t>.</w:t>
      </w:r>
    </w:p>
    <w:p w14:paraId="4FB0151D" w14:textId="77777777" w:rsidR="009F4D50" w:rsidRPr="00B54670" w:rsidRDefault="009F4D50" w:rsidP="009F4D50">
      <w:pPr>
        <w:pBdr>
          <w:top w:val="nil"/>
          <w:left w:val="nil"/>
          <w:bottom w:val="nil"/>
          <w:right w:val="nil"/>
          <w:between w:val="nil"/>
        </w:pBdr>
        <w:ind w:left="720"/>
        <w:rPr>
          <w:color w:val="000000"/>
          <w:sz w:val="20"/>
          <w:szCs w:val="20"/>
          <w:lang w:val="es-UY"/>
        </w:rPr>
      </w:pPr>
    </w:p>
    <w:p w14:paraId="3126CA29" w14:textId="77777777" w:rsidR="009F4D50" w:rsidRPr="00521163" w:rsidRDefault="009F4D50" w:rsidP="009F4D50">
      <w:pPr>
        <w:pBdr>
          <w:top w:val="nil"/>
          <w:left w:val="nil"/>
          <w:bottom w:val="nil"/>
          <w:right w:val="nil"/>
          <w:between w:val="nil"/>
        </w:pBdr>
        <w:ind w:left="720"/>
        <w:rPr>
          <w:color w:val="000000"/>
          <w:sz w:val="20"/>
          <w:szCs w:val="20"/>
          <w:lang w:val="es-UY"/>
        </w:rPr>
      </w:pPr>
      <w:r w:rsidRPr="00521163">
        <w:rPr>
          <w:b/>
          <w:color w:val="000000"/>
          <w:sz w:val="20"/>
          <w:szCs w:val="20"/>
          <w:lang w:val="es-UY"/>
        </w:rPr>
        <w:t>Rendición de cuentas</w:t>
      </w:r>
      <w:r w:rsidRPr="00521163">
        <w:rPr>
          <w:color w:val="000000"/>
          <w:sz w:val="20"/>
          <w:szCs w:val="20"/>
          <w:lang w:val="es-UY"/>
        </w:rPr>
        <w:t xml:space="preserve"> </w:t>
      </w:r>
    </w:p>
    <w:p w14:paraId="38264B74" w14:textId="77777777" w:rsidR="009F4D50" w:rsidRDefault="009F4D50" w:rsidP="009F4D50">
      <w:pPr>
        <w:pBdr>
          <w:top w:val="nil"/>
          <w:left w:val="nil"/>
          <w:bottom w:val="nil"/>
          <w:right w:val="nil"/>
          <w:between w:val="nil"/>
        </w:pBdr>
        <w:ind w:left="1440"/>
        <w:rPr>
          <w:color w:val="000000"/>
          <w:sz w:val="20"/>
          <w:szCs w:val="20"/>
          <w:lang w:val="es-UY"/>
        </w:rPr>
      </w:pPr>
      <w:r w:rsidRPr="00092B4C">
        <w:rPr>
          <w:color w:val="000000"/>
          <w:sz w:val="20"/>
          <w:szCs w:val="20"/>
          <w:lang w:val="es-UY"/>
        </w:rPr>
        <w:t>Grado de responsabilidad y actuación de los actores gubernamentales de acuerdo con las prioridades ciudadanas y el marco legal. La rendición de cuentas e</w:t>
      </w:r>
      <w:r>
        <w:rPr>
          <w:color w:val="000000"/>
          <w:sz w:val="20"/>
          <w:szCs w:val="20"/>
          <w:lang w:val="es-UY"/>
        </w:rPr>
        <w:t>s</w:t>
      </w:r>
      <w:r w:rsidRPr="00092B4C">
        <w:rPr>
          <w:color w:val="000000"/>
          <w:sz w:val="20"/>
          <w:szCs w:val="20"/>
          <w:lang w:val="es-UY"/>
        </w:rPr>
        <w:t xml:space="preserve"> </w:t>
      </w:r>
      <w:r>
        <w:rPr>
          <w:color w:val="000000"/>
          <w:sz w:val="20"/>
          <w:szCs w:val="20"/>
          <w:lang w:val="es-UY"/>
        </w:rPr>
        <w:t xml:space="preserve">garantizada </w:t>
      </w:r>
      <w:r w:rsidRPr="00092B4C">
        <w:rPr>
          <w:color w:val="000000"/>
          <w:sz w:val="20"/>
          <w:szCs w:val="20"/>
          <w:lang w:val="es-UY"/>
        </w:rPr>
        <w:t xml:space="preserve">mediante la construcción de relaciones entre el gobierno y los ciudadanos que </w:t>
      </w:r>
      <w:r>
        <w:rPr>
          <w:color w:val="000000"/>
          <w:sz w:val="20"/>
          <w:szCs w:val="20"/>
          <w:lang w:val="es-UY"/>
        </w:rPr>
        <w:t xml:space="preserve">hagan posible </w:t>
      </w:r>
      <w:r w:rsidRPr="00092B4C">
        <w:rPr>
          <w:color w:val="000000"/>
          <w:sz w:val="20"/>
          <w:szCs w:val="20"/>
          <w:lang w:val="es-UY"/>
        </w:rPr>
        <w:t xml:space="preserve">un diálogo bidireccional </w:t>
      </w:r>
      <w:r>
        <w:rPr>
          <w:color w:val="000000"/>
          <w:sz w:val="20"/>
          <w:szCs w:val="20"/>
          <w:lang w:val="es-UY"/>
        </w:rPr>
        <w:t xml:space="preserve">permitiendo </w:t>
      </w:r>
      <w:r w:rsidRPr="00092B4C">
        <w:rPr>
          <w:color w:val="000000"/>
          <w:sz w:val="20"/>
          <w:szCs w:val="20"/>
          <w:lang w:val="es-UY"/>
        </w:rPr>
        <w:t xml:space="preserve">al público </w:t>
      </w:r>
      <w:r>
        <w:rPr>
          <w:color w:val="000000"/>
          <w:sz w:val="20"/>
          <w:szCs w:val="20"/>
          <w:lang w:val="es-UY"/>
        </w:rPr>
        <w:t xml:space="preserve">asegurarse </w:t>
      </w:r>
      <w:r w:rsidRPr="00092B4C">
        <w:rPr>
          <w:color w:val="000000"/>
          <w:sz w:val="20"/>
          <w:szCs w:val="20"/>
          <w:lang w:val="es-UY"/>
        </w:rPr>
        <w:t>que los actores gubernamentales cumplan con sus responsabilidades y actúen con integridad, al servicio de las prioridades públicas y en cumplimiento de las reglamentaciones. La rendición de cuentas requiere que el gobierno reconozca y asuma sus decisiones, acciones y políticas, evaluadas en relación con acuerdos anteriores, por ejemplo, un acuerdo legislativo entre un funcionario electo y sus electores.</w:t>
      </w:r>
    </w:p>
    <w:p w14:paraId="302982B3" w14:textId="77777777" w:rsidR="009F4D50" w:rsidRDefault="009F4D50" w:rsidP="009F4D50">
      <w:pPr>
        <w:pBdr>
          <w:top w:val="nil"/>
          <w:left w:val="nil"/>
          <w:bottom w:val="nil"/>
          <w:right w:val="nil"/>
          <w:between w:val="nil"/>
        </w:pBdr>
        <w:ind w:left="1440"/>
        <w:rPr>
          <w:color w:val="000000"/>
          <w:sz w:val="20"/>
          <w:szCs w:val="20"/>
          <w:lang w:val="es-UY"/>
        </w:rPr>
      </w:pPr>
    </w:p>
    <w:p w14:paraId="4387D389" w14:textId="77777777" w:rsidR="009F4D50" w:rsidRPr="00CE380B" w:rsidRDefault="009F4D50" w:rsidP="009F4D50">
      <w:pPr>
        <w:pStyle w:val="letter"/>
      </w:pPr>
      <w:r w:rsidRPr="00CE380B">
        <w:t>S</w:t>
      </w:r>
    </w:p>
    <w:p w14:paraId="4CCB05B0" w14:textId="77777777" w:rsidR="009F4D50" w:rsidRPr="00CE380B" w:rsidRDefault="009F4D50" w:rsidP="009F4D50">
      <w:pPr>
        <w:rPr>
          <w:b/>
          <w:color w:val="005F9A"/>
          <w:sz w:val="28"/>
          <w:szCs w:val="28"/>
          <w:lang w:val="es-UY"/>
        </w:rPr>
      </w:pPr>
    </w:p>
    <w:p w14:paraId="23A5FF64" w14:textId="77777777" w:rsidR="009F4D50" w:rsidRPr="00521163" w:rsidRDefault="009F4D50" w:rsidP="009F4D50">
      <w:pPr>
        <w:pBdr>
          <w:top w:val="nil"/>
          <w:left w:val="nil"/>
          <w:bottom w:val="nil"/>
          <w:right w:val="nil"/>
          <w:between w:val="nil"/>
        </w:pBdr>
        <w:ind w:left="709"/>
        <w:rPr>
          <w:b/>
          <w:bCs/>
          <w:color w:val="000000"/>
          <w:sz w:val="20"/>
          <w:szCs w:val="20"/>
          <w:lang w:val="es-UY"/>
        </w:rPr>
      </w:pPr>
      <w:r w:rsidRPr="00521163">
        <w:rPr>
          <w:b/>
          <w:bCs/>
          <w:color w:val="000000"/>
          <w:sz w:val="20"/>
          <w:szCs w:val="20"/>
          <w:lang w:val="es-UY"/>
        </w:rPr>
        <w:t xml:space="preserve">Secretaría General </w:t>
      </w:r>
    </w:p>
    <w:p w14:paraId="324359A0" w14:textId="77777777" w:rsidR="009F4D50" w:rsidRPr="00521163" w:rsidRDefault="009F4D50" w:rsidP="009F4D50">
      <w:pPr>
        <w:pBdr>
          <w:top w:val="nil"/>
          <w:left w:val="nil"/>
          <w:bottom w:val="nil"/>
          <w:right w:val="nil"/>
          <w:between w:val="nil"/>
        </w:pBdr>
        <w:ind w:left="1440"/>
        <w:rPr>
          <w:sz w:val="20"/>
          <w:szCs w:val="20"/>
          <w:lang w:val="es-UY"/>
        </w:rPr>
      </w:pPr>
      <w:r w:rsidRPr="00521163">
        <w:rPr>
          <w:color w:val="000000"/>
          <w:sz w:val="20"/>
          <w:szCs w:val="20"/>
          <w:lang w:val="es-UY"/>
        </w:rPr>
        <w:t xml:space="preserve">Véase: </w:t>
      </w:r>
      <w:r w:rsidRPr="00521163">
        <w:rPr>
          <w:i/>
          <w:iCs/>
          <w:color w:val="000000"/>
          <w:sz w:val="20"/>
          <w:szCs w:val="20"/>
          <w:lang w:val="es-UY"/>
        </w:rPr>
        <w:t>Administración parlamentaria</w:t>
      </w:r>
      <w:r w:rsidRPr="00521163">
        <w:rPr>
          <w:color w:val="000000"/>
          <w:sz w:val="20"/>
          <w:szCs w:val="20"/>
          <w:lang w:val="es-UY"/>
        </w:rPr>
        <w:t>.</w:t>
      </w:r>
    </w:p>
    <w:p w14:paraId="5CD20EBD" w14:textId="77777777" w:rsidR="009F4D50" w:rsidRPr="00521163" w:rsidRDefault="009F4D50" w:rsidP="009F4D50">
      <w:pPr>
        <w:pBdr>
          <w:top w:val="nil"/>
          <w:left w:val="nil"/>
          <w:bottom w:val="nil"/>
          <w:right w:val="nil"/>
          <w:between w:val="nil"/>
        </w:pBdr>
        <w:ind w:left="1440"/>
        <w:rPr>
          <w:sz w:val="20"/>
          <w:szCs w:val="20"/>
          <w:lang w:val="es-UY"/>
        </w:rPr>
      </w:pPr>
    </w:p>
    <w:p w14:paraId="018C4AAC" w14:textId="77777777" w:rsidR="009F4D50" w:rsidRPr="00521163" w:rsidRDefault="009F4D50" w:rsidP="009F4D50">
      <w:pPr>
        <w:pBdr>
          <w:top w:val="nil"/>
          <w:left w:val="nil"/>
          <w:bottom w:val="nil"/>
          <w:right w:val="nil"/>
          <w:between w:val="nil"/>
        </w:pBdr>
        <w:ind w:left="709"/>
        <w:rPr>
          <w:b/>
          <w:bCs/>
          <w:color w:val="000000"/>
          <w:sz w:val="20"/>
          <w:szCs w:val="20"/>
          <w:lang w:val="es-UY"/>
        </w:rPr>
      </w:pPr>
      <w:r w:rsidRPr="00521163">
        <w:rPr>
          <w:b/>
          <w:bCs/>
          <w:color w:val="000000"/>
          <w:sz w:val="20"/>
          <w:szCs w:val="20"/>
          <w:lang w:val="es-UY"/>
        </w:rPr>
        <w:t xml:space="preserve">Secretaría </w:t>
      </w:r>
      <w:r>
        <w:rPr>
          <w:b/>
          <w:bCs/>
          <w:color w:val="000000"/>
          <w:sz w:val="20"/>
          <w:szCs w:val="20"/>
          <w:lang w:val="es-UY"/>
        </w:rPr>
        <w:t>del parlamento</w:t>
      </w:r>
    </w:p>
    <w:p w14:paraId="7E194C12"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Véase: </w:t>
      </w:r>
      <w:r w:rsidRPr="00521163">
        <w:rPr>
          <w:i/>
          <w:color w:val="000000"/>
          <w:sz w:val="20"/>
          <w:szCs w:val="20"/>
          <w:lang w:val="es-UY"/>
        </w:rPr>
        <w:t>Administración parlamentaria</w:t>
      </w:r>
      <w:r w:rsidRPr="00521163">
        <w:rPr>
          <w:color w:val="000000"/>
          <w:sz w:val="20"/>
          <w:szCs w:val="20"/>
          <w:lang w:val="es-UY"/>
        </w:rPr>
        <w:t>.</w:t>
      </w:r>
    </w:p>
    <w:p w14:paraId="2B885975"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28DCB9BE" w14:textId="77777777" w:rsidR="009F4D50" w:rsidRPr="00092B4C" w:rsidRDefault="009F4D50" w:rsidP="009F4D50">
      <w:pPr>
        <w:pBdr>
          <w:top w:val="nil"/>
          <w:left w:val="nil"/>
          <w:bottom w:val="nil"/>
          <w:right w:val="nil"/>
          <w:between w:val="nil"/>
        </w:pBdr>
        <w:ind w:left="720"/>
        <w:rPr>
          <w:b/>
          <w:color w:val="000000"/>
          <w:sz w:val="20"/>
          <w:szCs w:val="20"/>
          <w:highlight w:val="white"/>
          <w:lang w:val="es-UY"/>
        </w:rPr>
      </w:pPr>
      <w:r w:rsidRPr="00092B4C">
        <w:rPr>
          <w:b/>
          <w:color w:val="000000"/>
          <w:sz w:val="20"/>
          <w:szCs w:val="20"/>
          <w:highlight w:val="white"/>
          <w:lang w:val="es-UY"/>
        </w:rPr>
        <w:t xml:space="preserve">Secretario </w:t>
      </w:r>
    </w:p>
    <w:p w14:paraId="36CE7881" w14:textId="77777777" w:rsidR="009F4D50" w:rsidRPr="00092B4C" w:rsidRDefault="009F4D50" w:rsidP="009F4D50">
      <w:pPr>
        <w:pBdr>
          <w:top w:val="nil"/>
          <w:left w:val="nil"/>
          <w:bottom w:val="nil"/>
          <w:right w:val="nil"/>
          <w:between w:val="nil"/>
        </w:pBdr>
        <w:ind w:left="1440"/>
        <w:rPr>
          <w:color w:val="000000"/>
          <w:sz w:val="20"/>
          <w:szCs w:val="20"/>
          <w:highlight w:val="white"/>
          <w:lang w:val="es-UY"/>
        </w:rPr>
      </w:pPr>
      <w:r w:rsidRPr="00092B4C">
        <w:rPr>
          <w:color w:val="000000"/>
          <w:sz w:val="20"/>
          <w:szCs w:val="20"/>
          <w:highlight w:val="white"/>
          <w:lang w:val="es-UY"/>
        </w:rPr>
        <w:t xml:space="preserve">Véase: </w:t>
      </w:r>
      <w:proofErr w:type="gramStart"/>
      <w:r w:rsidRPr="00092B4C">
        <w:rPr>
          <w:i/>
          <w:iCs/>
          <w:color w:val="000000"/>
          <w:sz w:val="20"/>
          <w:szCs w:val="20"/>
          <w:highlight w:val="white"/>
          <w:lang w:val="es-UY"/>
        </w:rPr>
        <w:t>Secretario General</w:t>
      </w:r>
      <w:proofErr w:type="gramEnd"/>
      <w:r w:rsidRPr="00092B4C">
        <w:rPr>
          <w:color w:val="000000"/>
          <w:sz w:val="20"/>
          <w:szCs w:val="20"/>
          <w:highlight w:val="white"/>
          <w:lang w:val="es-UY"/>
        </w:rPr>
        <w:t xml:space="preserve">. </w:t>
      </w:r>
    </w:p>
    <w:p w14:paraId="29F1B578" w14:textId="77777777" w:rsidR="009F4D50" w:rsidRPr="00092B4C" w:rsidRDefault="009F4D50" w:rsidP="009F4D50">
      <w:pPr>
        <w:pBdr>
          <w:top w:val="nil"/>
          <w:left w:val="nil"/>
          <w:bottom w:val="nil"/>
          <w:right w:val="nil"/>
          <w:between w:val="nil"/>
        </w:pBdr>
        <w:ind w:left="1440"/>
        <w:rPr>
          <w:color w:val="000000"/>
          <w:sz w:val="20"/>
          <w:szCs w:val="20"/>
          <w:highlight w:val="white"/>
          <w:lang w:val="es-UY"/>
        </w:rPr>
      </w:pPr>
    </w:p>
    <w:p w14:paraId="38CB96CF" w14:textId="77777777" w:rsidR="009F4D50" w:rsidRPr="005B5312" w:rsidRDefault="009F4D50" w:rsidP="009F4D50">
      <w:pPr>
        <w:pBdr>
          <w:top w:val="nil"/>
          <w:left w:val="nil"/>
          <w:bottom w:val="nil"/>
          <w:right w:val="nil"/>
          <w:between w:val="nil"/>
        </w:pBdr>
        <w:ind w:left="720"/>
        <w:rPr>
          <w:color w:val="000000"/>
          <w:sz w:val="20"/>
          <w:szCs w:val="20"/>
          <w:lang w:val="es-UY"/>
        </w:rPr>
      </w:pPr>
      <w:r w:rsidRPr="005B5312">
        <w:rPr>
          <w:b/>
          <w:color w:val="000000"/>
          <w:sz w:val="20"/>
          <w:szCs w:val="20"/>
          <w:lang w:val="es-UY"/>
        </w:rPr>
        <w:t>Secretario General</w:t>
      </w:r>
      <w:r w:rsidRPr="005B5312">
        <w:rPr>
          <w:color w:val="000000"/>
          <w:sz w:val="20"/>
          <w:szCs w:val="20"/>
          <w:lang w:val="es-UY"/>
        </w:rPr>
        <w:t xml:space="preserve"> </w:t>
      </w:r>
    </w:p>
    <w:p w14:paraId="75655159" w14:textId="77777777" w:rsidR="009F4D50" w:rsidRDefault="009F4D50" w:rsidP="009F4D50">
      <w:pPr>
        <w:pBdr>
          <w:top w:val="nil"/>
          <w:left w:val="nil"/>
          <w:bottom w:val="nil"/>
          <w:right w:val="nil"/>
          <w:between w:val="nil"/>
        </w:pBdr>
        <w:ind w:left="1440"/>
        <w:rPr>
          <w:color w:val="000000"/>
          <w:sz w:val="20"/>
          <w:szCs w:val="20"/>
          <w:lang w:val="es-UY"/>
        </w:rPr>
      </w:pPr>
      <w:r w:rsidRPr="00051F87">
        <w:rPr>
          <w:color w:val="000000"/>
          <w:sz w:val="20"/>
          <w:szCs w:val="20"/>
          <w:lang w:val="es-UY"/>
        </w:rPr>
        <w:t xml:space="preserve">Por lo general, el funcionario más alto del parlamento, que asesora sobre </w:t>
      </w:r>
      <w:r>
        <w:rPr>
          <w:color w:val="000000"/>
          <w:sz w:val="20"/>
          <w:szCs w:val="20"/>
          <w:lang w:val="es-UY"/>
        </w:rPr>
        <w:t xml:space="preserve">las </w:t>
      </w:r>
      <w:r w:rsidRPr="00051F87">
        <w:rPr>
          <w:color w:val="000000"/>
          <w:sz w:val="20"/>
          <w:szCs w:val="20"/>
          <w:lang w:val="es-UY"/>
        </w:rPr>
        <w:t xml:space="preserve">cuestiones de procedimiento y registra las decisiones de la </w:t>
      </w:r>
      <w:r>
        <w:rPr>
          <w:color w:val="000000"/>
          <w:sz w:val="20"/>
          <w:szCs w:val="20"/>
          <w:lang w:val="es-UY"/>
        </w:rPr>
        <w:t>C</w:t>
      </w:r>
      <w:r w:rsidRPr="00051F87">
        <w:rPr>
          <w:color w:val="000000"/>
          <w:sz w:val="20"/>
          <w:szCs w:val="20"/>
          <w:lang w:val="es-UY"/>
        </w:rPr>
        <w:t xml:space="preserve">ámara. Generalmente, esta persona es también el jefe administrativo de la administración parlamentaria. En algunas instituciones, la función y las responsabilidades del </w:t>
      </w:r>
      <w:proofErr w:type="gramStart"/>
      <w:r w:rsidRPr="00051F87">
        <w:rPr>
          <w:color w:val="000000"/>
          <w:sz w:val="20"/>
          <w:szCs w:val="20"/>
          <w:lang w:val="es-UY"/>
        </w:rPr>
        <w:t>Secretario General</w:t>
      </w:r>
      <w:proofErr w:type="gramEnd"/>
      <w:r w:rsidRPr="00051F87">
        <w:rPr>
          <w:color w:val="000000"/>
          <w:sz w:val="20"/>
          <w:szCs w:val="20"/>
          <w:lang w:val="es-UY"/>
        </w:rPr>
        <w:t xml:space="preserve"> antes mencionadas son desempeñadas por varias personas o departamentos competentes.</w:t>
      </w:r>
    </w:p>
    <w:p w14:paraId="4AEEAE7B" w14:textId="77777777" w:rsidR="009F4D50" w:rsidRPr="00092B4C" w:rsidRDefault="009F4D50" w:rsidP="009F4D50">
      <w:pPr>
        <w:pBdr>
          <w:top w:val="nil"/>
          <w:left w:val="nil"/>
          <w:bottom w:val="nil"/>
          <w:right w:val="nil"/>
          <w:between w:val="nil"/>
        </w:pBdr>
        <w:ind w:left="720" w:firstLine="720"/>
        <w:rPr>
          <w:color w:val="000000"/>
          <w:sz w:val="20"/>
          <w:szCs w:val="20"/>
          <w:lang w:val="es-UY"/>
        </w:rPr>
      </w:pPr>
    </w:p>
    <w:p w14:paraId="41A874EF" w14:textId="77777777" w:rsidR="009F4D50" w:rsidRPr="00521163" w:rsidRDefault="009F4D50" w:rsidP="009F4D50">
      <w:pPr>
        <w:pBdr>
          <w:top w:val="nil"/>
          <w:left w:val="nil"/>
          <w:bottom w:val="nil"/>
          <w:right w:val="nil"/>
          <w:between w:val="nil"/>
        </w:pBdr>
        <w:ind w:left="720"/>
        <w:rPr>
          <w:color w:val="000000"/>
          <w:sz w:val="20"/>
          <w:szCs w:val="20"/>
          <w:lang w:val="es-UY"/>
        </w:rPr>
      </w:pPr>
      <w:r w:rsidRPr="00521163">
        <w:rPr>
          <w:b/>
          <w:color w:val="000000"/>
          <w:sz w:val="20"/>
          <w:szCs w:val="20"/>
          <w:lang w:val="es-UY"/>
        </w:rPr>
        <w:t>Sensible al género</w:t>
      </w:r>
      <w:r w:rsidRPr="00521163">
        <w:rPr>
          <w:color w:val="000000"/>
          <w:sz w:val="20"/>
          <w:szCs w:val="20"/>
          <w:lang w:val="es-UY"/>
        </w:rPr>
        <w:t xml:space="preserve"> </w:t>
      </w:r>
    </w:p>
    <w:p w14:paraId="769ABCE7" w14:textId="77777777" w:rsidR="009F4D50"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Enfoque que reconoce la </w:t>
      </w:r>
      <w:r>
        <w:rPr>
          <w:color w:val="000000"/>
          <w:sz w:val="20"/>
          <w:szCs w:val="20"/>
          <w:lang w:val="es-UY"/>
        </w:rPr>
        <w:t>influencia d</w:t>
      </w:r>
      <w:r w:rsidRPr="00521163">
        <w:rPr>
          <w:color w:val="000000"/>
          <w:sz w:val="20"/>
          <w:szCs w:val="20"/>
          <w:lang w:val="es-UY"/>
        </w:rPr>
        <w:t>el género en las actividades y decisiones t</w:t>
      </w:r>
      <w:r>
        <w:rPr>
          <w:color w:val="000000"/>
          <w:sz w:val="20"/>
          <w:szCs w:val="20"/>
          <w:lang w:val="es-UY"/>
        </w:rPr>
        <w:t xml:space="preserve">omando en consideración </w:t>
      </w:r>
      <w:r w:rsidRPr="00521163">
        <w:rPr>
          <w:color w:val="000000"/>
          <w:sz w:val="20"/>
          <w:szCs w:val="20"/>
          <w:lang w:val="es-UY"/>
        </w:rPr>
        <w:t xml:space="preserve">y respondiendo a las opiniones, perspectivas y necesidades </w:t>
      </w:r>
      <w:r>
        <w:rPr>
          <w:color w:val="000000"/>
          <w:sz w:val="20"/>
          <w:szCs w:val="20"/>
          <w:lang w:val="es-UY"/>
        </w:rPr>
        <w:t xml:space="preserve">particulares </w:t>
      </w:r>
      <w:r w:rsidRPr="00521163">
        <w:rPr>
          <w:color w:val="000000"/>
          <w:sz w:val="20"/>
          <w:szCs w:val="20"/>
          <w:lang w:val="es-UY"/>
        </w:rPr>
        <w:t xml:space="preserve">de hombres, mujeres y personas </w:t>
      </w:r>
      <w:r w:rsidRPr="009520EE">
        <w:rPr>
          <w:color w:val="000000"/>
          <w:sz w:val="20"/>
          <w:szCs w:val="20"/>
          <w:lang w:val="es-UY"/>
        </w:rPr>
        <w:t>que no se ajustan a los estereotipos de género.</w:t>
      </w:r>
    </w:p>
    <w:p w14:paraId="294DE015" w14:textId="77777777" w:rsidR="009F4D50" w:rsidRDefault="009F4D50" w:rsidP="009F4D50">
      <w:pPr>
        <w:pBdr>
          <w:top w:val="nil"/>
          <w:left w:val="nil"/>
          <w:bottom w:val="nil"/>
          <w:right w:val="nil"/>
          <w:between w:val="nil"/>
        </w:pBdr>
        <w:ind w:left="1440"/>
        <w:rPr>
          <w:color w:val="000000"/>
          <w:sz w:val="20"/>
          <w:szCs w:val="20"/>
          <w:lang w:val="es-UY"/>
        </w:rPr>
      </w:pPr>
    </w:p>
    <w:p w14:paraId="2B9A4A57" w14:textId="77777777" w:rsidR="009F4D50" w:rsidRPr="00521163" w:rsidRDefault="009F4D50" w:rsidP="009F4D50">
      <w:pPr>
        <w:pBdr>
          <w:top w:val="nil"/>
          <w:left w:val="nil"/>
          <w:bottom w:val="nil"/>
          <w:right w:val="nil"/>
          <w:between w:val="nil"/>
        </w:pBdr>
        <w:ind w:left="709"/>
        <w:rPr>
          <w:b/>
          <w:bCs/>
          <w:color w:val="000000"/>
          <w:sz w:val="20"/>
          <w:szCs w:val="20"/>
          <w:lang w:val="es-UY"/>
        </w:rPr>
      </w:pPr>
      <w:r w:rsidRPr="00521163">
        <w:rPr>
          <w:b/>
          <w:bCs/>
          <w:color w:val="000000"/>
          <w:sz w:val="20"/>
          <w:szCs w:val="20"/>
          <w:lang w:val="es-UY"/>
        </w:rPr>
        <w:t>Servicio parlamentario</w:t>
      </w:r>
    </w:p>
    <w:p w14:paraId="5922B4BC" w14:textId="77777777" w:rsidR="009F4D50" w:rsidRPr="00521163" w:rsidRDefault="009F4D50" w:rsidP="009F4D50">
      <w:pPr>
        <w:pBdr>
          <w:top w:val="nil"/>
          <w:left w:val="nil"/>
          <w:bottom w:val="nil"/>
          <w:right w:val="nil"/>
          <w:between w:val="nil"/>
        </w:pBdr>
        <w:ind w:left="1440"/>
        <w:rPr>
          <w:color w:val="000000"/>
          <w:sz w:val="20"/>
          <w:szCs w:val="20"/>
          <w:lang w:val="es-UY"/>
        </w:rPr>
      </w:pPr>
      <w:r w:rsidRPr="00521163">
        <w:rPr>
          <w:color w:val="000000"/>
          <w:sz w:val="20"/>
          <w:szCs w:val="20"/>
          <w:lang w:val="es-UY"/>
        </w:rPr>
        <w:t xml:space="preserve">Véase: </w:t>
      </w:r>
      <w:r w:rsidRPr="00521163">
        <w:rPr>
          <w:i/>
          <w:color w:val="000000"/>
          <w:sz w:val="20"/>
          <w:szCs w:val="20"/>
          <w:lang w:val="es-UY"/>
        </w:rPr>
        <w:t>Administración parlamentaria</w:t>
      </w:r>
      <w:r w:rsidRPr="00521163">
        <w:rPr>
          <w:color w:val="000000"/>
          <w:sz w:val="20"/>
          <w:szCs w:val="20"/>
          <w:lang w:val="es-UY"/>
        </w:rPr>
        <w:t>.</w:t>
      </w:r>
    </w:p>
    <w:p w14:paraId="237C74ED" w14:textId="77777777" w:rsidR="009F4D50" w:rsidRPr="00521163" w:rsidRDefault="009F4D50" w:rsidP="009F4D50">
      <w:pPr>
        <w:pBdr>
          <w:top w:val="nil"/>
          <w:left w:val="nil"/>
          <w:bottom w:val="nil"/>
          <w:right w:val="nil"/>
          <w:between w:val="nil"/>
        </w:pBdr>
        <w:shd w:val="clear" w:color="auto" w:fill="FFFFFF"/>
        <w:ind w:left="720"/>
        <w:rPr>
          <w:b/>
          <w:color w:val="000000"/>
          <w:sz w:val="20"/>
          <w:szCs w:val="20"/>
          <w:highlight w:val="white"/>
          <w:lang w:val="es-UY"/>
        </w:rPr>
      </w:pPr>
    </w:p>
    <w:p w14:paraId="789E7FC3" w14:textId="77777777" w:rsidR="009F4D50" w:rsidRPr="00092B4C" w:rsidRDefault="009F4D50" w:rsidP="009F4D50">
      <w:pPr>
        <w:pBdr>
          <w:top w:val="nil"/>
          <w:left w:val="nil"/>
          <w:bottom w:val="nil"/>
          <w:right w:val="nil"/>
          <w:between w:val="nil"/>
        </w:pBdr>
        <w:ind w:left="720"/>
        <w:rPr>
          <w:color w:val="000000"/>
          <w:sz w:val="20"/>
          <w:szCs w:val="20"/>
          <w:lang w:val="es-UY"/>
        </w:rPr>
      </w:pPr>
      <w:r w:rsidRPr="00092B4C">
        <w:rPr>
          <w:b/>
          <w:color w:val="000000"/>
          <w:sz w:val="20"/>
          <w:szCs w:val="20"/>
          <w:lang w:val="es-UY"/>
        </w:rPr>
        <w:t>Sociedad civil</w:t>
      </w:r>
      <w:r w:rsidRPr="00092B4C">
        <w:rPr>
          <w:color w:val="000000"/>
          <w:sz w:val="20"/>
          <w:szCs w:val="20"/>
          <w:lang w:val="es-UY"/>
        </w:rPr>
        <w:t xml:space="preserve"> </w:t>
      </w:r>
    </w:p>
    <w:p w14:paraId="7398499B" w14:textId="77777777" w:rsidR="009F4D50" w:rsidRDefault="009F4D50" w:rsidP="009F4D50">
      <w:pPr>
        <w:pBdr>
          <w:top w:val="nil"/>
          <w:left w:val="nil"/>
          <w:bottom w:val="nil"/>
          <w:right w:val="nil"/>
          <w:between w:val="nil"/>
        </w:pBdr>
        <w:ind w:left="1440"/>
        <w:rPr>
          <w:color w:val="000000"/>
          <w:sz w:val="20"/>
          <w:szCs w:val="20"/>
          <w:lang w:val="es-UY"/>
        </w:rPr>
      </w:pPr>
      <w:r w:rsidRPr="003B1EB2">
        <w:rPr>
          <w:color w:val="000000"/>
          <w:sz w:val="20"/>
          <w:szCs w:val="20"/>
          <w:lang w:val="es-UY"/>
        </w:rPr>
        <w:t>Miembros de la comunidad que no están conectados con el gobierno. Grupos y organizaciones fuera del gobierno en los que participan los ciudadanos. Este término también se refiere a todo tipo de actividades colectivas voluntarias estructuradas en torno a intereses, valores y objetivos comunes.</w:t>
      </w:r>
    </w:p>
    <w:p w14:paraId="344CC38F" w14:textId="77777777" w:rsidR="009F4D50" w:rsidRPr="00521163" w:rsidRDefault="009F4D50" w:rsidP="009F4D50">
      <w:pPr>
        <w:pBdr>
          <w:top w:val="nil"/>
          <w:left w:val="nil"/>
          <w:bottom w:val="nil"/>
          <w:right w:val="nil"/>
          <w:between w:val="nil"/>
        </w:pBdr>
        <w:ind w:left="1440"/>
        <w:rPr>
          <w:color w:val="000000"/>
          <w:sz w:val="20"/>
          <w:szCs w:val="20"/>
          <w:lang w:val="es-UY"/>
        </w:rPr>
      </w:pPr>
    </w:p>
    <w:p w14:paraId="7FF70F59" w14:textId="77777777" w:rsidR="009F4D50" w:rsidRPr="00092B4C" w:rsidRDefault="009F4D50" w:rsidP="009F4D50">
      <w:pPr>
        <w:pBdr>
          <w:top w:val="nil"/>
          <w:left w:val="nil"/>
          <w:bottom w:val="nil"/>
          <w:right w:val="nil"/>
          <w:between w:val="nil"/>
        </w:pBdr>
        <w:ind w:left="709"/>
        <w:rPr>
          <w:b/>
          <w:bCs/>
          <w:color w:val="000000"/>
          <w:sz w:val="20"/>
          <w:szCs w:val="20"/>
          <w:lang w:val="es-UY"/>
        </w:rPr>
      </w:pPr>
      <w:r w:rsidRPr="00092B4C">
        <w:rPr>
          <w:b/>
          <w:bCs/>
          <w:color w:val="000000"/>
          <w:sz w:val="20"/>
          <w:szCs w:val="20"/>
          <w:lang w:val="es-UY"/>
        </w:rPr>
        <w:t>Supervisión parlamentaria</w:t>
      </w:r>
    </w:p>
    <w:p w14:paraId="4414D7B2"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r w:rsidRPr="00306257">
        <w:rPr>
          <w:color w:val="000000"/>
          <w:sz w:val="20"/>
          <w:szCs w:val="20"/>
          <w:lang w:val="es-UY"/>
        </w:rPr>
        <w:t xml:space="preserve">Investigación y revisión exhaustivas de las políticas, medidas y gastos del gobierno dentro de la responsabilidad del parlamento para garantizar que lleguen a los beneficiarios previstos de manera apropiada, justa </w:t>
      </w:r>
      <w:r>
        <w:rPr>
          <w:color w:val="000000"/>
          <w:sz w:val="20"/>
          <w:szCs w:val="20"/>
          <w:lang w:val="es-UY"/>
        </w:rPr>
        <w:t>e íntegra</w:t>
      </w:r>
      <w:r w:rsidRPr="00306257">
        <w:rPr>
          <w:color w:val="000000"/>
          <w:sz w:val="20"/>
          <w:szCs w:val="20"/>
          <w:lang w:val="es-UY"/>
        </w:rPr>
        <w:t>.</w:t>
      </w:r>
    </w:p>
    <w:p w14:paraId="6EA3A5FF" w14:textId="77777777" w:rsidR="009F4D50" w:rsidRDefault="009F4D50" w:rsidP="009F4D50">
      <w:pPr>
        <w:pBdr>
          <w:top w:val="nil"/>
          <w:left w:val="nil"/>
          <w:bottom w:val="nil"/>
          <w:right w:val="nil"/>
          <w:between w:val="nil"/>
        </w:pBdr>
        <w:shd w:val="clear" w:color="auto" w:fill="FFFFFF"/>
        <w:ind w:left="1440"/>
        <w:rPr>
          <w:color w:val="000000"/>
          <w:sz w:val="20"/>
          <w:szCs w:val="20"/>
          <w:lang w:val="es-UY"/>
        </w:rPr>
      </w:pPr>
    </w:p>
    <w:p w14:paraId="17241BC7" w14:textId="77777777" w:rsidR="009F4D50" w:rsidRPr="00B11CAC" w:rsidRDefault="009F4D50" w:rsidP="009F4D50">
      <w:pPr>
        <w:pStyle w:val="letter"/>
        <w:rPr>
          <w:highlight w:val="white"/>
        </w:rPr>
      </w:pPr>
      <w:r w:rsidRPr="00B11CAC">
        <w:rPr>
          <w:highlight w:val="white"/>
        </w:rPr>
        <w:t>U</w:t>
      </w:r>
    </w:p>
    <w:p w14:paraId="5F4A69BF" w14:textId="77777777" w:rsidR="009F4D50" w:rsidRPr="00B11CAC" w:rsidRDefault="009F4D50" w:rsidP="009F4D50">
      <w:pPr>
        <w:rPr>
          <w:b/>
          <w:color w:val="005F9A"/>
          <w:sz w:val="28"/>
          <w:szCs w:val="28"/>
          <w:highlight w:val="white"/>
          <w:lang w:val="es-UY"/>
        </w:rPr>
      </w:pPr>
    </w:p>
    <w:p w14:paraId="44C7B707" w14:textId="77777777" w:rsidR="009F4D50" w:rsidRPr="001B0DFE" w:rsidRDefault="009F4D50" w:rsidP="009F4D50">
      <w:pPr>
        <w:ind w:firstLine="720"/>
        <w:rPr>
          <w:sz w:val="20"/>
          <w:szCs w:val="20"/>
          <w:lang w:val="es-UY"/>
        </w:rPr>
      </w:pPr>
      <w:r w:rsidRPr="00B11CAC">
        <w:rPr>
          <w:b/>
          <w:sz w:val="20"/>
          <w:szCs w:val="20"/>
          <w:lang w:val="es-UY"/>
        </w:rPr>
        <w:t xml:space="preserve">Unicameral </w:t>
      </w:r>
    </w:p>
    <w:p w14:paraId="3CC55DF0" w14:textId="77777777" w:rsidR="009F4D50" w:rsidRDefault="009F4D50" w:rsidP="009F4D50">
      <w:pPr>
        <w:ind w:left="1440"/>
        <w:rPr>
          <w:sz w:val="20"/>
          <w:szCs w:val="20"/>
          <w:lang w:val="es-UY"/>
        </w:rPr>
      </w:pPr>
      <w:r w:rsidRPr="001B0DFE">
        <w:rPr>
          <w:sz w:val="20"/>
          <w:szCs w:val="20"/>
          <w:lang w:val="es-UY"/>
        </w:rPr>
        <w:t xml:space="preserve">Caracteriza a un parlamento compuesto por una sola </w:t>
      </w:r>
      <w:r>
        <w:rPr>
          <w:sz w:val="20"/>
          <w:szCs w:val="20"/>
          <w:lang w:val="es-UY"/>
        </w:rPr>
        <w:t>C</w:t>
      </w:r>
      <w:r w:rsidRPr="001B0DFE">
        <w:rPr>
          <w:sz w:val="20"/>
          <w:szCs w:val="20"/>
          <w:lang w:val="es-UY"/>
        </w:rPr>
        <w:t>ámara, formada por parlamentarios electos (o incluso designados). El carácter unicameral del parlamento está consagrado en la legislación nacional y se rige por el reglamento del parlamento.</w:t>
      </w:r>
    </w:p>
    <w:p w14:paraId="7AB18438" w14:textId="77777777" w:rsidR="009F4D50" w:rsidRPr="00092B4C" w:rsidRDefault="009F4D50" w:rsidP="009F4D50">
      <w:pPr>
        <w:ind w:left="1440"/>
        <w:rPr>
          <w:sz w:val="20"/>
          <w:szCs w:val="20"/>
          <w:lang w:val="es-UY"/>
        </w:rPr>
      </w:pPr>
    </w:p>
    <w:p w14:paraId="072A55DA" w14:textId="77777777" w:rsidR="009F4D50" w:rsidRPr="00EF0FCB" w:rsidRDefault="009F4D50" w:rsidP="009F4D50">
      <w:pPr>
        <w:pStyle w:val="letter"/>
      </w:pPr>
      <w:r w:rsidRPr="00EF0FCB">
        <w:t>V</w:t>
      </w:r>
    </w:p>
    <w:p w14:paraId="7E2C4942" w14:textId="77777777" w:rsidR="009F4D50" w:rsidRPr="00B11CAC" w:rsidRDefault="009F4D50" w:rsidP="009F4D50">
      <w:pPr>
        <w:rPr>
          <w:b/>
          <w:sz w:val="28"/>
          <w:szCs w:val="28"/>
          <w:lang w:val="es-UY"/>
        </w:rPr>
      </w:pPr>
    </w:p>
    <w:p w14:paraId="04036A9B" w14:textId="77777777" w:rsidR="009F4D50" w:rsidRPr="00B11CAC" w:rsidRDefault="009F4D50" w:rsidP="009F4D50">
      <w:pPr>
        <w:ind w:firstLine="720"/>
        <w:rPr>
          <w:b/>
          <w:sz w:val="20"/>
          <w:szCs w:val="20"/>
          <w:lang w:val="es-UY"/>
        </w:rPr>
      </w:pPr>
      <w:r w:rsidRPr="00B11CAC">
        <w:rPr>
          <w:b/>
          <w:sz w:val="20"/>
          <w:szCs w:val="20"/>
          <w:lang w:val="es-UY"/>
        </w:rPr>
        <w:t>Vota</w:t>
      </w:r>
      <w:r>
        <w:rPr>
          <w:b/>
          <w:sz w:val="20"/>
          <w:szCs w:val="20"/>
          <w:lang w:val="es-UY"/>
        </w:rPr>
        <w:t>r</w:t>
      </w:r>
    </w:p>
    <w:p w14:paraId="121D7914" w14:textId="77777777" w:rsidR="009F4D50" w:rsidRDefault="009F4D50" w:rsidP="009F4D50">
      <w:pPr>
        <w:ind w:left="1440"/>
        <w:rPr>
          <w:sz w:val="20"/>
          <w:szCs w:val="20"/>
          <w:lang w:val="es-UY"/>
        </w:rPr>
      </w:pPr>
      <w:r w:rsidRPr="00462BF1">
        <w:rPr>
          <w:sz w:val="20"/>
          <w:szCs w:val="20"/>
          <w:lang w:val="es-UY"/>
        </w:rPr>
        <w:t xml:space="preserve">Acto que </w:t>
      </w:r>
      <w:r>
        <w:rPr>
          <w:sz w:val="20"/>
          <w:szCs w:val="20"/>
          <w:lang w:val="es-UY"/>
        </w:rPr>
        <w:t xml:space="preserve">realizan </w:t>
      </w:r>
      <w:r w:rsidRPr="00462BF1">
        <w:rPr>
          <w:sz w:val="20"/>
          <w:szCs w:val="20"/>
          <w:lang w:val="es-UY"/>
        </w:rPr>
        <w:t xml:space="preserve">los parlamentarios para tomar una decisión sobre un proyecto de ley, una enmienda y otros puntos que requieran su posición, en el pleno o en una comisión. Las </w:t>
      </w:r>
      <w:r>
        <w:rPr>
          <w:sz w:val="20"/>
          <w:szCs w:val="20"/>
          <w:lang w:val="es-UY"/>
        </w:rPr>
        <w:t>normas</w:t>
      </w:r>
      <w:r w:rsidRPr="00462BF1">
        <w:rPr>
          <w:sz w:val="20"/>
          <w:szCs w:val="20"/>
          <w:lang w:val="es-UY"/>
        </w:rPr>
        <w:t xml:space="preserve"> aplicables a la votación figuran en el reglamento interno de la </w:t>
      </w:r>
      <w:r>
        <w:rPr>
          <w:sz w:val="20"/>
          <w:szCs w:val="20"/>
          <w:lang w:val="es-UY"/>
        </w:rPr>
        <w:t>C</w:t>
      </w:r>
      <w:r w:rsidRPr="00462BF1">
        <w:rPr>
          <w:sz w:val="20"/>
          <w:szCs w:val="20"/>
          <w:lang w:val="es-UY"/>
        </w:rPr>
        <w:t>ámara. En general, los miembros deben estar presentes para votar y su voto e</w:t>
      </w:r>
      <w:r>
        <w:rPr>
          <w:sz w:val="20"/>
          <w:szCs w:val="20"/>
          <w:lang w:val="es-UY"/>
        </w:rPr>
        <w:t>s</w:t>
      </w:r>
      <w:r w:rsidRPr="00462BF1">
        <w:rPr>
          <w:sz w:val="20"/>
          <w:szCs w:val="20"/>
          <w:lang w:val="es-UY"/>
        </w:rPr>
        <w:t xml:space="preserve"> registra</w:t>
      </w:r>
      <w:r>
        <w:rPr>
          <w:sz w:val="20"/>
          <w:szCs w:val="20"/>
          <w:lang w:val="es-UY"/>
        </w:rPr>
        <w:t>do</w:t>
      </w:r>
      <w:r w:rsidRPr="00462BF1">
        <w:rPr>
          <w:sz w:val="20"/>
          <w:szCs w:val="20"/>
          <w:lang w:val="es-UY"/>
        </w:rPr>
        <w:t xml:space="preserve"> por escrito o en un sistema electrónico. Sin embargo, en algunos países, la votación puede realizarse de forma remota (este tipo de </w:t>
      </w:r>
      <w:r>
        <w:rPr>
          <w:sz w:val="20"/>
          <w:szCs w:val="20"/>
          <w:lang w:val="es-UY"/>
        </w:rPr>
        <w:t xml:space="preserve">norma </w:t>
      </w:r>
      <w:r w:rsidRPr="00462BF1">
        <w:rPr>
          <w:sz w:val="20"/>
          <w:szCs w:val="20"/>
          <w:lang w:val="es-UY"/>
        </w:rPr>
        <w:t xml:space="preserve">ha sido adoptada </w:t>
      </w:r>
      <w:r w:rsidRPr="00462BF1">
        <w:rPr>
          <w:sz w:val="20"/>
          <w:szCs w:val="20"/>
          <w:lang w:val="es-UY"/>
        </w:rPr>
        <w:lastRenderedPageBreak/>
        <w:t>comúnmente por los parlamentos durante la pandemia de COVID-19). Los parlamentarios también pueden votar oralmente o en bloque para mostrar su aprobación unánime.</w:t>
      </w:r>
    </w:p>
    <w:p w14:paraId="7A6870DE" w14:textId="77777777" w:rsidR="00F37C9A" w:rsidRDefault="00F37C9A">
      <w:pPr>
        <w:rPr>
          <w:lang w:val="es-UY"/>
        </w:rPr>
      </w:pPr>
    </w:p>
    <w:p w14:paraId="1C012C32" w14:textId="77777777" w:rsidR="00F37C9A" w:rsidRDefault="00F37C9A">
      <w:pPr>
        <w:rPr>
          <w:lang w:val="es-UY"/>
        </w:rPr>
      </w:pPr>
    </w:p>
    <w:p w14:paraId="1F035FEF" w14:textId="1385A967" w:rsidR="00F37C9A" w:rsidRDefault="00F37C9A">
      <w:pPr>
        <w:rPr>
          <w:lang w:val="es-UY"/>
        </w:rPr>
      </w:pPr>
      <w:r>
        <w:rPr>
          <w:lang w:val="es-UY"/>
        </w:rPr>
        <w:br w:type="page"/>
      </w:r>
    </w:p>
    <w:p w14:paraId="0737CDA6" w14:textId="77777777" w:rsidR="00F97516" w:rsidRPr="00F97516" w:rsidRDefault="00F97516" w:rsidP="00F97516">
      <w:pPr>
        <w:pStyle w:val="Heading1"/>
        <w:rPr>
          <w:lang w:val="es-UY"/>
        </w:rPr>
      </w:pPr>
      <w:bookmarkStart w:id="745" w:name="_Toc148893357"/>
      <w:bookmarkStart w:id="746" w:name="_Toc148893626"/>
      <w:r w:rsidRPr="00F97516">
        <w:rPr>
          <w:lang w:val="es-UY"/>
        </w:rPr>
        <w:lastRenderedPageBreak/>
        <w:t>Lista de abreviaciones</w:t>
      </w:r>
      <w:bookmarkEnd w:id="745"/>
      <w:bookmarkEnd w:id="746"/>
    </w:p>
    <w:p w14:paraId="35EF6F9E" w14:textId="77777777" w:rsidR="00E3649B" w:rsidRPr="00E3649B" w:rsidRDefault="00E3649B" w:rsidP="00E3649B">
      <w:pPr>
        <w:rPr>
          <w:b/>
          <w:bCs/>
          <w:sz w:val="20"/>
          <w:szCs w:val="20"/>
          <w:lang w:val="es-UY"/>
        </w:rPr>
      </w:pPr>
    </w:p>
    <w:p w14:paraId="650B8A55" w14:textId="084B04EC" w:rsidR="00AA762F" w:rsidRPr="00E3649B" w:rsidRDefault="00AA762F" w:rsidP="00A66289">
      <w:pPr>
        <w:ind w:left="2160" w:hanging="2160"/>
        <w:rPr>
          <w:sz w:val="20"/>
          <w:szCs w:val="20"/>
          <w:lang w:val="es-UY"/>
        </w:rPr>
      </w:pPr>
      <w:r w:rsidRPr="00E3649B">
        <w:rPr>
          <w:b/>
          <w:bCs/>
          <w:sz w:val="20"/>
          <w:szCs w:val="20"/>
          <w:lang w:val="es-UY"/>
        </w:rPr>
        <w:t>ACNUDH</w:t>
      </w:r>
      <w:r w:rsidRPr="00E3649B">
        <w:rPr>
          <w:sz w:val="20"/>
          <w:szCs w:val="20"/>
          <w:lang w:val="es-UY"/>
        </w:rPr>
        <w:tab/>
        <w:t>Oficina del Alto Comisionado de las Naciones Unidas para los Derechos Humanos</w:t>
      </w:r>
    </w:p>
    <w:p w14:paraId="06C6D0D9" w14:textId="77777777" w:rsidR="00AA762F" w:rsidRPr="00E3649B" w:rsidRDefault="00AA762F" w:rsidP="00791DD0">
      <w:pPr>
        <w:rPr>
          <w:sz w:val="20"/>
          <w:szCs w:val="20"/>
          <w:lang w:val="es-UY"/>
        </w:rPr>
      </w:pPr>
      <w:r w:rsidRPr="00E3649B">
        <w:rPr>
          <w:b/>
          <w:bCs/>
          <w:sz w:val="20"/>
          <w:szCs w:val="20"/>
          <w:lang w:val="es-UY"/>
        </w:rPr>
        <w:t>AP OTAN</w:t>
      </w:r>
      <w:r w:rsidRPr="00E3649B">
        <w:rPr>
          <w:sz w:val="20"/>
          <w:szCs w:val="20"/>
          <w:lang w:val="es-UY"/>
        </w:rPr>
        <w:tab/>
      </w:r>
      <w:r w:rsidRPr="00E3649B">
        <w:rPr>
          <w:sz w:val="20"/>
          <w:szCs w:val="20"/>
          <w:lang w:val="es-UY"/>
        </w:rPr>
        <w:tab/>
        <w:t>Asamblea Parlamentaria de la OTAN</w:t>
      </w:r>
    </w:p>
    <w:p w14:paraId="1446D2E0" w14:textId="77777777" w:rsidR="00AA762F" w:rsidRPr="00E3649B" w:rsidRDefault="00AA762F" w:rsidP="00D45123">
      <w:pPr>
        <w:rPr>
          <w:sz w:val="20"/>
          <w:szCs w:val="20"/>
          <w:lang w:val="es-UY"/>
        </w:rPr>
      </w:pPr>
      <w:r w:rsidRPr="00E3649B">
        <w:rPr>
          <w:b/>
          <w:bCs/>
          <w:sz w:val="20"/>
          <w:szCs w:val="20"/>
          <w:lang w:val="es-UY"/>
        </w:rPr>
        <w:t>ASGP</w:t>
      </w:r>
      <w:r w:rsidRPr="00E3649B">
        <w:rPr>
          <w:sz w:val="20"/>
          <w:szCs w:val="20"/>
          <w:lang w:val="es-UY"/>
        </w:rPr>
        <w:tab/>
      </w:r>
      <w:r w:rsidRPr="00E3649B">
        <w:rPr>
          <w:sz w:val="20"/>
          <w:szCs w:val="20"/>
          <w:lang w:val="es-UY"/>
        </w:rPr>
        <w:tab/>
      </w:r>
      <w:r w:rsidRPr="00E3649B">
        <w:rPr>
          <w:sz w:val="20"/>
          <w:szCs w:val="20"/>
          <w:lang w:val="es-UY"/>
        </w:rPr>
        <w:tab/>
        <w:t xml:space="preserve">Asociación de </w:t>
      </w:r>
      <w:proofErr w:type="gramStart"/>
      <w:r w:rsidRPr="00E3649B">
        <w:rPr>
          <w:sz w:val="20"/>
          <w:szCs w:val="20"/>
          <w:lang w:val="es-UY"/>
        </w:rPr>
        <w:t>Secretarios Generales</w:t>
      </w:r>
      <w:proofErr w:type="gramEnd"/>
      <w:r w:rsidRPr="00E3649B">
        <w:rPr>
          <w:sz w:val="20"/>
          <w:szCs w:val="20"/>
          <w:lang w:val="es-UY"/>
        </w:rPr>
        <w:t xml:space="preserve"> de los Parlamentos</w:t>
      </w:r>
    </w:p>
    <w:p w14:paraId="7C149E22" w14:textId="77777777" w:rsidR="00AA762F" w:rsidRPr="00E3649B" w:rsidRDefault="00AA762F" w:rsidP="00791DD0">
      <w:pPr>
        <w:rPr>
          <w:sz w:val="20"/>
          <w:szCs w:val="20"/>
          <w:lang w:val="es-UY"/>
        </w:rPr>
      </w:pPr>
      <w:r w:rsidRPr="00E3649B">
        <w:rPr>
          <w:b/>
          <w:bCs/>
          <w:sz w:val="20"/>
          <w:szCs w:val="20"/>
          <w:lang w:val="es-UY"/>
        </w:rPr>
        <w:t>CCP</w:t>
      </w:r>
      <w:r w:rsidRPr="00E3649B">
        <w:rPr>
          <w:sz w:val="20"/>
          <w:szCs w:val="20"/>
          <w:lang w:val="es-UY"/>
        </w:rPr>
        <w:tab/>
      </w:r>
      <w:r w:rsidRPr="00E3649B">
        <w:rPr>
          <w:sz w:val="20"/>
          <w:szCs w:val="20"/>
          <w:lang w:val="es-UY"/>
        </w:rPr>
        <w:tab/>
      </w:r>
      <w:r w:rsidRPr="00E3649B">
        <w:rPr>
          <w:sz w:val="20"/>
          <w:szCs w:val="20"/>
          <w:lang w:val="es-UY"/>
        </w:rPr>
        <w:tab/>
        <w:t>Comité de Cuentas Públicas</w:t>
      </w:r>
    </w:p>
    <w:p w14:paraId="3E03787C" w14:textId="594D5F39" w:rsidR="00AA762F" w:rsidRPr="00E3649B" w:rsidRDefault="00AA762F" w:rsidP="00A66289">
      <w:pPr>
        <w:ind w:left="2160" w:hanging="2160"/>
        <w:rPr>
          <w:sz w:val="20"/>
          <w:szCs w:val="20"/>
          <w:lang w:val="es-UY"/>
        </w:rPr>
      </w:pPr>
      <w:r w:rsidRPr="00E3649B">
        <w:rPr>
          <w:b/>
          <w:bCs/>
          <w:sz w:val="20"/>
          <w:szCs w:val="20"/>
          <w:lang w:val="es-UY"/>
        </w:rPr>
        <w:t>CEDAW</w:t>
      </w:r>
      <w:r w:rsidRPr="00E3649B">
        <w:rPr>
          <w:sz w:val="20"/>
          <w:szCs w:val="20"/>
          <w:lang w:val="es-UY"/>
        </w:rPr>
        <w:tab/>
        <w:t>Convención sobre la eliminación de todas las formas de discriminación contra la mujer</w:t>
      </w:r>
    </w:p>
    <w:p w14:paraId="263209E3" w14:textId="77777777" w:rsidR="00AA762F" w:rsidRPr="00E3649B" w:rsidRDefault="00AA762F" w:rsidP="00791DD0">
      <w:pPr>
        <w:rPr>
          <w:sz w:val="20"/>
          <w:szCs w:val="20"/>
          <w:lang w:val="es-UY"/>
        </w:rPr>
      </w:pPr>
      <w:r w:rsidRPr="00E3649B">
        <w:rPr>
          <w:b/>
          <w:bCs/>
          <w:sz w:val="20"/>
          <w:szCs w:val="20"/>
          <w:lang w:val="es-UY"/>
        </w:rPr>
        <w:t>CEDEAO</w:t>
      </w:r>
      <w:r w:rsidRPr="00E3649B">
        <w:rPr>
          <w:sz w:val="20"/>
          <w:szCs w:val="20"/>
          <w:lang w:val="es-UY"/>
        </w:rPr>
        <w:tab/>
      </w:r>
      <w:r w:rsidRPr="00E3649B">
        <w:rPr>
          <w:sz w:val="20"/>
          <w:szCs w:val="20"/>
          <w:lang w:val="es-UY"/>
        </w:rPr>
        <w:tab/>
        <w:t xml:space="preserve">Comunidad Económica de los Estados de África Occidental </w:t>
      </w:r>
    </w:p>
    <w:p w14:paraId="68B1FEF6" w14:textId="77777777" w:rsidR="00AA762F" w:rsidRPr="00E3649B" w:rsidRDefault="00AA762F" w:rsidP="00D45123">
      <w:pPr>
        <w:rPr>
          <w:sz w:val="20"/>
          <w:szCs w:val="20"/>
          <w:lang w:val="es-UY"/>
        </w:rPr>
      </w:pPr>
      <w:r w:rsidRPr="00E3649B">
        <w:rPr>
          <w:b/>
          <w:bCs/>
          <w:sz w:val="20"/>
          <w:szCs w:val="20"/>
          <w:lang w:val="es-UY"/>
        </w:rPr>
        <w:t>Comité CEDAW</w:t>
      </w:r>
      <w:r w:rsidRPr="00E3649B">
        <w:rPr>
          <w:sz w:val="20"/>
          <w:szCs w:val="20"/>
          <w:lang w:val="es-UY"/>
        </w:rPr>
        <w:tab/>
        <w:t>Comité para la eliminación de la discriminación contra la mujer</w:t>
      </w:r>
    </w:p>
    <w:p w14:paraId="0F8F17BC" w14:textId="77777777" w:rsidR="00AA762F" w:rsidRPr="00E3649B" w:rsidRDefault="00AA762F" w:rsidP="00D45123">
      <w:pPr>
        <w:rPr>
          <w:sz w:val="20"/>
          <w:szCs w:val="20"/>
          <w:lang w:val="es-UY"/>
        </w:rPr>
      </w:pPr>
      <w:r w:rsidRPr="00E3649B">
        <w:rPr>
          <w:b/>
          <w:bCs/>
          <w:sz w:val="20"/>
          <w:szCs w:val="20"/>
          <w:lang w:val="es-UY"/>
        </w:rPr>
        <w:t>CPA</w:t>
      </w:r>
      <w:r w:rsidRPr="00E3649B">
        <w:rPr>
          <w:sz w:val="20"/>
          <w:szCs w:val="20"/>
          <w:lang w:val="es-UY"/>
        </w:rPr>
        <w:tab/>
      </w:r>
      <w:r w:rsidRPr="00E3649B">
        <w:rPr>
          <w:sz w:val="20"/>
          <w:szCs w:val="20"/>
          <w:lang w:val="es-UY"/>
        </w:rPr>
        <w:tab/>
      </w:r>
      <w:r w:rsidRPr="00E3649B">
        <w:rPr>
          <w:sz w:val="20"/>
          <w:szCs w:val="20"/>
          <w:lang w:val="es-UY"/>
        </w:rPr>
        <w:tab/>
        <w:t xml:space="preserve">Asociación Parlamentaria de la Commonwealth </w:t>
      </w:r>
    </w:p>
    <w:p w14:paraId="7F8E3E24" w14:textId="77777777" w:rsidR="00AA762F" w:rsidRPr="00E3649B" w:rsidRDefault="00AA762F" w:rsidP="00791DD0">
      <w:pPr>
        <w:rPr>
          <w:sz w:val="20"/>
          <w:szCs w:val="20"/>
          <w:lang w:val="es-UY"/>
        </w:rPr>
      </w:pPr>
      <w:r w:rsidRPr="00E3649B">
        <w:rPr>
          <w:b/>
          <w:bCs/>
          <w:sz w:val="20"/>
          <w:szCs w:val="20"/>
          <w:lang w:val="es-UY"/>
        </w:rPr>
        <w:t>CPI</w:t>
      </w:r>
      <w:r w:rsidRPr="00E3649B">
        <w:rPr>
          <w:sz w:val="20"/>
          <w:szCs w:val="20"/>
          <w:lang w:val="es-UY"/>
        </w:rPr>
        <w:tab/>
      </w:r>
      <w:r w:rsidRPr="00E3649B">
        <w:rPr>
          <w:sz w:val="20"/>
          <w:szCs w:val="20"/>
          <w:lang w:val="es-UY"/>
        </w:rPr>
        <w:tab/>
      </w:r>
      <w:r w:rsidRPr="00E3649B">
        <w:rPr>
          <w:sz w:val="20"/>
          <w:szCs w:val="20"/>
          <w:lang w:val="es-UY"/>
        </w:rPr>
        <w:tab/>
        <w:t>comisión parlamentaria de investigación</w:t>
      </w:r>
    </w:p>
    <w:p w14:paraId="0EF2E9C9" w14:textId="77777777" w:rsidR="00AA762F" w:rsidRPr="00E3649B" w:rsidRDefault="00AA762F" w:rsidP="00D45123">
      <w:pPr>
        <w:rPr>
          <w:sz w:val="20"/>
          <w:szCs w:val="20"/>
          <w:lang w:val="es-UY"/>
        </w:rPr>
      </w:pPr>
      <w:r w:rsidRPr="00E3649B">
        <w:rPr>
          <w:b/>
          <w:bCs/>
          <w:sz w:val="20"/>
          <w:szCs w:val="20"/>
          <w:lang w:val="es-UY"/>
        </w:rPr>
        <w:t>DCAF</w:t>
      </w:r>
      <w:r w:rsidRPr="00E3649B">
        <w:rPr>
          <w:sz w:val="20"/>
          <w:szCs w:val="20"/>
          <w:lang w:val="es-UY"/>
        </w:rPr>
        <w:tab/>
      </w:r>
      <w:r w:rsidRPr="00E3649B">
        <w:rPr>
          <w:sz w:val="20"/>
          <w:szCs w:val="20"/>
          <w:lang w:val="es-UY"/>
        </w:rPr>
        <w:tab/>
      </w:r>
      <w:r w:rsidRPr="00E3649B">
        <w:rPr>
          <w:sz w:val="20"/>
          <w:szCs w:val="20"/>
          <w:lang w:val="es-UY"/>
        </w:rPr>
        <w:tab/>
        <w:t>Centro de Ginebra para el Control Democrático de las Fuerzas Armadas</w:t>
      </w:r>
    </w:p>
    <w:p w14:paraId="17FF7D7E" w14:textId="77777777" w:rsidR="00AA762F" w:rsidRPr="00E3649B" w:rsidRDefault="00AA762F" w:rsidP="00791DD0">
      <w:pPr>
        <w:rPr>
          <w:sz w:val="20"/>
          <w:szCs w:val="20"/>
          <w:lang w:val="es-UY"/>
        </w:rPr>
      </w:pPr>
      <w:r w:rsidRPr="00E3649B">
        <w:rPr>
          <w:b/>
          <w:bCs/>
          <w:sz w:val="20"/>
          <w:szCs w:val="20"/>
          <w:lang w:val="es-UY"/>
        </w:rPr>
        <w:t>EFS</w:t>
      </w:r>
      <w:r w:rsidRPr="00E3649B">
        <w:rPr>
          <w:sz w:val="20"/>
          <w:szCs w:val="20"/>
          <w:lang w:val="es-UY"/>
        </w:rPr>
        <w:tab/>
      </w:r>
      <w:r w:rsidRPr="00E3649B">
        <w:rPr>
          <w:sz w:val="20"/>
          <w:szCs w:val="20"/>
          <w:lang w:val="es-UY"/>
        </w:rPr>
        <w:tab/>
      </w:r>
      <w:r w:rsidRPr="00E3649B">
        <w:rPr>
          <w:sz w:val="20"/>
          <w:szCs w:val="20"/>
          <w:lang w:val="es-UY"/>
        </w:rPr>
        <w:tab/>
        <w:t>entidad fiscalizadora superior</w:t>
      </w:r>
    </w:p>
    <w:p w14:paraId="3F7E0A76" w14:textId="77777777" w:rsidR="00AA762F" w:rsidRPr="00E3649B" w:rsidRDefault="00AA762F" w:rsidP="00D45123">
      <w:pPr>
        <w:rPr>
          <w:sz w:val="20"/>
          <w:szCs w:val="20"/>
          <w:lang w:val="es-UY"/>
        </w:rPr>
      </w:pPr>
      <w:r w:rsidRPr="00E3649B">
        <w:rPr>
          <w:b/>
          <w:bCs/>
          <w:sz w:val="20"/>
          <w:szCs w:val="20"/>
          <w:lang w:val="es-UY"/>
        </w:rPr>
        <w:t>EIGE</w:t>
      </w:r>
      <w:r w:rsidRPr="00E3649B">
        <w:rPr>
          <w:sz w:val="20"/>
          <w:szCs w:val="20"/>
          <w:lang w:val="es-UY"/>
        </w:rPr>
        <w:tab/>
      </w:r>
      <w:r w:rsidRPr="00E3649B">
        <w:rPr>
          <w:sz w:val="20"/>
          <w:szCs w:val="20"/>
          <w:lang w:val="es-UY"/>
        </w:rPr>
        <w:tab/>
      </w:r>
      <w:r w:rsidRPr="00E3649B">
        <w:rPr>
          <w:sz w:val="20"/>
          <w:szCs w:val="20"/>
          <w:lang w:val="es-UY"/>
        </w:rPr>
        <w:tab/>
        <w:t>Instituto Europeo para la Igualdad de Género</w:t>
      </w:r>
    </w:p>
    <w:p w14:paraId="616439D7" w14:textId="77777777" w:rsidR="00AA762F" w:rsidRPr="00E3649B" w:rsidRDefault="00AA762F" w:rsidP="00D45123">
      <w:pPr>
        <w:rPr>
          <w:sz w:val="20"/>
          <w:szCs w:val="20"/>
          <w:lang w:val="es-UY"/>
        </w:rPr>
      </w:pPr>
      <w:r w:rsidRPr="00E3649B">
        <w:rPr>
          <w:b/>
          <w:bCs/>
          <w:sz w:val="20"/>
          <w:szCs w:val="20"/>
          <w:lang w:val="es-UY"/>
        </w:rPr>
        <w:t>EMB</w:t>
      </w:r>
      <w:r w:rsidRPr="00E3649B">
        <w:rPr>
          <w:sz w:val="20"/>
          <w:szCs w:val="20"/>
          <w:lang w:val="es-UY"/>
        </w:rPr>
        <w:tab/>
      </w:r>
      <w:r w:rsidRPr="00E3649B">
        <w:rPr>
          <w:sz w:val="20"/>
          <w:szCs w:val="20"/>
          <w:lang w:val="es-UY"/>
        </w:rPr>
        <w:tab/>
      </w:r>
      <w:r w:rsidRPr="00E3649B">
        <w:rPr>
          <w:sz w:val="20"/>
          <w:szCs w:val="20"/>
          <w:lang w:val="es-UY"/>
        </w:rPr>
        <w:tab/>
        <w:t>organismo de gestión electoral</w:t>
      </w:r>
    </w:p>
    <w:p w14:paraId="5D0BD94D" w14:textId="77777777" w:rsidR="00AA762F" w:rsidRPr="00E3649B" w:rsidRDefault="00AA762F" w:rsidP="00791DD0">
      <w:pPr>
        <w:rPr>
          <w:sz w:val="20"/>
          <w:szCs w:val="20"/>
          <w:lang w:val="es-UY"/>
        </w:rPr>
      </w:pPr>
      <w:r w:rsidRPr="00E3649B">
        <w:rPr>
          <w:b/>
          <w:bCs/>
          <w:sz w:val="20"/>
          <w:szCs w:val="20"/>
          <w:lang w:val="es-UY"/>
        </w:rPr>
        <w:t>EPL</w:t>
      </w:r>
      <w:r w:rsidRPr="00E3649B">
        <w:rPr>
          <w:sz w:val="20"/>
          <w:szCs w:val="20"/>
          <w:lang w:val="es-UY"/>
        </w:rPr>
        <w:tab/>
      </w:r>
      <w:r w:rsidRPr="00E3649B">
        <w:rPr>
          <w:sz w:val="20"/>
          <w:szCs w:val="20"/>
          <w:lang w:val="es-UY"/>
        </w:rPr>
        <w:tab/>
      </w:r>
      <w:r w:rsidRPr="00E3649B">
        <w:rPr>
          <w:sz w:val="20"/>
          <w:szCs w:val="20"/>
          <w:lang w:val="es-UY"/>
        </w:rPr>
        <w:tab/>
        <w:t xml:space="preserve">escrutinio </w:t>
      </w:r>
      <w:proofErr w:type="spellStart"/>
      <w:r w:rsidRPr="00E3649B">
        <w:rPr>
          <w:sz w:val="20"/>
          <w:szCs w:val="20"/>
          <w:lang w:val="es-UY"/>
        </w:rPr>
        <w:t>post-legislativo</w:t>
      </w:r>
      <w:proofErr w:type="spellEnd"/>
    </w:p>
    <w:p w14:paraId="2A9C43E7" w14:textId="77777777" w:rsidR="00AA762F" w:rsidRPr="00E3649B" w:rsidRDefault="00AA762F" w:rsidP="00791DD0">
      <w:pPr>
        <w:rPr>
          <w:sz w:val="20"/>
          <w:szCs w:val="20"/>
          <w:lang w:val="es-UY"/>
        </w:rPr>
      </w:pPr>
      <w:r w:rsidRPr="00E3649B">
        <w:rPr>
          <w:b/>
          <w:bCs/>
          <w:sz w:val="20"/>
          <w:szCs w:val="20"/>
          <w:lang w:val="es-UY"/>
        </w:rPr>
        <w:t>EPU</w:t>
      </w:r>
      <w:r w:rsidRPr="00E3649B">
        <w:rPr>
          <w:sz w:val="20"/>
          <w:szCs w:val="20"/>
          <w:lang w:val="es-UY"/>
        </w:rPr>
        <w:tab/>
      </w:r>
      <w:r w:rsidRPr="00E3649B">
        <w:rPr>
          <w:sz w:val="20"/>
          <w:szCs w:val="20"/>
          <w:lang w:val="es-UY"/>
        </w:rPr>
        <w:tab/>
      </w:r>
      <w:r w:rsidRPr="00E3649B">
        <w:rPr>
          <w:sz w:val="20"/>
          <w:szCs w:val="20"/>
          <w:lang w:val="es-UY"/>
        </w:rPr>
        <w:tab/>
        <w:t xml:space="preserve">examen periódico universal </w:t>
      </w:r>
    </w:p>
    <w:p w14:paraId="47E5C218" w14:textId="77777777" w:rsidR="00AA762F" w:rsidRPr="00E3649B" w:rsidRDefault="00AA762F" w:rsidP="00791DD0">
      <w:pPr>
        <w:rPr>
          <w:sz w:val="20"/>
          <w:szCs w:val="20"/>
          <w:lang w:val="es-UY"/>
        </w:rPr>
      </w:pPr>
      <w:r w:rsidRPr="00E3649B">
        <w:rPr>
          <w:b/>
          <w:bCs/>
          <w:sz w:val="20"/>
          <w:szCs w:val="20"/>
          <w:lang w:val="es-UY"/>
        </w:rPr>
        <w:t>FMI</w:t>
      </w:r>
      <w:r w:rsidRPr="00E3649B">
        <w:rPr>
          <w:sz w:val="20"/>
          <w:szCs w:val="20"/>
          <w:lang w:val="es-UY"/>
        </w:rPr>
        <w:tab/>
      </w:r>
      <w:r w:rsidRPr="00E3649B">
        <w:rPr>
          <w:sz w:val="20"/>
          <w:szCs w:val="20"/>
          <w:lang w:val="es-UY"/>
        </w:rPr>
        <w:tab/>
      </w:r>
      <w:r w:rsidRPr="00E3649B">
        <w:rPr>
          <w:sz w:val="20"/>
          <w:szCs w:val="20"/>
          <w:lang w:val="es-UY"/>
        </w:rPr>
        <w:tab/>
        <w:t>Fondo Monetario Internacional</w:t>
      </w:r>
    </w:p>
    <w:p w14:paraId="5453F001" w14:textId="77777777" w:rsidR="00AA762F" w:rsidRPr="00E3649B" w:rsidRDefault="00AA762F" w:rsidP="00D45123">
      <w:pPr>
        <w:rPr>
          <w:sz w:val="20"/>
          <w:szCs w:val="20"/>
          <w:lang w:val="es-UY"/>
        </w:rPr>
      </w:pPr>
      <w:r w:rsidRPr="00E3649B">
        <w:rPr>
          <w:b/>
          <w:bCs/>
          <w:sz w:val="20"/>
          <w:szCs w:val="20"/>
          <w:lang w:val="es-UY"/>
        </w:rPr>
        <w:t>FOI</w:t>
      </w:r>
      <w:r w:rsidRPr="00E3649B">
        <w:rPr>
          <w:sz w:val="20"/>
          <w:szCs w:val="20"/>
          <w:lang w:val="es-UY"/>
        </w:rPr>
        <w:tab/>
      </w:r>
      <w:r w:rsidRPr="00E3649B">
        <w:rPr>
          <w:sz w:val="20"/>
          <w:szCs w:val="20"/>
          <w:lang w:val="es-UY"/>
        </w:rPr>
        <w:tab/>
      </w:r>
      <w:r w:rsidRPr="00E3649B">
        <w:rPr>
          <w:sz w:val="20"/>
          <w:szCs w:val="20"/>
          <w:lang w:val="es-UY"/>
        </w:rPr>
        <w:tab/>
        <w:t>libertad de información</w:t>
      </w:r>
    </w:p>
    <w:p w14:paraId="332B35AC" w14:textId="77777777" w:rsidR="00AA762F" w:rsidRPr="00E3649B" w:rsidRDefault="00AA762F" w:rsidP="00D45123">
      <w:pPr>
        <w:rPr>
          <w:sz w:val="20"/>
          <w:szCs w:val="20"/>
          <w:lang w:val="es-UY"/>
        </w:rPr>
      </w:pPr>
      <w:r w:rsidRPr="00E3649B">
        <w:rPr>
          <w:b/>
          <w:bCs/>
          <w:sz w:val="20"/>
          <w:szCs w:val="20"/>
          <w:lang w:val="es-UY"/>
        </w:rPr>
        <w:t>GOPAC</w:t>
      </w:r>
      <w:r w:rsidRPr="00E3649B">
        <w:rPr>
          <w:sz w:val="20"/>
          <w:szCs w:val="20"/>
          <w:lang w:val="es-UY"/>
        </w:rPr>
        <w:tab/>
      </w:r>
      <w:r w:rsidRPr="00E3649B">
        <w:rPr>
          <w:sz w:val="20"/>
          <w:szCs w:val="20"/>
          <w:lang w:val="es-UY"/>
        </w:rPr>
        <w:tab/>
        <w:t>Organización Mundial de Parlamentarios contra la Corrupción</w:t>
      </w:r>
    </w:p>
    <w:p w14:paraId="1BB6E320" w14:textId="77777777" w:rsidR="00AA762F" w:rsidRPr="007F3E68" w:rsidRDefault="00AA762F" w:rsidP="00D45123">
      <w:pPr>
        <w:rPr>
          <w:sz w:val="20"/>
          <w:szCs w:val="20"/>
          <w:lang w:val="es-ES"/>
        </w:rPr>
      </w:pPr>
      <w:r w:rsidRPr="007F3E68">
        <w:rPr>
          <w:b/>
          <w:bCs/>
          <w:sz w:val="20"/>
          <w:szCs w:val="20"/>
          <w:lang w:val="es-ES"/>
        </w:rPr>
        <w:t>GPG</w:t>
      </w:r>
      <w:r w:rsidRPr="007F3E68">
        <w:rPr>
          <w:sz w:val="20"/>
          <w:szCs w:val="20"/>
          <w:lang w:val="es-ES"/>
        </w:rPr>
        <w:tab/>
      </w:r>
      <w:r w:rsidRPr="007F3E68">
        <w:rPr>
          <w:sz w:val="20"/>
          <w:szCs w:val="20"/>
          <w:lang w:val="es-ES"/>
        </w:rPr>
        <w:tab/>
      </w:r>
      <w:r w:rsidRPr="007F3E68">
        <w:rPr>
          <w:sz w:val="20"/>
          <w:szCs w:val="20"/>
          <w:lang w:val="es-ES"/>
        </w:rPr>
        <w:tab/>
        <w:t>Socios de la Gobernanza Mundial</w:t>
      </w:r>
    </w:p>
    <w:p w14:paraId="5233FBB8" w14:textId="77777777" w:rsidR="00AA762F" w:rsidRPr="00E3649B" w:rsidRDefault="00AA762F" w:rsidP="00D45123">
      <w:pPr>
        <w:rPr>
          <w:sz w:val="20"/>
          <w:szCs w:val="20"/>
          <w:lang w:val="de-CH"/>
        </w:rPr>
      </w:pPr>
      <w:r w:rsidRPr="00E3649B">
        <w:rPr>
          <w:b/>
          <w:bCs/>
          <w:sz w:val="20"/>
          <w:szCs w:val="20"/>
          <w:lang w:val="de-CH"/>
        </w:rPr>
        <w:t>GTZ</w:t>
      </w:r>
      <w:r w:rsidRPr="00E3649B">
        <w:rPr>
          <w:sz w:val="20"/>
          <w:szCs w:val="20"/>
          <w:lang w:val="de-CH"/>
        </w:rPr>
        <w:tab/>
      </w:r>
      <w:r w:rsidRPr="00E3649B">
        <w:rPr>
          <w:sz w:val="20"/>
          <w:szCs w:val="20"/>
          <w:lang w:val="de-CH"/>
        </w:rPr>
        <w:tab/>
      </w:r>
      <w:r w:rsidRPr="00E3649B">
        <w:rPr>
          <w:sz w:val="20"/>
          <w:szCs w:val="20"/>
          <w:lang w:val="de-CH"/>
        </w:rPr>
        <w:tab/>
        <w:t>Deutsche Gesellschaft für Internationale Zusammenarbeit</w:t>
      </w:r>
    </w:p>
    <w:p w14:paraId="2F4CAB6B" w14:textId="77777777" w:rsidR="00AA762F" w:rsidRPr="00E3649B" w:rsidRDefault="00AA762F" w:rsidP="00D45123">
      <w:pPr>
        <w:rPr>
          <w:sz w:val="20"/>
          <w:szCs w:val="20"/>
          <w:lang w:val="es-UY"/>
        </w:rPr>
      </w:pPr>
      <w:r w:rsidRPr="00E3649B">
        <w:rPr>
          <w:b/>
          <w:bCs/>
          <w:sz w:val="20"/>
          <w:szCs w:val="20"/>
          <w:lang w:val="es-UY"/>
        </w:rPr>
        <w:t>HCNM</w:t>
      </w:r>
      <w:r w:rsidRPr="00E3649B">
        <w:rPr>
          <w:sz w:val="20"/>
          <w:szCs w:val="20"/>
          <w:lang w:val="es-UY"/>
        </w:rPr>
        <w:tab/>
      </w:r>
      <w:r w:rsidRPr="00E3649B">
        <w:rPr>
          <w:sz w:val="20"/>
          <w:szCs w:val="20"/>
          <w:lang w:val="es-UY"/>
        </w:rPr>
        <w:tab/>
      </w:r>
      <w:r w:rsidRPr="00E3649B">
        <w:rPr>
          <w:sz w:val="20"/>
          <w:szCs w:val="20"/>
          <w:lang w:val="es-UY"/>
        </w:rPr>
        <w:tab/>
        <w:t>Alto Comisionado de la OSCE para las minorías nacionales</w:t>
      </w:r>
    </w:p>
    <w:p w14:paraId="2B58FF17" w14:textId="77777777" w:rsidR="00AA762F" w:rsidRPr="007F3E68" w:rsidRDefault="00AA762F" w:rsidP="00D45123">
      <w:pPr>
        <w:rPr>
          <w:sz w:val="20"/>
          <w:szCs w:val="20"/>
          <w:lang w:val="es-ES"/>
        </w:rPr>
      </w:pPr>
      <w:r w:rsidRPr="007F3E68">
        <w:rPr>
          <w:b/>
          <w:bCs/>
          <w:sz w:val="20"/>
          <w:szCs w:val="20"/>
          <w:lang w:val="es-ES"/>
        </w:rPr>
        <w:t>IDB</w:t>
      </w:r>
      <w:r w:rsidRPr="007F3E68">
        <w:rPr>
          <w:sz w:val="20"/>
          <w:szCs w:val="20"/>
          <w:lang w:val="es-ES"/>
        </w:rPr>
        <w:tab/>
      </w:r>
      <w:r w:rsidRPr="007F3E68">
        <w:rPr>
          <w:sz w:val="20"/>
          <w:szCs w:val="20"/>
          <w:lang w:val="es-ES"/>
        </w:rPr>
        <w:tab/>
      </w:r>
      <w:r w:rsidRPr="007F3E68">
        <w:rPr>
          <w:sz w:val="20"/>
          <w:szCs w:val="20"/>
          <w:lang w:val="es-ES"/>
        </w:rPr>
        <w:tab/>
        <w:t>Banco Islámico de Desarrollo</w:t>
      </w:r>
    </w:p>
    <w:p w14:paraId="103ED952" w14:textId="77777777" w:rsidR="00AA762F" w:rsidRPr="00E3649B" w:rsidRDefault="00AA762F" w:rsidP="00D45123">
      <w:pPr>
        <w:rPr>
          <w:sz w:val="20"/>
          <w:szCs w:val="20"/>
          <w:lang w:val="es-UY"/>
        </w:rPr>
      </w:pPr>
      <w:r w:rsidRPr="00E3649B">
        <w:rPr>
          <w:b/>
          <w:bCs/>
          <w:sz w:val="20"/>
          <w:szCs w:val="20"/>
          <w:lang w:val="es-UY"/>
        </w:rPr>
        <w:t>IFLA</w:t>
      </w:r>
      <w:r w:rsidRPr="00E3649B">
        <w:rPr>
          <w:sz w:val="20"/>
          <w:szCs w:val="20"/>
          <w:lang w:val="es-UY"/>
        </w:rPr>
        <w:tab/>
      </w:r>
      <w:r w:rsidRPr="00E3649B">
        <w:rPr>
          <w:sz w:val="20"/>
          <w:szCs w:val="20"/>
          <w:lang w:val="es-UY"/>
        </w:rPr>
        <w:tab/>
      </w:r>
      <w:r w:rsidRPr="00E3649B">
        <w:rPr>
          <w:sz w:val="20"/>
          <w:szCs w:val="20"/>
          <w:lang w:val="es-UY"/>
        </w:rPr>
        <w:tab/>
        <w:t>Federación Internacional de Asociaciones de Bibliotecarios y Bibliotecas</w:t>
      </w:r>
    </w:p>
    <w:p w14:paraId="5623C899" w14:textId="77777777" w:rsidR="00AA762F" w:rsidRPr="00E3649B" w:rsidRDefault="00AA762F" w:rsidP="00791DD0">
      <w:pPr>
        <w:rPr>
          <w:sz w:val="20"/>
          <w:szCs w:val="20"/>
          <w:lang w:val="es-UY"/>
        </w:rPr>
      </w:pPr>
      <w:r w:rsidRPr="00E3649B">
        <w:rPr>
          <w:b/>
          <w:bCs/>
          <w:sz w:val="20"/>
          <w:szCs w:val="20"/>
          <w:lang w:val="es-UY"/>
        </w:rPr>
        <w:t>INDDHH</w:t>
      </w:r>
      <w:r w:rsidRPr="00E3649B">
        <w:rPr>
          <w:sz w:val="20"/>
          <w:szCs w:val="20"/>
          <w:lang w:val="es-UY"/>
        </w:rPr>
        <w:tab/>
      </w:r>
      <w:r w:rsidRPr="00E3649B">
        <w:rPr>
          <w:sz w:val="20"/>
          <w:szCs w:val="20"/>
          <w:lang w:val="es-UY"/>
        </w:rPr>
        <w:tab/>
        <w:t>institución nacional de derechos humanos</w:t>
      </w:r>
    </w:p>
    <w:p w14:paraId="35D37D0F" w14:textId="77777777" w:rsidR="00AA762F" w:rsidRPr="00E3649B" w:rsidRDefault="00AA762F" w:rsidP="00D45123">
      <w:pPr>
        <w:rPr>
          <w:sz w:val="20"/>
          <w:szCs w:val="20"/>
          <w:lang w:val="es-UY"/>
        </w:rPr>
      </w:pPr>
      <w:r w:rsidRPr="00E3649B">
        <w:rPr>
          <w:b/>
          <w:bCs/>
          <w:sz w:val="20"/>
          <w:szCs w:val="20"/>
          <w:lang w:val="es-UY"/>
        </w:rPr>
        <w:t>International IDEA</w:t>
      </w:r>
      <w:r w:rsidRPr="00E3649B">
        <w:rPr>
          <w:sz w:val="20"/>
          <w:szCs w:val="20"/>
          <w:lang w:val="es-UY"/>
        </w:rPr>
        <w:tab/>
        <w:t>Instituto Internacional para la Democracia y la Asistencia Electoral</w:t>
      </w:r>
    </w:p>
    <w:p w14:paraId="0D717C5F" w14:textId="77777777" w:rsidR="00AA762F" w:rsidRPr="00E3649B" w:rsidRDefault="00AA762F" w:rsidP="00D45123">
      <w:pPr>
        <w:rPr>
          <w:sz w:val="20"/>
          <w:szCs w:val="20"/>
          <w:lang w:val="es-UY"/>
        </w:rPr>
      </w:pPr>
      <w:r w:rsidRPr="00E3649B">
        <w:rPr>
          <w:b/>
          <w:bCs/>
          <w:sz w:val="20"/>
          <w:szCs w:val="20"/>
          <w:lang w:val="es-UY"/>
        </w:rPr>
        <w:t>INTOSAI</w:t>
      </w:r>
      <w:r w:rsidRPr="00E3649B">
        <w:rPr>
          <w:sz w:val="20"/>
          <w:szCs w:val="20"/>
          <w:lang w:val="es-UY"/>
        </w:rPr>
        <w:tab/>
      </w:r>
      <w:r w:rsidRPr="00E3649B">
        <w:rPr>
          <w:sz w:val="20"/>
          <w:szCs w:val="20"/>
          <w:lang w:val="es-UY"/>
        </w:rPr>
        <w:tab/>
        <w:t>Organización Internacional de Entidades Fiscalizadoras Superiores</w:t>
      </w:r>
    </w:p>
    <w:p w14:paraId="55BD0CC5" w14:textId="77777777" w:rsidR="00AA762F" w:rsidRPr="00E3649B" w:rsidRDefault="00AA762F" w:rsidP="00D45123">
      <w:pPr>
        <w:rPr>
          <w:sz w:val="20"/>
          <w:szCs w:val="20"/>
          <w:lang w:val="es-UY"/>
        </w:rPr>
      </w:pPr>
      <w:r w:rsidRPr="00E3649B">
        <w:rPr>
          <w:b/>
          <w:bCs/>
          <w:sz w:val="20"/>
          <w:szCs w:val="20"/>
          <w:lang w:val="es-UY"/>
        </w:rPr>
        <w:t>IVEA</w:t>
      </w:r>
      <w:r w:rsidRPr="00E3649B">
        <w:rPr>
          <w:sz w:val="20"/>
          <w:szCs w:val="20"/>
          <w:lang w:val="es-UY"/>
        </w:rPr>
        <w:tab/>
      </w:r>
      <w:r w:rsidRPr="00E3649B">
        <w:rPr>
          <w:sz w:val="20"/>
          <w:szCs w:val="20"/>
          <w:lang w:val="es-UY"/>
        </w:rPr>
        <w:tab/>
      </w:r>
      <w:r w:rsidRPr="00E3649B">
        <w:rPr>
          <w:sz w:val="20"/>
          <w:szCs w:val="20"/>
          <w:lang w:val="es-UY"/>
        </w:rPr>
        <w:tab/>
        <w:t>Asociación Irlandesa de Educación Profesional</w:t>
      </w:r>
    </w:p>
    <w:p w14:paraId="509FCD9D" w14:textId="410884D6" w:rsidR="00AA762F" w:rsidRPr="00E3649B" w:rsidRDefault="00AA762F" w:rsidP="00A66289">
      <w:pPr>
        <w:ind w:left="2160" w:hanging="2160"/>
        <w:rPr>
          <w:sz w:val="20"/>
          <w:szCs w:val="20"/>
          <w:lang w:val="es-UY"/>
        </w:rPr>
      </w:pPr>
      <w:r w:rsidRPr="00E3649B">
        <w:rPr>
          <w:b/>
          <w:bCs/>
          <w:sz w:val="20"/>
          <w:szCs w:val="20"/>
          <w:lang w:val="es-UY"/>
        </w:rPr>
        <w:t>LGBTQI+</w:t>
      </w:r>
      <w:r w:rsidRPr="00E3649B">
        <w:rPr>
          <w:sz w:val="20"/>
          <w:szCs w:val="20"/>
          <w:lang w:val="es-UY"/>
        </w:rPr>
        <w:tab/>
        <w:t xml:space="preserve">lesbianas, </w:t>
      </w:r>
      <w:proofErr w:type="spellStart"/>
      <w:r w:rsidRPr="00E3649B">
        <w:rPr>
          <w:sz w:val="20"/>
          <w:szCs w:val="20"/>
          <w:lang w:val="es-UY"/>
        </w:rPr>
        <w:t>gays</w:t>
      </w:r>
      <w:proofErr w:type="spellEnd"/>
      <w:r w:rsidRPr="00E3649B">
        <w:rPr>
          <w:sz w:val="20"/>
          <w:szCs w:val="20"/>
          <w:lang w:val="es-UY"/>
        </w:rPr>
        <w:t>, bisexuales, transgénero, queer/cuestionamiento e intersexuales</w:t>
      </w:r>
    </w:p>
    <w:p w14:paraId="1D9FD708" w14:textId="77777777" w:rsidR="00AA762F" w:rsidRPr="00E3649B" w:rsidRDefault="00AA762F" w:rsidP="00D45123">
      <w:pPr>
        <w:rPr>
          <w:sz w:val="20"/>
          <w:szCs w:val="20"/>
          <w:lang w:val="es-UY"/>
        </w:rPr>
      </w:pPr>
      <w:r w:rsidRPr="00E3649B">
        <w:rPr>
          <w:b/>
          <w:bCs/>
          <w:sz w:val="20"/>
          <w:szCs w:val="20"/>
          <w:lang w:val="es-UY"/>
        </w:rPr>
        <w:t>M&amp;E</w:t>
      </w:r>
      <w:r w:rsidRPr="00E3649B">
        <w:rPr>
          <w:sz w:val="20"/>
          <w:szCs w:val="20"/>
          <w:lang w:val="es-UY"/>
        </w:rPr>
        <w:tab/>
      </w:r>
      <w:r w:rsidRPr="00E3649B">
        <w:rPr>
          <w:sz w:val="20"/>
          <w:szCs w:val="20"/>
          <w:lang w:val="es-UY"/>
        </w:rPr>
        <w:tab/>
      </w:r>
      <w:r w:rsidRPr="00E3649B">
        <w:rPr>
          <w:sz w:val="20"/>
          <w:szCs w:val="20"/>
          <w:lang w:val="es-UY"/>
        </w:rPr>
        <w:tab/>
        <w:t>monitoreo y evaluación</w:t>
      </w:r>
    </w:p>
    <w:p w14:paraId="1808FCF7" w14:textId="77777777" w:rsidR="00AA762F" w:rsidRPr="00E3649B" w:rsidRDefault="00AA762F" w:rsidP="00D45123">
      <w:pPr>
        <w:rPr>
          <w:sz w:val="20"/>
          <w:szCs w:val="20"/>
          <w:lang w:val="es-UY"/>
        </w:rPr>
      </w:pPr>
      <w:r w:rsidRPr="00E3649B">
        <w:rPr>
          <w:b/>
          <w:bCs/>
          <w:sz w:val="20"/>
          <w:szCs w:val="20"/>
          <w:lang w:val="es-UY"/>
        </w:rPr>
        <w:t>MP</w:t>
      </w:r>
      <w:r w:rsidRPr="00E3649B">
        <w:rPr>
          <w:sz w:val="20"/>
          <w:szCs w:val="20"/>
          <w:lang w:val="es-UY"/>
        </w:rPr>
        <w:tab/>
      </w:r>
      <w:r w:rsidRPr="00E3649B">
        <w:rPr>
          <w:sz w:val="20"/>
          <w:szCs w:val="20"/>
          <w:lang w:val="es-UY"/>
        </w:rPr>
        <w:tab/>
      </w:r>
      <w:r w:rsidRPr="00E3649B">
        <w:rPr>
          <w:sz w:val="20"/>
          <w:szCs w:val="20"/>
          <w:lang w:val="es-UY"/>
        </w:rPr>
        <w:tab/>
        <w:t>parlamentario/a</w:t>
      </w:r>
    </w:p>
    <w:p w14:paraId="2BDD45E8" w14:textId="77777777" w:rsidR="00AA762F" w:rsidRPr="00E3649B" w:rsidRDefault="00AA762F" w:rsidP="00D45123">
      <w:pPr>
        <w:rPr>
          <w:sz w:val="20"/>
          <w:szCs w:val="20"/>
          <w:lang w:val="es-UY"/>
        </w:rPr>
      </w:pPr>
      <w:r w:rsidRPr="00E3649B">
        <w:rPr>
          <w:b/>
          <w:bCs/>
          <w:sz w:val="20"/>
          <w:szCs w:val="20"/>
          <w:lang w:val="es-UY"/>
        </w:rPr>
        <w:t>NDI</w:t>
      </w:r>
      <w:r w:rsidRPr="00E3649B">
        <w:rPr>
          <w:sz w:val="20"/>
          <w:szCs w:val="20"/>
          <w:lang w:val="es-UY"/>
        </w:rPr>
        <w:tab/>
      </w:r>
      <w:r w:rsidRPr="00E3649B">
        <w:rPr>
          <w:sz w:val="20"/>
          <w:szCs w:val="20"/>
          <w:lang w:val="es-UY"/>
        </w:rPr>
        <w:tab/>
      </w:r>
      <w:r w:rsidRPr="00E3649B">
        <w:rPr>
          <w:sz w:val="20"/>
          <w:szCs w:val="20"/>
          <w:lang w:val="es-UY"/>
        </w:rPr>
        <w:tab/>
        <w:t>Instituto Nacional Demócrata</w:t>
      </w:r>
    </w:p>
    <w:p w14:paraId="62CF9545" w14:textId="77777777" w:rsidR="00AA762F" w:rsidRPr="00E3649B" w:rsidRDefault="00AA762F" w:rsidP="00D45123">
      <w:pPr>
        <w:rPr>
          <w:sz w:val="20"/>
          <w:szCs w:val="20"/>
          <w:lang w:val="es-UY"/>
        </w:rPr>
      </w:pPr>
      <w:r w:rsidRPr="00E3649B">
        <w:rPr>
          <w:b/>
          <w:bCs/>
          <w:sz w:val="20"/>
          <w:szCs w:val="20"/>
          <w:lang w:val="es-UY"/>
        </w:rPr>
        <w:t>OCDE</w:t>
      </w:r>
      <w:r w:rsidRPr="00E3649B">
        <w:rPr>
          <w:sz w:val="20"/>
          <w:szCs w:val="20"/>
          <w:lang w:val="es-UY"/>
        </w:rPr>
        <w:tab/>
      </w:r>
      <w:r w:rsidRPr="00E3649B">
        <w:rPr>
          <w:sz w:val="20"/>
          <w:szCs w:val="20"/>
          <w:lang w:val="es-UY"/>
        </w:rPr>
        <w:tab/>
      </w:r>
      <w:r w:rsidRPr="00E3649B">
        <w:rPr>
          <w:sz w:val="20"/>
          <w:szCs w:val="20"/>
          <w:lang w:val="es-UY"/>
        </w:rPr>
        <w:tab/>
        <w:t>Organización de Cooperación y Desarrollo Económicos</w:t>
      </w:r>
    </w:p>
    <w:p w14:paraId="509E568D" w14:textId="77777777" w:rsidR="00AA762F" w:rsidRPr="00E3649B" w:rsidRDefault="00AA762F" w:rsidP="00791DD0">
      <w:pPr>
        <w:rPr>
          <w:sz w:val="20"/>
          <w:szCs w:val="20"/>
          <w:lang w:val="es-UY"/>
        </w:rPr>
      </w:pPr>
      <w:r w:rsidRPr="00E3649B">
        <w:rPr>
          <w:b/>
          <w:bCs/>
          <w:sz w:val="20"/>
          <w:szCs w:val="20"/>
          <w:lang w:val="es-UY"/>
        </w:rPr>
        <w:t>ODIHR</w:t>
      </w:r>
      <w:r w:rsidRPr="00E3649B">
        <w:rPr>
          <w:sz w:val="20"/>
          <w:szCs w:val="20"/>
          <w:lang w:val="es-UY"/>
        </w:rPr>
        <w:tab/>
      </w:r>
      <w:r w:rsidRPr="00E3649B">
        <w:rPr>
          <w:sz w:val="20"/>
          <w:szCs w:val="20"/>
          <w:lang w:val="es-UY"/>
        </w:rPr>
        <w:tab/>
      </w:r>
      <w:r w:rsidRPr="00E3649B">
        <w:rPr>
          <w:sz w:val="20"/>
          <w:szCs w:val="20"/>
          <w:lang w:val="es-UY"/>
        </w:rPr>
        <w:tab/>
        <w:t>Oficina de Instituciones Democráticas y Derechos Humanos de la OSCE</w:t>
      </w:r>
    </w:p>
    <w:p w14:paraId="656B3AEF" w14:textId="77777777" w:rsidR="00AA762F" w:rsidRPr="00E3649B" w:rsidRDefault="00AA762F" w:rsidP="00D45123">
      <w:pPr>
        <w:rPr>
          <w:sz w:val="20"/>
          <w:szCs w:val="20"/>
          <w:lang w:val="es-UY"/>
        </w:rPr>
      </w:pPr>
      <w:r w:rsidRPr="00E3649B">
        <w:rPr>
          <w:b/>
          <w:bCs/>
          <w:sz w:val="20"/>
          <w:szCs w:val="20"/>
          <w:lang w:val="es-UY"/>
        </w:rPr>
        <w:t>ODS</w:t>
      </w:r>
      <w:r w:rsidRPr="00E3649B">
        <w:rPr>
          <w:sz w:val="20"/>
          <w:szCs w:val="20"/>
          <w:lang w:val="es-UY"/>
        </w:rPr>
        <w:tab/>
      </w:r>
      <w:r w:rsidRPr="00E3649B">
        <w:rPr>
          <w:sz w:val="20"/>
          <w:szCs w:val="20"/>
          <w:lang w:val="es-UY"/>
        </w:rPr>
        <w:tab/>
      </w:r>
      <w:r w:rsidRPr="00E3649B">
        <w:rPr>
          <w:sz w:val="20"/>
          <w:szCs w:val="20"/>
          <w:lang w:val="es-UY"/>
        </w:rPr>
        <w:tab/>
        <w:t>Objetivos de Desarrollo Sostenible</w:t>
      </w:r>
    </w:p>
    <w:p w14:paraId="5DC0C940" w14:textId="77777777" w:rsidR="00AA762F" w:rsidRPr="00E3649B" w:rsidRDefault="00AA762F" w:rsidP="00D45123">
      <w:pPr>
        <w:rPr>
          <w:sz w:val="20"/>
          <w:szCs w:val="20"/>
          <w:lang w:val="es-UY"/>
        </w:rPr>
      </w:pPr>
      <w:r w:rsidRPr="00E3649B">
        <w:rPr>
          <w:b/>
          <w:bCs/>
          <w:sz w:val="20"/>
          <w:szCs w:val="20"/>
          <w:lang w:val="es-UY"/>
        </w:rPr>
        <w:t>ONU</w:t>
      </w:r>
      <w:r w:rsidRPr="00E3649B">
        <w:rPr>
          <w:sz w:val="20"/>
          <w:szCs w:val="20"/>
          <w:lang w:val="es-UY"/>
        </w:rPr>
        <w:tab/>
      </w:r>
      <w:r w:rsidRPr="00E3649B">
        <w:rPr>
          <w:sz w:val="20"/>
          <w:szCs w:val="20"/>
          <w:lang w:val="es-UY"/>
        </w:rPr>
        <w:tab/>
      </w:r>
      <w:r w:rsidRPr="00E3649B">
        <w:rPr>
          <w:sz w:val="20"/>
          <w:szCs w:val="20"/>
          <w:lang w:val="es-UY"/>
        </w:rPr>
        <w:tab/>
        <w:t>Naciones Unidas</w:t>
      </w:r>
    </w:p>
    <w:p w14:paraId="47F581B4" w14:textId="77777777" w:rsidR="00AA762F" w:rsidRPr="00E3649B" w:rsidRDefault="00AA762F" w:rsidP="00D45123">
      <w:pPr>
        <w:rPr>
          <w:sz w:val="20"/>
          <w:szCs w:val="20"/>
          <w:lang w:val="es-UY"/>
        </w:rPr>
      </w:pPr>
      <w:r w:rsidRPr="00E3649B">
        <w:rPr>
          <w:b/>
          <w:bCs/>
          <w:sz w:val="20"/>
          <w:szCs w:val="20"/>
          <w:lang w:val="es-UY"/>
        </w:rPr>
        <w:t>ONU DAES</w:t>
      </w:r>
      <w:r w:rsidRPr="00E3649B">
        <w:rPr>
          <w:sz w:val="20"/>
          <w:szCs w:val="20"/>
          <w:lang w:val="es-UY"/>
        </w:rPr>
        <w:tab/>
      </w:r>
      <w:r w:rsidRPr="00E3649B">
        <w:rPr>
          <w:sz w:val="20"/>
          <w:szCs w:val="20"/>
          <w:lang w:val="es-UY"/>
        </w:rPr>
        <w:tab/>
        <w:t>Departamento de Asuntos Económicos y Sociales de las Naciones Unidas</w:t>
      </w:r>
    </w:p>
    <w:p w14:paraId="307DADFC" w14:textId="77777777" w:rsidR="00AA762F" w:rsidRPr="00E3649B" w:rsidRDefault="00AA762F" w:rsidP="00D45123">
      <w:pPr>
        <w:rPr>
          <w:sz w:val="20"/>
          <w:szCs w:val="20"/>
        </w:rPr>
      </w:pPr>
      <w:r w:rsidRPr="00E3649B">
        <w:rPr>
          <w:b/>
          <w:bCs/>
          <w:sz w:val="20"/>
          <w:szCs w:val="20"/>
        </w:rPr>
        <w:t>ONUDD</w:t>
      </w:r>
      <w:r w:rsidRPr="00E3649B">
        <w:rPr>
          <w:sz w:val="20"/>
          <w:szCs w:val="20"/>
        </w:rPr>
        <w:tab/>
      </w:r>
      <w:r w:rsidRPr="00E3649B">
        <w:rPr>
          <w:sz w:val="20"/>
          <w:szCs w:val="20"/>
        </w:rPr>
        <w:tab/>
        <w:t>United Nations Office on Drugs and Crime</w:t>
      </w:r>
    </w:p>
    <w:p w14:paraId="60885CFC" w14:textId="77777777" w:rsidR="00AA762F" w:rsidRPr="00E3649B" w:rsidRDefault="00AA762F" w:rsidP="00791DD0">
      <w:pPr>
        <w:rPr>
          <w:sz w:val="20"/>
          <w:szCs w:val="20"/>
          <w:lang w:val="es-UY"/>
        </w:rPr>
      </w:pPr>
      <w:r w:rsidRPr="00E3649B">
        <w:rPr>
          <w:b/>
          <w:bCs/>
          <w:sz w:val="20"/>
          <w:szCs w:val="20"/>
          <w:lang w:val="es-UY"/>
        </w:rPr>
        <w:t>OPC</w:t>
      </w:r>
      <w:r w:rsidRPr="00E3649B">
        <w:rPr>
          <w:sz w:val="20"/>
          <w:szCs w:val="20"/>
          <w:lang w:val="es-UY"/>
        </w:rPr>
        <w:tab/>
      </w:r>
      <w:r w:rsidRPr="00E3649B">
        <w:rPr>
          <w:sz w:val="20"/>
          <w:szCs w:val="20"/>
          <w:lang w:val="es-UY"/>
        </w:rPr>
        <w:tab/>
      </w:r>
      <w:r w:rsidRPr="00E3649B">
        <w:rPr>
          <w:sz w:val="20"/>
          <w:szCs w:val="20"/>
          <w:lang w:val="es-UY"/>
        </w:rPr>
        <w:tab/>
        <w:t>Oficina del Asesor Parlamentario del Reino Unido</w:t>
      </w:r>
    </w:p>
    <w:p w14:paraId="6A64117A" w14:textId="77777777" w:rsidR="00AA762F" w:rsidRPr="00E3649B" w:rsidRDefault="00AA762F" w:rsidP="00791DD0">
      <w:pPr>
        <w:rPr>
          <w:sz w:val="20"/>
          <w:szCs w:val="20"/>
          <w:lang w:val="es-UY"/>
        </w:rPr>
      </w:pPr>
      <w:r w:rsidRPr="00E3649B">
        <w:rPr>
          <w:b/>
          <w:bCs/>
          <w:sz w:val="20"/>
          <w:szCs w:val="20"/>
          <w:lang w:val="es-UY"/>
        </w:rPr>
        <w:t>OSC</w:t>
      </w:r>
      <w:r w:rsidRPr="00E3649B">
        <w:rPr>
          <w:sz w:val="20"/>
          <w:szCs w:val="20"/>
          <w:lang w:val="es-UY"/>
        </w:rPr>
        <w:tab/>
      </w:r>
      <w:r w:rsidRPr="00E3649B">
        <w:rPr>
          <w:sz w:val="20"/>
          <w:szCs w:val="20"/>
          <w:lang w:val="es-UY"/>
        </w:rPr>
        <w:tab/>
      </w:r>
      <w:r w:rsidRPr="00E3649B">
        <w:rPr>
          <w:sz w:val="20"/>
          <w:szCs w:val="20"/>
          <w:lang w:val="es-UY"/>
        </w:rPr>
        <w:tab/>
        <w:t xml:space="preserve">organización de la sociedad civil </w:t>
      </w:r>
    </w:p>
    <w:p w14:paraId="1BFF5EAC" w14:textId="77777777" w:rsidR="00AA762F" w:rsidRPr="00E3649B" w:rsidRDefault="00AA762F" w:rsidP="00791DD0">
      <w:pPr>
        <w:rPr>
          <w:sz w:val="20"/>
          <w:szCs w:val="20"/>
          <w:lang w:val="es-UY"/>
        </w:rPr>
      </w:pPr>
      <w:r w:rsidRPr="00E3649B">
        <w:rPr>
          <w:b/>
          <w:bCs/>
          <w:sz w:val="20"/>
          <w:szCs w:val="20"/>
          <w:lang w:val="es-UY"/>
        </w:rPr>
        <w:t>OSCE</w:t>
      </w:r>
      <w:r w:rsidRPr="00E3649B">
        <w:rPr>
          <w:sz w:val="20"/>
          <w:szCs w:val="20"/>
          <w:lang w:val="es-UY"/>
        </w:rPr>
        <w:tab/>
      </w:r>
      <w:r w:rsidRPr="00E3649B">
        <w:rPr>
          <w:sz w:val="20"/>
          <w:szCs w:val="20"/>
          <w:lang w:val="es-UY"/>
        </w:rPr>
        <w:tab/>
      </w:r>
      <w:r w:rsidRPr="00E3649B">
        <w:rPr>
          <w:sz w:val="20"/>
          <w:szCs w:val="20"/>
          <w:lang w:val="es-UY"/>
        </w:rPr>
        <w:tab/>
        <w:t>Organización para la Seguridad y la Cooperación en Europa</w:t>
      </w:r>
    </w:p>
    <w:p w14:paraId="2EDFAECC" w14:textId="77777777" w:rsidR="00AA762F" w:rsidRPr="00E3649B" w:rsidRDefault="00AA762F" w:rsidP="00791DD0">
      <w:pPr>
        <w:rPr>
          <w:sz w:val="20"/>
          <w:szCs w:val="20"/>
          <w:lang w:val="es-UY"/>
        </w:rPr>
      </w:pPr>
      <w:r w:rsidRPr="00E3649B">
        <w:rPr>
          <w:b/>
          <w:bCs/>
          <w:sz w:val="20"/>
          <w:szCs w:val="20"/>
          <w:lang w:val="es-UY"/>
        </w:rPr>
        <w:t>OTAN</w:t>
      </w:r>
      <w:r w:rsidRPr="00E3649B">
        <w:rPr>
          <w:sz w:val="20"/>
          <w:szCs w:val="20"/>
          <w:lang w:val="es-UY"/>
        </w:rPr>
        <w:tab/>
      </w:r>
      <w:r w:rsidRPr="00E3649B">
        <w:rPr>
          <w:sz w:val="20"/>
          <w:szCs w:val="20"/>
          <w:lang w:val="es-UY"/>
        </w:rPr>
        <w:tab/>
      </w:r>
      <w:r w:rsidRPr="00E3649B">
        <w:rPr>
          <w:sz w:val="20"/>
          <w:szCs w:val="20"/>
          <w:lang w:val="es-UY"/>
        </w:rPr>
        <w:tab/>
        <w:t>Organización del Tratado del Atlántico Norte</w:t>
      </w:r>
    </w:p>
    <w:p w14:paraId="5641986E" w14:textId="77777777" w:rsidR="00AA762F" w:rsidRPr="00E3649B" w:rsidRDefault="00AA762F" w:rsidP="00791DD0">
      <w:pPr>
        <w:rPr>
          <w:sz w:val="20"/>
          <w:szCs w:val="20"/>
          <w:lang w:val="es-UY"/>
        </w:rPr>
      </w:pPr>
      <w:r w:rsidRPr="00E3649B">
        <w:rPr>
          <w:b/>
          <w:bCs/>
          <w:sz w:val="20"/>
          <w:szCs w:val="20"/>
          <w:lang w:val="es-UY"/>
        </w:rPr>
        <w:t>PCO</w:t>
      </w:r>
      <w:r w:rsidRPr="00E3649B">
        <w:rPr>
          <w:sz w:val="20"/>
          <w:szCs w:val="20"/>
          <w:lang w:val="es-UY"/>
        </w:rPr>
        <w:tab/>
      </w:r>
      <w:r w:rsidRPr="00E3649B">
        <w:rPr>
          <w:sz w:val="20"/>
          <w:szCs w:val="20"/>
          <w:lang w:val="es-UY"/>
        </w:rPr>
        <w:tab/>
      </w:r>
      <w:r w:rsidRPr="00E3649B">
        <w:rPr>
          <w:sz w:val="20"/>
          <w:szCs w:val="20"/>
          <w:lang w:val="es-UY"/>
        </w:rPr>
        <w:tab/>
        <w:t>Oficina de Asesoría Parlamentaria de Nueva Zelanda</w:t>
      </w:r>
    </w:p>
    <w:p w14:paraId="2D81A960" w14:textId="77777777" w:rsidR="00AA762F" w:rsidRPr="00E3649B" w:rsidRDefault="00AA762F" w:rsidP="00791DD0">
      <w:pPr>
        <w:rPr>
          <w:sz w:val="20"/>
          <w:szCs w:val="20"/>
          <w:lang w:val="es-UY"/>
        </w:rPr>
      </w:pPr>
      <w:r w:rsidRPr="00E3649B">
        <w:rPr>
          <w:b/>
          <w:bCs/>
          <w:sz w:val="20"/>
          <w:szCs w:val="20"/>
          <w:lang w:val="es-UY"/>
        </w:rPr>
        <w:t>PNUD</w:t>
      </w:r>
      <w:r w:rsidRPr="00E3649B">
        <w:rPr>
          <w:sz w:val="20"/>
          <w:szCs w:val="20"/>
          <w:lang w:val="es-UY"/>
        </w:rPr>
        <w:tab/>
      </w:r>
      <w:r w:rsidRPr="00E3649B">
        <w:rPr>
          <w:sz w:val="20"/>
          <w:szCs w:val="20"/>
          <w:lang w:val="es-UY"/>
        </w:rPr>
        <w:tab/>
      </w:r>
      <w:r w:rsidRPr="00E3649B">
        <w:rPr>
          <w:sz w:val="20"/>
          <w:szCs w:val="20"/>
          <w:lang w:val="es-UY"/>
        </w:rPr>
        <w:tab/>
        <w:t>Programa de las Naciones Unidas para el Desarrollo</w:t>
      </w:r>
    </w:p>
    <w:p w14:paraId="624B938D" w14:textId="77777777" w:rsidR="00AA762F" w:rsidRPr="00E3649B" w:rsidRDefault="00AA762F" w:rsidP="00791DD0">
      <w:pPr>
        <w:rPr>
          <w:sz w:val="20"/>
          <w:szCs w:val="20"/>
          <w:lang w:val="es-UY"/>
        </w:rPr>
      </w:pPr>
      <w:r w:rsidRPr="00E3649B">
        <w:rPr>
          <w:b/>
          <w:bCs/>
          <w:sz w:val="20"/>
          <w:szCs w:val="20"/>
          <w:lang w:val="es-UY"/>
        </w:rPr>
        <w:lastRenderedPageBreak/>
        <w:t>TIC</w:t>
      </w:r>
      <w:r w:rsidRPr="00E3649B">
        <w:rPr>
          <w:sz w:val="20"/>
          <w:szCs w:val="20"/>
          <w:lang w:val="es-UY"/>
        </w:rPr>
        <w:tab/>
      </w:r>
      <w:r w:rsidRPr="00E3649B">
        <w:rPr>
          <w:sz w:val="20"/>
          <w:szCs w:val="20"/>
          <w:lang w:val="es-UY"/>
        </w:rPr>
        <w:tab/>
      </w:r>
      <w:r w:rsidRPr="00E3649B">
        <w:rPr>
          <w:sz w:val="20"/>
          <w:szCs w:val="20"/>
          <w:lang w:val="es-UY"/>
        </w:rPr>
        <w:tab/>
        <w:t>Tecnologías de la información y la comunicación</w:t>
      </w:r>
    </w:p>
    <w:p w14:paraId="08687399" w14:textId="77777777" w:rsidR="00AA762F" w:rsidRPr="00E3649B" w:rsidRDefault="00AA762F" w:rsidP="00791DD0">
      <w:pPr>
        <w:rPr>
          <w:sz w:val="20"/>
          <w:szCs w:val="20"/>
          <w:lang w:val="es-UY"/>
        </w:rPr>
      </w:pPr>
      <w:r w:rsidRPr="00E3649B">
        <w:rPr>
          <w:b/>
          <w:bCs/>
          <w:sz w:val="20"/>
          <w:szCs w:val="20"/>
          <w:lang w:val="es-UY"/>
        </w:rPr>
        <w:t>UE</w:t>
      </w:r>
      <w:r w:rsidRPr="00E3649B">
        <w:rPr>
          <w:sz w:val="20"/>
          <w:szCs w:val="20"/>
          <w:lang w:val="es-UY"/>
        </w:rPr>
        <w:tab/>
      </w:r>
      <w:r w:rsidRPr="00E3649B">
        <w:rPr>
          <w:sz w:val="20"/>
          <w:szCs w:val="20"/>
          <w:lang w:val="es-UY"/>
        </w:rPr>
        <w:tab/>
      </w:r>
      <w:r w:rsidRPr="00E3649B">
        <w:rPr>
          <w:sz w:val="20"/>
          <w:szCs w:val="20"/>
          <w:lang w:val="es-UY"/>
        </w:rPr>
        <w:tab/>
        <w:t>Unión Europea</w:t>
      </w:r>
    </w:p>
    <w:p w14:paraId="2A277339" w14:textId="77777777" w:rsidR="00AA762F" w:rsidRPr="00E3649B" w:rsidRDefault="00AA762F" w:rsidP="00791DD0">
      <w:pPr>
        <w:rPr>
          <w:sz w:val="20"/>
          <w:szCs w:val="20"/>
          <w:lang w:val="es-UY"/>
        </w:rPr>
      </w:pPr>
      <w:r w:rsidRPr="00E3649B">
        <w:rPr>
          <w:b/>
          <w:bCs/>
          <w:sz w:val="20"/>
          <w:szCs w:val="20"/>
          <w:lang w:val="es-UY"/>
        </w:rPr>
        <w:t>UIP</w:t>
      </w:r>
      <w:r w:rsidRPr="00E3649B">
        <w:rPr>
          <w:sz w:val="20"/>
          <w:szCs w:val="20"/>
          <w:lang w:val="es-UY"/>
        </w:rPr>
        <w:tab/>
      </w:r>
      <w:r w:rsidRPr="00E3649B">
        <w:rPr>
          <w:sz w:val="20"/>
          <w:szCs w:val="20"/>
          <w:lang w:val="es-UY"/>
        </w:rPr>
        <w:tab/>
      </w:r>
      <w:r w:rsidRPr="00E3649B">
        <w:rPr>
          <w:sz w:val="20"/>
          <w:szCs w:val="20"/>
          <w:lang w:val="es-UY"/>
        </w:rPr>
        <w:tab/>
        <w:t>Unión Interparlamentaria</w:t>
      </w:r>
    </w:p>
    <w:p w14:paraId="467C25DA" w14:textId="77777777" w:rsidR="00AA762F" w:rsidRPr="00E3649B" w:rsidRDefault="00AA762F" w:rsidP="00D45123">
      <w:pPr>
        <w:rPr>
          <w:sz w:val="20"/>
          <w:szCs w:val="20"/>
          <w:lang w:val="es-UY"/>
        </w:rPr>
      </w:pPr>
      <w:r w:rsidRPr="00E3649B">
        <w:rPr>
          <w:b/>
          <w:bCs/>
          <w:sz w:val="20"/>
          <w:szCs w:val="20"/>
          <w:lang w:val="es-UY"/>
        </w:rPr>
        <w:t>USAID</w:t>
      </w:r>
      <w:r w:rsidRPr="00E3649B">
        <w:rPr>
          <w:sz w:val="20"/>
          <w:szCs w:val="20"/>
          <w:lang w:val="es-UY"/>
        </w:rPr>
        <w:tab/>
      </w:r>
      <w:r w:rsidRPr="00E3649B">
        <w:rPr>
          <w:sz w:val="20"/>
          <w:szCs w:val="20"/>
          <w:lang w:val="es-UY"/>
        </w:rPr>
        <w:tab/>
      </w:r>
      <w:r w:rsidRPr="00E3649B">
        <w:rPr>
          <w:sz w:val="20"/>
          <w:szCs w:val="20"/>
          <w:lang w:val="es-UY"/>
        </w:rPr>
        <w:tab/>
        <w:t>Agencia de los Estados Unidos para el Desarrollo Internacional</w:t>
      </w:r>
    </w:p>
    <w:p w14:paraId="23C4F55D" w14:textId="77777777" w:rsidR="00AA762F" w:rsidRPr="00E3649B" w:rsidRDefault="00AA762F" w:rsidP="00D45123">
      <w:pPr>
        <w:rPr>
          <w:sz w:val="20"/>
          <w:szCs w:val="20"/>
          <w:lang w:val="es-UY"/>
        </w:rPr>
      </w:pPr>
      <w:r w:rsidRPr="00E3649B">
        <w:rPr>
          <w:b/>
          <w:bCs/>
          <w:sz w:val="20"/>
          <w:szCs w:val="20"/>
          <w:lang w:val="es-UY"/>
        </w:rPr>
        <w:t>WFD</w:t>
      </w:r>
      <w:r w:rsidRPr="00E3649B">
        <w:rPr>
          <w:sz w:val="20"/>
          <w:szCs w:val="20"/>
          <w:lang w:val="es-UY"/>
        </w:rPr>
        <w:tab/>
      </w:r>
      <w:r w:rsidRPr="00E3649B">
        <w:rPr>
          <w:sz w:val="20"/>
          <w:szCs w:val="20"/>
          <w:lang w:val="es-UY"/>
        </w:rPr>
        <w:tab/>
      </w:r>
      <w:r w:rsidRPr="00E3649B">
        <w:rPr>
          <w:sz w:val="20"/>
          <w:szCs w:val="20"/>
          <w:lang w:val="es-UY"/>
        </w:rPr>
        <w:tab/>
        <w:t>Fundación Westminster para la Democracia</w:t>
      </w:r>
    </w:p>
    <w:p w14:paraId="20A367F1" w14:textId="37D73DD3" w:rsidR="00F37C9A" w:rsidRDefault="00F37C9A">
      <w:pPr>
        <w:rPr>
          <w:lang w:val="es-UY"/>
        </w:rPr>
      </w:pPr>
      <w:r>
        <w:rPr>
          <w:lang w:val="es-UY"/>
        </w:rPr>
        <w:br w:type="page"/>
      </w:r>
    </w:p>
    <w:p w14:paraId="2EF47800" w14:textId="717EA86A" w:rsidR="00F37C9A" w:rsidRPr="007F3E68" w:rsidRDefault="009F4D50" w:rsidP="009F4D50">
      <w:pPr>
        <w:pStyle w:val="Heading1"/>
        <w:rPr>
          <w:lang w:val="en-US"/>
        </w:rPr>
      </w:pPr>
      <w:bookmarkStart w:id="747" w:name="_Toc148893358"/>
      <w:bookmarkStart w:id="748" w:name="_Toc148893627"/>
      <w:proofErr w:type="spellStart"/>
      <w:r w:rsidRPr="007F3E68">
        <w:rPr>
          <w:rStyle w:val="rynqvb"/>
          <w:lang w:val="en-US"/>
        </w:rPr>
        <w:lastRenderedPageBreak/>
        <w:t>Bibliografía</w:t>
      </w:r>
      <w:bookmarkEnd w:id="747"/>
      <w:bookmarkEnd w:id="748"/>
      <w:proofErr w:type="spellEnd"/>
    </w:p>
    <w:p w14:paraId="4EE557E4" w14:textId="77777777" w:rsidR="001032FF" w:rsidRPr="000E7F50" w:rsidRDefault="001032FF" w:rsidP="001032FF">
      <w:pPr>
        <w:spacing w:before="240" w:after="240"/>
        <w:rPr>
          <w:sz w:val="20"/>
          <w:szCs w:val="20"/>
        </w:rPr>
      </w:pPr>
      <w:r w:rsidRPr="000E7F50">
        <w:rPr>
          <w:sz w:val="20"/>
          <w:szCs w:val="20"/>
        </w:rPr>
        <w:t xml:space="preserve">ARTICLE 19, </w:t>
      </w:r>
      <w:hyperlink r:id="rId388">
        <w:r w:rsidRPr="000E7F50">
          <w:rPr>
            <w:i/>
            <w:iCs/>
            <w:color w:val="1155CC"/>
            <w:sz w:val="20"/>
            <w:szCs w:val="20"/>
            <w:u w:val="single"/>
          </w:rPr>
          <w:t>The Public's Right to Know:</w:t>
        </w:r>
      </w:hyperlink>
      <w:hyperlink r:id="rId389">
        <w:r w:rsidRPr="000E7F50">
          <w:rPr>
            <w:i/>
            <w:iCs/>
            <w:color w:val="1155CC"/>
            <w:sz w:val="20"/>
            <w:szCs w:val="20"/>
            <w:u w:val="single"/>
          </w:rPr>
          <w:t xml:space="preserve"> Principles on Freedom of Information Legislation</w:t>
        </w:r>
      </w:hyperlink>
      <w:r w:rsidRPr="000E7F50">
        <w:rPr>
          <w:sz w:val="20"/>
          <w:szCs w:val="20"/>
        </w:rPr>
        <w:t xml:space="preserve"> (1999).</w:t>
      </w:r>
    </w:p>
    <w:p w14:paraId="4F69A9EF" w14:textId="77777777" w:rsidR="001032FF" w:rsidRPr="000E7F50" w:rsidRDefault="001032FF" w:rsidP="001032FF">
      <w:pPr>
        <w:spacing w:before="240" w:after="240"/>
        <w:rPr>
          <w:sz w:val="20"/>
          <w:szCs w:val="20"/>
        </w:rPr>
      </w:pPr>
      <w:r w:rsidRPr="000E7F50">
        <w:rPr>
          <w:sz w:val="20"/>
          <w:szCs w:val="20"/>
        </w:rPr>
        <w:t xml:space="preserve">Association of Secretaries General of Parliaments, </w:t>
      </w:r>
      <w:hyperlink r:id="rId390">
        <w:r w:rsidRPr="000E7F50">
          <w:rPr>
            <w:i/>
            <w:color w:val="1155CC"/>
            <w:sz w:val="20"/>
            <w:szCs w:val="20"/>
            <w:u w:val="single"/>
          </w:rPr>
          <w:t>Principles for recruitment and career management of staff of the parliamentary administration</w:t>
        </w:r>
      </w:hyperlink>
      <w:r w:rsidRPr="000E7F50">
        <w:rPr>
          <w:sz w:val="20"/>
          <w:szCs w:val="20"/>
        </w:rPr>
        <w:t xml:space="preserve"> (2014).</w:t>
      </w:r>
    </w:p>
    <w:p w14:paraId="23A90314" w14:textId="77777777" w:rsidR="001032FF" w:rsidRPr="000E7F50" w:rsidRDefault="001032FF" w:rsidP="001032FF">
      <w:pPr>
        <w:spacing w:before="240" w:after="240"/>
        <w:rPr>
          <w:sz w:val="20"/>
          <w:szCs w:val="20"/>
        </w:rPr>
      </w:pPr>
      <w:r w:rsidRPr="000E7F50">
        <w:rPr>
          <w:sz w:val="20"/>
          <w:szCs w:val="20"/>
        </w:rPr>
        <w:t xml:space="preserve">Australian Government, </w:t>
      </w:r>
      <w:hyperlink r:id="rId391">
        <w:r w:rsidRPr="000E7F50">
          <w:rPr>
            <w:i/>
            <w:color w:val="005F9A"/>
            <w:sz w:val="20"/>
            <w:szCs w:val="20"/>
            <w:u w:val="single"/>
          </w:rPr>
          <w:t>Commonwealth Procurement Rules</w:t>
        </w:r>
      </w:hyperlink>
      <w:r w:rsidRPr="000E7F50">
        <w:rPr>
          <w:i/>
          <w:sz w:val="20"/>
          <w:szCs w:val="20"/>
        </w:rPr>
        <w:t xml:space="preserve"> </w:t>
      </w:r>
      <w:r w:rsidRPr="000E7F50">
        <w:rPr>
          <w:iCs/>
          <w:sz w:val="20"/>
          <w:szCs w:val="20"/>
        </w:rPr>
        <w:t>(2023).</w:t>
      </w:r>
    </w:p>
    <w:p w14:paraId="25E7D429" w14:textId="77777777" w:rsidR="001032FF" w:rsidRPr="000E7F50" w:rsidRDefault="001032FF" w:rsidP="001032FF">
      <w:pPr>
        <w:pBdr>
          <w:top w:val="nil"/>
          <w:left w:val="nil"/>
          <w:bottom w:val="nil"/>
          <w:right w:val="nil"/>
          <w:between w:val="nil"/>
        </w:pBdr>
        <w:spacing w:before="240" w:after="240"/>
        <w:rPr>
          <w:rStyle w:val="Hyperlink"/>
          <w:sz w:val="20"/>
          <w:szCs w:val="20"/>
          <w:lang w:val="en-US"/>
        </w:rPr>
      </w:pPr>
      <w:r w:rsidRPr="000E7F50">
        <w:rPr>
          <w:color w:val="000000"/>
          <w:sz w:val="20"/>
          <w:szCs w:val="20"/>
        </w:rPr>
        <w:t>Azevedo-Harman, Elisabete, and Ricardo Godinho Gomes, “</w:t>
      </w:r>
      <w:hyperlink r:id="rId392">
        <w:r w:rsidRPr="000E7F50">
          <w:rPr>
            <w:color w:val="1155CC"/>
            <w:sz w:val="20"/>
            <w:szCs w:val="20"/>
            <w:u w:val="single"/>
          </w:rPr>
          <w:t>Post-Legislative Scrutiny of the Law against Gender-Based Violence:</w:t>
        </w:r>
      </w:hyperlink>
      <w:hyperlink r:id="rId393">
        <w:r w:rsidRPr="000E7F50">
          <w:rPr>
            <w:color w:val="1155CC"/>
            <w:sz w:val="20"/>
            <w:szCs w:val="20"/>
            <w:u w:val="single"/>
          </w:rPr>
          <w:t xml:space="preserve"> The Successful Story of the Cabo Verde Parliament</w:t>
        </w:r>
      </w:hyperlink>
      <w:r w:rsidRPr="000E7F50">
        <w:rPr>
          <w:color w:val="000000"/>
          <w:sz w:val="20"/>
          <w:szCs w:val="20"/>
        </w:rPr>
        <w:t xml:space="preserve">”, </w:t>
      </w:r>
      <w:r w:rsidRPr="000E7F50">
        <w:rPr>
          <w:i/>
          <w:iCs/>
          <w:color w:val="000000"/>
          <w:sz w:val="20"/>
          <w:szCs w:val="20"/>
        </w:rPr>
        <w:t>European Journal of Law Reform</w:t>
      </w:r>
      <w:r w:rsidRPr="000E7F50">
        <w:rPr>
          <w:color w:val="000000"/>
          <w:sz w:val="20"/>
          <w:szCs w:val="20"/>
        </w:rPr>
        <w:t xml:space="preserve"> (2019).</w:t>
      </w:r>
    </w:p>
    <w:p w14:paraId="49C2DDB8" w14:textId="77777777" w:rsidR="001032FF" w:rsidRPr="000E7F50" w:rsidRDefault="001032FF" w:rsidP="001032FF">
      <w:pPr>
        <w:spacing w:before="240" w:after="240"/>
        <w:rPr>
          <w:sz w:val="20"/>
          <w:szCs w:val="20"/>
        </w:rPr>
      </w:pPr>
      <w:r w:rsidRPr="000E7F50">
        <w:rPr>
          <w:sz w:val="20"/>
          <w:szCs w:val="20"/>
        </w:rPr>
        <w:t xml:space="preserve">Beetham, David, </w:t>
      </w:r>
      <w:hyperlink r:id="rId394">
        <w:r w:rsidRPr="000E7F50">
          <w:rPr>
            <w:i/>
            <w:color w:val="0563C1"/>
            <w:sz w:val="20"/>
            <w:szCs w:val="20"/>
            <w:u w:val="single"/>
          </w:rPr>
          <w:t>Parliament and democracy in the twenty-first century:</w:t>
        </w:r>
      </w:hyperlink>
      <w:hyperlink r:id="rId395">
        <w:r w:rsidRPr="000E7F50">
          <w:rPr>
            <w:i/>
            <w:color w:val="0563C1"/>
            <w:sz w:val="20"/>
            <w:szCs w:val="20"/>
            <w:u w:val="single"/>
          </w:rPr>
          <w:t xml:space="preserve"> A guide to good practice</w:t>
        </w:r>
      </w:hyperlink>
      <w:r w:rsidRPr="000E7F50">
        <w:rPr>
          <w:sz w:val="20"/>
          <w:szCs w:val="20"/>
        </w:rPr>
        <w:t xml:space="preserve"> (2006).</w:t>
      </w:r>
    </w:p>
    <w:p w14:paraId="53C0B7DB" w14:textId="77777777" w:rsidR="001032FF" w:rsidRPr="000E7F50" w:rsidRDefault="001032FF" w:rsidP="001032FF">
      <w:pPr>
        <w:spacing w:before="240" w:after="240"/>
        <w:rPr>
          <w:sz w:val="20"/>
          <w:szCs w:val="20"/>
        </w:rPr>
      </w:pPr>
      <w:proofErr w:type="spellStart"/>
      <w:r w:rsidRPr="000E7F50">
        <w:rPr>
          <w:color w:val="252C26"/>
          <w:sz w:val="20"/>
          <w:szCs w:val="20"/>
        </w:rPr>
        <w:t>Bergougnous</w:t>
      </w:r>
      <w:proofErr w:type="spellEnd"/>
      <w:r w:rsidRPr="000E7F50">
        <w:rPr>
          <w:color w:val="252C26"/>
          <w:sz w:val="20"/>
          <w:szCs w:val="20"/>
        </w:rPr>
        <w:t xml:space="preserve">, Georges, </w:t>
      </w:r>
      <w:hyperlink r:id="rId396">
        <w:r w:rsidRPr="000E7F50">
          <w:rPr>
            <w:i/>
            <w:color w:val="0563C1"/>
            <w:sz w:val="20"/>
            <w:szCs w:val="20"/>
            <w:u w:val="single"/>
          </w:rPr>
          <w:t>Presiding Officers of National Parliamentary Assemblies</w:t>
        </w:r>
      </w:hyperlink>
      <w:r w:rsidRPr="000E7F50">
        <w:rPr>
          <w:sz w:val="20"/>
          <w:szCs w:val="20"/>
        </w:rPr>
        <w:t xml:space="preserve"> (1997).</w:t>
      </w:r>
    </w:p>
    <w:p w14:paraId="235A287F" w14:textId="77777777" w:rsidR="001032FF" w:rsidRPr="000E7F50" w:rsidRDefault="001032FF" w:rsidP="001032FF">
      <w:pPr>
        <w:spacing w:before="240" w:after="240"/>
        <w:rPr>
          <w:sz w:val="20"/>
          <w:szCs w:val="20"/>
        </w:rPr>
      </w:pPr>
      <w:r w:rsidRPr="000E7F50">
        <w:rPr>
          <w:sz w:val="20"/>
          <w:szCs w:val="20"/>
        </w:rPr>
        <w:t xml:space="preserve">Bulmer, Elliot, </w:t>
      </w:r>
      <w:hyperlink r:id="rId397" w:history="1">
        <w:r w:rsidRPr="000E7F50">
          <w:rPr>
            <w:rStyle w:val="Hyperlink"/>
            <w:i/>
            <w:iCs/>
            <w:sz w:val="20"/>
            <w:szCs w:val="20"/>
            <w:lang w:val="en-US"/>
          </w:rPr>
          <w:t>Presidential Veto Powers: International IDEA Constitution-Building Primer 14</w:t>
        </w:r>
      </w:hyperlink>
      <w:r w:rsidRPr="000E7F50">
        <w:rPr>
          <w:sz w:val="20"/>
          <w:szCs w:val="20"/>
        </w:rPr>
        <w:t>, second edition (2017).</w:t>
      </w:r>
    </w:p>
    <w:p w14:paraId="54D0651B"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Bulmer, Elliot, </w:t>
      </w:r>
      <w:hyperlink r:id="rId398">
        <w:r w:rsidRPr="000E7F50">
          <w:rPr>
            <w:i/>
            <w:color w:val="0563C1"/>
            <w:sz w:val="20"/>
            <w:szCs w:val="20"/>
            <w:u w:val="single"/>
          </w:rPr>
          <w:t>Dissolution of Parliament: International IDEA Constitution-Building Primer 16</w:t>
        </w:r>
      </w:hyperlink>
      <w:r w:rsidRPr="000E7F50">
        <w:rPr>
          <w:color w:val="000000"/>
          <w:sz w:val="20"/>
          <w:szCs w:val="20"/>
        </w:rPr>
        <w:t>, second edition (2017).</w:t>
      </w:r>
    </w:p>
    <w:p w14:paraId="59C395E6" w14:textId="77777777" w:rsidR="001032FF" w:rsidRPr="000E7F50" w:rsidRDefault="001032FF" w:rsidP="001032FF">
      <w:pPr>
        <w:spacing w:before="240" w:after="240"/>
        <w:rPr>
          <w:color w:val="000000"/>
          <w:sz w:val="20"/>
          <w:szCs w:val="20"/>
        </w:rPr>
      </w:pPr>
      <w:r w:rsidRPr="000E7F50">
        <w:rPr>
          <w:color w:val="000000"/>
          <w:sz w:val="20"/>
          <w:szCs w:val="20"/>
        </w:rPr>
        <w:t xml:space="preserve">Carius, Alexander, and others, </w:t>
      </w:r>
      <w:hyperlink r:id="rId399" w:history="1">
        <w:r w:rsidRPr="000E7F50">
          <w:rPr>
            <w:rStyle w:val="Hyperlink"/>
            <w:i/>
            <w:iCs/>
            <w:sz w:val="20"/>
            <w:szCs w:val="20"/>
            <w:lang w:val="en-US"/>
          </w:rPr>
          <w:t>A Foreign Policy Perspective on the Sustainable Development Goals</w:t>
        </w:r>
      </w:hyperlink>
      <w:r w:rsidRPr="000E7F50">
        <w:rPr>
          <w:color w:val="000000"/>
          <w:sz w:val="20"/>
          <w:szCs w:val="20"/>
        </w:rPr>
        <w:t xml:space="preserve"> (2018).</w:t>
      </w:r>
    </w:p>
    <w:p w14:paraId="3F5A7145" w14:textId="77777777" w:rsidR="001032FF" w:rsidRPr="000E7F50" w:rsidRDefault="001032FF" w:rsidP="001032FF">
      <w:pPr>
        <w:spacing w:before="240" w:after="240"/>
        <w:rPr>
          <w:sz w:val="20"/>
          <w:szCs w:val="20"/>
        </w:rPr>
      </w:pPr>
      <w:r w:rsidRPr="000E7F50">
        <w:rPr>
          <w:sz w:val="20"/>
          <w:szCs w:val="20"/>
        </w:rPr>
        <w:t>Carney, Gerard,</w:t>
      </w:r>
      <w:r w:rsidRPr="000E7F50">
        <w:rPr>
          <w:b/>
          <w:sz w:val="20"/>
          <w:szCs w:val="20"/>
        </w:rPr>
        <w:t xml:space="preserve"> </w:t>
      </w:r>
      <w:hyperlink r:id="rId400">
        <w:r w:rsidRPr="000E7F50">
          <w:rPr>
            <w:i/>
            <w:color w:val="005F9A"/>
            <w:sz w:val="20"/>
            <w:szCs w:val="20"/>
            <w:u w:val="single"/>
          </w:rPr>
          <w:t>Conflict of interest:</w:t>
        </w:r>
      </w:hyperlink>
      <w:hyperlink r:id="rId401">
        <w:r w:rsidRPr="000E7F50">
          <w:rPr>
            <w:i/>
            <w:color w:val="005F9A"/>
            <w:sz w:val="20"/>
            <w:szCs w:val="20"/>
            <w:u w:val="single"/>
          </w:rPr>
          <w:t xml:space="preserve"> Legislators, Ministers and Public Officials</w:t>
        </w:r>
      </w:hyperlink>
      <w:r w:rsidRPr="000E7F50">
        <w:rPr>
          <w:color w:val="5E5E5E"/>
          <w:sz w:val="20"/>
          <w:szCs w:val="20"/>
        </w:rPr>
        <w:t xml:space="preserve"> (</w:t>
      </w:r>
      <w:r w:rsidRPr="000E7F50">
        <w:rPr>
          <w:sz w:val="20"/>
          <w:szCs w:val="20"/>
        </w:rPr>
        <w:t>1998).</w:t>
      </w:r>
    </w:p>
    <w:p w14:paraId="0BB8404F" w14:textId="77777777" w:rsidR="001032FF" w:rsidRPr="000E7F50" w:rsidRDefault="001032FF" w:rsidP="001032FF">
      <w:pPr>
        <w:spacing w:before="240" w:after="240"/>
        <w:rPr>
          <w:sz w:val="20"/>
          <w:szCs w:val="20"/>
        </w:rPr>
      </w:pPr>
      <w:r w:rsidRPr="000E7F50">
        <w:rPr>
          <w:sz w:val="20"/>
          <w:szCs w:val="20"/>
        </w:rPr>
        <w:t xml:space="preserve">Commonwealth Parliamentary Association, </w:t>
      </w:r>
      <w:hyperlink r:id="rId402">
        <w:r w:rsidRPr="000E7F50">
          <w:rPr>
            <w:i/>
            <w:color w:val="1155CC"/>
            <w:sz w:val="20"/>
            <w:szCs w:val="20"/>
            <w:u w:val="single"/>
          </w:rPr>
          <w:t>Recommended Benchmarks for Democratic Legislators</w:t>
        </w:r>
      </w:hyperlink>
      <w:r w:rsidRPr="000E7F50">
        <w:rPr>
          <w:sz w:val="20"/>
          <w:szCs w:val="20"/>
        </w:rPr>
        <w:t>, revised edition (2018).</w:t>
      </w:r>
    </w:p>
    <w:p w14:paraId="3687BAD1" w14:textId="77777777" w:rsidR="001032FF" w:rsidRPr="000E7F50" w:rsidRDefault="001032FF" w:rsidP="001032FF">
      <w:pPr>
        <w:spacing w:before="240" w:after="240"/>
        <w:rPr>
          <w:sz w:val="20"/>
          <w:szCs w:val="20"/>
        </w:rPr>
      </w:pPr>
      <w:r w:rsidRPr="000E7F50">
        <w:rPr>
          <w:sz w:val="20"/>
          <w:szCs w:val="20"/>
        </w:rPr>
        <w:t>De Vrieze, Franklin, “</w:t>
      </w:r>
      <w:hyperlink r:id="rId403">
        <w:r w:rsidRPr="000E7F50">
          <w:rPr>
            <w:color w:val="1155CC"/>
            <w:sz w:val="20"/>
            <w:szCs w:val="20"/>
            <w:u w:val="single"/>
          </w:rPr>
          <w:t>Keeping an eye on the money we don’t have.</w:t>
        </w:r>
      </w:hyperlink>
      <w:hyperlink r:id="rId404">
        <w:r w:rsidRPr="000E7F50">
          <w:rPr>
            <w:color w:val="1155CC"/>
            <w:sz w:val="20"/>
            <w:szCs w:val="20"/>
            <w:u w:val="single"/>
          </w:rPr>
          <w:t xml:space="preserve"> Parliament’s oversight role on public debt</w:t>
        </w:r>
      </w:hyperlink>
      <w:r w:rsidRPr="000E7F50">
        <w:rPr>
          <w:sz w:val="20"/>
          <w:szCs w:val="20"/>
        </w:rPr>
        <w:t>” (2022).</w:t>
      </w:r>
    </w:p>
    <w:p w14:paraId="1016AC89" w14:textId="77777777" w:rsidR="001032FF" w:rsidRPr="007F3E68" w:rsidRDefault="001032FF" w:rsidP="001032FF">
      <w:pPr>
        <w:keepNext/>
        <w:spacing w:before="240" w:after="240"/>
        <w:rPr>
          <w:sz w:val="20"/>
          <w:szCs w:val="20"/>
          <w:lang w:val="en-US"/>
        </w:rPr>
      </w:pPr>
      <w:r w:rsidRPr="007F3E68">
        <w:rPr>
          <w:sz w:val="20"/>
          <w:szCs w:val="20"/>
          <w:lang w:val="en-US"/>
        </w:rPr>
        <w:t xml:space="preserve">De Vrieze, Franklin, </w:t>
      </w:r>
      <w:hyperlink r:id="rId405">
        <w:r w:rsidRPr="007F3E68">
          <w:rPr>
            <w:i/>
            <w:color w:val="1155CC"/>
            <w:sz w:val="20"/>
            <w:szCs w:val="20"/>
            <w:u w:val="single"/>
            <w:lang w:val="en-US"/>
          </w:rPr>
          <w:t>Post-Legislative Scrutiny in Europe</w:t>
        </w:r>
      </w:hyperlink>
      <w:r w:rsidRPr="007F3E68">
        <w:rPr>
          <w:color w:val="222330"/>
          <w:sz w:val="20"/>
          <w:szCs w:val="20"/>
          <w:lang w:val="en-US"/>
        </w:rPr>
        <w:t xml:space="preserve"> (2020).</w:t>
      </w:r>
    </w:p>
    <w:p w14:paraId="50E5B79F" w14:textId="77777777" w:rsidR="001032FF" w:rsidRPr="000E7F50" w:rsidRDefault="001032FF" w:rsidP="001032FF">
      <w:pPr>
        <w:keepNext/>
        <w:spacing w:before="240" w:after="240"/>
        <w:rPr>
          <w:sz w:val="20"/>
          <w:szCs w:val="20"/>
        </w:rPr>
      </w:pPr>
      <w:r w:rsidRPr="000E7F50">
        <w:rPr>
          <w:sz w:val="20"/>
          <w:szCs w:val="20"/>
        </w:rPr>
        <w:t xml:space="preserve">De Vrieze, Franklin, </w:t>
      </w:r>
      <w:hyperlink r:id="rId406">
        <w:r w:rsidRPr="000E7F50">
          <w:rPr>
            <w:i/>
            <w:color w:val="1155CC"/>
            <w:sz w:val="20"/>
            <w:szCs w:val="20"/>
            <w:u w:val="single"/>
          </w:rPr>
          <w:t>Principles of Post-Legislative Scrutiny by Parliament</w:t>
        </w:r>
      </w:hyperlink>
      <w:r w:rsidRPr="000E7F50">
        <w:rPr>
          <w:i/>
          <w:color w:val="3C78D8"/>
          <w:sz w:val="20"/>
          <w:szCs w:val="20"/>
          <w:u w:val="single"/>
        </w:rPr>
        <w:t>s</w:t>
      </w:r>
      <w:r w:rsidRPr="000E7F50">
        <w:rPr>
          <w:sz w:val="20"/>
          <w:szCs w:val="20"/>
        </w:rPr>
        <w:t xml:space="preserve"> (2018).</w:t>
      </w:r>
    </w:p>
    <w:p w14:paraId="17C21CEA" w14:textId="77777777" w:rsidR="001032FF" w:rsidRPr="000E7F50" w:rsidRDefault="001032FF" w:rsidP="001032FF">
      <w:pPr>
        <w:pBdr>
          <w:top w:val="nil"/>
          <w:left w:val="nil"/>
          <w:bottom w:val="nil"/>
          <w:right w:val="nil"/>
          <w:between w:val="nil"/>
        </w:pBdr>
        <w:spacing w:before="240" w:after="240"/>
        <w:rPr>
          <w:color w:val="000000"/>
          <w:sz w:val="20"/>
          <w:szCs w:val="20"/>
          <w:lang w:val="de-CH"/>
        </w:rPr>
      </w:pPr>
      <w:r w:rsidRPr="000E7F50">
        <w:rPr>
          <w:color w:val="000000"/>
          <w:sz w:val="20"/>
          <w:szCs w:val="20"/>
          <w:lang w:val="de-CH"/>
        </w:rPr>
        <w:t xml:space="preserve">Deutsche Gesellschaft </w:t>
      </w:r>
      <w:proofErr w:type="spellStart"/>
      <w:r w:rsidRPr="000E7F50">
        <w:rPr>
          <w:color w:val="000000"/>
          <w:sz w:val="20"/>
          <w:szCs w:val="20"/>
          <w:lang w:val="de-CH"/>
        </w:rPr>
        <w:t>für</w:t>
      </w:r>
      <w:proofErr w:type="spellEnd"/>
      <w:r w:rsidRPr="000E7F50">
        <w:rPr>
          <w:color w:val="000000"/>
          <w:sz w:val="20"/>
          <w:szCs w:val="20"/>
          <w:lang w:val="de-CH"/>
        </w:rPr>
        <w:t xml:space="preserve"> Technische Zusammenarbeit, </w:t>
      </w:r>
      <w:hyperlink r:id="rId407">
        <w:r w:rsidRPr="000E7F50">
          <w:rPr>
            <w:i/>
            <w:color w:val="1155CC"/>
            <w:sz w:val="20"/>
            <w:szCs w:val="20"/>
            <w:u w:val="single"/>
            <w:lang w:val="de-CH"/>
          </w:rPr>
          <w:t xml:space="preserve">Manual </w:t>
        </w:r>
        <w:proofErr w:type="spellStart"/>
        <w:r w:rsidRPr="000E7F50">
          <w:rPr>
            <w:i/>
            <w:color w:val="1155CC"/>
            <w:sz w:val="20"/>
            <w:szCs w:val="20"/>
            <w:u w:val="single"/>
            <w:lang w:val="de-CH"/>
          </w:rPr>
          <w:t>for</w:t>
        </w:r>
        <w:proofErr w:type="spellEnd"/>
        <w:r w:rsidRPr="000E7F50">
          <w:rPr>
            <w:i/>
            <w:color w:val="1155CC"/>
            <w:sz w:val="20"/>
            <w:szCs w:val="20"/>
            <w:u w:val="single"/>
            <w:lang w:val="de-CH"/>
          </w:rPr>
          <w:t xml:space="preserve"> Training on Gender Responsive Budgeting</w:t>
        </w:r>
      </w:hyperlink>
      <w:r w:rsidRPr="000E7F50">
        <w:rPr>
          <w:color w:val="000000"/>
          <w:sz w:val="20"/>
          <w:szCs w:val="20"/>
          <w:lang w:val="de-CH"/>
        </w:rPr>
        <w:t xml:space="preserve"> (2006).</w:t>
      </w:r>
    </w:p>
    <w:p w14:paraId="0CDC01CC" w14:textId="77777777" w:rsidR="001032FF" w:rsidRPr="000E7F50" w:rsidRDefault="001032FF" w:rsidP="001032FF">
      <w:pPr>
        <w:spacing w:before="240" w:after="240"/>
        <w:rPr>
          <w:color w:val="000000"/>
          <w:sz w:val="20"/>
          <w:szCs w:val="20"/>
        </w:rPr>
      </w:pPr>
      <w:r w:rsidRPr="000E7F50">
        <w:rPr>
          <w:color w:val="000000"/>
          <w:sz w:val="20"/>
          <w:szCs w:val="20"/>
        </w:rPr>
        <w:t xml:space="preserve">European Commission for Democracy through Law (Venice Commission), </w:t>
      </w:r>
      <w:hyperlink r:id="rId408">
        <w:r w:rsidRPr="000E7F50">
          <w:rPr>
            <w:i/>
            <w:color w:val="0563C1"/>
            <w:sz w:val="20"/>
            <w:szCs w:val="20"/>
            <w:u w:val="single"/>
          </w:rPr>
          <w:t>Emergency Powers</w:t>
        </w:r>
      </w:hyperlink>
      <w:r w:rsidRPr="000E7F50">
        <w:rPr>
          <w:iCs/>
          <w:color w:val="000000"/>
          <w:sz w:val="20"/>
          <w:szCs w:val="20"/>
        </w:rPr>
        <w:t xml:space="preserve"> </w:t>
      </w:r>
      <w:r w:rsidRPr="000E7F50">
        <w:rPr>
          <w:color w:val="000000"/>
          <w:sz w:val="20"/>
          <w:szCs w:val="20"/>
        </w:rPr>
        <w:t>(1995).</w:t>
      </w:r>
    </w:p>
    <w:p w14:paraId="6F3D98D8" w14:textId="77777777" w:rsidR="001032FF" w:rsidRPr="000E7F50" w:rsidRDefault="001032FF" w:rsidP="001032FF">
      <w:pPr>
        <w:spacing w:before="240" w:after="240"/>
        <w:rPr>
          <w:color w:val="000000"/>
          <w:sz w:val="20"/>
          <w:szCs w:val="20"/>
        </w:rPr>
      </w:pPr>
      <w:r w:rsidRPr="000E7F50">
        <w:rPr>
          <w:color w:val="000000"/>
          <w:sz w:val="20"/>
          <w:szCs w:val="20"/>
        </w:rPr>
        <w:t xml:space="preserve">European Commission for Democracy through Law (Venice Commission), </w:t>
      </w:r>
      <w:hyperlink r:id="rId409">
        <w:r w:rsidRPr="000E7F50">
          <w:rPr>
            <w:i/>
            <w:color w:val="0563C1"/>
            <w:sz w:val="20"/>
            <w:szCs w:val="20"/>
            <w:u w:val="single"/>
          </w:rPr>
          <w:t>Respect for Democracy, Human Rights and the Rule of Law during States of Emergency – Reflections</w:t>
        </w:r>
      </w:hyperlink>
      <w:r w:rsidRPr="000E7F50">
        <w:rPr>
          <w:iCs/>
          <w:color w:val="000000"/>
          <w:sz w:val="20"/>
          <w:szCs w:val="20"/>
        </w:rPr>
        <w:t xml:space="preserve"> </w:t>
      </w:r>
      <w:r w:rsidRPr="000E7F50">
        <w:rPr>
          <w:color w:val="000000"/>
          <w:sz w:val="20"/>
          <w:szCs w:val="20"/>
        </w:rPr>
        <w:t>(2020).</w:t>
      </w:r>
    </w:p>
    <w:p w14:paraId="291D76FA" w14:textId="77777777" w:rsidR="001032FF" w:rsidRPr="000E7F50" w:rsidRDefault="001032FF" w:rsidP="001032FF">
      <w:pPr>
        <w:spacing w:before="240" w:after="240"/>
        <w:rPr>
          <w:sz w:val="20"/>
          <w:szCs w:val="20"/>
        </w:rPr>
      </w:pPr>
      <w:r w:rsidRPr="000E7F50">
        <w:rPr>
          <w:sz w:val="20"/>
          <w:szCs w:val="20"/>
        </w:rPr>
        <w:t xml:space="preserve">European Commission for Democracy through Law (Venice Commission), </w:t>
      </w:r>
      <w:hyperlink r:id="rId410">
        <w:r w:rsidRPr="000E7F50">
          <w:rPr>
            <w:i/>
            <w:color w:val="0563C1"/>
            <w:sz w:val="20"/>
            <w:szCs w:val="20"/>
            <w:u w:val="single"/>
          </w:rPr>
          <w:t>Guidelines and Report on the Financing of Political Parties</w:t>
        </w:r>
      </w:hyperlink>
      <w:r w:rsidRPr="000E7F50">
        <w:rPr>
          <w:sz w:val="20"/>
          <w:szCs w:val="20"/>
        </w:rPr>
        <w:t xml:space="preserve"> (2001).</w:t>
      </w:r>
    </w:p>
    <w:p w14:paraId="6A6A2CDC" w14:textId="77777777" w:rsidR="001032FF" w:rsidRPr="000E7F50" w:rsidRDefault="001032FF" w:rsidP="001032FF">
      <w:pPr>
        <w:spacing w:before="240" w:after="240"/>
        <w:rPr>
          <w:sz w:val="20"/>
          <w:szCs w:val="20"/>
        </w:rPr>
      </w:pPr>
      <w:r w:rsidRPr="000E7F50">
        <w:rPr>
          <w:sz w:val="20"/>
          <w:szCs w:val="20"/>
        </w:rPr>
        <w:lastRenderedPageBreak/>
        <w:t xml:space="preserve">European Commission for Democracy through Law (Venice Commission), </w:t>
      </w:r>
      <w:hyperlink r:id="rId411">
        <w:r w:rsidRPr="000E7F50">
          <w:rPr>
            <w:i/>
            <w:color w:val="1155CC"/>
            <w:sz w:val="20"/>
            <w:szCs w:val="20"/>
            <w:u w:val="single"/>
          </w:rPr>
          <w:t>Report on the legal framework for the regulation of lobbying in the Council of Europe member states</w:t>
        </w:r>
      </w:hyperlink>
      <w:r w:rsidRPr="000E7F50">
        <w:rPr>
          <w:sz w:val="20"/>
          <w:szCs w:val="20"/>
        </w:rPr>
        <w:t xml:space="preserve"> (2011).</w:t>
      </w:r>
    </w:p>
    <w:p w14:paraId="0647DE2D" w14:textId="77777777" w:rsidR="001032FF" w:rsidRPr="000E7F50" w:rsidRDefault="001032FF" w:rsidP="001032FF">
      <w:pPr>
        <w:spacing w:before="240" w:after="240"/>
        <w:rPr>
          <w:sz w:val="20"/>
          <w:szCs w:val="20"/>
        </w:rPr>
      </w:pPr>
      <w:r w:rsidRPr="000E7F50">
        <w:rPr>
          <w:sz w:val="20"/>
          <w:szCs w:val="20"/>
        </w:rPr>
        <w:t xml:space="preserve">European Commission for Democracy through Law (Venice Commission), </w:t>
      </w:r>
      <w:hyperlink r:id="rId412">
        <w:r w:rsidRPr="000E7F50">
          <w:rPr>
            <w:i/>
            <w:color w:val="0563C1"/>
            <w:sz w:val="20"/>
            <w:szCs w:val="20"/>
            <w:u w:val="single"/>
          </w:rPr>
          <w:t>Code of good practice in electoral matters:</w:t>
        </w:r>
      </w:hyperlink>
      <w:hyperlink r:id="rId413">
        <w:r w:rsidRPr="000E7F50">
          <w:rPr>
            <w:i/>
            <w:color w:val="0563C1"/>
            <w:sz w:val="20"/>
            <w:szCs w:val="20"/>
            <w:u w:val="single"/>
          </w:rPr>
          <w:t xml:space="preserve"> Guidelines and explanatory report</w:t>
        </w:r>
      </w:hyperlink>
      <w:r w:rsidRPr="000E7F50">
        <w:rPr>
          <w:sz w:val="20"/>
          <w:szCs w:val="20"/>
        </w:rPr>
        <w:t xml:space="preserve"> (2002).</w:t>
      </w:r>
    </w:p>
    <w:p w14:paraId="0E230731" w14:textId="77777777" w:rsidR="001032FF" w:rsidRPr="000E7F50" w:rsidRDefault="001032FF" w:rsidP="001032FF">
      <w:pPr>
        <w:spacing w:before="240" w:after="240"/>
        <w:rPr>
          <w:sz w:val="20"/>
          <w:szCs w:val="20"/>
        </w:rPr>
      </w:pPr>
      <w:r w:rsidRPr="000E7F50">
        <w:rPr>
          <w:sz w:val="20"/>
          <w:szCs w:val="20"/>
        </w:rPr>
        <w:t xml:space="preserve">European Commission for Democracy through Law (Venice Commission), </w:t>
      </w:r>
      <w:hyperlink r:id="rId414">
        <w:r w:rsidRPr="000E7F50">
          <w:rPr>
            <w:i/>
            <w:color w:val="0563C1"/>
            <w:sz w:val="20"/>
            <w:szCs w:val="20"/>
            <w:u w:val="single"/>
          </w:rPr>
          <w:t>Report on thresholds and other features of electoral systems which bar parties from access to parliament</w:t>
        </w:r>
      </w:hyperlink>
      <w:r w:rsidRPr="000E7F50">
        <w:rPr>
          <w:sz w:val="20"/>
          <w:szCs w:val="20"/>
        </w:rPr>
        <w:t xml:space="preserve"> (2010).</w:t>
      </w:r>
    </w:p>
    <w:p w14:paraId="70D7A808" w14:textId="77777777" w:rsidR="001032FF" w:rsidRPr="000E7F50" w:rsidRDefault="001032FF" w:rsidP="001032FF">
      <w:pPr>
        <w:spacing w:before="240" w:after="240"/>
        <w:rPr>
          <w:sz w:val="20"/>
          <w:szCs w:val="20"/>
        </w:rPr>
      </w:pPr>
      <w:r w:rsidRPr="000E7F50">
        <w:rPr>
          <w:sz w:val="20"/>
          <w:szCs w:val="20"/>
        </w:rPr>
        <w:t xml:space="preserve">European Commission for Democracy through Law (Venice Commission), </w:t>
      </w:r>
      <w:hyperlink r:id="rId415">
        <w:r w:rsidRPr="000E7F50">
          <w:rPr>
            <w:i/>
            <w:color w:val="0563C1"/>
            <w:sz w:val="20"/>
            <w:szCs w:val="20"/>
            <w:u w:val="single"/>
          </w:rPr>
          <w:t>Report on the role of the opposition in a democratic Parliament</w:t>
        </w:r>
      </w:hyperlink>
      <w:r w:rsidRPr="000E7F50">
        <w:rPr>
          <w:sz w:val="20"/>
          <w:szCs w:val="20"/>
        </w:rPr>
        <w:t xml:space="preserve"> (2010).</w:t>
      </w:r>
    </w:p>
    <w:p w14:paraId="1C5634D1" w14:textId="77777777" w:rsidR="001032FF" w:rsidRPr="000E7F50" w:rsidRDefault="001032FF" w:rsidP="001032FF">
      <w:pPr>
        <w:spacing w:before="240" w:after="240"/>
        <w:rPr>
          <w:sz w:val="20"/>
          <w:szCs w:val="20"/>
        </w:rPr>
      </w:pPr>
      <w:r w:rsidRPr="000E7F50">
        <w:rPr>
          <w:sz w:val="20"/>
          <w:szCs w:val="20"/>
        </w:rPr>
        <w:t>European Commission, “</w:t>
      </w:r>
      <w:hyperlink r:id="rId416">
        <w:r w:rsidRPr="000E7F50">
          <w:rPr>
            <w:color w:val="1155CC"/>
            <w:sz w:val="20"/>
            <w:szCs w:val="20"/>
            <w:u w:val="single"/>
          </w:rPr>
          <w:t>Transparency Register</w:t>
        </w:r>
      </w:hyperlink>
      <w:r w:rsidRPr="000E7F50">
        <w:rPr>
          <w:sz w:val="20"/>
          <w:szCs w:val="20"/>
        </w:rPr>
        <w:t>”.</w:t>
      </w:r>
    </w:p>
    <w:p w14:paraId="3234FDC8" w14:textId="77777777" w:rsidR="001032FF" w:rsidRPr="000E7F50" w:rsidRDefault="001032FF" w:rsidP="001032FF">
      <w:pPr>
        <w:spacing w:before="240" w:after="240"/>
        <w:rPr>
          <w:sz w:val="20"/>
          <w:szCs w:val="20"/>
        </w:rPr>
      </w:pPr>
      <w:r w:rsidRPr="000E7F50">
        <w:rPr>
          <w:sz w:val="20"/>
          <w:szCs w:val="20"/>
        </w:rPr>
        <w:t xml:space="preserve">European Conference of Presidents of Parliament, </w:t>
      </w:r>
      <w:hyperlink r:id="rId417">
        <w:r w:rsidRPr="000E7F50">
          <w:rPr>
            <w:i/>
            <w:color w:val="005F9A"/>
            <w:sz w:val="20"/>
            <w:szCs w:val="20"/>
            <w:u w:val="single"/>
          </w:rPr>
          <w:t>Majority and opposition – striking a balance in democracy</w:t>
        </w:r>
      </w:hyperlink>
      <w:r w:rsidRPr="000E7F50">
        <w:rPr>
          <w:sz w:val="20"/>
          <w:szCs w:val="20"/>
        </w:rPr>
        <w:t xml:space="preserve"> (2014).</w:t>
      </w:r>
    </w:p>
    <w:p w14:paraId="35F8C2EA" w14:textId="77777777" w:rsidR="001032FF" w:rsidRPr="000E7F50" w:rsidRDefault="001032FF" w:rsidP="001032FF">
      <w:pPr>
        <w:spacing w:before="240" w:after="240"/>
        <w:rPr>
          <w:sz w:val="20"/>
          <w:szCs w:val="20"/>
        </w:rPr>
      </w:pPr>
      <w:r w:rsidRPr="000E7F50">
        <w:rPr>
          <w:sz w:val="20"/>
          <w:szCs w:val="20"/>
        </w:rPr>
        <w:t xml:space="preserve">European Institute for Gender Equality, </w:t>
      </w:r>
      <w:hyperlink r:id="rId418">
        <w:r w:rsidRPr="000E7F50">
          <w:rPr>
            <w:i/>
            <w:color w:val="1155CC"/>
            <w:sz w:val="20"/>
            <w:szCs w:val="20"/>
            <w:u w:val="single"/>
          </w:rPr>
          <w:t>Gender equality in national parliaments across the EU and the European Parliament</w:t>
        </w:r>
      </w:hyperlink>
      <w:r w:rsidRPr="000E7F50">
        <w:rPr>
          <w:sz w:val="20"/>
          <w:szCs w:val="20"/>
        </w:rPr>
        <w:t xml:space="preserve"> (2019).</w:t>
      </w:r>
    </w:p>
    <w:p w14:paraId="235A5C02" w14:textId="77777777" w:rsidR="001032FF" w:rsidRPr="000E7F50" w:rsidRDefault="001032FF" w:rsidP="001032FF">
      <w:pPr>
        <w:spacing w:before="240" w:after="240"/>
        <w:rPr>
          <w:color w:val="000000"/>
          <w:sz w:val="20"/>
          <w:szCs w:val="20"/>
        </w:rPr>
      </w:pPr>
      <w:r w:rsidRPr="000E7F50">
        <w:rPr>
          <w:color w:val="000000"/>
          <w:sz w:val="20"/>
          <w:szCs w:val="20"/>
        </w:rPr>
        <w:t xml:space="preserve">European Parliament, </w:t>
      </w:r>
      <w:hyperlink r:id="rId419">
        <w:r w:rsidRPr="000E7F50">
          <w:rPr>
            <w:i/>
            <w:color w:val="0563C1"/>
            <w:sz w:val="20"/>
            <w:szCs w:val="20"/>
            <w:u w:val="single"/>
          </w:rPr>
          <w:t>Gender equality:</w:t>
        </w:r>
      </w:hyperlink>
      <w:hyperlink r:id="rId420">
        <w:r w:rsidRPr="000E7F50">
          <w:rPr>
            <w:i/>
            <w:color w:val="0563C1"/>
            <w:sz w:val="20"/>
            <w:szCs w:val="20"/>
            <w:u w:val="single"/>
          </w:rPr>
          <w:t xml:space="preserve"> What do the parliaments of the European Union do?</w:t>
        </w:r>
      </w:hyperlink>
      <w:r w:rsidRPr="000E7F50">
        <w:rPr>
          <w:i/>
          <w:color w:val="000000"/>
          <w:sz w:val="20"/>
          <w:szCs w:val="20"/>
        </w:rPr>
        <w:t xml:space="preserve"> </w:t>
      </w:r>
      <w:r w:rsidRPr="000E7F50">
        <w:rPr>
          <w:color w:val="000000"/>
          <w:sz w:val="20"/>
          <w:szCs w:val="20"/>
        </w:rPr>
        <w:t>(2012).</w:t>
      </w:r>
    </w:p>
    <w:p w14:paraId="5C8879C3" w14:textId="77777777" w:rsidR="001032FF" w:rsidRPr="000E7F50" w:rsidRDefault="001032FF" w:rsidP="001032FF">
      <w:pPr>
        <w:spacing w:before="240" w:after="240"/>
        <w:rPr>
          <w:sz w:val="20"/>
          <w:szCs w:val="20"/>
        </w:rPr>
      </w:pPr>
      <w:r w:rsidRPr="000E7F50">
        <w:rPr>
          <w:sz w:val="20"/>
          <w:szCs w:val="20"/>
        </w:rPr>
        <w:t xml:space="preserve">European Parliament, </w:t>
      </w:r>
      <w:hyperlink r:id="rId421">
        <w:r w:rsidRPr="000E7F50">
          <w:rPr>
            <w:i/>
            <w:color w:val="005F9A"/>
            <w:sz w:val="20"/>
            <w:szCs w:val="20"/>
            <w:u w:val="single"/>
          </w:rPr>
          <w:t>The Effectiveness of Conflict of Interest Policies in the EU-Member States</w:t>
        </w:r>
      </w:hyperlink>
      <w:r w:rsidRPr="000E7F50">
        <w:rPr>
          <w:sz w:val="20"/>
          <w:szCs w:val="20"/>
        </w:rPr>
        <w:t xml:space="preserve"> (2020).</w:t>
      </w:r>
    </w:p>
    <w:p w14:paraId="7AB42127" w14:textId="77777777" w:rsidR="001032FF" w:rsidRPr="000E7F50" w:rsidRDefault="001032FF" w:rsidP="001032FF">
      <w:pPr>
        <w:spacing w:before="240" w:after="240"/>
        <w:rPr>
          <w:sz w:val="20"/>
          <w:szCs w:val="20"/>
        </w:rPr>
      </w:pPr>
      <w:r w:rsidRPr="000E7F50">
        <w:rPr>
          <w:sz w:val="20"/>
          <w:szCs w:val="20"/>
        </w:rPr>
        <w:t xml:space="preserve">European Union, </w:t>
      </w:r>
      <w:hyperlink r:id="rId422">
        <w:r w:rsidRPr="000E7F50">
          <w:rPr>
            <w:i/>
            <w:color w:val="0563C1"/>
            <w:sz w:val="20"/>
            <w:szCs w:val="20"/>
            <w:u w:val="single"/>
          </w:rPr>
          <w:t>Joint Practical Guide of the European Parliament, the Council and the Commission for persons involved in the drafting of European Union legislation</w:t>
        </w:r>
      </w:hyperlink>
      <w:r w:rsidRPr="000E7F50">
        <w:rPr>
          <w:sz w:val="20"/>
          <w:szCs w:val="20"/>
        </w:rPr>
        <w:t xml:space="preserve"> (2015).</w:t>
      </w:r>
    </w:p>
    <w:p w14:paraId="6B68C3E9" w14:textId="77777777" w:rsidR="001032FF" w:rsidRPr="000E7F50" w:rsidRDefault="001032FF" w:rsidP="001032FF">
      <w:pPr>
        <w:spacing w:before="240" w:after="240"/>
        <w:rPr>
          <w:sz w:val="20"/>
          <w:szCs w:val="20"/>
        </w:rPr>
      </w:pPr>
      <w:r w:rsidRPr="000E7F50">
        <w:rPr>
          <w:color w:val="000000"/>
          <w:sz w:val="20"/>
          <w:szCs w:val="20"/>
        </w:rPr>
        <w:t xml:space="preserve">Falla Lopez, Renzo, and Valentina </w:t>
      </w:r>
      <w:proofErr w:type="spellStart"/>
      <w:r w:rsidRPr="000E7F50">
        <w:rPr>
          <w:color w:val="000000"/>
          <w:sz w:val="20"/>
          <w:szCs w:val="20"/>
        </w:rPr>
        <w:t>Saltane</w:t>
      </w:r>
      <w:proofErr w:type="spellEnd"/>
      <w:r w:rsidRPr="000E7F50">
        <w:rPr>
          <w:sz w:val="20"/>
          <w:szCs w:val="20"/>
        </w:rPr>
        <w:t xml:space="preserve">, </w:t>
      </w:r>
      <w:hyperlink r:id="rId423">
        <w:r w:rsidRPr="000E7F50">
          <w:rPr>
            <w:i/>
            <w:color w:val="1155CC"/>
            <w:sz w:val="20"/>
            <w:szCs w:val="20"/>
            <w:u w:val="single"/>
          </w:rPr>
          <w:t>Regulatory Governance in the Open Government Partnership</w:t>
        </w:r>
      </w:hyperlink>
      <w:r w:rsidRPr="000E7F50">
        <w:rPr>
          <w:color w:val="000000"/>
          <w:sz w:val="20"/>
          <w:szCs w:val="20"/>
        </w:rPr>
        <w:t xml:space="preserve"> (2020</w:t>
      </w:r>
      <w:r w:rsidRPr="000E7F50">
        <w:rPr>
          <w:sz w:val="20"/>
          <w:szCs w:val="20"/>
        </w:rPr>
        <w:t>).</w:t>
      </w:r>
    </w:p>
    <w:p w14:paraId="2D30AD78" w14:textId="77777777" w:rsidR="001032FF" w:rsidRPr="000E7F50" w:rsidRDefault="001032FF" w:rsidP="001032FF">
      <w:pPr>
        <w:spacing w:before="240" w:after="240"/>
        <w:rPr>
          <w:sz w:val="20"/>
          <w:szCs w:val="20"/>
        </w:rPr>
      </w:pPr>
      <w:proofErr w:type="spellStart"/>
      <w:r w:rsidRPr="000E7F50">
        <w:rPr>
          <w:color w:val="000000"/>
          <w:sz w:val="20"/>
          <w:szCs w:val="20"/>
        </w:rPr>
        <w:t>Fiott</w:t>
      </w:r>
      <w:proofErr w:type="spellEnd"/>
      <w:r w:rsidRPr="000E7F50">
        <w:rPr>
          <w:color w:val="000000"/>
          <w:sz w:val="20"/>
          <w:szCs w:val="20"/>
        </w:rPr>
        <w:t>, Daniel, “</w:t>
      </w:r>
      <w:hyperlink r:id="rId424">
        <w:r w:rsidRPr="000E7F50">
          <w:rPr>
            <w:color w:val="0563C1"/>
            <w:sz w:val="20"/>
            <w:szCs w:val="20"/>
            <w:u w:val="single"/>
          </w:rPr>
          <w:t>On the Value of Parliamentary Diplomacy</w:t>
        </w:r>
      </w:hyperlink>
      <w:r w:rsidRPr="000E7F50">
        <w:rPr>
          <w:iCs/>
          <w:color w:val="000000"/>
          <w:sz w:val="20"/>
          <w:szCs w:val="20"/>
        </w:rPr>
        <w:t xml:space="preserve">”, </w:t>
      </w:r>
      <w:r w:rsidRPr="000E7F50">
        <w:rPr>
          <w:i/>
          <w:color w:val="000000"/>
          <w:sz w:val="20"/>
          <w:szCs w:val="20"/>
        </w:rPr>
        <w:t>Madriaga Papers</w:t>
      </w:r>
      <w:r w:rsidRPr="000E7F50">
        <w:rPr>
          <w:color w:val="000000"/>
          <w:sz w:val="20"/>
          <w:szCs w:val="20"/>
        </w:rPr>
        <w:t xml:space="preserve"> (2011).</w:t>
      </w:r>
    </w:p>
    <w:p w14:paraId="3F7B96C1" w14:textId="77777777" w:rsidR="001032FF" w:rsidRPr="000E7F50" w:rsidRDefault="001032FF" w:rsidP="001032FF">
      <w:pPr>
        <w:spacing w:before="240" w:after="240"/>
        <w:rPr>
          <w:sz w:val="20"/>
          <w:szCs w:val="20"/>
          <w:lang w:val="es-ES"/>
        </w:rPr>
      </w:pPr>
      <w:r w:rsidRPr="000E7F50">
        <w:rPr>
          <w:sz w:val="20"/>
          <w:szCs w:val="20"/>
          <w:lang w:val="es-ES"/>
        </w:rPr>
        <w:t xml:space="preserve">García-Escudero Márquez, Piedad, </w:t>
      </w:r>
      <w:hyperlink r:id="rId425" w:history="1">
        <w:r w:rsidRPr="000E7F50">
          <w:rPr>
            <w:rStyle w:val="Hyperlink"/>
            <w:i/>
            <w:sz w:val="20"/>
            <w:szCs w:val="20"/>
            <w:lang w:val="es-ES"/>
          </w:rPr>
          <w:t>Manual de técnica legislativa</w:t>
        </w:r>
      </w:hyperlink>
      <w:r w:rsidRPr="000E7F50">
        <w:rPr>
          <w:sz w:val="20"/>
          <w:szCs w:val="20"/>
          <w:lang w:val="es-ES"/>
        </w:rPr>
        <w:t xml:space="preserve"> (2011).</w:t>
      </w:r>
    </w:p>
    <w:p w14:paraId="035352DE" w14:textId="77777777" w:rsidR="001032FF" w:rsidRPr="000E7F50" w:rsidRDefault="001032FF" w:rsidP="001032FF">
      <w:pPr>
        <w:spacing w:before="240" w:after="240"/>
        <w:rPr>
          <w:color w:val="000000"/>
          <w:sz w:val="20"/>
          <w:szCs w:val="20"/>
        </w:rPr>
      </w:pPr>
      <w:r w:rsidRPr="000E7F50">
        <w:rPr>
          <w:color w:val="000000"/>
          <w:sz w:val="20"/>
          <w:szCs w:val="20"/>
        </w:rPr>
        <w:t xml:space="preserve">Geneva Centre for the Democratic Control of Armed Forces (DCAF) and Inter-Parliamentary Union, </w:t>
      </w:r>
      <w:hyperlink r:id="rId426">
        <w:r w:rsidRPr="000E7F50">
          <w:rPr>
            <w:i/>
            <w:color w:val="0563C1"/>
            <w:sz w:val="20"/>
            <w:szCs w:val="20"/>
            <w:u w:val="single"/>
          </w:rPr>
          <w:t>Parliamentary Oversight of the Security Sector:</w:t>
        </w:r>
      </w:hyperlink>
      <w:hyperlink r:id="rId427">
        <w:r w:rsidRPr="000E7F50">
          <w:rPr>
            <w:i/>
            <w:color w:val="0563C1"/>
            <w:sz w:val="20"/>
            <w:szCs w:val="20"/>
            <w:u w:val="single"/>
          </w:rPr>
          <w:t xml:space="preserve"> Principles, Mechanisms and Practices</w:t>
        </w:r>
      </w:hyperlink>
      <w:r w:rsidRPr="000E7F50">
        <w:rPr>
          <w:color w:val="000000"/>
          <w:sz w:val="20"/>
          <w:szCs w:val="20"/>
        </w:rPr>
        <w:t xml:space="preserve"> (2003).</w:t>
      </w:r>
    </w:p>
    <w:p w14:paraId="2E9EBF94" w14:textId="77777777" w:rsidR="001032FF" w:rsidRPr="000E7F50" w:rsidRDefault="001032FF" w:rsidP="001032FF">
      <w:pPr>
        <w:spacing w:before="240" w:after="240"/>
        <w:rPr>
          <w:color w:val="000000"/>
          <w:sz w:val="20"/>
          <w:szCs w:val="20"/>
        </w:rPr>
      </w:pPr>
      <w:r w:rsidRPr="000E7F50">
        <w:rPr>
          <w:color w:val="000000"/>
          <w:sz w:val="20"/>
          <w:szCs w:val="20"/>
        </w:rPr>
        <w:t xml:space="preserve">DCAF, </w:t>
      </w:r>
      <w:hyperlink r:id="rId428">
        <w:r w:rsidRPr="000E7F50">
          <w:rPr>
            <w:i/>
            <w:color w:val="0563C1"/>
            <w:sz w:val="20"/>
            <w:szCs w:val="20"/>
            <w:u w:val="single"/>
          </w:rPr>
          <w:t>Parliament’s role in defence procurement</w:t>
        </w:r>
      </w:hyperlink>
      <w:r w:rsidRPr="000E7F50">
        <w:rPr>
          <w:color w:val="000000"/>
          <w:sz w:val="20"/>
          <w:szCs w:val="20"/>
        </w:rPr>
        <w:t xml:space="preserve"> (2006).</w:t>
      </w:r>
    </w:p>
    <w:p w14:paraId="1B285BB3" w14:textId="77777777" w:rsidR="001032FF" w:rsidRPr="000E7F50" w:rsidRDefault="001032FF" w:rsidP="001032FF">
      <w:pPr>
        <w:spacing w:before="240" w:after="240"/>
        <w:rPr>
          <w:color w:val="000000"/>
          <w:sz w:val="20"/>
          <w:szCs w:val="20"/>
        </w:rPr>
      </w:pPr>
      <w:r w:rsidRPr="000E7F50">
        <w:rPr>
          <w:color w:val="000000"/>
          <w:sz w:val="20"/>
          <w:szCs w:val="20"/>
        </w:rPr>
        <w:t xml:space="preserve">DCAF, </w:t>
      </w:r>
      <w:hyperlink r:id="rId429">
        <w:r w:rsidRPr="000E7F50">
          <w:rPr>
            <w:i/>
            <w:color w:val="0563C1"/>
            <w:sz w:val="20"/>
            <w:szCs w:val="20"/>
            <w:u w:val="single"/>
          </w:rPr>
          <w:t>Parliamentary War Powers:</w:t>
        </w:r>
      </w:hyperlink>
      <w:hyperlink r:id="rId430">
        <w:r w:rsidRPr="000E7F50">
          <w:rPr>
            <w:i/>
            <w:color w:val="0563C1"/>
            <w:sz w:val="20"/>
            <w:szCs w:val="20"/>
            <w:u w:val="single"/>
          </w:rPr>
          <w:t xml:space="preserve"> A Survey of 25 European Parliaments</w:t>
        </w:r>
      </w:hyperlink>
      <w:r w:rsidRPr="000E7F50">
        <w:rPr>
          <w:color w:val="000000"/>
          <w:sz w:val="20"/>
          <w:szCs w:val="20"/>
        </w:rPr>
        <w:t xml:space="preserve"> (2010).</w:t>
      </w:r>
    </w:p>
    <w:p w14:paraId="76529EB7" w14:textId="77777777" w:rsidR="001032FF" w:rsidRPr="000E7F50" w:rsidRDefault="001032FF" w:rsidP="001032FF">
      <w:pPr>
        <w:spacing w:before="240" w:after="240"/>
        <w:rPr>
          <w:color w:val="000000"/>
          <w:sz w:val="20"/>
          <w:szCs w:val="20"/>
        </w:rPr>
      </w:pPr>
      <w:r w:rsidRPr="000E7F50">
        <w:rPr>
          <w:color w:val="000000"/>
          <w:sz w:val="20"/>
          <w:szCs w:val="20"/>
        </w:rPr>
        <w:t xml:space="preserve">DCAF, </w:t>
      </w:r>
      <w:hyperlink r:id="rId431" w:history="1">
        <w:r w:rsidRPr="000E7F50">
          <w:rPr>
            <w:rStyle w:val="Hyperlink"/>
            <w:i/>
            <w:iCs/>
            <w:sz w:val="20"/>
            <w:szCs w:val="20"/>
            <w:lang w:val="en-US"/>
          </w:rPr>
          <w:t>The Security Sector</w:t>
        </w:r>
      </w:hyperlink>
      <w:r w:rsidRPr="000E7F50">
        <w:rPr>
          <w:color w:val="000000"/>
          <w:sz w:val="20"/>
          <w:szCs w:val="20"/>
        </w:rPr>
        <w:t xml:space="preserve"> (2015).</w:t>
      </w:r>
    </w:p>
    <w:p w14:paraId="5A9FD7A0" w14:textId="77777777" w:rsidR="001032FF" w:rsidRPr="000E7F50" w:rsidRDefault="001032FF" w:rsidP="001032FF">
      <w:pPr>
        <w:spacing w:before="240" w:after="240"/>
        <w:rPr>
          <w:color w:val="000000"/>
          <w:sz w:val="20"/>
          <w:szCs w:val="20"/>
        </w:rPr>
      </w:pPr>
      <w:r w:rsidRPr="000E7F50">
        <w:rPr>
          <w:color w:val="000000"/>
          <w:sz w:val="20"/>
          <w:szCs w:val="20"/>
        </w:rPr>
        <w:t xml:space="preserve">DCAF and ECOWAS Parliament, </w:t>
      </w:r>
      <w:hyperlink r:id="rId432" w:history="1">
        <w:r w:rsidRPr="000E7F50">
          <w:rPr>
            <w:rStyle w:val="Hyperlink"/>
            <w:i/>
            <w:iCs/>
            <w:sz w:val="20"/>
            <w:szCs w:val="20"/>
            <w:lang w:val="en-US"/>
          </w:rPr>
          <w:t>Parliamentary Oversight of the Security Sector: ECOWAS Parliament-DCAF Guide for West African Parliaments</w:t>
        </w:r>
      </w:hyperlink>
      <w:r w:rsidRPr="000E7F50">
        <w:rPr>
          <w:color w:val="000000"/>
          <w:sz w:val="20"/>
          <w:szCs w:val="20"/>
        </w:rPr>
        <w:t xml:space="preserve"> (2010).</w:t>
      </w:r>
    </w:p>
    <w:p w14:paraId="41200CC9" w14:textId="77777777" w:rsidR="001032FF" w:rsidRPr="000E7F50" w:rsidRDefault="001032FF" w:rsidP="001032FF">
      <w:pPr>
        <w:spacing w:before="240" w:after="240"/>
        <w:rPr>
          <w:sz w:val="20"/>
          <w:szCs w:val="20"/>
        </w:rPr>
      </w:pPr>
      <w:r w:rsidRPr="000E7F50">
        <w:rPr>
          <w:color w:val="000000"/>
          <w:sz w:val="20"/>
          <w:szCs w:val="20"/>
        </w:rPr>
        <w:t xml:space="preserve">DCAF and Inter-Parliamentary Union, </w:t>
      </w:r>
      <w:hyperlink r:id="rId433">
        <w:r w:rsidRPr="000E7F50">
          <w:rPr>
            <w:i/>
            <w:color w:val="0563C1"/>
            <w:sz w:val="20"/>
            <w:szCs w:val="20"/>
            <w:u w:val="single"/>
          </w:rPr>
          <w:t>Parliamentary Oversight of the Security Sector:</w:t>
        </w:r>
      </w:hyperlink>
      <w:hyperlink r:id="rId434">
        <w:r w:rsidRPr="000E7F50">
          <w:rPr>
            <w:i/>
            <w:color w:val="0563C1"/>
            <w:sz w:val="20"/>
            <w:szCs w:val="20"/>
            <w:u w:val="single"/>
          </w:rPr>
          <w:t xml:space="preserve"> Principles, Mechanisms and Practices</w:t>
        </w:r>
      </w:hyperlink>
      <w:r w:rsidRPr="000E7F50">
        <w:rPr>
          <w:color w:val="000000"/>
          <w:sz w:val="20"/>
          <w:szCs w:val="20"/>
        </w:rPr>
        <w:t xml:space="preserve"> (2003).</w:t>
      </w:r>
    </w:p>
    <w:p w14:paraId="059757EF" w14:textId="77777777" w:rsidR="001032FF" w:rsidRPr="000E7F50" w:rsidRDefault="001032FF" w:rsidP="001032FF">
      <w:pPr>
        <w:spacing w:before="240" w:after="240"/>
        <w:rPr>
          <w:sz w:val="20"/>
          <w:szCs w:val="20"/>
        </w:rPr>
      </w:pPr>
      <w:r w:rsidRPr="000E7F50">
        <w:rPr>
          <w:color w:val="000000"/>
          <w:sz w:val="20"/>
          <w:szCs w:val="20"/>
        </w:rPr>
        <w:lastRenderedPageBreak/>
        <w:t xml:space="preserve">DCAF and NATO Parliamentary Assembly, </w:t>
      </w:r>
      <w:hyperlink r:id="rId435">
        <w:r w:rsidRPr="000E7F50">
          <w:rPr>
            <w:i/>
            <w:color w:val="0563C1"/>
            <w:sz w:val="20"/>
            <w:szCs w:val="20"/>
            <w:u w:val="single"/>
          </w:rPr>
          <w:t>Oversight and Guidance:</w:t>
        </w:r>
      </w:hyperlink>
      <w:hyperlink r:id="rId436">
        <w:r w:rsidRPr="000E7F50">
          <w:rPr>
            <w:i/>
            <w:color w:val="0563C1"/>
            <w:sz w:val="20"/>
            <w:szCs w:val="20"/>
            <w:u w:val="single"/>
          </w:rPr>
          <w:t xml:space="preserve"> Parliaments and Security Sector Governance</w:t>
        </w:r>
      </w:hyperlink>
      <w:r w:rsidRPr="000E7F50">
        <w:rPr>
          <w:color w:val="000000"/>
          <w:sz w:val="20"/>
          <w:szCs w:val="20"/>
        </w:rPr>
        <w:t xml:space="preserve"> (2015).</w:t>
      </w:r>
    </w:p>
    <w:p w14:paraId="1A15284B" w14:textId="77777777" w:rsidR="001032FF" w:rsidRPr="000E7F50" w:rsidRDefault="001032FF" w:rsidP="001032FF">
      <w:pPr>
        <w:spacing w:before="240" w:after="240"/>
        <w:rPr>
          <w:sz w:val="20"/>
          <w:szCs w:val="20"/>
        </w:rPr>
      </w:pPr>
      <w:r w:rsidRPr="000E7F50">
        <w:rPr>
          <w:sz w:val="20"/>
          <w:szCs w:val="20"/>
        </w:rPr>
        <w:t xml:space="preserve">Global Organization of Parliamentarians Against Corruption, United Nations Development Programme and Islamic Development Bank, </w:t>
      </w:r>
      <w:hyperlink r:id="rId437" w:history="1">
        <w:r w:rsidRPr="000E7F50">
          <w:rPr>
            <w:rStyle w:val="Hyperlink"/>
            <w:i/>
            <w:iCs/>
            <w:sz w:val="20"/>
            <w:szCs w:val="20"/>
            <w:lang w:val="en-US"/>
          </w:rPr>
          <w:t>Parliament’s Role in Implementing the Sustainable Development Goals; A Parliamentary Handbook</w:t>
        </w:r>
      </w:hyperlink>
      <w:r w:rsidRPr="000E7F50">
        <w:rPr>
          <w:sz w:val="20"/>
          <w:szCs w:val="20"/>
        </w:rPr>
        <w:t xml:space="preserve"> (2017).</w:t>
      </w:r>
    </w:p>
    <w:p w14:paraId="38B78F20" w14:textId="77777777" w:rsidR="001032FF" w:rsidRPr="000E7F50" w:rsidRDefault="001032FF" w:rsidP="001032FF">
      <w:pPr>
        <w:spacing w:before="240" w:after="240"/>
        <w:rPr>
          <w:sz w:val="20"/>
          <w:szCs w:val="20"/>
        </w:rPr>
      </w:pPr>
      <w:r w:rsidRPr="000E7F50">
        <w:rPr>
          <w:sz w:val="20"/>
          <w:szCs w:val="20"/>
        </w:rPr>
        <w:t xml:space="preserve">Global Partners Governance, </w:t>
      </w:r>
      <w:hyperlink r:id="rId438">
        <w:r w:rsidRPr="000E7F50">
          <w:rPr>
            <w:i/>
            <w:iCs/>
            <w:color w:val="0563C1"/>
            <w:sz w:val="20"/>
            <w:szCs w:val="20"/>
            <w:u w:val="single"/>
          </w:rPr>
          <w:t>Parliaments and Public Engagement</w:t>
        </w:r>
      </w:hyperlink>
      <w:r w:rsidRPr="000E7F50">
        <w:rPr>
          <w:sz w:val="20"/>
          <w:szCs w:val="20"/>
        </w:rPr>
        <w:t xml:space="preserve"> (2017).</w:t>
      </w:r>
    </w:p>
    <w:p w14:paraId="74FA9C35" w14:textId="77777777" w:rsidR="001032FF" w:rsidRPr="000E7F50" w:rsidRDefault="001032FF" w:rsidP="001032FF">
      <w:pPr>
        <w:spacing w:before="240" w:after="240"/>
        <w:rPr>
          <w:sz w:val="20"/>
          <w:szCs w:val="20"/>
        </w:rPr>
      </w:pPr>
      <w:r w:rsidRPr="000E7F50">
        <w:rPr>
          <w:sz w:val="20"/>
          <w:szCs w:val="20"/>
        </w:rPr>
        <w:t xml:space="preserve">Goodwin-Gill, Guy S., </w:t>
      </w:r>
      <w:hyperlink r:id="rId439">
        <w:r w:rsidRPr="000E7F50">
          <w:rPr>
            <w:i/>
            <w:color w:val="0563C1"/>
            <w:sz w:val="20"/>
            <w:szCs w:val="20"/>
            <w:u w:val="single"/>
          </w:rPr>
          <w:t>Free and Fair Elections:</w:t>
        </w:r>
      </w:hyperlink>
      <w:hyperlink r:id="rId440">
        <w:r w:rsidRPr="000E7F50">
          <w:rPr>
            <w:i/>
            <w:color w:val="0563C1"/>
            <w:sz w:val="20"/>
            <w:szCs w:val="20"/>
            <w:u w:val="single"/>
          </w:rPr>
          <w:t xml:space="preserve"> New expanded edition</w:t>
        </w:r>
      </w:hyperlink>
      <w:r w:rsidRPr="000E7F50">
        <w:rPr>
          <w:sz w:val="20"/>
          <w:szCs w:val="20"/>
        </w:rPr>
        <w:t xml:space="preserve"> (2006).</w:t>
      </w:r>
    </w:p>
    <w:p w14:paraId="4D47986F" w14:textId="77777777" w:rsidR="001032FF" w:rsidRPr="000E7F50" w:rsidRDefault="001032FF" w:rsidP="001032FF">
      <w:pPr>
        <w:spacing w:before="240" w:after="240"/>
        <w:rPr>
          <w:sz w:val="20"/>
          <w:szCs w:val="20"/>
        </w:rPr>
      </w:pPr>
      <w:r w:rsidRPr="000E7F50">
        <w:rPr>
          <w:sz w:val="20"/>
          <w:szCs w:val="20"/>
        </w:rPr>
        <w:t xml:space="preserve">Government of Belize, </w:t>
      </w:r>
      <w:hyperlink r:id="rId441" w:history="1">
        <w:r w:rsidRPr="000E7F50">
          <w:rPr>
            <w:rStyle w:val="Hyperlink"/>
            <w:i/>
            <w:sz w:val="20"/>
            <w:szCs w:val="20"/>
            <w:lang w:val="en-US"/>
          </w:rPr>
          <w:t xml:space="preserve">Public Procurement Procedures Handbook. Volume 1: </w:t>
        </w:r>
        <w:proofErr w:type="spellStart"/>
        <w:r w:rsidRPr="000E7F50">
          <w:rPr>
            <w:rStyle w:val="Hyperlink"/>
            <w:i/>
            <w:sz w:val="20"/>
            <w:szCs w:val="20"/>
            <w:lang w:val="en-US"/>
          </w:rPr>
          <w:t>Standardised</w:t>
        </w:r>
        <w:proofErr w:type="spellEnd"/>
        <w:r w:rsidRPr="000E7F50">
          <w:rPr>
            <w:rStyle w:val="Hyperlink"/>
            <w:i/>
            <w:sz w:val="20"/>
            <w:szCs w:val="20"/>
            <w:lang w:val="en-US"/>
          </w:rPr>
          <w:t xml:space="preserve"> Procurement Procedures</w:t>
        </w:r>
      </w:hyperlink>
      <w:r w:rsidRPr="000E7F50">
        <w:rPr>
          <w:sz w:val="20"/>
          <w:szCs w:val="20"/>
        </w:rPr>
        <w:t xml:space="preserve"> (2013).</w:t>
      </w:r>
    </w:p>
    <w:p w14:paraId="4EAFCBD7" w14:textId="77777777" w:rsidR="001032FF" w:rsidRPr="000E7F50" w:rsidRDefault="001032FF" w:rsidP="001032FF">
      <w:pPr>
        <w:spacing w:before="240" w:after="240"/>
        <w:rPr>
          <w:sz w:val="20"/>
          <w:szCs w:val="20"/>
        </w:rPr>
      </w:pPr>
      <w:r w:rsidRPr="000E7F50">
        <w:rPr>
          <w:color w:val="000000"/>
          <w:sz w:val="20"/>
          <w:szCs w:val="20"/>
        </w:rPr>
        <w:t xml:space="preserve">Hamilton, Geert, </w:t>
      </w:r>
      <w:hyperlink r:id="rId442">
        <w:r w:rsidRPr="000E7F50">
          <w:rPr>
            <w:i/>
            <w:color w:val="0563C1"/>
            <w:sz w:val="20"/>
            <w:szCs w:val="20"/>
            <w:u w:val="single"/>
          </w:rPr>
          <w:t>Parliamentary diplomacy: diplomacy with a democratic mandate</w:t>
        </w:r>
      </w:hyperlink>
      <w:r w:rsidRPr="000E7F50">
        <w:rPr>
          <w:i/>
          <w:color w:val="000000"/>
          <w:sz w:val="20"/>
          <w:szCs w:val="20"/>
        </w:rPr>
        <w:t xml:space="preserve"> </w:t>
      </w:r>
      <w:r w:rsidRPr="000E7F50">
        <w:rPr>
          <w:color w:val="000000"/>
          <w:sz w:val="20"/>
          <w:szCs w:val="20"/>
        </w:rPr>
        <w:t>(2012).</w:t>
      </w:r>
    </w:p>
    <w:p w14:paraId="492BD810" w14:textId="77777777" w:rsidR="001032FF" w:rsidRPr="000E7F50" w:rsidRDefault="001032FF" w:rsidP="001032FF">
      <w:pPr>
        <w:spacing w:before="240" w:after="240"/>
        <w:rPr>
          <w:i/>
          <w:sz w:val="20"/>
          <w:szCs w:val="20"/>
        </w:rPr>
      </w:pPr>
      <w:r w:rsidRPr="000E7F50">
        <w:rPr>
          <w:sz w:val="20"/>
          <w:szCs w:val="20"/>
        </w:rPr>
        <w:t xml:space="preserve">International Federation of Library Associations and Institutions (IFLA), </w:t>
      </w:r>
      <w:hyperlink r:id="rId443" w:history="1">
        <w:r w:rsidRPr="000E7F50">
          <w:rPr>
            <w:rStyle w:val="Hyperlink"/>
            <w:i/>
            <w:color w:val="0563C1"/>
            <w:sz w:val="20"/>
            <w:szCs w:val="20"/>
            <w:lang w:val="en-US"/>
          </w:rPr>
          <w:t>Implementing a records management strategy to complement Parliament’s knowledge management initiatives</w:t>
        </w:r>
      </w:hyperlink>
      <w:r w:rsidRPr="000E7F50">
        <w:rPr>
          <w:i/>
          <w:sz w:val="20"/>
          <w:szCs w:val="20"/>
        </w:rPr>
        <w:t xml:space="preserve"> </w:t>
      </w:r>
      <w:r w:rsidRPr="000E7F50">
        <w:rPr>
          <w:iCs/>
          <w:sz w:val="20"/>
          <w:szCs w:val="20"/>
        </w:rPr>
        <w:t>(2015)</w:t>
      </w:r>
    </w:p>
    <w:p w14:paraId="320CB94D" w14:textId="77777777" w:rsidR="001032FF" w:rsidRPr="000E7F50" w:rsidRDefault="001032FF" w:rsidP="001032FF">
      <w:pPr>
        <w:keepNext/>
        <w:spacing w:before="240" w:after="240"/>
        <w:rPr>
          <w:sz w:val="20"/>
          <w:szCs w:val="20"/>
        </w:rPr>
      </w:pPr>
      <w:r w:rsidRPr="000E7F50">
        <w:rPr>
          <w:sz w:val="20"/>
          <w:szCs w:val="20"/>
        </w:rPr>
        <w:t xml:space="preserve">International Institute for Democracy and Electoral Assistance (International IDEA), </w:t>
      </w:r>
      <w:hyperlink r:id="rId444">
        <w:r w:rsidRPr="000E7F50">
          <w:rPr>
            <w:i/>
            <w:color w:val="1155CC"/>
            <w:sz w:val="20"/>
            <w:szCs w:val="20"/>
            <w:u w:val="single"/>
          </w:rPr>
          <w:t>International Electoral Standards: Guidelines for reviewing the legal framework of elections</w:t>
        </w:r>
      </w:hyperlink>
      <w:r w:rsidRPr="000E7F50">
        <w:rPr>
          <w:sz w:val="20"/>
          <w:szCs w:val="20"/>
        </w:rPr>
        <w:t xml:space="preserve"> (2002).</w:t>
      </w:r>
    </w:p>
    <w:p w14:paraId="2D2D907F" w14:textId="77777777" w:rsidR="001032FF" w:rsidRPr="000E7F50" w:rsidRDefault="001032FF" w:rsidP="001032FF">
      <w:pPr>
        <w:keepNext/>
        <w:spacing w:before="240" w:after="240"/>
        <w:rPr>
          <w:sz w:val="20"/>
          <w:szCs w:val="20"/>
        </w:rPr>
      </w:pPr>
      <w:r w:rsidRPr="000E7F50">
        <w:rPr>
          <w:sz w:val="20"/>
          <w:szCs w:val="20"/>
        </w:rPr>
        <w:t xml:space="preserve">International IDEA, </w:t>
      </w:r>
      <w:hyperlink r:id="rId445">
        <w:r w:rsidRPr="000E7F50">
          <w:rPr>
            <w:i/>
            <w:color w:val="0563C1"/>
            <w:sz w:val="20"/>
            <w:szCs w:val="20"/>
            <w:u w:val="single"/>
          </w:rPr>
          <w:t>Voting from Abroad:</w:t>
        </w:r>
      </w:hyperlink>
      <w:hyperlink r:id="rId446">
        <w:r w:rsidRPr="000E7F50">
          <w:rPr>
            <w:i/>
            <w:color w:val="0563C1"/>
            <w:sz w:val="20"/>
            <w:szCs w:val="20"/>
            <w:u w:val="single"/>
          </w:rPr>
          <w:t xml:space="preserve"> The International IDEA Handbook</w:t>
        </w:r>
      </w:hyperlink>
      <w:r w:rsidRPr="000E7F50">
        <w:rPr>
          <w:sz w:val="20"/>
          <w:szCs w:val="20"/>
        </w:rPr>
        <w:t xml:space="preserve"> (2007).</w:t>
      </w:r>
    </w:p>
    <w:p w14:paraId="480D2397" w14:textId="77777777" w:rsidR="001032FF" w:rsidRPr="000E7F50" w:rsidRDefault="001032FF" w:rsidP="001032FF">
      <w:pPr>
        <w:keepNext/>
        <w:spacing w:before="240" w:after="240"/>
        <w:rPr>
          <w:sz w:val="20"/>
          <w:szCs w:val="20"/>
        </w:rPr>
      </w:pPr>
      <w:r w:rsidRPr="000E7F50">
        <w:rPr>
          <w:sz w:val="20"/>
          <w:szCs w:val="20"/>
        </w:rPr>
        <w:t xml:space="preserve">International IDEA, </w:t>
      </w:r>
      <w:hyperlink r:id="rId447">
        <w:r w:rsidRPr="000E7F50">
          <w:rPr>
            <w:i/>
            <w:color w:val="0563C1"/>
            <w:sz w:val="20"/>
            <w:szCs w:val="20"/>
            <w:u w:val="single"/>
          </w:rPr>
          <w:t>Electoral Justice:</w:t>
        </w:r>
      </w:hyperlink>
      <w:hyperlink r:id="rId448">
        <w:r w:rsidRPr="000E7F50">
          <w:rPr>
            <w:i/>
            <w:color w:val="0563C1"/>
            <w:sz w:val="20"/>
            <w:szCs w:val="20"/>
            <w:u w:val="single"/>
          </w:rPr>
          <w:t xml:space="preserve"> The International IDEA Handbook</w:t>
        </w:r>
      </w:hyperlink>
      <w:r w:rsidRPr="000E7F50">
        <w:rPr>
          <w:sz w:val="20"/>
          <w:szCs w:val="20"/>
        </w:rPr>
        <w:t xml:space="preserve"> (2010).</w:t>
      </w:r>
    </w:p>
    <w:p w14:paraId="3B1B2E53" w14:textId="77777777" w:rsidR="001032FF" w:rsidRPr="000E7F50" w:rsidRDefault="001032FF" w:rsidP="001032FF">
      <w:pPr>
        <w:keepNext/>
        <w:spacing w:before="240" w:after="240"/>
        <w:rPr>
          <w:sz w:val="20"/>
          <w:szCs w:val="20"/>
        </w:rPr>
      </w:pPr>
      <w:r w:rsidRPr="000E7F50">
        <w:rPr>
          <w:sz w:val="20"/>
          <w:szCs w:val="20"/>
        </w:rPr>
        <w:t xml:space="preserve">International IDEA, </w:t>
      </w:r>
      <w:hyperlink r:id="rId449">
        <w:r w:rsidRPr="000E7F50">
          <w:rPr>
            <w:i/>
            <w:color w:val="0563C1"/>
            <w:sz w:val="20"/>
            <w:szCs w:val="20"/>
            <w:u w:val="single"/>
          </w:rPr>
          <w:t>Electoral Management Design:</w:t>
        </w:r>
      </w:hyperlink>
      <w:hyperlink r:id="rId450">
        <w:r w:rsidRPr="000E7F50">
          <w:rPr>
            <w:i/>
            <w:color w:val="0563C1"/>
            <w:sz w:val="20"/>
            <w:szCs w:val="20"/>
            <w:u w:val="single"/>
          </w:rPr>
          <w:t xml:space="preserve"> Revised Edition</w:t>
        </w:r>
      </w:hyperlink>
      <w:r w:rsidRPr="000E7F50">
        <w:rPr>
          <w:sz w:val="20"/>
          <w:szCs w:val="20"/>
        </w:rPr>
        <w:t xml:space="preserve"> (2014).</w:t>
      </w:r>
    </w:p>
    <w:p w14:paraId="1CCCF128" w14:textId="77777777" w:rsidR="001032FF" w:rsidRPr="000E7F50" w:rsidRDefault="001032FF" w:rsidP="001032FF">
      <w:pPr>
        <w:keepNext/>
        <w:spacing w:before="240" w:after="240"/>
        <w:rPr>
          <w:sz w:val="20"/>
          <w:szCs w:val="20"/>
        </w:rPr>
      </w:pPr>
      <w:r w:rsidRPr="000E7F50">
        <w:rPr>
          <w:sz w:val="20"/>
          <w:szCs w:val="20"/>
        </w:rPr>
        <w:t xml:space="preserve">International IDEA, </w:t>
      </w:r>
      <w:hyperlink r:id="rId451">
        <w:r w:rsidRPr="000E7F50">
          <w:rPr>
            <w:i/>
            <w:color w:val="0563C1"/>
            <w:sz w:val="20"/>
            <w:szCs w:val="20"/>
            <w:u w:val="single"/>
          </w:rPr>
          <w:t>Funding of Political Parties and Election Campaigns:</w:t>
        </w:r>
      </w:hyperlink>
      <w:hyperlink r:id="rId452">
        <w:r w:rsidRPr="000E7F50">
          <w:rPr>
            <w:i/>
            <w:color w:val="0563C1"/>
            <w:sz w:val="20"/>
            <w:szCs w:val="20"/>
            <w:u w:val="single"/>
          </w:rPr>
          <w:t xml:space="preserve"> A Handbook on Political Finance</w:t>
        </w:r>
      </w:hyperlink>
      <w:r w:rsidRPr="000E7F50">
        <w:rPr>
          <w:sz w:val="20"/>
          <w:szCs w:val="20"/>
        </w:rPr>
        <w:t xml:space="preserve"> (2014).</w:t>
      </w:r>
    </w:p>
    <w:p w14:paraId="7D4C5E8C" w14:textId="77777777" w:rsidR="001032FF" w:rsidRPr="000E7F50" w:rsidRDefault="001032FF" w:rsidP="001032FF">
      <w:pPr>
        <w:spacing w:before="240" w:after="240"/>
        <w:rPr>
          <w:sz w:val="20"/>
          <w:szCs w:val="20"/>
        </w:rPr>
      </w:pPr>
      <w:r w:rsidRPr="000E7F50">
        <w:rPr>
          <w:sz w:val="20"/>
          <w:szCs w:val="20"/>
        </w:rPr>
        <w:t xml:space="preserve">International IDEA, </w:t>
      </w:r>
      <w:hyperlink r:id="rId453">
        <w:r w:rsidRPr="000E7F50">
          <w:rPr>
            <w:i/>
            <w:color w:val="0563C1"/>
            <w:sz w:val="20"/>
            <w:szCs w:val="20"/>
            <w:u w:val="single"/>
          </w:rPr>
          <w:t>International Obligations for Elections:</w:t>
        </w:r>
      </w:hyperlink>
      <w:hyperlink r:id="rId454">
        <w:r w:rsidRPr="000E7F50">
          <w:rPr>
            <w:i/>
            <w:color w:val="0563C1"/>
            <w:sz w:val="20"/>
            <w:szCs w:val="20"/>
            <w:u w:val="single"/>
          </w:rPr>
          <w:t xml:space="preserve"> Guidelines for Legal Frameworks</w:t>
        </w:r>
      </w:hyperlink>
      <w:r w:rsidRPr="000E7F50">
        <w:rPr>
          <w:sz w:val="20"/>
          <w:szCs w:val="20"/>
        </w:rPr>
        <w:t xml:space="preserve"> (2014).</w:t>
      </w:r>
    </w:p>
    <w:p w14:paraId="75D42AF3" w14:textId="77777777" w:rsidR="001032FF" w:rsidRPr="000E7F50" w:rsidRDefault="001032FF" w:rsidP="001032FF">
      <w:pPr>
        <w:keepNext/>
        <w:spacing w:before="240" w:after="240"/>
        <w:rPr>
          <w:sz w:val="20"/>
          <w:szCs w:val="20"/>
        </w:rPr>
      </w:pPr>
      <w:r w:rsidRPr="000E7F50">
        <w:rPr>
          <w:sz w:val="20"/>
          <w:szCs w:val="20"/>
        </w:rPr>
        <w:t xml:space="preserve">International IDEA, Inter-Parliamentary </w:t>
      </w:r>
      <w:proofErr w:type="gramStart"/>
      <w:r w:rsidRPr="000E7F50">
        <w:rPr>
          <w:sz w:val="20"/>
          <w:szCs w:val="20"/>
        </w:rPr>
        <w:t>Union</w:t>
      </w:r>
      <w:proofErr w:type="gramEnd"/>
      <w:r w:rsidRPr="000E7F50">
        <w:rPr>
          <w:sz w:val="20"/>
          <w:szCs w:val="20"/>
        </w:rPr>
        <w:t xml:space="preserve"> and Stockholm University, </w:t>
      </w:r>
      <w:hyperlink r:id="rId455">
        <w:r w:rsidRPr="000E7F50">
          <w:rPr>
            <w:i/>
            <w:color w:val="0563C1"/>
            <w:sz w:val="20"/>
            <w:szCs w:val="20"/>
            <w:u w:val="single"/>
          </w:rPr>
          <w:t>Atlas of Electoral Gender Quotas</w:t>
        </w:r>
      </w:hyperlink>
      <w:r w:rsidRPr="000E7F50">
        <w:rPr>
          <w:sz w:val="20"/>
          <w:szCs w:val="20"/>
        </w:rPr>
        <w:t xml:space="preserve"> (2013).</w:t>
      </w:r>
    </w:p>
    <w:p w14:paraId="6780A37C"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International Monetary Fund, </w:t>
      </w:r>
      <w:hyperlink r:id="rId456">
        <w:r w:rsidRPr="000E7F50">
          <w:rPr>
            <w:i/>
            <w:color w:val="1155CC"/>
            <w:sz w:val="20"/>
            <w:szCs w:val="20"/>
            <w:u w:val="single"/>
          </w:rPr>
          <w:t>Europe:</w:t>
        </w:r>
      </w:hyperlink>
      <w:hyperlink r:id="rId457">
        <w:r w:rsidRPr="000E7F50">
          <w:rPr>
            <w:i/>
            <w:color w:val="1155CC"/>
            <w:sz w:val="20"/>
            <w:szCs w:val="20"/>
            <w:u w:val="single"/>
          </w:rPr>
          <w:t xml:space="preserve"> A Survey of Gender Budgeting Efforts</w:t>
        </w:r>
      </w:hyperlink>
      <w:r w:rsidRPr="000E7F50">
        <w:rPr>
          <w:color w:val="000000"/>
          <w:sz w:val="20"/>
          <w:szCs w:val="20"/>
        </w:rPr>
        <w:t xml:space="preserve"> (2016).</w:t>
      </w:r>
    </w:p>
    <w:p w14:paraId="4D0CCBF3" w14:textId="77777777" w:rsidR="001032FF" w:rsidRPr="000E7F50" w:rsidRDefault="001032FF" w:rsidP="001032FF">
      <w:pPr>
        <w:spacing w:before="240" w:after="240"/>
        <w:rPr>
          <w:color w:val="000000"/>
          <w:sz w:val="20"/>
          <w:szCs w:val="20"/>
        </w:rPr>
      </w:pPr>
      <w:r w:rsidRPr="000E7F50">
        <w:rPr>
          <w:color w:val="000000"/>
          <w:sz w:val="20"/>
          <w:szCs w:val="20"/>
        </w:rPr>
        <w:t xml:space="preserve">International Organization of Supreme Audit Institutions (INTOSAI), </w:t>
      </w:r>
      <w:hyperlink r:id="rId458">
        <w:r w:rsidRPr="000E7F50">
          <w:rPr>
            <w:i/>
            <w:color w:val="1155CC"/>
            <w:sz w:val="20"/>
            <w:szCs w:val="20"/>
            <w:u w:val="single"/>
          </w:rPr>
          <w:t>INTOSAI-P 1: The Lima Declaration</w:t>
        </w:r>
      </w:hyperlink>
      <w:r w:rsidRPr="000E7F50">
        <w:rPr>
          <w:color w:val="000000"/>
          <w:sz w:val="20"/>
          <w:szCs w:val="20"/>
        </w:rPr>
        <w:t>, endorsed in 1977, revised edition (2019).</w:t>
      </w:r>
    </w:p>
    <w:p w14:paraId="7EF90570" w14:textId="77777777" w:rsidR="001032FF" w:rsidRPr="000E7F50" w:rsidRDefault="001032FF" w:rsidP="001032FF">
      <w:pPr>
        <w:spacing w:before="240" w:after="240"/>
        <w:rPr>
          <w:sz w:val="20"/>
          <w:szCs w:val="20"/>
        </w:rPr>
      </w:pPr>
      <w:r w:rsidRPr="000E7F50">
        <w:rPr>
          <w:color w:val="000000"/>
          <w:sz w:val="20"/>
          <w:szCs w:val="20"/>
        </w:rPr>
        <w:t>INTOSAI,</w:t>
      </w:r>
      <w:r w:rsidRPr="000E7F50">
        <w:rPr>
          <w:sz w:val="20"/>
          <w:szCs w:val="20"/>
        </w:rPr>
        <w:t xml:space="preserve"> </w:t>
      </w:r>
      <w:hyperlink r:id="rId459">
        <w:r w:rsidRPr="000E7F50">
          <w:rPr>
            <w:i/>
            <w:color w:val="1155CC"/>
            <w:sz w:val="20"/>
            <w:szCs w:val="20"/>
            <w:u w:val="single"/>
          </w:rPr>
          <w:t>INTOSAI-P 10: Mexico Declaration on SAI Independence</w:t>
        </w:r>
      </w:hyperlink>
      <w:r w:rsidRPr="000E7F50">
        <w:rPr>
          <w:color w:val="000000"/>
          <w:sz w:val="20"/>
          <w:szCs w:val="20"/>
        </w:rPr>
        <w:t>, endorsed in 2007, revised edition (2019).</w:t>
      </w:r>
    </w:p>
    <w:p w14:paraId="32528390" w14:textId="77777777" w:rsidR="001032FF" w:rsidRPr="000E7F50" w:rsidRDefault="001032FF" w:rsidP="001032FF">
      <w:pPr>
        <w:spacing w:before="240" w:after="240"/>
        <w:rPr>
          <w:sz w:val="20"/>
          <w:szCs w:val="20"/>
        </w:rPr>
      </w:pPr>
      <w:r w:rsidRPr="000E7F50">
        <w:rPr>
          <w:color w:val="000000"/>
          <w:sz w:val="20"/>
          <w:szCs w:val="20"/>
        </w:rPr>
        <w:t>INTOSAI,</w:t>
      </w:r>
      <w:r w:rsidRPr="000E7F50">
        <w:rPr>
          <w:sz w:val="20"/>
          <w:szCs w:val="20"/>
        </w:rPr>
        <w:t xml:space="preserve"> </w:t>
      </w:r>
      <w:hyperlink r:id="rId460">
        <w:r w:rsidRPr="000E7F50">
          <w:rPr>
            <w:i/>
            <w:color w:val="1155CC"/>
            <w:sz w:val="20"/>
            <w:szCs w:val="20"/>
            <w:u w:val="single"/>
          </w:rPr>
          <w:t>INTOSAI-P 12: The Value and Benefits of Supreme Audit Institutions – making a difference to the lives of citizens</w:t>
        </w:r>
      </w:hyperlink>
      <w:r w:rsidRPr="000E7F50">
        <w:rPr>
          <w:color w:val="000000"/>
          <w:sz w:val="20"/>
          <w:szCs w:val="20"/>
        </w:rPr>
        <w:t>, endorsed in 2013, revised edition (2019).</w:t>
      </w:r>
    </w:p>
    <w:p w14:paraId="228DF81E" w14:textId="77777777" w:rsidR="001032FF" w:rsidRPr="000E7F50" w:rsidRDefault="001032FF" w:rsidP="001032FF">
      <w:pPr>
        <w:keepNext/>
        <w:spacing w:before="240" w:after="240"/>
        <w:rPr>
          <w:sz w:val="20"/>
          <w:szCs w:val="20"/>
        </w:rPr>
      </w:pPr>
      <w:r w:rsidRPr="000E7F50">
        <w:rPr>
          <w:sz w:val="20"/>
          <w:szCs w:val="20"/>
        </w:rPr>
        <w:t xml:space="preserve">Inter-Parliamentary Union (IPU), </w:t>
      </w:r>
      <w:hyperlink r:id="rId461">
        <w:r w:rsidRPr="000E7F50">
          <w:rPr>
            <w:i/>
            <w:iCs/>
            <w:color w:val="0563C1"/>
            <w:sz w:val="20"/>
            <w:szCs w:val="20"/>
            <w:u w:val="single"/>
          </w:rPr>
          <w:t>Declaration on Criteria for Free and Fair Elections</w:t>
        </w:r>
      </w:hyperlink>
      <w:r w:rsidRPr="000E7F50">
        <w:rPr>
          <w:sz w:val="20"/>
          <w:szCs w:val="20"/>
        </w:rPr>
        <w:t>, adopted by the Inter-Parliamentary Council at its 154th session (1994).</w:t>
      </w:r>
    </w:p>
    <w:p w14:paraId="3B745158" w14:textId="77777777" w:rsidR="001032FF" w:rsidRPr="000E7F50" w:rsidRDefault="001032FF" w:rsidP="001032FF">
      <w:pPr>
        <w:spacing w:before="240" w:after="240"/>
        <w:rPr>
          <w:sz w:val="20"/>
          <w:szCs w:val="20"/>
        </w:rPr>
      </w:pPr>
      <w:r w:rsidRPr="000E7F50">
        <w:rPr>
          <w:color w:val="000000"/>
          <w:sz w:val="20"/>
          <w:szCs w:val="20"/>
        </w:rPr>
        <w:t>IPU</w:t>
      </w:r>
      <w:r w:rsidRPr="000E7F50">
        <w:rPr>
          <w:sz w:val="20"/>
          <w:szCs w:val="20"/>
        </w:rPr>
        <w:t xml:space="preserve">, </w:t>
      </w:r>
      <w:hyperlink r:id="rId462">
        <w:r w:rsidRPr="000E7F50">
          <w:rPr>
            <w:i/>
            <w:iCs/>
            <w:color w:val="1155CC"/>
            <w:sz w:val="20"/>
            <w:szCs w:val="20"/>
            <w:u w:val="single"/>
          </w:rPr>
          <w:t>Guidelines on the rights and duties of the opposition in parliament</w:t>
        </w:r>
      </w:hyperlink>
      <w:r w:rsidRPr="000E7F50">
        <w:rPr>
          <w:sz w:val="20"/>
          <w:szCs w:val="20"/>
        </w:rPr>
        <w:t xml:space="preserve"> (1999).</w:t>
      </w:r>
    </w:p>
    <w:p w14:paraId="78616A84" w14:textId="77777777" w:rsidR="001032FF" w:rsidRPr="000E7F50" w:rsidRDefault="001032FF" w:rsidP="001032FF">
      <w:pPr>
        <w:spacing w:before="240" w:after="240"/>
        <w:rPr>
          <w:color w:val="000000"/>
          <w:sz w:val="20"/>
          <w:szCs w:val="20"/>
        </w:rPr>
      </w:pPr>
      <w:r w:rsidRPr="000E7F50">
        <w:rPr>
          <w:color w:val="000000"/>
          <w:sz w:val="20"/>
          <w:szCs w:val="20"/>
        </w:rPr>
        <w:lastRenderedPageBreak/>
        <w:t xml:space="preserve">IPU, </w:t>
      </w:r>
      <w:r w:rsidRPr="000E7F50">
        <w:rPr>
          <w:sz w:val="20"/>
          <w:szCs w:val="20"/>
        </w:rPr>
        <w:t>“Parliamentary Involvement in International Affairs</w:t>
      </w:r>
      <w:r w:rsidRPr="000E7F50">
        <w:rPr>
          <w:iCs/>
          <w:sz w:val="20"/>
          <w:szCs w:val="20"/>
        </w:rPr>
        <w:t>”</w:t>
      </w:r>
      <w:r w:rsidRPr="000E7F50">
        <w:rPr>
          <w:iCs/>
          <w:color w:val="000000"/>
          <w:sz w:val="20"/>
          <w:szCs w:val="20"/>
        </w:rPr>
        <w:t xml:space="preserve">, in </w:t>
      </w:r>
      <w:hyperlink r:id="rId463" w:history="1">
        <w:r w:rsidRPr="000E7F50">
          <w:rPr>
            <w:rStyle w:val="Hyperlink"/>
            <w:i/>
            <w:sz w:val="20"/>
            <w:szCs w:val="20"/>
            <w:lang w:val="en-US"/>
          </w:rPr>
          <w:t>Second World Conference of Speakers of Parliaments</w:t>
        </w:r>
      </w:hyperlink>
      <w:r w:rsidRPr="000E7F50">
        <w:rPr>
          <w:i/>
          <w:color w:val="000000"/>
          <w:sz w:val="20"/>
          <w:szCs w:val="20"/>
        </w:rPr>
        <w:t xml:space="preserve"> </w:t>
      </w:r>
      <w:r w:rsidRPr="000E7F50">
        <w:rPr>
          <w:color w:val="000000"/>
          <w:sz w:val="20"/>
          <w:szCs w:val="20"/>
        </w:rPr>
        <w:t>(2005).</w:t>
      </w:r>
    </w:p>
    <w:p w14:paraId="4C404A15" w14:textId="77777777" w:rsidR="001032FF" w:rsidRPr="000E7F50" w:rsidRDefault="001032FF" w:rsidP="001032FF">
      <w:pPr>
        <w:spacing w:before="240" w:after="240"/>
        <w:rPr>
          <w:sz w:val="20"/>
          <w:szCs w:val="20"/>
        </w:rPr>
      </w:pPr>
      <w:r w:rsidRPr="000E7F50">
        <w:rPr>
          <w:color w:val="000000"/>
          <w:sz w:val="20"/>
          <w:szCs w:val="20"/>
        </w:rPr>
        <w:t>IPU</w:t>
      </w:r>
      <w:r w:rsidRPr="000E7F50">
        <w:rPr>
          <w:sz w:val="20"/>
          <w:szCs w:val="20"/>
        </w:rPr>
        <w:t xml:space="preserve">, </w:t>
      </w:r>
      <w:hyperlink r:id="rId464">
        <w:r w:rsidRPr="000E7F50">
          <w:rPr>
            <w:i/>
            <w:color w:val="1155CC"/>
            <w:sz w:val="20"/>
            <w:szCs w:val="20"/>
            <w:u w:val="single"/>
          </w:rPr>
          <w:t>Evaluating Parliament:</w:t>
        </w:r>
      </w:hyperlink>
      <w:hyperlink r:id="rId465">
        <w:r w:rsidRPr="000E7F50">
          <w:rPr>
            <w:i/>
            <w:color w:val="1155CC"/>
            <w:sz w:val="20"/>
            <w:szCs w:val="20"/>
            <w:u w:val="single"/>
          </w:rPr>
          <w:t xml:space="preserve"> A self-assessment toolkit for parliaments</w:t>
        </w:r>
      </w:hyperlink>
      <w:r w:rsidRPr="000E7F50">
        <w:rPr>
          <w:sz w:val="20"/>
          <w:szCs w:val="20"/>
        </w:rPr>
        <w:t xml:space="preserve"> (2008).</w:t>
      </w:r>
    </w:p>
    <w:p w14:paraId="5966D27B" w14:textId="77777777" w:rsidR="001032FF" w:rsidRPr="000E7F50" w:rsidRDefault="001032FF" w:rsidP="001032FF">
      <w:pPr>
        <w:spacing w:before="240" w:after="240"/>
        <w:rPr>
          <w:sz w:val="20"/>
          <w:szCs w:val="20"/>
        </w:rPr>
      </w:pPr>
      <w:r w:rsidRPr="000E7F50">
        <w:rPr>
          <w:sz w:val="20"/>
          <w:szCs w:val="20"/>
        </w:rPr>
        <w:t xml:space="preserve">IPU, </w:t>
      </w:r>
      <w:hyperlink r:id="rId466">
        <w:r w:rsidRPr="000E7F50">
          <w:rPr>
            <w:i/>
            <w:color w:val="0563C1"/>
            <w:sz w:val="20"/>
            <w:szCs w:val="20"/>
            <w:u w:val="single"/>
          </w:rPr>
          <w:t>Guidelines for Parliamentary Websites</w:t>
        </w:r>
      </w:hyperlink>
      <w:r w:rsidRPr="000E7F50">
        <w:rPr>
          <w:sz w:val="20"/>
          <w:szCs w:val="20"/>
        </w:rPr>
        <w:t xml:space="preserve"> (2009).</w:t>
      </w:r>
    </w:p>
    <w:p w14:paraId="58A5A421" w14:textId="77777777" w:rsidR="001032FF" w:rsidRPr="000E7F50" w:rsidRDefault="001032FF" w:rsidP="001032FF">
      <w:pPr>
        <w:pBdr>
          <w:top w:val="nil"/>
          <w:left w:val="nil"/>
          <w:bottom w:val="nil"/>
          <w:right w:val="nil"/>
          <w:between w:val="nil"/>
        </w:pBdr>
        <w:spacing w:before="240" w:after="240"/>
        <w:rPr>
          <w:sz w:val="20"/>
          <w:szCs w:val="20"/>
        </w:rPr>
      </w:pPr>
      <w:r w:rsidRPr="000E7F50">
        <w:rPr>
          <w:color w:val="000000"/>
          <w:sz w:val="20"/>
          <w:szCs w:val="20"/>
        </w:rPr>
        <w:t>IPU,</w:t>
      </w:r>
      <w:hyperlink r:id="rId467">
        <w:r w:rsidRPr="000E7F50">
          <w:rPr>
            <w:color w:val="000000"/>
            <w:sz w:val="20"/>
            <w:szCs w:val="20"/>
          </w:rPr>
          <w:t xml:space="preserve"> </w:t>
        </w:r>
      </w:hyperlink>
      <w:hyperlink r:id="rId468">
        <w:r w:rsidRPr="000E7F50">
          <w:rPr>
            <w:rStyle w:val="Hyperlink"/>
            <w:i/>
            <w:iCs/>
            <w:sz w:val="20"/>
            <w:szCs w:val="20"/>
            <w:lang w:val="en-US"/>
          </w:rPr>
          <w:t>Youth participation in the democratic process</w:t>
        </w:r>
      </w:hyperlink>
      <w:r w:rsidRPr="000E7F50">
        <w:rPr>
          <w:sz w:val="20"/>
          <w:szCs w:val="20"/>
        </w:rPr>
        <w:t>, resolution adopted by consensus by the 122nd IPU Assembly (2010).</w:t>
      </w:r>
    </w:p>
    <w:p w14:paraId="659671F5" w14:textId="77777777" w:rsidR="001032FF" w:rsidRPr="000E7F50" w:rsidRDefault="001032FF" w:rsidP="001032FF">
      <w:pPr>
        <w:spacing w:before="240" w:after="240"/>
        <w:rPr>
          <w:sz w:val="20"/>
          <w:szCs w:val="20"/>
        </w:rPr>
      </w:pPr>
      <w:r w:rsidRPr="000E7F50">
        <w:rPr>
          <w:color w:val="000000"/>
          <w:sz w:val="20"/>
          <w:szCs w:val="20"/>
        </w:rPr>
        <w:t>IPU</w:t>
      </w:r>
      <w:r w:rsidRPr="000E7F50">
        <w:rPr>
          <w:sz w:val="20"/>
          <w:szCs w:val="20"/>
        </w:rPr>
        <w:t xml:space="preserve">, </w:t>
      </w:r>
      <w:hyperlink r:id="rId469">
        <w:r w:rsidRPr="000E7F50">
          <w:rPr>
            <w:i/>
            <w:color w:val="1155CC"/>
            <w:sz w:val="20"/>
            <w:szCs w:val="20"/>
            <w:u w:val="single"/>
          </w:rPr>
          <w:t>Gender-Sensitive parliaments:</w:t>
        </w:r>
      </w:hyperlink>
      <w:hyperlink r:id="rId470">
        <w:r w:rsidRPr="000E7F50">
          <w:rPr>
            <w:i/>
            <w:color w:val="1155CC"/>
            <w:sz w:val="20"/>
            <w:szCs w:val="20"/>
            <w:u w:val="single"/>
          </w:rPr>
          <w:t xml:space="preserve"> A Global Review of Good Practice</w:t>
        </w:r>
      </w:hyperlink>
      <w:r w:rsidRPr="000E7F50">
        <w:rPr>
          <w:i/>
          <w:sz w:val="20"/>
          <w:szCs w:val="20"/>
        </w:rPr>
        <w:t xml:space="preserve"> </w:t>
      </w:r>
      <w:r w:rsidRPr="000E7F50">
        <w:rPr>
          <w:sz w:val="20"/>
          <w:szCs w:val="20"/>
        </w:rPr>
        <w:t>(2011).</w:t>
      </w:r>
    </w:p>
    <w:p w14:paraId="579EBA64" w14:textId="77777777" w:rsidR="001032FF" w:rsidRPr="000E7F50" w:rsidRDefault="001032FF" w:rsidP="001032FF">
      <w:pPr>
        <w:pBdr>
          <w:top w:val="nil"/>
          <w:left w:val="nil"/>
          <w:bottom w:val="nil"/>
          <w:right w:val="nil"/>
          <w:between w:val="nil"/>
        </w:pBdr>
        <w:spacing w:before="240" w:after="240"/>
        <w:rPr>
          <w:sz w:val="20"/>
          <w:szCs w:val="20"/>
        </w:rPr>
      </w:pPr>
      <w:r w:rsidRPr="000E7F50">
        <w:rPr>
          <w:color w:val="000000"/>
          <w:sz w:val="20"/>
          <w:szCs w:val="20"/>
        </w:rPr>
        <w:t>IPU,</w:t>
      </w:r>
      <w:hyperlink r:id="rId471">
        <w:r w:rsidRPr="000E7F50">
          <w:rPr>
            <w:color w:val="000000"/>
            <w:sz w:val="20"/>
            <w:szCs w:val="20"/>
          </w:rPr>
          <w:t xml:space="preserve"> </w:t>
        </w:r>
      </w:hyperlink>
      <w:hyperlink r:id="rId472">
        <w:r w:rsidRPr="000E7F50">
          <w:rPr>
            <w:rStyle w:val="Hyperlink"/>
            <w:i/>
            <w:iCs/>
            <w:sz w:val="20"/>
            <w:szCs w:val="20"/>
            <w:lang w:val="en-US"/>
          </w:rPr>
          <w:t>Handbook on Child Participation in Parliament</w:t>
        </w:r>
      </w:hyperlink>
      <w:r w:rsidRPr="000E7F50">
        <w:rPr>
          <w:color w:val="000000"/>
          <w:sz w:val="20"/>
          <w:szCs w:val="20"/>
        </w:rPr>
        <w:t xml:space="preserve"> (2011).</w:t>
      </w:r>
    </w:p>
    <w:p w14:paraId="7F6167DD" w14:textId="77777777" w:rsidR="001032FF" w:rsidRPr="000E7F50" w:rsidRDefault="001032FF" w:rsidP="001032FF">
      <w:pPr>
        <w:spacing w:before="240" w:after="240"/>
        <w:rPr>
          <w:sz w:val="20"/>
          <w:szCs w:val="20"/>
        </w:rPr>
      </w:pPr>
      <w:r w:rsidRPr="000E7F50">
        <w:rPr>
          <w:sz w:val="20"/>
          <w:szCs w:val="20"/>
        </w:rPr>
        <w:t xml:space="preserve">IPU, </w:t>
      </w:r>
      <w:hyperlink r:id="rId473" w:history="1">
        <w:r w:rsidRPr="000E7F50">
          <w:rPr>
            <w:rStyle w:val="Hyperlink"/>
            <w:i/>
            <w:iCs/>
            <w:sz w:val="20"/>
            <w:szCs w:val="20"/>
            <w:lang w:val="en-US"/>
          </w:rPr>
          <w:t>Guidelines for Women’s Caucuses</w:t>
        </w:r>
      </w:hyperlink>
      <w:r w:rsidRPr="000E7F50">
        <w:rPr>
          <w:sz w:val="20"/>
          <w:szCs w:val="20"/>
        </w:rPr>
        <w:t xml:space="preserve"> (2013).</w:t>
      </w:r>
    </w:p>
    <w:p w14:paraId="56DA8BCF" w14:textId="77777777" w:rsidR="001032FF" w:rsidRPr="000E7F50" w:rsidRDefault="001032FF" w:rsidP="001032FF">
      <w:pPr>
        <w:spacing w:before="240" w:after="240"/>
        <w:rPr>
          <w:sz w:val="20"/>
          <w:szCs w:val="20"/>
        </w:rPr>
      </w:pPr>
      <w:r w:rsidRPr="000E7F50">
        <w:rPr>
          <w:color w:val="000000"/>
          <w:sz w:val="20"/>
          <w:szCs w:val="20"/>
        </w:rPr>
        <w:t>IPU</w:t>
      </w:r>
      <w:r w:rsidRPr="000E7F50">
        <w:rPr>
          <w:sz w:val="20"/>
          <w:szCs w:val="20"/>
        </w:rPr>
        <w:t xml:space="preserve">, </w:t>
      </w:r>
      <w:hyperlink r:id="rId474" w:history="1">
        <w:r w:rsidRPr="000E7F50">
          <w:rPr>
            <w:rStyle w:val="Hyperlink"/>
            <w:i/>
            <w:color w:val="1155CC"/>
            <w:sz w:val="20"/>
            <w:szCs w:val="20"/>
            <w:lang w:val="en-US"/>
          </w:rPr>
          <w:t>Technological Options for Capturing and Reporting Parliamentary Proceedings</w:t>
        </w:r>
      </w:hyperlink>
      <w:r w:rsidRPr="000E7F50">
        <w:rPr>
          <w:i/>
          <w:sz w:val="20"/>
          <w:szCs w:val="20"/>
        </w:rPr>
        <w:t xml:space="preserve"> </w:t>
      </w:r>
      <w:r w:rsidRPr="000E7F50">
        <w:rPr>
          <w:sz w:val="20"/>
          <w:szCs w:val="20"/>
        </w:rPr>
        <w:t>(2014).</w:t>
      </w:r>
    </w:p>
    <w:p w14:paraId="19326E3A"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IPU, </w:t>
      </w:r>
      <w:hyperlink r:id="rId475">
        <w:r w:rsidRPr="000E7F50">
          <w:rPr>
            <w:i/>
            <w:color w:val="0563C1"/>
            <w:sz w:val="20"/>
            <w:szCs w:val="20"/>
            <w:u w:val="single"/>
          </w:rPr>
          <w:t>Evaluating the gender-sensitivity of parliaments</w:t>
        </w:r>
      </w:hyperlink>
      <w:r w:rsidRPr="000E7F50">
        <w:rPr>
          <w:i/>
          <w:color w:val="0563C1"/>
          <w:sz w:val="20"/>
          <w:szCs w:val="20"/>
          <w:u w:val="single"/>
        </w:rPr>
        <w:t>: A self-assessment toolkit</w:t>
      </w:r>
      <w:r w:rsidRPr="000E7F50">
        <w:rPr>
          <w:i/>
          <w:color w:val="0563C1"/>
          <w:sz w:val="20"/>
          <w:szCs w:val="20"/>
        </w:rPr>
        <w:t xml:space="preserve"> </w:t>
      </w:r>
      <w:r w:rsidRPr="000E7F50">
        <w:rPr>
          <w:color w:val="000000"/>
          <w:sz w:val="20"/>
          <w:szCs w:val="20"/>
        </w:rPr>
        <w:t>(2016).</w:t>
      </w:r>
    </w:p>
    <w:p w14:paraId="3EBB5B5F" w14:textId="77777777" w:rsidR="001032FF" w:rsidRPr="000E7F50" w:rsidRDefault="001032FF" w:rsidP="001032FF">
      <w:pPr>
        <w:spacing w:before="240" w:after="240"/>
        <w:rPr>
          <w:sz w:val="20"/>
          <w:szCs w:val="20"/>
        </w:rPr>
      </w:pPr>
      <w:r w:rsidRPr="000E7F50">
        <w:rPr>
          <w:sz w:val="20"/>
          <w:szCs w:val="20"/>
        </w:rPr>
        <w:t>IPU,</w:t>
      </w:r>
      <w:hyperlink r:id="rId476">
        <w:r w:rsidRPr="000E7F50">
          <w:rPr>
            <w:sz w:val="20"/>
            <w:szCs w:val="20"/>
          </w:rPr>
          <w:t xml:space="preserve"> </w:t>
        </w:r>
      </w:hyperlink>
      <w:hyperlink r:id="rId477">
        <w:r w:rsidRPr="000E7F50">
          <w:rPr>
            <w:i/>
            <w:color w:val="0563C1"/>
            <w:sz w:val="20"/>
            <w:szCs w:val="20"/>
            <w:u w:val="single"/>
          </w:rPr>
          <w:t>Parliaments and the Sustainable Development Goals:</w:t>
        </w:r>
      </w:hyperlink>
      <w:hyperlink r:id="rId478">
        <w:r w:rsidRPr="000E7F50">
          <w:rPr>
            <w:i/>
            <w:color w:val="0563C1"/>
            <w:sz w:val="20"/>
            <w:szCs w:val="20"/>
            <w:u w:val="single"/>
          </w:rPr>
          <w:t xml:space="preserve"> A self-assessment toolkit</w:t>
        </w:r>
      </w:hyperlink>
      <w:r w:rsidRPr="000E7F50">
        <w:rPr>
          <w:i/>
          <w:sz w:val="20"/>
          <w:szCs w:val="20"/>
        </w:rPr>
        <w:t xml:space="preserve"> </w:t>
      </w:r>
      <w:r w:rsidRPr="000E7F50">
        <w:rPr>
          <w:sz w:val="20"/>
          <w:szCs w:val="20"/>
        </w:rPr>
        <w:t>(2016).</w:t>
      </w:r>
    </w:p>
    <w:p w14:paraId="34AD1D1C" w14:textId="77777777" w:rsidR="001032FF" w:rsidRPr="000E7F50" w:rsidRDefault="001032FF" w:rsidP="001032FF">
      <w:pPr>
        <w:spacing w:before="240" w:after="240"/>
        <w:rPr>
          <w:sz w:val="20"/>
          <w:szCs w:val="20"/>
        </w:rPr>
      </w:pPr>
      <w:r w:rsidRPr="000E7F50">
        <w:rPr>
          <w:sz w:val="20"/>
          <w:szCs w:val="20"/>
        </w:rPr>
        <w:t xml:space="preserve">IPU, </w:t>
      </w:r>
      <w:hyperlink r:id="rId479" w:history="1">
        <w:r w:rsidRPr="000E7F50">
          <w:rPr>
            <w:rStyle w:val="Hyperlink"/>
            <w:i/>
            <w:iCs/>
            <w:sz w:val="20"/>
            <w:szCs w:val="20"/>
            <w:lang w:val="en-US"/>
          </w:rPr>
          <w:t>The freedom of women to participate in political processes fully, safely and without interference: Building partnerships between men and women to achieve this objective</w:t>
        </w:r>
      </w:hyperlink>
      <w:r w:rsidRPr="000E7F50">
        <w:rPr>
          <w:sz w:val="20"/>
          <w:szCs w:val="20"/>
        </w:rPr>
        <w:t>, resolution adopted unanimously by the 135th IPU Assembly (2016).</w:t>
      </w:r>
    </w:p>
    <w:p w14:paraId="70428D97" w14:textId="77777777" w:rsidR="001032FF" w:rsidRPr="000E7F50" w:rsidRDefault="001032FF" w:rsidP="001032FF">
      <w:pPr>
        <w:spacing w:before="240" w:after="240"/>
        <w:rPr>
          <w:sz w:val="20"/>
          <w:szCs w:val="20"/>
        </w:rPr>
      </w:pPr>
      <w:r w:rsidRPr="000E7F50">
        <w:rPr>
          <w:sz w:val="20"/>
          <w:szCs w:val="20"/>
        </w:rPr>
        <w:t xml:space="preserve">IPU, </w:t>
      </w:r>
      <w:hyperlink r:id="rId480">
        <w:r w:rsidRPr="000E7F50">
          <w:rPr>
            <w:i/>
            <w:color w:val="0563C1"/>
            <w:sz w:val="20"/>
            <w:szCs w:val="20"/>
            <w:u w:val="single"/>
          </w:rPr>
          <w:t>World e-Parliament Report 2018</w:t>
        </w:r>
      </w:hyperlink>
      <w:r w:rsidRPr="000E7F50">
        <w:rPr>
          <w:sz w:val="20"/>
          <w:szCs w:val="20"/>
        </w:rPr>
        <w:t xml:space="preserve"> (2018).</w:t>
      </w:r>
    </w:p>
    <w:p w14:paraId="443ED291" w14:textId="77777777" w:rsidR="001032FF" w:rsidRPr="000E7F50" w:rsidRDefault="001032FF" w:rsidP="001032FF">
      <w:pPr>
        <w:spacing w:before="240" w:after="240"/>
        <w:rPr>
          <w:sz w:val="20"/>
          <w:szCs w:val="20"/>
        </w:rPr>
      </w:pPr>
      <w:r w:rsidRPr="000E7F50">
        <w:rPr>
          <w:color w:val="000000"/>
          <w:sz w:val="20"/>
          <w:szCs w:val="20"/>
        </w:rPr>
        <w:t>IPU</w:t>
      </w:r>
      <w:r w:rsidRPr="000E7F50">
        <w:rPr>
          <w:sz w:val="20"/>
          <w:szCs w:val="20"/>
        </w:rPr>
        <w:t xml:space="preserve">, </w:t>
      </w:r>
      <w:hyperlink r:id="rId481" w:history="1">
        <w:r w:rsidRPr="000E7F50">
          <w:rPr>
            <w:rStyle w:val="Hyperlink"/>
            <w:i/>
            <w:iCs/>
            <w:sz w:val="20"/>
            <w:szCs w:val="20"/>
            <w:lang w:val="en-US"/>
          </w:rPr>
          <w:t>Guidelines for the elimination of sexism, harassment and violence against women in parliament</w:t>
        </w:r>
      </w:hyperlink>
      <w:r w:rsidRPr="000E7F50">
        <w:rPr>
          <w:sz w:val="20"/>
          <w:szCs w:val="20"/>
        </w:rPr>
        <w:t xml:space="preserve"> (2019).</w:t>
      </w:r>
    </w:p>
    <w:p w14:paraId="3920D021" w14:textId="77777777" w:rsidR="001032FF" w:rsidRPr="000E7F50" w:rsidRDefault="001032FF" w:rsidP="001032FF">
      <w:pPr>
        <w:keepNext/>
        <w:keepLines/>
        <w:spacing w:before="240" w:after="240"/>
        <w:rPr>
          <w:sz w:val="20"/>
          <w:szCs w:val="20"/>
        </w:rPr>
      </w:pPr>
      <w:r w:rsidRPr="000E7F50">
        <w:rPr>
          <w:color w:val="000000"/>
          <w:sz w:val="20"/>
          <w:szCs w:val="20"/>
        </w:rPr>
        <w:t>IPU</w:t>
      </w:r>
      <w:r w:rsidRPr="000E7F50">
        <w:rPr>
          <w:sz w:val="20"/>
          <w:szCs w:val="20"/>
        </w:rPr>
        <w:t xml:space="preserve">, </w:t>
      </w:r>
      <w:hyperlink r:id="rId482" w:history="1">
        <w:r w:rsidRPr="000E7F50">
          <w:rPr>
            <w:rStyle w:val="Hyperlink"/>
            <w:i/>
            <w:iCs/>
            <w:color w:val="0000FF"/>
            <w:sz w:val="20"/>
            <w:szCs w:val="20"/>
            <w:lang w:val="en-US"/>
          </w:rPr>
          <w:t>Comparative research paper on parliamentary administration</w:t>
        </w:r>
      </w:hyperlink>
      <w:r w:rsidRPr="000E7F50">
        <w:rPr>
          <w:sz w:val="20"/>
          <w:szCs w:val="20"/>
        </w:rPr>
        <w:t xml:space="preserve"> (2020).</w:t>
      </w:r>
    </w:p>
    <w:p w14:paraId="3ADD5875" w14:textId="77777777" w:rsidR="001032FF" w:rsidRPr="000E7F50" w:rsidRDefault="001032FF" w:rsidP="001032FF">
      <w:pPr>
        <w:keepNext/>
        <w:keepLines/>
        <w:spacing w:before="240" w:after="240"/>
        <w:rPr>
          <w:sz w:val="20"/>
          <w:szCs w:val="20"/>
        </w:rPr>
      </w:pPr>
      <w:r w:rsidRPr="000E7F50">
        <w:rPr>
          <w:sz w:val="20"/>
          <w:szCs w:val="20"/>
        </w:rPr>
        <w:t xml:space="preserve">IPU, </w:t>
      </w:r>
      <w:hyperlink r:id="rId483" w:history="1">
        <w:r w:rsidRPr="000E7F50">
          <w:rPr>
            <w:rStyle w:val="Hyperlink"/>
            <w:i/>
            <w:iCs/>
            <w:color w:val="0000FF"/>
            <w:sz w:val="20"/>
            <w:szCs w:val="20"/>
            <w:lang w:val="en-US"/>
          </w:rPr>
          <w:t>Putting parliamentary self-development into practice</w:t>
        </w:r>
      </w:hyperlink>
      <w:r w:rsidRPr="000E7F50">
        <w:rPr>
          <w:rStyle w:val="Hyperlink"/>
          <w:i/>
          <w:iCs/>
          <w:color w:val="0000FF"/>
          <w:sz w:val="20"/>
          <w:szCs w:val="20"/>
          <w:lang w:val="en-US"/>
        </w:rPr>
        <w:t>: A Guide to the Common Principles for Support to Parliaments</w:t>
      </w:r>
      <w:r w:rsidRPr="000E7F50">
        <w:rPr>
          <w:sz w:val="20"/>
          <w:szCs w:val="20"/>
        </w:rPr>
        <w:t xml:space="preserve"> (2020).</w:t>
      </w:r>
    </w:p>
    <w:p w14:paraId="58974B82" w14:textId="77777777" w:rsidR="001032FF" w:rsidRPr="000E7F50" w:rsidRDefault="001032FF" w:rsidP="001032FF">
      <w:pPr>
        <w:keepNext/>
        <w:keepLines/>
        <w:spacing w:before="240" w:after="240"/>
        <w:rPr>
          <w:sz w:val="20"/>
          <w:szCs w:val="20"/>
        </w:rPr>
      </w:pPr>
      <w:r w:rsidRPr="000E7F50">
        <w:rPr>
          <w:sz w:val="20"/>
          <w:szCs w:val="20"/>
        </w:rPr>
        <w:t xml:space="preserve">IPU, </w:t>
      </w:r>
      <w:hyperlink r:id="rId484" w:history="1">
        <w:r w:rsidRPr="000E7F50">
          <w:rPr>
            <w:rStyle w:val="Hyperlink"/>
            <w:i/>
            <w:color w:val="1155CC"/>
            <w:sz w:val="20"/>
            <w:szCs w:val="20"/>
            <w:lang w:val="en-US"/>
          </w:rPr>
          <w:t>World e-Parliament Report 2020</w:t>
        </w:r>
      </w:hyperlink>
      <w:r w:rsidRPr="000E7F50">
        <w:rPr>
          <w:color w:val="005F9A"/>
          <w:sz w:val="20"/>
          <w:szCs w:val="20"/>
        </w:rPr>
        <w:t xml:space="preserve"> </w:t>
      </w:r>
      <w:r w:rsidRPr="000E7F50">
        <w:rPr>
          <w:sz w:val="20"/>
          <w:szCs w:val="20"/>
        </w:rPr>
        <w:t>(2020).</w:t>
      </w:r>
    </w:p>
    <w:p w14:paraId="3F388D3F"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IPU, </w:t>
      </w:r>
      <w:hyperlink r:id="rId485">
        <w:r w:rsidRPr="000E7F50">
          <w:rPr>
            <w:rStyle w:val="Hyperlink"/>
            <w:i/>
            <w:iCs/>
            <w:sz w:val="20"/>
            <w:szCs w:val="20"/>
            <w:lang w:val="en-US"/>
          </w:rPr>
          <w:t>Conference Report: Stepping up youth participation in politics and parliaments:</w:t>
        </w:r>
      </w:hyperlink>
      <w:hyperlink r:id="rId486">
        <w:r w:rsidRPr="000E7F50">
          <w:rPr>
            <w:rStyle w:val="Hyperlink"/>
            <w:i/>
            <w:iCs/>
            <w:sz w:val="20"/>
            <w:szCs w:val="20"/>
            <w:lang w:val="en-US"/>
          </w:rPr>
          <w:t xml:space="preserve"> From words to action</w:t>
        </w:r>
      </w:hyperlink>
      <w:r w:rsidRPr="000E7F50">
        <w:rPr>
          <w:color w:val="005F9A"/>
          <w:sz w:val="20"/>
          <w:szCs w:val="20"/>
        </w:rPr>
        <w:t xml:space="preserve"> (</w:t>
      </w:r>
      <w:r w:rsidRPr="000E7F50">
        <w:rPr>
          <w:color w:val="000000"/>
          <w:sz w:val="20"/>
          <w:szCs w:val="20"/>
        </w:rPr>
        <w:t>2021).</w:t>
      </w:r>
    </w:p>
    <w:p w14:paraId="778F8D9D"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IPU,</w:t>
      </w:r>
      <w:hyperlink r:id="rId487">
        <w:r w:rsidRPr="000E7F50">
          <w:rPr>
            <w:color w:val="000000"/>
            <w:sz w:val="20"/>
            <w:szCs w:val="20"/>
          </w:rPr>
          <w:t xml:space="preserve"> </w:t>
        </w:r>
      </w:hyperlink>
      <w:hyperlink r:id="rId488">
        <w:r w:rsidRPr="000E7F50">
          <w:rPr>
            <w:rStyle w:val="Hyperlink"/>
            <w:i/>
            <w:sz w:val="20"/>
            <w:szCs w:val="20"/>
            <w:lang w:val="en-US"/>
          </w:rPr>
          <w:t xml:space="preserve">Youth participation in national </w:t>
        </w:r>
        <w:r w:rsidRPr="000E7F50">
          <w:rPr>
            <w:rStyle w:val="Hyperlink"/>
            <w:sz w:val="20"/>
            <w:szCs w:val="20"/>
            <w:lang w:val="en-US"/>
          </w:rPr>
          <w:t>parliaments</w:t>
        </w:r>
      </w:hyperlink>
      <w:r w:rsidRPr="000E7F50">
        <w:rPr>
          <w:color w:val="000000"/>
          <w:sz w:val="20"/>
          <w:szCs w:val="20"/>
        </w:rPr>
        <w:t xml:space="preserve"> (2021).</w:t>
      </w:r>
    </w:p>
    <w:p w14:paraId="5938B72C" w14:textId="77777777" w:rsidR="001032FF" w:rsidRPr="000E7F50" w:rsidRDefault="001032FF" w:rsidP="001032FF">
      <w:pPr>
        <w:spacing w:before="240" w:after="240"/>
        <w:rPr>
          <w:sz w:val="20"/>
          <w:szCs w:val="20"/>
        </w:rPr>
      </w:pPr>
      <w:r w:rsidRPr="000E7F50">
        <w:rPr>
          <w:sz w:val="20"/>
          <w:szCs w:val="20"/>
        </w:rPr>
        <w:t xml:space="preserve">IPU, </w:t>
      </w:r>
      <w:hyperlink r:id="rId489">
        <w:r w:rsidRPr="000E7F50">
          <w:rPr>
            <w:i/>
            <w:color w:val="1155CC"/>
            <w:sz w:val="20"/>
            <w:szCs w:val="20"/>
            <w:u w:val="single"/>
          </w:rPr>
          <w:t>Women in parliament in 2020:</w:t>
        </w:r>
      </w:hyperlink>
      <w:hyperlink r:id="rId490">
        <w:r w:rsidRPr="000E7F50">
          <w:rPr>
            <w:i/>
            <w:color w:val="1155CC"/>
            <w:sz w:val="20"/>
            <w:szCs w:val="20"/>
            <w:u w:val="single"/>
          </w:rPr>
          <w:t xml:space="preserve"> The year in review</w:t>
        </w:r>
      </w:hyperlink>
      <w:r w:rsidRPr="000E7F50">
        <w:rPr>
          <w:i/>
          <w:sz w:val="20"/>
          <w:szCs w:val="20"/>
        </w:rPr>
        <w:t xml:space="preserve"> </w:t>
      </w:r>
      <w:r w:rsidRPr="000E7F50">
        <w:rPr>
          <w:sz w:val="20"/>
          <w:szCs w:val="20"/>
        </w:rPr>
        <w:t>(2021).</w:t>
      </w:r>
    </w:p>
    <w:p w14:paraId="6FD7E5A1" w14:textId="77777777" w:rsidR="001032FF" w:rsidRPr="000E7F50" w:rsidRDefault="001032FF" w:rsidP="001032FF">
      <w:pPr>
        <w:spacing w:before="240" w:after="240"/>
        <w:rPr>
          <w:sz w:val="20"/>
          <w:szCs w:val="20"/>
        </w:rPr>
      </w:pPr>
      <w:r w:rsidRPr="000E7F50">
        <w:rPr>
          <w:sz w:val="20"/>
          <w:szCs w:val="20"/>
        </w:rPr>
        <w:t xml:space="preserve">IPU, </w:t>
      </w:r>
      <w:hyperlink r:id="rId491" w:history="1">
        <w:r w:rsidRPr="000E7F50">
          <w:rPr>
            <w:rStyle w:val="Hyperlink"/>
            <w:i/>
            <w:sz w:val="20"/>
            <w:szCs w:val="20"/>
            <w:lang w:val="en-US"/>
          </w:rPr>
          <w:t>World e-Parliament Report 2022</w:t>
        </w:r>
      </w:hyperlink>
      <w:r w:rsidRPr="000E7F50">
        <w:rPr>
          <w:sz w:val="20"/>
          <w:szCs w:val="20"/>
        </w:rPr>
        <w:t xml:space="preserve"> (2022).</w:t>
      </w:r>
    </w:p>
    <w:p w14:paraId="489138BD" w14:textId="77777777" w:rsidR="001032FF" w:rsidRPr="000E7F50" w:rsidRDefault="001032FF" w:rsidP="001032FF">
      <w:pPr>
        <w:spacing w:before="240" w:after="240"/>
        <w:rPr>
          <w:sz w:val="20"/>
          <w:szCs w:val="20"/>
        </w:rPr>
      </w:pPr>
      <w:r w:rsidRPr="000E7F50">
        <w:rPr>
          <w:sz w:val="20"/>
          <w:szCs w:val="20"/>
        </w:rPr>
        <w:t xml:space="preserve">IPU, </w:t>
      </w:r>
      <w:hyperlink r:id="rId492" w:history="1">
        <w:r w:rsidRPr="000E7F50">
          <w:rPr>
            <w:i/>
            <w:color w:val="1155CC"/>
            <w:sz w:val="20"/>
            <w:szCs w:val="20"/>
            <w:u w:val="single"/>
          </w:rPr>
          <w:t>Women in parliament in 2022:</w:t>
        </w:r>
      </w:hyperlink>
      <w:hyperlink r:id="rId493" w:history="1">
        <w:r w:rsidRPr="000E7F50">
          <w:rPr>
            <w:i/>
            <w:color w:val="1155CC"/>
            <w:sz w:val="20"/>
            <w:szCs w:val="20"/>
            <w:u w:val="single"/>
          </w:rPr>
          <w:t xml:space="preserve"> The year in review</w:t>
        </w:r>
      </w:hyperlink>
      <w:r w:rsidRPr="000E7F50">
        <w:rPr>
          <w:sz w:val="20"/>
          <w:szCs w:val="20"/>
        </w:rPr>
        <w:t xml:space="preserve"> (2023).</w:t>
      </w:r>
    </w:p>
    <w:p w14:paraId="063A9031" w14:textId="77777777" w:rsidR="001032FF" w:rsidRPr="000E7F50" w:rsidRDefault="001032FF" w:rsidP="001032FF">
      <w:pPr>
        <w:spacing w:before="240" w:after="240"/>
        <w:rPr>
          <w:sz w:val="20"/>
          <w:szCs w:val="20"/>
        </w:rPr>
      </w:pPr>
      <w:r w:rsidRPr="000E7F50">
        <w:rPr>
          <w:sz w:val="20"/>
          <w:szCs w:val="20"/>
        </w:rPr>
        <w:t>IPU, “</w:t>
      </w:r>
      <w:hyperlink r:id="rId494">
        <w:r w:rsidRPr="000E7F50">
          <w:rPr>
            <w:color w:val="0563C1"/>
            <w:sz w:val="20"/>
            <w:szCs w:val="20"/>
            <w:u w:val="single"/>
          </w:rPr>
          <w:t>Centre for Innovation in Parliament</w:t>
        </w:r>
      </w:hyperlink>
      <w:r w:rsidRPr="000E7F50">
        <w:rPr>
          <w:sz w:val="20"/>
          <w:szCs w:val="20"/>
        </w:rPr>
        <w:t>”.</w:t>
      </w:r>
    </w:p>
    <w:p w14:paraId="0FBA6000" w14:textId="77777777" w:rsidR="001032FF" w:rsidRPr="000E7F50" w:rsidRDefault="001032FF" w:rsidP="001032FF">
      <w:pPr>
        <w:keepNext/>
        <w:keepLines/>
        <w:spacing w:before="240" w:after="240"/>
        <w:rPr>
          <w:sz w:val="20"/>
          <w:szCs w:val="20"/>
        </w:rPr>
      </w:pPr>
      <w:r w:rsidRPr="000E7F50">
        <w:rPr>
          <w:sz w:val="20"/>
          <w:szCs w:val="20"/>
        </w:rPr>
        <w:lastRenderedPageBreak/>
        <w:t>IPU, “</w:t>
      </w:r>
      <w:hyperlink r:id="rId495" w:history="1">
        <w:r w:rsidRPr="000E7F50">
          <w:rPr>
            <w:rStyle w:val="Hyperlink"/>
            <w:color w:val="1155CC"/>
            <w:sz w:val="20"/>
            <w:szCs w:val="20"/>
            <w:lang w:val="en-US"/>
          </w:rPr>
          <w:t>IPU Innovation Tracker</w:t>
        </w:r>
      </w:hyperlink>
      <w:r w:rsidRPr="000E7F50">
        <w:rPr>
          <w:color w:val="252C26"/>
          <w:sz w:val="20"/>
          <w:szCs w:val="20"/>
        </w:rPr>
        <w:t xml:space="preserve">”, quarterly electronic bulletin from the </w:t>
      </w:r>
      <w:r w:rsidRPr="000E7F50">
        <w:rPr>
          <w:sz w:val="20"/>
          <w:szCs w:val="20"/>
        </w:rPr>
        <w:t>Centre for Innovation in Parliament</w:t>
      </w:r>
      <w:r w:rsidRPr="000E7F50">
        <w:rPr>
          <w:color w:val="252C26"/>
          <w:sz w:val="20"/>
          <w:szCs w:val="20"/>
        </w:rPr>
        <w:t>.</w:t>
      </w:r>
    </w:p>
    <w:p w14:paraId="7C019C50" w14:textId="77777777" w:rsidR="001032FF" w:rsidRPr="000E7F50" w:rsidRDefault="001032FF" w:rsidP="001032FF">
      <w:pPr>
        <w:spacing w:before="240" w:after="240"/>
        <w:rPr>
          <w:sz w:val="20"/>
          <w:szCs w:val="20"/>
        </w:rPr>
      </w:pPr>
      <w:r w:rsidRPr="000E7F50">
        <w:rPr>
          <w:sz w:val="20"/>
          <w:szCs w:val="20"/>
        </w:rPr>
        <w:t>IPU and Committee on the Elimination of Discrimination against Women, “</w:t>
      </w:r>
      <w:hyperlink r:id="rId496" w:history="1">
        <w:r w:rsidRPr="000E7F50">
          <w:rPr>
            <w:rStyle w:val="Hyperlink"/>
            <w:sz w:val="20"/>
            <w:szCs w:val="20"/>
            <w:lang w:val="en-US"/>
          </w:rPr>
          <w:t>Joint Call by IPU and CEDAW Committee on International Women's Day 2021</w:t>
        </w:r>
      </w:hyperlink>
      <w:r w:rsidRPr="000E7F50">
        <w:rPr>
          <w:sz w:val="20"/>
          <w:szCs w:val="20"/>
        </w:rPr>
        <w:t>” (2021).</w:t>
      </w:r>
    </w:p>
    <w:p w14:paraId="64D6B1BB" w14:textId="77777777" w:rsidR="001032FF" w:rsidRPr="000E7F50" w:rsidRDefault="001032FF" w:rsidP="001032FF">
      <w:pPr>
        <w:spacing w:before="240" w:after="240"/>
        <w:rPr>
          <w:sz w:val="20"/>
          <w:szCs w:val="20"/>
        </w:rPr>
      </w:pPr>
      <w:r w:rsidRPr="000E7F50">
        <w:rPr>
          <w:sz w:val="20"/>
          <w:szCs w:val="20"/>
        </w:rPr>
        <w:t xml:space="preserve">IPU and International Federation of Library Associations and Institutions, </w:t>
      </w:r>
      <w:hyperlink r:id="rId497" w:history="1">
        <w:r w:rsidRPr="000E7F50">
          <w:rPr>
            <w:rStyle w:val="Hyperlink"/>
            <w:i/>
            <w:color w:val="1155CC"/>
            <w:sz w:val="20"/>
            <w:szCs w:val="20"/>
            <w:lang w:val="en-US"/>
          </w:rPr>
          <w:t>Guidelines for parliamentary research services</w:t>
        </w:r>
      </w:hyperlink>
      <w:r w:rsidRPr="000E7F50">
        <w:rPr>
          <w:sz w:val="20"/>
          <w:szCs w:val="20"/>
        </w:rPr>
        <w:t xml:space="preserve"> (2015).</w:t>
      </w:r>
    </w:p>
    <w:p w14:paraId="1B6D38C4" w14:textId="77777777" w:rsidR="001032FF" w:rsidRPr="000E7F50" w:rsidRDefault="001032FF" w:rsidP="001032FF">
      <w:pPr>
        <w:spacing w:before="240" w:after="240"/>
        <w:rPr>
          <w:sz w:val="20"/>
          <w:szCs w:val="20"/>
        </w:rPr>
      </w:pPr>
      <w:r w:rsidRPr="000E7F50">
        <w:rPr>
          <w:sz w:val="20"/>
          <w:szCs w:val="20"/>
        </w:rPr>
        <w:t xml:space="preserve">IPU and International Federation of Library Associations and Institutions, </w:t>
      </w:r>
      <w:hyperlink r:id="rId498" w:history="1">
        <w:r w:rsidRPr="000E7F50">
          <w:rPr>
            <w:rStyle w:val="Hyperlink"/>
            <w:i/>
            <w:color w:val="1155CC"/>
            <w:sz w:val="20"/>
            <w:szCs w:val="20"/>
            <w:lang w:val="en-US"/>
          </w:rPr>
          <w:t>Guidelines for Parliamentary Libraries</w:t>
        </w:r>
      </w:hyperlink>
      <w:r w:rsidRPr="000E7F50">
        <w:rPr>
          <w:sz w:val="20"/>
          <w:szCs w:val="20"/>
        </w:rPr>
        <w:t xml:space="preserve"> (2022).</w:t>
      </w:r>
    </w:p>
    <w:p w14:paraId="482764E9" w14:textId="77777777" w:rsidR="001032FF" w:rsidRPr="000E7F50" w:rsidRDefault="001032FF" w:rsidP="001032FF">
      <w:pPr>
        <w:spacing w:before="240" w:after="240"/>
        <w:rPr>
          <w:color w:val="000000"/>
          <w:sz w:val="20"/>
          <w:szCs w:val="20"/>
        </w:rPr>
      </w:pPr>
      <w:r w:rsidRPr="000E7F50">
        <w:rPr>
          <w:color w:val="000000"/>
          <w:sz w:val="20"/>
          <w:szCs w:val="20"/>
        </w:rPr>
        <w:t xml:space="preserve">IPU and Office of the United Nations High Commissioner for Human Rights, </w:t>
      </w:r>
      <w:hyperlink r:id="rId499" w:history="1">
        <w:r w:rsidRPr="000E7F50">
          <w:rPr>
            <w:rStyle w:val="Hyperlink"/>
            <w:i/>
            <w:color w:val="0563C1"/>
            <w:sz w:val="20"/>
            <w:szCs w:val="20"/>
            <w:lang w:val="en-US"/>
          </w:rPr>
          <w:t>Human Rights:</w:t>
        </w:r>
      </w:hyperlink>
      <w:hyperlink r:id="rId500" w:history="1">
        <w:r w:rsidRPr="000E7F50">
          <w:rPr>
            <w:rStyle w:val="Hyperlink"/>
            <w:i/>
            <w:color w:val="0563C1"/>
            <w:sz w:val="20"/>
            <w:szCs w:val="20"/>
            <w:lang w:val="en-US"/>
          </w:rPr>
          <w:t xml:space="preserve"> Handbook for Parliamentarians No. 26</w:t>
        </w:r>
      </w:hyperlink>
      <w:r w:rsidRPr="000E7F50">
        <w:rPr>
          <w:color w:val="000000"/>
          <w:sz w:val="20"/>
          <w:szCs w:val="20"/>
        </w:rPr>
        <w:t>, revised edition (2016).</w:t>
      </w:r>
    </w:p>
    <w:p w14:paraId="2A5710D8" w14:textId="77777777" w:rsidR="001032FF" w:rsidRPr="000E7F50" w:rsidRDefault="001032FF" w:rsidP="001032FF">
      <w:pPr>
        <w:spacing w:before="240" w:after="240"/>
        <w:rPr>
          <w:sz w:val="20"/>
          <w:szCs w:val="20"/>
        </w:rPr>
      </w:pPr>
      <w:r w:rsidRPr="000E7F50">
        <w:rPr>
          <w:sz w:val="20"/>
          <w:szCs w:val="20"/>
        </w:rPr>
        <w:t xml:space="preserve">IPU and United Nations Development Programme, </w:t>
      </w:r>
      <w:hyperlink r:id="rId501">
        <w:r w:rsidRPr="000E7F50">
          <w:rPr>
            <w:i/>
            <w:color w:val="005F9A"/>
            <w:sz w:val="20"/>
            <w:szCs w:val="20"/>
            <w:u w:val="single"/>
          </w:rPr>
          <w:t>Global Parliamentary Report 2017 – Parliamentary oversight:</w:t>
        </w:r>
      </w:hyperlink>
      <w:hyperlink r:id="rId502">
        <w:r w:rsidRPr="000E7F50">
          <w:rPr>
            <w:i/>
            <w:color w:val="005F9A"/>
            <w:sz w:val="20"/>
            <w:szCs w:val="20"/>
            <w:u w:val="single"/>
          </w:rPr>
          <w:t xml:space="preserve"> Parliament’s power to hold government to account</w:t>
        </w:r>
      </w:hyperlink>
      <w:r w:rsidRPr="000E7F50">
        <w:rPr>
          <w:color w:val="005F9A"/>
          <w:sz w:val="20"/>
          <w:szCs w:val="20"/>
        </w:rPr>
        <w:t xml:space="preserve"> </w:t>
      </w:r>
      <w:r w:rsidRPr="000E7F50">
        <w:rPr>
          <w:sz w:val="20"/>
          <w:szCs w:val="20"/>
        </w:rPr>
        <w:t>(2017).</w:t>
      </w:r>
    </w:p>
    <w:p w14:paraId="692DEBE8" w14:textId="77777777" w:rsidR="001032FF" w:rsidRPr="000E7F50" w:rsidRDefault="001032FF" w:rsidP="001032FF">
      <w:pPr>
        <w:spacing w:before="240" w:after="240"/>
        <w:rPr>
          <w:color w:val="000000"/>
          <w:sz w:val="20"/>
          <w:szCs w:val="20"/>
        </w:rPr>
      </w:pPr>
      <w:r w:rsidRPr="000E7F50">
        <w:rPr>
          <w:color w:val="000000"/>
          <w:sz w:val="20"/>
          <w:szCs w:val="20"/>
        </w:rPr>
        <w:t xml:space="preserve">IPU and United Nations Development Programme, </w:t>
      </w:r>
      <w:hyperlink r:id="rId503">
        <w:r w:rsidRPr="000E7F50">
          <w:rPr>
            <w:i/>
            <w:color w:val="0563C1"/>
            <w:sz w:val="20"/>
            <w:szCs w:val="20"/>
            <w:u w:val="single"/>
          </w:rPr>
          <w:t>Guidelines for enhancing the engagement and contribution of parliaments to effective development cooperation</w:t>
        </w:r>
      </w:hyperlink>
      <w:r w:rsidRPr="000E7F50">
        <w:rPr>
          <w:color w:val="000000"/>
          <w:sz w:val="20"/>
          <w:szCs w:val="20"/>
        </w:rPr>
        <w:t xml:space="preserve"> (2020).</w:t>
      </w:r>
    </w:p>
    <w:p w14:paraId="21C02163" w14:textId="77777777" w:rsidR="001032FF" w:rsidRPr="000E7F50" w:rsidRDefault="001032FF" w:rsidP="001032FF">
      <w:pPr>
        <w:spacing w:before="240" w:after="240"/>
        <w:rPr>
          <w:color w:val="000000"/>
          <w:sz w:val="20"/>
          <w:szCs w:val="20"/>
        </w:rPr>
      </w:pPr>
      <w:r w:rsidRPr="000E7F50">
        <w:rPr>
          <w:color w:val="000000"/>
          <w:sz w:val="20"/>
          <w:szCs w:val="20"/>
        </w:rPr>
        <w:t xml:space="preserve">IPU and World Bank, </w:t>
      </w:r>
      <w:hyperlink r:id="rId504">
        <w:r w:rsidRPr="000E7F50">
          <w:rPr>
            <w:i/>
            <w:color w:val="0563C1"/>
            <w:sz w:val="20"/>
            <w:szCs w:val="20"/>
            <w:u w:val="single"/>
          </w:rPr>
          <w:t>Parliamentary Oversight of International Agreements and Related Processes</w:t>
        </w:r>
      </w:hyperlink>
      <w:r w:rsidRPr="000E7F50">
        <w:rPr>
          <w:i/>
          <w:color w:val="000000"/>
          <w:sz w:val="20"/>
          <w:szCs w:val="20"/>
        </w:rPr>
        <w:t xml:space="preserve"> </w:t>
      </w:r>
      <w:r w:rsidRPr="000E7F50">
        <w:rPr>
          <w:color w:val="000000"/>
          <w:sz w:val="20"/>
          <w:szCs w:val="20"/>
        </w:rPr>
        <w:t>(2013).</w:t>
      </w:r>
    </w:p>
    <w:p w14:paraId="62CDA157" w14:textId="77777777" w:rsidR="001032FF" w:rsidRPr="000E7F50" w:rsidRDefault="001032FF" w:rsidP="001032FF">
      <w:pPr>
        <w:spacing w:before="240" w:after="240"/>
        <w:rPr>
          <w:sz w:val="20"/>
          <w:szCs w:val="20"/>
        </w:rPr>
      </w:pPr>
      <w:r w:rsidRPr="000E7F50">
        <w:rPr>
          <w:sz w:val="20"/>
          <w:szCs w:val="20"/>
        </w:rPr>
        <w:t>IPU,</w:t>
      </w:r>
      <w:r w:rsidRPr="000E7F50">
        <w:rPr>
          <w:sz w:val="20"/>
          <w:szCs w:val="20"/>
          <w:lang w:val="en-US"/>
        </w:rPr>
        <w:t xml:space="preserve"> United Nations Development </w:t>
      </w:r>
      <w:proofErr w:type="spellStart"/>
      <w:r w:rsidRPr="000E7F50">
        <w:rPr>
          <w:sz w:val="20"/>
          <w:szCs w:val="20"/>
          <w:lang w:val="en-US"/>
        </w:rPr>
        <w:t>Programme</w:t>
      </w:r>
      <w:proofErr w:type="spellEnd"/>
      <w:r w:rsidRPr="000E7F50">
        <w:rPr>
          <w:sz w:val="20"/>
          <w:szCs w:val="20"/>
          <w:lang w:val="en-US"/>
        </w:rPr>
        <w:t>, National Democratic Institute, European Parliament and National Assembly of France</w:t>
      </w:r>
      <w:r w:rsidRPr="000E7F50">
        <w:rPr>
          <w:sz w:val="20"/>
          <w:szCs w:val="20"/>
        </w:rPr>
        <w:t xml:space="preserve">, </w:t>
      </w:r>
      <w:hyperlink r:id="rId505" w:history="1">
        <w:r w:rsidRPr="000E7F50">
          <w:rPr>
            <w:rStyle w:val="Hyperlink"/>
            <w:i/>
            <w:iCs/>
            <w:sz w:val="20"/>
            <w:szCs w:val="20"/>
            <w:lang w:val="en-US"/>
          </w:rPr>
          <w:t>Common Principles for Support to Parliaments</w:t>
        </w:r>
      </w:hyperlink>
      <w:r w:rsidRPr="000E7F50">
        <w:rPr>
          <w:i/>
          <w:iCs/>
          <w:color w:val="000000"/>
          <w:sz w:val="20"/>
          <w:szCs w:val="20"/>
        </w:rPr>
        <w:t xml:space="preserve"> </w:t>
      </w:r>
      <w:r w:rsidRPr="000E7F50">
        <w:rPr>
          <w:color w:val="000000"/>
          <w:sz w:val="20"/>
          <w:szCs w:val="20"/>
        </w:rPr>
        <w:t>(2014)</w:t>
      </w:r>
      <w:r w:rsidRPr="000E7F50">
        <w:rPr>
          <w:sz w:val="20"/>
          <w:szCs w:val="20"/>
        </w:rPr>
        <w:t>.</w:t>
      </w:r>
    </w:p>
    <w:p w14:paraId="05B3604C"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IPU, United Nations Development Programme, World Bank Institute and United Nations Development Fund for Women, </w:t>
      </w:r>
      <w:hyperlink r:id="rId506">
        <w:r w:rsidRPr="000E7F50">
          <w:rPr>
            <w:i/>
            <w:color w:val="1155CC"/>
            <w:sz w:val="20"/>
            <w:szCs w:val="20"/>
            <w:u w:val="single"/>
          </w:rPr>
          <w:t>Parliament, the Budget and Gender: Handbook for Parliamentarians No. 6</w:t>
        </w:r>
      </w:hyperlink>
      <w:r w:rsidRPr="000E7F50">
        <w:rPr>
          <w:color w:val="000000"/>
          <w:sz w:val="20"/>
          <w:szCs w:val="20"/>
        </w:rPr>
        <w:t xml:space="preserve"> (2004).</w:t>
      </w:r>
    </w:p>
    <w:p w14:paraId="4D820758"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Irish Vocational Education Association and The Equality Authority, </w:t>
      </w:r>
      <w:hyperlink r:id="rId507">
        <w:r w:rsidRPr="000E7F50">
          <w:rPr>
            <w:i/>
            <w:color w:val="0563C1"/>
            <w:sz w:val="20"/>
            <w:szCs w:val="20"/>
            <w:u w:val="single"/>
          </w:rPr>
          <w:t>Guidelines for conducting equality impact assessments on IVEA and VEC plans, policies and programmes</w:t>
        </w:r>
      </w:hyperlink>
      <w:r w:rsidRPr="000E7F50">
        <w:rPr>
          <w:color w:val="000000"/>
          <w:sz w:val="20"/>
          <w:szCs w:val="20"/>
        </w:rPr>
        <w:t xml:space="preserve"> (2007).</w:t>
      </w:r>
    </w:p>
    <w:p w14:paraId="10609C9B" w14:textId="77777777" w:rsidR="001032FF" w:rsidRPr="000E7F50" w:rsidRDefault="001032FF" w:rsidP="001032FF">
      <w:pPr>
        <w:spacing w:before="240" w:after="240"/>
        <w:rPr>
          <w:sz w:val="20"/>
          <w:szCs w:val="20"/>
        </w:rPr>
      </w:pPr>
      <w:proofErr w:type="spellStart"/>
      <w:r w:rsidRPr="000E7F50">
        <w:rPr>
          <w:color w:val="000000"/>
          <w:sz w:val="20"/>
          <w:szCs w:val="20"/>
        </w:rPr>
        <w:t>Jančić</w:t>
      </w:r>
      <w:proofErr w:type="spellEnd"/>
      <w:r w:rsidRPr="000E7F50">
        <w:rPr>
          <w:color w:val="000000"/>
          <w:sz w:val="20"/>
          <w:szCs w:val="20"/>
        </w:rPr>
        <w:t>, Davor, and Stelios Stavridis, “</w:t>
      </w:r>
      <w:hyperlink r:id="rId508">
        <w:r w:rsidRPr="000E7F50">
          <w:rPr>
            <w:color w:val="0563C1"/>
            <w:sz w:val="20"/>
            <w:szCs w:val="20"/>
            <w:u w:val="single"/>
          </w:rPr>
          <w:t>Introduction:</w:t>
        </w:r>
      </w:hyperlink>
      <w:hyperlink r:id="rId509">
        <w:r w:rsidRPr="000E7F50">
          <w:rPr>
            <w:color w:val="0563C1"/>
            <w:sz w:val="20"/>
            <w:szCs w:val="20"/>
            <w:u w:val="single"/>
          </w:rPr>
          <w:t xml:space="preserve"> The Rise of Parliamentary Diplomacy in International Politics</w:t>
        </w:r>
      </w:hyperlink>
      <w:r w:rsidRPr="000E7F50">
        <w:rPr>
          <w:sz w:val="20"/>
          <w:szCs w:val="20"/>
        </w:rPr>
        <w:t>”</w:t>
      </w:r>
      <w:r w:rsidRPr="000E7F50">
        <w:rPr>
          <w:color w:val="000000"/>
          <w:sz w:val="20"/>
          <w:szCs w:val="20"/>
        </w:rPr>
        <w:t xml:space="preserve">, </w:t>
      </w:r>
      <w:r w:rsidRPr="000E7F50">
        <w:rPr>
          <w:i/>
          <w:iCs/>
          <w:color w:val="000000"/>
          <w:sz w:val="20"/>
          <w:szCs w:val="20"/>
        </w:rPr>
        <w:t>The Hague Journal of Democracy</w:t>
      </w:r>
      <w:r w:rsidRPr="000E7F50">
        <w:rPr>
          <w:color w:val="000000"/>
          <w:sz w:val="20"/>
          <w:szCs w:val="20"/>
        </w:rPr>
        <w:t xml:space="preserve"> (2016)</w:t>
      </w:r>
      <w:r w:rsidRPr="000E7F50">
        <w:rPr>
          <w:sz w:val="20"/>
          <w:szCs w:val="20"/>
        </w:rPr>
        <w:t>.</w:t>
      </w:r>
    </w:p>
    <w:p w14:paraId="65648D6B" w14:textId="77777777" w:rsidR="001032FF" w:rsidRPr="000E7F50" w:rsidRDefault="001032FF" w:rsidP="001032FF">
      <w:pPr>
        <w:spacing w:before="240" w:after="240"/>
        <w:rPr>
          <w:sz w:val="20"/>
          <w:szCs w:val="20"/>
        </w:rPr>
      </w:pPr>
      <w:proofErr w:type="spellStart"/>
      <w:r w:rsidRPr="000E7F50">
        <w:rPr>
          <w:sz w:val="20"/>
          <w:szCs w:val="20"/>
        </w:rPr>
        <w:t>Lusthaus</w:t>
      </w:r>
      <w:proofErr w:type="spellEnd"/>
      <w:r w:rsidRPr="000E7F50">
        <w:rPr>
          <w:sz w:val="20"/>
          <w:szCs w:val="20"/>
        </w:rPr>
        <w:t xml:space="preserve">, Charles, and others, </w:t>
      </w:r>
      <w:hyperlink r:id="rId510" w:history="1">
        <w:r w:rsidRPr="000E7F50">
          <w:rPr>
            <w:rStyle w:val="Hyperlink"/>
            <w:i/>
            <w:iCs/>
            <w:sz w:val="20"/>
            <w:szCs w:val="20"/>
            <w:lang w:val="en-US"/>
          </w:rPr>
          <w:t>Organizational Assessment:</w:t>
        </w:r>
      </w:hyperlink>
      <w:hyperlink r:id="rId511" w:history="1">
        <w:r w:rsidRPr="000E7F50">
          <w:rPr>
            <w:rStyle w:val="Hyperlink"/>
            <w:i/>
            <w:iCs/>
            <w:sz w:val="20"/>
            <w:szCs w:val="20"/>
            <w:lang w:val="en-US"/>
          </w:rPr>
          <w:t xml:space="preserve"> A Framework for Improving Performance</w:t>
        </w:r>
      </w:hyperlink>
      <w:r w:rsidRPr="000E7F50">
        <w:rPr>
          <w:sz w:val="20"/>
          <w:szCs w:val="20"/>
        </w:rPr>
        <w:t xml:space="preserve"> (2002).</w:t>
      </w:r>
    </w:p>
    <w:p w14:paraId="5D923B07" w14:textId="77777777" w:rsidR="001032FF" w:rsidRPr="000E7F50" w:rsidRDefault="001032FF" w:rsidP="001032FF">
      <w:pPr>
        <w:spacing w:before="240" w:after="240"/>
        <w:rPr>
          <w:sz w:val="20"/>
          <w:szCs w:val="20"/>
        </w:rPr>
      </w:pPr>
      <w:r w:rsidRPr="000E7F50">
        <w:rPr>
          <w:sz w:val="20"/>
          <w:szCs w:val="20"/>
        </w:rPr>
        <w:t xml:space="preserve">Mason, Phil, </w:t>
      </w:r>
      <w:hyperlink r:id="rId512">
        <w:r w:rsidRPr="000E7F50">
          <w:rPr>
            <w:color w:val="0563C1"/>
            <w:sz w:val="20"/>
            <w:szCs w:val="20"/>
            <w:u w:val="single"/>
          </w:rPr>
          <w:t xml:space="preserve">Rethinking strategies for an effective parliamentary role in </w:t>
        </w:r>
      </w:hyperlink>
      <w:hyperlink r:id="rId513">
        <w:r w:rsidRPr="000E7F50">
          <w:rPr>
            <w:color w:val="0563C1"/>
            <w:sz w:val="20"/>
            <w:szCs w:val="20"/>
            <w:u w:val="single"/>
          </w:rPr>
          <w:t>combatting</w:t>
        </w:r>
      </w:hyperlink>
      <w:hyperlink r:id="rId514">
        <w:r w:rsidRPr="000E7F50">
          <w:rPr>
            <w:color w:val="0563C1"/>
            <w:sz w:val="20"/>
            <w:szCs w:val="20"/>
            <w:u w:val="single"/>
          </w:rPr>
          <w:t xml:space="preserve"> corruption</w:t>
        </w:r>
      </w:hyperlink>
      <w:r w:rsidRPr="000E7F50">
        <w:rPr>
          <w:sz w:val="20"/>
          <w:szCs w:val="20"/>
        </w:rPr>
        <w:t xml:space="preserve"> (2021).</w:t>
      </w:r>
    </w:p>
    <w:p w14:paraId="4DEF70BB" w14:textId="77777777" w:rsidR="001032FF" w:rsidRPr="000E7F50" w:rsidRDefault="001032FF" w:rsidP="001032FF">
      <w:pPr>
        <w:spacing w:before="240" w:after="240"/>
        <w:rPr>
          <w:sz w:val="20"/>
          <w:szCs w:val="20"/>
        </w:rPr>
      </w:pPr>
      <w:r w:rsidRPr="000E7F50">
        <w:rPr>
          <w:sz w:val="20"/>
          <w:szCs w:val="20"/>
        </w:rPr>
        <w:t>Messick, Richard,</w:t>
      </w:r>
      <w:hyperlink r:id="rId515">
        <w:r w:rsidRPr="000E7F50">
          <w:rPr>
            <w:sz w:val="20"/>
            <w:szCs w:val="20"/>
          </w:rPr>
          <w:t xml:space="preserve"> </w:t>
        </w:r>
      </w:hyperlink>
      <w:hyperlink r:id="rId516">
        <w:r w:rsidRPr="000E7F50">
          <w:rPr>
            <w:i/>
            <w:iCs/>
            <w:color w:val="1155CC"/>
            <w:sz w:val="20"/>
            <w:szCs w:val="20"/>
            <w:u w:val="single"/>
          </w:rPr>
          <w:t>Income and assets declarations:</w:t>
        </w:r>
      </w:hyperlink>
      <w:hyperlink r:id="rId517">
        <w:r w:rsidRPr="000E7F50">
          <w:rPr>
            <w:i/>
            <w:iCs/>
            <w:color w:val="1155CC"/>
            <w:sz w:val="20"/>
            <w:szCs w:val="20"/>
            <w:u w:val="single"/>
          </w:rPr>
          <w:t xml:space="preserve"> Issues to consider in developing a disclosure regime</w:t>
        </w:r>
      </w:hyperlink>
      <w:r w:rsidRPr="000E7F50">
        <w:rPr>
          <w:sz w:val="20"/>
          <w:szCs w:val="20"/>
        </w:rPr>
        <w:t xml:space="preserve"> (2009).</w:t>
      </w:r>
    </w:p>
    <w:p w14:paraId="75C49311" w14:textId="77777777" w:rsidR="001032FF" w:rsidRPr="000E7F50" w:rsidRDefault="001032FF" w:rsidP="001032FF">
      <w:pPr>
        <w:spacing w:before="240" w:after="240"/>
        <w:rPr>
          <w:sz w:val="20"/>
          <w:szCs w:val="20"/>
        </w:rPr>
      </w:pPr>
      <w:proofErr w:type="spellStart"/>
      <w:r w:rsidRPr="000E7F50">
        <w:rPr>
          <w:sz w:val="20"/>
          <w:szCs w:val="20"/>
        </w:rPr>
        <w:t>Mousmouti</w:t>
      </w:r>
      <w:proofErr w:type="spellEnd"/>
      <w:r w:rsidRPr="000E7F50">
        <w:rPr>
          <w:sz w:val="20"/>
          <w:szCs w:val="20"/>
        </w:rPr>
        <w:t xml:space="preserve">, Maria, </w:t>
      </w:r>
      <w:hyperlink r:id="rId518" w:history="1">
        <w:r w:rsidRPr="000E7F50">
          <w:rPr>
            <w:rStyle w:val="Hyperlink"/>
            <w:i/>
            <w:sz w:val="20"/>
            <w:szCs w:val="20"/>
            <w:lang w:val="en-US"/>
          </w:rPr>
          <w:t>Designing Effective Legislation</w:t>
        </w:r>
      </w:hyperlink>
      <w:r w:rsidRPr="000E7F50">
        <w:rPr>
          <w:sz w:val="20"/>
          <w:szCs w:val="20"/>
        </w:rPr>
        <w:t xml:space="preserve"> (2019).</w:t>
      </w:r>
    </w:p>
    <w:p w14:paraId="114AEAEA" w14:textId="77777777" w:rsidR="001032FF" w:rsidRPr="000E7F50" w:rsidRDefault="001032FF" w:rsidP="001032FF">
      <w:pPr>
        <w:spacing w:before="240" w:after="240"/>
        <w:rPr>
          <w:color w:val="242021"/>
          <w:sz w:val="20"/>
          <w:szCs w:val="20"/>
        </w:rPr>
      </w:pPr>
      <w:r w:rsidRPr="000E7F50">
        <w:rPr>
          <w:color w:val="242021"/>
          <w:sz w:val="20"/>
          <w:szCs w:val="20"/>
        </w:rPr>
        <w:t>National Democratic Institute (NDI)</w:t>
      </w:r>
      <w:r w:rsidRPr="000E7F50">
        <w:rPr>
          <w:i/>
          <w:color w:val="242021"/>
          <w:sz w:val="20"/>
          <w:szCs w:val="20"/>
        </w:rPr>
        <w:t xml:space="preserve">, </w:t>
      </w:r>
      <w:hyperlink r:id="rId519">
        <w:r w:rsidRPr="000E7F50">
          <w:rPr>
            <w:i/>
            <w:color w:val="005F9A"/>
            <w:sz w:val="20"/>
            <w:szCs w:val="20"/>
            <w:u w:val="single"/>
          </w:rPr>
          <w:t>Legislative Ethics:</w:t>
        </w:r>
      </w:hyperlink>
      <w:hyperlink r:id="rId520">
        <w:r w:rsidRPr="000E7F50">
          <w:rPr>
            <w:i/>
            <w:color w:val="005F9A"/>
            <w:sz w:val="20"/>
            <w:szCs w:val="20"/>
            <w:u w:val="single"/>
          </w:rPr>
          <w:t xml:space="preserve"> A Comparative Analysis</w:t>
        </w:r>
      </w:hyperlink>
      <w:r w:rsidRPr="000E7F50">
        <w:rPr>
          <w:color w:val="242021"/>
          <w:sz w:val="20"/>
          <w:szCs w:val="20"/>
        </w:rPr>
        <w:t xml:space="preserve"> (1999). </w:t>
      </w:r>
    </w:p>
    <w:p w14:paraId="0222D0AE" w14:textId="77777777" w:rsidR="001032FF" w:rsidRPr="000E7F50" w:rsidRDefault="001032FF" w:rsidP="001032FF">
      <w:pPr>
        <w:spacing w:before="240" w:after="240"/>
        <w:rPr>
          <w:sz w:val="20"/>
          <w:szCs w:val="20"/>
        </w:rPr>
      </w:pPr>
      <w:r w:rsidRPr="000E7F50">
        <w:rPr>
          <w:sz w:val="20"/>
          <w:szCs w:val="20"/>
        </w:rPr>
        <w:t xml:space="preserve">NDI, </w:t>
      </w:r>
      <w:hyperlink r:id="rId521">
        <w:r w:rsidRPr="000E7F50">
          <w:rPr>
            <w:i/>
            <w:color w:val="1155CC"/>
            <w:sz w:val="20"/>
            <w:szCs w:val="20"/>
            <w:u w:val="single"/>
          </w:rPr>
          <w:t>Towards the Development of International Standards for Democratic Legislatures</w:t>
        </w:r>
      </w:hyperlink>
      <w:r w:rsidRPr="000E7F50">
        <w:rPr>
          <w:sz w:val="20"/>
          <w:szCs w:val="20"/>
        </w:rPr>
        <w:t xml:space="preserve"> (2007).</w:t>
      </w:r>
    </w:p>
    <w:p w14:paraId="0CAC4322" w14:textId="77777777" w:rsidR="001032FF" w:rsidRPr="000E7F50" w:rsidRDefault="001032FF" w:rsidP="001032FF">
      <w:pPr>
        <w:spacing w:before="240" w:after="240"/>
        <w:rPr>
          <w:sz w:val="20"/>
          <w:szCs w:val="20"/>
        </w:rPr>
      </w:pPr>
      <w:r w:rsidRPr="000E7F50">
        <w:rPr>
          <w:sz w:val="20"/>
          <w:szCs w:val="20"/>
        </w:rPr>
        <w:t>New Zealand Parliamentary Counsel Office, “</w:t>
      </w:r>
      <w:hyperlink r:id="rId522">
        <w:r w:rsidRPr="000E7F50">
          <w:rPr>
            <w:color w:val="0563C1"/>
            <w:sz w:val="20"/>
            <w:szCs w:val="20"/>
            <w:u w:val="single"/>
          </w:rPr>
          <w:t>Principles of clear drafting</w:t>
        </w:r>
      </w:hyperlink>
      <w:r w:rsidRPr="000E7F50">
        <w:rPr>
          <w:sz w:val="20"/>
          <w:szCs w:val="20"/>
        </w:rPr>
        <w:t>”.</w:t>
      </w:r>
    </w:p>
    <w:p w14:paraId="4798315E" w14:textId="77777777" w:rsidR="001032FF" w:rsidRPr="000E7F50" w:rsidRDefault="001032FF" w:rsidP="001032FF">
      <w:pPr>
        <w:spacing w:before="240" w:after="240"/>
        <w:rPr>
          <w:sz w:val="20"/>
          <w:szCs w:val="20"/>
        </w:rPr>
      </w:pPr>
      <w:r w:rsidRPr="000E7F50">
        <w:rPr>
          <w:sz w:val="20"/>
          <w:szCs w:val="20"/>
        </w:rPr>
        <w:lastRenderedPageBreak/>
        <w:t xml:space="preserve">OpeningParliament.org, </w:t>
      </w:r>
      <w:hyperlink r:id="rId523">
        <w:r w:rsidRPr="000E7F50">
          <w:rPr>
            <w:i/>
            <w:color w:val="0563C1"/>
            <w:sz w:val="20"/>
            <w:szCs w:val="20"/>
            <w:u w:val="single"/>
          </w:rPr>
          <w:t>Declaration on Parliamentary Openness</w:t>
        </w:r>
      </w:hyperlink>
      <w:r w:rsidRPr="000E7F50">
        <w:rPr>
          <w:i/>
          <w:sz w:val="20"/>
          <w:szCs w:val="20"/>
        </w:rPr>
        <w:t xml:space="preserve"> </w:t>
      </w:r>
      <w:r w:rsidRPr="000E7F50">
        <w:rPr>
          <w:sz w:val="20"/>
          <w:szCs w:val="20"/>
        </w:rPr>
        <w:t>(2012).</w:t>
      </w:r>
    </w:p>
    <w:p w14:paraId="34AAAE98"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sz w:val="20"/>
          <w:szCs w:val="20"/>
        </w:rPr>
        <w:t xml:space="preserve">Organisation for Economic Co-operation and Development (OECD), </w:t>
      </w:r>
      <w:hyperlink r:id="rId524">
        <w:r w:rsidRPr="000E7F50">
          <w:rPr>
            <w:i/>
            <w:color w:val="0563C1"/>
            <w:sz w:val="20"/>
            <w:szCs w:val="20"/>
            <w:u w:val="single"/>
          </w:rPr>
          <w:t>OECD Best Practices for Budget Transparency</w:t>
        </w:r>
      </w:hyperlink>
      <w:r w:rsidRPr="000E7F50">
        <w:rPr>
          <w:color w:val="000000"/>
          <w:sz w:val="20"/>
          <w:szCs w:val="20"/>
        </w:rPr>
        <w:t xml:space="preserve"> (2002).</w:t>
      </w:r>
    </w:p>
    <w:p w14:paraId="12F8C467" w14:textId="77777777" w:rsidR="001032FF" w:rsidRPr="000E7F50" w:rsidRDefault="001032FF" w:rsidP="001032FF">
      <w:pPr>
        <w:spacing w:before="240" w:after="240"/>
        <w:rPr>
          <w:sz w:val="20"/>
          <w:szCs w:val="20"/>
        </w:rPr>
      </w:pPr>
      <w:r w:rsidRPr="000E7F50">
        <w:rPr>
          <w:color w:val="000000"/>
          <w:sz w:val="20"/>
          <w:szCs w:val="20"/>
        </w:rPr>
        <w:t>OECD,</w:t>
      </w:r>
      <w:r w:rsidRPr="000E7F50">
        <w:rPr>
          <w:sz w:val="20"/>
          <w:szCs w:val="20"/>
        </w:rPr>
        <w:t xml:space="preserve"> </w:t>
      </w:r>
      <w:hyperlink r:id="rId525">
        <w:r w:rsidRPr="000E7F50">
          <w:rPr>
            <w:i/>
            <w:color w:val="005F9A"/>
            <w:sz w:val="20"/>
            <w:szCs w:val="20"/>
            <w:u w:val="single"/>
          </w:rPr>
          <w:t>Managing Conflict of Interest in the Public Service:</w:t>
        </w:r>
      </w:hyperlink>
      <w:hyperlink r:id="rId526">
        <w:r w:rsidRPr="000E7F50">
          <w:rPr>
            <w:i/>
            <w:color w:val="005F9A"/>
            <w:sz w:val="20"/>
            <w:szCs w:val="20"/>
            <w:u w:val="single"/>
          </w:rPr>
          <w:t xml:space="preserve"> OECD Guidelines and Country Experiences</w:t>
        </w:r>
      </w:hyperlink>
      <w:r w:rsidRPr="000E7F50">
        <w:rPr>
          <w:sz w:val="20"/>
          <w:szCs w:val="20"/>
        </w:rPr>
        <w:t xml:space="preserve"> (2003).</w:t>
      </w:r>
    </w:p>
    <w:p w14:paraId="6C936C52" w14:textId="77777777" w:rsidR="001032FF" w:rsidRPr="000E7F50" w:rsidRDefault="001032FF" w:rsidP="001032FF">
      <w:pPr>
        <w:spacing w:before="240" w:after="240"/>
        <w:rPr>
          <w:sz w:val="20"/>
          <w:szCs w:val="20"/>
        </w:rPr>
      </w:pPr>
      <w:r w:rsidRPr="000E7F50">
        <w:rPr>
          <w:color w:val="000000"/>
          <w:sz w:val="20"/>
          <w:szCs w:val="20"/>
        </w:rPr>
        <w:t>OECD,</w:t>
      </w:r>
      <w:r w:rsidRPr="000E7F50">
        <w:rPr>
          <w:sz w:val="20"/>
          <w:szCs w:val="20"/>
        </w:rPr>
        <w:t xml:space="preserve"> </w:t>
      </w:r>
      <w:hyperlink r:id="rId527">
        <w:r w:rsidRPr="000E7F50">
          <w:rPr>
            <w:i/>
            <w:color w:val="1155CC"/>
            <w:sz w:val="20"/>
            <w:szCs w:val="20"/>
            <w:u w:val="single"/>
          </w:rPr>
          <w:t>Recommendation of the Council on Principles for Transparency and Integrity in Lobbying</w:t>
        </w:r>
      </w:hyperlink>
      <w:r w:rsidRPr="000E7F50">
        <w:rPr>
          <w:sz w:val="20"/>
          <w:szCs w:val="20"/>
        </w:rPr>
        <w:t xml:space="preserve"> (</w:t>
      </w:r>
      <w:r w:rsidRPr="000E7F50">
        <w:rPr>
          <w:color w:val="1A2126"/>
          <w:sz w:val="20"/>
          <w:szCs w:val="20"/>
        </w:rPr>
        <w:t>2010</w:t>
      </w:r>
      <w:r w:rsidRPr="000E7F50">
        <w:rPr>
          <w:sz w:val="20"/>
          <w:szCs w:val="20"/>
        </w:rPr>
        <w:t>).</w:t>
      </w:r>
    </w:p>
    <w:p w14:paraId="6EAF7BE0" w14:textId="77777777" w:rsidR="001032FF" w:rsidRPr="000E7F50" w:rsidRDefault="001032FF" w:rsidP="001032FF">
      <w:pPr>
        <w:spacing w:before="240" w:after="240"/>
        <w:rPr>
          <w:sz w:val="20"/>
          <w:szCs w:val="20"/>
        </w:rPr>
      </w:pPr>
      <w:r w:rsidRPr="000E7F50">
        <w:rPr>
          <w:color w:val="000000"/>
          <w:sz w:val="20"/>
          <w:szCs w:val="20"/>
        </w:rPr>
        <w:t>OECD,</w:t>
      </w:r>
      <w:r w:rsidRPr="000E7F50">
        <w:rPr>
          <w:sz w:val="20"/>
          <w:szCs w:val="20"/>
        </w:rPr>
        <w:t xml:space="preserve"> </w:t>
      </w:r>
      <w:hyperlink r:id="rId528">
        <w:r w:rsidRPr="000E7F50">
          <w:rPr>
            <w:i/>
            <w:iCs/>
            <w:color w:val="1155CC"/>
            <w:sz w:val="20"/>
            <w:szCs w:val="20"/>
            <w:u w:val="single"/>
          </w:rPr>
          <w:t>OECD Recommendation of the Council on Public Procurement</w:t>
        </w:r>
      </w:hyperlink>
      <w:r w:rsidRPr="000E7F50">
        <w:rPr>
          <w:color w:val="333333"/>
          <w:sz w:val="20"/>
          <w:szCs w:val="20"/>
        </w:rPr>
        <w:t xml:space="preserve"> (</w:t>
      </w:r>
      <w:r w:rsidRPr="000E7F50">
        <w:rPr>
          <w:sz w:val="20"/>
          <w:szCs w:val="20"/>
        </w:rPr>
        <w:t>2015).</w:t>
      </w:r>
    </w:p>
    <w:p w14:paraId="5D302467" w14:textId="77777777" w:rsidR="001032FF" w:rsidRPr="000E7F50" w:rsidRDefault="001032FF" w:rsidP="001032FF">
      <w:pPr>
        <w:spacing w:before="240" w:after="240"/>
        <w:rPr>
          <w:sz w:val="20"/>
          <w:szCs w:val="20"/>
        </w:rPr>
      </w:pPr>
      <w:r w:rsidRPr="000E7F50">
        <w:rPr>
          <w:sz w:val="20"/>
          <w:szCs w:val="20"/>
        </w:rPr>
        <w:t xml:space="preserve">OECD, </w:t>
      </w:r>
      <w:hyperlink r:id="rId529">
        <w:r w:rsidRPr="000E7F50">
          <w:rPr>
            <w:i/>
            <w:color w:val="0563C1"/>
            <w:sz w:val="20"/>
            <w:szCs w:val="20"/>
            <w:u w:val="single"/>
          </w:rPr>
          <w:t>Recommendation of the Council on Budgetary Governance</w:t>
        </w:r>
      </w:hyperlink>
      <w:r w:rsidRPr="000E7F50">
        <w:rPr>
          <w:sz w:val="20"/>
          <w:szCs w:val="20"/>
        </w:rPr>
        <w:t xml:space="preserve"> (2015).</w:t>
      </w:r>
    </w:p>
    <w:p w14:paraId="1AF17024"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OECD, </w:t>
      </w:r>
      <w:hyperlink r:id="rId530" w:history="1">
        <w:r w:rsidRPr="000E7F50">
          <w:rPr>
            <w:rStyle w:val="Hyperlink"/>
            <w:i/>
            <w:iCs/>
            <w:sz w:val="20"/>
            <w:szCs w:val="20"/>
            <w:lang w:val="en-US"/>
          </w:rPr>
          <w:t>Gender Budgeting in OECD countries</w:t>
        </w:r>
      </w:hyperlink>
      <w:r w:rsidRPr="000E7F50">
        <w:rPr>
          <w:color w:val="000000"/>
          <w:sz w:val="20"/>
          <w:szCs w:val="20"/>
        </w:rPr>
        <w:t xml:space="preserve"> (2017).</w:t>
      </w:r>
    </w:p>
    <w:p w14:paraId="3B67DE0F" w14:textId="77777777" w:rsidR="001032FF" w:rsidRPr="000E7F50" w:rsidRDefault="001032FF" w:rsidP="001032FF">
      <w:pPr>
        <w:spacing w:before="240" w:after="240"/>
        <w:rPr>
          <w:sz w:val="20"/>
          <w:szCs w:val="20"/>
        </w:rPr>
      </w:pPr>
      <w:r w:rsidRPr="000E7F50">
        <w:rPr>
          <w:color w:val="000000"/>
          <w:sz w:val="20"/>
          <w:szCs w:val="20"/>
        </w:rPr>
        <w:t>OECD,</w:t>
      </w:r>
      <w:r w:rsidRPr="000E7F50">
        <w:rPr>
          <w:sz w:val="20"/>
          <w:szCs w:val="20"/>
        </w:rPr>
        <w:t xml:space="preserve"> </w:t>
      </w:r>
      <w:hyperlink r:id="rId531" w:history="1">
        <w:r w:rsidRPr="000E7F50">
          <w:rPr>
            <w:rStyle w:val="Hyperlink"/>
            <w:i/>
            <w:iCs/>
            <w:sz w:val="20"/>
            <w:szCs w:val="20"/>
            <w:lang w:val="en-US"/>
          </w:rPr>
          <w:t>Toolkit for Mainstreaming and Implementing Gender Equality</w:t>
        </w:r>
      </w:hyperlink>
      <w:r w:rsidRPr="000E7F50" w:rsidDel="00AD0EA6">
        <w:rPr>
          <w:sz w:val="20"/>
          <w:szCs w:val="20"/>
        </w:rPr>
        <w:t xml:space="preserve"> </w:t>
      </w:r>
      <w:r w:rsidRPr="000E7F50">
        <w:rPr>
          <w:sz w:val="20"/>
          <w:szCs w:val="20"/>
        </w:rPr>
        <w:t>(2018).</w:t>
      </w:r>
    </w:p>
    <w:p w14:paraId="1ABEBC25"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sz w:val="20"/>
          <w:szCs w:val="20"/>
        </w:rPr>
        <w:t xml:space="preserve">OECD, </w:t>
      </w:r>
      <w:hyperlink r:id="rId532">
        <w:r w:rsidRPr="000E7F50">
          <w:rPr>
            <w:i/>
            <w:color w:val="0563C1"/>
            <w:sz w:val="20"/>
            <w:szCs w:val="20"/>
            <w:u w:val="single"/>
          </w:rPr>
          <w:t>Parliament’s role in budgeting</w:t>
        </w:r>
      </w:hyperlink>
      <w:r w:rsidRPr="000E7F50">
        <w:rPr>
          <w:sz w:val="20"/>
          <w:szCs w:val="20"/>
        </w:rPr>
        <w:t xml:space="preserve"> (2019).</w:t>
      </w:r>
    </w:p>
    <w:p w14:paraId="224490FD" w14:textId="77777777" w:rsidR="001032FF" w:rsidRPr="000E7F50" w:rsidRDefault="001032FF" w:rsidP="001032FF">
      <w:pPr>
        <w:spacing w:before="240" w:after="240"/>
        <w:rPr>
          <w:sz w:val="20"/>
          <w:szCs w:val="20"/>
        </w:rPr>
      </w:pPr>
      <w:r w:rsidRPr="000E7F50">
        <w:rPr>
          <w:sz w:val="20"/>
          <w:szCs w:val="20"/>
        </w:rPr>
        <w:t xml:space="preserve">OECD, </w:t>
      </w:r>
      <w:hyperlink r:id="rId533">
        <w:r w:rsidRPr="000E7F50">
          <w:rPr>
            <w:i/>
            <w:iCs/>
            <w:color w:val="1155CC"/>
            <w:sz w:val="20"/>
            <w:szCs w:val="20"/>
            <w:u w:val="single"/>
          </w:rPr>
          <w:t>Lobbying in the 21st Century:</w:t>
        </w:r>
      </w:hyperlink>
      <w:hyperlink r:id="rId534">
        <w:r w:rsidRPr="000E7F50">
          <w:rPr>
            <w:i/>
            <w:iCs/>
            <w:color w:val="1155CC"/>
            <w:sz w:val="20"/>
            <w:szCs w:val="20"/>
            <w:u w:val="single"/>
          </w:rPr>
          <w:t xml:space="preserve"> Transparency, Integrity and Access</w:t>
        </w:r>
      </w:hyperlink>
      <w:r w:rsidRPr="000E7F50">
        <w:rPr>
          <w:sz w:val="20"/>
          <w:szCs w:val="20"/>
        </w:rPr>
        <w:t xml:space="preserve"> (2021).</w:t>
      </w:r>
    </w:p>
    <w:p w14:paraId="3B7B0091" w14:textId="77777777" w:rsidR="001032FF" w:rsidRPr="000E7F50" w:rsidRDefault="001032FF" w:rsidP="001032FF">
      <w:pPr>
        <w:spacing w:before="240" w:after="240"/>
        <w:rPr>
          <w:color w:val="222330"/>
          <w:sz w:val="20"/>
          <w:szCs w:val="20"/>
        </w:rPr>
      </w:pPr>
      <w:r w:rsidRPr="000E7F50">
        <w:rPr>
          <w:color w:val="333333"/>
          <w:sz w:val="20"/>
          <w:szCs w:val="20"/>
        </w:rPr>
        <w:t>OECD, “</w:t>
      </w:r>
      <w:hyperlink r:id="rId535">
        <w:r w:rsidRPr="000E7F50">
          <w:rPr>
            <w:color w:val="1155CC"/>
            <w:sz w:val="20"/>
            <w:szCs w:val="20"/>
            <w:u w:val="single"/>
          </w:rPr>
          <w:t>Managing Conflict of Interest</w:t>
        </w:r>
      </w:hyperlink>
      <w:r w:rsidRPr="000E7F50">
        <w:rPr>
          <w:sz w:val="20"/>
          <w:szCs w:val="20"/>
        </w:rPr>
        <w:t>”.</w:t>
      </w:r>
    </w:p>
    <w:p w14:paraId="78D19F87" w14:textId="77777777" w:rsidR="001032FF" w:rsidRPr="000E7F50" w:rsidRDefault="001032FF" w:rsidP="001032FF">
      <w:pPr>
        <w:keepNext/>
        <w:spacing w:before="240" w:after="240"/>
        <w:rPr>
          <w:sz w:val="20"/>
          <w:szCs w:val="20"/>
        </w:rPr>
      </w:pPr>
      <w:r w:rsidRPr="000E7F50">
        <w:rPr>
          <w:sz w:val="20"/>
          <w:szCs w:val="20"/>
        </w:rPr>
        <w:t xml:space="preserve">Organization for Security and Co-operation in Europe (OSCE), </w:t>
      </w:r>
      <w:hyperlink r:id="rId536">
        <w:r w:rsidRPr="000E7F50">
          <w:rPr>
            <w:i/>
            <w:color w:val="0563C1"/>
            <w:sz w:val="20"/>
            <w:szCs w:val="20"/>
            <w:u w:val="single"/>
          </w:rPr>
          <w:t>International Standards and Commitments on the Right to Democratic Elections:</w:t>
        </w:r>
      </w:hyperlink>
      <w:hyperlink r:id="rId537">
        <w:r w:rsidRPr="000E7F50">
          <w:rPr>
            <w:i/>
            <w:color w:val="0563C1"/>
            <w:sz w:val="20"/>
            <w:szCs w:val="20"/>
            <w:u w:val="single"/>
          </w:rPr>
          <w:t xml:space="preserve"> A Practical Guide to Democratic Elections:</w:t>
        </w:r>
      </w:hyperlink>
      <w:hyperlink r:id="rId538">
        <w:r w:rsidRPr="000E7F50">
          <w:rPr>
            <w:i/>
            <w:color w:val="0563C1"/>
            <w:sz w:val="20"/>
            <w:szCs w:val="20"/>
            <w:u w:val="single"/>
          </w:rPr>
          <w:t xml:space="preserve"> Best Practice</w:t>
        </w:r>
      </w:hyperlink>
      <w:r w:rsidRPr="000E7F50">
        <w:rPr>
          <w:sz w:val="20"/>
          <w:szCs w:val="20"/>
        </w:rPr>
        <w:t xml:space="preserve"> (2002).</w:t>
      </w:r>
    </w:p>
    <w:p w14:paraId="1CE1EA9E" w14:textId="77777777" w:rsidR="001032FF" w:rsidRPr="000E7F50" w:rsidRDefault="001032FF" w:rsidP="001032FF">
      <w:pPr>
        <w:spacing w:before="240" w:after="240"/>
        <w:rPr>
          <w:sz w:val="20"/>
          <w:szCs w:val="20"/>
        </w:rPr>
      </w:pPr>
      <w:r w:rsidRPr="000E7F50">
        <w:rPr>
          <w:color w:val="242021"/>
          <w:sz w:val="20"/>
          <w:szCs w:val="20"/>
        </w:rPr>
        <w:t>OSCE,</w:t>
      </w:r>
      <w:r w:rsidRPr="000E7F50">
        <w:rPr>
          <w:color w:val="4472C4"/>
          <w:sz w:val="20"/>
          <w:szCs w:val="20"/>
        </w:rPr>
        <w:t xml:space="preserve"> </w:t>
      </w:r>
      <w:hyperlink r:id="rId539">
        <w:r w:rsidRPr="000E7F50">
          <w:rPr>
            <w:i/>
            <w:color w:val="005F9A"/>
            <w:sz w:val="20"/>
            <w:szCs w:val="20"/>
            <w:u w:val="single"/>
          </w:rPr>
          <w:t>Background Study:</w:t>
        </w:r>
      </w:hyperlink>
      <w:hyperlink r:id="rId540">
        <w:r w:rsidRPr="000E7F50">
          <w:rPr>
            <w:i/>
            <w:color w:val="005F9A"/>
            <w:sz w:val="20"/>
            <w:szCs w:val="20"/>
            <w:u w:val="single"/>
          </w:rPr>
          <w:t xml:space="preserve"> Professional and Ethical Standards for Parliamentarians</w:t>
        </w:r>
      </w:hyperlink>
      <w:r w:rsidRPr="000E7F50">
        <w:rPr>
          <w:color w:val="242021"/>
          <w:sz w:val="20"/>
          <w:szCs w:val="20"/>
        </w:rPr>
        <w:t xml:space="preserve"> (2012).</w:t>
      </w:r>
      <w:r w:rsidRPr="000E7F50">
        <w:rPr>
          <w:sz w:val="20"/>
          <w:szCs w:val="20"/>
        </w:rPr>
        <w:t xml:space="preserve"> </w:t>
      </w:r>
    </w:p>
    <w:p w14:paraId="21F26A85"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OSCE, </w:t>
      </w:r>
      <w:hyperlink r:id="rId541">
        <w:r w:rsidRPr="000E7F50">
          <w:rPr>
            <w:i/>
            <w:color w:val="0563C1"/>
            <w:sz w:val="20"/>
            <w:szCs w:val="20"/>
            <w:u w:val="single"/>
          </w:rPr>
          <w:t>Making Laws Work for Women and Men:</w:t>
        </w:r>
      </w:hyperlink>
      <w:hyperlink r:id="rId542">
        <w:r w:rsidRPr="000E7F50">
          <w:rPr>
            <w:i/>
            <w:color w:val="0563C1"/>
            <w:sz w:val="20"/>
            <w:szCs w:val="20"/>
            <w:u w:val="single"/>
          </w:rPr>
          <w:t xml:space="preserve"> A Practical Guide to Gender-Sensitive Legislation</w:t>
        </w:r>
      </w:hyperlink>
      <w:r w:rsidRPr="000E7F50">
        <w:rPr>
          <w:i/>
          <w:color w:val="000000"/>
          <w:sz w:val="20"/>
          <w:szCs w:val="20"/>
          <w:u w:val="single"/>
        </w:rPr>
        <w:t xml:space="preserve"> </w:t>
      </w:r>
      <w:r w:rsidRPr="000E7F50">
        <w:rPr>
          <w:color w:val="000000"/>
          <w:sz w:val="20"/>
          <w:szCs w:val="20"/>
        </w:rPr>
        <w:t xml:space="preserve">(2017). </w:t>
      </w:r>
    </w:p>
    <w:p w14:paraId="6BED2FDA" w14:textId="77777777" w:rsidR="001032FF" w:rsidRPr="000E7F50" w:rsidRDefault="001032FF" w:rsidP="001032FF">
      <w:pPr>
        <w:spacing w:before="240" w:after="240"/>
        <w:rPr>
          <w:sz w:val="20"/>
          <w:szCs w:val="20"/>
        </w:rPr>
      </w:pPr>
      <w:r w:rsidRPr="000E7F50">
        <w:rPr>
          <w:sz w:val="20"/>
          <w:szCs w:val="20"/>
        </w:rPr>
        <w:t xml:space="preserve">OSCE High Commissioner on National Minorities, </w:t>
      </w:r>
      <w:hyperlink r:id="rId543">
        <w:r w:rsidRPr="000E7F50">
          <w:rPr>
            <w:i/>
            <w:color w:val="0563C1"/>
            <w:sz w:val="20"/>
            <w:szCs w:val="20"/>
            <w:u w:val="single"/>
          </w:rPr>
          <w:t>The Lund Recommendations on the Effective Participation of National Minorities in Public Life</w:t>
        </w:r>
      </w:hyperlink>
      <w:r w:rsidRPr="000E7F50">
        <w:rPr>
          <w:sz w:val="20"/>
          <w:szCs w:val="20"/>
        </w:rPr>
        <w:t xml:space="preserve"> (1999).</w:t>
      </w:r>
    </w:p>
    <w:p w14:paraId="0551BF9A" w14:textId="77777777" w:rsidR="001032FF" w:rsidRPr="000E7F50" w:rsidRDefault="001032FF" w:rsidP="001032FF">
      <w:pPr>
        <w:spacing w:before="240" w:after="240"/>
        <w:rPr>
          <w:sz w:val="20"/>
          <w:szCs w:val="20"/>
        </w:rPr>
      </w:pPr>
      <w:r w:rsidRPr="000E7F50">
        <w:rPr>
          <w:sz w:val="20"/>
          <w:szCs w:val="20"/>
        </w:rPr>
        <w:t xml:space="preserve">OSCE Office for Democratic Institutions and Human Rights, </w:t>
      </w:r>
      <w:hyperlink r:id="rId544">
        <w:r w:rsidRPr="000E7F50">
          <w:rPr>
            <w:i/>
            <w:color w:val="0563C1"/>
            <w:sz w:val="20"/>
            <w:szCs w:val="20"/>
            <w:u w:val="single"/>
          </w:rPr>
          <w:t>Guidelines to Assist National Minority Participation in the Electoral Process</w:t>
        </w:r>
      </w:hyperlink>
      <w:r w:rsidRPr="000E7F50">
        <w:rPr>
          <w:sz w:val="20"/>
          <w:szCs w:val="20"/>
        </w:rPr>
        <w:t xml:space="preserve"> (2001).</w:t>
      </w:r>
    </w:p>
    <w:p w14:paraId="2C301EBC" w14:textId="77777777" w:rsidR="001032FF" w:rsidRPr="000E7F50" w:rsidRDefault="001032FF" w:rsidP="001032FF">
      <w:pPr>
        <w:shd w:val="clear" w:color="auto" w:fill="FFFFFF"/>
        <w:spacing w:before="240" w:after="240"/>
        <w:rPr>
          <w:color w:val="000000"/>
          <w:sz w:val="20"/>
          <w:szCs w:val="20"/>
        </w:rPr>
      </w:pPr>
      <w:proofErr w:type="spellStart"/>
      <w:r w:rsidRPr="000E7F50">
        <w:rPr>
          <w:color w:val="000000"/>
          <w:sz w:val="20"/>
          <w:szCs w:val="20"/>
        </w:rPr>
        <w:t>Ouédraogo</w:t>
      </w:r>
      <w:proofErr w:type="spellEnd"/>
      <w:r w:rsidRPr="000E7F50">
        <w:rPr>
          <w:color w:val="000000"/>
          <w:sz w:val="20"/>
          <w:szCs w:val="20"/>
        </w:rPr>
        <w:t xml:space="preserve">, Emile, </w:t>
      </w:r>
      <w:hyperlink r:id="rId545" w:history="1">
        <w:r w:rsidRPr="000E7F50">
          <w:rPr>
            <w:rStyle w:val="Hyperlink"/>
            <w:i/>
            <w:iCs/>
            <w:sz w:val="20"/>
            <w:szCs w:val="20"/>
            <w:lang w:val="en-US"/>
          </w:rPr>
          <w:t>Advancing Military Professionalism in Africa</w:t>
        </w:r>
      </w:hyperlink>
      <w:r w:rsidRPr="000E7F50">
        <w:rPr>
          <w:color w:val="000000"/>
          <w:sz w:val="20"/>
          <w:szCs w:val="20"/>
        </w:rPr>
        <w:t xml:space="preserve"> (2014).</w:t>
      </w:r>
    </w:p>
    <w:p w14:paraId="4D17D715" w14:textId="77777777" w:rsidR="001032FF" w:rsidRPr="000E7F50" w:rsidRDefault="001032FF" w:rsidP="001032FF">
      <w:pPr>
        <w:pBdr>
          <w:top w:val="nil"/>
          <w:left w:val="nil"/>
          <w:bottom w:val="nil"/>
          <w:right w:val="nil"/>
          <w:between w:val="nil"/>
        </w:pBdr>
        <w:spacing w:before="240" w:after="240"/>
        <w:rPr>
          <w:color w:val="000000"/>
          <w:sz w:val="20"/>
          <w:szCs w:val="20"/>
        </w:rPr>
      </w:pPr>
      <w:proofErr w:type="spellStart"/>
      <w:r w:rsidRPr="000E7F50">
        <w:rPr>
          <w:color w:val="000000"/>
          <w:sz w:val="20"/>
          <w:szCs w:val="20"/>
        </w:rPr>
        <w:t>Popelier</w:t>
      </w:r>
      <w:proofErr w:type="spellEnd"/>
      <w:r w:rsidRPr="000E7F50">
        <w:rPr>
          <w:color w:val="000000"/>
          <w:sz w:val="20"/>
          <w:szCs w:val="20"/>
        </w:rPr>
        <w:t xml:space="preserve">, Patricia, </w:t>
      </w:r>
      <w:hyperlink r:id="rId546">
        <w:r w:rsidRPr="000E7F50">
          <w:rPr>
            <w:i/>
            <w:color w:val="0563C1"/>
            <w:sz w:val="20"/>
            <w:szCs w:val="20"/>
            <w:u w:val="single"/>
          </w:rPr>
          <w:t>A legal perspective on Regulatory Impact Assessments</w:t>
        </w:r>
      </w:hyperlink>
      <w:r w:rsidRPr="000E7F50">
        <w:rPr>
          <w:color w:val="000000"/>
          <w:sz w:val="20"/>
          <w:szCs w:val="20"/>
        </w:rPr>
        <w:t xml:space="preserve"> (2017).</w:t>
      </w:r>
    </w:p>
    <w:p w14:paraId="26A310BB" w14:textId="77777777" w:rsidR="001032FF" w:rsidRPr="000E7F50" w:rsidRDefault="001032FF" w:rsidP="001032FF">
      <w:pPr>
        <w:spacing w:before="240" w:after="240"/>
        <w:rPr>
          <w:sz w:val="20"/>
          <w:szCs w:val="20"/>
        </w:rPr>
      </w:pPr>
      <w:proofErr w:type="spellStart"/>
      <w:r w:rsidRPr="000E7F50">
        <w:rPr>
          <w:sz w:val="20"/>
          <w:szCs w:val="20"/>
        </w:rPr>
        <w:t>Poptcheva</w:t>
      </w:r>
      <w:proofErr w:type="spellEnd"/>
      <w:r w:rsidRPr="000E7F50">
        <w:rPr>
          <w:sz w:val="20"/>
          <w:szCs w:val="20"/>
        </w:rPr>
        <w:t xml:space="preserve">, Eva-Maria, </w:t>
      </w:r>
      <w:hyperlink r:id="rId547">
        <w:r w:rsidRPr="000E7F50">
          <w:rPr>
            <w:i/>
            <w:color w:val="1155CC"/>
            <w:sz w:val="20"/>
            <w:szCs w:val="20"/>
            <w:u w:val="single"/>
          </w:rPr>
          <w:t xml:space="preserve">Parliament’s committees of inquiry and special </w:t>
        </w:r>
        <w:r w:rsidRPr="000E7F50">
          <w:rPr>
            <w:iCs/>
            <w:color w:val="1155CC"/>
            <w:sz w:val="20"/>
            <w:szCs w:val="20"/>
            <w:u w:val="single"/>
          </w:rPr>
          <w:t>committees</w:t>
        </w:r>
      </w:hyperlink>
      <w:r w:rsidRPr="000E7F50">
        <w:rPr>
          <w:iCs/>
          <w:sz w:val="20"/>
          <w:szCs w:val="20"/>
        </w:rPr>
        <w:t xml:space="preserve"> (</w:t>
      </w:r>
      <w:r w:rsidRPr="000E7F50">
        <w:rPr>
          <w:sz w:val="20"/>
          <w:szCs w:val="20"/>
        </w:rPr>
        <w:t>2016).</w:t>
      </w:r>
    </w:p>
    <w:p w14:paraId="58C59014" w14:textId="77777777" w:rsidR="001032FF" w:rsidRPr="000E7F50" w:rsidRDefault="001032FF" w:rsidP="001032FF">
      <w:pPr>
        <w:spacing w:before="240" w:after="240"/>
        <w:rPr>
          <w:sz w:val="20"/>
          <w:szCs w:val="20"/>
        </w:rPr>
      </w:pPr>
      <w:proofErr w:type="spellStart"/>
      <w:r w:rsidRPr="000E7F50">
        <w:rPr>
          <w:sz w:val="20"/>
          <w:szCs w:val="20"/>
        </w:rPr>
        <w:t>Protsyk</w:t>
      </w:r>
      <w:proofErr w:type="spellEnd"/>
      <w:r w:rsidRPr="000E7F50">
        <w:rPr>
          <w:sz w:val="20"/>
          <w:szCs w:val="20"/>
        </w:rPr>
        <w:t xml:space="preserve">, Oleh, </w:t>
      </w:r>
      <w:hyperlink r:id="rId548">
        <w:r w:rsidRPr="000E7F50">
          <w:rPr>
            <w:i/>
            <w:color w:val="0563C1"/>
            <w:sz w:val="20"/>
            <w:szCs w:val="20"/>
            <w:u w:val="single"/>
          </w:rPr>
          <w:t>The representation of minorities and indigenous peoples in parliament</w:t>
        </w:r>
      </w:hyperlink>
      <w:r w:rsidRPr="000E7F50">
        <w:rPr>
          <w:sz w:val="20"/>
          <w:szCs w:val="20"/>
        </w:rPr>
        <w:t xml:space="preserve"> (2010).</w:t>
      </w:r>
    </w:p>
    <w:p w14:paraId="2E35274F" w14:textId="77777777" w:rsidR="001032FF" w:rsidRPr="000E7F50" w:rsidRDefault="001032FF" w:rsidP="001032FF">
      <w:pPr>
        <w:spacing w:before="240" w:after="240"/>
        <w:rPr>
          <w:color w:val="000000"/>
          <w:sz w:val="20"/>
          <w:szCs w:val="20"/>
        </w:rPr>
      </w:pPr>
      <w:r w:rsidRPr="000E7F50">
        <w:rPr>
          <w:color w:val="000000"/>
          <w:sz w:val="20"/>
          <w:szCs w:val="20"/>
        </w:rPr>
        <w:t>Ruys, Tom, “</w:t>
      </w:r>
      <w:hyperlink r:id="rId549">
        <w:r w:rsidRPr="000E7F50">
          <w:rPr>
            <w:color w:val="0563C1"/>
            <w:sz w:val="20"/>
            <w:szCs w:val="20"/>
            <w:u w:val="single"/>
          </w:rPr>
          <w:t>Parliamentary war powers and the role of international law in foreign troop deployment decisions:</w:t>
        </w:r>
      </w:hyperlink>
      <w:hyperlink r:id="rId550">
        <w:r w:rsidRPr="000E7F50">
          <w:rPr>
            <w:color w:val="0563C1"/>
            <w:sz w:val="20"/>
            <w:szCs w:val="20"/>
            <w:u w:val="single"/>
          </w:rPr>
          <w:t xml:space="preserve"> The US-led coalition against “Islamic State” in Iraq and Syria</w:t>
        </w:r>
      </w:hyperlink>
      <w:r w:rsidRPr="000E7F50">
        <w:rPr>
          <w:iCs/>
          <w:color w:val="000000"/>
          <w:sz w:val="20"/>
          <w:szCs w:val="20"/>
        </w:rPr>
        <w:t xml:space="preserve">”, </w:t>
      </w:r>
      <w:r w:rsidRPr="000E7F50">
        <w:rPr>
          <w:i/>
          <w:iCs/>
          <w:color w:val="000000"/>
          <w:sz w:val="20"/>
          <w:szCs w:val="20"/>
        </w:rPr>
        <w:t xml:space="preserve">International Journal of Constitutional Law </w:t>
      </w:r>
      <w:r w:rsidRPr="000E7F50">
        <w:rPr>
          <w:color w:val="000000"/>
          <w:sz w:val="20"/>
          <w:szCs w:val="20"/>
        </w:rPr>
        <w:t>(2019).</w:t>
      </w:r>
    </w:p>
    <w:p w14:paraId="4831C596" w14:textId="77777777" w:rsidR="001032FF" w:rsidRPr="000E7F50" w:rsidRDefault="001032FF" w:rsidP="001032FF">
      <w:pPr>
        <w:spacing w:before="240" w:after="240"/>
        <w:rPr>
          <w:sz w:val="20"/>
          <w:szCs w:val="20"/>
        </w:rPr>
      </w:pPr>
      <w:r w:rsidRPr="000E7F50">
        <w:rPr>
          <w:sz w:val="20"/>
          <w:szCs w:val="20"/>
        </w:rPr>
        <w:lastRenderedPageBreak/>
        <w:t xml:space="preserve">The Commonwealth, </w:t>
      </w:r>
      <w:hyperlink r:id="rId551">
        <w:r w:rsidRPr="000E7F50">
          <w:rPr>
            <w:i/>
            <w:iCs/>
            <w:color w:val="1155CC"/>
            <w:sz w:val="20"/>
            <w:szCs w:val="20"/>
            <w:u w:val="single"/>
          </w:rPr>
          <w:t>Commonwealth Principles of the Accountability of and the Relationship Between the Three Branches of Government</w:t>
        </w:r>
      </w:hyperlink>
      <w:r w:rsidRPr="000E7F50">
        <w:rPr>
          <w:i/>
          <w:iCs/>
          <w:sz w:val="20"/>
          <w:szCs w:val="20"/>
        </w:rPr>
        <w:t xml:space="preserve"> </w:t>
      </w:r>
      <w:r w:rsidRPr="000E7F50">
        <w:rPr>
          <w:sz w:val="20"/>
          <w:szCs w:val="20"/>
        </w:rPr>
        <w:t>(2004).</w:t>
      </w:r>
    </w:p>
    <w:p w14:paraId="3875D4B3" w14:textId="77777777" w:rsidR="001032FF" w:rsidRPr="000E7F50" w:rsidRDefault="001032FF" w:rsidP="001032FF">
      <w:pPr>
        <w:spacing w:before="240" w:after="240"/>
        <w:rPr>
          <w:color w:val="000000"/>
          <w:sz w:val="20"/>
          <w:szCs w:val="20"/>
        </w:rPr>
      </w:pPr>
      <w:r w:rsidRPr="000E7F50">
        <w:rPr>
          <w:color w:val="000000"/>
          <w:sz w:val="20"/>
          <w:szCs w:val="20"/>
        </w:rPr>
        <w:t xml:space="preserve">Tiitinen, Seppe, </w:t>
      </w:r>
      <w:hyperlink r:id="rId552">
        <w:r w:rsidRPr="000E7F50">
          <w:rPr>
            <w:i/>
            <w:color w:val="0563C1"/>
            <w:sz w:val="20"/>
            <w:szCs w:val="20"/>
            <w:u w:val="single"/>
          </w:rPr>
          <w:t>Role of Parliament in the conduct of foreign relations</w:t>
        </w:r>
      </w:hyperlink>
      <w:r w:rsidRPr="000E7F50">
        <w:rPr>
          <w:color w:val="000000"/>
          <w:sz w:val="20"/>
          <w:szCs w:val="20"/>
        </w:rPr>
        <w:t xml:space="preserve"> (1996).</w:t>
      </w:r>
    </w:p>
    <w:p w14:paraId="1B6D9C43" w14:textId="77777777" w:rsidR="001032FF" w:rsidRPr="000E7F50" w:rsidRDefault="001032FF" w:rsidP="001032FF">
      <w:pPr>
        <w:spacing w:before="240" w:after="240"/>
        <w:rPr>
          <w:sz w:val="20"/>
          <w:szCs w:val="20"/>
        </w:rPr>
      </w:pPr>
      <w:r w:rsidRPr="000E7F50">
        <w:rPr>
          <w:sz w:val="20"/>
          <w:szCs w:val="20"/>
        </w:rPr>
        <w:t>Transparency International, “</w:t>
      </w:r>
      <w:hyperlink r:id="rId553" w:history="1">
        <w:r w:rsidRPr="000E7F50">
          <w:rPr>
            <w:rStyle w:val="Hyperlink"/>
            <w:sz w:val="20"/>
            <w:szCs w:val="20"/>
            <w:lang w:val="en-US"/>
          </w:rPr>
          <w:t>Publications</w:t>
        </w:r>
      </w:hyperlink>
      <w:r w:rsidRPr="000E7F50">
        <w:rPr>
          <w:sz w:val="20"/>
          <w:szCs w:val="20"/>
        </w:rPr>
        <w:t>”.</w:t>
      </w:r>
    </w:p>
    <w:p w14:paraId="571089E2" w14:textId="77777777" w:rsidR="001032FF" w:rsidRPr="000E7F50" w:rsidRDefault="001032FF" w:rsidP="001032FF">
      <w:pPr>
        <w:spacing w:before="240" w:after="240"/>
        <w:rPr>
          <w:color w:val="000000"/>
          <w:sz w:val="20"/>
          <w:szCs w:val="20"/>
        </w:rPr>
      </w:pPr>
      <w:r w:rsidRPr="000E7F50">
        <w:rPr>
          <w:sz w:val="20"/>
          <w:szCs w:val="20"/>
        </w:rPr>
        <w:t>UK Parliament,</w:t>
      </w:r>
      <w:r w:rsidRPr="000E7F50">
        <w:rPr>
          <w:color w:val="1155CC"/>
          <w:sz w:val="20"/>
          <w:szCs w:val="20"/>
        </w:rPr>
        <w:t xml:space="preserve"> </w:t>
      </w:r>
      <w:hyperlink r:id="rId554">
        <w:r w:rsidRPr="000E7F50">
          <w:rPr>
            <w:i/>
            <w:color w:val="1155CC"/>
            <w:sz w:val="20"/>
            <w:szCs w:val="20"/>
            <w:u w:val="single"/>
          </w:rPr>
          <w:t>Using the Independent Complaints and Grievance Scheme (ICGS): guide for complainants</w:t>
        </w:r>
      </w:hyperlink>
      <w:r w:rsidRPr="000E7F50">
        <w:rPr>
          <w:sz w:val="20"/>
          <w:szCs w:val="20"/>
        </w:rPr>
        <w:t>.</w:t>
      </w:r>
    </w:p>
    <w:p w14:paraId="3086913F"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UN Women, </w:t>
      </w:r>
      <w:hyperlink r:id="rId555">
        <w:r w:rsidRPr="000E7F50">
          <w:rPr>
            <w:i/>
            <w:color w:val="1155CC"/>
            <w:sz w:val="20"/>
            <w:szCs w:val="20"/>
            <w:u w:val="single"/>
          </w:rPr>
          <w:t>Gender-Responsive Budgeting:</w:t>
        </w:r>
      </w:hyperlink>
      <w:hyperlink r:id="rId556">
        <w:r w:rsidRPr="000E7F50">
          <w:rPr>
            <w:i/>
            <w:color w:val="1155CC"/>
            <w:sz w:val="20"/>
            <w:szCs w:val="20"/>
            <w:u w:val="single"/>
          </w:rPr>
          <w:t xml:space="preserve"> Analysis of Budget Programmes from Gender Perspective</w:t>
        </w:r>
      </w:hyperlink>
      <w:r w:rsidRPr="000E7F50">
        <w:rPr>
          <w:color w:val="000000"/>
          <w:sz w:val="20"/>
          <w:szCs w:val="20"/>
        </w:rPr>
        <w:t xml:space="preserve"> (2016).</w:t>
      </w:r>
    </w:p>
    <w:p w14:paraId="357EF82D" w14:textId="77777777" w:rsidR="001032FF" w:rsidRPr="000E7F50" w:rsidRDefault="001032FF" w:rsidP="001032FF">
      <w:pPr>
        <w:spacing w:before="240" w:after="240"/>
        <w:rPr>
          <w:sz w:val="20"/>
          <w:szCs w:val="20"/>
        </w:rPr>
      </w:pPr>
      <w:r w:rsidRPr="000E7F50">
        <w:rPr>
          <w:sz w:val="20"/>
          <w:szCs w:val="20"/>
        </w:rPr>
        <w:t>United Kingdom Office of the Parliamentary Counsel, “</w:t>
      </w:r>
      <w:hyperlink r:id="rId557">
        <w:r w:rsidRPr="000E7F50">
          <w:rPr>
            <w:iCs/>
            <w:color w:val="0563C1"/>
            <w:sz w:val="20"/>
            <w:szCs w:val="20"/>
            <w:u w:val="single"/>
          </w:rPr>
          <w:t>Drafting Guidance</w:t>
        </w:r>
      </w:hyperlink>
      <w:r w:rsidRPr="000E7F50">
        <w:rPr>
          <w:iCs/>
          <w:sz w:val="20"/>
          <w:szCs w:val="20"/>
        </w:rPr>
        <w:t>”</w:t>
      </w:r>
      <w:r w:rsidRPr="000E7F50">
        <w:rPr>
          <w:sz w:val="20"/>
          <w:szCs w:val="20"/>
        </w:rPr>
        <w:t xml:space="preserve"> (2020).</w:t>
      </w:r>
    </w:p>
    <w:p w14:paraId="6303AB77" w14:textId="77777777" w:rsidR="001032FF" w:rsidRPr="000E7F50" w:rsidRDefault="001032FF" w:rsidP="001032FF">
      <w:pPr>
        <w:spacing w:before="240" w:after="240"/>
        <w:rPr>
          <w:sz w:val="20"/>
          <w:szCs w:val="20"/>
        </w:rPr>
      </w:pPr>
      <w:r w:rsidRPr="000E7F50">
        <w:rPr>
          <w:sz w:val="20"/>
          <w:szCs w:val="20"/>
        </w:rPr>
        <w:t xml:space="preserve">United Nations, </w:t>
      </w:r>
      <w:hyperlink r:id="rId558" w:history="1">
        <w:r w:rsidRPr="000E7F50">
          <w:rPr>
            <w:rStyle w:val="Hyperlink"/>
            <w:i/>
            <w:iCs/>
            <w:sz w:val="20"/>
            <w:szCs w:val="20"/>
            <w:lang w:val="en-US"/>
          </w:rPr>
          <w:t>Universal Declaration of Human Rights</w:t>
        </w:r>
      </w:hyperlink>
      <w:r w:rsidRPr="000E7F50">
        <w:rPr>
          <w:sz w:val="20"/>
          <w:szCs w:val="20"/>
        </w:rPr>
        <w:t xml:space="preserve"> (1948).</w:t>
      </w:r>
    </w:p>
    <w:p w14:paraId="1ED5DB42" w14:textId="77777777" w:rsidR="001032FF" w:rsidRPr="000E7F50" w:rsidRDefault="001032FF" w:rsidP="001032FF">
      <w:pPr>
        <w:spacing w:before="240" w:after="240"/>
        <w:rPr>
          <w:sz w:val="20"/>
          <w:szCs w:val="20"/>
        </w:rPr>
      </w:pPr>
      <w:r w:rsidRPr="000E7F50">
        <w:rPr>
          <w:sz w:val="20"/>
          <w:szCs w:val="20"/>
        </w:rPr>
        <w:t xml:space="preserve">United Nations, </w:t>
      </w:r>
      <w:hyperlink r:id="rId559" w:history="1">
        <w:r w:rsidRPr="000E7F50">
          <w:rPr>
            <w:rStyle w:val="Hyperlink"/>
            <w:i/>
            <w:iCs/>
            <w:sz w:val="20"/>
            <w:szCs w:val="20"/>
            <w:lang w:val="en-US"/>
          </w:rPr>
          <w:t>International Covenant on Civil and Political Rights</w:t>
        </w:r>
      </w:hyperlink>
      <w:r w:rsidRPr="000E7F50">
        <w:rPr>
          <w:i/>
          <w:iCs/>
          <w:sz w:val="20"/>
          <w:szCs w:val="20"/>
        </w:rPr>
        <w:t xml:space="preserve"> </w:t>
      </w:r>
      <w:r w:rsidRPr="000E7F50">
        <w:rPr>
          <w:sz w:val="20"/>
          <w:szCs w:val="20"/>
        </w:rPr>
        <w:t>(1966).</w:t>
      </w:r>
    </w:p>
    <w:p w14:paraId="0D494374" w14:textId="77777777" w:rsidR="001032FF" w:rsidRPr="000E7F50" w:rsidRDefault="001032FF" w:rsidP="001032FF">
      <w:pPr>
        <w:spacing w:before="240" w:after="240"/>
        <w:rPr>
          <w:sz w:val="20"/>
          <w:szCs w:val="20"/>
        </w:rPr>
      </w:pPr>
      <w:r w:rsidRPr="000E7F50">
        <w:rPr>
          <w:sz w:val="20"/>
          <w:szCs w:val="20"/>
        </w:rPr>
        <w:t xml:space="preserve">United Nations, </w:t>
      </w:r>
      <w:hyperlink r:id="rId560" w:history="1">
        <w:r w:rsidRPr="000E7F50">
          <w:rPr>
            <w:rStyle w:val="Hyperlink"/>
            <w:i/>
            <w:iCs/>
            <w:sz w:val="20"/>
            <w:szCs w:val="20"/>
            <w:lang w:val="en-US"/>
          </w:rPr>
          <w:t>Convention on the Elimination of All Forms of Discrimination against Women</w:t>
        </w:r>
      </w:hyperlink>
      <w:r w:rsidRPr="000E7F50">
        <w:rPr>
          <w:sz w:val="20"/>
          <w:szCs w:val="20"/>
        </w:rPr>
        <w:t xml:space="preserve"> (1979).</w:t>
      </w:r>
    </w:p>
    <w:p w14:paraId="4EAD6FC3" w14:textId="77777777" w:rsidR="001032FF" w:rsidRPr="000E7F50" w:rsidRDefault="001032FF" w:rsidP="001032FF">
      <w:pPr>
        <w:spacing w:before="240" w:after="240"/>
        <w:rPr>
          <w:sz w:val="20"/>
          <w:szCs w:val="20"/>
        </w:rPr>
      </w:pPr>
      <w:r w:rsidRPr="000E7F50">
        <w:rPr>
          <w:sz w:val="20"/>
          <w:szCs w:val="20"/>
        </w:rPr>
        <w:t xml:space="preserve">United Nations, </w:t>
      </w:r>
      <w:hyperlink r:id="rId561">
        <w:r w:rsidRPr="000E7F50">
          <w:rPr>
            <w:i/>
            <w:color w:val="0563C1"/>
            <w:sz w:val="20"/>
            <w:szCs w:val="20"/>
            <w:u w:val="single"/>
          </w:rPr>
          <w:t>United Nations Convention against Corruption</w:t>
        </w:r>
      </w:hyperlink>
      <w:r w:rsidRPr="000E7F50">
        <w:rPr>
          <w:sz w:val="20"/>
          <w:szCs w:val="20"/>
        </w:rPr>
        <w:t xml:space="preserve"> (2003).</w:t>
      </w:r>
    </w:p>
    <w:p w14:paraId="6EA575A3" w14:textId="77777777" w:rsidR="001032FF" w:rsidRPr="000E7F50" w:rsidRDefault="001032FF" w:rsidP="001032FF">
      <w:pPr>
        <w:spacing w:before="240" w:after="240"/>
        <w:rPr>
          <w:sz w:val="20"/>
          <w:szCs w:val="20"/>
        </w:rPr>
      </w:pPr>
      <w:r w:rsidRPr="000E7F50">
        <w:rPr>
          <w:sz w:val="20"/>
          <w:szCs w:val="20"/>
        </w:rPr>
        <w:t xml:space="preserve">United Nations, </w:t>
      </w:r>
      <w:hyperlink r:id="rId562" w:history="1">
        <w:r w:rsidRPr="000E7F50">
          <w:rPr>
            <w:rStyle w:val="Hyperlink"/>
            <w:i/>
            <w:iCs/>
            <w:sz w:val="20"/>
            <w:szCs w:val="20"/>
            <w:lang w:val="en-US"/>
          </w:rPr>
          <w:t>Belgrade principles on the relationship between national human rights institutions and parliaments</w:t>
        </w:r>
      </w:hyperlink>
      <w:r w:rsidRPr="000E7F50">
        <w:rPr>
          <w:sz w:val="20"/>
          <w:szCs w:val="20"/>
        </w:rPr>
        <w:t xml:space="preserve"> (2012).</w:t>
      </w:r>
    </w:p>
    <w:p w14:paraId="5C9EDA56" w14:textId="77777777" w:rsidR="001032FF" w:rsidRPr="000E7F50" w:rsidRDefault="001032FF" w:rsidP="001032FF">
      <w:pPr>
        <w:spacing w:before="240" w:after="240"/>
        <w:rPr>
          <w:sz w:val="20"/>
          <w:szCs w:val="20"/>
        </w:rPr>
      </w:pPr>
      <w:r w:rsidRPr="000E7F50">
        <w:rPr>
          <w:color w:val="000000"/>
          <w:sz w:val="20"/>
          <w:szCs w:val="20"/>
        </w:rPr>
        <w:t xml:space="preserve">United Nations, </w:t>
      </w:r>
      <w:hyperlink r:id="rId563" w:history="1">
        <w:r w:rsidRPr="000E7F50">
          <w:rPr>
            <w:rStyle w:val="Hyperlink"/>
            <w:i/>
            <w:color w:val="0563C1"/>
            <w:sz w:val="20"/>
            <w:szCs w:val="20"/>
            <w:lang w:val="en-US"/>
          </w:rPr>
          <w:t>Contribution of parliaments to the work of the Human Rights Council and its universal periodic review</w:t>
        </w:r>
      </w:hyperlink>
      <w:r w:rsidRPr="000E7F50">
        <w:rPr>
          <w:i/>
          <w:color w:val="000000"/>
          <w:sz w:val="20"/>
          <w:szCs w:val="20"/>
        </w:rPr>
        <w:t xml:space="preserve"> </w:t>
      </w:r>
      <w:r w:rsidRPr="000E7F50">
        <w:rPr>
          <w:color w:val="000000"/>
          <w:sz w:val="20"/>
          <w:szCs w:val="20"/>
        </w:rPr>
        <w:t>(2018).</w:t>
      </w:r>
    </w:p>
    <w:p w14:paraId="552AF347" w14:textId="77777777" w:rsidR="001032FF" w:rsidRPr="000E7F50" w:rsidRDefault="001032FF" w:rsidP="001032FF">
      <w:pPr>
        <w:spacing w:before="240" w:after="240"/>
        <w:rPr>
          <w:sz w:val="20"/>
          <w:szCs w:val="20"/>
        </w:rPr>
      </w:pPr>
      <w:r w:rsidRPr="000E7F50">
        <w:rPr>
          <w:sz w:val="20"/>
          <w:szCs w:val="20"/>
        </w:rPr>
        <w:t xml:space="preserve">United Nations, </w:t>
      </w:r>
      <w:hyperlink r:id="rId564">
        <w:r w:rsidRPr="000E7F50">
          <w:rPr>
            <w:i/>
            <w:color w:val="1155CC"/>
            <w:sz w:val="20"/>
            <w:szCs w:val="20"/>
            <w:u w:val="single"/>
          </w:rPr>
          <w:t>Report of the Conference of the States Parties to the United Nations Convention against Corruption on its preparatory work for the special session of the General Assembly on challenges and measures to prevent and combat corruption and strengthen international cooperation: Note by the Secretary-General – Addendum</w:t>
        </w:r>
      </w:hyperlink>
      <w:r w:rsidRPr="000E7F50">
        <w:rPr>
          <w:sz w:val="20"/>
          <w:szCs w:val="20"/>
        </w:rPr>
        <w:t xml:space="preserve"> (2021).</w:t>
      </w:r>
    </w:p>
    <w:p w14:paraId="6BC3C30E" w14:textId="77777777" w:rsidR="001032FF" w:rsidRPr="000E7F50" w:rsidRDefault="001032FF" w:rsidP="001032FF">
      <w:pPr>
        <w:spacing w:before="240" w:after="240"/>
        <w:rPr>
          <w:sz w:val="20"/>
          <w:szCs w:val="20"/>
        </w:rPr>
      </w:pPr>
      <w:r w:rsidRPr="000E7F50">
        <w:rPr>
          <w:sz w:val="20"/>
          <w:szCs w:val="20"/>
        </w:rPr>
        <w:t xml:space="preserve">United Nations, </w:t>
      </w:r>
      <w:hyperlink r:id="rId565">
        <w:r w:rsidRPr="000E7F50">
          <w:rPr>
            <w:i/>
            <w:iCs/>
            <w:color w:val="1155CC"/>
            <w:sz w:val="20"/>
            <w:szCs w:val="20"/>
            <w:u w:val="single"/>
          </w:rPr>
          <w:t>Enhancing the role of parliaments in accelerating the achievement of the Sustainable Development Goals</w:t>
        </w:r>
      </w:hyperlink>
      <w:r w:rsidRPr="000E7F50">
        <w:rPr>
          <w:sz w:val="20"/>
          <w:szCs w:val="20"/>
        </w:rPr>
        <w:t>, General Assembly resolution 77/159 (2022).</w:t>
      </w:r>
    </w:p>
    <w:p w14:paraId="501EEF3D" w14:textId="77777777" w:rsidR="001032FF" w:rsidRPr="000E7F50" w:rsidRDefault="001032FF" w:rsidP="001032FF">
      <w:pPr>
        <w:spacing w:before="240" w:after="240"/>
        <w:rPr>
          <w:sz w:val="20"/>
          <w:szCs w:val="20"/>
        </w:rPr>
      </w:pPr>
      <w:r w:rsidRPr="000E7F50">
        <w:rPr>
          <w:sz w:val="20"/>
          <w:szCs w:val="20"/>
        </w:rPr>
        <w:t xml:space="preserve">United Nations Centre for Human Rights, </w:t>
      </w:r>
      <w:hyperlink r:id="rId566">
        <w:r w:rsidRPr="000E7F50">
          <w:rPr>
            <w:i/>
            <w:color w:val="0563C1"/>
            <w:sz w:val="20"/>
            <w:szCs w:val="20"/>
            <w:u w:val="single"/>
          </w:rPr>
          <w:t>Human Rights and Elections:</w:t>
        </w:r>
      </w:hyperlink>
      <w:hyperlink r:id="rId567">
        <w:r w:rsidRPr="000E7F50">
          <w:rPr>
            <w:i/>
            <w:color w:val="0563C1"/>
            <w:sz w:val="20"/>
            <w:szCs w:val="20"/>
            <w:u w:val="single"/>
          </w:rPr>
          <w:t xml:space="preserve"> A Handbook on the Legal, Technical and Human Rights Aspects of Elections</w:t>
        </w:r>
      </w:hyperlink>
      <w:r w:rsidRPr="000E7F50">
        <w:rPr>
          <w:sz w:val="20"/>
          <w:szCs w:val="20"/>
        </w:rPr>
        <w:t xml:space="preserve"> (1994).</w:t>
      </w:r>
    </w:p>
    <w:p w14:paraId="4DCCDA71" w14:textId="77777777" w:rsidR="001032FF" w:rsidRPr="000E7F50" w:rsidRDefault="001032FF" w:rsidP="001032FF">
      <w:pPr>
        <w:spacing w:before="240" w:after="240"/>
        <w:rPr>
          <w:sz w:val="20"/>
          <w:szCs w:val="20"/>
        </w:rPr>
      </w:pPr>
      <w:r w:rsidRPr="000E7F50">
        <w:rPr>
          <w:sz w:val="20"/>
          <w:szCs w:val="20"/>
        </w:rPr>
        <w:t>United Nations Department of Economic and Social Affairs (UN DESA),</w:t>
      </w:r>
      <w:hyperlink r:id="rId568">
        <w:r w:rsidRPr="000E7F50">
          <w:rPr>
            <w:sz w:val="20"/>
            <w:szCs w:val="20"/>
          </w:rPr>
          <w:t xml:space="preserve"> </w:t>
        </w:r>
      </w:hyperlink>
      <w:hyperlink r:id="rId569">
        <w:r w:rsidRPr="000E7F50">
          <w:rPr>
            <w:i/>
            <w:color w:val="0563C1"/>
            <w:sz w:val="20"/>
            <w:szCs w:val="20"/>
            <w:u w:val="single"/>
          </w:rPr>
          <w:t>Compendium of National Institutional Arrangements for implementing the 2030 Agenda for Sustainable Development</w:t>
        </w:r>
      </w:hyperlink>
      <w:r w:rsidRPr="000E7F50">
        <w:rPr>
          <w:i/>
          <w:sz w:val="20"/>
          <w:szCs w:val="20"/>
        </w:rPr>
        <w:t xml:space="preserve"> </w:t>
      </w:r>
      <w:r w:rsidRPr="000E7F50">
        <w:rPr>
          <w:sz w:val="20"/>
          <w:szCs w:val="20"/>
        </w:rPr>
        <w:t>(2019).</w:t>
      </w:r>
    </w:p>
    <w:p w14:paraId="46E4EE60" w14:textId="77777777" w:rsidR="001032FF" w:rsidRPr="000E7F50" w:rsidRDefault="001032FF" w:rsidP="001032FF">
      <w:pPr>
        <w:spacing w:before="240" w:after="240"/>
        <w:rPr>
          <w:sz w:val="20"/>
          <w:szCs w:val="20"/>
        </w:rPr>
      </w:pPr>
      <w:r w:rsidRPr="000E7F50">
        <w:rPr>
          <w:sz w:val="20"/>
          <w:szCs w:val="20"/>
        </w:rPr>
        <w:t xml:space="preserve">UN DESA and Inter-Parliamentary Union, </w:t>
      </w:r>
      <w:hyperlink r:id="rId570">
        <w:r w:rsidRPr="000E7F50">
          <w:rPr>
            <w:i/>
            <w:color w:val="0563C1"/>
            <w:sz w:val="20"/>
            <w:szCs w:val="20"/>
            <w:u w:val="single"/>
          </w:rPr>
          <w:t>Technological Options for Capturing and Reporting Parliamentary Proceedings</w:t>
        </w:r>
      </w:hyperlink>
      <w:r w:rsidRPr="000E7F50">
        <w:rPr>
          <w:sz w:val="20"/>
          <w:szCs w:val="20"/>
        </w:rPr>
        <w:t xml:space="preserve"> (2014).</w:t>
      </w:r>
    </w:p>
    <w:p w14:paraId="5799C419" w14:textId="77777777" w:rsidR="001032FF" w:rsidRPr="000E7F50" w:rsidRDefault="001032FF" w:rsidP="001032FF">
      <w:pPr>
        <w:spacing w:before="240" w:after="240"/>
        <w:rPr>
          <w:sz w:val="20"/>
          <w:szCs w:val="20"/>
        </w:rPr>
      </w:pPr>
      <w:r w:rsidRPr="000E7F50">
        <w:rPr>
          <w:sz w:val="20"/>
          <w:szCs w:val="20"/>
        </w:rPr>
        <w:t xml:space="preserve">United Nations Development Programme (UNDP), </w:t>
      </w:r>
      <w:hyperlink r:id="rId571">
        <w:r w:rsidRPr="000E7F50">
          <w:rPr>
            <w:i/>
            <w:color w:val="0563C1"/>
            <w:sz w:val="20"/>
            <w:szCs w:val="20"/>
            <w:u w:val="single"/>
          </w:rPr>
          <w:t>Guidance Note:</w:t>
        </w:r>
      </w:hyperlink>
      <w:hyperlink r:id="rId572">
        <w:r w:rsidRPr="000E7F50">
          <w:rPr>
            <w:i/>
            <w:color w:val="0563C1"/>
            <w:sz w:val="20"/>
            <w:szCs w:val="20"/>
            <w:u w:val="single"/>
          </w:rPr>
          <w:t xml:space="preserve"> Strategies and good practices in promoting gender equality outcomes in parliaments</w:t>
        </w:r>
      </w:hyperlink>
      <w:r w:rsidRPr="000E7F50">
        <w:rPr>
          <w:i/>
          <w:sz w:val="20"/>
          <w:szCs w:val="20"/>
          <w:u w:val="single"/>
        </w:rPr>
        <w:t xml:space="preserve"> </w:t>
      </w:r>
      <w:r w:rsidRPr="000E7F50">
        <w:rPr>
          <w:sz w:val="20"/>
          <w:szCs w:val="20"/>
        </w:rPr>
        <w:t>(2016).</w:t>
      </w:r>
    </w:p>
    <w:p w14:paraId="4104CA26" w14:textId="77777777" w:rsidR="001032FF" w:rsidRPr="000E7F50" w:rsidRDefault="001032FF" w:rsidP="001032FF">
      <w:pPr>
        <w:spacing w:before="240" w:after="240"/>
        <w:rPr>
          <w:iCs/>
          <w:color w:val="000000"/>
          <w:sz w:val="20"/>
          <w:szCs w:val="20"/>
        </w:rPr>
      </w:pPr>
      <w:r w:rsidRPr="000E7F50">
        <w:rPr>
          <w:color w:val="000000"/>
          <w:sz w:val="20"/>
          <w:szCs w:val="20"/>
        </w:rPr>
        <w:t xml:space="preserve">UNDP, </w:t>
      </w:r>
      <w:hyperlink r:id="rId573">
        <w:r w:rsidRPr="000E7F50">
          <w:rPr>
            <w:i/>
            <w:color w:val="0563C1"/>
            <w:sz w:val="20"/>
            <w:szCs w:val="20"/>
            <w:u w:val="single"/>
          </w:rPr>
          <w:t>Parliaments as partners supporting the Women, Peace and Security agenda</w:t>
        </w:r>
      </w:hyperlink>
      <w:r w:rsidRPr="000E7F50">
        <w:rPr>
          <w:i/>
          <w:color w:val="000000"/>
          <w:sz w:val="20"/>
          <w:szCs w:val="20"/>
        </w:rPr>
        <w:t xml:space="preserve"> </w:t>
      </w:r>
      <w:r w:rsidRPr="000E7F50">
        <w:rPr>
          <w:iCs/>
          <w:color w:val="000000"/>
          <w:sz w:val="20"/>
          <w:szCs w:val="20"/>
        </w:rPr>
        <w:t>(2019).</w:t>
      </w:r>
    </w:p>
    <w:p w14:paraId="6FCBF030" w14:textId="77777777" w:rsidR="001032FF" w:rsidRPr="000E7F50" w:rsidRDefault="001032FF" w:rsidP="001032FF">
      <w:pPr>
        <w:pBdr>
          <w:top w:val="nil"/>
          <w:left w:val="nil"/>
          <w:bottom w:val="nil"/>
          <w:right w:val="nil"/>
          <w:between w:val="nil"/>
        </w:pBdr>
        <w:spacing w:before="240" w:after="240"/>
        <w:rPr>
          <w:sz w:val="20"/>
          <w:szCs w:val="20"/>
        </w:rPr>
      </w:pPr>
      <w:r w:rsidRPr="000E7F50">
        <w:rPr>
          <w:color w:val="000000"/>
          <w:sz w:val="20"/>
          <w:szCs w:val="20"/>
        </w:rPr>
        <w:lastRenderedPageBreak/>
        <w:t xml:space="preserve">UNDP and Parliament of the Republic of Fiji, </w:t>
      </w:r>
      <w:hyperlink r:id="rId574">
        <w:r w:rsidRPr="000E7F50">
          <w:rPr>
            <w:i/>
            <w:color w:val="0563C1"/>
            <w:sz w:val="20"/>
            <w:szCs w:val="20"/>
            <w:u w:val="single"/>
          </w:rPr>
          <w:t>Scrutinising Legislation from a Gender Perspective</w:t>
        </w:r>
      </w:hyperlink>
      <w:r w:rsidRPr="000E7F50">
        <w:rPr>
          <w:i/>
          <w:color w:val="0563C1"/>
          <w:sz w:val="20"/>
          <w:szCs w:val="20"/>
          <w:u w:val="single"/>
        </w:rPr>
        <w:t>: A Practical Toolkit</w:t>
      </w:r>
      <w:r w:rsidRPr="000E7F50">
        <w:rPr>
          <w:i/>
          <w:color w:val="000000"/>
          <w:sz w:val="20"/>
          <w:szCs w:val="20"/>
        </w:rPr>
        <w:t xml:space="preserve"> </w:t>
      </w:r>
      <w:r w:rsidRPr="000E7F50">
        <w:rPr>
          <w:iCs/>
          <w:color w:val="000000"/>
          <w:sz w:val="20"/>
          <w:szCs w:val="20"/>
        </w:rPr>
        <w:t>(2017).</w:t>
      </w:r>
    </w:p>
    <w:p w14:paraId="7DCA6036" w14:textId="77777777" w:rsidR="001032FF" w:rsidRPr="000E7F50" w:rsidRDefault="001032FF" w:rsidP="001032FF">
      <w:pPr>
        <w:spacing w:before="240" w:after="240"/>
        <w:rPr>
          <w:sz w:val="20"/>
          <w:szCs w:val="20"/>
        </w:rPr>
      </w:pPr>
      <w:r w:rsidRPr="000E7F50">
        <w:rPr>
          <w:sz w:val="20"/>
          <w:szCs w:val="20"/>
        </w:rPr>
        <w:t xml:space="preserve">United Nations Office on Drugs and Crime, </w:t>
      </w:r>
      <w:hyperlink r:id="rId575">
        <w:r w:rsidRPr="000E7F50">
          <w:rPr>
            <w:i/>
            <w:color w:val="0563C1"/>
            <w:sz w:val="20"/>
            <w:szCs w:val="20"/>
            <w:u w:val="single"/>
          </w:rPr>
          <w:t>Legislative guide for the implementation of the United Nations Convention against Corruption</w:t>
        </w:r>
      </w:hyperlink>
      <w:r w:rsidRPr="000E7F50">
        <w:rPr>
          <w:sz w:val="20"/>
          <w:szCs w:val="20"/>
        </w:rPr>
        <w:t>, second revised edition (2012). </w:t>
      </w:r>
    </w:p>
    <w:p w14:paraId="57DA04B5" w14:textId="77777777" w:rsidR="001032FF" w:rsidRPr="000E7F50" w:rsidRDefault="001032FF" w:rsidP="001032FF">
      <w:pPr>
        <w:keepNext/>
        <w:keepLines/>
        <w:spacing w:before="240" w:after="240"/>
        <w:rPr>
          <w:sz w:val="20"/>
          <w:szCs w:val="20"/>
        </w:rPr>
      </w:pPr>
      <w:r w:rsidRPr="000E7F50">
        <w:rPr>
          <w:sz w:val="20"/>
          <w:szCs w:val="20"/>
        </w:rPr>
        <w:t xml:space="preserve">United States Agency for International Development, </w:t>
      </w:r>
      <w:hyperlink r:id="rId576" w:history="1">
        <w:r w:rsidRPr="000E7F50">
          <w:rPr>
            <w:rStyle w:val="Hyperlink"/>
            <w:i/>
            <w:iCs/>
            <w:sz w:val="20"/>
            <w:szCs w:val="20"/>
            <w:lang w:val="en-US"/>
          </w:rPr>
          <w:t>Organizational Capacity Assessment</w:t>
        </w:r>
      </w:hyperlink>
      <w:r w:rsidRPr="000E7F50">
        <w:rPr>
          <w:sz w:val="20"/>
          <w:szCs w:val="20"/>
        </w:rPr>
        <w:t xml:space="preserve"> (2016).</w:t>
      </w:r>
    </w:p>
    <w:p w14:paraId="61F36ECA" w14:textId="77777777" w:rsidR="001032FF" w:rsidRPr="000E7F50" w:rsidRDefault="001032FF" w:rsidP="001032FF">
      <w:pPr>
        <w:spacing w:before="240" w:after="240"/>
        <w:rPr>
          <w:color w:val="000000"/>
          <w:sz w:val="20"/>
          <w:szCs w:val="20"/>
        </w:rPr>
      </w:pPr>
      <w:r w:rsidRPr="000E7F50">
        <w:rPr>
          <w:color w:val="000000"/>
          <w:sz w:val="20"/>
          <w:szCs w:val="20"/>
        </w:rPr>
        <w:t xml:space="preserve">Wagner, Wolfgang, </w:t>
      </w:r>
      <w:hyperlink r:id="rId577">
        <w:r w:rsidRPr="000E7F50">
          <w:rPr>
            <w:i/>
            <w:color w:val="0563C1"/>
            <w:sz w:val="20"/>
            <w:szCs w:val="20"/>
            <w:u w:val="single"/>
          </w:rPr>
          <w:t>Parliaments and Foreign Policy</w:t>
        </w:r>
      </w:hyperlink>
      <w:r w:rsidRPr="000E7F50">
        <w:rPr>
          <w:i/>
          <w:color w:val="000000"/>
          <w:sz w:val="20"/>
          <w:szCs w:val="20"/>
        </w:rPr>
        <w:t xml:space="preserve"> </w:t>
      </w:r>
      <w:r w:rsidRPr="000E7F50">
        <w:rPr>
          <w:color w:val="000000"/>
          <w:sz w:val="20"/>
          <w:szCs w:val="20"/>
        </w:rPr>
        <w:t>(2017).</w:t>
      </w:r>
    </w:p>
    <w:p w14:paraId="52EE2FD2" w14:textId="77777777" w:rsidR="001032FF" w:rsidRPr="000E7F50" w:rsidRDefault="001032FF" w:rsidP="001032FF">
      <w:pPr>
        <w:spacing w:before="240" w:after="240"/>
        <w:rPr>
          <w:sz w:val="20"/>
          <w:szCs w:val="20"/>
        </w:rPr>
      </w:pPr>
      <w:proofErr w:type="spellStart"/>
      <w:r w:rsidRPr="000E7F50">
        <w:rPr>
          <w:sz w:val="20"/>
          <w:szCs w:val="20"/>
        </w:rPr>
        <w:t>Xanthaki</w:t>
      </w:r>
      <w:proofErr w:type="spellEnd"/>
      <w:r w:rsidRPr="000E7F50">
        <w:rPr>
          <w:sz w:val="20"/>
          <w:szCs w:val="20"/>
        </w:rPr>
        <w:t xml:space="preserve">, Helen, </w:t>
      </w:r>
      <w:hyperlink r:id="rId578" w:history="1">
        <w:r w:rsidRPr="000E7F50">
          <w:rPr>
            <w:rStyle w:val="Hyperlink"/>
            <w:i/>
            <w:sz w:val="20"/>
            <w:szCs w:val="20"/>
            <w:lang w:val="en-US"/>
          </w:rPr>
          <w:t>Thornton's Legislative Drafting</w:t>
        </w:r>
      </w:hyperlink>
      <w:r w:rsidRPr="000E7F50">
        <w:rPr>
          <w:iCs/>
          <w:sz w:val="20"/>
          <w:szCs w:val="20"/>
        </w:rPr>
        <w:t>, sixth edition</w:t>
      </w:r>
      <w:r w:rsidRPr="000E7F50">
        <w:rPr>
          <w:sz w:val="20"/>
          <w:szCs w:val="20"/>
        </w:rPr>
        <w:t xml:space="preserve"> (2022).</w:t>
      </w:r>
    </w:p>
    <w:p w14:paraId="16AD6F79" w14:textId="77777777" w:rsidR="001032FF" w:rsidRPr="000E7F50" w:rsidRDefault="001032FF" w:rsidP="001032FF">
      <w:pPr>
        <w:pBdr>
          <w:top w:val="nil"/>
          <w:left w:val="nil"/>
          <w:bottom w:val="nil"/>
          <w:right w:val="nil"/>
          <w:between w:val="nil"/>
        </w:pBdr>
        <w:spacing w:before="240" w:after="240"/>
        <w:rPr>
          <w:color w:val="000000"/>
          <w:sz w:val="20"/>
          <w:szCs w:val="20"/>
        </w:rPr>
      </w:pPr>
      <w:r w:rsidRPr="000E7F50">
        <w:rPr>
          <w:color w:val="000000"/>
          <w:sz w:val="20"/>
          <w:szCs w:val="20"/>
        </w:rPr>
        <w:t xml:space="preserve">Yamamoto, Hironori, </w:t>
      </w:r>
      <w:hyperlink r:id="rId579">
        <w:r w:rsidRPr="000E7F50">
          <w:rPr>
            <w:i/>
            <w:color w:val="0000FF"/>
            <w:sz w:val="20"/>
            <w:szCs w:val="20"/>
            <w:u w:val="single"/>
          </w:rPr>
          <w:t>Tools for parliamentary oversight:</w:t>
        </w:r>
      </w:hyperlink>
      <w:hyperlink r:id="rId580">
        <w:r w:rsidRPr="000E7F50">
          <w:rPr>
            <w:i/>
            <w:color w:val="0000FF"/>
            <w:sz w:val="20"/>
            <w:szCs w:val="20"/>
            <w:u w:val="single"/>
          </w:rPr>
          <w:t xml:space="preserve"> A comparative study of 88 national parliaments</w:t>
        </w:r>
      </w:hyperlink>
      <w:r w:rsidRPr="000E7F50">
        <w:rPr>
          <w:color w:val="000000"/>
          <w:sz w:val="20"/>
          <w:szCs w:val="20"/>
        </w:rPr>
        <w:t xml:space="preserve"> (2007).</w:t>
      </w:r>
    </w:p>
    <w:p w14:paraId="3722931A" w14:textId="77777777" w:rsidR="00F37C9A" w:rsidRPr="001032FF" w:rsidRDefault="00F37C9A"/>
    <w:p w14:paraId="1F142E68" w14:textId="77777777" w:rsidR="00E47512" w:rsidRPr="007F3E68" w:rsidRDefault="00E47512" w:rsidP="00791DD0">
      <w:pPr>
        <w:rPr>
          <w:lang w:val="en-US"/>
        </w:rPr>
      </w:pPr>
    </w:p>
    <w:p w14:paraId="64450BFE" w14:textId="2C968709" w:rsidR="00E47512" w:rsidRPr="007F3E68" w:rsidRDefault="00E47512">
      <w:pPr>
        <w:rPr>
          <w:lang w:val="en-US"/>
        </w:rPr>
      </w:pPr>
      <w:r w:rsidRPr="007F3E68">
        <w:rPr>
          <w:lang w:val="en-US"/>
        </w:rPr>
        <w:br w:type="page"/>
      </w:r>
    </w:p>
    <w:p w14:paraId="25C7278F" w14:textId="77777777" w:rsidR="00E47512" w:rsidRPr="007F3E68" w:rsidRDefault="00E47512" w:rsidP="00791DD0">
      <w:pPr>
        <w:rPr>
          <w:lang w:val="en-US"/>
        </w:rPr>
      </w:pPr>
    </w:p>
    <w:p w14:paraId="47EA02AA" w14:textId="77777777" w:rsidR="00E47512" w:rsidRPr="007F3E68" w:rsidRDefault="00E47512" w:rsidP="00791DD0">
      <w:pPr>
        <w:rPr>
          <w:lang w:val="en-US"/>
        </w:rPr>
      </w:pPr>
    </w:p>
    <w:p w14:paraId="7775031B" w14:textId="77777777" w:rsidR="00E47512" w:rsidRPr="007F3E68" w:rsidRDefault="00E47512" w:rsidP="00791DD0">
      <w:pPr>
        <w:rPr>
          <w:lang w:val="en-US"/>
        </w:rPr>
      </w:pPr>
    </w:p>
    <w:p w14:paraId="5F050A5C" w14:textId="77777777" w:rsidR="00E47512" w:rsidRPr="007F3E68" w:rsidRDefault="00E47512" w:rsidP="00791DD0">
      <w:pPr>
        <w:rPr>
          <w:lang w:val="en-US"/>
        </w:rPr>
      </w:pPr>
    </w:p>
    <w:p w14:paraId="5F6B4675" w14:textId="77777777" w:rsidR="00E47512" w:rsidRPr="007F3E68" w:rsidRDefault="00E47512" w:rsidP="00791DD0">
      <w:pPr>
        <w:rPr>
          <w:lang w:val="en-US"/>
        </w:rPr>
      </w:pPr>
    </w:p>
    <w:p w14:paraId="317AEAF2" w14:textId="77777777" w:rsidR="00E47512" w:rsidRPr="007F3E68" w:rsidRDefault="00E47512" w:rsidP="00791DD0">
      <w:pPr>
        <w:rPr>
          <w:lang w:val="en-US"/>
        </w:rPr>
      </w:pPr>
    </w:p>
    <w:p w14:paraId="539403BB" w14:textId="77777777" w:rsidR="00E47512" w:rsidRPr="007F3E68" w:rsidRDefault="00E47512" w:rsidP="00791DD0">
      <w:pPr>
        <w:rPr>
          <w:lang w:val="en-US"/>
        </w:rPr>
      </w:pPr>
    </w:p>
    <w:p w14:paraId="705FF126" w14:textId="77777777" w:rsidR="00E47512" w:rsidRPr="007F3E68" w:rsidRDefault="00E47512" w:rsidP="00791DD0">
      <w:pPr>
        <w:rPr>
          <w:lang w:val="en-US"/>
        </w:rPr>
      </w:pPr>
    </w:p>
    <w:p w14:paraId="2BB3454D" w14:textId="77777777" w:rsidR="00E47512" w:rsidRPr="007F3E68" w:rsidRDefault="00E47512" w:rsidP="00791DD0">
      <w:pPr>
        <w:rPr>
          <w:lang w:val="en-US"/>
        </w:rPr>
      </w:pPr>
    </w:p>
    <w:p w14:paraId="1776769D" w14:textId="77777777" w:rsidR="00E47512" w:rsidRPr="007F3E68" w:rsidRDefault="00E47512" w:rsidP="00791DD0">
      <w:pPr>
        <w:rPr>
          <w:lang w:val="en-US"/>
        </w:rPr>
      </w:pPr>
    </w:p>
    <w:p w14:paraId="36B11E22" w14:textId="77777777" w:rsidR="00E47512" w:rsidRPr="007F3E68" w:rsidRDefault="00E47512" w:rsidP="00791DD0">
      <w:pPr>
        <w:rPr>
          <w:lang w:val="en-US"/>
        </w:rPr>
      </w:pPr>
    </w:p>
    <w:p w14:paraId="43DDC190" w14:textId="77777777" w:rsidR="00E47512" w:rsidRPr="007F3E68" w:rsidRDefault="00E47512" w:rsidP="00791DD0">
      <w:pPr>
        <w:rPr>
          <w:lang w:val="en-US"/>
        </w:rPr>
      </w:pPr>
    </w:p>
    <w:p w14:paraId="2D578888" w14:textId="77777777" w:rsidR="00E47512" w:rsidRPr="007F3E68" w:rsidRDefault="00E47512" w:rsidP="00791DD0">
      <w:pPr>
        <w:rPr>
          <w:lang w:val="en-US"/>
        </w:rPr>
      </w:pPr>
    </w:p>
    <w:p w14:paraId="121D8D5F" w14:textId="77777777" w:rsidR="00E47512" w:rsidRPr="007F3E68" w:rsidRDefault="00E47512" w:rsidP="00791DD0">
      <w:pPr>
        <w:rPr>
          <w:lang w:val="en-US"/>
        </w:rPr>
      </w:pPr>
    </w:p>
    <w:p w14:paraId="256AFC4C" w14:textId="77777777" w:rsidR="00E47512" w:rsidRPr="007F3E68" w:rsidRDefault="00E47512" w:rsidP="00791DD0">
      <w:pPr>
        <w:rPr>
          <w:lang w:val="en-US"/>
        </w:rPr>
      </w:pPr>
    </w:p>
    <w:p w14:paraId="145DC508" w14:textId="77777777" w:rsidR="00E47512" w:rsidRPr="007F3E68" w:rsidRDefault="00E47512" w:rsidP="00791DD0">
      <w:pPr>
        <w:rPr>
          <w:lang w:val="en-US"/>
        </w:rPr>
      </w:pPr>
    </w:p>
    <w:p w14:paraId="6C5C7A14" w14:textId="77777777" w:rsidR="00E47512" w:rsidRPr="007F3E68" w:rsidRDefault="00E47512" w:rsidP="00791DD0">
      <w:pPr>
        <w:rPr>
          <w:lang w:val="en-US"/>
        </w:rPr>
      </w:pPr>
    </w:p>
    <w:p w14:paraId="32C4379E" w14:textId="77777777" w:rsidR="00E47512" w:rsidRPr="007F3E68" w:rsidRDefault="00E47512" w:rsidP="00E47512">
      <w:pPr>
        <w:rPr>
          <w:lang w:val="en-US"/>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E47512" w14:paraId="44678881" w14:textId="77777777" w:rsidTr="00791DD0">
        <w:trPr>
          <w:jc w:val="center"/>
        </w:trPr>
        <w:tc>
          <w:tcPr>
            <w:tcW w:w="2586" w:type="dxa"/>
            <w:vAlign w:val="center"/>
          </w:tcPr>
          <w:p w14:paraId="3C940497" w14:textId="77777777" w:rsidR="00E47512" w:rsidRDefault="00E47512" w:rsidP="00791DD0">
            <w:pPr>
              <w:jc w:val="center"/>
              <w:rPr>
                <w:noProof/>
              </w:rPr>
            </w:pPr>
            <w:r>
              <w:rPr>
                <w:noProof/>
              </w:rPr>
              <w:drawing>
                <wp:inline distT="0" distB="0" distL="0" distR="0" wp14:anchorId="33C21C70" wp14:editId="38C9CE27">
                  <wp:extent cx="1501235" cy="1501235"/>
                  <wp:effectExtent l="0" t="0" r="3810" b="3810"/>
                  <wp:docPr id="1384001774" name="Picture 1384001774"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1580EA0D" w14:textId="77777777" w:rsidR="00E47512" w:rsidRDefault="00E47512" w:rsidP="00791DD0">
            <w:pPr>
              <w:jc w:val="center"/>
            </w:pPr>
            <w:r>
              <w:rPr>
                <w:noProof/>
              </w:rPr>
              <w:drawing>
                <wp:inline distT="0" distB="0" distL="0" distR="0" wp14:anchorId="30F6835D" wp14:editId="7C1A4E6A">
                  <wp:extent cx="1639778" cy="1228298"/>
                  <wp:effectExtent l="0" t="0" r="0" b="0"/>
                  <wp:docPr id="1092523171" name="Picture 109252317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0D9FBC5C" w14:textId="77777777" w:rsidR="00E47512" w:rsidRDefault="00E47512" w:rsidP="00791DD0">
            <w:pPr>
              <w:jc w:val="center"/>
            </w:pPr>
            <w:r>
              <w:rPr>
                <w:noProof/>
              </w:rPr>
              <w:drawing>
                <wp:inline distT="0" distB="0" distL="0" distR="0" wp14:anchorId="183F2B3A" wp14:editId="4A6A0724">
                  <wp:extent cx="1311544" cy="982430"/>
                  <wp:effectExtent l="0" t="0" r="0" b="0"/>
                  <wp:docPr id="1881404520" name="Picture 1881404520"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4409BB69" w14:textId="77777777" w:rsidR="00E47512" w:rsidRDefault="00E47512" w:rsidP="00791DD0">
            <w:pPr>
              <w:jc w:val="center"/>
              <w:rPr>
                <w:noProof/>
              </w:rPr>
            </w:pPr>
            <w:r>
              <w:rPr>
                <w:noProof/>
              </w:rPr>
              <w:drawing>
                <wp:inline distT="0" distB="0" distL="0" distR="0" wp14:anchorId="60A0DD52" wp14:editId="16578C8D">
                  <wp:extent cx="1717448" cy="398942"/>
                  <wp:effectExtent l="0" t="0" r="0" b="0"/>
                  <wp:docPr id="209222381" name="Picture 20922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7336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E47512" w14:paraId="60E96AE7" w14:textId="77777777" w:rsidTr="00791DD0">
        <w:trPr>
          <w:jc w:val="center"/>
        </w:trPr>
        <w:tc>
          <w:tcPr>
            <w:tcW w:w="2586" w:type="dxa"/>
            <w:vAlign w:val="center"/>
          </w:tcPr>
          <w:p w14:paraId="52ECA324" w14:textId="77777777" w:rsidR="00E47512" w:rsidRDefault="00E47512" w:rsidP="00791DD0">
            <w:pPr>
              <w:jc w:val="center"/>
              <w:rPr>
                <w:noProof/>
              </w:rPr>
            </w:pPr>
            <w:r>
              <w:rPr>
                <w:noProof/>
              </w:rPr>
              <w:drawing>
                <wp:inline distT="0" distB="0" distL="0" distR="0" wp14:anchorId="37B7B711" wp14:editId="1DF6E9B5">
                  <wp:extent cx="1462651" cy="1095618"/>
                  <wp:effectExtent l="0" t="0" r="0" b="0"/>
                  <wp:docPr id="1179864353" name="Picture 117986435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5B3B7398" w14:textId="77777777" w:rsidR="00E47512" w:rsidRDefault="00E47512" w:rsidP="00791DD0">
            <w:pPr>
              <w:jc w:val="center"/>
            </w:pPr>
            <w:r>
              <w:rPr>
                <w:noProof/>
              </w:rPr>
              <w:drawing>
                <wp:inline distT="0" distB="0" distL="0" distR="0" wp14:anchorId="24709920" wp14:editId="0EAF2856">
                  <wp:extent cx="1951630" cy="1461895"/>
                  <wp:effectExtent l="0" t="0" r="0" b="0"/>
                  <wp:docPr id="1234004909" name="Picture 1234004909"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12CE6E0E" w14:textId="77777777" w:rsidR="00E47512" w:rsidRDefault="00E47512" w:rsidP="00791DD0">
            <w:pPr>
              <w:jc w:val="center"/>
            </w:pPr>
            <w:r>
              <w:rPr>
                <w:noProof/>
              </w:rPr>
              <w:drawing>
                <wp:inline distT="0" distB="0" distL="0" distR="0" wp14:anchorId="70AB1832" wp14:editId="6ECC35C4">
                  <wp:extent cx="1293604" cy="968991"/>
                  <wp:effectExtent l="0" t="0" r="0" b="0"/>
                  <wp:docPr id="1404745323" name="Picture 140474532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1460CEC7" w14:textId="77777777" w:rsidR="00E47512" w:rsidRDefault="00E47512" w:rsidP="00791DD0">
            <w:pPr>
              <w:jc w:val="center"/>
              <w:rPr>
                <w:noProof/>
              </w:rPr>
            </w:pPr>
            <w:r>
              <w:rPr>
                <w:noProof/>
              </w:rPr>
              <w:drawing>
                <wp:inline distT="0" distB="0" distL="0" distR="0" wp14:anchorId="2B3786EE" wp14:editId="0C403381">
                  <wp:extent cx="1384701" cy="1037230"/>
                  <wp:effectExtent l="0" t="0" r="0" b="0"/>
                  <wp:docPr id="1525692796" name="Picture 1525692796"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6AD316F3" w14:textId="77777777" w:rsidR="00E47512" w:rsidRDefault="00E47512" w:rsidP="00E47512">
      <w:pPr>
        <w:rPr>
          <w:lang w:val="es-UY"/>
        </w:rPr>
      </w:pPr>
    </w:p>
    <w:p w14:paraId="6E429C79" w14:textId="77777777" w:rsidR="00E47512" w:rsidRDefault="00E47512" w:rsidP="00E47512">
      <w:pPr>
        <w:pStyle w:val="NormalWeb"/>
        <w:rPr>
          <w:rFonts w:ascii="Arial" w:hAnsi="Arial" w:cs="Arial"/>
          <w:sz w:val="20"/>
          <w:szCs w:val="20"/>
        </w:rPr>
      </w:pPr>
      <w:r>
        <w:rPr>
          <w:rFonts w:ascii="Arial" w:hAnsi="Arial"/>
          <w:sz w:val="20"/>
          <w:szCs w:val="20"/>
        </w:rPr>
        <w:t xml:space="preserve">Los Indicadores para parlamentos democráticos 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0C79B284" w14:textId="77777777" w:rsidR="00E47512" w:rsidRPr="0053177C" w:rsidRDefault="00E47512" w:rsidP="00E47512">
      <w:pPr>
        <w:pStyle w:val="NormalWeb"/>
        <w:rPr>
          <w:rFonts w:ascii="Arial" w:hAnsi="Arial" w:cs="Arial"/>
          <w:sz w:val="20"/>
          <w:szCs w:val="20"/>
        </w:rPr>
      </w:pPr>
      <w:r>
        <w:rPr>
          <w:rFonts w:ascii="Arial" w:hAnsi="Arial"/>
          <w:sz w:val="20"/>
          <w:szCs w:val="20"/>
        </w:rPr>
        <w:t xml:space="preserve">Los indicadores están publicados en </w:t>
      </w:r>
      <w:hyperlink r:id="rId58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582" w:history="1">
        <w:r>
          <w:rPr>
            <w:rStyle w:val="Hyperlink"/>
            <w:rFonts w:ascii="Arial" w:hAnsi="Arial"/>
            <w:sz w:val="20"/>
            <w:szCs w:val="20"/>
          </w:rPr>
          <w:t>CC BY-NC-SA 4.0</w:t>
        </w:r>
      </w:hyperlink>
      <w:r>
        <w:rPr>
          <w:rFonts w:ascii="Arial" w:hAnsi="Arial"/>
          <w:sz w:val="20"/>
          <w:szCs w:val="20"/>
        </w:rPr>
        <w:t xml:space="preserve"> de Creative </w:t>
      </w:r>
      <w:proofErr w:type="spellStart"/>
      <w:r>
        <w:rPr>
          <w:rFonts w:ascii="Arial" w:hAnsi="Arial"/>
          <w:sz w:val="20"/>
          <w:szCs w:val="20"/>
        </w:rPr>
        <w:t>Commons</w:t>
      </w:r>
      <w:proofErr w:type="spellEnd"/>
      <w:r>
        <w:rPr>
          <w:rFonts w:ascii="Arial" w:hAnsi="Arial"/>
          <w:sz w:val="20"/>
          <w:szCs w:val="20"/>
        </w:rPr>
        <w:t>.</w:t>
      </w:r>
    </w:p>
    <w:p w14:paraId="228E50BE" w14:textId="77777777" w:rsidR="00F37C9A" w:rsidRPr="00E47512" w:rsidRDefault="00F37C9A">
      <w:pPr>
        <w:rPr>
          <w:lang w:val="es-ES"/>
        </w:rPr>
      </w:pPr>
    </w:p>
    <w:sectPr w:rsidR="00F37C9A" w:rsidRPr="00E47512" w:rsidSect="003F3262">
      <w:headerReference w:type="default" r:id="rId583"/>
      <w:footerReference w:type="default" r:id="rId58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A71" w14:textId="77777777" w:rsidR="000475D5" w:rsidRDefault="000475D5">
      <w:pPr>
        <w:spacing w:line="240" w:lineRule="auto"/>
      </w:pPr>
      <w:r>
        <w:separator/>
      </w:r>
    </w:p>
  </w:endnote>
  <w:endnote w:type="continuationSeparator" w:id="0">
    <w:p w14:paraId="3093060F" w14:textId="77777777" w:rsidR="000475D5" w:rsidRDefault="0004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15F" w14:textId="77777777" w:rsidR="00D44633" w:rsidRDefault="00D44633">
    <w:pPr>
      <w:pStyle w:val="Footer"/>
      <w:jc w:val="right"/>
    </w:pPr>
  </w:p>
  <w:p w14:paraId="3E49D6B9" w14:textId="1530188A" w:rsidR="00D44633" w:rsidRDefault="001704BE">
    <w:pPr>
      <w:pStyle w:val="Footer"/>
      <w:jc w:val="right"/>
    </w:pPr>
    <w:sdt>
      <w:sdtPr>
        <w:id w:val="-497814145"/>
        <w:docPartObj>
          <w:docPartGallery w:val="Page Numbers (Bottom of Page)"/>
          <w:docPartUnique/>
        </w:docPartObj>
      </w:sdtPr>
      <w:sdtEndPr/>
      <w:sdtContent>
        <w:r w:rsidR="00D44633">
          <w:fldChar w:fldCharType="begin"/>
        </w:r>
        <w:r w:rsidR="00D44633">
          <w:instrText>PAGE   \* MERGEFORMAT</w:instrText>
        </w:r>
        <w:r w:rsidR="00D44633">
          <w:fldChar w:fldCharType="separate"/>
        </w:r>
        <w:r w:rsidR="00E53362" w:rsidRPr="00E53362">
          <w:rPr>
            <w:noProof/>
            <w:lang w:val="es-ES"/>
          </w:rPr>
          <w:t>2</w:t>
        </w:r>
        <w:r w:rsidR="00D44633">
          <w:fldChar w:fldCharType="end"/>
        </w:r>
      </w:sdtContent>
    </w:sdt>
  </w:p>
  <w:p w14:paraId="224F66EC" w14:textId="77777777" w:rsidR="008E1474" w:rsidRDefault="008E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98CA" w14:textId="77777777" w:rsidR="000475D5" w:rsidRDefault="000475D5">
      <w:pPr>
        <w:spacing w:line="240" w:lineRule="auto"/>
      </w:pPr>
      <w:r>
        <w:separator/>
      </w:r>
    </w:p>
  </w:footnote>
  <w:footnote w:type="continuationSeparator" w:id="0">
    <w:p w14:paraId="7EFB6B7A" w14:textId="77777777" w:rsidR="000475D5" w:rsidRDefault="00047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05DA" w14:textId="77777777" w:rsidR="00484D3E" w:rsidRPr="007F3E68" w:rsidRDefault="00484D3E" w:rsidP="00484D3E">
    <w:pPr>
      <w:pStyle w:val="Header"/>
      <w:rPr>
        <w:b/>
        <w:bCs/>
        <w:lang w:val="es-ES"/>
      </w:rPr>
    </w:pPr>
    <w:bookmarkStart w:id="749" w:name="_Hlk146872618"/>
    <w:bookmarkStart w:id="750" w:name="_Hlk148533739"/>
    <w:r w:rsidRPr="007F3E68">
      <w:rPr>
        <w:b/>
        <w:bCs/>
        <w:sz w:val="20"/>
        <w:szCs w:val="20"/>
        <w:lang w:val="es-ES"/>
      </w:rPr>
      <w:t>Indicadores para parlamentos democráticos</w:t>
    </w:r>
    <w:r w:rsidRPr="007F3E68">
      <w:rPr>
        <w:b/>
        <w:bCs/>
        <w:sz w:val="20"/>
        <w:szCs w:val="20"/>
        <w:lang w:val="es-ES"/>
      </w:rPr>
      <w:tab/>
    </w:r>
    <w:r w:rsidRPr="007F3E68">
      <w:rPr>
        <w:b/>
        <w:bCs/>
        <w:sz w:val="20"/>
        <w:szCs w:val="20"/>
        <w:lang w:val="es-ES"/>
      </w:rPr>
      <w:tab/>
      <w:t>www.parliamentaryindicators.org</w:t>
    </w:r>
    <w:bookmarkEnd w:id="749"/>
  </w:p>
  <w:bookmarkEnd w:id="750"/>
  <w:p w14:paraId="1C35EFB4" w14:textId="785AA5F1" w:rsidR="00F30DB7" w:rsidRDefault="001545ED" w:rsidP="001545ED">
    <w:pPr>
      <w:tabs>
        <w:tab w:val="left" w:pos="4068"/>
      </w:tabs>
    </w:pPr>
    <w:r>
      <w:rPr>
        <w:color w:val="00AABE"/>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E3A32"/>
    <w:multiLevelType w:val="multilevel"/>
    <w:tmpl w:val="A39C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E86F03"/>
    <w:multiLevelType w:val="multilevel"/>
    <w:tmpl w:val="476C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1F0026C"/>
    <w:multiLevelType w:val="multilevel"/>
    <w:tmpl w:val="50B4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2CF5EA3"/>
    <w:multiLevelType w:val="multilevel"/>
    <w:tmpl w:val="A648A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35E5A61"/>
    <w:multiLevelType w:val="hybridMultilevel"/>
    <w:tmpl w:val="52F039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48F1CF9"/>
    <w:multiLevelType w:val="multilevel"/>
    <w:tmpl w:val="771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5500B05"/>
    <w:multiLevelType w:val="hybridMultilevel"/>
    <w:tmpl w:val="E2BC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6473E2"/>
    <w:multiLevelType w:val="multilevel"/>
    <w:tmpl w:val="F3C8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59561B2"/>
    <w:multiLevelType w:val="multilevel"/>
    <w:tmpl w:val="48AE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63B2C4E"/>
    <w:multiLevelType w:val="multilevel"/>
    <w:tmpl w:val="ACA82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8402B11"/>
    <w:multiLevelType w:val="hybridMultilevel"/>
    <w:tmpl w:val="5BDA12FC"/>
    <w:lvl w:ilvl="0" w:tplc="90CEB91E">
      <w:numFmt w:val="bullet"/>
      <w:lvlText w:val=""/>
      <w:lvlJc w:val="left"/>
      <w:pPr>
        <w:ind w:left="644" w:hanging="360"/>
      </w:pPr>
      <w:rPr>
        <w:rFonts w:ascii="Symbol" w:eastAsia="Calibri" w:hAnsi="Symbol" w:cs="Calibri"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E6732F"/>
    <w:multiLevelType w:val="multilevel"/>
    <w:tmpl w:val="57D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B8A5EB9"/>
    <w:multiLevelType w:val="hybridMultilevel"/>
    <w:tmpl w:val="653074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0B9F725B"/>
    <w:multiLevelType w:val="hybridMultilevel"/>
    <w:tmpl w:val="AF1AFC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0C240073"/>
    <w:multiLevelType w:val="multilevel"/>
    <w:tmpl w:val="C60C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DA94C46"/>
    <w:multiLevelType w:val="multilevel"/>
    <w:tmpl w:val="B6208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F3E6D88"/>
    <w:multiLevelType w:val="hybridMultilevel"/>
    <w:tmpl w:val="A162C1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10721981"/>
    <w:multiLevelType w:val="multilevel"/>
    <w:tmpl w:val="52A8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1F936D1"/>
    <w:multiLevelType w:val="multilevel"/>
    <w:tmpl w:val="5EE6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1FF1F72"/>
    <w:multiLevelType w:val="multilevel"/>
    <w:tmpl w:val="41F8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28E7A84"/>
    <w:multiLevelType w:val="multilevel"/>
    <w:tmpl w:val="CA8E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353032A"/>
    <w:multiLevelType w:val="multilevel"/>
    <w:tmpl w:val="3D10E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3AE26D1"/>
    <w:multiLevelType w:val="multilevel"/>
    <w:tmpl w:val="911C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140E12ED"/>
    <w:multiLevelType w:val="multilevel"/>
    <w:tmpl w:val="A05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14647C85"/>
    <w:multiLevelType w:val="hybridMultilevel"/>
    <w:tmpl w:val="51A24E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151C7FFE"/>
    <w:multiLevelType w:val="multilevel"/>
    <w:tmpl w:val="F05A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6" w15:restartNumberingAfterBreak="0">
    <w:nsid w:val="1735108A"/>
    <w:multiLevelType w:val="hybridMultilevel"/>
    <w:tmpl w:val="774AD1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18693638"/>
    <w:multiLevelType w:val="multilevel"/>
    <w:tmpl w:val="86D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9B02E23"/>
    <w:multiLevelType w:val="multilevel"/>
    <w:tmpl w:val="67F46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1AFF69A3"/>
    <w:multiLevelType w:val="multilevel"/>
    <w:tmpl w:val="BC2C7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B8A21C6"/>
    <w:multiLevelType w:val="multilevel"/>
    <w:tmpl w:val="C3C0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C651080"/>
    <w:multiLevelType w:val="multilevel"/>
    <w:tmpl w:val="DC5EB3D6"/>
    <w:lvl w:ilvl="0">
      <w:start w:val="1"/>
      <w:numFmt w:val="bullet"/>
      <w:lvlText w:val="●"/>
      <w:lvlJc w:val="left"/>
      <w:pPr>
        <w:ind w:left="720" w:hanging="360"/>
      </w:pPr>
      <w:rPr>
        <w:strike w:val="0"/>
        <w:dstrike w:val="0"/>
        <w:color w:val="000000" w:themeColor="text1"/>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1E9622C5"/>
    <w:multiLevelType w:val="hybridMultilevel"/>
    <w:tmpl w:val="179AB0FA"/>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8"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0" w15:restartNumberingAfterBreak="0">
    <w:nsid w:val="20C71CC3"/>
    <w:multiLevelType w:val="multilevel"/>
    <w:tmpl w:val="3934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2C80349"/>
    <w:multiLevelType w:val="multilevel"/>
    <w:tmpl w:val="51D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40645CD"/>
    <w:multiLevelType w:val="multilevel"/>
    <w:tmpl w:val="3DE8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247D06F7"/>
    <w:multiLevelType w:val="hybridMultilevel"/>
    <w:tmpl w:val="36F83B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68"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2608298B"/>
    <w:multiLevelType w:val="multilevel"/>
    <w:tmpl w:val="DE80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271514AB"/>
    <w:multiLevelType w:val="multilevel"/>
    <w:tmpl w:val="102CE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27D0031D"/>
    <w:multiLevelType w:val="hybridMultilevel"/>
    <w:tmpl w:val="E60C1452"/>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27D133E0"/>
    <w:multiLevelType w:val="multilevel"/>
    <w:tmpl w:val="B6A2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6901DC"/>
    <w:multiLevelType w:val="multilevel"/>
    <w:tmpl w:val="0A5E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29D91B28"/>
    <w:multiLevelType w:val="multilevel"/>
    <w:tmpl w:val="16565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E03F97"/>
    <w:multiLevelType w:val="multilevel"/>
    <w:tmpl w:val="846ED31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7"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2BE70035"/>
    <w:multiLevelType w:val="multilevel"/>
    <w:tmpl w:val="44F25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2C630C92"/>
    <w:multiLevelType w:val="multilevel"/>
    <w:tmpl w:val="F14C8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C805C2F"/>
    <w:multiLevelType w:val="hybridMultilevel"/>
    <w:tmpl w:val="A74E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D805063"/>
    <w:multiLevelType w:val="multilevel"/>
    <w:tmpl w:val="592A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2F004CCC"/>
    <w:multiLevelType w:val="hybridMultilevel"/>
    <w:tmpl w:val="1FC4F098"/>
    <w:lvl w:ilvl="0" w:tplc="2DE40B8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0" w15:restartNumberingAfterBreak="0">
    <w:nsid w:val="2F1F7FA6"/>
    <w:multiLevelType w:val="multilevel"/>
    <w:tmpl w:val="B486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0F60963"/>
    <w:multiLevelType w:val="multilevel"/>
    <w:tmpl w:val="76D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31CA4B19"/>
    <w:multiLevelType w:val="multilevel"/>
    <w:tmpl w:val="744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32314749"/>
    <w:multiLevelType w:val="multilevel"/>
    <w:tmpl w:val="E4EA8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C81634"/>
    <w:multiLevelType w:val="multilevel"/>
    <w:tmpl w:val="DD349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351A60E2"/>
    <w:multiLevelType w:val="multilevel"/>
    <w:tmpl w:val="2478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550719A"/>
    <w:multiLevelType w:val="multilevel"/>
    <w:tmpl w:val="D4EE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55F4573"/>
    <w:multiLevelType w:val="multilevel"/>
    <w:tmpl w:val="252C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6953F1C"/>
    <w:multiLevelType w:val="multilevel"/>
    <w:tmpl w:val="C65E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38166A99"/>
    <w:multiLevelType w:val="multilevel"/>
    <w:tmpl w:val="7E26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81F3361"/>
    <w:multiLevelType w:val="hybridMultilevel"/>
    <w:tmpl w:val="22687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8403E23"/>
    <w:multiLevelType w:val="multilevel"/>
    <w:tmpl w:val="F63A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387F0D34"/>
    <w:multiLevelType w:val="multilevel"/>
    <w:tmpl w:val="561A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388D27AC"/>
    <w:multiLevelType w:val="multilevel"/>
    <w:tmpl w:val="6014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7" w15:restartNumberingAfterBreak="0">
    <w:nsid w:val="39DB574A"/>
    <w:multiLevelType w:val="multilevel"/>
    <w:tmpl w:val="E14E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0" w15:restartNumberingAfterBreak="0">
    <w:nsid w:val="3A905CA6"/>
    <w:multiLevelType w:val="multilevel"/>
    <w:tmpl w:val="1318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3B8C3C68"/>
    <w:multiLevelType w:val="multilevel"/>
    <w:tmpl w:val="5BB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BFB401C"/>
    <w:multiLevelType w:val="multilevel"/>
    <w:tmpl w:val="447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C717BE6"/>
    <w:multiLevelType w:val="multilevel"/>
    <w:tmpl w:val="F3C673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3CB408EF"/>
    <w:multiLevelType w:val="hybridMultilevel"/>
    <w:tmpl w:val="B2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D36774E"/>
    <w:multiLevelType w:val="multilevel"/>
    <w:tmpl w:val="5890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3DB515EA"/>
    <w:multiLevelType w:val="multilevel"/>
    <w:tmpl w:val="B528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E28552F"/>
    <w:multiLevelType w:val="multilevel"/>
    <w:tmpl w:val="432C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E8F377B"/>
    <w:multiLevelType w:val="multilevel"/>
    <w:tmpl w:val="545C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3EBF720D"/>
    <w:multiLevelType w:val="hybridMultilevel"/>
    <w:tmpl w:val="7BA4C3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2"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2056D4C"/>
    <w:multiLevelType w:val="multilevel"/>
    <w:tmpl w:val="7636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42C65AD0"/>
    <w:multiLevelType w:val="multilevel"/>
    <w:tmpl w:val="2F88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440527BC"/>
    <w:multiLevelType w:val="multilevel"/>
    <w:tmpl w:val="23CA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446A526B"/>
    <w:multiLevelType w:val="multilevel"/>
    <w:tmpl w:val="205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44884ED5"/>
    <w:multiLevelType w:val="multilevel"/>
    <w:tmpl w:val="1A14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44E24E8F"/>
    <w:multiLevelType w:val="hybridMultilevel"/>
    <w:tmpl w:val="1804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4F10F5D"/>
    <w:multiLevelType w:val="hybridMultilevel"/>
    <w:tmpl w:val="09F43E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3" w15:restartNumberingAfterBreak="0">
    <w:nsid w:val="44FA5FE4"/>
    <w:multiLevelType w:val="multilevel"/>
    <w:tmpl w:val="D2603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451F730D"/>
    <w:multiLevelType w:val="multilevel"/>
    <w:tmpl w:val="31D2B4F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6" w15:restartNumberingAfterBreak="0">
    <w:nsid w:val="45411A3F"/>
    <w:multiLevelType w:val="multilevel"/>
    <w:tmpl w:val="2AD4882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550576A"/>
    <w:multiLevelType w:val="multilevel"/>
    <w:tmpl w:val="A0FC6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480B2322"/>
    <w:multiLevelType w:val="multilevel"/>
    <w:tmpl w:val="2D162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485479D7"/>
    <w:multiLevelType w:val="multilevel"/>
    <w:tmpl w:val="E3002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48CF71CA"/>
    <w:multiLevelType w:val="multilevel"/>
    <w:tmpl w:val="63E82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48DC6B84"/>
    <w:multiLevelType w:val="hybridMultilevel"/>
    <w:tmpl w:val="91DE6A92"/>
    <w:lvl w:ilvl="0" w:tplc="F2541044">
      <w:start w:val="1"/>
      <w:numFmt w:val="bullet"/>
      <w:lvlText w:val=""/>
      <w:lvlJc w:val="left"/>
      <w:pPr>
        <w:ind w:left="720" w:hanging="360"/>
      </w:pPr>
      <w:rPr>
        <w:rFonts w:ascii="Symbol" w:hAnsi="Symbol"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3"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5"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6" w15:restartNumberingAfterBreak="0">
    <w:nsid w:val="4C3C4EC9"/>
    <w:multiLevelType w:val="multilevel"/>
    <w:tmpl w:val="50E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4DE50DEB"/>
    <w:multiLevelType w:val="multilevel"/>
    <w:tmpl w:val="629C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4E9D1719"/>
    <w:multiLevelType w:val="hybridMultilevel"/>
    <w:tmpl w:val="B9F0C28A"/>
    <w:lvl w:ilvl="0" w:tplc="F0381486">
      <w:numFmt w:val="bullet"/>
      <w:lvlText w:val=""/>
      <w:lvlJc w:val="left"/>
      <w:pPr>
        <w:ind w:left="720" w:hanging="360"/>
      </w:pPr>
      <w:rPr>
        <w:rFonts w:ascii="Symbol" w:eastAsia="Times New Roman" w:hAnsi="Symbol" w:cs="Arial" w:hint="default"/>
        <w:color w:val="00000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0" w15:restartNumberingAfterBreak="0">
    <w:nsid w:val="4F4B4439"/>
    <w:multiLevelType w:val="hybridMultilevel"/>
    <w:tmpl w:val="3AEA9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1" w15:restartNumberingAfterBreak="0">
    <w:nsid w:val="4FBF1798"/>
    <w:multiLevelType w:val="multilevel"/>
    <w:tmpl w:val="951C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15:restartNumberingAfterBreak="0">
    <w:nsid w:val="519922C4"/>
    <w:multiLevelType w:val="multilevel"/>
    <w:tmpl w:val="018E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5201256F"/>
    <w:multiLevelType w:val="multilevel"/>
    <w:tmpl w:val="84F0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526C4284"/>
    <w:multiLevelType w:val="hybridMultilevel"/>
    <w:tmpl w:val="B59214C4"/>
    <w:lvl w:ilvl="0" w:tplc="23747362">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6"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540B7D7D"/>
    <w:multiLevelType w:val="multilevel"/>
    <w:tmpl w:val="CC36ED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9" w15:restartNumberingAfterBreak="0">
    <w:nsid w:val="5639073C"/>
    <w:multiLevelType w:val="multilevel"/>
    <w:tmpl w:val="7B7A9D4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0" w15:restartNumberingAfterBreak="0">
    <w:nsid w:val="56A3045B"/>
    <w:multiLevelType w:val="multilevel"/>
    <w:tmpl w:val="775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577F6262"/>
    <w:multiLevelType w:val="multilevel"/>
    <w:tmpl w:val="45AA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15:restartNumberingAfterBreak="0">
    <w:nsid w:val="57CC0584"/>
    <w:multiLevelType w:val="multilevel"/>
    <w:tmpl w:val="8412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57E237A9"/>
    <w:multiLevelType w:val="multilevel"/>
    <w:tmpl w:val="3C1C56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5884165C"/>
    <w:multiLevelType w:val="hybridMultilevel"/>
    <w:tmpl w:val="6A2214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6" w15:restartNumberingAfterBreak="0">
    <w:nsid w:val="58C968A1"/>
    <w:multiLevelType w:val="multilevel"/>
    <w:tmpl w:val="7114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8"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9" w15:restartNumberingAfterBreak="0">
    <w:nsid w:val="59850BE1"/>
    <w:multiLevelType w:val="multilevel"/>
    <w:tmpl w:val="C6A0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59B53534"/>
    <w:multiLevelType w:val="multilevel"/>
    <w:tmpl w:val="9384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5BA20CC6"/>
    <w:multiLevelType w:val="multilevel"/>
    <w:tmpl w:val="8C00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5C1731F4"/>
    <w:multiLevelType w:val="multilevel"/>
    <w:tmpl w:val="1C46FD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C5155C3"/>
    <w:multiLevelType w:val="multilevel"/>
    <w:tmpl w:val="E11CA5B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5" w15:restartNumberingAfterBreak="0">
    <w:nsid w:val="5CE037E5"/>
    <w:multiLevelType w:val="hybridMultilevel"/>
    <w:tmpl w:val="8A788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6" w15:restartNumberingAfterBreak="0">
    <w:nsid w:val="5D40262D"/>
    <w:multiLevelType w:val="multilevel"/>
    <w:tmpl w:val="836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5FAB7C98"/>
    <w:multiLevelType w:val="hybridMultilevel"/>
    <w:tmpl w:val="1048EC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9" w15:restartNumberingAfterBreak="0">
    <w:nsid w:val="611642DB"/>
    <w:multiLevelType w:val="hybridMultilevel"/>
    <w:tmpl w:val="270669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0"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2"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15:restartNumberingAfterBreak="0">
    <w:nsid w:val="625A62AD"/>
    <w:multiLevelType w:val="multilevel"/>
    <w:tmpl w:val="A34AE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2966F01"/>
    <w:multiLevelType w:val="hybridMultilevel"/>
    <w:tmpl w:val="88A223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5"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653A2247"/>
    <w:multiLevelType w:val="multilevel"/>
    <w:tmpl w:val="587E3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67086F89"/>
    <w:multiLevelType w:val="multilevel"/>
    <w:tmpl w:val="4E36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73E6FFD"/>
    <w:multiLevelType w:val="multilevel"/>
    <w:tmpl w:val="110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8F554DD"/>
    <w:multiLevelType w:val="multilevel"/>
    <w:tmpl w:val="AD8A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696348FA"/>
    <w:multiLevelType w:val="hybridMultilevel"/>
    <w:tmpl w:val="B7CA56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2"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3" w15:restartNumberingAfterBreak="0">
    <w:nsid w:val="696E0011"/>
    <w:multiLevelType w:val="multilevel"/>
    <w:tmpl w:val="7BCC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6A5F0BB8"/>
    <w:multiLevelType w:val="multilevel"/>
    <w:tmpl w:val="7C2AF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6B1264ED"/>
    <w:multiLevelType w:val="multilevel"/>
    <w:tmpl w:val="2C8C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7"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8" w15:restartNumberingAfterBreak="0">
    <w:nsid w:val="6CF71B7A"/>
    <w:multiLevelType w:val="multilevel"/>
    <w:tmpl w:val="A6246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6D90089F"/>
    <w:multiLevelType w:val="multilevel"/>
    <w:tmpl w:val="FC92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6E686E19"/>
    <w:multiLevelType w:val="hybridMultilevel"/>
    <w:tmpl w:val="53D47D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1" w15:restartNumberingAfterBreak="0">
    <w:nsid w:val="70873867"/>
    <w:multiLevelType w:val="hybridMultilevel"/>
    <w:tmpl w:val="25F6C9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2"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73FE2EDD"/>
    <w:multiLevelType w:val="hybridMultilevel"/>
    <w:tmpl w:val="033E9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4"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4AC33EA"/>
    <w:multiLevelType w:val="multilevel"/>
    <w:tmpl w:val="D08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75B86083"/>
    <w:multiLevelType w:val="hybridMultilevel"/>
    <w:tmpl w:val="AE687C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769A46ED"/>
    <w:multiLevelType w:val="multilevel"/>
    <w:tmpl w:val="6D500826"/>
    <w:lvl w:ilvl="0">
      <w:start w:val="1"/>
      <w:numFmt w:val="bullet"/>
      <w:lvlText w:val="●"/>
      <w:lvlJc w:val="left"/>
      <w:pPr>
        <w:tabs>
          <w:tab w:val="num" w:pos="562"/>
        </w:tabs>
        <w:ind w:left="562" w:hanging="20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0" w15:restartNumberingAfterBreak="0">
    <w:nsid w:val="76AC66BA"/>
    <w:multiLevelType w:val="multilevel"/>
    <w:tmpl w:val="5E74E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1" w15:restartNumberingAfterBreak="0">
    <w:nsid w:val="76E4632F"/>
    <w:multiLevelType w:val="hybridMultilevel"/>
    <w:tmpl w:val="8BE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774979CD"/>
    <w:multiLevelType w:val="multilevel"/>
    <w:tmpl w:val="F920F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77A54BFB"/>
    <w:multiLevelType w:val="multilevel"/>
    <w:tmpl w:val="556E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783E4548"/>
    <w:multiLevelType w:val="multilevel"/>
    <w:tmpl w:val="4500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79185557"/>
    <w:multiLevelType w:val="multilevel"/>
    <w:tmpl w:val="60E2340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7" w15:restartNumberingAfterBreak="0">
    <w:nsid w:val="79435C45"/>
    <w:multiLevelType w:val="multilevel"/>
    <w:tmpl w:val="32D2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79EF0AFE"/>
    <w:multiLevelType w:val="multilevel"/>
    <w:tmpl w:val="D7B24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9"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0" w15:restartNumberingAfterBreak="0">
    <w:nsid w:val="7B734041"/>
    <w:multiLevelType w:val="multilevel"/>
    <w:tmpl w:val="6E5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7B9263CB"/>
    <w:multiLevelType w:val="multilevel"/>
    <w:tmpl w:val="56347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7D062D49"/>
    <w:multiLevelType w:val="multilevel"/>
    <w:tmpl w:val="C0D4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D7A78C3"/>
    <w:multiLevelType w:val="multilevel"/>
    <w:tmpl w:val="69DEC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F151170"/>
    <w:multiLevelType w:val="multilevel"/>
    <w:tmpl w:val="0B4CC900"/>
    <w:lvl w:ilvl="0">
      <w:start w:val="1"/>
      <w:numFmt w:val="bullet"/>
      <w:lvlText w:val="●"/>
      <w:lvlJc w:val="left"/>
      <w:pPr>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928776708">
    <w:abstractNumId w:val="22"/>
  </w:num>
  <w:num w:numId="2" w16cid:durableId="2055498217">
    <w:abstractNumId w:val="234"/>
  </w:num>
  <w:num w:numId="3" w16cid:durableId="215817091">
    <w:abstractNumId w:val="162"/>
  </w:num>
  <w:num w:numId="4" w16cid:durableId="621962570">
    <w:abstractNumId w:val="96"/>
  </w:num>
  <w:num w:numId="5" w16cid:durableId="547036659">
    <w:abstractNumId w:val="229"/>
  </w:num>
  <w:num w:numId="6" w16cid:durableId="848762165">
    <w:abstractNumId w:val="85"/>
  </w:num>
  <w:num w:numId="7" w16cid:durableId="2072342165">
    <w:abstractNumId w:val="234"/>
  </w:num>
  <w:num w:numId="8" w16cid:durableId="1830822009">
    <w:abstractNumId w:val="22"/>
  </w:num>
  <w:num w:numId="9" w16cid:durableId="1259607339">
    <w:abstractNumId w:val="141"/>
  </w:num>
  <w:num w:numId="10" w16cid:durableId="666590148">
    <w:abstractNumId w:val="213"/>
  </w:num>
  <w:num w:numId="11" w16cid:durableId="2134202084">
    <w:abstractNumId w:val="27"/>
  </w:num>
  <w:num w:numId="12" w16cid:durableId="1757363180">
    <w:abstractNumId w:val="40"/>
  </w:num>
  <w:num w:numId="13" w16cid:durableId="229537014">
    <w:abstractNumId w:val="95"/>
  </w:num>
  <w:num w:numId="14" w16cid:durableId="1878202708">
    <w:abstractNumId w:val="7"/>
  </w:num>
  <w:num w:numId="15" w16cid:durableId="149757407">
    <w:abstractNumId w:val="195"/>
  </w:num>
  <w:num w:numId="16" w16cid:durableId="1771470828">
    <w:abstractNumId w:val="71"/>
  </w:num>
  <w:num w:numId="17" w16cid:durableId="567308681">
    <w:abstractNumId w:val="56"/>
  </w:num>
  <w:num w:numId="18" w16cid:durableId="1210725648">
    <w:abstractNumId w:val="172"/>
  </w:num>
  <w:num w:numId="19" w16cid:durableId="1555311607">
    <w:abstractNumId w:val="80"/>
  </w:num>
  <w:num w:numId="20" w16cid:durableId="501629124">
    <w:abstractNumId w:val="192"/>
  </w:num>
  <w:num w:numId="21" w16cid:durableId="2018380025">
    <w:abstractNumId w:val="117"/>
  </w:num>
  <w:num w:numId="22" w16cid:durableId="186145661">
    <w:abstractNumId w:val="227"/>
  </w:num>
  <w:num w:numId="23" w16cid:durableId="1852912765">
    <w:abstractNumId w:val="139"/>
  </w:num>
  <w:num w:numId="24" w16cid:durableId="1318533336">
    <w:abstractNumId w:val="64"/>
  </w:num>
  <w:num w:numId="25" w16cid:durableId="686516455">
    <w:abstractNumId w:val="51"/>
  </w:num>
  <w:num w:numId="26" w16cid:durableId="1357851772">
    <w:abstractNumId w:val="1"/>
  </w:num>
  <w:num w:numId="27" w16cid:durableId="2114090987">
    <w:abstractNumId w:val="147"/>
  </w:num>
  <w:num w:numId="28" w16cid:durableId="140536052">
    <w:abstractNumId w:val="225"/>
  </w:num>
  <w:num w:numId="29" w16cid:durableId="1591788">
    <w:abstractNumId w:val="91"/>
  </w:num>
  <w:num w:numId="30" w16cid:durableId="1389182500">
    <w:abstractNumId w:val="14"/>
  </w:num>
  <w:num w:numId="31" w16cid:durableId="788160319">
    <w:abstractNumId w:val="11"/>
  </w:num>
  <w:num w:numId="32" w16cid:durableId="418525305">
    <w:abstractNumId w:val="110"/>
  </w:num>
  <w:num w:numId="33" w16cid:durableId="732898006">
    <w:abstractNumId w:val="133"/>
  </w:num>
  <w:num w:numId="34" w16cid:durableId="2046908946">
    <w:abstractNumId w:val="57"/>
  </w:num>
  <w:num w:numId="35" w16cid:durableId="831723681">
    <w:abstractNumId w:val="207"/>
  </w:num>
  <w:num w:numId="36" w16cid:durableId="448937997">
    <w:abstractNumId w:val="34"/>
  </w:num>
  <w:num w:numId="37" w16cid:durableId="1596862741">
    <w:abstractNumId w:val="86"/>
  </w:num>
  <w:num w:numId="38" w16cid:durableId="724793474">
    <w:abstractNumId w:val="63"/>
  </w:num>
  <w:num w:numId="39" w16cid:durableId="1185628985">
    <w:abstractNumId w:val="114"/>
  </w:num>
  <w:num w:numId="40" w16cid:durableId="1337149370">
    <w:abstractNumId w:val="98"/>
  </w:num>
  <w:num w:numId="41" w16cid:durableId="1225919816">
    <w:abstractNumId w:val="142"/>
  </w:num>
  <w:num w:numId="42" w16cid:durableId="847136246">
    <w:abstractNumId w:val="218"/>
  </w:num>
  <w:num w:numId="43" w16cid:durableId="220406479">
    <w:abstractNumId w:val="94"/>
  </w:num>
  <w:num w:numId="44" w16cid:durableId="1004939587">
    <w:abstractNumId w:val="202"/>
  </w:num>
  <w:num w:numId="45" w16cid:durableId="1678071425">
    <w:abstractNumId w:val="10"/>
  </w:num>
  <w:num w:numId="46" w16cid:durableId="1783039509">
    <w:abstractNumId w:val="178"/>
  </w:num>
  <w:num w:numId="47" w16cid:durableId="266042678">
    <w:abstractNumId w:val="134"/>
  </w:num>
  <w:num w:numId="48" w16cid:durableId="463617182">
    <w:abstractNumId w:val="3"/>
  </w:num>
  <w:num w:numId="49" w16cid:durableId="143789298">
    <w:abstractNumId w:val="78"/>
  </w:num>
  <w:num w:numId="50" w16cid:durableId="988704685">
    <w:abstractNumId w:val="105"/>
  </w:num>
  <w:num w:numId="51" w16cid:durableId="540048479">
    <w:abstractNumId w:val="52"/>
  </w:num>
  <w:num w:numId="52" w16cid:durableId="1769734593">
    <w:abstractNumId w:val="148"/>
  </w:num>
  <w:num w:numId="53" w16cid:durableId="1655914112">
    <w:abstractNumId w:val="65"/>
  </w:num>
  <w:num w:numId="54" w16cid:durableId="1593390">
    <w:abstractNumId w:val="221"/>
  </w:num>
  <w:num w:numId="55" w16cid:durableId="1684547257">
    <w:abstractNumId w:val="201"/>
  </w:num>
  <w:num w:numId="56" w16cid:durableId="1642036417">
    <w:abstractNumId w:val="194"/>
  </w:num>
  <w:num w:numId="57" w16cid:durableId="787626436">
    <w:abstractNumId w:val="208"/>
  </w:num>
  <w:num w:numId="58" w16cid:durableId="875653334">
    <w:abstractNumId w:val="100"/>
  </w:num>
  <w:num w:numId="59" w16cid:durableId="127939954">
    <w:abstractNumId w:val="199"/>
  </w:num>
  <w:num w:numId="60" w16cid:durableId="2048945432">
    <w:abstractNumId w:val="31"/>
  </w:num>
  <w:num w:numId="61" w16cid:durableId="641816494">
    <w:abstractNumId w:val="228"/>
  </w:num>
  <w:num w:numId="62" w16cid:durableId="1356496637">
    <w:abstractNumId w:val="163"/>
  </w:num>
  <w:num w:numId="63" w16cid:durableId="858742129">
    <w:abstractNumId w:val="143"/>
  </w:num>
  <w:num w:numId="64" w16cid:durableId="1863014894">
    <w:abstractNumId w:val="35"/>
  </w:num>
  <w:num w:numId="65" w16cid:durableId="509494300">
    <w:abstractNumId w:val="130"/>
  </w:num>
  <w:num w:numId="66" w16cid:durableId="771363994">
    <w:abstractNumId w:val="69"/>
  </w:num>
  <w:num w:numId="67" w16cid:durableId="44841719">
    <w:abstractNumId w:val="108"/>
  </w:num>
  <w:num w:numId="68" w16cid:durableId="282075846">
    <w:abstractNumId w:val="58"/>
  </w:num>
  <w:num w:numId="69" w16cid:durableId="1487631157">
    <w:abstractNumId w:val="59"/>
  </w:num>
  <w:num w:numId="70" w16cid:durableId="1780836438">
    <w:abstractNumId w:val="68"/>
  </w:num>
  <w:num w:numId="71" w16cid:durableId="863247061">
    <w:abstractNumId w:val="16"/>
  </w:num>
  <w:num w:numId="72" w16cid:durableId="1223641976">
    <w:abstractNumId w:val="222"/>
  </w:num>
  <w:num w:numId="73" w16cid:durableId="1271090498">
    <w:abstractNumId w:val="214"/>
  </w:num>
  <w:num w:numId="74" w16cid:durableId="1230729741">
    <w:abstractNumId w:val="216"/>
  </w:num>
  <w:num w:numId="75" w16cid:durableId="324020393">
    <w:abstractNumId w:val="84"/>
  </w:num>
  <w:num w:numId="76" w16cid:durableId="1652057548">
    <w:abstractNumId w:val="115"/>
  </w:num>
  <w:num w:numId="77" w16cid:durableId="1012492751">
    <w:abstractNumId w:val="12"/>
  </w:num>
  <w:num w:numId="78" w16cid:durableId="1841236771">
    <w:abstractNumId w:val="190"/>
  </w:num>
  <w:num w:numId="79" w16cid:durableId="410780920">
    <w:abstractNumId w:val="187"/>
  </w:num>
  <w:num w:numId="80" w16cid:durableId="1345012358">
    <w:abstractNumId w:val="67"/>
  </w:num>
  <w:num w:numId="81" w16cid:durableId="1005399494">
    <w:abstractNumId w:val="25"/>
  </w:num>
  <w:num w:numId="82" w16cid:durableId="88042325">
    <w:abstractNumId w:val="88"/>
  </w:num>
  <w:num w:numId="83" w16cid:durableId="416055232">
    <w:abstractNumId w:val="206"/>
  </w:num>
  <w:num w:numId="84" w16cid:durableId="654839575">
    <w:abstractNumId w:val="49"/>
  </w:num>
  <w:num w:numId="85" w16cid:durableId="495607644">
    <w:abstractNumId w:val="113"/>
  </w:num>
  <w:num w:numId="86" w16cid:durableId="346978935">
    <w:abstractNumId w:val="4"/>
  </w:num>
  <w:num w:numId="87" w16cid:durableId="532420444">
    <w:abstractNumId w:val="157"/>
  </w:num>
  <w:num w:numId="88" w16cid:durableId="1332483933">
    <w:abstractNumId w:val="118"/>
  </w:num>
  <w:num w:numId="89" w16cid:durableId="964701991">
    <w:abstractNumId w:val="111"/>
  </w:num>
  <w:num w:numId="90" w16cid:durableId="859978527">
    <w:abstractNumId w:val="44"/>
  </w:num>
  <w:num w:numId="91" w16cid:durableId="2009284649">
    <w:abstractNumId w:val="73"/>
  </w:num>
  <w:num w:numId="92" w16cid:durableId="1711152796">
    <w:abstractNumId w:val="13"/>
  </w:num>
  <w:num w:numId="93" w16cid:durableId="1501579321">
    <w:abstractNumId w:val="149"/>
  </w:num>
  <w:num w:numId="94" w16cid:durableId="1156844045">
    <w:abstractNumId w:val="203"/>
  </w:num>
  <w:num w:numId="95" w16cid:durableId="116728475">
    <w:abstractNumId w:val="164"/>
  </w:num>
  <w:num w:numId="96" w16cid:durableId="582956933">
    <w:abstractNumId w:val="5"/>
  </w:num>
  <w:num w:numId="97" w16cid:durableId="1110204288">
    <w:abstractNumId w:val="176"/>
  </w:num>
  <w:num w:numId="98" w16cid:durableId="1698700771">
    <w:abstractNumId w:val="38"/>
  </w:num>
  <w:num w:numId="99" w16cid:durableId="1720669452">
    <w:abstractNumId w:val="32"/>
  </w:num>
  <w:num w:numId="100" w16cid:durableId="1207837508">
    <w:abstractNumId w:val="150"/>
  </w:num>
  <w:num w:numId="101" w16cid:durableId="877157854">
    <w:abstractNumId w:val="47"/>
  </w:num>
  <w:num w:numId="102" w16cid:durableId="1118260555">
    <w:abstractNumId w:val="70"/>
  </w:num>
  <w:num w:numId="103" w16cid:durableId="1544561326">
    <w:abstractNumId w:val="166"/>
  </w:num>
  <w:num w:numId="104" w16cid:durableId="1713142526">
    <w:abstractNumId w:val="232"/>
  </w:num>
  <w:num w:numId="105" w16cid:durableId="369957666">
    <w:abstractNumId w:val="37"/>
  </w:num>
  <w:num w:numId="106" w16cid:durableId="969045317">
    <w:abstractNumId w:val="129"/>
  </w:num>
  <w:num w:numId="107" w16cid:durableId="212695486">
    <w:abstractNumId w:val="236"/>
  </w:num>
  <w:num w:numId="108" w16cid:durableId="1741250454">
    <w:abstractNumId w:val="92"/>
  </w:num>
  <w:num w:numId="109" w16cid:durableId="2140799492">
    <w:abstractNumId w:val="8"/>
  </w:num>
  <w:num w:numId="110" w16cid:durableId="600377996">
    <w:abstractNumId w:val="156"/>
  </w:num>
  <w:num w:numId="111" w16cid:durableId="634867982">
    <w:abstractNumId w:val="48"/>
  </w:num>
  <w:num w:numId="112" w16cid:durableId="950161429">
    <w:abstractNumId w:val="60"/>
  </w:num>
  <w:num w:numId="113" w16cid:durableId="677929464">
    <w:abstractNumId w:val="82"/>
  </w:num>
  <w:num w:numId="114" w16cid:durableId="1928490928">
    <w:abstractNumId w:val="41"/>
  </w:num>
  <w:num w:numId="115" w16cid:durableId="19820587">
    <w:abstractNumId w:val="83"/>
  </w:num>
  <w:num w:numId="116" w16cid:durableId="1323897571">
    <w:abstractNumId w:val="74"/>
  </w:num>
  <w:num w:numId="117" w16cid:durableId="1965110707">
    <w:abstractNumId w:val="173"/>
  </w:num>
  <w:num w:numId="118" w16cid:durableId="1385566269">
    <w:abstractNumId w:val="204"/>
  </w:num>
  <w:num w:numId="119" w16cid:durableId="915558094">
    <w:abstractNumId w:val="167"/>
  </w:num>
  <w:num w:numId="120" w16cid:durableId="354115784">
    <w:abstractNumId w:val="182"/>
  </w:num>
  <w:num w:numId="121" w16cid:durableId="841430393">
    <w:abstractNumId w:val="102"/>
  </w:num>
  <w:num w:numId="122" w16cid:durableId="216285378">
    <w:abstractNumId w:val="161"/>
  </w:num>
  <w:num w:numId="123" w16cid:durableId="1495217892">
    <w:abstractNumId w:val="215"/>
  </w:num>
  <w:num w:numId="124" w16cid:durableId="464473696">
    <w:abstractNumId w:val="170"/>
  </w:num>
  <w:num w:numId="125" w16cid:durableId="1143351833">
    <w:abstractNumId w:val="200"/>
  </w:num>
  <w:num w:numId="126" w16cid:durableId="802771798">
    <w:abstractNumId w:val="53"/>
  </w:num>
  <w:num w:numId="127" w16cid:durableId="65497367">
    <w:abstractNumId w:val="61"/>
  </w:num>
  <w:num w:numId="128" w16cid:durableId="2067292550">
    <w:abstractNumId w:val="23"/>
  </w:num>
  <w:num w:numId="129" w16cid:durableId="1761413290">
    <w:abstractNumId w:val="132"/>
  </w:num>
  <w:num w:numId="130" w16cid:durableId="2101177548">
    <w:abstractNumId w:val="127"/>
  </w:num>
  <w:num w:numId="131" w16cid:durableId="1197045146">
    <w:abstractNumId w:val="104"/>
  </w:num>
  <w:num w:numId="132" w16cid:durableId="900092384">
    <w:abstractNumId w:val="138"/>
  </w:num>
  <w:num w:numId="133" w16cid:durableId="1961447380">
    <w:abstractNumId w:val="181"/>
  </w:num>
  <w:num w:numId="134" w16cid:durableId="1352607639">
    <w:abstractNumId w:val="97"/>
  </w:num>
  <w:num w:numId="135" w16cid:durableId="612323632">
    <w:abstractNumId w:val="87"/>
  </w:num>
  <w:num w:numId="136" w16cid:durableId="1772581768">
    <w:abstractNumId w:val="9"/>
  </w:num>
  <w:num w:numId="137" w16cid:durableId="176819928">
    <w:abstractNumId w:val="20"/>
  </w:num>
  <w:num w:numId="138" w16cid:durableId="848829694">
    <w:abstractNumId w:val="212"/>
  </w:num>
  <w:num w:numId="139" w16cid:durableId="1013991163">
    <w:abstractNumId w:val="153"/>
  </w:num>
  <w:num w:numId="140" w16cid:durableId="987518376">
    <w:abstractNumId w:val="0"/>
  </w:num>
  <w:num w:numId="141" w16cid:durableId="1658024454">
    <w:abstractNumId w:val="217"/>
  </w:num>
  <w:num w:numId="142" w16cid:durableId="441996423">
    <w:abstractNumId w:val="188"/>
  </w:num>
  <w:num w:numId="143" w16cid:durableId="65154566">
    <w:abstractNumId w:val="210"/>
  </w:num>
  <w:num w:numId="144" w16cid:durableId="2038504340">
    <w:abstractNumId w:val="26"/>
  </w:num>
  <w:num w:numId="145" w16cid:durableId="46876511">
    <w:abstractNumId w:val="72"/>
  </w:num>
  <w:num w:numId="146" w16cid:durableId="1224565533">
    <w:abstractNumId w:val="54"/>
  </w:num>
  <w:num w:numId="147" w16cid:durableId="247927865">
    <w:abstractNumId w:val="89"/>
  </w:num>
  <w:num w:numId="148" w16cid:durableId="1877351844">
    <w:abstractNumId w:val="131"/>
  </w:num>
  <w:num w:numId="149" w16cid:durableId="296301737">
    <w:abstractNumId w:val="120"/>
  </w:num>
  <w:num w:numId="150" w16cid:durableId="878129268">
    <w:abstractNumId w:val="2"/>
  </w:num>
  <w:num w:numId="151" w16cid:durableId="1712608495">
    <w:abstractNumId w:val="136"/>
  </w:num>
  <w:num w:numId="152" w16cid:durableId="1891304116">
    <w:abstractNumId w:val="107"/>
  </w:num>
  <w:num w:numId="153" w16cid:durableId="1989673496">
    <w:abstractNumId w:val="66"/>
  </w:num>
  <w:num w:numId="154" w16cid:durableId="838275535">
    <w:abstractNumId w:val="211"/>
  </w:num>
  <w:num w:numId="155" w16cid:durableId="1341546578">
    <w:abstractNumId w:val="19"/>
  </w:num>
  <w:num w:numId="156" w16cid:durableId="684743715">
    <w:abstractNumId w:val="36"/>
  </w:num>
  <w:num w:numId="157" w16cid:durableId="1397972859">
    <w:abstractNumId w:val="55"/>
  </w:num>
  <w:num w:numId="158" w16cid:durableId="557328081">
    <w:abstractNumId w:val="124"/>
  </w:num>
  <w:num w:numId="159" w16cid:durableId="825559928">
    <w:abstractNumId w:val="21"/>
  </w:num>
  <w:num w:numId="160" w16cid:durableId="1989017895">
    <w:abstractNumId w:val="158"/>
  </w:num>
  <w:num w:numId="161" w16cid:durableId="194931242">
    <w:abstractNumId w:val="224"/>
  </w:num>
  <w:num w:numId="162" w16cid:durableId="619920615">
    <w:abstractNumId w:val="125"/>
  </w:num>
  <w:num w:numId="163" w16cid:durableId="577592967">
    <w:abstractNumId w:val="233"/>
  </w:num>
  <w:num w:numId="164" w16cid:durableId="826167962">
    <w:abstractNumId w:val="39"/>
  </w:num>
  <w:num w:numId="165" w16cid:durableId="1100569716">
    <w:abstractNumId w:val="230"/>
  </w:num>
  <w:num w:numId="166" w16cid:durableId="2142187407">
    <w:abstractNumId w:val="17"/>
  </w:num>
  <w:num w:numId="167" w16cid:durableId="814763813">
    <w:abstractNumId w:val="112"/>
  </w:num>
  <w:num w:numId="168" w16cid:durableId="1666081505">
    <w:abstractNumId w:val="186"/>
  </w:num>
  <w:num w:numId="169" w16cid:durableId="1692951678">
    <w:abstractNumId w:val="237"/>
  </w:num>
  <w:num w:numId="170" w16cid:durableId="4020297">
    <w:abstractNumId w:val="219"/>
  </w:num>
  <w:num w:numId="171" w16cid:durableId="1154028058">
    <w:abstractNumId w:val="144"/>
  </w:num>
  <w:num w:numId="172" w16cid:durableId="537814159">
    <w:abstractNumId w:val="165"/>
  </w:num>
  <w:num w:numId="173" w16cid:durableId="808983426">
    <w:abstractNumId w:val="198"/>
  </w:num>
  <w:num w:numId="174" w16cid:durableId="1608659682">
    <w:abstractNumId w:val="24"/>
  </w:num>
  <w:num w:numId="175" w16cid:durableId="233127880">
    <w:abstractNumId w:val="33"/>
  </w:num>
  <w:num w:numId="176" w16cid:durableId="1225414820">
    <w:abstractNumId w:val="122"/>
  </w:num>
  <w:num w:numId="177" w16cid:durableId="608241359">
    <w:abstractNumId w:val="152"/>
  </w:num>
  <w:num w:numId="178" w16cid:durableId="2137522326">
    <w:abstractNumId w:val="159"/>
  </w:num>
  <w:num w:numId="179" w16cid:durableId="1169246927">
    <w:abstractNumId w:val="168"/>
  </w:num>
  <w:num w:numId="180" w16cid:durableId="888305763">
    <w:abstractNumId w:val="154"/>
  </w:num>
  <w:num w:numId="181" w16cid:durableId="331294878">
    <w:abstractNumId w:val="6"/>
  </w:num>
  <w:num w:numId="182" w16cid:durableId="1258057377">
    <w:abstractNumId w:val="155"/>
  </w:num>
  <w:num w:numId="183" w16cid:durableId="585380616">
    <w:abstractNumId w:val="177"/>
  </w:num>
  <w:num w:numId="184" w16cid:durableId="661390860">
    <w:abstractNumId w:val="15"/>
  </w:num>
  <w:num w:numId="185" w16cid:durableId="919675984">
    <w:abstractNumId w:val="30"/>
  </w:num>
  <w:num w:numId="186" w16cid:durableId="1508253289">
    <w:abstractNumId w:val="191"/>
  </w:num>
  <w:num w:numId="187" w16cid:durableId="2007901574">
    <w:abstractNumId w:val="45"/>
  </w:num>
  <w:num w:numId="188" w16cid:durableId="2047024798">
    <w:abstractNumId w:val="116"/>
  </w:num>
  <w:num w:numId="189" w16cid:durableId="434401976">
    <w:abstractNumId w:val="119"/>
  </w:num>
  <w:num w:numId="190" w16cid:durableId="499739988">
    <w:abstractNumId w:val="18"/>
  </w:num>
  <w:num w:numId="191" w16cid:durableId="336151170">
    <w:abstractNumId w:val="46"/>
  </w:num>
  <w:num w:numId="192" w16cid:durableId="891967815">
    <w:abstractNumId w:val="185"/>
  </w:num>
  <w:num w:numId="193" w16cid:durableId="322634993">
    <w:abstractNumId w:val="160"/>
  </w:num>
  <w:num w:numId="194" w16cid:durableId="1593733443">
    <w:abstractNumId w:val="93"/>
  </w:num>
  <w:num w:numId="195" w16cid:durableId="1534340822">
    <w:abstractNumId w:val="62"/>
  </w:num>
  <w:num w:numId="196" w16cid:durableId="119997406">
    <w:abstractNumId w:val="106"/>
  </w:num>
  <w:num w:numId="197" w16cid:durableId="1408186871">
    <w:abstractNumId w:val="29"/>
  </w:num>
  <w:num w:numId="198" w16cid:durableId="1939948351">
    <w:abstractNumId w:val="171"/>
  </w:num>
  <w:num w:numId="199" w16cid:durableId="1045642512">
    <w:abstractNumId w:val="43"/>
  </w:num>
  <w:num w:numId="200" w16cid:durableId="1706782906">
    <w:abstractNumId w:val="140"/>
  </w:num>
  <w:num w:numId="201" w16cid:durableId="591209051">
    <w:abstractNumId w:val="103"/>
  </w:num>
  <w:num w:numId="202" w16cid:durableId="1599823735">
    <w:abstractNumId w:val="101"/>
  </w:num>
  <w:num w:numId="203" w16cid:durableId="767236256">
    <w:abstractNumId w:val="77"/>
  </w:num>
  <w:num w:numId="204" w16cid:durableId="225995212">
    <w:abstractNumId w:val="175"/>
  </w:num>
  <w:num w:numId="205" w16cid:durableId="673918080">
    <w:abstractNumId w:val="42"/>
  </w:num>
  <w:num w:numId="206" w16cid:durableId="807363713">
    <w:abstractNumId w:val="189"/>
  </w:num>
  <w:num w:numId="207" w16cid:durableId="1448354191">
    <w:abstractNumId w:val="128"/>
  </w:num>
  <w:num w:numId="208" w16cid:durableId="1780637635">
    <w:abstractNumId w:val="197"/>
  </w:num>
  <w:num w:numId="209" w16cid:durableId="1940984540">
    <w:abstractNumId w:val="180"/>
  </w:num>
  <w:num w:numId="210" w16cid:durableId="1924994863">
    <w:abstractNumId w:val="196"/>
  </w:num>
  <w:num w:numId="211" w16cid:durableId="1618297961">
    <w:abstractNumId w:val="174"/>
  </w:num>
  <w:num w:numId="212" w16cid:durableId="1486121018">
    <w:abstractNumId w:val="193"/>
  </w:num>
  <w:num w:numId="213" w16cid:durableId="867450558">
    <w:abstractNumId w:val="99"/>
  </w:num>
  <w:num w:numId="214" w16cid:durableId="1424296834">
    <w:abstractNumId w:val="209"/>
  </w:num>
  <w:num w:numId="215" w16cid:durableId="521939309">
    <w:abstractNumId w:val="75"/>
  </w:num>
  <w:num w:numId="216" w16cid:durableId="90786899">
    <w:abstractNumId w:val="220"/>
  </w:num>
  <w:num w:numId="217" w16cid:durableId="1621955539">
    <w:abstractNumId w:val="79"/>
  </w:num>
  <w:num w:numId="218" w16cid:durableId="64568932">
    <w:abstractNumId w:val="226"/>
  </w:num>
  <w:num w:numId="219" w16cid:durableId="454761767">
    <w:abstractNumId w:val="135"/>
  </w:num>
  <w:num w:numId="220" w16cid:durableId="712341484">
    <w:abstractNumId w:val="151"/>
  </w:num>
  <w:num w:numId="221" w16cid:durableId="849180382">
    <w:abstractNumId w:val="179"/>
  </w:num>
  <w:num w:numId="222" w16cid:durableId="296499622">
    <w:abstractNumId w:val="126"/>
  </w:num>
  <w:num w:numId="223" w16cid:durableId="1502892519">
    <w:abstractNumId w:val="235"/>
  </w:num>
  <w:num w:numId="224" w16cid:durableId="683089920">
    <w:abstractNumId w:val="184"/>
  </w:num>
  <w:num w:numId="225" w16cid:durableId="1330907617">
    <w:abstractNumId w:val="50"/>
  </w:num>
  <w:num w:numId="226" w16cid:durableId="826243335">
    <w:abstractNumId w:val="205"/>
  </w:num>
  <w:num w:numId="227" w16cid:durableId="239412707">
    <w:abstractNumId w:val="76"/>
  </w:num>
  <w:num w:numId="228" w16cid:durableId="1695575333">
    <w:abstractNumId w:val="90"/>
  </w:num>
  <w:num w:numId="229" w16cid:durableId="270942462">
    <w:abstractNumId w:val="137"/>
  </w:num>
  <w:num w:numId="230" w16cid:durableId="658966162">
    <w:abstractNumId w:val="146"/>
  </w:num>
  <w:num w:numId="231" w16cid:durableId="768043285">
    <w:abstractNumId w:val="231"/>
  </w:num>
  <w:num w:numId="232" w16cid:durableId="313486843">
    <w:abstractNumId w:val="145"/>
  </w:num>
  <w:num w:numId="233" w16cid:durableId="2039314550">
    <w:abstractNumId w:val="223"/>
  </w:num>
  <w:num w:numId="234" w16cid:durableId="635834691">
    <w:abstractNumId w:val="169"/>
  </w:num>
  <w:num w:numId="235" w16cid:durableId="1338531538">
    <w:abstractNumId w:val="28"/>
  </w:num>
  <w:num w:numId="236" w16cid:durableId="2073309600">
    <w:abstractNumId w:val="121"/>
  </w:num>
  <w:num w:numId="237" w16cid:durableId="1720084009">
    <w:abstractNumId w:val="183"/>
  </w:num>
  <w:num w:numId="238" w16cid:durableId="1058745562">
    <w:abstractNumId w:val="123"/>
  </w:num>
  <w:num w:numId="239" w16cid:durableId="1921213884">
    <w:abstractNumId w:val="109"/>
  </w:num>
  <w:num w:numId="240" w16cid:durableId="383023458">
    <w:abstractNumId w:val="81"/>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206B2"/>
    <w:rsid w:val="00026BED"/>
    <w:rsid w:val="00042A4A"/>
    <w:rsid w:val="000468E0"/>
    <w:rsid w:val="000475D5"/>
    <w:rsid w:val="00051B7E"/>
    <w:rsid w:val="00067409"/>
    <w:rsid w:val="00076200"/>
    <w:rsid w:val="000766AE"/>
    <w:rsid w:val="00093830"/>
    <w:rsid w:val="000B345D"/>
    <w:rsid w:val="000B53D4"/>
    <w:rsid w:val="000C244A"/>
    <w:rsid w:val="000C2E0B"/>
    <w:rsid w:val="000D05F2"/>
    <w:rsid w:val="000D3EF1"/>
    <w:rsid w:val="000D7FDC"/>
    <w:rsid w:val="000E3BD4"/>
    <w:rsid w:val="000F080F"/>
    <w:rsid w:val="00102A1F"/>
    <w:rsid w:val="001032FF"/>
    <w:rsid w:val="0011396A"/>
    <w:rsid w:val="00123271"/>
    <w:rsid w:val="001335DD"/>
    <w:rsid w:val="00141268"/>
    <w:rsid w:val="001436AD"/>
    <w:rsid w:val="001545ED"/>
    <w:rsid w:val="001704BE"/>
    <w:rsid w:val="00172068"/>
    <w:rsid w:val="001A0ABB"/>
    <w:rsid w:val="001B602A"/>
    <w:rsid w:val="001B7A06"/>
    <w:rsid w:val="001C3F2E"/>
    <w:rsid w:val="001D373A"/>
    <w:rsid w:val="001F06ED"/>
    <w:rsid w:val="001F15D8"/>
    <w:rsid w:val="001F78FE"/>
    <w:rsid w:val="00215262"/>
    <w:rsid w:val="00231418"/>
    <w:rsid w:val="0023199A"/>
    <w:rsid w:val="00236D82"/>
    <w:rsid w:val="0024504E"/>
    <w:rsid w:val="0024638D"/>
    <w:rsid w:val="00247A93"/>
    <w:rsid w:val="002709B0"/>
    <w:rsid w:val="00276DC1"/>
    <w:rsid w:val="002923C7"/>
    <w:rsid w:val="002923FF"/>
    <w:rsid w:val="002A1298"/>
    <w:rsid w:val="002D3211"/>
    <w:rsid w:val="002D37D0"/>
    <w:rsid w:val="002D5C96"/>
    <w:rsid w:val="0030504E"/>
    <w:rsid w:val="00314158"/>
    <w:rsid w:val="00315875"/>
    <w:rsid w:val="003257F9"/>
    <w:rsid w:val="00340B08"/>
    <w:rsid w:val="003518BB"/>
    <w:rsid w:val="00382B04"/>
    <w:rsid w:val="003902BF"/>
    <w:rsid w:val="0039371E"/>
    <w:rsid w:val="003B4C8F"/>
    <w:rsid w:val="003B661E"/>
    <w:rsid w:val="003C34D7"/>
    <w:rsid w:val="003C6A63"/>
    <w:rsid w:val="003C6BA4"/>
    <w:rsid w:val="003C7965"/>
    <w:rsid w:val="003D2427"/>
    <w:rsid w:val="003D24FA"/>
    <w:rsid w:val="003F235A"/>
    <w:rsid w:val="003F286C"/>
    <w:rsid w:val="003F3262"/>
    <w:rsid w:val="003F41FF"/>
    <w:rsid w:val="004161FE"/>
    <w:rsid w:val="0041685B"/>
    <w:rsid w:val="004339E5"/>
    <w:rsid w:val="004610EF"/>
    <w:rsid w:val="0047419C"/>
    <w:rsid w:val="00483301"/>
    <w:rsid w:val="00484D3E"/>
    <w:rsid w:val="00497650"/>
    <w:rsid w:val="00497B12"/>
    <w:rsid w:val="004A3A8B"/>
    <w:rsid w:val="004A6F07"/>
    <w:rsid w:val="004A7178"/>
    <w:rsid w:val="004B2E96"/>
    <w:rsid w:val="004C55E3"/>
    <w:rsid w:val="004D2AE2"/>
    <w:rsid w:val="004D3FB2"/>
    <w:rsid w:val="004D5DA3"/>
    <w:rsid w:val="004F5CD4"/>
    <w:rsid w:val="005038B3"/>
    <w:rsid w:val="00516693"/>
    <w:rsid w:val="0052392C"/>
    <w:rsid w:val="00536671"/>
    <w:rsid w:val="005429F8"/>
    <w:rsid w:val="00543E11"/>
    <w:rsid w:val="00544B0B"/>
    <w:rsid w:val="005462C5"/>
    <w:rsid w:val="00555CC6"/>
    <w:rsid w:val="00570615"/>
    <w:rsid w:val="0057439C"/>
    <w:rsid w:val="00594212"/>
    <w:rsid w:val="005A23ED"/>
    <w:rsid w:val="005A52C8"/>
    <w:rsid w:val="005A7C38"/>
    <w:rsid w:val="005B2D66"/>
    <w:rsid w:val="005B3570"/>
    <w:rsid w:val="005B5837"/>
    <w:rsid w:val="005D1A40"/>
    <w:rsid w:val="005D2748"/>
    <w:rsid w:val="005D5B97"/>
    <w:rsid w:val="005F3983"/>
    <w:rsid w:val="005F4BAC"/>
    <w:rsid w:val="005F69BD"/>
    <w:rsid w:val="005F78AC"/>
    <w:rsid w:val="006008CF"/>
    <w:rsid w:val="00601096"/>
    <w:rsid w:val="00610BDC"/>
    <w:rsid w:val="00621EA9"/>
    <w:rsid w:val="00630C2D"/>
    <w:rsid w:val="00642912"/>
    <w:rsid w:val="00646C4B"/>
    <w:rsid w:val="0066234F"/>
    <w:rsid w:val="00683B7B"/>
    <w:rsid w:val="006A019E"/>
    <w:rsid w:val="006A4747"/>
    <w:rsid w:val="006A5091"/>
    <w:rsid w:val="006A5402"/>
    <w:rsid w:val="006C0797"/>
    <w:rsid w:val="006C2D95"/>
    <w:rsid w:val="006D1E61"/>
    <w:rsid w:val="006D52D8"/>
    <w:rsid w:val="006D75DC"/>
    <w:rsid w:val="00702121"/>
    <w:rsid w:val="00710A0D"/>
    <w:rsid w:val="00716C98"/>
    <w:rsid w:val="0073342A"/>
    <w:rsid w:val="0074413F"/>
    <w:rsid w:val="00746A72"/>
    <w:rsid w:val="00757055"/>
    <w:rsid w:val="007669BF"/>
    <w:rsid w:val="00770309"/>
    <w:rsid w:val="007727BE"/>
    <w:rsid w:val="00774BB6"/>
    <w:rsid w:val="0079287A"/>
    <w:rsid w:val="0079534B"/>
    <w:rsid w:val="007B6685"/>
    <w:rsid w:val="007D1674"/>
    <w:rsid w:val="007F3E68"/>
    <w:rsid w:val="007F7014"/>
    <w:rsid w:val="0080035A"/>
    <w:rsid w:val="00802650"/>
    <w:rsid w:val="00804BE5"/>
    <w:rsid w:val="0080633F"/>
    <w:rsid w:val="00812063"/>
    <w:rsid w:val="00817A7B"/>
    <w:rsid w:val="008358C1"/>
    <w:rsid w:val="008415C3"/>
    <w:rsid w:val="008420F0"/>
    <w:rsid w:val="00846BE6"/>
    <w:rsid w:val="00856103"/>
    <w:rsid w:val="00872A64"/>
    <w:rsid w:val="0087755B"/>
    <w:rsid w:val="00880A19"/>
    <w:rsid w:val="00887779"/>
    <w:rsid w:val="008904BA"/>
    <w:rsid w:val="008A3CA8"/>
    <w:rsid w:val="008A7459"/>
    <w:rsid w:val="008B044F"/>
    <w:rsid w:val="008B1206"/>
    <w:rsid w:val="008C2E41"/>
    <w:rsid w:val="008C5201"/>
    <w:rsid w:val="008C68AA"/>
    <w:rsid w:val="008D103D"/>
    <w:rsid w:val="008D22E0"/>
    <w:rsid w:val="008D40B6"/>
    <w:rsid w:val="008E1474"/>
    <w:rsid w:val="00903772"/>
    <w:rsid w:val="00912A93"/>
    <w:rsid w:val="009310C7"/>
    <w:rsid w:val="0093172F"/>
    <w:rsid w:val="00933C12"/>
    <w:rsid w:val="00951ED1"/>
    <w:rsid w:val="00952F67"/>
    <w:rsid w:val="009650A3"/>
    <w:rsid w:val="00981A75"/>
    <w:rsid w:val="009A763A"/>
    <w:rsid w:val="009B4232"/>
    <w:rsid w:val="009B42B8"/>
    <w:rsid w:val="009B6239"/>
    <w:rsid w:val="009F0304"/>
    <w:rsid w:val="009F1787"/>
    <w:rsid w:val="009F4D50"/>
    <w:rsid w:val="00A06B11"/>
    <w:rsid w:val="00A248A3"/>
    <w:rsid w:val="00A269E6"/>
    <w:rsid w:val="00A341AA"/>
    <w:rsid w:val="00A35C73"/>
    <w:rsid w:val="00A40418"/>
    <w:rsid w:val="00A41359"/>
    <w:rsid w:val="00A56EAC"/>
    <w:rsid w:val="00A66289"/>
    <w:rsid w:val="00A75754"/>
    <w:rsid w:val="00A77C24"/>
    <w:rsid w:val="00A82991"/>
    <w:rsid w:val="00A915A2"/>
    <w:rsid w:val="00AA4059"/>
    <w:rsid w:val="00AA4951"/>
    <w:rsid w:val="00AA762F"/>
    <w:rsid w:val="00AB3BED"/>
    <w:rsid w:val="00AC22E7"/>
    <w:rsid w:val="00AC5FAE"/>
    <w:rsid w:val="00AD2D85"/>
    <w:rsid w:val="00B01142"/>
    <w:rsid w:val="00B02173"/>
    <w:rsid w:val="00B043E1"/>
    <w:rsid w:val="00B0538C"/>
    <w:rsid w:val="00B071C3"/>
    <w:rsid w:val="00B31823"/>
    <w:rsid w:val="00B5249C"/>
    <w:rsid w:val="00B53558"/>
    <w:rsid w:val="00B57F91"/>
    <w:rsid w:val="00B658DB"/>
    <w:rsid w:val="00B70E5B"/>
    <w:rsid w:val="00B749F8"/>
    <w:rsid w:val="00B77803"/>
    <w:rsid w:val="00B80A51"/>
    <w:rsid w:val="00B871A1"/>
    <w:rsid w:val="00B93BE1"/>
    <w:rsid w:val="00B97930"/>
    <w:rsid w:val="00BA57B4"/>
    <w:rsid w:val="00BB02D7"/>
    <w:rsid w:val="00BB3CE4"/>
    <w:rsid w:val="00BC2BAA"/>
    <w:rsid w:val="00BE334C"/>
    <w:rsid w:val="00BF6DA6"/>
    <w:rsid w:val="00C04E9C"/>
    <w:rsid w:val="00C06508"/>
    <w:rsid w:val="00C2693F"/>
    <w:rsid w:val="00C33D97"/>
    <w:rsid w:val="00C3473A"/>
    <w:rsid w:val="00C52843"/>
    <w:rsid w:val="00C60E79"/>
    <w:rsid w:val="00C63B6A"/>
    <w:rsid w:val="00C65E8B"/>
    <w:rsid w:val="00C85E17"/>
    <w:rsid w:val="00C90A97"/>
    <w:rsid w:val="00C92B9E"/>
    <w:rsid w:val="00C963E3"/>
    <w:rsid w:val="00CC7ECF"/>
    <w:rsid w:val="00CD4F40"/>
    <w:rsid w:val="00CE4B51"/>
    <w:rsid w:val="00CE5160"/>
    <w:rsid w:val="00CF008D"/>
    <w:rsid w:val="00CF3005"/>
    <w:rsid w:val="00CF4649"/>
    <w:rsid w:val="00D005A8"/>
    <w:rsid w:val="00D16BA4"/>
    <w:rsid w:val="00D17861"/>
    <w:rsid w:val="00D40441"/>
    <w:rsid w:val="00D44633"/>
    <w:rsid w:val="00D472B4"/>
    <w:rsid w:val="00D5443F"/>
    <w:rsid w:val="00D55913"/>
    <w:rsid w:val="00D575D0"/>
    <w:rsid w:val="00D7431A"/>
    <w:rsid w:val="00D80446"/>
    <w:rsid w:val="00D81EF9"/>
    <w:rsid w:val="00D914EC"/>
    <w:rsid w:val="00D95164"/>
    <w:rsid w:val="00D96F16"/>
    <w:rsid w:val="00D9791B"/>
    <w:rsid w:val="00DC49E3"/>
    <w:rsid w:val="00DD2544"/>
    <w:rsid w:val="00DE1CA7"/>
    <w:rsid w:val="00DE276B"/>
    <w:rsid w:val="00DE454E"/>
    <w:rsid w:val="00DE4AEE"/>
    <w:rsid w:val="00DE7F48"/>
    <w:rsid w:val="00E029C5"/>
    <w:rsid w:val="00E32C37"/>
    <w:rsid w:val="00E3649B"/>
    <w:rsid w:val="00E41802"/>
    <w:rsid w:val="00E46D5A"/>
    <w:rsid w:val="00E47512"/>
    <w:rsid w:val="00E53362"/>
    <w:rsid w:val="00E75F5B"/>
    <w:rsid w:val="00E85B74"/>
    <w:rsid w:val="00EA099C"/>
    <w:rsid w:val="00EB1520"/>
    <w:rsid w:val="00ED4902"/>
    <w:rsid w:val="00F17E00"/>
    <w:rsid w:val="00F27AE3"/>
    <w:rsid w:val="00F27BED"/>
    <w:rsid w:val="00F30DB7"/>
    <w:rsid w:val="00F3228C"/>
    <w:rsid w:val="00F33A65"/>
    <w:rsid w:val="00F37C9A"/>
    <w:rsid w:val="00F41AC8"/>
    <w:rsid w:val="00F458AC"/>
    <w:rsid w:val="00F4659C"/>
    <w:rsid w:val="00F5109E"/>
    <w:rsid w:val="00F57899"/>
    <w:rsid w:val="00F62C9E"/>
    <w:rsid w:val="00F63205"/>
    <w:rsid w:val="00F654D8"/>
    <w:rsid w:val="00F66F95"/>
    <w:rsid w:val="00F802F8"/>
    <w:rsid w:val="00F92CC5"/>
    <w:rsid w:val="00F97516"/>
    <w:rsid w:val="00FA57EF"/>
    <w:rsid w:val="00FB045C"/>
    <w:rsid w:val="00FC01CE"/>
    <w:rsid w:val="00FC422B"/>
    <w:rsid w:val="00FC6F66"/>
    <w:rsid w:val="00FD1822"/>
    <w:rsid w:val="00FE1C90"/>
    <w:rsid w:val="00FE32A6"/>
    <w:rsid w:val="00FE7A52"/>
    <w:rsid w:val="00FF1E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E8E10C"/>
  <w15:docId w15:val="{3AC5608D-27D5-4411-B5D7-C0BE455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8B"/>
  </w:style>
  <w:style w:type="paragraph" w:styleId="Heading1">
    <w:name w:val="heading 1"/>
    <w:basedOn w:val="Normal"/>
    <w:next w:val="Normal"/>
    <w:link w:val="Heading1Char"/>
    <w:uiPriority w:val="9"/>
    <w:qFormat/>
    <w:rsid w:val="00CE5160"/>
    <w:pPr>
      <w:keepNext/>
      <w:keepLines/>
      <w:pageBreakBefore/>
      <w:spacing w:before="240" w:line="257" w:lineRule="auto"/>
      <w:outlineLvl w:val="0"/>
    </w:pPr>
    <w:rPr>
      <w:b/>
      <w:color w:val="00AABE"/>
      <w:sz w:val="32"/>
      <w:szCs w:val="32"/>
      <w:lang w:eastAsia="fr-CH"/>
    </w:rPr>
  </w:style>
  <w:style w:type="paragraph" w:styleId="Heading2">
    <w:name w:val="heading 2"/>
    <w:basedOn w:val="Normal"/>
    <w:next w:val="Normal"/>
    <w:link w:val="Heading2Char"/>
    <w:autoRedefine/>
    <w:uiPriority w:val="9"/>
    <w:qFormat/>
    <w:rsid w:val="00C04E9C"/>
    <w:pPr>
      <w:keepNext/>
      <w:spacing w:before="240" w:after="120" w:line="240" w:lineRule="auto"/>
      <w:outlineLvl w:val="1"/>
    </w:pPr>
    <w:rPr>
      <w:b/>
      <w:bCs/>
      <w:color w:val="005F9A"/>
      <w:szCs w:val="24"/>
      <w:lang w:eastAsia="fr-CH"/>
    </w:rPr>
  </w:style>
  <w:style w:type="paragraph" w:styleId="Heading3">
    <w:name w:val="heading 3"/>
    <w:basedOn w:val="Normal"/>
    <w:next w:val="Normal"/>
    <w:link w:val="Heading3Char"/>
    <w:autoRedefine/>
    <w:uiPriority w:val="9"/>
    <w:qFormat/>
    <w:rsid w:val="00746A72"/>
    <w:pPr>
      <w:keepNext/>
      <w:keepLines/>
      <w:spacing w:before="200" w:after="60" w:line="288" w:lineRule="auto"/>
      <w:jc w:val="both"/>
      <w:outlineLvl w:val="2"/>
    </w:pPr>
    <w:rPr>
      <w:b/>
      <w:sz w:val="20"/>
      <w:szCs w:val="20"/>
      <w:lang w:val="es-UY" w:eastAsia="fr-CH"/>
    </w:rPr>
  </w:style>
  <w:style w:type="paragraph" w:styleId="Heading4">
    <w:name w:val="heading 4"/>
    <w:aliases w:val="assessment-criteria"/>
    <w:basedOn w:val="Normal"/>
    <w:next w:val="Normal"/>
    <w:link w:val="Heading4Char"/>
    <w:autoRedefine/>
    <w:uiPriority w:val="9"/>
    <w:qFormat/>
    <w:rsid w:val="000B53D4"/>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aliases w:val="Section title"/>
    <w:basedOn w:val="Normal"/>
    <w:next w:val="Normal"/>
    <w:link w:val="SubtitleChar"/>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D40441"/>
    <w:pPr>
      <w:keepNext/>
      <w:spacing w:before="200" w:after="200" w:line="240" w:lineRule="auto"/>
      <w:contextualSpacing/>
    </w:pPr>
    <w:rPr>
      <w:b/>
      <w:lang w:val="es-UY" w:eastAsia="fr-CH"/>
    </w:rPr>
  </w:style>
  <w:style w:type="character" w:customStyle="1" w:styleId="section-titleChar">
    <w:name w:val="section-title Char"/>
    <w:basedOn w:val="DefaultParagraphFont"/>
    <w:link w:val="section-title"/>
    <w:rsid w:val="00D40441"/>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paragraph" w:styleId="Revision">
    <w:name w:val="Revision"/>
    <w:hidden/>
    <w:uiPriority w:val="99"/>
    <w:semiHidden/>
    <w:rsid w:val="00CF008D"/>
    <w:pPr>
      <w:spacing w:line="240" w:lineRule="auto"/>
    </w:pPr>
  </w:style>
  <w:style w:type="character" w:styleId="CommentReference">
    <w:name w:val="annotation reference"/>
    <w:basedOn w:val="DefaultParagraphFont"/>
    <w:uiPriority w:val="99"/>
    <w:semiHidden/>
    <w:unhideWhenUsed/>
    <w:rsid w:val="00FF1EAF"/>
    <w:rPr>
      <w:sz w:val="16"/>
      <w:szCs w:val="16"/>
    </w:rPr>
  </w:style>
  <w:style w:type="paragraph" w:styleId="CommentText">
    <w:name w:val="annotation text"/>
    <w:basedOn w:val="Normal"/>
    <w:link w:val="CommentTextChar"/>
    <w:uiPriority w:val="99"/>
    <w:unhideWhenUsed/>
    <w:rsid w:val="00FF1EAF"/>
    <w:pPr>
      <w:spacing w:line="240" w:lineRule="auto"/>
    </w:pPr>
    <w:rPr>
      <w:sz w:val="20"/>
      <w:szCs w:val="20"/>
    </w:rPr>
  </w:style>
  <w:style w:type="character" w:customStyle="1" w:styleId="CommentTextChar">
    <w:name w:val="Comment Text Char"/>
    <w:basedOn w:val="DefaultParagraphFont"/>
    <w:link w:val="CommentText"/>
    <w:uiPriority w:val="99"/>
    <w:rsid w:val="00FF1EAF"/>
    <w:rPr>
      <w:sz w:val="20"/>
      <w:szCs w:val="20"/>
    </w:rPr>
  </w:style>
  <w:style w:type="paragraph" w:styleId="CommentSubject">
    <w:name w:val="annotation subject"/>
    <w:basedOn w:val="CommentText"/>
    <w:next w:val="CommentText"/>
    <w:link w:val="CommentSubjectChar"/>
    <w:uiPriority w:val="99"/>
    <w:semiHidden/>
    <w:unhideWhenUsed/>
    <w:rsid w:val="00FF1EAF"/>
    <w:rPr>
      <w:b/>
      <w:bCs/>
    </w:rPr>
  </w:style>
  <w:style w:type="character" w:customStyle="1" w:styleId="CommentSubjectChar">
    <w:name w:val="Comment Subject Char"/>
    <w:basedOn w:val="CommentTextChar"/>
    <w:link w:val="CommentSubject"/>
    <w:uiPriority w:val="99"/>
    <w:semiHidden/>
    <w:rsid w:val="00FF1EAF"/>
    <w:rPr>
      <w:b/>
      <w:bCs/>
      <w:sz w:val="20"/>
      <w:szCs w:val="20"/>
    </w:rPr>
  </w:style>
  <w:style w:type="paragraph" w:styleId="BalloonText">
    <w:name w:val="Balloon Text"/>
    <w:basedOn w:val="Normal"/>
    <w:link w:val="BalloonTextChar"/>
    <w:uiPriority w:val="99"/>
    <w:semiHidden/>
    <w:unhideWhenUsed/>
    <w:rsid w:val="00835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paragraph" w:customStyle="1" w:styleId="Indicator">
    <w:name w:val="Indicator"/>
    <w:basedOn w:val="Heading3"/>
    <w:link w:val="IndicatorChar"/>
    <w:qFormat/>
    <w:rsid w:val="00215262"/>
    <w:pPr>
      <w:spacing w:before="240" w:after="120"/>
    </w:pPr>
    <w:rPr>
      <w:sz w:val="28"/>
    </w:rPr>
  </w:style>
  <w:style w:type="character" w:customStyle="1" w:styleId="IndicatorChar">
    <w:name w:val="Indicator Char"/>
    <w:basedOn w:val="DefaultParagraphFont"/>
    <w:link w:val="Indicator"/>
    <w:rsid w:val="00215262"/>
    <w:rPr>
      <w:b/>
      <w:sz w:val="28"/>
      <w:szCs w:val="20"/>
      <w:lang w:eastAsia="fr-CH"/>
    </w:rPr>
  </w:style>
  <w:style w:type="paragraph" w:customStyle="1" w:styleId="Dimension">
    <w:name w:val="Dimension"/>
    <w:basedOn w:val="Heading4"/>
    <w:link w:val="DimensionChar"/>
    <w:qFormat/>
    <w:rsid w:val="00215262"/>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215262"/>
    <w:rPr>
      <w:b/>
      <w:sz w:val="24"/>
      <w:szCs w:val="20"/>
      <w:lang w:eastAsia="fr-CH"/>
    </w:rPr>
  </w:style>
  <w:style w:type="character" w:styleId="Hyperlink">
    <w:name w:val="Hyperlink"/>
    <w:basedOn w:val="DefaultParagraphFont"/>
    <w:uiPriority w:val="99"/>
    <w:unhideWhenUsed/>
    <w:qFormat/>
    <w:rsid w:val="00CF3005"/>
    <w:rPr>
      <w:color w:val="0000FF" w:themeColor="hyperlink"/>
      <w:u w:val="single"/>
    </w:rPr>
  </w:style>
  <w:style w:type="paragraph" w:styleId="NormalWeb">
    <w:name w:val="Normal (Web)"/>
    <w:basedOn w:val="Normal"/>
    <w:uiPriority w:val="99"/>
    <w:unhideWhenUsed/>
    <w:rsid w:val="00CF3005"/>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character" w:customStyle="1" w:styleId="Heading2Char">
    <w:name w:val="Heading 2 Char"/>
    <w:basedOn w:val="DefaultParagraphFont"/>
    <w:link w:val="Heading2"/>
    <w:uiPriority w:val="9"/>
    <w:rsid w:val="00C04E9C"/>
    <w:rPr>
      <w:b/>
      <w:bCs/>
      <w:color w:val="005F9A"/>
      <w:szCs w:val="24"/>
      <w:lang w:eastAsia="fr-CH"/>
    </w:rPr>
  </w:style>
  <w:style w:type="character" w:customStyle="1" w:styleId="Heading3Char">
    <w:name w:val="Heading 3 Char"/>
    <w:basedOn w:val="DefaultParagraphFont"/>
    <w:link w:val="Heading3"/>
    <w:uiPriority w:val="9"/>
    <w:rsid w:val="00746A72"/>
    <w:rPr>
      <w:b/>
      <w:sz w:val="20"/>
      <w:szCs w:val="20"/>
      <w:lang w:val="es-UY" w:eastAsia="fr-CH"/>
    </w:rPr>
  </w:style>
  <w:style w:type="character" w:customStyle="1" w:styleId="Heading1Char">
    <w:name w:val="Heading 1 Char"/>
    <w:basedOn w:val="DefaultParagraphFont"/>
    <w:link w:val="Heading1"/>
    <w:uiPriority w:val="9"/>
    <w:rsid w:val="00CE5160"/>
    <w:rPr>
      <w:b/>
      <w:color w:val="00AABE"/>
      <w:sz w:val="32"/>
      <w:szCs w:val="32"/>
      <w:lang w:eastAsia="fr-CH"/>
    </w:rPr>
  </w:style>
  <w:style w:type="character" w:customStyle="1" w:styleId="Heading4Char">
    <w:name w:val="Heading 4 Char"/>
    <w:aliases w:val="assessment-criteria Char"/>
    <w:basedOn w:val="DefaultParagraphFont"/>
    <w:link w:val="Heading4"/>
    <w:uiPriority w:val="9"/>
    <w:rsid w:val="00D95164"/>
    <w:rPr>
      <w:b/>
      <w:sz w:val="20"/>
      <w:szCs w:val="24"/>
    </w:rPr>
  </w:style>
  <w:style w:type="character" w:customStyle="1" w:styleId="Heading5Char">
    <w:name w:val="Heading 5 Char"/>
    <w:basedOn w:val="DefaultParagraphFont"/>
    <w:link w:val="Heading5"/>
    <w:uiPriority w:val="9"/>
    <w:rsid w:val="00D95164"/>
    <w:rPr>
      <w:color w:val="666666"/>
    </w:rPr>
  </w:style>
  <w:style w:type="character" w:customStyle="1" w:styleId="Heading6Char">
    <w:name w:val="Heading 6 Char"/>
    <w:basedOn w:val="DefaultParagraphFont"/>
    <w:link w:val="Heading6"/>
    <w:uiPriority w:val="9"/>
    <w:rsid w:val="00D95164"/>
    <w:rPr>
      <w:i/>
      <w:color w:val="666666"/>
    </w:rPr>
  </w:style>
  <w:style w:type="character" w:customStyle="1" w:styleId="TitleChar">
    <w:name w:val="Title Char"/>
    <w:basedOn w:val="DefaultParagraphFont"/>
    <w:link w:val="Title"/>
    <w:uiPriority w:val="10"/>
    <w:rsid w:val="00D95164"/>
    <w:rPr>
      <w:sz w:val="52"/>
      <w:szCs w:val="52"/>
    </w:rPr>
  </w:style>
  <w:style w:type="character" w:customStyle="1" w:styleId="SubtitleChar">
    <w:name w:val="Subtitle Char"/>
    <w:aliases w:val="Section title Char"/>
    <w:basedOn w:val="DefaultParagraphFont"/>
    <w:link w:val="Subtitle"/>
    <w:uiPriority w:val="11"/>
    <w:rsid w:val="00D95164"/>
    <w:rPr>
      <w:color w:val="666666"/>
      <w:sz w:val="30"/>
      <w:szCs w:val="30"/>
    </w:rPr>
  </w:style>
  <w:style w:type="character" w:customStyle="1" w:styleId="Hyperlink1">
    <w:name w:val="Hyperlink1"/>
    <w:basedOn w:val="DefaultParagraphFont"/>
    <w:uiPriority w:val="99"/>
    <w:semiHidden/>
    <w:unhideWhenUsed/>
    <w:rsid w:val="00D95164"/>
    <w:rPr>
      <w:color w:val="0563C1"/>
      <w:u w:val="single"/>
    </w:rPr>
  </w:style>
  <w:style w:type="character" w:customStyle="1" w:styleId="FollowedHyperlink1">
    <w:name w:val="FollowedHyperlink1"/>
    <w:basedOn w:val="DefaultParagraphFont"/>
    <w:uiPriority w:val="99"/>
    <w:semiHidden/>
    <w:unhideWhenUsed/>
    <w:rsid w:val="00D95164"/>
    <w:rPr>
      <w:color w:val="954F72"/>
      <w:u w:val="single"/>
    </w:rPr>
  </w:style>
  <w:style w:type="character" w:styleId="FollowedHyperlink">
    <w:name w:val="FollowedHyperlink"/>
    <w:basedOn w:val="DefaultParagraphFont"/>
    <w:uiPriority w:val="99"/>
    <w:semiHidden/>
    <w:unhideWhenUsed/>
    <w:rsid w:val="00D95164"/>
    <w:rPr>
      <w:color w:val="800080" w:themeColor="followedHyperlink"/>
      <w:u w:val="single"/>
    </w:rPr>
  </w:style>
  <w:style w:type="character" w:styleId="Strong">
    <w:name w:val="Strong"/>
    <w:basedOn w:val="DefaultParagraphFont"/>
    <w:uiPriority w:val="22"/>
    <w:qFormat/>
    <w:rsid w:val="00D95164"/>
    <w:rPr>
      <w:b/>
      <w:bCs/>
    </w:rPr>
  </w:style>
  <w:style w:type="character" w:styleId="Emphasis">
    <w:name w:val="Emphasis"/>
    <w:basedOn w:val="DefaultParagraphFont"/>
    <w:uiPriority w:val="20"/>
    <w:qFormat/>
    <w:rsid w:val="00D95164"/>
    <w:rPr>
      <w:i/>
      <w:iCs/>
    </w:rPr>
  </w:style>
  <w:style w:type="paragraph" w:customStyle="1" w:styleId="TOCHeading1">
    <w:name w:val="TOC Heading1"/>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paragraph" w:styleId="TOC1">
    <w:name w:val="toc 1"/>
    <w:basedOn w:val="Normal"/>
    <w:next w:val="Normal"/>
    <w:autoRedefine/>
    <w:uiPriority w:val="39"/>
    <w:unhideWhenUsed/>
    <w:rsid w:val="00D95164"/>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D95164"/>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D95164"/>
    <w:pPr>
      <w:spacing w:after="100" w:line="240" w:lineRule="auto"/>
      <w:ind w:left="480"/>
    </w:pPr>
    <w:rPr>
      <w:rFonts w:ascii="Calibri" w:eastAsia="Calibri" w:hAnsi="Calibri" w:cs="Calibri"/>
      <w:sz w:val="24"/>
      <w:szCs w:val="24"/>
    </w:rPr>
  </w:style>
  <w:style w:type="character" w:customStyle="1" w:styleId="markedcontent">
    <w:name w:val="markedcontent"/>
    <w:basedOn w:val="DefaultParagraphFont"/>
    <w:rsid w:val="00D95164"/>
  </w:style>
  <w:style w:type="character" w:customStyle="1" w:styleId="UnresolvedMention1">
    <w:name w:val="Unresolved Mention1"/>
    <w:basedOn w:val="DefaultParagraphFont"/>
    <w:uiPriority w:val="99"/>
    <w:semiHidden/>
    <w:unhideWhenUsed/>
    <w:rsid w:val="00D95164"/>
    <w:rPr>
      <w:color w:val="605E5C"/>
      <w:shd w:val="clear" w:color="auto" w:fill="E1DFDD"/>
    </w:rPr>
  </w:style>
  <w:style w:type="paragraph" w:customStyle="1" w:styleId="BodyA">
    <w:name w:val="Body A"/>
    <w:rsid w:val="00D95164"/>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D95164"/>
    <w:rPr>
      <w:rFonts w:cs="Gill Sans MT"/>
      <w:color w:val="000000"/>
    </w:rPr>
  </w:style>
  <w:style w:type="character" w:customStyle="1" w:styleId="BalloonTextChar1">
    <w:name w:val="Balloon Text Char1"/>
    <w:basedOn w:val="DefaultParagraphFont"/>
    <w:uiPriority w:val="99"/>
    <w:semiHidden/>
    <w:rsid w:val="00D95164"/>
    <w:rPr>
      <w:rFonts w:ascii="Segoe UI" w:hAnsi="Segoe UI" w:cs="Segoe UI"/>
      <w:sz w:val="18"/>
      <w:szCs w:val="18"/>
    </w:rPr>
  </w:style>
  <w:style w:type="paragraph" w:customStyle="1" w:styleId="TOCHeading2">
    <w:name w:val="TOC Heading2"/>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character" w:customStyle="1" w:styleId="CommentSubjectChar1">
    <w:name w:val="Comment Subject Char1"/>
    <w:basedOn w:val="CommentTextChar"/>
    <w:uiPriority w:val="99"/>
    <w:semiHidden/>
    <w:rsid w:val="00D95164"/>
    <w:rPr>
      <w:rFonts w:ascii="Calibri" w:eastAsia="Calibri" w:hAnsi="Calibri" w:cs="Calibri"/>
      <w:b/>
      <w:bCs/>
      <w:sz w:val="20"/>
      <w:szCs w:val="20"/>
      <w:lang w:val="en-GB"/>
    </w:rPr>
  </w:style>
  <w:style w:type="table" w:customStyle="1" w:styleId="TableGrid1">
    <w:name w:val="Table Grid1"/>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table" w:customStyle="1" w:styleId="TableGrid2">
    <w:name w:val="Table Grid2"/>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table" w:customStyle="1" w:styleId="TableGrid3">
    <w:name w:val="Table Grid3"/>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table" w:customStyle="1" w:styleId="TableGrid4">
    <w:name w:val="Table Grid4"/>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table" w:customStyle="1" w:styleId="TableGrid5">
    <w:name w:val="Table Grid5"/>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95164"/>
    <w:pPr>
      <w:spacing w:after="100" w:line="259" w:lineRule="auto"/>
      <w:ind w:left="660"/>
    </w:pPr>
    <w:rPr>
      <w:rFonts w:ascii="Calibri" w:eastAsia="Calibri" w:hAnsi="Calibri" w:cs="Calibri"/>
    </w:rPr>
  </w:style>
  <w:style w:type="paragraph" w:customStyle="1" w:styleId="TOCHeading7">
    <w:name w:val="TOC Heading7"/>
    <w:basedOn w:val="Heading1"/>
    <w:next w:val="Normal"/>
    <w:uiPriority w:val="39"/>
    <w:unhideWhenUsed/>
    <w:qFormat/>
    <w:rsid w:val="00D95164"/>
    <w:pPr>
      <w:spacing w:line="259" w:lineRule="auto"/>
      <w:jc w:val="center"/>
      <w:outlineLvl w:val="9"/>
    </w:pPr>
    <w:rPr>
      <w:rFonts w:ascii="Calibri Light" w:eastAsia="Times New Roman" w:hAnsi="Calibri Light" w:cs="Times New Roman"/>
      <w:b w:val="0"/>
      <w:color w:val="2E74B5"/>
      <w:lang w:eastAsia="en-US"/>
    </w:rPr>
  </w:style>
  <w:style w:type="table" w:customStyle="1" w:styleId="TableGrid6">
    <w:name w:val="Table Grid6"/>
    <w:basedOn w:val="TableNormal"/>
    <w:next w:val="TableGrid"/>
    <w:uiPriority w:val="39"/>
    <w:rsid w:val="00D9516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D9516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9516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9516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9516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95164"/>
    <w:pPr>
      <w:spacing w:after="100" w:line="259" w:lineRule="auto"/>
      <w:ind w:left="1760"/>
    </w:pPr>
    <w:rPr>
      <w:rFonts w:asciiTheme="minorHAnsi" w:eastAsiaTheme="minorEastAsia" w:hAnsiTheme="minorHAnsi" w:cstheme="minorBidi"/>
    </w:rPr>
  </w:style>
  <w:style w:type="table" w:customStyle="1" w:styleId="18">
    <w:name w:val="18"/>
    <w:basedOn w:val="TableNormal"/>
    <w:rsid w:val="008B1206"/>
    <w:pPr>
      <w:spacing w:line="240" w:lineRule="auto"/>
    </w:pPr>
    <w:tblPr>
      <w:tblStyleRowBandSize w:val="1"/>
      <w:tblStyleColBandSize w:val="1"/>
      <w:tblCellMar>
        <w:left w:w="115" w:type="dxa"/>
        <w:right w:w="115" w:type="dxa"/>
      </w:tblCellMar>
    </w:tblPr>
  </w:style>
  <w:style w:type="table" w:customStyle="1" w:styleId="17">
    <w:name w:val="17"/>
    <w:basedOn w:val="TableNormal"/>
    <w:rsid w:val="008B1206"/>
    <w:pPr>
      <w:spacing w:line="240" w:lineRule="auto"/>
    </w:pPr>
    <w:tblPr>
      <w:tblStyleRowBandSize w:val="1"/>
      <w:tblStyleColBandSize w:val="1"/>
      <w:tblCellMar>
        <w:left w:w="115" w:type="dxa"/>
        <w:right w:w="115" w:type="dxa"/>
      </w:tblCellMar>
    </w:tblPr>
  </w:style>
  <w:style w:type="table" w:customStyle="1" w:styleId="16">
    <w:name w:val="16"/>
    <w:basedOn w:val="TableNormal"/>
    <w:rsid w:val="008B1206"/>
    <w:pPr>
      <w:spacing w:line="240" w:lineRule="auto"/>
    </w:pPr>
    <w:tblPr>
      <w:tblStyleRowBandSize w:val="1"/>
      <w:tblStyleColBandSize w:val="1"/>
      <w:tblCellMar>
        <w:left w:w="115" w:type="dxa"/>
        <w:right w:w="115" w:type="dxa"/>
      </w:tblCellMar>
    </w:tblPr>
  </w:style>
  <w:style w:type="table" w:customStyle="1" w:styleId="15">
    <w:name w:val="15"/>
    <w:basedOn w:val="TableNormal"/>
    <w:rsid w:val="008B1206"/>
    <w:pPr>
      <w:spacing w:line="240" w:lineRule="auto"/>
    </w:pPr>
    <w:tblPr>
      <w:tblStyleRowBandSize w:val="1"/>
      <w:tblStyleColBandSize w:val="1"/>
      <w:tblCellMar>
        <w:left w:w="115" w:type="dxa"/>
        <w:right w:w="115" w:type="dxa"/>
      </w:tblCellMar>
    </w:tblPr>
  </w:style>
  <w:style w:type="table" w:customStyle="1" w:styleId="14">
    <w:name w:val="14"/>
    <w:basedOn w:val="TableNormal"/>
    <w:rsid w:val="008B1206"/>
    <w:pPr>
      <w:spacing w:line="240" w:lineRule="auto"/>
    </w:pPr>
    <w:tblPr>
      <w:tblStyleRowBandSize w:val="1"/>
      <w:tblStyleColBandSize w:val="1"/>
      <w:tblCellMar>
        <w:left w:w="115" w:type="dxa"/>
        <w:right w:w="115" w:type="dxa"/>
      </w:tblCellMar>
    </w:tblPr>
  </w:style>
  <w:style w:type="table" w:customStyle="1" w:styleId="13">
    <w:name w:val="13"/>
    <w:basedOn w:val="TableNormal"/>
    <w:rsid w:val="008B1206"/>
    <w:pPr>
      <w:spacing w:line="240" w:lineRule="auto"/>
    </w:pPr>
    <w:tblPr>
      <w:tblStyleRowBandSize w:val="1"/>
      <w:tblStyleColBandSize w:val="1"/>
      <w:tblCellMar>
        <w:left w:w="115" w:type="dxa"/>
        <w:right w:w="115" w:type="dxa"/>
      </w:tblCellMar>
    </w:tblPr>
  </w:style>
  <w:style w:type="table" w:customStyle="1" w:styleId="12">
    <w:name w:val="12"/>
    <w:basedOn w:val="TableNormal"/>
    <w:rsid w:val="008B1206"/>
    <w:pPr>
      <w:spacing w:line="240" w:lineRule="auto"/>
    </w:pPr>
    <w:tblPr>
      <w:tblStyleRowBandSize w:val="1"/>
      <w:tblStyleColBandSize w:val="1"/>
      <w:tblCellMar>
        <w:left w:w="115" w:type="dxa"/>
        <w:right w:w="115" w:type="dxa"/>
      </w:tblCellMar>
    </w:tblPr>
  </w:style>
  <w:style w:type="table" w:customStyle="1" w:styleId="11">
    <w:name w:val="11"/>
    <w:basedOn w:val="TableNormal"/>
    <w:rsid w:val="008B1206"/>
    <w:pPr>
      <w:spacing w:line="240" w:lineRule="auto"/>
    </w:pPr>
    <w:tblPr>
      <w:tblStyleRowBandSize w:val="1"/>
      <w:tblStyleColBandSize w:val="1"/>
      <w:tblCellMar>
        <w:left w:w="115" w:type="dxa"/>
        <w:right w:w="115" w:type="dxa"/>
      </w:tblCellMar>
    </w:tblPr>
  </w:style>
  <w:style w:type="table" w:customStyle="1" w:styleId="10">
    <w:name w:val="10"/>
    <w:basedOn w:val="TableNormal"/>
    <w:rsid w:val="008B1206"/>
    <w:pPr>
      <w:spacing w:line="240" w:lineRule="auto"/>
    </w:pPr>
    <w:tblPr>
      <w:tblStyleRowBandSize w:val="1"/>
      <w:tblStyleColBandSize w:val="1"/>
      <w:tblCellMar>
        <w:left w:w="115" w:type="dxa"/>
        <w:right w:w="115" w:type="dxa"/>
      </w:tblCellMar>
    </w:tblPr>
  </w:style>
  <w:style w:type="table" w:customStyle="1" w:styleId="9">
    <w:name w:val="9"/>
    <w:basedOn w:val="TableNormal"/>
    <w:rsid w:val="008B1206"/>
    <w:pPr>
      <w:spacing w:line="240" w:lineRule="auto"/>
    </w:pPr>
    <w:tblPr>
      <w:tblStyleRowBandSize w:val="1"/>
      <w:tblStyleColBandSize w:val="1"/>
      <w:tblCellMar>
        <w:left w:w="115" w:type="dxa"/>
        <w:right w:w="115" w:type="dxa"/>
      </w:tblCellMar>
    </w:tblPr>
  </w:style>
  <w:style w:type="table" w:customStyle="1" w:styleId="8">
    <w:name w:val="8"/>
    <w:basedOn w:val="TableNormal"/>
    <w:rsid w:val="008B1206"/>
    <w:pPr>
      <w:spacing w:line="240" w:lineRule="auto"/>
    </w:pPr>
    <w:tblPr>
      <w:tblStyleRowBandSize w:val="1"/>
      <w:tblStyleColBandSize w:val="1"/>
      <w:tblCellMar>
        <w:left w:w="115" w:type="dxa"/>
        <w:right w:w="115" w:type="dxa"/>
      </w:tblCellMar>
    </w:tblPr>
  </w:style>
  <w:style w:type="table" w:customStyle="1" w:styleId="7">
    <w:name w:val="7"/>
    <w:basedOn w:val="TableNormal"/>
    <w:rsid w:val="008B1206"/>
    <w:pPr>
      <w:spacing w:line="240" w:lineRule="auto"/>
    </w:pPr>
    <w:tblPr>
      <w:tblStyleRowBandSize w:val="1"/>
      <w:tblStyleColBandSize w:val="1"/>
      <w:tblCellMar>
        <w:left w:w="115" w:type="dxa"/>
        <w:right w:w="115" w:type="dxa"/>
      </w:tblCellMar>
    </w:tblPr>
  </w:style>
  <w:style w:type="table" w:customStyle="1" w:styleId="6">
    <w:name w:val="6"/>
    <w:basedOn w:val="TableNormal"/>
    <w:rsid w:val="008B1206"/>
    <w:pPr>
      <w:spacing w:line="240" w:lineRule="auto"/>
    </w:pPr>
    <w:tblPr>
      <w:tblStyleRowBandSize w:val="1"/>
      <w:tblStyleColBandSize w:val="1"/>
      <w:tblCellMar>
        <w:left w:w="115" w:type="dxa"/>
        <w:right w:w="115" w:type="dxa"/>
      </w:tblCellMar>
    </w:tblPr>
  </w:style>
  <w:style w:type="table" w:customStyle="1" w:styleId="5">
    <w:name w:val="5"/>
    <w:basedOn w:val="TableNormal"/>
    <w:rsid w:val="008B1206"/>
    <w:pPr>
      <w:spacing w:line="240" w:lineRule="auto"/>
    </w:pPr>
    <w:tblPr>
      <w:tblStyleRowBandSize w:val="1"/>
      <w:tblStyleColBandSize w:val="1"/>
      <w:tblCellMar>
        <w:left w:w="115" w:type="dxa"/>
        <w:right w:w="115" w:type="dxa"/>
      </w:tblCellMar>
    </w:tblPr>
  </w:style>
  <w:style w:type="table" w:customStyle="1" w:styleId="4">
    <w:name w:val="4"/>
    <w:basedOn w:val="TableNormal"/>
    <w:rsid w:val="008B1206"/>
    <w:pPr>
      <w:spacing w:line="240" w:lineRule="auto"/>
    </w:pPr>
    <w:tblPr>
      <w:tblStyleRowBandSize w:val="1"/>
      <w:tblStyleColBandSize w:val="1"/>
      <w:tblCellMar>
        <w:left w:w="115" w:type="dxa"/>
        <w:right w:w="115" w:type="dxa"/>
      </w:tblCellMar>
    </w:tblPr>
  </w:style>
  <w:style w:type="table" w:customStyle="1" w:styleId="3">
    <w:name w:val="3"/>
    <w:basedOn w:val="TableNormal"/>
    <w:rsid w:val="008B1206"/>
    <w:pPr>
      <w:spacing w:line="240" w:lineRule="auto"/>
    </w:pPr>
    <w:tblPr>
      <w:tblStyleRowBandSize w:val="1"/>
      <w:tblStyleColBandSize w:val="1"/>
      <w:tblCellMar>
        <w:left w:w="115" w:type="dxa"/>
        <w:right w:w="115" w:type="dxa"/>
      </w:tblCellMar>
    </w:tblPr>
  </w:style>
  <w:style w:type="table" w:customStyle="1" w:styleId="2">
    <w:name w:val="2"/>
    <w:basedOn w:val="TableNormal"/>
    <w:rsid w:val="008B1206"/>
    <w:pPr>
      <w:spacing w:line="240" w:lineRule="auto"/>
    </w:pPr>
    <w:tblPr>
      <w:tblStyleRowBandSize w:val="1"/>
      <w:tblStyleColBandSize w:val="1"/>
      <w:tblCellMar>
        <w:left w:w="115" w:type="dxa"/>
        <w:right w:w="115" w:type="dxa"/>
      </w:tblCellMar>
    </w:tblPr>
  </w:style>
  <w:style w:type="table" w:customStyle="1" w:styleId="1">
    <w:name w:val="1"/>
    <w:basedOn w:val="TableNormal"/>
    <w:rsid w:val="008B1206"/>
    <w:pPr>
      <w:spacing w:line="240" w:lineRule="auto"/>
    </w:pPr>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8B1206"/>
    <w:rPr>
      <w:color w:val="605E5C"/>
      <w:shd w:val="clear" w:color="auto" w:fill="E1DFDD"/>
    </w:rPr>
  </w:style>
  <w:style w:type="numbering" w:customStyle="1" w:styleId="NoList1">
    <w:name w:val="No List1"/>
    <w:next w:val="NoList"/>
    <w:uiPriority w:val="99"/>
    <w:semiHidden/>
    <w:unhideWhenUsed/>
    <w:rsid w:val="008B1206"/>
  </w:style>
  <w:style w:type="numbering" w:customStyle="1" w:styleId="NoList2">
    <w:name w:val="No List2"/>
    <w:next w:val="NoList"/>
    <w:uiPriority w:val="99"/>
    <w:semiHidden/>
    <w:unhideWhenUsed/>
    <w:rsid w:val="008B1206"/>
  </w:style>
  <w:style w:type="numbering" w:customStyle="1" w:styleId="NoList3">
    <w:name w:val="No List3"/>
    <w:next w:val="NoList"/>
    <w:uiPriority w:val="99"/>
    <w:semiHidden/>
    <w:unhideWhenUsed/>
    <w:rsid w:val="008B1206"/>
  </w:style>
  <w:style w:type="numbering" w:customStyle="1" w:styleId="NoList4">
    <w:name w:val="No List4"/>
    <w:next w:val="NoList"/>
    <w:uiPriority w:val="99"/>
    <w:semiHidden/>
    <w:unhideWhenUsed/>
    <w:rsid w:val="008B1206"/>
  </w:style>
  <w:style w:type="numbering" w:customStyle="1" w:styleId="NoList11">
    <w:name w:val="No List11"/>
    <w:next w:val="NoList"/>
    <w:uiPriority w:val="99"/>
    <w:semiHidden/>
    <w:unhideWhenUsed/>
    <w:rsid w:val="008B1206"/>
  </w:style>
  <w:style w:type="numbering" w:customStyle="1" w:styleId="NoList5">
    <w:name w:val="No List5"/>
    <w:next w:val="NoList"/>
    <w:uiPriority w:val="99"/>
    <w:semiHidden/>
    <w:unhideWhenUsed/>
    <w:rsid w:val="008B1206"/>
  </w:style>
  <w:style w:type="numbering" w:customStyle="1" w:styleId="NoList12">
    <w:name w:val="No List12"/>
    <w:next w:val="NoList"/>
    <w:uiPriority w:val="99"/>
    <w:semiHidden/>
    <w:unhideWhenUsed/>
    <w:rsid w:val="008B1206"/>
  </w:style>
  <w:style w:type="numbering" w:customStyle="1" w:styleId="NoList6">
    <w:name w:val="No List6"/>
    <w:next w:val="NoList"/>
    <w:uiPriority w:val="99"/>
    <w:semiHidden/>
    <w:unhideWhenUsed/>
    <w:rsid w:val="008B1206"/>
  </w:style>
  <w:style w:type="numbering" w:customStyle="1" w:styleId="NoList7">
    <w:name w:val="No List7"/>
    <w:next w:val="NoList"/>
    <w:uiPriority w:val="99"/>
    <w:semiHidden/>
    <w:unhideWhenUsed/>
    <w:rsid w:val="008B1206"/>
  </w:style>
  <w:style w:type="numbering" w:customStyle="1" w:styleId="NoList13">
    <w:name w:val="No List13"/>
    <w:next w:val="NoList"/>
    <w:uiPriority w:val="99"/>
    <w:semiHidden/>
    <w:unhideWhenUsed/>
    <w:rsid w:val="008B1206"/>
  </w:style>
  <w:style w:type="numbering" w:customStyle="1" w:styleId="NoList8">
    <w:name w:val="No List8"/>
    <w:next w:val="NoList"/>
    <w:uiPriority w:val="99"/>
    <w:semiHidden/>
    <w:unhideWhenUsed/>
    <w:rsid w:val="008B1206"/>
  </w:style>
  <w:style w:type="numbering" w:customStyle="1" w:styleId="NoList14">
    <w:name w:val="No List14"/>
    <w:next w:val="NoList"/>
    <w:uiPriority w:val="99"/>
    <w:semiHidden/>
    <w:unhideWhenUsed/>
    <w:rsid w:val="008B1206"/>
  </w:style>
  <w:style w:type="character" w:customStyle="1" w:styleId="cf01">
    <w:name w:val="cf01"/>
    <w:basedOn w:val="DefaultParagraphFont"/>
    <w:rsid w:val="000468E0"/>
    <w:rPr>
      <w:rFonts w:ascii="Segoe UI" w:hAnsi="Segoe UI" w:cs="Segoe UI" w:hint="default"/>
      <w:sz w:val="18"/>
      <w:szCs w:val="18"/>
    </w:rPr>
  </w:style>
  <w:style w:type="table" w:customStyle="1" w:styleId="TableNormal1">
    <w:name w:val="Table Normal1"/>
    <w:rsid w:val="000468E0"/>
    <w:pPr>
      <w:spacing w:line="240" w:lineRule="auto"/>
    </w:pPr>
    <w:rPr>
      <w:rFonts w:eastAsia="Calibri" w:cs="Calibri"/>
      <w:sz w:val="24"/>
      <w:szCs w:val="24"/>
      <w:lang w:eastAsia="fr-CH"/>
    </w:rPr>
    <w:tblPr>
      <w:tblCellMar>
        <w:top w:w="0" w:type="dxa"/>
        <w:left w:w="0" w:type="dxa"/>
        <w:bottom w:w="0" w:type="dxa"/>
        <w:right w:w="0" w:type="dxa"/>
      </w:tblCellMar>
    </w:tblPr>
  </w:style>
  <w:style w:type="table" w:customStyle="1" w:styleId="TableNormal2">
    <w:name w:val="Table Normal2"/>
    <w:rsid w:val="000468E0"/>
    <w:pPr>
      <w:spacing w:line="240" w:lineRule="auto"/>
    </w:pPr>
    <w:rPr>
      <w:rFonts w:eastAsia="Calibri" w:cs="Calibri"/>
      <w:sz w:val="24"/>
      <w:szCs w:val="24"/>
      <w:lang w:eastAsia="fr-CH"/>
    </w:rPr>
    <w:tblPr>
      <w:tblCellMar>
        <w:top w:w="0" w:type="dxa"/>
        <w:left w:w="0" w:type="dxa"/>
        <w:bottom w:w="0" w:type="dxa"/>
        <w:right w:w="0" w:type="dxa"/>
      </w:tblCellMar>
    </w:tblPr>
  </w:style>
  <w:style w:type="table" w:customStyle="1" w:styleId="TableNormal3">
    <w:name w:val="Table Normal3"/>
    <w:rsid w:val="000468E0"/>
    <w:pPr>
      <w:spacing w:line="240" w:lineRule="auto"/>
    </w:pPr>
    <w:rPr>
      <w:rFonts w:eastAsia="Calibri" w:cs="Calibri"/>
      <w:sz w:val="24"/>
      <w:szCs w:val="24"/>
      <w:lang w:eastAsia="fr-CH"/>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468E0"/>
    <w:pPr>
      <w:spacing w:line="259" w:lineRule="auto"/>
      <w:outlineLvl w:val="9"/>
    </w:pPr>
    <w:rPr>
      <w:rFonts w:asciiTheme="majorHAnsi" w:eastAsiaTheme="majorEastAsia" w:hAnsiTheme="majorHAnsi" w:cstheme="majorBidi"/>
      <w:color w:val="365F91" w:themeColor="accent1" w:themeShade="BF"/>
      <w:lang w:eastAsia="en-US"/>
    </w:rPr>
  </w:style>
  <w:style w:type="character" w:customStyle="1" w:styleId="file-size">
    <w:name w:val="file-size"/>
    <w:basedOn w:val="DefaultParagraphFont"/>
    <w:rsid w:val="000468E0"/>
  </w:style>
  <w:style w:type="character" w:customStyle="1" w:styleId="Mentionnonrsolue1">
    <w:name w:val="Mention non résolue1"/>
    <w:basedOn w:val="DefaultParagraphFont"/>
    <w:uiPriority w:val="99"/>
    <w:semiHidden/>
    <w:unhideWhenUsed/>
    <w:rsid w:val="000468E0"/>
    <w:rPr>
      <w:color w:val="605E5C"/>
      <w:shd w:val="clear" w:color="auto" w:fill="E1DFDD"/>
    </w:rPr>
  </w:style>
  <w:style w:type="paragraph" w:customStyle="1" w:styleId="ep-wysiwigparagraph">
    <w:name w:val="ep-wysiwig_paragraph"/>
    <w:basedOn w:val="Normal"/>
    <w:rsid w:val="0004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468E0"/>
    <w:rPr>
      <w:color w:val="605E5C"/>
      <w:shd w:val="clear" w:color="auto" w:fill="E1DFDD"/>
    </w:rPr>
  </w:style>
  <w:style w:type="table" w:customStyle="1" w:styleId="23">
    <w:name w:val="23"/>
    <w:basedOn w:val="TableNormal"/>
    <w:rsid w:val="000468E0"/>
    <w:tblPr>
      <w:tblStyleRowBandSize w:val="1"/>
      <w:tblStyleColBandSize w:val="1"/>
      <w:tblCellMar>
        <w:left w:w="115" w:type="dxa"/>
        <w:right w:w="115" w:type="dxa"/>
      </w:tblCellMar>
    </w:tblPr>
  </w:style>
  <w:style w:type="character" w:styleId="UnresolvedMention">
    <w:name w:val="Unresolved Mention"/>
    <w:uiPriority w:val="99"/>
    <w:semiHidden/>
    <w:unhideWhenUsed/>
    <w:rsid w:val="001032FF"/>
    <w:rPr>
      <w:color w:val="605E5C"/>
      <w:lang w:val="fr-FR" w:eastAsia="fr-FR"/>
    </w:rPr>
  </w:style>
  <w:style w:type="character" w:customStyle="1" w:styleId="A60">
    <w:name w:val="A6"/>
    <w:uiPriority w:val="99"/>
    <w:rsid w:val="001032FF"/>
    <w:rPr>
      <w:rFonts w:cs="Univers LT Std 45 Light"/>
      <w:color w:val="000000"/>
      <w:sz w:val="10"/>
      <w:szCs w:val="10"/>
    </w:rPr>
  </w:style>
  <w:style w:type="character" w:customStyle="1" w:styleId="hi">
    <w:name w:val="hi"/>
    <w:basedOn w:val="DefaultParagraphFont"/>
    <w:rsid w:val="001032FF"/>
  </w:style>
  <w:style w:type="paragraph" w:styleId="NoSpacing">
    <w:name w:val="No Spacing"/>
    <w:uiPriority w:val="1"/>
    <w:qFormat/>
    <w:rsid w:val="001032FF"/>
    <w:pPr>
      <w:spacing w:line="240" w:lineRule="auto"/>
    </w:pPr>
    <w:rPr>
      <w:sz w:val="20"/>
      <w:szCs w:val="20"/>
      <w:lang w:eastAsia="en-US"/>
    </w:rPr>
  </w:style>
  <w:style w:type="character" w:customStyle="1" w:styleId="nondv-xref">
    <w:name w:val="nondv-xref"/>
    <w:basedOn w:val="DefaultParagraphFont"/>
    <w:rsid w:val="001032FF"/>
  </w:style>
  <w:style w:type="paragraph" w:customStyle="1" w:styleId="question">
    <w:name w:val="question"/>
    <w:basedOn w:val="Normal"/>
    <w:rsid w:val="0010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032FF"/>
  </w:style>
  <w:style w:type="character" w:customStyle="1" w:styleId="dttext">
    <w:name w:val="dttext"/>
    <w:basedOn w:val="DefaultParagraphFont"/>
    <w:rsid w:val="001032FF"/>
  </w:style>
  <w:style w:type="character" w:customStyle="1" w:styleId="text-uppercase">
    <w:name w:val="text-uppercase"/>
    <w:basedOn w:val="DefaultParagraphFont"/>
    <w:rsid w:val="001032FF"/>
  </w:style>
  <w:style w:type="character" w:customStyle="1" w:styleId="text-lowercase">
    <w:name w:val="text-lowercase"/>
    <w:basedOn w:val="DefaultParagraphFont"/>
    <w:rsid w:val="001032FF"/>
  </w:style>
  <w:style w:type="character" w:customStyle="1" w:styleId="sub-num">
    <w:name w:val="sub-num"/>
    <w:basedOn w:val="DefaultParagraphFont"/>
    <w:rsid w:val="001032FF"/>
  </w:style>
  <w:style w:type="paragraph" w:styleId="EndnoteText">
    <w:name w:val="endnote text"/>
    <w:basedOn w:val="Normal"/>
    <w:link w:val="EndnoteTextChar"/>
    <w:uiPriority w:val="99"/>
    <w:semiHidden/>
    <w:unhideWhenUsed/>
    <w:rsid w:val="001032FF"/>
    <w:pPr>
      <w:spacing w:before="120" w:line="240" w:lineRule="auto"/>
    </w:pPr>
    <w:rPr>
      <w:sz w:val="20"/>
      <w:szCs w:val="20"/>
    </w:rPr>
  </w:style>
  <w:style w:type="character" w:customStyle="1" w:styleId="EndnoteTextChar">
    <w:name w:val="Endnote Text Char"/>
    <w:basedOn w:val="DefaultParagraphFont"/>
    <w:link w:val="EndnoteText"/>
    <w:uiPriority w:val="99"/>
    <w:semiHidden/>
    <w:rsid w:val="001032FF"/>
    <w:rPr>
      <w:sz w:val="20"/>
      <w:szCs w:val="20"/>
    </w:rPr>
  </w:style>
  <w:style w:type="character" w:styleId="EndnoteReference">
    <w:name w:val="endnote reference"/>
    <w:basedOn w:val="DefaultParagraphFont"/>
    <w:uiPriority w:val="99"/>
    <w:semiHidden/>
    <w:unhideWhenUsed/>
    <w:rsid w:val="001032FF"/>
    <w:rPr>
      <w:vertAlign w:val="superscript"/>
    </w:rPr>
  </w:style>
  <w:style w:type="paragraph" w:customStyle="1" w:styleId="letter">
    <w:name w:val="letter"/>
    <w:basedOn w:val="Normal"/>
    <w:link w:val="letterChar"/>
    <w:qFormat/>
    <w:rsid w:val="009F4D50"/>
    <w:pPr>
      <w:keepNext/>
    </w:pPr>
    <w:rPr>
      <w:b/>
      <w:color w:val="005F9A"/>
      <w:sz w:val="28"/>
      <w:szCs w:val="28"/>
      <w:lang w:val="es-UY"/>
    </w:rPr>
  </w:style>
  <w:style w:type="character" w:customStyle="1" w:styleId="letterChar">
    <w:name w:val="letter Char"/>
    <w:basedOn w:val="DefaultParagraphFont"/>
    <w:link w:val="letter"/>
    <w:rsid w:val="009F4D50"/>
    <w:rPr>
      <w:b/>
      <w:color w:val="005F9A"/>
      <w:sz w:val="28"/>
      <w:szCs w:val="28"/>
      <w:lang w:val="es-UY"/>
    </w:rPr>
  </w:style>
  <w:style w:type="character" w:customStyle="1" w:styleId="rynqvb">
    <w:name w:val="rynqvb"/>
    <w:basedOn w:val="DefaultParagraphFont"/>
    <w:rsid w:val="009F4D50"/>
  </w:style>
  <w:style w:type="paragraph" w:customStyle="1" w:styleId="target">
    <w:name w:val="target"/>
    <w:basedOn w:val="Heading3"/>
    <w:link w:val="targetCar"/>
    <w:qFormat/>
    <w:rsid w:val="00A66289"/>
    <w:pPr>
      <w:spacing w:after="0" w:line="276" w:lineRule="auto"/>
    </w:pPr>
    <w:rPr>
      <w:lang w:val="es-AR"/>
    </w:rPr>
  </w:style>
  <w:style w:type="character" w:customStyle="1" w:styleId="targetCar">
    <w:name w:val="target Car"/>
    <w:basedOn w:val="Heading3Char"/>
    <w:link w:val="target"/>
    <w:rsid w:val="00A66289"/>
    <w:rPr>
      <w:b/>
      <w:sz w:val="20"/>
      <w:szCs w:val="20"/>
      <w:lang w:val="es-A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201631732">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gp.co/sites/default/files/documents/OKHKAJPGHKJSCUHUKYOJUHFKTKJEVL.pdf" TargetMode="External"/><Relationship Id="rId299" Type="http://schemas.openxmlformats.org/officeDocument/2006/relationships/hyperlink" Target="https://www.venice.coe.int/webforms/documents/default.aspx?pdffile=CDL-AD(2002)023rev2-cor-e" TargetMode="External"/><Relationship Id="rId21" Type="http://schemas.openxmlformats.org/officeDocument/2006/relationships/hyperlink" Target="http://www.parliamentaryindicators.org" TargetMode="External"/><Relationship Id="rId63" Type="http://schemas.openxmlformats.org/officeDocument/2006/relationships/hyperlink" Target="https://www.ndi.org/sites/default/files/2113_gov_standards_010107_5.pdf" TargetMode="External"/><Relationship Id="rId159" Type="http://schemas.openxmlformats.org/officeDocument/2006/relationships/hyperlink" Target="https://www.osce.org/odihr/98924" TargetMode="External"/><Relationship Id="rId324" Type="http://schemas.openxmlformats.org/officeDocument/2006/relationships/hyperlink" Target="https://www.idea.int/sites/default/files/publications/electoral-justice-handbook.pdf" TargetMode="External"/><Relationship Id="rId366" Type="http://schemas.openxmlformats.org/officeDocument/2006/relationships/hyperlink" Target="http://archive.ipu.org/splz-e/chiapas10/overview.pdf" TargetMode="External"/><Relationship Id="rId531" Type="http://schemas.openxmlformats.org/officeDocument/2006/relationships/hyperlink" Target="https://www.oecd.org/gender/governance/toolkit/" TargetMode="External"/><Relationship Id="rId573" Type="http://schemas.openxmlformats.org/officeDocument/2006/relationships/hyperlink" Target="https://www.undp.org/publications/parliament-partners-supporting-women-peace-and-security-agenda" TargetMode="External"/><Relationship Id="rId170" Type="http://schemas.openxmlformats.org/officeDocument/2006/relationships/hyperlink" Target="http://archive.ipu.org/PDF/publications/democracy_en.pdf" TargetMode="External"/><Relationship Id="rId226" Type="http://schemas.openxmlformats.org/officeDocument/2006/relationships/hyperlink" Target="https://issuu.com/theparliamentarian/docs/recommended_benchmarks_for_democrat" TargetMode="External"/><Relationship Id="rId433" Type="http://schemas.openxmlformats.org/officeDocument/2006/relationships/hyperlink" Target="https://www.ipu.org/resources/publications/handbooks/2016-07/handbook-parliamentarians-parliamentary-oversight-security-sector-principles-mechanisms-and-practices" TargetMode="External"/><Relationship Id="rId268" Type="http://schemas.openxmlformats.org/officeDocument/2006/relationships/hyperlink" Target="https://www.ipu.org/youth2021" TargetMode="External"/><Relationship Id="rId475" Type="http://schemas.openxmlformats.org/officeDocument/2006/relationships/hyperlink" Target="https://www.ipu.org/resources/publications/toolkits/2016-11/evaluating-gender-sensitivity-parliaments-self-assessment-toolkit" TargetMode="External"/><Relationship Id="rId32" Type="http://schemas.openxmlformats.org/officeDocument/2006/relationships/hyperlink" Target="https://usaidlearninglab.org/library/organizational-capacity-assessment" TargetMode="External"/><Relationship Id="rId74" Type="http://schemas.openxmlformats.org/officeDocument/2006/relationships/hyperlink" Target="https://www.oecd.org/gov/budgeting/Parliament-role-in-budgeting.pdf" TargetMode="External"/><Relationship Id="rId128" Type="http://schemas.openxmlformats.org/officeDocument/2006/relationships/hyperlink" Target="https://www.researchgate.net/publication/299497691_IntroductionThe_Rise_of_Parliamentary_Diplomacy_in_International_Politics" TargetMode="External"/><Relationship Id="rId335" Type="http://schemas.openxmlformats.org/officeDocument/2006/relationships/hyperlink" Target="https://www.venice.coe.int/webforms/documents/default.aspx?pdffile=CDL-AD(2002)023rev2-cor-e" TargetMode="External"/><Relationship Id="rId377" Type="http://schemas.openxmlformats.org/officeDocument/2006/relationships/hyperlink" Target="https://www.parliament.gov.bw/index.php/learn-more/265-glossary-parliamentary-terms" TargetMode="External"/><Relationship Id="rId500" Type="http://schemas.openxmlformats.org/officeDocument/2006/relationships/hyperlink" Target="https://www.ipu.org/resources/publications/handbooks/2016-07/human-rights-handbook-parliamentarians" TargetMode="External"/><Relationship Id="rId542" Type="http://schemas.openxmlformats.org/officeDocument/2006/relationships/hyperlink" Target="https://www.osce.org/odihr/327836" TargetMode="External"/><Relationship Id="rId584"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procurement.gov.bz/public-procurement-procedures-handbook/" TargetMode="External"/><Relationship Id="rId237" Type="http://schemas.openxmlformats.org/officeDocument/2006/relationships/hyperlink" Target="https://hlpf.un.org/sites/default/files/migrated/documents/25839Compendium_of_National_Institutional_Arrangements.pdf" TargetMode="External"/><Relationship Id="rId402" Type="http://schemas.openxmlformats.org/officeDocument/2006/relationships/hyperlink" Target="https://issuu.com/theparliamentarian/docs/recommended_benchmarks_for_democrat" TargetMode="External"/><Relationship Id="rId279" Type="http://schemas.openxmlformats.org/officeDocument/2006/relationships/hyperlink" Target="https://www.wfd.org/wp-content/uploads/2018/10/Recommended-Benchmarks-for-Democratic-Legislatures-updated-2018-FINAL-online-optimized.pdf" TargetMode="External"/><Relationship Id="rId444" Type="http://schemas.openxmlformats.org/officeDocument/2006/relationships/hyperlink" Target="https://www.idea.int/sites/default/files/publications/international-electoral-standards-guidelines-for-reviewing-the-legal-framework-of-elections.pdf" TargetMode="External"/><Relationship Id="rId486" Type="http://schemas.openxmlformats.org/officeDocument/2006/relationships/hyperlink" Target="https://www.ipu.org/file/11260/download" TargetMode="External"/><Relationship Id="rId43" Type="http://schemas.openxmlformats.org/officeDocument/2006/relationships/hyperlink" Target="https://www.ifla.org/wp-content/uploads/2019/05/assets/services-for-parliaments/preconference/2015/05_swartz_paper.pdf" TargetMode="External"/><Relationship Id="rId139" Type="http://schemas.openxmlformats.org/officeDocument/2006/relationships/hyperlink" Target="https://gsdrc.org/document-library/conflict-of-interest-legislators-ministers-and-public-officials/" TargetMode="External"/><Relationship Id="rId290" Type="http://schemas.openxmlformats.org/officeDocument/2006/relationships/hyperlink" Target="https://issuu.com/theparliamentarian/docs/recommended_benchmarks_for_democrat" TargetMode="External"/><Relationship Id="rId304" Type="http://schemas.openxmlformats.org/officeDocument/2006/relationships/hyperlink" Target="https://www.idea.int/sites/default/files/publications/voting-from-abroad-the-international-idea-handbook.pdf" TargetMode="External"/><Relationship Id="rId346" Type="http://schemas.openxmlformats.org/officeDocument/2006/relationships/hyperlink" Target="https://www.osce.org/files/f/documents/9/3/16859.pdf" TargetMode="External"/><Relationship Id="rId388" Type="http://schemas.openxmlformats.org/officeDocument/2006/relationships/hyperlink" Target="https://www.access-info.org/wp-content/uploads/Article_19_principles_on_the_public_right_to_know.pdf" TargetMode="External"/><Relationship Id="rId511" Type="http://schemas.openxmlformats.org/officeDocument/2006/relationships/hyperlink" Target="https://www.idrc.ca/en/book/organizational-assessment-framework-improving-performance" TargetMode="External"/><Relationship Id="rId553" Type="http://schemas.openxmlformats.org/officeDocument/2006/relationships/hyperlink" Target="https://www.transparency.org/en/publications" TargetMode="External"/><Relationship Id="rId85" Type="http://schemas.openxmlformats.org/officeDocument/2006/relationships/hyperlink" Target="https://www.issai.org/wp-content/uploads/2019/08/INTOSAI-P-1-The-Lima-Declaration.pdf" TargetMode="External"/><Relationship Id="rId150" Type="http://schemas.openxmlformats.org/officeDocument/2006/relationships/hyperlink" Target="https://www.ndi.org/node/23780" TargetMode="External"/><Relationship Id="rId192" Type="http://schemas.openxmlformats.org/officeDocument/2006/relationships/hyperlink" Target="https://www.asgp.co/node/30766" TargetMode="External"/><Relationship Id="rId206" Type="http://schemas.openxmlformats.org/officeDocument/2006/relationships/hyperlink" Target="http://archive.ipu.org/PDF/publications/web-e.pdf" TargetMode="External"/><Relationship Id="rId413" Type="http://schemas.openxmlformats.org/officeDocument/2006/relationships/hyperlink" Target="https://www.venice.coe.int/webforms/documents/default.aspx?pdffile=CDL-AD(2002)023rev2-cor-e" TargetMode="External"/><Relationship Id="rId248" Type="http://schemas.openxmlformats.org/officeDocument/2006/relationships/hyperlink" Target="http://archive.ipu.org/pdf/publications/gsp11-e.pdf" TargetMode="External"/><Relationship Id="rId455" Type="http://schemas.openxmlformats.org/officeDocument/2006/relationships/hyperlink" Target="http://archive.ipu.org/pdf/publications/atlas-en.pdf" TargetMode="External"/><Relationship Id="rId497" Type="http://schemas.openxmlformats.org/officeDocument/2006/relationships/hyperlink" Target="http://archive.ipu.org/pdf/publications/research-en.pdf" TargetMode="External"/><Relationship Id="rId12" Type="http://schemas.openxmlformats.org/officeDocument/2006/relationships/image" Target="media/image2.jpeg"/><Relationship Id="rId108" Type="http://schemas.openxmlformats.org/officeDocument/2006/relationships/hyperlink" Target="https://gsdrc.org/document-library/parliamentary-oversight-of-the-security-sector-principles-mechanisms-and-practices/" TargetMode="External"/><Relationship Id="rId315" Type="http://schemas.openxmlformats.org/officeDocument/2006/relationships/hyperlink" Target="https://www.osce.org/files/f/documents/9/3/16859.pdf" TargetMode="External"/><Relationship Id="rId357" Type="http://schemas.openxmlformats.org/officeDocument/2006/relationships/hyperlink" Target="https://www.ipu.org/resources/publications/reports/2023-03/women-in-parliament-2022" TargetMode="External"/><Relationship Id="rId522" Type="http://schemas.openxmlformats.org/officeDocument/2006/relationships/hyperlink" Target="http://www.pco.govt.nz/clear-drafting/" TargetMode="External"/><Relationship Id="rId54" Type="http://schemas.openxmlformats.org/officeDocument/2006/relationships/hyperlink" Target="https://www.ipu.org/resources/publications/reports/2017-10/global-parliamentary-report-2017-parliamentary-oversight-parliaments-power-hold-government-account" TargetMode="External"/><Relationship Id="rId96" Type="http://schemas.openxmlformats.org/officeDocument/2006/relationships/hyperlink" Target="http://archive.ipu.org/dem-e/opposition.pdf" TargetMode="External"/><Relationship Id="rId161" Type="http://schemas.openxmlformats.org/officeDocument/2006/relationships/hyperlink" Target="https://www.venice.coe.int/webforms/documents/?pdf=CDL-INF(2001)008-e" TargetMode="External"/><Relationship Id="rId217" Type="http://schemas.openxmlformats.org/officeDocument/2006/relationships/hyperlink" Target="http://archive.ipu.org/PDF/publications/democracy_en.pdf" TargetMode="External"/><Relationship Id="rId399" Type="http://schemas.openxmlformats.org/officeDocument/2006/relationships/hyperlink" Target="https://adelphi.de/en/publications/a-foreign-policy-perspective-on-the-sustainable-development-goals" TargetMode="External"/><Relationship Id="rId564" Type="http://schemas.openxmlformats.org/officeDocument/2006/relationships/hyperlink" Target="https://undocs.org/A/S-32/2/ADD.1" TargetMode="External"/><Relationship Id="rId259" Type="http://schemas.openxmlformats.org/officeDocument/2006/relationships/hyperlink" Target="https://www.oecd.org/gender/Gender-Budgeting-in-OECD-countries.pdf" TargetMode="External"/><Relationship Id="rId424" Type="http://schemas.openxmlformats.org/officeDocument/2006/relationships/hyperlink" Target="https://www.researchgate.net/publication/216769998_On_the_Value_of_Parliamentary_Diplomacy" TargetMode="External"/><Relationship Id="rId466" Type="http://schemas.openxmlformats.org/officeDocument/2006/relationships/hyperlink" Target="http://archive.ipu.org/PDF/publications/web-e.pdf" TargetMode="External"/><Relationship Id="rId23" Type="http://schemas.openxmlformats.org/officeDocument/2006/relationships/image" Target="media/image10.png"/><Relationship Id="rId119" Type="http://schemas.openxmlformats.org/officeDocument/2006/relationships/hyperlink" Target="https://research.vu.nl/en/publications/parliaments-and-foreign-policy" TargetMode="External"/><Relationship Id="rId270" Type="http://schemas.openxmlformats.org/officeDocument/2006/relationships/hyperlink" Target="https://www.asgp.co/node/30766" TargetMode="External"/><Relationship Id="rId326" Type="http://schemas.openxmlformats.org/officeDocument/2006/relationships/hyperlink" Target="https://www.idea.int/sites/default/files/publications/international-obligations-for-elections.pdf" TargetMode="External"/><Relationship Id="rId533" Type="http://schemas.openxmlformats.org/officeDocument/2006/relationships/hyperlink" Target="https://www.oecd.org/corruption-integrity/reports/lobbying-in-the-21st-century-c6d8eff8-en.html" TargetMode="External"/><Relationship Id="rId65" Type="http://schemas.openxmlformats.org/officeDocument/2006/relationships/hyperlink" Target="https://www.oecd.org/gov/budgeting/Recommendation-of-the-Council-on-Budgetary-Governance.pdf" TargetMode="External"/><Relationship Id="rId130" Type="http://schemas.openxmlformats.org/officeDocument/2006/relationships/hyperlink" Target="https://www.cpahq.org/media/l0jjk2nh/recommended-benchmarks-for-democratic-legislatures-updated-2018-final-online-version-single.pdf" TargetMode="External"/><Relationship Id="rId368" Type="http://schemas.openxmlformats.org/officeDocument/2006/relationships/hyperlink" Target="https://www.stortinget.no/contentassets/0f025d8103c74397a63f709d7707d49c/theme_3.pdf" TargetMode="External"/><Relationship Id="rId575" Type="http://schemas.openxmlformats.org/officeDocument/2006/relationships/hyperlink" Target="https://www.unodc.org/documents/treaties/UNCAC/Publications/LegislativeGuide/UNCAC_Legislative_Guide_E.pdf" TargetMode="External"/><Relationship Id="rId172" Type="http://schemas.openxmlformats.org/officeDocument/2006/relationships/hyperlink" Target="https://issuu.com/theparliamentarian/docs/recommended_benchmarks_for_democrat" TargetMode="External"/><Relationship Id="rId228" Type="http://schemas.openxmlformats.org/officeDocument/2006/relationships/hyperlink" Target="https://www.ndi.org/sites/default/files/2113_gov_standards_010107_5.pdf" TargetMode="External"/><Relationship Id="rId435" Type="http://schemas.openxmlformats.org/officeDocument/2006/relationships/hyperlink" Target="https://www.dcaf.ch/sites/default/files/publications/documents/Oversight%20and%20Guidance%20Parliaments%20and%20SSG_eng.pdf" TargetMode="External"/><Relationship Id="rId477" Type="http://schemas.openxmlformats.org/officeDocument/2006/relationships/hyperlink" Target="https://www.ipu.org/resources/publications/toolkits/2017-01/parliaments-and-sustainable-development-goals-self-assessment-toolkit" TargetMode="External"/><Relationship Id="rId281" Type="http://schemas.openxmlformats.org/officeDocument/2006/relationships/hyperlink" Target="https://www.ipu.org/resources/publications/reference/2019-11/guidelines-elimination-sexism-harassment-and-violence-against-women-in-parliament" TargetMode="External"/><Relationship Id="rId337" Type="http://schemas.openxmlformats.org/officeDocument/2006/relationships/hyperlink" Target="http://archive.ipu.org/PDF/publications/Free&amp;Fair06-e.pdf" TargetMode="External"/><Relationship Id="rId502" Type="http://schemas.openxmlformats.org/officeDocument/2006/relationships/hyperlink" Target="https://www.ipu.org/resources/publications/reports/2017-10/global-parliamentary-report-2017-parliamentary-oversight-parliaments-power-hold-government-account" TargetMode="External"/><Relationship Id="rId34" Type="http://schemas.openxmlformats.org/officeDocument/2006/relationships/hyperlink" Target="https://www.idrc.ca/en/book/organizational-assessment-framework-improving-performance" TargetMode="External"/><Relationship Id="rId76" Type="http://schemas.openxmlformats.org/officeDocument/2006/relationships/hyperlink" Target="https://issuu.com/theparliamentarian/docs/recommended_benchmarks_for_democrat" TargetMode="External"/><Relationship Id="rId141" Type="http://schemas.openxmlformats.org/officeDocument/2006/relationships/hyperlink" Target="https://www.europarl.europa.eu/RegData/etudes/STUD/2020/651697/IPOL_STU(2020)651697_EN.pdf" TargetMode="External"/><Relationship Id="rId379" Type="http://schemas.openxmlformats.org/officeDocument/2006/relationships/hyperlink" Target="https://www.oireachtas.ie/en/visit-and-learn/glossary/" TargetMode="External"/><Relationship Id="rId544" Type="http://schemas.openxmlformats.org/officeDocument/2006/relationships/hyperlink" Target="https://aceproject.org/ero-en/topics/boundary-delimitation/UNPAN019061%20for%20bdb05d%20.pdf" TargetMode="External"/><Relationship Id="rId586"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https://www.oecd.org/gov/public-procurement/recommendation/" TargetMode="External"/><Relationship Id="rId239" Type="http://schemas.openxmlformats.org/officeDocument/2006/relationships/hyperlink" Target="https://www.ohchr.org/en/publications/special-issue-publications/human-rights-handbook-parliamentarians-revised-edition" TargetMode="External"/><Relationship Id="rId390" Type="http://schemas.openxmlformats.org/officeDocument/2006/relationships/hyperlink" Target="https://www.asgp.co/node/30766" TargetMode="External"/><Relationship Id="rId404" Type="http://schemas.openxmlformats.org/officeDocument/2006/relationships/hyperlink" Target="https://www.agora-parl.org/blog/keeping-eye-money-we-dont-have-parliaments-oversight-role-public-debt" TargetMode="External"/><Relationship Id="rId446" Type="http://schemas.openxmlformats.org/officeDocument/2006/relationships/hyperlink" Target="https://www.idea.int/sites/default/files/publications/voting-from-abroad-the-international-idea-handbook.pdf" TargetMode="External"/><Relationship Id="rId250" Type="http://schemas.openxmlformats.org/officeDocument/2006/relationships/hyperlink" Target="https://www.osce.org/odihr/327836" TargetMode="External"/><Relationship Id="rId292" Type="http://schemas.openxmlformats.org/officeDocument/2006/relationships/hyperlink" Target="http://archive.ipu.org/PDF/publications/democracy_en.pdf" TargetMode="External"/><Relationship Id="rId306" Type="http://schemas.openxmlformats.org/officeDocument/2006/relationships/hyperlink" Target="https://www.idea.int/sites/default/files/publications/electoral-justice-handbook.pdf" TargetMode="External"/><Relationship Id="rId488" Type="http://schemas.openxmlformats.org/officeDocument/2006/relationships/hyperlink" Target="https://www.ipu.org/youth2021" TargetMode="External"/><Relationship Id="rId45" Type="http://schemas.openxmlformats.org/officeDocument/2006/relationships/hyperlink" Target="https://www.ipu.org/resources/publications/reports/2021-07/world-e-parliament-report-2020" TargetMode="External"/><Relationship Id="rId87" Type="http://schemas.openxmlformats.org/officeDocument/2006/relationships/hyperlink" Target="https://www.intosai.org/fileadmin/downloads/documents/open_access/INT_P_11_to_P_99/INTOSAI_P_12/INTOSAI_P_12_en_2019.pdf" TargetMode="External"/><Relationship Id="rId110" Type="http://schemas.openxmlformats.org/officeDocument/2006/relationships/hyperlink" Target="https://venice.coe.int/webforms/documents/default.aspx?pdffile=CDL-STD(1995)012-e" TargetMode="External"/><Relationship Id="rId348" Type="http://schemas.openxmlformats.org/officeDocument/2006/relationships/hyperlink" Target="https://www.osce.org/files/f/documents/9/3/16859.pdf" TargetMode="External"/><Relationship Id="rId513" Type="http://schemas.openxmlformats.org/officeDocument/2006/relationships/hyperlink" Target="https://www.wfd.org/wp-content/uploads/2021/04/Rethinking-strategies-for-an-effective-parliamentary-role-in-combatting-corruption-1.pdf" TargetMode="External"/><Relationship Id="rId555" Type="http://schemas.openxmlformats.org/officeDocument/2006/relationships/hyperlink" Target="https://eca.unwomen.org/sites/default/files/Field%20Office%20ECA/Attachments/Publications/Country/Ukraine/EN%20manual%20GRB%20AnalysisPRINT-100.pdf" TargetMode="External"/><Relationship Id="rId152" Type="http://schemas.openxmlformats.org/officeDocument/2006/relationships/hyperlink" Target="https://www.oecd.org/gov/ethics/48994419.pdf" TargetMode="External"/><Relationship Id="rId194" Type="http://schemas.openxmlformats.org/officeDocument/2006/relationships/hyperlink" Target="http://archive.ipu.org/PDF/publications/democracy_en.pdf" TargetMode="External"/><Relationship Id="rId208" Type="http://schemas.openxmlformats.org/officeDocument/2006/relationships/hyperlink" Target="https://www.ipu.org/resources/publications/reports/2021-07/world-e-parliament-report-2020" TargetMode="External"/><Relationship Id="rId415" Type="http://schemas.openxmlformats.org/officeDocument/2006/relationships/hyperlink" Target="https://www.venice.coe.int/webforms/documents/?pdf=CDL-AD(2010)025-e" TargetMode="External"/><Relationship Id="rId457" Type="http://schemas.openxmlformats.org/officeDocument/2006/relationships/hyperlink" Target="https://www.imf.org/en/Publications/WP/Issues/2016/12/31/Europe-A-Survey-of-Gender-Budgeting-Efforts-44148" TargetMode="External"/><Relationship Id="rId261" Type="http://schemas.openxmlformats.org/officeDocument/2006/relationships/hyperlink" Target="https://www2.unwomen.org/-/media/field%20office%20eca/attachments/publications/country/ukraine/en%20manual%20grb%20analysisprint-100.pdf?la=en&amp;vs=228" TargetMode="External"/><Relationship Id="rId499" Type="http://schemas.openxmlformats.org/officeDocument/2006/relationships/hyperlink" Target="https://www.ohchr.org/en/publications/special-issue-publications/human-rights-handbook-parliamentarians-revised-edition" TargetMode="External"/><Relationship Id="rId14" Type="http://schemas.openxmlformats.org/officeDocument/2006/relationships/image" Target="media/image4.png"/><Relationship Id="rId56" Type="http://schemas.openxmlformats.org/officeDocument/2006/relationships/hyperlink" Target="http://archive.ipu.org/PDF/publications/oversight08-e.pdf" TargetMode="External"/><Relationship Id="rId317" Type="http://schemas.openxmlformats.org/officeDocument/2006/relationships/hyperlink" Target="https://www.ohchr.org/Documents/Publications/training2en.pdf" TargetMode="External"/><Relationship Id="rId359" Type="http://schemas.openxmlformats.org/officeDocument/2006/relationships/hyperlink" Target="https://www.ipu.org/iwd-2021-statement" TargetMode="External"/><Relationship Id="rId524" Type="http://schemas.openxmlformats.org/officeDocument/2006/relationships/hyperlink" Target="https://www.oecd.org/governance/budgeting/Best%20Practices%20Budget%20Transparency%20-%20complete%20with%20cover%20page.pdf" TargetMode="External"/><Relationship Id="rId566" Type="http://schemas.openxmlformats.org/officeDocument/2006/relationships/hyperlink" Target="https://www.ohchr.org/Documents/Publications/training2en.pdf" TargetMode="External"/><Relationship Id="rId98" Type="http://schemas.openxmlformats.org/officeDocument/2006/relationships/hyperlink" Target="https://www.ndi.org/sites/default/files/2113_gov_standards_010107_5.pdf" TargetMode="External"/><Relationship Id="rId121" Type="http://schemas.openxmlformats.org/officeDocument/2006/relationships/hyperlink" Target="http://archive.ipu.org/pdf/publications/speakers05-e.pdf" TargetMode="External"/><Relationship Id="rId163" Type="http://schemas.openxmlformats.org/officeDocument/2006/relationships/hyperlink" Target="https://www.oecd.org/gov/ethics/48994419.pdf" TargetMode="External"/><Relationship Id="rId219" Type="http://schemas.openxmlformats.org/officeDocument/2006/relationships/hyperlink" Target="http://archive.ipu.org/PDF/publications/democracy_en.pdf" TargetMode="External"/><Relationship Id="rId370" Type="http://schemas.openxmlformats.org/officeDocument/2006/relationships/hyperlink" Target="http://archive.ipu.org/pdf/publications/gsp11-e.pdf" TargetMode="External"/><Relationship Id="rId426" Type="http://schemas.openxmlformats.org/officeDocument/2006/relationships/hyperlink" Target="https://gsdrc.org/document-library/parliamentary-oversight-of-the-security-sector-principles-mechanisms-and-practices/" TargetMode="External"/><Relationship Id="rId230" Type="http://schemas.openxmlformats.org/officeDocument/2006/relationships/hyperlink" Target="https://gpgovernance.net/parliamentary-response-to-crisis-committees-and-coronavirus/" TargetMode="External"/><Relationship Id="rId468" Type="http://schemas.openxmlformats.org/officeDocument/2006/relationships/hyperlink" Target="http://archive.ipu.org/conf-e/122/Res-3.htm" TargetMode="External"/><Relationship Id="rId25" Type="http://schemas.openxmlformats.org/officeDocument/2006/relationships/hyperlink" Target="mailto:Standards@ipu.org" TargetMode="External"/><Relationship Id="rId67" Type="http://schemas.openxmlformats.org/officeDocument/2006/relationships/hyperlink" Target="https://www.agora-parl.org/blog/keeping-eye-money-we-dont-have-parliaments-oversight-role-public-debt" TargetMode="External"/><Relationship Id="rId272" Type="http://schemas.openxmlformats.org/officeDocument/2006/relationships/hyperlink" Target="https://www.europarl.europa.eu/pdf/divers/gender_equality_web.pdf" TargetMode="External"/><Relationship Id="rId328" Type="http://schemas.openxmlformats.org/officeDocument/2006/relationships/hyperlink" Target="https://www.idea.int/sites/default/files/publications/funding-of-political-parties-and-election-campaigns.pdf" TargetMode="External"/><Relationship Id="rId535" Type="http://schemas.openxmlformats.org/officeDocument/2006/relationships/hyperlink" Target="https://www.oecd.org/gov/ethics/conflict-of-interest/" TargetMode="External"/><Relationship Id="rId577" Type="http://schemas.openxmlformats.org/officeDocument/2006/relationships/hyperlink" Target="https://research.vu.nl/en/publications/parliaments-and-foreign-policy" TargetMode="External"/><Relationship Id="rId132" Type="http://schemas.openxmlformats.org/officeDocument/2006/relationships/hyperlink" Target="https://www.wfd.org/wp-content/uploads/2021/04/Rethinking-strategies-for-an-effective-parliamentary-role-in-combatting-corruption-1.pdf" TargetMode="External"/><Relationship Id="rId174" Type="http://schemas.openxmlformats.org/officeDocument/2006/relationships/hyperlink" Target="https://www.ndi.org/sites/default/files/2113_gov_standards_010107_5.pdf" TargetMode="External"/><Relationship Id="rId381" Type="http://schemas.openxmlformats.org/officeDocument/2006/relationships/hyperlink" Target="https://www.parliament.uk/site-information/glossary/" TargetMode="External"/><Relationship Id="rId241" Type="http://schemas.openxmlformats.org/officeDocument/2006/relationships/hyperlink" Target="https://www.un.org/en/about-us/universal-declaration-of-human-rights" TargetMode="External"/><Relationship Id="rId437" Type="http://schemas.openxmlformats.org/officeDocument/2006/relationships/hyperlink" Target="https://www.undp.org/publications/parliaments-role-implementing-sustainable-development-goals" TargetMode="External"/><Relationship Id="rId479" Type="http://schemas.openxmlformats.org/officeDocument/2006/relationships/hyperlink" Target="http://archive.ipu.org/conf-e/135/item4.pdf" TargetMode="External"/><Relationship Id="rId36" Type="http://schemas.openxmlformats.org/officeDocument/2006/relationships/hyperlink" Target="https://www.ipu.org/resources/publications/reference/2020-09/comparative-research-paper-parliamentary-administration" TargetMode="External"/><Relationship Id="rId283" Type="http://schemas.openxmlformats.org/officeDocument/2006/relationships/hyperlink" Target="https://www.parliament.uk/contentassets/3df71b70e8e847f498932d63dede801a/icgs-bullying-user-guide_complainants_interactive-pdfs_update.pdf" TargetMode="External"/><Relationship Id="rId339" Type="http://schemas.openxmlformats.org/officeDocument/2006/relationships/hyperlink" Target="https://www.idea.int/sites/default/files/publications/electoral-justice-handbook.pdf" TargetMode="External"/><Relationship Id="rId490" Type="http://schemas.openxmlformats.org/officeDocument/2006/relationships/hyperlink" Target="https://www.ipu.org/women-in-parliament-2020" TargetMode="External"/><Relationship Id="rId504" Type="http://schemas.openxmlformats.org/officeDocument/2006/relationships/hyperlink" Target="https://www.ipu.org/resources/publications/reports/2016-07/parliamentary-oversight-international-loan-agreements-related-processes" TargetMode="External"/><Relationship Id="rId546" Type="http://schemas.openxmlformats.org/officeDocument/2006/relationships/hyperlink" Target="https://www.eca.europa.eu/sites/regulatory-impact-analysis-conference/EN/Documents/Artcicle%20Popelier.pdf" TargetMode="External"/><Relationship Id="rId78" Type="http://schemas.openxmlformats.org/officeDocument/2006/relationships/hyperlink" Target="https://www.oecd.org/governance/budgeting/Best%20Practices%20Budget%20Transparency%20-%20complete%20with%20cover%20page.pdf" TargetMode="External"/><Relationship Id="rId101" Type="http://schemas.openxmlformats.org/officeDocument/2006/relationships/hyperlink" Target="https://gsdrc.org/document-library/parliamentary-oversight-of-the-security-sector-principles-mechanisms-and-practices/" TargetMode="External"/><Relationship Id="rId143" Type="http://schemas.openxmlformats.org/officeDocument/2006/relationships/hyperlink" Target="https://www.wfd.org/wp-content/uploads/2021/04/Rethinking-strategies-for-an-effective-parliamentary-role-in-combatting-corruption-1.pdf" TargetMode="External"/><Relationship Id="rId185" Type="http://schemas.openxmlformats.org/officeDocument/2006/relationships/hyperlink" Target="https://www.access-info.org/wp-content/uploads/Article_19_principles_on_the_public_right_to_know.pdf" TargetMode="External"/><Relationship Id="rId350" Type="http://schemas.openxmlformats.org/officeDocument/2006/relationships/hyperlink" Target="https://www.ohchr.org/Documents/Publications/training2en.pdf" TargetMode="External"/><Relationship Id="rId406" Type="http://schemas.openxmlformats.org/officeDocument/2006/relationships/hyperlink" Target="https://www.wfd.org/sites/default/files/2022-05/principles-of-post-legislative-scrutiny-by-parliaments.pdf" TargetMode="External"/><Relationship Id="rId9" Type="http://schemas.openxmlformats.org/officeDocument/2006/relationships/footnotes" Target="footnotes.xml"/><Relationship Id="rId210" Type="http://schemas.openxmlformats.org/officeDocument/2006/relationships/hyperlink" Target="http://archive.ipu.org/PDF/publications/ict14_en.pdf" TargetMode="External"/><Relationship Id="rId392" Type="http://schemas.openxmlformats.org/officeDocument/2006/relationships/hyperlink" Target="https://heinonline.org/HOL/LandingPage?handle=hein.journals/ejlr21&amp;div=20&amp;id=&amp;page=" TargetMode="External"/><Relationship Id="rId448" Type="http://schemas.openxmlformats.org/officeDocument/2006/relationships/hyperlink" Target="https://www.idea.int/sites/default/files/publications/electoral-justice-handbook.pdf" TargetMode="External"/><Relationship Id="rId252" Type="http://schemas.openxmlformats.org/officeDocument/2006/relationships/hyperlink" Target="http://www.parliament.gov.fj/newitems/GENDERTOOLKIT_A5_FINAL.pdf" TargetMode="External"/><Relationship Id="rId294" Type="http://schemas.openxmlformats.org/officeDocument/2006/relationships/hyperlink" Target="http://archive.ipu.org/PDF/publications/democracy_en.pdf" TargetMode="External"/><Relationship Id="rId308" Type="http://schemas.openxmlformats.org/officeDocument/2006/relationships/hyperlink" Target="https://www.idea.int/sites/default/files/publications/electoral-management-design-2014.pdf" TargetMode="External"/><Relationship Id="rId515" Type="http://schemas.openxmlformats.org/officeDocument/2006/relationships/hyperlink" Target="https://www.cmi.no/publications/file/3396-income-and-assets-declarations.pdf" TargetMode="External"/><Relationship Id="rId47" Type="http://schemas.openxmlformats.org/officeDocument/2006/relationships/hyperlink" Target="http://www.pco.govt.nz/clear-drafting/" TargetMode="External"/><Relationship Id="rId89" Type="http://schemas.openxmlformats.org/officeDocument/2006/relationships/hyperlink" Target="http://archive.ipu.org/PDF/publications/democracy_en.pdf" TargetMode="External"/><Relationship Id="rId112" Type="http://schemas.openxmlformats.org/officeDocument/2006/relationships/hyperlink" Target="https://www.dcaf.ch/parliamentary-war-powers" TargetMode="External"/><Relationship Id="rId154" Type="http://schemas.openxmlformats.org/officeDocument/2006/relationships/hyperlink" Target="https://www.osce.org/odihr/98924" TargetMode="External"/><Relationship Id="rId361" Type="http://schemas.openxmlformats.org/officeDocument/2006/relationships/hyperlink" Target="https://www.ohchr.org/Documents/Issues/Democracy/Forum2018/UNDP_3.pdf" TargetMode="External"/><Relationship Id="rId557" Type="http://schemas.openxmlformats.org/officeDocument/2006/relationships/hyperlink" Target="https://assets.publishing.service.gov.uk/government/uploads/system/uploads/attachment_data/file/892409/OPC_drafting_guidance_June_2020-1.pdf" TargetMode="External"/><Relationship Id="rId196" Type="http://schemas.openxmlformats.org/officeDocument/2006/relationships/hyperlink" Target="https://issuu.com/theparliamentarian/docs/recommended_benchmarks_for_democrat" TargetMode="External"/><Relationship Id="rId200" Type="http://schemas.openxmlformats.org/officeDocument/2006/relationships/hyperlink" Target="https://www.ipu.org/resources/publications/reference/2020-09/comparative-research-paper-parliamentary-administration" TargetMode="External"/><Relationship Id="rId382" Type="http://schemas.openxmlformats.org/officeDocument/2006/relationships/hyperlink" Target="https://www.parliament.gov.sg/parliamentary-business/glossary" TargetMode="External"/><Relationship Id="rId417" Type="http://schemas.openxmlformats.org/officeDocument/2006/relationships/hyperlink" Target="https://www.stortinget.no/contentassets/0f025d8103c74397a63f709d7707d49c/theme_3.pdf" TargetMode="External"/><Relationship Id="rId438" Type="http://schemas.openxmlformats.org/officeDocument/2006/relationships/hyperlink" Target="https://gpgovernance.net/wp-content/uploads/2021/02/Guide-to-Parliaments.-Paper-9-Web.pdf" TargetMode="External"/><Relationship Id="rId459" Type="http://schemas.openxmlformats.org/officeDocument/2006/relationships/hyperlink" Target="https://www.issai.org/wp-content/uploads/2019/08/INTOSAI-P-10-Mexico-Declaration-on-SAI-Independence.pdf" TargetMode="External"/><Relationship Id="rId16" Type="http://schemas.openxmlformats.org/officeDocument/2006/relationships/image" Target="media/image6.png"/><Relationship Id="rId221" Type="http://schemas.openxmlformats.org/officeDocument/2006/relationships/hyperlink" Target="https://issuu.com/theparliamentarian/docs/recommended_benchmarks_for_democrat" TargetMode="External"/><Relationship Id="rId242" Type="http://schemas.openxmlformats.org/officeDocument/2006/relationships/hyperlink" Target="https://www.ohchr.org/en/instruments-mechanisms/instruments/international-covenant-civil-and-political-rights" TargetMode="External"/><Relationship Id="rId263" Type="http://schemas.openxmlformats.org/officeDocument/2006/relationships/hyperlink" Target="http://archive.ipu.org/conf-e/122/Res-3.htm" TargetMode="External"/><Relationship Id="rId284" Type="http://schemas.openxmlformats.org/officeDocument/2006/relationships/hyperlink" Target="https://www.ipu.org/resources/publications/reference/2019-11/guidelines-elimination-sexism-harassment-and-violence-against-women-in-parliament" TargetMode="External"/><Relationship Id="rId319" Type="http://schemas.openxmlformats.org/officeDocument/2006/relationships/hyperlink" Target="https://www.venice.coe.int/webforms/documents/default.aspx?pdffile=CDL-AD(2002)023rev2-cor-e" TargetMode="External"/><Relationship Id="rId470" Type="http://schemas.openxmlformats.org/officeDocument/2006/relationships/hyperlink" Target="http://archive.ipu.org/pdf/publications/gsp11-e.pdf" TargetMode="External"/><Relationship Id="rId491" Type="http://schemas.openxmlformats.org/officeDocument/2006/relationships/hyperlink" Target="https://www.ipu.org/resources/publications/reports/2022-11/world-e-parliament-report-2022" TargetMode="External"/><Relationship Id="rId505" Type="http://schemas.openxmlformats.org/officeDocument/2006/relationships/hyperlink" Target="https://www.ipu.org/resources/publications/reference/2016-07/common-principles-support-parliaments" TargetMode="External"/><Relationship Id="rId526" Type="http://schemas.openxmlformats.org/officeDocument/2006/relationships/hyperlink" Target="https://www.oecd.org/gov/ethics/48994419.pdf" TargetMode="External"/><Relationship Id="rId37" Type="http://schemas.openxmlformats.org/officeDocument/2006/relationships/hyperlink" Target="https://usaidlearninglab.org/library/organizational-capacity-assessment" TargetMode="External"/><Relationship Id="rId58" Type="http://schemas.openxmlformats.org/officeDocument/2006/relationships/hyperlink" Target="http://archive.ipu.org/PDF/publications/oversight08-e.pdf" TargetMode="External"/><Relationship Id="rId79" Type="http://schemas.openxmlformats.org/officeDocument/2006/relationships/hyperlink" Target="https://www.oecd.org/gov/budgeting/Recommendation-of-the-Council-on-Budgetary-Governance.pdf" TargetMode="External"/><Relationship Id="rId102" Type="http://schemas.openxmlformats.org/officeDocument/2006/relationships/hyperlink" Target="https://gsdrc.org/document-library/parliamentary-oversight-of-the-security-sector-principles-mechanisms-and-practices/" TargetMode="External"/><Relationship Id="rId123" Type="http://schemas.openxmlformats.org/officeDocument/2006/relationships/hyperlink" Target="https://www.ipu.org/resources/publications/reports/2016-07/parliamentary-oversight-international-loan-agreements-related-processes" TargetMode="External"/><Relationship Id="rId144" Type="http://schemas.openxmlformats.org/officeDocument/2006/relationships/hyperlink" Target="https://www.wfd.org/wp-content/uploads/2021/04/Rethinking-strategies-for-an-effective-parliamentary-role-in-combatting-corruption-1.pdf" TargetMode="External"/><Relationship Id="rId330" Type="http://schemas.openxmlformats.org/officeDocument/2006/relationships/hyperlink" Target="https://www.osce.org/files/f/documents/9/3/16859.pdf" TargetMode="External"/><Relationship Id="rId547" Type="http://schemas.openxmlformats.org/officeDocument/2006/relationships/hyperlink" Target="https://www.europarl.europa.eu/RegData/etudes/IDAN/2016/582007/EPRS_IDA(2016)582007_EN.pdf" TargetMode="External"/><Relationship Id="rId568" Type="http://schemas.openxmlformats.org/officeDocument/2006/relationships/hyperlink" Target="https://sustainabledevelopment.un.org/content/documents/25839Compendium_of_National_Institutional_Arrangements.pdf" TargetMode="External"/><Relationship Id="rId90" Type="http://schemas.openxmlformats.org/officeDocument/2006/relationships/hyperlink" Target="http://archive.ipu.org/PDF/publications/democracy_en.pdf" TargetMode="External"/><Relationship Id="rId165" Type="http://schemas.openxmlformats.org/officeDocument/2006/relationships/hyperlink" Target="https://www.venice.coe.int/webforms/documents/default.aspx?pdffile=CDL-DEM(2011)002-e" TargetMode="External"/><Relationship Id="rId186" Type="http://schemas.openxmlformats.org/officeDocument/2006/relationships/hyperlink" Target="http://archive.ipu.org/PDF/publications/democracy_en.pdf" TargetMode="External"/><Relationship Id="rId351" Type="http://schemas.openxmlformats.org/officeDocument/2006/relationships/hyperlink" Target="https://www.venice.coe.int/webforms/documents/default.aspx?pdffile=CDL-AD(2010)007-e" TargetMode="External"/><Relationship Id="rId372" Type="http://schemas.openxmlformats.org/officeDocument/2006/relationships/hyperlink" Target="http://archive.ipu.org/pdf/publications/gender-toolkit-e.pdf" TargetMode="External"/><Relationship Id="rId393" Type="http://schemas.openxmlformats.org/officeDocument/2006/relationships/hyperlink" Target="https://heinonline.org/HOL/LandingPage?handle=hein.journals/ejlr21&amp;div=20&amp;id=&amp;page=" TargetMode="External"/><Relationship Id="rId407" Type="http://schemas.openxmlformats.org/officeDocument/2006/relationships/hyperlink" Target="https://www.ndi.org/sites/default/files/Manual%20for%20Training%20on%20Gender%20Responsive%20Budgeting.pdf" TargetMode="External"/><Relationship Id="rId428" Type="http://schemas.openxmlformats.org/officeDocument/2006/relationships/hyperlink" Target="https://securitysectorintegrity.com/publication/dcaf-backgrounder-parliaments-role-defence-procurement/" TargetMode="External"/><Relationship Id="rId449" Type="http://schemas.openxmlformats.org/officeDocument/2006/relationships/hyperlink" Target="https://www.idea.int/sites/default/files/publications/electoral-management-design-2014.pdf" TargetMode="External"/><Relationship Id="rId211" Type="http://schemas.openxmlformats.org/officeDocument/2006/relationships/hyperlink" Target="https://gpgovernance.net/wp-content/uploads/2021/02/Guide-to-Parliaments.-Paper-9-Web.pdf" TargetMode="External"/><Relationship Id="rId232" Type="http://schemas.openxmlformats.org/officeDocument/2006/relationships/hyperlink" Target="https://www.undp.org/publications/parliaments-role-implementing-sustainable-development-goals" TargetMode="External"/><Relationship Id="rId253" Type="http://schemas.openxmlformats.org/officeDocument/2006/relationships/hyperlink" Target="https://heinonline.org/HOL/LandingPage?handle=hein.journals/ejlr21&amp;div=20&amp;id=&amp;page=" TargetMode="External"/><Relationship Id="rId274" Type="http://schemas.openxmlformats.org/officeDocument/2006/relationships/hyperlink" Target="http://archive.ipu.org/pdf/publications/gsp11-e.pdf" TargetMode="External"/><Relationship Id="rId295" Type="http://schemas.openxmlformats.org/officeDocument/2006/relationships/hyperlink" Target="https://issuu.com/theparliamentarian/docs/recommended_benchmarks_for_democrat" TargetMode="External"/><Relationship Id="rId309" Type="http://schemas.openxmlformats.org/officeDocument/2006/relationships/hyperlink" Target="https://www.idea.int/sites/default/files/publications/international-obligations-for-elections.pdf" TargetMode="External"/><Relationship Id="rId460" Type="http://schemas.openxmlformats.org/officeDocument/2006/relationships/hyperlink" Target="https://www.intosai.org/fileadmin/downloads/documents/open_access/INT_P_11_to_P_99/INTOSAI_P_12/INTOSAI_P_12_en_2019.pdf" TargetMode="External"/><Relationship Id="rId481" Type="http://schemas.openxmlformats.org/officeDocument/2006/relationships/hyperlink" Target="https://www.ipu.org/resources/publications/reference/2019-11/guidelines-elimination-sexism-harassment-and-violence-against-women-in-parliament" TargetMode="External"/><Relationship Id="rId516" Type="http://schemas.openxmlformats.org/officeDocument/2006/relationships/hyperlink" Target="https://www.cmi.no/publications/file/3396-income-and-assets-declarations.pdf" TargetMode="External"/><Relationship Id="rId27" Type="http://schemas.openxmlformats.org/officeDocument/2006/relationships/hyperlink" Target="https://www.ipu.org/resources/publications/reference/2016-07/presiding-officers-national-parliamentary-assemblies" TargetMode="External"/><Relationship Id="rId48" Type="http://schemas.openxmlformats.org/officeDocument/2006/relationships/hyperlink" Target="https://assets.publishing.service.gov.uk/government/uploads/system/uploads/attachment_data/file/892409/OPC_drafting_guidance_June_2020-1.pdf" TargetMode="External"/><Relationship Id="rId69" Type="http://schemas.openxmlformats.org/officeDocument/2006/relationships/hyperlink" Target="http://archive.ipu.org/PDF/publications/democracy_en.pdf" TargetMode="External"/><Relationship Id="rId113" Type="http://schemas.openxmlformats.org/officeDocument/2006/relationships/hyperlink" Target="https://www.dcaf.ch/parliamentary-war-powers" TargetMode="External"/><Relationship Id="rId134" Type="http://schemas.openxmlformats.org/officeDocument/2006/relationships/hyperlink" Target="https://www.ndi.org/node/23780" TargetMode="External"/><Relationship Id="rId320" Type="http://schemas.openxmlformats.org/officeDocument/2006/relationships/hyperlink" Target="http://archive.ipu.org/PDF/publications/Free&amp;Fair06-e.pdf" TargetMode="External"/><Relationship Id="rId537" Type="http://schemas.openxmlformats.org/officeDocument/2006/relationships/hyperlink" Target="https://www.osce.org/files/f/documents/9/3/16859.pdf" TargetMode="External"/><Relationship Id="rId558" Type="http://schemas.openxmlformats.org/officeDocument/2006/relationships/hyperlink" Target="https://www.un.org/en/about-us/universal-declaration-of-human-rights" TargetMode="External"/><Relationship Id="rId579" Type="http://schemas.openxmlformats.org/officeDocument/2006/relationships/hyperlink" Target="http://archive.ipu.org/PDF/publications/oversight08-e.pdf" TargetMode="External"/><Relationship Id="rId80" Type="http://schemas.openxmlformats.org/officeDocument/2006/relationships/hyperlink" Target="https://www.oecd.org/gov/budgeting/Parliament-role-in-budgeting.pdf" TargetMode="External"/><Relationship Id="rId155" Type="http://schemas.openxmlformats.org/officeDocument/2006/relationships/hyperlink" Target="https://www.osce.org/odihr/98924" TargetMode="External"/><Relationship Id="rId176" Type="http://schemas.openxmlformats.org/officeDocument/2006/relationships/hyperlink" Target="http://archive.ipu.org/PDF/publications/democracy_en.pdf" TargetMode="External"/><Relationship Id="rId197" Type="http://schemas.openxmlformats.org/officeDocument/2006/relationships/hyperlink" Target="https://issuu.com/theparliamentarian/docs/recommended_benchmarks_for_democrat" TargetMode="External"/><Relationship Id="rId341" Type="http://schemas.openxmlformats.org/officeDocument/2006/relationships/hyperlink" Target="https://www.idea.int/sites/default/files/publications/electoral-management-design-2014.pdf" TargetMode="External"/><Relationship Id="rId362" Type="http://schemas.openxmlformats.org/officeDocument/2006/relationships/hyperlink" Target="https://www.ohchr.org/Documents/Issues/Democracy/Forum2018/UNDP_3.pdf" TargetMode="External"/><Relationship Id="rId383" Type="http://schemas.openxmlformats.org/officeDocument/2006/relationships/hyperlink" Target="https://www.parlament.ch/en/%C3%BCber-das-parlament/parlamentsw%C3%B6rterbuch/parlamentsw%C3%B6rterbuch-detail?WordId=268" TargetMode="External"/><Relationship Id="rId418" Type="http://schemas.openxmlformats.org/officeDocument/2006/relationships/hyperlink" Target="https://eige.europa.eu/sites/default/files/documents/mh0419527enn_002.pdf" TargetMode="External"/><Relationship Id="rId439" Type="http://schemas.openxmlformats.org/officeDocument/2006/relationships/hyperlink" Target="http://archive.ipu.org/PDF/publications/Free&amp;Fair06-e.pdf" TargetMode="External"/><Relationship Id="rId201" Type="http://schemas.openxmlformats.org/officeDocument/2006/relationships/hyperlink" Target="https://www.ndi.org/sites/default/files/2113_gov_standards_010107_5.pdf" TargetMode="External"/><Relationship Id="rId222" Type="http://schemas.openxmlformats.org/officeDocument/2006/relationships/hyperlink" Target="https://www.ndi.org/sites/default/files/2113_gov_standards_010107_5.pdf" TargetMode="External"/><Relationship Id="rId243" Type="http://schemas.openxmlformats.org/officeDocument/2006/relationships/hyperlink" Target="https://www.ohchr.org/sites/default/files/Documents/HRBodies/HRCouncil/RegularSession/Session20/A-HRC-20-9_en.pdf" TargetMode="External"/><Relationship Id="rId264" Type="http://schemas.openxmlformats.org/officeDocument/2006/relationships/hyperlink" Target="https://www.ipu.org/resources/publications/handbooks/2016-07/handbook-child-participation-in-parliament" TargetMode="External"/><Relationship Id="rId285" Type="http://schemas.openxmlformats.org/officeDocument/2006/relationships/hyperlink" Target="https://www.wfd.org/wp-content/uploads/2018/10/Recommended-Benchmarks-for-Democratic-Legislatures-updated-2018-FINAL-online-optimized.pdf" TargetMode="External"/><Relationship Id="rId450" Type="http://schemas.openxmlformats.org/officeDocument/2006/relationships/hyperlink" Target="https://www.idea.int/sites/default/files/publications/electoral-management-design-2014.pdf" TargetMode="External"/><Relationship Id="rId471" Type="http://schemas.openxmlformats.org/officeDocument/2006/relationships/hyperlink" Target="https://www.ipu.org/resources/publications/handbooks/2016-07/handbook-child-participation-in-parliament" TargetMode="External"/><Relationship Id="rId506" Type="http://schemas.openxmlformats.org/officeDocument/2006/relationships/hyperlink" Target="http://archive.ipu.org/PDF/publications/budget_en.pdf" TargetMode="External"/><Relationship Id="rId17" Type="http://schemas.openxmlformats.org/officeDocument/2006/relationships/image" Target="media/image7.png"/><Relationship Id="rId38" Type="http://schemas.openxmlformats.org/officeDocument/2006/relationships/hyperlink" Target="https://www.ipu.org/resources/publications/handbooks/2022-09/guidelines-parliamentary-libraries-3rd-edition" TargetMode="External"/><Relationship Id="rId59" Type="http://schemas.openxmlformats.org/officeDocument/2006/relationships/hyperlink" Target="http://archive.ipu.org/PDF/publications/self-e.pdf" TargetMode="External"/><Relationship Id="rId103" Type="http://schemas.openxmlformats.org/officeDocument/2006/relationships/hyperlink" Target="https://www.dcaf.ch/sites/default/files/publications/documents/Oversight%20and%20Guidance%20Parliaments%20and%20SSG_eng.pdf" TargetMode="External"/><Relationship Id="rId124" Type="http://schemas.openxmlformats.org/officeDocument/2006/relationships/hyperlink" Target="https://www.asgp.co/sites/default/files/documents/OKHKAJPGHKJSCUHUKYOJUHFKTKJEVL.pdf" TargetMode="External"/><Relationship Id="rId310" Type="http://schemas.openxmlformats.org/officeDocument/2006/relationships/hyperlink" Target="https://www.idea.int/sites/default/files/publications/international-obligations-for-elections.pdf" TargetMode="External"/><Relationship Id="rId492" Type="http://schemas.openxmlformats.org/officeDocument/2006/relationships/hyperlink" Target="https://www.ipu.org/resources/publications/reports/2023-03/women-in-parliament-2022" TargetMode="External"/><Relationship Id="rId527" Type="http://schemas.openxmlformats.org/officeDocument/2006/relationships/hyperlink" Target="https://legalinstruments.oecd.org/public/doc/256/256.en.pdf" TargetMode="External"/><Relationship Id="rId548" Type="http://schemas.openxmlformats.org/officeDocument/2006/relationships/hyperlink" Target="http://archive.ipu.org/splz-e/chiapas10/overview.pdf" TargetMode="External"/><Relationship Id="rId569" Type="http://schemas.openxmlformats.org/officeDocument/2006/relationships/hyperlink" Target="https://hlpf.un.org/sites/default/files/migrated/documents/25839Compendium_of_National_Institutional_Arrangements.pdf" TargetMode="External"/><Relationship Id="rId70" Type="http://schemas.openxmlformats.org/officeDocument/2006/relationships/hyperlink" Target="https://issuu.com/theparliamentarian/docs/recommended_benchmarks_for_democrat" TargetMode="External"/><Relationship Id="rId91" Type="http://schemas.openxmlformats.org/officeDocument/2006/relationships/hyperlink" Target="http://archive.ipu.org/PDF/publications/democracy_en.pdf" TargetMode="External"/><Relationship Id="rId145" Type="http://schemas.openxmlformats.org/officeDocument/2006/relationships/hyperlink" Target="https://www.cmi.no/publications/file/3396-income-and-assets-declarations.pdf" TargetMode="External"/><Relationship Id="rId166" Type="http://schemas.openxmlformats.org/officeDocument/2006/relationships/hyperlink" Target="https://legalinstruments.oecd.org/public/doc/256/256.en.pdf" TargetMode="External"/><Relationship Id="rId187" Type="http://schemas.openxmlformats.org/officeDocument/2006/relationships/hyperlink" Target="http://archive.ipu.org/PDF/publications/democracy_en.pdf" TargetMode="External"/><Relationship Id="rId331" Type="http://schemas.openxmlformats.org/officeDocument/2006/relationships/hyperlink" Target="https://www.osce.org/files/f/documents/9/3/16859.pdf" TargetMode="External"/><Relationship Id="rId352" Type="http://schemas.openxmlformats.org/officeDocument/2006/relationships/hyperlink" Target="https://eige.europa.eu/sites/default/files/documents/mh0419527enn_002.pdf" TargetMode="External"/><Relationship Id="rId373" Type="http://schemas.openxmlformats.org/officeDocument/2006/relationships/hyperlink" Target="https://www.ipu.org/women-in-parliament-2020" TargetMode="External"/><Relationship Id="rId394" Type="http://schemas.openxmlformats.org/officeDocument/2006/relationships/hyperlink" Target="http://archive.ipu.org/PDF/publications/democracy_en.pdf" TargetMode="External"/><Relationship Id="rId408" Type="http://schemas.openxmlformats.org/officeDocument/2006/relationships/hyperlink" Target="https://venice.coe.int/webforms/documents/default.aspx?pdffile=CDL-STD(1995)012-e" TargetMode="External"/><Relationship Id="rId429" Type="http://schemas.openxmlformats.org/officeDocument/2006/relationships/hyperlink" Target="https://www.dcaf.ch/parliamentary-war-powers" TargetMode="External"/><Relationship Id="rId580" Type="http://schemas.openxmlformats.org/officeDocument/2006/relationships/hyperlink" Target="http://archive.ipu.org/PDF/publications/oversight08-e.pdf" TargetMode="External"/><Relationship Id="rId1" Type="http://schemas.openxmlformats.org/officeDocument/2006/relationships/customXml" Target="../customXml/item1.xml"/><Relationship Id="rId212" Type="http://schemas.openxmlformats.org/officeDocument/2006/relationships/hyperlink" Target="http://archive.ipu.org/PDF/publications/democracy_en.pdf" TargetMode="External"/><Relationship Id="rId233" Type="http://schemas.openxmlformats.org/officeDocument/2006/relationships/hyperlink" Target="https://www.ipu.org/resources/publications/toolkits/2017-01/parliaments-and-sustainable-development-goals-self-assessment-toolkit" TargetMode="External"/><Relationship Id="rId254" Type="http://schemas.openxmlformats.org/officeDocument/2006/relationships/hyperlink" Target="https://heinonline.org/HOL/LandingPage?handle=hein.journals/ejlr21&amp;div=20&amp;id=&amp;page=" TargetMode="External"/><Relationship Id="rId440" Type="http://schemas.openxmlformats.org/officeDocument/2006/relationships/hyperlink" Target="http://archive.ipu.org/PDF/publications/Free&amp;Fair06-e.pdf" TargetMode="External"/><Relationship Id="rId28" Type="http://schemas.openxmlformats.org/officeDocument/2006/relationships/hyperlink" Target="https://www.idrc.ca/en/book/organizational-assessment-framework-improving-performance" TargetMode="External"/><Relationship Id="rId49" Type="http://schemas.openxmlformats.org/officeDocument/2006/relationships/hyperlink" Target="https://common.ipu.org/sites/programmes/Programmes/RESOURCE-CENTRE/B-projects/indicators/07-Final%20publication/02-edited/01-in-progress/International%20IDEA%20Constitution-Building%20Primer%2014" TargetMode="External"/><Relationship Id="rId114" Type="http://schemas.openxmlformats.org/officeDocument/2006/relationships/hyperlink" Target="https://www.files.ethz.ch/isn/182084/ARP-6-EN.pdf" TargetMode="External"/><Relationship Id="rId275" Type="http://schemas.openxmlformats.org/officeDocument/2006/relationships/hyperlink" Target="http://archive.ipu.org/pdf/publications/gsp11-e.pdf" TargetMode="External"/><Relationship Id="rId296" Type="http://schemas.openxmlformats.org/officeDocument/2006/relationships/hyperlink" Target="https://issuu.com/theparliamentarian/docs/recommended_benchmarks_for_democrat" TargetMode="External"/><Relationship Id="rId300" Type="http://schemas.openxmlformats.org/officeDocument/2006/relationships/hyperlink" Target="http://archive.ipu.org/PDF/publications/Free&amp;Fair06-e.pdf" TargetMode="External"/><Relationship Id="rId461" Type="http://schemas.openxmlformats.org/officeDocument/2006/relationships/hyperlink" Target="https://www.ipu.org/our-impact/strong-parliaments/setting-standards/declaration-criteria-free-and-fair-elections" TargetMode="External"/><Relationship Id="rId482" Type="http://schemas.openxmlformats.org/officeDocument/2006/relationships/hyperlink" Target="https://www.ipu.org/resources/publications/reference/2020-09/comparative-research-paper-parliamentary-administration" TargetMode="External"/><Relationship Id="rId517" Type="http://schemas.openxmlformats.org/officeDocument/2006/relationships/hyperlink" Target="https://www.cmi.no/publications/file/3396-income-and-assets-declarations.pdf" TargetMode="External"/><Relationship Id="rId538" Type="http://schemas.openxmlformats.org/officeDocument/2006/relationships/hyperlink" Target="https://www.osce.org/files/f/documents/9/3/16859.pdf" TargetMode="External"/><Relationship Id="rId559" Type="http://schemas.openxmlformats.org/officeDocument/2006/relationships/hyperlink" Target="https://www.ohchr.org/en/instruments-mechanisms/instruments/international-covenant-civil-and-political-rights" TargetMode="External"/><Relationship Id="rId60" Type="http://schemas.openxmlformats.org/officeDocument/2006/relationships/hyperlink" Target="https://www.europarl.europa.eu/RegData/etudes/IDAN/2016/582007/EPRS_IDA(2016)582007_EN.pdf" TargetMode="External"/><Relationship Id="rId81" Type="http://schemas.openxmlformats.org/officeDocument/2006/relationships/hyperlink" Target="http://archive.ipu.org/PDF/publications/democracy_en.pdf" TargetMode="External"/><Relationship Id="rId135" Type="http://schemas.openxmlformats.org/officeDocument/2006/relationships/hyperlink" Target="https://www.unodc.org/unodc/en/treaties/CAC/" TargetMode="External"/><Relationship Id="rId156" Type="http://schemas.openxmlformats.org/officeDocument/2006/relationships/hyperlink" Target="https://www.unodc.org/unodc/en/treaties/CAC/" TargetMode="External"/><Relationship Id="rId177" Type="http://schemas.openxmlformats.org/officeDocument/2006/relationships/hyperlink" Target="http://archive.ipu.org/PDF/publications/democracy_en.pdf" TargetMode="External"/><Relationship Id="rId198" Type="http://schemas.openxmlformats.org/officeDocument/2006/relationships/hyperlink" Target="https://www.ipu.org/resources/publications/reference/2019-11/guidelines-elimination-sexism-harassment-and-violence-against-women-in-parliament" TargetMode="External"/><Relationship Id="rId321" Type="http://schemas.openxmlformats.org/officeDocument/2006/relationships/hyperlink" Target="http://archive.ipu.org/PDF/publications/Free&amp;Fair06-e.pdf" TargetMode="External"/><Relationship Id="rId342" Type="http://schemas.openxmlformats.org/officeDocument/2006/relationships/hyperlink" Target="https://www.idea.int/sites/default/files/publications/electoral-management-design-2014.pdf" TargetMode="External"/><Relationship Id="rId363" Type="http://schemas.openxmlformats.org/officeDocument/2006/relationships/hyperlink" Target="https://www.un.org/womenwatch/daw/cedaw/" TargetMode="External"/><Relationship Id="rId384" Type="http://schemas.openxmlformats.org/officeDocument/2006/relationships/hyperlink" Target="https://termcoord.eu/wp-content/uploads/2015/08/32214-BROCHURE-A5-EN-WEB_final_16072015.pdf" TargetMode="External"/><Relationship Id="rId419" Type="http://schemas.openxmlformats.org/officeDocument/2006/relationships/hyperlink" Target="https://www.europarl.europa.eu/pdf/divers/gender_equality_web.pdf" TargetMode="External"/><Relationship Id="rId570" Type="http://schemas.openxmlformats.org/officeDocument/2006/relationships/hyperlink" Target="http://archive.ipu.org/PDF/publications/ict14_en.pdf" TargetMode="External"/><Relationship Id="rId202" Type="http://schemas.openxmlformats.org/officeDocument/2006/relationships/hyperlink" Target="https://www.ipu.org/resources/publications/reference/2016-07/common-principles-support-parliaments" TargetMode="External"/><Relationship Id="rId223" Type="http://schemas.openxmlformats.org/officeDocument/2006/relationships/hyperlink" Target="http://archive.ipu.org/PDF/publications/democracy_en.pdf" TargetMode="External"/><Relationship Id="rId244" Type="http://schemas.openxmlformats.org/officeDocument/2006/relationships/hyperlink" Target="https://www.ipu.org/file/5054/download" TargetMode="External"/><Relationship Id="rId430" Type="http://schemas.openxmlformats.org/officeDocument/2006/relationships/hyperlink" Target="https://www.dcaf.ch/parliamentary-war-powers" TargetMode="External"/><Relationship Id="rId18" Type="http://schemas.openxmlformats.org/officeDocument/2006/relationships/image" Target="media/image8.png"/><Relationship Id="rId39" Type="http://schemas.openxmlformats.org/officeDocument/2006/relationships/hyperlink" Target="https://www.ipu.org/resources/publications/reports/2021-07/world-e-parliament-report-2020" TargetMode="External"/><Relationship Id="rId265" Type="http://schemas.openxmlformats.org/officeDocument/2006/relationships/hyperlink" Target="https://www.ipu.org/resources/publications/handbooks/2016-07/handbook-child-participation-in-parliament" TargetMode="External"/><Relationship Id="rId286" Type="http://schemas.openxmlformats.org/officeDocument/2006/relationships/hyperlink" Target="http://archive.ipu.org/PDF/publications/democracy_en.pdf" TargetMode="External"/><Relationship Id="rId451" Type="http://schemas.openxmlformats.org/officeDocument/2006/relationships/hyperlink" Target="https://www.idea.int/sites/default/files/publications/funding-of-political-parties-and-election-campaigns.pdf" TargetMode="External"/><Relationship Id="rId472" Type="http://schemas.openxmlformats.org/officeDocument/2006/relationships/hyperlink" Target="https://www.ipu.org/resources/publications/handbooks/2016-07/handbook-child-participation-in-parliament" TargetMode="External"/><Relationship Id="rId493" Type="http://schemas.openxmlformats.org/officeDocument/2006/relationships/hyperlink" Target="https://www.ipu.org/resources/publications/reports/2023-03/women-in-parliament-2022" TargetMode="External"/><Relationship Id="rId507" Type="http://schemas.openxmlformats.org/officeDocument/2006/relationships/hyperlink" Target="https://www.ihrec.ie/app/uploads/download/pdf/guidelines_for_conducting_equality_impact_assessments_on_ivea_and_vec_plans_policies_and_programmes.pdf" TargetMode="External"/><Relationship Id="rId528" Type="http://schemas.openxmlformats.org/officeDocument/2006/relationships/hyperlink" Target="https://www.oecd.org/gov/public-procurement/recommendation/" TargetMode="External"/><Relationship Id="rId549" Type="http://schemas.openxmlformats.org/officeDocument/2006/relationships/hyperlink" Target="https://academic.oup.com/icon/article-abstract/17/1/118/5485944" TargetMode="External"/><Relationship Id="rId50" Type="http://schemas.openxmlformats.org/officeDocument/2006/relationships/hyperlink" Target="https://www.opengovpartnership.org/wp-content/uploads/2020/08/Regulatory-Governance-in-OGP-.pdf" TargetMode="External"/><Relationship Id="rId104" Type="http://schemas.openxmlformats.org/officeDocument/2006/relationships/hyperlink" Target="https://www.dcaf.ch/sites/default/files/publications/documents/Oversight%20and%20Guidance%20Parliaments%20and%20SSG_eng.pdf" TargetMode="External"/><Relationship Id="rId125" Type="http://schemas.openxmlformats.org/officeDocument/2006/relationships/hyperlink" Target="https://research.vu.nl/en/publications/parliaments-and-foreign-policy" TargetMode="External"/><Relationship Id="rId146" Type="http://schemas.openxmlformats.org/officeDocument/2006/relationships/hyperlink" Target="https://www.cmi.no/publications/file/3396-income-and-assets-declarations.pdf" TargetMode="External"/><Relationship Id="rId167" Type="http://schemas.openxmlformats.org/officeDocument/2006/relationships/hyperlink" Target="https://www.oecd.org/corruption-integrity/reports/lobbying-in-the-21st-century-c6d8eff8-en.html" TargetMode="External"/><Relationship Id="rId188" Type="http://schemas.openxmlformats.org/officeDocument/2006/relationships/hyperlink" Target="http://archive.ipu.org/PDF/publications/democracy_en.pdf" TargetMode="External"/><Relationship Id="rId311" Type="http://schemas.openxmlformats.org/officeDocument/2006/relationships/hyperlink" Target="http://archive.ipu.org/pdf/publications/atlas-en.pdf" TargetMode="External"/><Relationship Id="rId332" Type="http://schemas.openxmlformats.org/officeDocument/2006/relationships/hyperlink" Target="https://www.osce.org/files/f/documents/9/3/16859.pdf" TargetMode="External"/><Relationship Id="rId353" Type="http://schemas.openxmlformats.org/officeDocument/2006/relationships/hyperlink" Target="http://archive.ipu.org/pdf/publications/gsp11-e.pdf" TargetMode="External"/><Relationship Id="rId374" Type="http://schemas.openxmlformats.org/officeDocument/2006/relationships/hyperlink" Target="https://www.ipu.org/women-in-parliament-2020" TargetMode="External"/><Relationship Id="rId395" Type="http://schemas.openxmlformats.org/officeDocument/2006/relationships/hyperlink" Target="http://archive.ipu.org/PDF/publications/democracy_en.pdf" TargetMode="External"/><Relationship Id="rId409" Type="http://schemas.openxmlformats.org/officeDocument/2006/relationships/hyperlink" Target="https://www.venice.coe.int/webforms/documents/?pdf=CDL-PI(2020)005rev-e" TargetMode="External"/><Relationship Id="rId560" Type="http://schemas.openxmlformats.org/officeDocument/2006/relationships/hyperlink" Target="https://www.un.org/womenwatch/daw/cedaw/cedaw.htm" TargetMode="External"/><Relationship Id="rId581" Type="http://schemas.openxmlformats.org/officeDocument/2006/relationships/hyperlink" Target="http://www.parliamentaryindicators.org" TargetMode="External"/><Relationship Id="rId71" Type="http://schemas.openxmlformats.org/officeDocument/2006/relationships/hyperlink" Target="https://www.ndi.org/sites/default/files/2113_gov_standards_010107_5.pdf" TargetMode="External"/><Relationship Id="rId92" Type="http://schemas.openxmlformats.org/officeDocument/2006/relationships/hyperlink" Target="http://archive.ipu.org/PDF/publications/democracy_en.pdf" TargetMode="External"/><Relationship Id="rId213" Type="http://schemas.openxmlformats.org/officeDocument/2006/relationships/hyperlink" Target="http://archive.ipu.org/PDF/publications/democracy_en.pdf" TargetMode="External"/><Relationship Id="rId234" Type="http://schemas.openxmlformats.org/officeDocument/2006/relationships/hyperlink" Target="https://www.ipu.org/resources/publications/toolkits/2017-01/parliaments-and-sustainable-development-goals-self-assessment-toolkit" TargetMode="External"/><Relationship Id="rId420" Type="http://schemas.openxmlformats.org/officeDocument/2006/relationships/hyperlink" Target="https://www.europarl.europa.eu/pdf/divers/gender_equality_web.pdf" TargetMode="External"/><Relationship Id="rId2" Type="http://schemas.openxmlformats.org/officeDocument/2006/relationships/customXml" Target="../customXml/item2.xml"/><Relationship Id="rId29" Type="http://schemas.openxmlformats.org/officeDocument/2006/relationships/hyperlink" Target="https://www.idrc.ca/en/book/organizational-assessment-framework-improving-performance" TargetMode="External"/><Relationship Id="rId255" Type="http://schemas.openxmlformats.org/officeDocument/2006/relationships/hyperlink" Target="https://www.ndi.org/sites/default/files/Manual%20for%20Training%20on%20Gender%20Responsive%20Budgeting.pdf" TargetMode="External"/><Relationship Id="rId276" Type="http://schemas.openxmlformats.org/officeDocument/2006/relationships/hyperlink" Target="https://www.ipu.org/resources/publications/toolkits/2016-11/evaluating-gender-sensitivity-parliaments-self-assessment-toolkit" TargetMode="External"/><Relationship Id="rId297" Type="http://schemas.openxmlformats.org/officeDocument/2006/relationships/hyperlink" Target="https://www.ndi.org/sites/default/files/2113_gov_standards_010107_5.pdf" TargetMode="External"/><Relationship Id="rId441" Type="http://schemas.openxmlformats.org/officeDocument/2006/relationships/hyperlink" Target="https://procurement.gov.bz/public-procurement-procedures-handbook/" TargetMode="External"/><Relationship Id="rId462" Type="http://schemas.openxmlformats.org/officeDocument/2006/relationships/hyperlink" Target="http://archive.ipu.org/dem-e/opposition.pdf" TargetMode="External"/><Relationship Id="rId483" Type="http://schemas.openxmlformats.org/officeDocument/2006/relationships/hyperlink" Target="https://www.ipu.org/resources/publications/reference/2020-01/putting-parliamentary-self-development-practice" TargetMode="External"/><Relationship Id="rId518" Type="http://schemas.openxmlformats.org/officeDocument/2006/relationships/hyperlink" Target="https://www.elgaronline.com/monobook/9781788118224.xml" TargetMode="External"/><Relationship Id="rId539" Type="http://schemas.openxmlformats.org/officeDocument/2006/relationships/hyperlink" Target="https://www.osce.org/odihr/98924" TargetMode="External"/><Relationship Id="rId40" Type="http://schemas.openxmlformats.org/officeDocument/2006/relationships/hyperlink" Target="https://www.ipu.org/fr/ressources/publications/rapports/2022-11/world-e-parliament-report-2022" TargetMode="External"/><Relationship Id="rId115" Type="http://schemas.openxmlformats.org/officeDocument/2006/relationships/hyperlink" Target="https://academic.oup.com/icon/article-abstract/17/1/118/5485944" TargetMode="External"/><Relationship Id="rId136" Type="http://schemas.openxmlformats.org/officeDocument/2006/relationships/hyperlink" Target="https://undocs.org/A/S-32/2/ADD.1" TargetMode="External"/><Relationship Id="rId157" Type="http://schemas.openxmlformats.org/officeDocument/2006/relationships/hyperlink" Target="https://www.unodc.org/documents/treaties/UNCAC/Publications/LegislativeGuide/UNCAC_Legislative_Guide_E.pdf" TargetMode="External"/><Relationship Id="rId178" Type="http://schemas.openxmlformats.org/officeDocument/2006/relationships/hyperlink" Target="http://archive.ipu.org/PDF/publications/democracy_en.pdf" TargetMode="External"/><Relationship Id="rId301" Type="http://schemas.openxmlformats.org/officeDocument/2006/relationships/hyperlink" Target="http://archive.ipu.org/PDF/publications/Free&amp;Fair06-e.pdf" TargetMode="External"/><Relationship Id="rId322" Type="http://schemas.openxmlformats.org/officeDocument/2006/relationships/hyperlink" Target="https://www.idea.int/sites/default/files/publications/international-electoral-standards-guidelines-for-reviewing-the-legal-framework-of-elections.pdf" TargetMode="External"/><Relationship Id="rId343" Type="http://schemas.openxmlformats.org/officeDocument/2006/relationships/hyperlink" Target="https://www.idea.int/sites/default/files/publications/international-obligations-for-elections.pdf" TargetMode="External"/><Relationship Id="rId364" Type="http://schemas.openxmlformats.org/officeDocument/2006/relationships/hyperlink" Target="https://www.osce.org/files/f/documents/3/7/30325.pdf" TargetMode="External"/><Relationship Id="rId550" Type="http://schemas.openxmlformats.org/officeDocument/2006/relationships/hyperlink" Target="https://academic.oup.com/icon/article-abstract/17/1/118/5485944" TargetMode="External"/><Relationship Id="rId61" Type="http://schemas.openxmlformats.org/officeDocument/2006/relationships/hyperlink" Target="http://archive.ipu.org/PDF/publications/democracy_en.pdf" TargetMode="External"/><Relationship Id="rId82" Type="http://schemas.openxmlformats.org/officeDocument/2006/relationships/hyperlink" Target="https://issuu.com/theparliamentarian/docs/recommended_benchmarks_for_democrat" TargetMode="External"/><Relationship Id="rId199" Type="http://schemas.openxmlformats.org/officeDocument/2006/relationships/hyperlink" Target="https://www.ipu.org/resources/publications/reference/2019-11/guidelines-elimination-sexism-harassment-and-violence-against-women-in-parliament" TargetMode="External"/><Relationship Id="rId203" Type="http://schemas.openxmlformats.org/officeDocument/2006/relationships/hyperlink" Target="http://archive.ipu.org/PDF/publications/democracy_en.pdf" TargetMode="External"/><Relationship Id="rId385" Type="http://schemas.openxmlformats.org/officeDocument/2006/relationships/hyperlink" Target="https://www.europarl.europa.eu/sed/doc/ext/manual/manual_en.pdf" TargetMode="External"/><Relationship Id="rId571" Type="http://schemas.openxmlformats.org/officeDocument/2006/relationships/hyperlink" Target="https://www.ohchr.org/Documents/Issues/Democracy/Forum2018/UNDP_3.pdf" TargetMode="External"/><Relationship Id="rId19" Type="http://schemas.openxmlformats.org/officeDocument/2006/relationships/image" Target="media/image9.png"/><Relationship Id="rId224" Type="http://schemas.openxmlformats.org/officeDocument/2006/relationships/hyperlink" Target="http://archive.ipu.org/PDF/publications/democracy_en.pdf" TargetMode="External"/><Relationship Id="rId245" Type="http://schemas.openxmlformats.org/officeDocument/2006/relationships/hyperlink" Target="https://www.eca.europa.eu/sites/regulatory-impact-analysis-conference/EN/Documents/Artcicle%20Popelier.pdf" TargetMode="External"/><Relationship Id="rId266" Type="http://schemas.openxmlformats.org/officeDocument/2006/relationships/hyperlink" Target="https://www.ipu.org/file/11260/download" TargetMode="External"/><Relationship Id="rId287" Type="http://schemas.openxmlformats.org/officeDocument/2006/relationships/hyperlink" Target="http://archive.ipu.org/PDF/publications/democracy_en.pdf" TargetMode="External"/><Relationship Id="rId410" Type="http://schemas.openxmlformats.org/officeDocument/2006/relationships/hyperlink" Target="https://www.venice.coe.int/webforms/documents/?pdf=CDL-INF(2001)008-e" TargetMode="External"/><Relationship Id="rId431" Type="http://schemas.openxmlformats.org/officeDocument/2006/relationships/hyperlink" Target="https://www.dcaf.ch/sites/default/files/publications/documents/DCAF_BG_03_TheSecuritySector_EN_Jul2022.pdf" TargetMode="External"/><Relationship Id="rId452" Type="http://schemas.openxmlformats.org/officeDocument/2006/relationships/hyperlink" Target="https://www.idea.int/sites/default/files/publications/funding-of-political-parties-and-election-campaigns.pdf" TargetMode="External"/><Relationship Id="rId473" Type="http://schemas.openxmlformats.org/officeDocument/2006/relationships/hyperlink" Target="https://www.ipu.org/resources/publications/reference/2016-07/guidelines-womens-caucuses" TargetMode="External"/><Relationship Id="rId494" Type="http://schemas.openxmlformats.org/officeDocument/2006/relationships/hyperlink" Target="https://www.ipu.org/our-impact/strong-parliaments/setting-standards/centre-innovation-in-parliament" TargetMode="External"/><Relationship Id="rId508" Type="http://schemas.openxmlformats.org/officeDocument/2006/relationships/hyperlink" Target="https://www.researchgate.net/publication/299497691_IntroductionThe_Rise_of_Parliamentary_Diplomacy_in_International_Politics" TargetMode="External"/><Relationship Id="rId529" Type="http://schemas.openxmlformats.org/officeDocument/2006/relationships/hyperlink" Target="https://www.oecd.org/gov/budgeting/Recommendation-of-the-Council-on-Budgetary-Governance.pdf" TargetMode="External"/><Relationship Id="rId30" Type="http://schemas.openxmlformats.org/officeDocument/2006/relationships/hyperlink" Target="https://www.ipu.org/resources/publications/reference/2020-09/comparative-research-paper-parliamentary-administration" TargetMode="External"/><Relationship Id="rId105" Type="http://schemas.openxmlformats.org/officeDocument/2006/relationships/hyperlink" Target="https://research.vu.nl/en/publications/parliaments-and-foreign-policy" TargetMode="External"/><Relationship Id="rId126" Type="http://schemas.openxmlformats.org/officeDocument/2006/relationships/hyperlink" Target="https://www.researchgate.net/publication/216769998_On_the_Value_of_Parliamentary_Diplomacy" TargetMode="External"/><Relationship Id="rId147" Type="http://schemas.openxmlformats.org/officeDocument/2006/relationships/hyperlink" Target="https://www.cmi.no/publications/file/3396-income-and-assets-declarations.pdf" TargetMode="External"/><Relationship Id="rId168" Type="http://schemas.openxmlformats.org/officeDocument/2006/relationships/hyperlink" Target="https://www.oecd.org/corruption-integrity/reports/lobbying-in-the-21st-century-c6d8eff8-en.html" TargetMode="External"/><Relationship Id="rId312" Type="http://schemas.openxmlformats.org/officeDocument/2006/relationships/hyperlink" Target="https://www.ipu.org/our-impact/strong-parliaments/setting-standards/declaration-criteria-free-and-fair-elections" TargetMode="External"/><Relationship Id="rId333" Type="http://schemas.openxmlformats.org/officeDocument/2006/relationships/hyperlink" Target="https://www.ohchr.org/Documents/Publications/training2en.pdf" TargetMode="External"/><Relationship Id="rId354" Type="http://schemas.openxmlformats.org/officeDocument/2006/relationships/hyperlink" Target="http://archive.ipu.org/pdf/publications/gsp11-e.pdf" TargetMode="External"/><Relationship Id="rId540" Type="http://schemas.openxmlformats.org/officeDocument/2006/relationships/hyperlink" Target="https://www.osce.org/odihr/98924" TargetMode="External"/><Relationship Id="rId51" Type="http://schemas.openxmlformats.org/officeDocument/2006/relationships/hyperlink" Target="https://www.wfd.org/wp-content/uploads/2018/07/Principles-of-Post-Legislative-Scrutiny-by-Parliaments.pdf" TargetMode="External"/><Relationship Id="rId72" Type="http://schemas.openxmlformats.org/officeDocument/2006/relationships/hyperlink" Target="https://www.oecd.org/governance/budgeting/Best%20Practices%20Budget%20Transparency%20-%20complete%20with%20cover%20page.pdf" TargetMode="External"/><Relationship Id="rId93" Type="http://schemas.openxmlformats.org/officeDocument/2006/relationships/hyperlink" Target="http://archive.ipu.org/PDF/publications/democracy_en.pdf" TargetMode="External"/><Relationship Id="rId189" Type="http://schemas.openxmlformats.org/officeDocument/2006/relationships/hyperlink" Target="https://issuu.com/theparliamentarian/docs/recommended_benchmarks_for_democrat" TargetMode="External"/><Relationship Id="rId375" Type="http://schemas.openxmlformats.org/officeDocument/2006/relationships/hyperlink" Target="https://www.ipu.org/youth2021" TargetMode="External"/><Relationship Id="rId396" Type="http://schemas.openxmlformats.org/officeDocument/2006/relationships/hyperlink" Target="https://www.ipu.org/resources/publications/reference/2016-07/presiding-officers-national-parliamentary-assemblies" TargetMode="External"/><Relationship Id="rId561" Type="http://schemas.openxmlformats.org/officeDocument/2006/relationships/hyperlink" Target="https://www.unodc.org/documents/treaties/UNCAC/Publications/Convention/08-50026_E.pdf" TargetMode="External"/><Relationship Id="rId582" Type="http://schemas.openxmlformats.org/officeDocument/2006/relationships/hyperlink" Target="https://creativecommons.org/licenses/by-nc-sa/4.0/" TargetMode="External"/><Relationship Id="rId3" Type="http://schemas.openxmlformats.org/officeDocument/2006/relationships/customXml" Target="../customXml/item3.xml"/><Relationship Id="rId214" Type="http://schemas.openxmlformats.org/officeDocument/2006/relationships/hyperlink" Target="http://archive.ipu.org/PDF/publications/democracy_en.pdf" TargetMode="External"/><Relationship Id="rId235" Type="http://schemas.openxmlformats.org/officeDocument/2006/relationships/hyperlink" Target="https://www.ipu.org/resources/publications/toolkits/2017-01/parliaments-and-sustainable-development-goals-self-assessment-toolkit" TargetMode="External"/><Relationship Id="rId256" Type="http://schemas.openxmlformats.org/officeDocument/2006/relationships/hyperlink" Target="https://www.imf.org/en/Publications/WP/Issues/2016/12/31/Europe-A-Survey-of-Gender-Budgeting-Efforts-44148" TargetMode="External"/><Relationship Id="rId277" Type="http://schemas.openxmlformats.org/officeDocument/2006/relationships/hyperlink" Target="https://www.ipu.org/resources/publications/reference/2019-11/guidelines-elimination-sexism-harassment-and-violence-against-women-in-parliament" TargetMode="External"/><Relationship Id="rId298" Type="http://schemas.openxmlformats.org/officeDocument/2006/relationships/hyperlink" Target="https://www.venice.coe.int/webforms/documents/default.aspx?pdffile=CDL-AD(2002)023rev2-cor-e" TargetMode="External"/><Relationship Id="rId400" Type="http://schemas.openxmlformats.org/officeDocument/2006/relationships/hyperlink" Target="https://gsdrc.org/document-library/conflict-of-interest-legislators-ministers-and-public-officials/" TargetMode="External"/><Relationship Id="rId421" Type="http://schemas.openxmlformats.org/officeDocument/2006/relationships/hyperlink" Target="https://www.europarl.europa.eu/RegData/etudes/STUD/2020/651697/IPOL_STU(2020)651697_EN.pdf" TargetMode="External"/><Relationship Id="rId442" Type="http://schemas.openxmlformats.org/officeDocument/2006/relationships/hyperlink" Target="https://www.asgp.co/sites/default/files/documents/TNMHGPUMPZTHTVFVERGVKHIYNVVCNM.doc" TargetMode="External"/><Relationship Id="rId463" Type="http://schemas.openxmlformats.org/officeDocument/2006/relationships/hyperlink" Target="http://archive.ipu.org/pdf/publications/speakers05-e.pdf" TargetMode="External"/><Relationship Id="rId484" Type="http://schemas.openxmlformats.org/officeDocument/2006/relationships/hyperlink" Target="https://www.ipu.org/resources/publications/reports/2021-07/world-e-parliament-report-2020" TargetMode="External"/><Relationship Id="rId519" Type="http://schemas.openxmlformats.org/officeDocument/2006/relationships/hyperlink" Target="https://www.ndi.org/node/22890" TargetMode="External"/><Relationship Id="rId116" Type="http://schemas.openxmlformats.org/officeDocument/2006/relationships/hyperlink" Target="https://academic.oup.com/icon/article-abstract/17/1/118/5485944" TargetMode="External"/><Relationship Id="rId137" Type="http://schemas.openxmlformats.org/officeDocument/2006/relationships/hyperlink" Target="https://www.unodc.org/documents/treaties/UNCAC/Publications/LegislativeGuide/UNCAC_Legislative_Guide_E.pdf" TargetMode="External"/><Relationship Id="rId158" Type="http://schemas.openxmlformats.org/officeDocument/2006/relationships/hyperlink" Target="https://www.cpahq.org/media/3wqhbbad/codes-of-conduct-for-parliamentarians-updated-2016-7.pdf" TargetMode="External"/><Relationship Id="rId302" Type="http://schemas.openxmlformats.org/officeDocument/2006/relationships/hyperlink" Target="https://www.idea.int/sites/default/files/publications/international-electoral-standards-guidelines-for-reviewing-the-legal-framework-of-elections.pdf" TargetMode="External"/><Relationship Id="rId323" Type="http://schemas.openxmlformats.org/officeDocument/2006/relationships/hyperlink" Target="https://www.idea.int/sites/default/files/publications/electoral-justice-handbook.pdf" TargetMode="External"/><Relationship Id="rId344" Type="http://schemas.openxmlformats.org/officeDocument/2006/relationships/hyperlink" Target="https://www.idea.int/sites/default/files/publications/international-obligations-for-elections.pdf" TargetMode="External"/><Relationship Id="rId530" Type="http://schemas.openxmlformats.org/officeDocument/2006/relationships/hyperlink" Target="https://www.oecd.org/gender/Gender-Budgeting-in-OECD-countries.pdf" TargetMode="External"/><Relationship Id="rId20" Type="http://schemas.openxmlformats.org/officeDocument/2006/relationships/hyperlink" Target="http://www.parliamentaryindicators.org" TargetMode="External"/><Relationship Id="rId41" Type="http://schemas.openxmlformats.org/officeDocument/2006/relationships/hyperlink" Target="https://www.ipu.org/knowledge/ipu-innovation-tracker" TargetMode="External"/><Relationship Id="rId62" Type="http://schemas.openxmlformats.org/officeDocument/2006/relationships/hyperlink" Target="https://issuu.com/theparliamentarian/docs/recommended_benchmarks_for_democrat" TargetMode="External"/><Relationship Id="rId83" Type="http://schemas.openxmlformats.org/officeDocument/2006/relationships/hyperlink" Target="https://www.ndi.org/sites/default/files/2113_gov_standards_010107_5.pdf" TargetMode="External"/><Relationship Id="rId179" Type="http://schemas.openxmlformats.org/officeDocument/2006/relationships/hyperlink" Target="https://issuu.com/theparliamentarian/docs/recommended_benchmarks_for_democrat" TargetMode="External"/><Relationship Id="rId365" Type="http://schemas.openxmlformats.org/officeDocument/2006/relationships/hyperlink" Target="https://aceproject.org/ero-en/topics/boundary-delimitation/UNPAN019061%20for%20bdb05d%20.pdf" TargetMode="External"/><Relationship Id="rId386" Type="http://schemas.openxmlformats.org/officeDocument/2006/relationships/hyperlink" Target="https://www.ndi.org/sites/default/files/CivicParticipationTerminology_2009May.pdf" TargetMode="External"/><Relationship Id="rId551" Type="http://schemas.openxmlformats.org/officeDocument/2006/relationships/hyperlink" Target="https://thecommonwealth.org/sites/default/files/history-items/documents/LatimerHousePrinciples.pdf" TargetMode="External"/><Relationship Id="rId572" Type="http://schemas.openxmlformats.org/officeDocument/2006/relationships/hyperlink" Target="https://www.ohchr.org/Documents/Issues/Democracy/Forum2018/UNDP_3.pdf" TargetMode="External"/><Relationship Id="rId190" Type="http://schemas.openxmlformats.org/officeDocument/2006/relationships/hyperlink" Target="https://issuu.com/theparliamentarian/docs/recommended_benchmarks_for_democrat" TargetMode="External"/><Relationship Id="rId204" Type="http://schemas.openxmlformats.org/officeDocument/2006/relationships/hyperlink" Target="http://archive.ipu.org/PDF/publications/democracy_en.pdf" TargetMode="External"/><Relationship Id="rId225" Type="http://schemas.openxmlformats.org/officeDocument/2006/relationships/hyperlink" Target="http://archive.ipu.org/PDF/publications/democracy_en.pdf" TargetMode="External"/><Relationship Id="rId246" Type="http://schemas.openxmlformats.org/officeDocument/2006/relationships/hyperlink" Target="https://www.ihrec.ie/app/uploads/download/pdf/guidelines_for_conducting_equality_impact_assessments_on_ivea_and_vec_plans_policies_and_programmes.pdf" TargetMode="External"/><Relationship Id="rId267" Type="http://schemas.openxmlformats.org/officeDocument/2006/relationships/hyperlink" Target="https://www.ipu.org/file/11260/download" TargetMode="External"/><Relationship Id="rId288" Type="http://schemas.openxmlformats.org/officeDocument/2006/relationships/hyperlink" Target="http://archive.ipu.org/PDF/publications/democracy_en.pdf" TargetMode="External"/><Relationship Id="rId411" Type="http://schemas.openxmlformats.org/officeDocument/2006/relationships/hyperlink" Target="https://www.venice.coe.int/webforms/documents/default.aspx?pdffile=CDL-DEM(2011)002-e" TargetMode="External"/><Relationship Id="rId432" Type="http://schemas.openxmlformats.org/officeDocument/2006/relationships/hyperlink" Target="https://www.dcaf.ch/sites/default/files/publications/documents/ECOWAS%2520Parliament-DCAF%2520Guide%2520eng.pdf" TargetMode="External"/><Relationship Id="rId453" Type="http://schemas.openxmlformats.org/officeDocument/2006/relationships/hyperlink" Target="https://www.idea.int/sites/default/files/publications/international-obligations-for-elections.pdf" TargetMode="External"/><Relationship Id="rId474" Type="http://schemas.openxmlformats.org/officeDocument/2006/relationships/hyperlink" Target="https://www.ipu.org/resources/publications/reference/2016-07/technological-options-capturing-and-reporting-parliamentary-proceedings" TargetMode="External"/><Relationship Id="rId509" Type="http://schemas.openxmlformats.org/officeDocument/2006/relationships/hyperlink" Target="https://www.researchgate.net/publication/299497691_IntroductionThe_Rise_of_Parliamentary_Diplomacy_in_International_Politics" TargetMode="External"/><Relationship Id="rId106" Type="http://schemas.openxmlformats.org/officeDocument/2006/relationships/hyperlink" Target="https://www.undp.org/publications/parliament-partners-supporting-women-peace-and-security-agenda" TargetMode="External"/><Relationship Id="rId127" Type="http://schemas.openxmlformats.org/officeDocument/2006/relationships/hyperlink" Target="https://www.asgp.co/sites/default/files/documents/TNMHGPUMPZTHTVFVERGVKHIYNVVCNM.doc" TargetMode="External"/><Relationship Id="rId313" Type="http://schemas.openxmlformats.org/officeDocument/2006/relationships/hyperlink" Target="https://www.osce.org/files/f/documents/9/3/16859.pdf" TargetMode="External"/><Relationship Id="rId495" Type="http://schemas.openxmlformats.org/officeDocument/2006/relationships/hyperlink" Target="https://www.ipu.org/knowledge/ipu-innovation-tracker" TargetMode="External"/><Relationship Id="rId10" Type="http://schemas.openxmlformats.org/officeDocument/2006/relationships/endnotes" Target="endnotes.xml"/><Relationship Id="rId31" Type="http://schemas.openxmlformats.org/officeDocument/2006/relationships/hyperlink" Target="https://www.ipu.org/resources/publications/reference/2020-01/putting-parliamentary-self-development-practice" TargetMode="External"/><Relationship Id="rId52" Type="http://schemas.openxmlformats.org/officeDocument/2006/relationships/hyperlink" Target="https://www.wfd.org/wp-content/uploads/2020/02/WFD_DeVrieze_2020_PLSinEurope.pdf" TargetMode="External"/><Relationship Id="rId73" Type="http://schemas.openxmlformats.org/officeDocument/2006/relationships/hyperlink" Target="https://www.oecd.org/gov/budgeting/Recommendation-of-the-Council-on-Budgetary-Governance.pdf" TargetMode="External"/><Relationship Id="rId94" Type="http://schemas.openxmlformats.org/officeDocument/2006/relationships/hyperlink" Target="https://issuu.com/theparliamentarian/docs/recommended_benchmarks_for_democrat" TargetMode="External"/><Relationship Id="rId148" Type="http://schemas.openxmlformats.org/officeDocument/2006/relationships/hyperlink" Target="https://www.ndi.org/node/22890" TargetMode="External"/><Relationship Id="rId169" Type="http://schemas.openxmlformats.org/officeDocument/2006/relationships/hyperlink" Target="http://archive.ipu.org/PDF/publications/democracy_en.pdf" TargetMode="External"/><Relationship Id="rId334" Type="http://schemas.openxmlformats.org/officeDocument/2006/relationships/hyperlink" Target="https://www.ohchr.org/Documents/Publications/training2en.pdf" TargetMode="External"/><Relationship Id="rId355" Type="http://schemas.openxmlformats.org/officeDocument/2006/relationships/hyperlink" Target="https://www.ipu.org/resources/publications/reference/2016-07/guidelines-womens-caucuses" TargetMode="External"/><Relationship Id="rId376" Type="http://schemas.openxmlformats.org/officeDocument/2006/relationships/hyperlink" Target="https://lop.parl.ca/About/Parliament/Education/glossary-intermediate-students-e.html" TargetMode="External"/><Relationship Id="rId397" Type="http://schemas.openxmlformats.org/officeDocument/2006/relationships/hyperlink" Target="https://www.idea.int/sites/default/files/publications/presidential-veto-powers-primer.pdf" TargetMode="External"/><Relationship Id="rId520" Type="http://schemas.openxmlformats.org/officeDocument/2006/relationships/hyperlink" Target="https://www.ndi.org/node/22890" TargetMode="External"/><Relationship Id="rId541" Type="http://schemas.openxmlformats.org/officeDocument/2006/relationships/hyperlink" Target="https://www.osce.org/odihr/327836" TargetMode="External"/><Relationship Id="rId562" Type="http://schemas.openxmlformats.org/officeDocument/2006/relationships/hyperlink" Target="https://www.ohchr.org/sites/default/files/Documents/HRBodies/HRCouncil/RegularSession/Session20/A-HRC-20-9_en.pdf" TargetMode="External"/><Relationship Id="rId583"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issuu.com/theparliamentarian/docs/recommended_benchmarks_for_democrat" TargetMode="External"/><Relationship Id="rId215" Type="http://schemas.openxmlformats.org/officeDocument/2006/relationships/hyperlink" Target="https://issuu.com/theparliamentarian/docs/recommended_benchmarks_for_democrat" TargetMode="External"/><Relationship Id="rId236" Type="http://schemas.openxmlformats.org/officeDocument/2006/relationships/hyperlink" Target="https://sustainabledevelopment.un.org/content/documents/25839Compendium_of_National_Institutional_Arrangements.pdf" TargetMode="External"/><Relationship Id="rId257" Type="http://schemas.openxmlformats.org/officeDocument/2006/relationships/hyperlink" Target="https://www.imf.org/en/Publications/WP/Issues/2016/12/31/Europe-A-Survey-of-Gender-Budgeting-Efforts-44148" TargetMode="External"/><Relationship Id="rId278" Type="http://schemas.openxmlformats.org/officeDocument/2006/relationships/hyperlink" Target="https://www.ipu.org/resources/publications/reference/2019-11/guidelines-elimination-sexism-harassment-and-violence-against-women-in-parliament" TargetMode="External"/><Relationship Id="rId401" Type="http://schemas.openxmlformats.org/officeDocument/2006/relationships/hyperlink" Target="https://gsdrc.org/document-library/conflict-of-interest-legislators-ministers-and-public-officials/" TargetMode="External"/><Relationship Id="rId422" Type="http://schemas.openxmlformats.org/officeDocument/2006/relationships/hyperlink" Target="https://eur-lex.europa.eu/content/techleg/KB0213228ENN.pdf" TargetMode="External"/><Relationship Id="rId443" Type="http://schemas.openxmlformats.org/officeDocument/2006/relationships/hyperlink" Target="https://www.ifla.org/wp-content/uploads/2019/05/assets/services-for-parliaments/preconference/2015/05_swartz_paper.pdf" TargetMode="External"/><Relationship Id="rId464" Type="http://schemas.openxmlformats.org/officeDocument/2006/relationships/hyperlink" Target="http://archive.ipu.org/PDF/publications/self-e.pdf" TargetMode="External"/><Relationship Id="rId303" Type="http://schemas.openxmlformats.org/officeDocument/2006/relationships/hyperlink" Target="https://www.idea.int/sites/default/files/publications/voting-from-abroad-the-international-idea-handbook.pdf" TargetMode="External"/><Relationship Id="rId485" Type="http://schemas.openxmlformats.org/officeDocument/2006/relationships/hyperlink" Target="https://www.ipu.org/file/11260/download" TargetMode="External"/><Relationship Id="rId42" Type="http://schemas.openxmlformats.org/officeDocument/2006/relationships/hyperlink" Target="https://www.ipu.org/our-impact/strong-parliaments/setting-standards/centre-innovation-in-parliament" TargetMode="External"/><Relationship Id="rId84" Type="http://schemas.openxmlformats.org/officeDocument/2006/relationships/hyperlink" Target="http://archive.ipu.org/PDF/publications/democracy_en.pdf" TargetMode="External"/><Relationship Id="rId138" Type="http://schemas.openxmlformats.org/officeDocument/2006/relationships/hyperlink" Target="https://gsdrc.org/document-library/conflict-of-interest-legislators-ministers-and-public-officials/" TargetMode="External"/><Relationship Id="rId345" Type="http://schemas.openxmlformats.org/officeDocument/2006/relationships/hyperlink" Target="https://www.ipu.org/our-impact/strong-parliaments/setting-standards/declaration-criteria-free-and-fair-elections" TargetMode="External"/><Relationship Id="rId387" Type="http://schemas.openxmlformats.org/officeDocument/2006/relationships/hyperlink" Target="https://www.ndi.org/sites/default/files/VAWIP_Defining%20TERMINOLOGY%20AND%20CONCEPTS_Final.pdf" TargetMode="External"/><Relationship Id="rId510" Type="http://schemas.openxmlformats.org/officeDocument/2006/relationships/hyperlink" Target="https://www.idrc.ca/en/book/organizational-assessment-framework-improving-performance" TargetMode="External"/><Relationship Id="rId552" Type="http://schemas.openxmlformats.org/officeDocument/2006/relationships/hyperlink" Target="https://www.asgp.co/sites/default/files/documents/OKHKAJPGHKJSCUHUKYOJUHFKTKJEVL.pdf" TargetMode="External"/><Relationship Id="rId191" Type="http://schemas.openxmlformats.org/officeDocument/2006/relationships/hyperlink" Target="https://www.ndi.org/sites/default/files/2113_gov_standards_010107_5.pdf" TargetMode="External"/><Relationship Id="rId205" Type="http://schemas.openxmlformats.org/officeDocument/2006/relationships/hyperlink" Target="https://www.ipu.org/our-impact/strong-parliaments/setting-standards/centre-innovation-in-parliament" TargetMode="External"/><Relationship Id="rId247" Type="http://schemas.openxmlformats.org/officeDocument/2006/relationships/hyperlink" Target="http://archive.ipu.org/pdf/publications/gsp11-e.pdf" TargetMode="External"/><Relationship Id="rId412" Type="http://schemas.openxmlformats.org/officeDocument/2006/relationships/hyperlink" Target="https://www.venice.coe.int/webforms/documents/default.aspx?pdffile=CDL-AD(2002)023rev2-cor-e" TargetMode="External"/><Relationship Id="rId107" Type="http://schemas.openxmlformats.org/officeDocument/2006/relationships/hyperlink" Target="https://gsdrc.org/document-library/parliamentary-oversight-of-the-security-sector-principles-mechanisms-and-practices/" TargetMode="External"/><Relationship Id="rId289" Type="http://schemas.openxmlformats.org/officeDocument/2006/relationships/hyperlink" Target="https://issuu.com/theparliamentarian/docs/recommended_benchmarks_for_democrat" TargetMode="External"/><Relationship Id="rId454" Type="http://schemas.openxmlformats.org/officeDocument/2006/relationships/hyperlink" Target="https://www.idea.int/sites/default/files/publications/international-obligations-for-elections.pdf" TargetMode="External"/><Relationship Id="rId496" Type="http://schemas.openxmlformats.org/officeDocument/2006/relationships/hyperlink" Target="https://www.ipu.org/iwd-2021-statement" TargetMode="External"/><Relationship Id="rId11" Type="http://schemas.openxmlformats.org/officeDocument/2006/relationships/image" Target="media/image1.png"/><Relationship Id="rId53" Type="http://schemas.openxmlformats.org/officeDocument/2006/relationships/hyperlink" Target="https://www.ipu.org/resources/publications/reports/2017-10/global-parliamentary-report-2017-parliamentary-oversight-parliaments-power-hold-government-account" TargetMode="External"/><Relationship Id="rId149" Type="http://schemas.openxmlformats.org/officeDocument/2006/relationships/hyperlink" Target="https://www.ndi.org/node/22890" TargetMode="External"/><Relationship Id="rId314" Type="http://schemas.openxmlformats.org/officeDocument/2006/relationships/hyperlink" Target="https://www.osce.org/files/f/documents/9/3/16859.pdf" TargetMode="External"/><Relationship Id="rId356" Type="http://schemas.openxmlformats.org/officeDocument/2006/relationships/hyperlink" Target="http://archive.ipu.org/conf-e/135/item4.pdf" TargetMode="External"/><Relationship Id="rId398" Type="http://schemas.openxmlformats.org/officeDocument/2006/relationships/hyperlink" Target="https://www.idea.int/sites/default/files/publications/dissolution-of-parliament-primer.pdf" TargetMode="External"/><Relationship Id="rId521" Type="http://schemas.openxmlformats.org/officeDocument/2006/relationships/hyperlink" Target="https://www.ndi.org/sites/default/files/2113_gov_standards_010107_5.pdf" TargetMode="External"/><Relationship Id="rId563" Type="http://schemas.openxmlformats.org/officeDocument/2006/relationships/hyperlink" Target="https://www.ipu.org/file/5054/download" TargetMode="External"/><Relationship Id="rId95" Type="http://schemas.openxmlformats.org/officeDocument/2006/relationships/hyperlink" Target="https://issuu.com/theparliamentarian/docs/recommended_benchmarks_for_democrat" TargetMode="External"/><Relationship Id="rId160" Type="http://schemas.openxmlformats.org/officeDocument/2006/relationships/hyperlink" Target="https://www.osce.org/odihr/98924" TargetMode="External"/><Relationship Id="rId216" Type="http://schemas.openxmlformats.org/officeDocument/2006/relationships/hyperlink" Target="https://issuu.com/theparliamentarian/docs/recommended_benchmarks_for_democrat" TargetMode="External"/><Relationship Id="rId423" Type="http://schemas.openxmlformats.org/officeDocument/2006/relationships/hyperlink" Target="https://www.opengovpartnership.org/wp-content/uploads/2020/08/Regulatory-Governance-in-OGP-.pdf" TargetMode="External"/><Relationship Id="rId258" Type="http://schemas.openxmlformats.org/officeDocument/2006/relationships/hyperlink" Target="http://archive.ipu.org/PDF/publications/budget_en.pdf" TargetMode="External"/><Relationship Id="rId465" Type="http://schemas.openxmlformats.org/officeDocument/2006/relationships/hyperlink" Target="http://archive.ipu.org/PDF/publications/self-e.pdf" TargetMode="External"/><Relationship Id="rId22" Type="http://schemas.openxmlformats.org/officeDocument/2006/relationships/hyperlink" Target="https://creativecommons.org/licenses/by-nc-sa/4.0/" TargetMode="External"/><Relationship Id="rId64" Type="http://schemas.openxmlformats.org/officeDocument/2006/relationships/hyperlink" Target="https://www.oecd.org/governance/budgeting/Best%20Practices%20Budget%20Transparency%20-%20complete%20with%20cover%20page.pdf" TargetMode="External"/><Relationship Id="rId118" Type="http://schemas.openxmlformats.org/officeDocument/2006/relationships/hyperlink" Target="https://www.undp.org/publications/parliament-partners-supporting-women-peace-and-security-agenda" TargetMode="External"/><Relationship Id="rId325" Type="http://schemas.openxmlformats.org/officeDocument/2006/relationships/hyperlink" Target="https://www.idea.int/sites/default/files/publications/international-obligations-for-elections.pdf" TargetMode="External"/><Relationship Id="rId367" Type="http://schemas.openxmlformats.org/officeDocument/2006/relationships/hyperlink" Target="https://www.venice.coe.int/webforms/documents/?pdf=CDL-AD(2010)025-e" TargetMode="External"/><Relationship Id="rId532" Type="http://schemas.openxmlformats.org/officeDocument/2006/relationships/hyperlink" Target="https://www.oecd.org/gov/budgeting/Parliament-role-in-budgeting.pdf" TargetMode="External"/><Relationship Id="rId574" Type="http://schemas.openxmlformats.org/officeDocument/2006/relationships/hyperlink" Target="http://www.parliament.gov.fj/newitems/GENDERTOOLKIT_A5_FINAL.pdf" TargetMode="External"/><Relationship Id="rId171" Type="http://schemas.openxmlformats.org/officeDocument/2006/relationships/hyperlink" Target="http://archive.ipu.org/PDF/publications/democracy_en.pdf" TargetMode="External"/><Relationship Id="rId227" Type="http://schemas.openxmlformats.org/officeDocument/2006/relationships/hyperlink" Target="https://issuu.com/theparliamentarian/docs/recommended_benchmarks_for_democrat" TargetMode="External"/><Relationship Id="rId269" Type="http://schemas.openxmlformats.org/officeDocument/2006/relationships/hyperlink" Target="https://www.ipu.org/youth2021" TargetMode="External"/><Relationship Id="rId434" Type="http://schemas.openxmlformats.org/officeDocument/2006/relationships/hyperlink" Target="https://gsdrc.org/document-library/parliamentary-oversight-of-the-security-sector-principles-mechanisms-and-practices/" TargetMode="External"/><Relationship Id="rId476" Type="http://schemas.openxmlformats.org/officeDocument/2006/relationships/hyperlink" Target="https://www.ipu.org/resources/publications/toolkits/2017-01/parliaments-and-sustainable-development-goals-self-assessment-toolkit" TargetMode="External"/><Relationship Id="rId33" Type="http://schemas.openxmlformats.org/officeDocument/2006/relationships/hyperlink" Target="https://www.asgp.co/node/30766" TargetMode="External"/><Relationship Id="rId129" Type="http://schemas.openxmlformats.org/officeDocument/2006/relationships/hyperlink" Target="https://www.researchgate.net/publication/299497691_IntroductionThe_Rise_of_Parliamentary_Diplomacy_in_International_Politics" TargetMode="External"/><Relationship Id="rId280" Type="http://schemas.openxmlformats.org/officeDocument/2006/relationships/hyperlink" Target="https://www.oecd.org/gender/governance/toolkit/" TargetMode="External"/><Relationship Id="rId336" Type="http://schemas.openxmlformats.org/officeDocument/2006/relationships/hyperlink" Target="https://www.venice.coe.int/webforms/documents/default.aspx?pdffile=CDL-AD(2002)023rev2-cor-e" TargetMode="External"/><Relationship Id="rId501" Type="http://schemas.openxmlformats.org/officeDocument/2006/relationships/hyperlink" Target="https://www.ipu.org/resources/publications/reports/2017-10/global-parliamentary-report-2017-parliamentary-oversight-parliaments-power-hold-government-account" TargetMode="External"/><Relationship Id="rId543" Type="http://schemas.openxmlformats.org/officeDocument/2006/relationships/hyperlink" Target="https://www.osce.org/files/f/documents/3/7/30325.pdf" TargetMode="External"/><Relationship Id="rId75" Type="http://schemas.openxmlformats.org/officeDocument/2006/relationships/hyperlink" Target="http://archive.ipu.org/PDF/publications/democracy_en.pdf" TargetMode="External"/><Relationship Id="rId140" Type="http://schemas.openxmlformats.org/officeDocument/2006/relationships/hyperlink" Target="https://www.cpahq.org/media/l0jjk2nh/recommended-benchmarks-for-democratic-legislatures-updated-2018-final-online-version-single.pdf" TargetMode="External"/><Relationship Id="rId182" Type="http://schemas.openxmlformats.org/officeDocument/2006/relationships/hyperlink" Target="https://www.ndi.org/sites/default/files/2113_gov_standards_010107_5.pdf" TargetMode="External"/><Relationship Id="rId378" Type="http://schemas.openxmlformats.org/officeDocument/2006/relationships/hyperlink" Target="https://www.aph.gov.au/help/glossary" TargetMode="External"/><Relationship Id="rId403" Type="http://schemas.openxmlformats.org/officeDocument/2006/relationships/hyperlink" Target="https://www.agora-parl.org/blog/keeping-eye-money-we-dont-have-parliaments-oversight-role-public-debt" TargetMode="External"/><Relationship Id="rId585"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www.un.org/en/ga/77/resolutions.shtml" TargetMode="External"/><Relationship Id="rId445" Type="http://schemas.openxmlformats.org/officeDocument/2006/relationships/hyperlink" Target="https://www.idea.int/sites/default/files/publications/voting-from-abroad-the-international-idea-handbook.pdf" TargetMode="External"/><Relationship Id="rId487" Type="http://schemas.openxmlformats.org/officeDocument/2006/relationships/hyperlink" Target="https://www.ipu.org/youth2021" TargetMode="External"/><Relationship Id="rId291" Type="http://schemas.openxmlformats.org/officeDocument/2006/relationships/hyperlink" Target="https://www.ndi.org/sites/default/files/2113_gov_standards_010107_5.pdf" TargetMode="External"/><Relationship Id="rId305" Type="http://schemas.openxmlformats.org/officeDocument/2006/relationships/hyperlink" Target="https://www.idea.int/sites/default/files/publications/electoral-justice-handbook.pdf" TargetMode="External"/><Relationship Id="rId347" Type="http://schemas.openxmlformats.org/officeDocument/2006/relationships/hyperlink" Target="https://www.osce.org/files/f/documents/9/3/16859.pdf" TargetMode="External"/><Relationship Id="rId512" Type="http://schemas.openxmlformats.org/officeDocument/2006/relationships/hyperlink" Target="https://www.wfd.org/wp-content/uploads/2021/04/Rethinking-strategies-for-an-effective-parliamentary-role-in-combatting-corruption-1.pdf" TargetMode="External"/><Relationship Id="rId44" Type="http://schemas.openxmlformats.org/officeDocument/2006/relationships/hyperlink" Target="https://www.ipu.org/resources/publications/reference/2016-07/technological-options-capturing-and-reporting-parliamentary-proceedings" TargetMode="External"/><Relationship Id="rId86" Type="http://schemas.openxmlformats.org/officeDocument/2006/relationships/hyperlink" Target="https://www.issai.org/wp-content/uploads/2019/08/INTOSAI-P-10-Mexico-Declaration-on-SAI-Independence.pdf" TargetMode="External"/><Relationship Id="rId151" Type="http://schemas.openxmlformats.org/officeDocument/2006/relationships/hyperlink" Target="https://www.oecd.org/gov/ethics/48994419.pdf" TargetMode="External"/><Relationship Id="rId389" Type="http://schemas.openxmlformats.org/officeDocument/2006/relationships/hyperlink" Target="https://www.access-info.org/wp-content/uploads/Article_19_principles_on_the_public_right_to_know.pdf" TargetMode="External"/><Relationship Id="rId554" Type="http://schemas.openxmlformats.org/officeDocument/2006/relationships/hyperlink" Target="https://www.parliament.uk/contentassets/3df71b70e8e847f498932d63dede801a/icgs-bullying-user-guide_complainants_interactive-pdfs_update.pdf" TargetMode="External"/><Relationship Id="rId193" Type="http://schemas.openxmlformats.org/officeDocument/2006/relationships/hyperlink" Target="http://archive.ipu.org/PDF/publications/democracy_en.pdf" TargetMode="External"/><Relationship Id="rId207" Type="http://schemas.openxmlformats.org/officeDocument/2006/relationships/hyperlink" Target="https://www.ipu.org/resources/publications/reports/2018-11/world-e-parliament-report-2018" TargetMode="External"/><Relationship Id="rId249" Type="http://schemas.openxmlformats.org/officeDocument/2006/relationships/hyperlink" Target="https://www.ipu.org/resources/publications/toolkits/2016-11/evaluating-gender-sensitivity-parliaments-self-assessment-toolkit" TargetMode="External"/><Relationship Id="rId414" Type="http://schemas.openxmlformats.org/officeDocument/2006/relationships/hyperlink" Target="https://www.venice.coe.int/webforms/documents/default.aspx?pdffile=CDL-AD(2010)007-e" TargetMode="External"/><Relationship Id="rId456" Type="http://schemas.openxmlformats.org/officeDocument/2006/relationships/hyperlink" Target="https://www.imf.org/en/Publications/WP/Issues/2016/12/31/Europe-A-Survey-of-Gender-Budgeting-Efforts-44148" TargetMode="External"/><Relationship Id="rId498" Type="http://schemas.openxmlformats.org/officeDocument/2006/relationships/hyperlink" Target="https://www.ipu.org/resources/publications/handbooks/2022-09/guidelines-parliamentary-libraries-3rd-edition" TargetMode="External"/><Relationship Id="rId13" Type="http://schemas.openxmlformats.org/officeDocument/2006/relationships/image" Target="media/image3.png"/><Relationship Id="rId109" Type="http://schemas.openxmlformats.org/officeDocument/2006/relationships/hyperlink" Target="https://ukrainesecuritysector.com/wp-content/uploads/2016/08/Parliaments-Role-in-Defence-Procurement_ENG.pdf" TargetMode="External"/><Relationship Id="rId260" Type="http://schemas.openxmlformats.org/officeDocument/2006/relationships/hyperlink" Target="https://eca.unwomen.org/sites/default/files/Field%20Office%20ECA/Attachments/Publications/Country/Ukraine/EN%20manual%20GRB%20AnalysisPRINT-100.pdf" TargetMode="External"/><Relationship Id="rId316" Type="http://schemas.openxmlformats.org/officeDocument/2006/relationships/hyperlink" Target="https://www.ohchr.org/Documents/Publications/training2en.pdf" TargetMode="External"/><Relationship Id="rId523" Type="http://schemas.openxmlformats.org/officeDocument/2006/relationships/hyperlink" Target="https://openingparliament.org/declaration/" TargetMode="External"/><Relationship Id="rId55" Type="http://schemas.openxmlformats.org/officeDocument/2006/relationships/hyperlink" Target="http://archive.ipu.org/PDF/publications/oversight08-e.pdf" TargetMode="External"/><Relationship Id="rId97" Type="http://schemas.openxmlformats.org/officeDocument/2006/relationships/hyperlink" Target="https://thecommonwealth.org/sites/default/files/history-items/documents/LatimerHousePrinciples.pdf" TargetMode="External"/><Relationship Id="rId120" Type="http://schemas.openxmlformats.org/officeDocument/2006/relationships/hyperlink" Target="https://adelphi.de/en/publications/a-foreign-policy-perspective-on-the-sustainable-development-goals" TargetMode="External"/><Relationship Id="rId358" Type="http://schemas.openxmlformats.org/officeDocument/2006/relationships/hyperlink" Target="https://www.ipu.org/resources/publications/reports/2023-03/women-in-parliament-2022" TargetMode="External"/><Relationship Id="rId565" Type="http://schemas.openxmlformats.org/officeDocument/2006/relationships/hyperlink" Target="https://www.un.org/en/ga/77/resolutions.shtml" TargetMode="External"/><Relationship Id="rId162" Type="http://schemas.openxmlformats.org/officeDocument/2006/relationships/hyperlink" Target="https://openingparliament.org/declaration/" TargetMode="External"/><Relationship Id="rId218" Type="http://schemas.openxmlformats.org/officeDocument/2006/relationships/hyperlink" Target="http://archive.ipu.org/PDF/publications/democracy_en.pdf" TargetMode="External"/><Relationship Id="rId425" Type="http://schemas.openxmlformats.org/officeDocument/2006/relationships/hyperlink" Target="https://www.cepc.gob.es/sites/default/files/2021-12/36659ignacioalvarezrodriguezredc98.pdf" TargetMode="External"/><Relationship Id="rId467" Type="http://schemas.openxmlformats.org/officeDocument/2006/relationships/hyperlink" Target="http://archive.ipu.org/conf-e/122/Res-3.htm" TargetMode="External"/><Relationship Id="rId271" Type="http://schemas.openxmlformats.org/officeDocument/2006/relationships/hyperlink" Target="https://www.wfd.org/wp-content/uploads/2018/10/Recommended-Benchmarks-for-Democratic-Legislatures-updated-2018-FINAL-online-optimized.pdf" TargetMode="External"/><Relationship Id="rId24" Type="http://schemas.openxmlformats.org/officeDocument/2006/relationships/hyperlink" Target="mailto:standards@ipu.org" TargetMode="External"/><Relationship Id="rId66" Type="http://schemas.openxmlformats.org/officeDocument/2006/relationships/hyperlink" Target="https://www.oecd.org/gov/budgeting/Parliament-role-in-budgeting.pdf" TargetMode="External"/><Relationship Id="rId131" Type="http://schemas.openxmlformats.org/officeDocument/2006/relationships/hyperlink" Target="https://www.wfd.org/wp-content/uploads/2021/04/Rethinking-strategies-for-an-effective-parliamentary-role-in-combatting-corruption-1.pdf" TargetMode="External"/><Relationship Id="rId327" Type="http://schemas.openxmlformats.org/officeDocument/2006/relationships/hyperlink" Target="https://www.idea.int/sites/default/files/publications/funding-of-political-parties-and-election-campaigns.pdf" TargetMode="External"/><Relationship Id="rId369" Type="http://schemas.openxmlformats.org/officeDocument/2006/relationships/hyperlink" Target="http://archive.ipu.org/splz-e/gabon.htm" TargetMode="External"/><Relationship Id="rId534" Type="http://schemas.openxmlformats.org/officeDocument/2006/relationships/hyperlink" Target="https://www.oecd.org/corruption-integrity/reports/lobbying-in-the-21st-century-c6d8eff8-en.html" TargetMode="External"/><Relationship Id="rId576" Type="http://schemas.openxmlformats.org/officeDocument/2006/relationships/hyperlink" Target="https://usaidlearninglab.org/library/organizational-capacity-assessment" TargetMode="External"/><Relationship Id="rId173" Type="http://schemas.openxmlformats.org/officeDocument/2006/relationships/hyperlink" Target="https://issuu.com/theparliamentarian/docs/recommended_benchmarks_for_democrat" TargetMode="External"/><Relationship Id="rId229" Type="http://schemas.openxmlformats.org/officeDocument/2006/relationships/hyperlink" Target="https://gpgovernance.net/k/associates/alex-brazier/" TargetMode="External"/><Relationship Id="rId380" Type="http://schemas.openxmlformats.org/officeDocument/2006/relationships/hyperlink" Target="https://api.skupstina.me/media/files/1644227926-parlamentarni-leksikon.pdf" TargetMode="External"/><Relationship Id="rId436" Type="http://schemas.openxmlformats.org/officeDocument/2006/relationships/hyperlink" Target="https://www.dcaf.ch/sites/default/files/publications/documents/Oversight%20and%20Guidance%20Parliaments%20and%20SSG_eng.pdf" TargetMode="External"/><Relationship Id="rId240" Type="http://schemas.openxmlformats.org/officeDocument/2006/relationships/hyperlink" Target="https://www.ipu.org/resources/publications/handbooks/2016-07/human-rights-handbook-parliamentarians" TargetMode="External"/><Relationship Id="rId478" Type="http://schemas.openxmlformats.org/officeDocument/2006/relationships/hyperlink" Target="https://www.ipu.org/resources/publications/toolkits/2017-01/parliaments-and-sustainable-development-goals-self-assessment-toolkit" TargetMode="External"/><Relationship Id="rId35" Type="http://schemas.openxmlformats.org/officeDocument/2006/relationships/hyperlink" Target="https://www.idrc.ca/en/book/organizational-assessment-framework-improving-performance" TargetMode="External"/><Relationship Id="rId77" Type="http://schemas.openxmlformats.org/officeDocument/2006/relationships/hyperlink" Target="https://www.ndi.org/sites/default/files/2113_gov_standards_010107_5.pdf" TargetMode="External"/><Relationship Id="rId100" Type="http://schemas.openxmlformats.org/officeDocument/2006/relationships/hyperlink" Target="https://www.dcaf.ch/sites/default/files/publications/documents/ECOWAS%2520Parliament-DCAF%2520Guide%2520eng.pdf" TargetMode="External"/><Relationship Id="rId282" Type="http://schemas.openxmlformats.org/officeDocument/2006/relationships/hyperlink" Target="https://www.ipu.org/resources/publications/reference/2019-11/guidelines-elimination-sexism-harassment-and-violence-against-women-in-parliament" TargetMode="External"/><Relationship Id="rId338" Type="http://schemas.openxmlformats.org/officeDocument/2006/relationships/hyperlink" Target="http://archive.ipu.org/PDF/publications/Free&amp;Fair06-e.pdf" TargetMode="External"/><Relationship Id="rId503" Type="http://schemas.openxmlformats.org/officeDocument/2006/relationships/hyperlink" Target="https://www.ipu.org/resources/publications/reference/2020-09/guidelines-enhancing-engagement-and-contribution-parliaments-effective-development-cooperation" TargetMode="External"/><Relationship Id="rId545" Type="http://schemas.openxmlformats.org/officeDocument/2006/relationships/hyperlink" Target="https://www.files.ethz.ch/isn/182084/ARP-6-EN.pdf" TargetMode="External"/><Relationship Id="rId8" Type="http://schemas.openxmlformats.org/officeDocument/2006/relationships/webSettings" Target="webSettings.xml"/><Relationship Id="rId142" Type="http://schemas.openxmlformats.org/officeDocument/2006/relationships/hyperlink" Target="https://www.wfd.org/wp-content/uploads/2021/04/Rethinking-strategies-for-an-effective-parliamentary-role-in-combatting-corruption-1.pdf" TargetMode="External"/><Relationship Id="rId184" Type="http://schemas.openxmlformats.org/officeDocument/2006/relationships/hyperlink" Target="https://www.access-info.org/wp-content/uploads/Article_19_principles_on_the_public_right_to_know.pdf" TargetMode="External"/><Relationship Id="rId391" Type="http://schemas.openxmlformats.org/officeDocument/2006/relationships/hyperlink" Target="https://www.finance.gov.au/government/procurement/commonwealth-procurement-rules" TargetMode="External"/><Relationship Id="rId405" Type="http://schemas.openxmlformats.org/officeDocument/2006/relationships/hyperlink" Target="https://www.wfd.org/sites/default/files/2022-01/WFD_DeVrieze_2020_PLSinEurope.pdf" TargetMode="External"/><Relationship Id="rId447" Type="http://schemas.openxmlformats.org/officeDocument/2006/relationships/hyperlink" Target="https://www.idea.int/sites/default/files/publications/electoral-justice-handbook.pdf" TargetMode="External"/><Relationship Id="rId251" Type="http://schemas.openxmlformats.org/officeDocument/2006/relationships/hyperlink" Target="https://www.osce.org/odihr/327836" TargetMode="External"/><Relationship Id="rId489" Type="http://schemas.openxmlformats.org/officeDocument/2006/relationships/hyperlink" Target="https://www.ipu.org/women-in-parliament-2020" TargetMode="External"/><Relationship Id="rId46" Type="http://schemas.openxmlformats.org/officeDocument/2006/relationships/hyperlink" Target="https://eur-lex.europa.eu/content/techleg/KB0213228ENN.pdf" TargetMode="External"/><Relationship Id="rId293" Type="http://schemas.openxmlformats.org/officeDocument/2006/relationships/hyperlink" Target="http://archive.ipu.org/PDF/publications/democracy_en.pdf" TargetMode="External"/><Relationship Id="rId307" Type="http://schemas.openxmlformats.org/officeDocument/2006/relationships/hyperlink" Target="https://www.idea.int/sites/default/files/publications/electoral-management-design-2014.pdf" TargetMode="External"/><Relationship Id="rId349" Type="http://schemas.openxmlformats.org/officeDocument/2006/relationships/hyperlink" Target="https://www.ohchr.org/Documents/Publications/training2en.pdf" TargetMode="External"/><Relationship Id="rId514" Type="http://schemas.openxmlformats.org/officeDocument/2006/relationships/hyperlink" Target="https://www.wfd.org/wp-content/uploads/2021/04/Rethinking-strategies-for-an-effective-parliamentary-role-in-combatting-corruption-1.pdf" TargetMode="External"/><Relationship Id="rId556" Type="http://schemas.openxmlformats.org/officeDocument/2006/relationships/hyperlink" Target="https://www2.unwomen.org/-/media/field%20office%20eca/attachments/publications/country/ukraine/en%20manual%20grb%20analysisprint-100.pdf?la=en&amp;vs=228" TargetMode="External"/><Relationship Id="rId88" Type="http://schemas.openxmlformats.org/officeDocument/2006/relationships/hyperlink" Target="http://archive.ipu.org/PDF/publications/democracy_en.pdf" TargetMode="External"/><Relationship Id="rId111" Type="http://schemas.openxmlformats.org/officeDocument/2006/relationships/hyperlink" Target="https://www.venice.coe.int/webforms/documents/?pdf=CDL-PI(2020)005rev-e" TargetMode="External"/><Relationship Id="rId153" Type="http://schemas.openxmlformats.org/officeDocument/2006/relationships/hyperlink" Target="https://www.oecd.org/gov/ethics/conflict-of-interest/" TargetMode="External"/><Relationship Id="rId195" Type="http://schemas.openxmlformats.org/officeDocument/2006/relationships/hyperlink" Target="http://archive.ipu.org/PDF/publications/democracy_en.pdf" TargetMode="External"/><Relationship Id="rId209" Type="http://schemas.openxmlformats.org/officeDocument/2006/relationships/hyperlink" Target="https://www.ipu.org/resources/publications/reports/2022-11/world-e-parliament-report-2022" TargetMode="External"/><Relationship Id="rId360" Type="http://schemas.openxmlformats.org/officeDocument/2006/relationships/hyperlink" Target="http://archive.ipu.org/pdf/publications/atlas-en.pdf" TargetMode="External"/><Relationship Id="rId416" Type="http://schemas.openxmlformats.org/officeDocument/2006/relationships/hyperlink" Target="https://ec.europa.eu/transparencyregister/public/homePage.do" TargetMode="External"/><Relationship Id="rId220" Type="http://schemas.openxmlformats.org/officeDocument/2006/relationships/hyperlink" Target="https://issuu.com/theparliamentarian/docs/recommended_benchmarks_for_democrat" TargetMode="External"/><Relationship Id="rId458" Type="http://schemas.openxmlformats.org/officeDocument/2006/relationships/hyperlink" Target="https://www.issai.org/wp-content/uploads/2019/08/INTOSAI-P-1-The-Lima-Declaration.pdf" TargetMode="External"/><Relationship Id="rId15" Type="http://schemas.openxmlformats.org/officeDocument/2006/relationships/image" Target="media/image5.png"/><Relationship Id="rId57" Type="http://schemas.openxmlformats.org/officeDocument/2006/relationships/hyperlink" Target="http://archive.ipu.org/PDF/publications/oversight08-e.pdf" TargetMode="External"/><Relationship Id="rId262" Type="http://schemas.openxmlformats.org/officeDocument/2006/relationships/hyperlink" Target="http://archive.ipu.org/conf-e/122/Res-3.htm" TargetMode="External"/><Relationship Id="rId318" Type="http://schemas.openxmlformats.org/officeDocument/2006/relationships/hyperlink" Target="https://www.venice.coe.int/webforms/documents/default.aspx?pdffile=CDL-AD(2002)023rev2-cor-e" TargetMode="External"/><Relationship Id="rId525" Type="http://schemas.openxmlformats.org/officeDocument/2006/relationships/hyperlink" Target="https://www.oecd.org/gov/ethics/48994419.pdf" TargetMode="External"/><Relationship Id="rId567" Type="http://schemas.openxmlformats.org/officeDocument/2006/relationships/hyperlink" Target="https://www.ohchr.org/Documents/Publications/training2en.pdf" TargetMode="External"/><Relationship Id="rId99" Type="http://schemas.openxmlformats.org/officeDocument/2006/relationships/hyperlink" Target="https://www.dcaf.ch/sites/default/files/publications/documents/DCAF_BG_03_TheSecuritySector_EN_Jul2022.pdf" TargetMode="External"/><Relationship Id="rId122" Type="http://schemas.openxmlformats.org/officeDocument/2006/relationships/hyperlink" Target="https://www.ipu.org/resources/publications/reference/2020-09/guidelines-enhancing-engagement-and-contribution-parliaments-effective-development-cooperation" TargetMode="External"/><Relationship Id="rId164" Type="http://schemas.openxmlformats.org/officeDocument/2006/relationships/hyperlink" Target="https://www.oecd.org/gov/ethics/48994419.pdf" TargetMode="External"/><Relationship Id="rId371" Type="http://schemas.openxmlformats.org/officeDocument/2006/relationships/hyperlink" Target="http://archive.ipu.org/pdf/publications/gsp11-e.pdf" TargetMode="External"/><Relationship Id="rId427" Type="http://schemas.openxmlformats.org/officeDocument/2006/relationships/hyperlink" Target="https://gsdrc.org/document-library/parliamentary-oversight-of-the-security-sector-principles-mechanisms-and-practices/" TargetMode="External"/><Relationship Id="rId469" Type="http://schemas.openxmlformats.org/officeDocument/2006/relationships/hyperlink" Target="http://archive.ipu.org/pdf/publications/gsp11-e.pdf" TargetMode="External"/><Relationship Id="rId26" Type="http://schemas.openxmlformats.org/officeDocument/2006/relationships/hyperlink" Target="https://www.idea.int/sites/default/files/publications/dissolution-of-parliament-primer.pdf" TargetMode="External"/><Relationship Id="rId231" Type="http://schemas.openxmlformats.org/officeDocument/2006/relationships/hyperlink" Target="https://gpgovernance.net/parliamentary-response-to-crisis-committees-and-coronavirus/" TargetMode="External"/><Relationship Id="rId273" Type="http://schemas.openxmlformats.org/officeDocument/2006/relationships/hyperlink" Target="https://www.europarl.europa.eu/pdf/divers/gender_equality_web.pdf" TargetMode="External"/><Relationship Id="rId329" Type="http://schemas.openxmlformats.org/officeDocument/2006/relationships/hyperlink" Target="https://www.ipu.org/our-impact/strong-parliaments/setting-standards/declaration-criteria-free-and-fair-elections" TargetMode="External"/><Relationship Id="rId480" Type="http://schemas.openxmlformats.org/officeDocument/2006/relationships/hyperlink" Target="https://www.ipu.org/resources/publications/reports/2018-11/world-e-parliament-report-2018" TargetMode="External"/><Relationship Id="rId536" Type="http://schemas.openxmlformats.org/officeDocument/2006/relationships/hyperlink" Target="https://www.osce.org/files/f/documents/9/3/16859.pdf" TargetMode="External"/><Relationship Id="rId68" Type="http://schemas.openxmlformats.org/officeDocument/2006/relationships/hyperlink" Target="https://www.agora-parl.org/blog/keeping-eye-money-we-dont-have-parliaments-oversight-role-public-debt" TargetMode="External"/><Relationship Id="rId133" Type="http://schemas.openxmlformats.org/officeDocument/2006/relationships/hyperlink" Target="https://www.wfd.org/wp-content/uploads/2021/04/Rethinking-strategies-for-an-effective-parliamentary-role-in-combatting-corruption-1.pdf" TargetMode="External"/><Relationship Id="rId175" Type="http://schemas.openxmlformats.org/officeDocument/2006/relationships/hyperlink" Target="https://www.finance.gov.au/government/procurement/commonwealth-procurement-rules" TargetMode="External"/><Relationship Id="rId340" Type="http://schemas.openxmlformats.org/officeDocument/2006/relationships/hyperlink" Target="https://www.idea.int/sites/default/files/publications/electoral-justice-handbook.pdf" TargetMode="External"/><Relationship Id="rId578" Type="http://schemas.openxmlformats.org/officeDocument/2006/relationships/hyperlink" Target="https://www.bloomsburyprofessional.com/uk/thorntons-legislative-drafting-9781526518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D83C-5D07-4F9B-A58E-91FC1A3DF756}">
  <ds:schemaRefs>
    <ds:schemaRef ds:uri="http://schemas.openxmlformats.org/officeDocument/2006/bibliography"/>
  </ds:schemaRefs>
</ds:datastoreItem>
</file>

<file path=customXml/itemProps2.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409</Pages>
  <Words>129525</Words>
  <Characters>712389</Characters>
  <Application>Microsoft Office Word</Application>
  <DocSecurity>0</DocSecurity>
  <Lines>5936</Lines>
  <Paragraphs>1680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30</cp:revision>
  <cp:lastPrinted>2023-11-10T08:58:00Z</cp:lastPrinted>
  <dcterms:created xsi:type="dcterms:W3CDTF">2023-10-20T16:17:00Z</dcterms:created>
  <dcterms:modified xsi:type="dcterms:W3CDTF">2023-11-10T09:00:00Z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