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C19E" w14:textId="4D64B7AA" w:rsidR="00F30DB7" w:rsidRPr="007C3153" w:rsidRDefault="007F7014" w:rsidP="00302B60">
      <w:pPr>
        <w:pStyle w:val="Indicator"/>
        <w:rPr>
          <w:lang w:val="es-AR"/>
        </w:rPr>
      </w:pPr>
      <w:bookmarkStart w:id="0" w:name="_1fob9te"/>
      <w:bookmarkStart w:id="1" w:name="_Hlk142996056"/>
      <w:bookmarkEnd w:id="0"/>
      <w:r w:rsidRPr="007C3153">
        <w:rPr>
          <w:lang w:val="es-AR"/>
        </w:rPr>
        <w:t>Indica</w:t>
      </w:r>
      <w:r w:rsidR="00435692" w:rsidRPr="007C3153">
        <w:rPr>
          <w:lang w:val="es-AR"/>
        </w:rPr>
        <w:t>d</w:t>
      </w:r>
      <w:r w:rsidR="00EF1A76">
        <w:rPr>
          <w:lang w:val="es-AR"/>
        </w:rPr>
        <w:t xml:space="preserve">or </w:t>
      </w:r>
      <w:r w:rsidRPr="007C3153">
        <w:rPr>
          <w:lang w:val="es-AR"/>
        </w:rPr>
        <w:t xml:space="preserve">7.1: </w:t>
      </w:r>
      <w:r w:rsidR="00435692" w:rsidRPr="007C3153">
        <w:rPr>
          <w:lang w:val="es-AR"/>
        </w:rPr>
        <w:t>Integridad electoral</w:t>
      </w:r>
    </w:p>
    <w:p w14:paraId="3959A237" w14:textId="53EE384D" w:rsidR="00F30DB7" w:rsidRPr="009033F6" w:rsidRDefault="001545ED" w:rsidP="002417F5">
      <w:pPr>
        <w:pStyle w:val="section-title"/>
      </w:pPr>
      <w:r w:rsidRPr="009033F6">
        <w:t>A</w:t>
      </w:r>
      <w:r w:rsidR="00CC769C" w:rsidRPr="009033F6">
        <w:t xml:space="preserve">cerca de este </w:t>
      </w:r>
      <w:r w:rsidRPr="00302B60">
        <w:t>indica</w:t>
      </w:r>
      <w:r w:rsidR="00CC769C" w:rsidRPr="00302B60">
        <w:t>d</w:t>
      </w:r>
      <w:r w:rsidRPr="00302B60">
        <w:t>or</w:t>
      </w:r>
    </w:p>
    <w:p w14:paraId="3EB0ED53" w14:textId="7C9D02A6" w:rsidR="00F30DB7" w:rsidRPr="009033F6" w:rsidRDefault="005D508F" w:rsidP="00302B60">
      <w:pPr>
        <w:spacing w:line="240" w:lineRule="auto"/>
        <w:jc w:val="both"/>
        <w:rPr>
          <w:sz w:val="20"/>
          <w:szCs w:val="20"/>
          <w:lang w:val="es-AR"/>
        </w:rPr>
      </w:pPr>
      <w:r w:rsidRPr="009033F6">
        <w:rPr>
          <w:sz w:val="20"/>
          <w:lang w:val="es-AR"/>
        </w:rPr>
        <w:t xml:space="preserve">El Parlamento juega un rol clave en establecer el marco legal para elecciones libres y justas. Las elecciones constituyen la piedra angular de cualquier sociedad democrática y deben brindar a los votantes, candidatos y partidos </w:t>
      </w:r>
      <w:r w:rsidR="00FE6B1E" w:rsidRPr="009033F6">
        <w:rPr>
          <w:sz w:val="20"/>
          <w:lang w:val="es-AR"/>
        </w:rPr>
        <w:t>políticos</w:t>
      </w:r>
      <w:r w:rsidRPr="009033F6">
        <w:rPr>
          <w:sz w:val="20"/>
          <w:lang w:val="es-AR"/>
        </w:rPr>
        <w:t>, igualdad de oportunidades a la hora de participar, un campo de juego equilibrado y un entorno seguro.</w:t>
      </w:r>
    </w:p>
    <w:p w14:paraId="248D5EB9" w14:textId="77777777" w:rsidR="00F30DB7" w:rsidRPr="009033F6" w:rsidRDefault="00F30DB7" w:rsidP="00302B60">
      <w:pPr>
        <w:spacing w:line="240" w:lineRule="auto"/>
        <w:jc w:val="both"/>
        <w:rPr>
          <w:sz w:val="20"/>
          <w:szCs w:val="20"/>
          <w:lang w:val="es-AR"/>
        </w:rPr>
      </w:pPr>
    </w:p>
    <w:p w14:paraId="0A24407A" w14:textId="631811B0" w:rsidR="00D13C86" w:rsidRPr="009033F6" w:rsidRDefault="005D508F" w:rsidP="00302B60">
      <w:pPr>
        <w:spacing w:line="240" w:lineRule="auto"/>
        <w:jc w:val="both"/>
        <w:rPr>
          <w:sz w:val="20"/>
          <w:lang w:val="es-AR"/>
        </w:rPr>
      </w:pPr>
      <w:r w:rsidRPr="009033F6">
        <w:rPr>
          <w:sz w:val="20"/>
          <w:lang w:val="es-AR"/>
        </w:rPr>
        <w:t>Para la credibilidad del proceso elect</w:t>
      </w:r>
      <w:r w:rsidR="00F567A2" w:rsidRPr="009033F6">
        <w:rPr>
          <w:sz w:val="20"/>
          <w:lang w:val="es-AR"/>
        </w:rPr>
        <w:t>oral, es necesario que las reglas electorales sean estables y estén en línea con los estándares internacionales. Las autoridades públicas deben mantenerse neutrales en el proceso electoral. Las elecciones deben ser administradas por un organismo independiente de gestión electoral</w:t>
      </w:r>
      <w:r w:rsidR="00D13C86" w:rsidRPr="009033F6">
        <w:rPr>
          <w:sz w:val="20"/>
          <w:lang w:val="es-AR"/>
        </w:rPr>
        <w:t xml:space="preserve"> </w:t>
      </w:r>
      <w:r w:rsidR="00F567A2" w:rsidRPr="009033F6">
        <w:rPr>
          <w:sz w:val="20"/>
          <w:lang w:val="es-AR"/>
        </w:rPr>
        <w:t>(OIGE) de forma transparente, imparcial, abierta y sujeta a rendición de cuentas.</w:t>
      </w:r>
      <w:r w:rsidR="007F7014" w:rsidRPr="009033F6">
        <w:rPr>
          <w:sz w:val="20"/>
          <w:lang w:val="es-AR"/>
        </w:rPr>
        <w:t xml:space="preserve"> </w:t>
      </w:r>
    </w:p>
    <w:p w14:paraId="0C674A40" w14:textId="77777777" w:rsidR="00F30DB7" w:rsidRPr="009033F6" w:rsidRDefault="00F30DB7" w:rsidP="00302B60">
      <w:pPr>
        <w:spacing w:line="240" w:lineRule="auto"/>
        <w:jc w:val="both"/>
        <w:rPr>
          <w:sz w:val="20"/>
          <w:szCs w:val="20"/>
          <w:lang w:val="es-AR"/>
        </w:rPr>
      </w:pPr>
    </w:p>
    <w:p w14:paraId="38E1AF4A" w14:textId="77777777" w:rsidR="004B5094" w:rsidRDefault="004B5094" w:rsidP="00302B60">
      <w:pPr>
        <w:spacing w:line="240" w:lineRule="auto"/>
        <w:jc w:val="both"/>
        <w:rPr>
          <w:sz w:val="20"/>
          <w:szCs w:val="20"/>
          <w:lang w:val="es-AR"/>
        </w:rPr>
      </w:pPr>
      <w:r>
        <w:rPr>
          <w:sz w:val="20"/>
          <w:lang w:val="es-AR"/>
        </w:rPr>
        <w:t xml:space="preserve">Este indicador se compone de las siguientes dimensiones: </w:t>
      </w:r>
    </w:p>
    <w:p w14:paraId="761B2BB0" w14:textId="77777777" w:rsidR="00F30DB7" w:rsidRPr="009033F6" w:rsidRDefault="00F30DB7" w:rsidP="00302B60">
      <w:pPr>
        <w:spacing w:line="240" w:lineRule="auto"/>
        <w:ind w:left="562" w:hanging="562"/>
        <w:contextualSpacing/>
        <w:jc w:val="both"/>
        <w:rPr>
          <w:sz w:val="20"/>
          <w:szCs w:val="20"/>
          <w:lang w:val="es-AR"/>
        </w:rPr>
      </w:pPr>
    </w:p>
    <w:p w14:paraId="0B67F3C1" w14:textId="4E25FD27" w:rsidR="00F30DB7" w:rsidRDefault="00435692" w:rsidP="00302B60">
      <w:pPr>
        <w:numPr>
          <w:ilvl w:val="0"/>
          <w:numId w:val="5"/>
        </w:numPr>
        <w:spacing w:line="240" w:lineRule="auto"/>
        <w:ind w:left="562" w:hanging="562"/>
        <w:contextualSpacing/>
        <w:jc w:val="both"/>
        <w:rPr>
          <w:sz w:val="20"/>
          <w:szCs w:val="20"/>
        </w:rPr>
      </w:pPr>
      <w:r>
        <w:rPr>
          <w:sz w:val="20"/>
        </w:rPr>
        <w:t>Dimensión</w:t>
      </w:r>
      <w:r w:rsidR="00350805">
        <w:rPr>
          <w:sz w:val="20"/>
        </w:rPr>
        <w:t xml:space="preserve"> </w:t>
      </w:r>
      <w:r w:rsidR="007F7014">
        <w:rPr>
          <w:sz w:val="20"/>
        </w:rPr>
        <w:t>7.1.1</w:t>
      </w:r>
      <w:r w:rsidR="00350805">
        <w:rPr>
          <w:sz w:val="20"/>
        </w:rPr>
        <w:t>:</w:t>
      </w:r>
      <w:r w:rsidR="007F7014">
        <w:rPr>
          <w:sz w:val="20"/>
        </w:rPr>
        <w:t xml:space="preserve"> </w:t>
      </w:r>
      <w:r>
        <w:rPr>
          <w:sz w:val="20"/>
        </w:rPr>
        <w:t>Voto y derechos electorales</w:t>
      </w:r>
    </w:p>
    <w:p w14:paraId="2DFEED7C" w14:textId="77777777" w:rsidR="001545ED" w:rsidRPr="001545ED" w:rsidRDefault="001545ED" w:rsidP="00302B60">
      <w:pPr>
        <w:spacing w:line="240" w:lineRule="auto"/>
        <w:ind w:left="562"/>
        <w:contextualSpacing/>
        <w:jc w:val="both"/>
        <w:rPr>
          <w:sz w:val="20"/>
          <w:szCs w:val="20"/>
        </w:rPr>
      </w:pPr>
    </w:p>
    <w:p w14:paraId="27E974A2" w14:textId="45AB7DA8" w:rsidR="00F30DB7" w:rsidRPr="009033F6" w:rsidRDefault="00435692" w:rsidP="00302B60">
      <w:pPr>
        <w:numPr>
          <w:ilvl w:val="0"/>
          <w:numId w:val="5"/>
        </w:numPr>
        <w:spacing w:line="240" w:lineRule="auto"/>
        <w:ind w:left="562" w:hanging="562"/>
        <w:contextualSpacing/>
        <w:jc w:val="both"/>
        <w:rPr>
          <w:sz w:val="20"/>
          <w:szCs w:val="20"/>
          <w:lang w:val="es-AR"/>
        </w:rPr>
      </w:pPr>
      <w:r w:rsidRPr="009033F6">
        <w:rPr>
          <w:sz w:val="20"/>
          <w:lang w:val="es-AR"/>
        </w:rPr>
        <w:t xml:space="preserve">Dimensión </w:t>
      </w:r>
      <w:r w:rsidR="007F7014" w:rsidRPr="009033F6">
        <w:rPr>
          <w:sz w:val="20"/>
          <w:lang w:val="es-AR"/>
        </w:rPr>
        <w:t>7.1.2</w:t>
      </w:r>
      <w:r w:rsidR="00E407CB" w:rsidRPr="009033F6">
        <w:rPr>
          <w:sz w:val="20"/>
          <w:lang w:val="es-AR"/>
        </w:rPr>
        <w:t>:</w:t>
      </w:r>
      <w:r w:rsidR="007F7014" w:rsidRPr="009033F6">
        <w:rPr>
          <w:sz w:val="20"/>
          <w:lang w:val="es-AR"/>
        </w:rPr>
        <w:t xml:space="preserve"> </w:t>
      </w:r>
      <w:r w:rsidRPr="009033F6">
        <w:rPr>
          <w:sz w:val="20"/>
          <w:lang w:val="es-AR"/>
        </w:rPr>
        <w:t>Derechos</w:t>
      </w:r>
      <w:r w:rsidR="009D1509">
        <w:rPr>
          <w:sz w:val="20"/>
          <w:lang w:val="es-AR"/>
        </w:rPr>
        <w:t xml:space="preserve"> y responsabilidades en materia</w:t>
      </w:r>
      <w:r w:rsidRPr="009033F6">
        <w:rPr>
          <w:sz w:val="20"/>
          <w:lang w:val="es-AR"/>
        </w:rPr>
        <w:t xml:space="preserve"> de candidaturas, partidos y campañas electorales</w:t>
      </w:r>
    </w:p>
    <w:p w14:paraId="422C2260" w14:textId="77777777" w:rsidR="001545ED" w:rsidRPr="009033F6" w:rsidRDefault="001545ED" w:rsidP="00302B60">
      <w:pPr>
        <w:spacing w:line="240" w:lineRule="auto"/>
        <w:contextualSpacing/>
        <w:jc w:val="both"/>
        <w:rPr>
          <w:sz w:val="20"/>
          <w:szCs w:val="20"/>
          <w:lang w:val="es-AR"/>
        </w:rPr>
      </w:pPr>
    </w:p>
    <w:p w14:paraId="322F8734" w14:textId="556E675B" w:rsidR="00F30DB7" w:rsidRPr="009033F6" w:rsidRDefault="00435692" w:rsidP="00302B60">
      <w:pPr>
        <w:numPr>
          <w:ilvl w:val="0"/>
          <w:numId w:val="5"/>
        </w:numPr>
        <w:spacing w:line="240" w:lineRule="auto"/>
        <w:ind w:left="562" w:hanging="562"/>
        <w:contextualSpacing/>
        <w:jc w:val="both"/>
        <w:rPr>
          <w:sz w:val="20"/>
          <w:szCs w:val="20"/>
          <w:lang w:val="es-AR"/>
        </w:rPr>
      </w:pPr>
      <w:r w:rsidRPr="009033F6">
        <w:rPr>
          <w:sz w:val="20"/>
          <w:lang w:val="es-AR"/>
        </w:rPr>
        <w:t xml:space="preserve">Dimensión </w:t>
      </w:r>
      <w:r w:rsidR="007F7014" w:rsidRPr="009033F6">
        <w:rPr>
          <w:sz w:val="20"/>
          <w:lang w:val="es-AR"/>
        </w:rPr>
        <w:t>7.1.3</w:t>
      </w:r>
      <w:r w:rsidR="00E407CB" w:rsidRPr="009033F6">
        <w:rPr>
          <w:sz w:val="20"/>
          <w:lang w:val="es-AR"/>
        </w:rPr>
        <w:t>:</w:t>
      </w:r>
      <w:r w:rsidR="007F7014" w:rsidRPr="009033F6">
        <w:rPr>
          <w:sz w:val="20"/>
          <w:lang w:val="es-AR"/>
        </w:rPr>
        <w:t xml:space="preserve"> </w:t>
      </w:r>
      <w:r w:rsidRPr="009033F6">
        <w:rPr>
          <w:sz w:val="20"/>
          <w:lang w:val="es-AR"/>
        </w:rPr>
        <w:t>Rol de las autoridades públicas en las elecciones</w:t>
      </w:r>
    </w:p>
    <w:p w14:paraId="6462B6EC" w14:textId="77777777" w:rsidR="00F30DB7" w:rsidRPr="009033F6" w:rsidRDefault="00F30DB7" w:rsidP="00302B60">
      <w:pPr>
        <w:spacing w:line="240" w:lineRule="auto"/>
        <w:jc w:val="both"/>
        <w:rPr>
          <w:sz w:val="20"/>
          <w:szCs w:val="20"/>
          <w:lang w:val="es-AR"/>
        </w:rPr>
      </w:pPr>
    </w:p>
    <w:p w14:paraId="3A105E31" w14:textId="77777777" w:rsidR="00F30DB7" w:rsidRPr="009033F6" w:rsidRDefault="00F30DB7" w:rsidP="00302B60">
      <w:pPr>
        <w:spacing w:line="240" w:lineRule="auto"/>
        <w:jc w:val="both"/>
        <w:rPr>
          <w:sz w:val="20"/>
          <w:szCs w:val="20"/>
          <w:lang w:val="es-AR"/>
        </w:rPr>
      </w:pPr>
    </w:p>
    <w:p w14:paraId="20FA4B34" w14:textId="77777777" w:rsidR="00F30DB7" w:rsidRPr="009033F6" w:rsidRDefault="00F30DB7" w:rsidP="00302B60">
      <w:pPr>
        <w:spacing w:line="240" w:lineRule="auto"/>
        <w:jc w:val="both"/>
        <w:rPr>
          <w:sz w:val="20"/>
          <w:szCs w:val="20"/>
          <w:lang w:val="es-AR"/>
        </w:rPr>
      </w:pPr>
    </w:p>
    <w:p w14:paraId="6D354BA0" w14:textId="77777777" w:rsidR="00F30DB7" w:rsidRPr="009033F6" w:rsidRDefault="00F30DB7" w:rsidP="00302B60">
      <w:pPr>
        <w:spacing w:line="240" w:lineRule="auto"/>
        <w:jc w:val="both"/>
        <w:rPr>
          <w:sz w:val="20"/>
          <w:szCs w:val="20"/>
          <w:lang w:val="es-AR"/>
        </w:rPr>
      </w:pPr>
    </w:p>
    <w:p w14:paraId="30A32506" w14:textId="77777777" w:rsidR="00F30DB7" w:rsidRPr="009033F6" w:rsidRDefault="00F30DB7" w:rsidP="00302B60">
      <w:pPr>
        <w:spacing w:line="240" w:lineRule="auto"/>
        <w:jc w:val="both"/>
        <w:rPr>
          <w:sz w:val="20"/>
          <w:szCs w:val="20"/>
          <w:lang w:val="es-AR"/>
        </w:rPr>
      </w:pPr>
    </w:p>
    <w:p w14:paraId="7DD0203B" w14:textId="77777777" w:rsidR="00F30DB7" w:rsidRPr="009033F6" w:rsidRDefault="00F30DB7" w:rsidP="00302B60">
      <w:pPr>
        <w:spacing w:line="240" w:lineRule="auto"/>
        <w:jc w:val="both"/>
        <w:rPr>
          <w:sz w:val="20"/>
          <w:szCs w:val="20"/>
          <w:lang w:val="es-AR"/>
        </w:rPr>
      </w:pPr>
    </w:p>
    <w:p w14:paraId="34717B75" w14:textId="77777777" w:rsidR="00F30DB7" w:rsidRPr="009033F6" w:rsidRDefault="00F30DB7" w:rsidP="00302B60">
      <w:pPr>
        <w:spacing w:line="240" w:lineRule="auto"/>
        <w:jc w:val="both"/>
        <w:rPr>
          <w:sz w:val="20"/>
          <w:szCs w:val="20"/>
          <w:lang w:val="es-AR"/>
        </w:rPr>
      </w:pPr>
    </w:p>
    <w:p w14:paraId="009A1372" w14:textId="77777777" w:rsidR="00F30DB7" w:rsidRPr="009033F6" w:rsidRDefault="00F30DB7" w:rsidP="00302B60">
      <w:pPr>
        <w:spacing w:line="240" w:lineRule="auto"/>
        <w:jc w:val="both"/>
        <w:rPr>
          <w:sz w:val="20"/>
          <w:szCs w:val="20"/>
          <w:lang w:val="es-AR"/>
        </w:rPr>
      </w:pPr>
    </w:p>
    <w:p w14:paraId="31E8AB05" w14:textId="77777777" w:rsidR="00F30DB7" w:rsidRPr="009033F6" w:rsidRDefault="00F30DB7" w:rsidP="00302B60">
      <w:pPr>
        <w:spacing w:line="240" w:lineRule="auto"/>
        <w:jc w:val="both"/>
        <w:rPr>
          <w:sz w:val="20"/>
          <w:szCs w:val="20"/>
          <w:lang w:val="es-AR"/>
        </w:rPr>
      </w:pPr>
    </w:p>
    <w:p w14:paraId="45F5B7E8" w14:textId="4A82FBF1" w:rsidR="00F30DB7" w:rsidRPr="001545ED" w:rsidRDefault="004722FC" w:rsidP="00302B60">
      <w:pPr>
        <w:pStyle w:val="Dimension"/>
        <w:rPr>
          <w:b w:val="0"/>
          <w:szCs w:val="24"/>
        </w:rPr>
      </w:pPr>
      <w:bookmarkStart w:id="2" w:name="_3znysh7"/>
      <w:bookmarkEnd w:id="2"/>
      <w:r>
        <w:lastRenderedPageBreak/>
        <w:t>Dimensió</w:t>
      </w:r>
      <w:r w:rsidR="007F7014">
        <w:t xml:space="preserve">n 7.1.1: </w:t>
      </w:r>
      <w:r w:rsidR="00CC769C">
        <w:t>Voto y derechos electorales</w:t>
      </w:r>
    </w:p>
    <w:tbl>
      <w:tblPr>
        <w:tblStyle w:val="TableGrid"/>
        <w:tblW w:w="0" w:type="auto"/>
        <w:shd w:val="clear" w:color="auto" w:fill="EEEEEE"/>
        <w:tblLook w:val="04A0" w:firstRow="1" w:lastRow="0" w:firstColumn="1" w:lastColumn="0" w:noHBand="0" w:noVBand="1"/>
      </w:tblPr>
      <w:tblGrid>
        <w:gridCol w:w="9120"/>
      </w:tblGrid>
      <w:tr w:rsidR="001545ED" w14:paraId="7FFF5A29" w14:textId="77777777" w:rsidTr="00CC769C">
        <w:tc>
          <w:tcPr>
            <w:tcW w:w="9120" w:type="dxa"/>
            <w:shd w:val="clear" w:color="auto" w:fill="EEEEEE"/>
          </w:tcPr>
          <w:p w14:paraId="79807011" w14:textId="77777777" w:rsidR="00CC769C" w:rsidRDefault="00CC769C" w:rsidP="00302B60">
            <w:pPr>
              <w:jc w:val="both"/>
              <w:rPr>
                <w:sz w:val="20"/>
                <w:szCs w:val="20"/>
                <w:lang w:val="es-AR"/>
              </w:rPr>
            </w:pPr>
            <w:r>
              <w:rPr>
                <w:sz w:val="20"/>
                <w:lang w:val="es-AR"/>
              </w:rPr>
              <w:t>Esta dimensión es parte de:</w:t>
            </w:r>
          </w:p>
          <w:p w14:paraId="5ABFDED0" w14:textId="078421D1" w:rsidR="00AD6B61" w:rsidRPr="00DD2EB3" w:rsidRDefault="00CC769C" w:rsidP="00302B60">
            <w:pPr>
              <w:pStyle w:val="ListParagraph"/>
              <w:numPr>
                <w:ilvl w:val="0"/>
                <w:numId w:val="8"/>
              </w:numPr>
              <w:jc w:val="both"/>
              <w:rPr>
                <w:sz w:val="20"/>
                <w:szCs w:val="20"/>
              </w:rPr>
            </w:pPr>
            <w:r>
              <w:rPr>
                <w:sz w:val="20"/>
              </w:rPr>
              <w:t>Indicad</w:t>
            </w:r>
            <w:r w:rsidR="001545ED" w:rsidRPr="00AD6B61">
              <w:rPr>
                <w:sz w:val="20"/>
              </w:rPr>
              <w:t xml:space="preserve">or 7.1: </w:t>
            </w:r>
            <w:r w:rsidR="00435692">
              <w:rPr>
                <w:sz w:val="20"/>
              </w:rPr>
              <w:t>Integridad electoral</w:t>
            </w:r>
          </w:p>
          <w:p w14:paraId="0517E02A" w14:textId="5489DC1C" w:rsidR="001545ED" w:rsidRPr="00DD2EB3" w:rsidRDefault="00CC769C" w:rsidP="00302B60">
            <w:pPr>
              <w:pStyle w:val="ListParagraph"/>
              <w:numPr>
                <w:ilvl w:val="0"/>
                <w:numId w:val="8"/>
              </w:numPr>
              <w:jc w:val="both"/>
              <w:rPr>
                <w:szCs w:val="20"/>
              </w:rPr>
            </w:pPr>
            <w:r>
              <w:rPr>
                <w:sz w:val="20"/>
              </w:rPr>
              <w:t>Meta</w:t>
            </w:r>
            <w:r w:rsidR="001545ED" w:rsidRPr="00AD6B61">
              <w:rPr>
                <w:sz w:val="20"/>
              </w:rPr>
              <w:t xml:space="preserve"> 7: </w:t>
            </w:r>
            <w:r>
              <w:rPr>
                <w:sz w:val="20"/>
              </w:rPr>
              <w:t>Parlamento</w:t>
            </w:r>
            <w:r w:rsidR="00302B60">
              <w:rPr>
                <w:sz w:val="20"/>
              </w:rPr>
              <w:t>s</w:t>
            </w:r>
            <w:r>
              <w:rPr>
                <w:sz w:val="20"/>
              </w:rPr>
              <w:t xml:space="preserve"> r</w:t>
            </w:r>
            <w:r w:rsidR="001545ED" w:rsidRPr="00AD6B61">
              <w:rPr>
                <w:sz w:val="20"/>
              </w:rPr>
              <w:t>epresentativ</w:t>
            </w:r>
            <w:r>
              <w:rPr>
                <w:sz w:val="20"/>
              </w:rPr>
              <w:t>o</w:t>
            </w:r>
            <w:r w:rsidR="00302B60">
              <w:rPr>
                <w:sz w:val="20"/>
              </w:rPr>
              <w:t>s</w:t>
            </w:r>
          </w:p>
        </w:tc>
      </w:tr>
    </w:tbl>
    <w:p w14:paraId="7A21B80F" w14:textId="77777777" w:rsidR="00CC769C" w:rsidRDefault="00CC769C" w:rsidP="002417F5">
      <w:pPr>
        <w:pStyle w:val="section-title"/>
      </w:pPr>
      <w:r>
        <w:t>Acerca de esta dimensión</w:t>
      </w:r>
    </w:p>
    <w:p w14:paraId="534F1135" w14:textId="77777777" w:rsidR="004722FC" w:rsidRPr="009033F6" w:rsidRDefault="004722FC" w:rsidP="00302B60">
      <w:pPr>
        <w:spacing w:line="240" w:lineRule="auto"/>
        <w:jc w:val="both"/>
        <w:rPr>
          <w:sz w:val="20"/>
          <w:lang w:val="es-AR"/>
        </w:rPr>
      </w:pPr>
      <w:r w:rsidRPr="009033F6">
        <w:rPr>
          <w:sz w:val="20"/>
          <w:lang w:val="es-AR"/>
        </w:rPr>
        <w:t xml:space="preserve">Esta dimensión refiere a las disposiciones de la constitución y/u otros aspectos del marco legal que sientan la base de las elecciones democráticas. </w:t>
      </w:r>
    </w:p>
    <w:p w14:paraId="2B8BF4B8" w14:textId="1B53F1E0" w:rsidR="00A7490B" w:rsidRPr="009033F6" w:rsidRDefault="004722FC" w:rsidP="00302B60">
      <w:pPr>
        <w:spacing w:line="240" w:lineRule="auto"/>
        <w:jc w:val="both"/>
        <w:rPr>
          <w:sz w:val="20"/>
          <w:lang w:val="es-AR"/>
        </w:rPr>
      </w:pPr>
      <w:r w:rsidRPr="009033F6">
        <w:rPr>
          <w:sz w:val="20"/>
          <w:lang w:val="es-AR"/>
        </w:rPr>
        <w:t xml:space="preserve">La constitución establece los principios electorales fundamentales como el sistema electoral, el sufragio universal, la frecuencia de las elecciones y el voto secreto. </w:t>
      </w:r>
    </w:p>
    <w:p w14:paraId="4D3876EE" w14:textId="77777777" w:rsidR="00A7490B" w:rsidRPr="009033F6" w:rsidRDefault="00A7490B" w:rsidP="00302B60">
      <w:pPr>
        <w:spacing w:line="240" w:lineRule="auto"/>
        <w:jc w:val="both"/>
        <w:rPr>
          <w:sz w:val="12"/>
          <w:lang w:val="es-AR"/>
        </w:rPr>
      </w:pPr>
    </w:p>
    <w:p w14:paraId="71C37F3A" w14:textId="2088B16E" w:rsidR="00F30DB7" w:rsidRPr="009033F6" w:rsidRDefault="004722FC" w:rsidP="00302B60">
      <w:pPr>
        <w:spacing w:line="240" w:lineRule="auto"/>
        <w:jc w:val="both"/>
        <w:rPr>
          <w:sz w:val="20"/>
          <w:lang w:val="es-AR"/>
        </w:rPr>
      </w:pPr>
      <w:r w:rsidRPr="009033F6">
        <w:rPr>
          <w:sz w:val="20"/>
          <w:lang w:val="es-AR"/>
        </w:rPr>
        <w:t>Las normas electorales abordan cuestiones relacionadas con el manejo de las elecciones, como la composición de la administración electoral, la fijación de límites y otros asuntos procedimentales, así como derechos humanos fundamentales como son la libertad de expresión, de movimiento, de reunión y asociación pacíficas, y el acceso a la información durante el proceso electoral. La estabilidad de las normas electorales es importante para la credibilidad del proceso.</w:t>
      </w:r>
    </w:p>
    <w:p w14:paraId="73F4B8C6" w14:textId="53CC878A" w:rsidR="00F30DB7" w:rsidRPr="00EF1A76" w:rsidRDefault="00435692" w:rsidP="002417F5">
      <w:pPr>
        <w:pStyle w:val="section-title"/>
      </w:pPr>
      <w:r w:rsidRPr="00EF1A76">
        <w:rPr>
          <w:rStyle w:val="section-titleChar"/>
          <w:b/>
          <w:lang w:val="es-AR"/>
        </w:rPr>
        <w:t>Objetivo al que se aspira</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F30DB7" w:rsidRPr="002417F5" w14:paraId="46EF8F09" w14:textId="77777777" w:rsidTr="001545ED">
        <w:tc>
          <w:tcPr>
            <w:tcW w:w="5000" w:type="pct"/>
            <w:shd w:val="clear" w:color="auto" w:fill="EEEEEE"/>
          </w:tcPr>
          <w:p w14:paraId="0E6179A5" w14:textId="30F02477" w:rsidR="00F30DB7" w:rsidRPr="009033F6" w:rsidRDefault="00727D27" w:rsidP="00302B60">
            <w:pPr>
              <w:spacing w:before="120"/>
              <w:jc w:val="both"/>
              <w:rPr>
                <w:i/>
                <w:sz w:val="20"/>
                <w:szCs w:val="20"/>
                <w:lang w:val="es-AR"/>
              </w:rPr>
            </w:pPr>
            <w:r>
              <w:rPr>
                <w:i/>
                <w:sz w:val="20"/>
                <w:lang w:val="es-AR"/>
              </w:rPr>
              <w:t>Basado en un análisis comparativo mundial, un objetivo al que aspiran los parlamentos en el ámbito de</w:t>
            </w:r>
            <w:r w:rsidR="009033F6">
              <w:rPr>
                <w:i/>
                <w:sz w:val="20"/>
                <w:lang w:val="es-AR"/>
              </w:rPr>
              <w:t>l</w:t>
            </w:r>
            <w:r>
              <w:rPr>
                <w:i/>
                <w:sz w:val="20"/>
                <w:lang w:val="es-AR"/>
              </w:rPr>
              <w:t xml:space="preserve"> </w:t>
            </w:r>
            <w:r w:rsidR="005F02CC" w:rsidRPr="009033F6">
              <w:rPr>
                <w:i/>
                <w:sz w:val="20"/>
                <w:lang w:val="es-AR"/>
              </w:rPr>
              <w:t>“</w:t>
            </w:r>
            <w:r w:rsidR="008E1474" w:rsidRPr="009033F6">
              <w:rPr>
                <w:i/>
                <w:sz w:val="20"/>
                <w:lang w:val="es-AR"/>
              </w:rPr>
              <w:t>vo</w:t>
            </w:r>
            <w:r w:rsidR="009033F6">
              <w:rPr>
                <w:i/>
                <w:sz w:val="20"/>
                <w:lang w:val="es-AR"/>
              </w:rPr>
              <w:t>to y derechos electorales</w:t>
            </w:r>
            <w:r w:rsidR="005F02CC" w:rsidRPr="009033F6">
              <w:rPr>
                <w:i/>
                <w:sz w:val="20"/>
                <w:lang w:val="es-AR"/>
              </w:rPr>
              <w:t>”</w:t>
            </w:r>
            <w:r w:rsidR="008E1474" w:rsidRPr="009033F6">
              <w:rPr>
                <w:i/>
                <w:sz w:val="20"/>
                <w:lang w:val="es-AR"/>
              </w:rPr>
              <w:t xml:space="preserve"> </w:t>
            </w:r>
            <w:r w:rsidR="009033F6">
              <w:rPr>
                <w:i/>
                <w:sz w:val="20"/>
                <w:lang w:val="es-AR"/>
              </w:rPr>
              <w:t>es el siguiente</w:t>
            </w:r>
          </w:p>
          <w:p w14:paraId="4C847034" w14:textId="77777777" w:rsidR="00F30DB7" w:rsidRPr="009033F6" w:rsidRDefault="00F30DB7" w:rsidP="00302B60">
            <w:pPr>
              <w:jc w:val="both"/>
              <w:rPr>
                <w:sz w:val="20"/>
                <w:szCs w:val="20"/>
                <w:lang w:val="es-AR"/>
              </w:rPr>
            </w:pPr>
          </w:p>
          <w:p w14:paraId="52D5A3DB" w14:textId="71399494" w:rsidR="00FE6B1E" w:rsidRPr="00FE6B1E" w:rsidRDefault="00FE6B1E" w:rsidP="00302B60">
            <w:pPr>
              <w:jc w:val="both"/>
              <w:rPr>
                <w:sz w:val="20"/>
                <w:lang w:val="es-AR"/>
              </w:rPr>
            </w:pPr>
            <w:r w:rsidRPr="00FE6B1E">
              <w:rPr>
                <w:sz w:val="20"/>
                <w:lang w:val="es-AR"/>
              </w:rPr>
              <w:t xml:space="preserve">La constitución y/u otros aspectos del marco legal establecen principios electorales fundamentales. El marco legal relacionado con las elecciones es claro, consistente y </w:t>
            </w:r>
            <w:r>
              <w:rPr>
                <w:sz w:val="20"/>
                <w:lang w:val="es-AR"/>
              </w:rPr>
              <w:t>evidente</w:t>
            </w:r>
            <w:r w:rsidRPr="00FE6B1E">
              <w:rPr>
                <w:sz w:val="20"/>
                <w:lang w:val="es-AR"/>
              </w:rPr>
              <w:t>, y está en línea con los estándares electorales internacionales.</w:t>
            </w:r>
          </w:p>
          <w:p w14:paraId="68FBFD85" w14:textId="77777777" w:rsidR="00FE6B1E" w:rsidRPr="00FE6B1E" w:rsidRDefault="00FE6B1E" w:rsidP="00302B60">
            <w:pPr>
              <w:jc w:val="both"/>
              <w:rPr>
                <w:sz w:val="20"/>
                <w:lang w:val="es-AR"/>
              </w:rPr>
            </w:pPr>
          </w:p>
          <w:p w14:paraId="1138B11E" w14:textId="5EA1BFEF" w:rsidR="001545ED" w:rsidRPr="00FE6B1E" w:rsidRDefault="00FE6B1E" w:rsidP="00302B60">
            <w:pPr>
              <w:spacing w:after="120"/>
              <w:jc w:val="both"/>
              <w:rPr>
                <w:color w:val="005F9A"/>
                <w:sz w:val="20"/>
                <w:szCs w:val="20"/>
                <w:lang w:val="es-AR"/>
              </w:rPr>
            </w:pPr>
            <w:r w:rsidRPr="00FE6B1E">
              <w:rPr>
                <w:sz w:val="20"/>
                <w:lang w:val="es-AR"/>
              </w:rPr>
              <w:t xml:space="preserve">Las modificaciones a </w:t>
            </w:r>
            <w:r>
              <w:rPr>
                <w:sz w:val="20"/>
                <w:lang w:val="es-AR"/>
              </w:rPr>
              <w:t>las normas</w:t>
            </w:r>
            <w:r w:rsidRPr="00FE6B1E">
              <w:rPr>
                <w:sz w:val="20"/>
                <w:lang w:val="es-AR"/>
              </w:rPr>
              <w:t xml:space="preserve"> electoral</w:t>
            </w:r>
            <w:r>
              <w:rPr>
                <w:sz w:val="20"/>
                <w:lang w:val="es-AR"/>
              </w:rPr>
              <w:t>es</w:t>
            </w:r>
            <w:r w:rsidRPr="00FE6B1E">
              <w:rPr>
                <w:sz w:val="20"/>
                <w:lang w:val="es-AR"/>
              </w:rPr>
              <w:t xml:space="preserve"> se realizan de manera oportuna y </w:t>
            </w:r>
            <w:r>
              <w:rPr>
                <w:sz w:val="20"/>
                <w:lang w:val="es-AR"/>
              </w:rPr>
              <w:t xml:space="preserve">con al menos </w:t>
            </w:r>
            <w:r w:rsidRPr="00FE6B1E">
              <w:rPr>
                <w:sz w:val="20"/>
                <w:lang w:val="es-AR"/>
              </w:rPr>
              <w:t>un año de anticipación a cualquier elección.</w:t>
            </w:r>
          </w:p>
        </w:tc>
      </w:tr>
    </w:tbl>
    <w:p w14:paraId="6F4F1C84" w14:textId="342735C6" w:rsidR="00F30DB7" w:rsidRPr="009033F6" w:rsidRDefault="004B5094" w:rsidP="002417F5">
      <w:pPr>
        <w:pStyle w:val="section-title"/>
      </w:pPr>
      <w:r w:rsidRPr="009033F6">
        <w:t>Evaluación</w:t>
      </w:r>
    </w:p>
    <w:p w14:paraId="29E280DE" w14:textId="77777777" w:rsidR="009033F6" w:rsidRDefault="009033F6" w:rsidP="00302B60">
      <w:pPr>
        <w:spacing w:before="12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71768070" w14:textId="77777777" w:rsidR="009033F6" w:rsidRDefault="009033F6" w:rsidP="00302B60">
      <w:pPr>
        <w:spacing w:before="200" w:line="240" w:lineRule="auto"/>
        <w:jc w:val="both"/>
        <w:rPr>
          <w:sz w:val="20"/>
          <w:lang w:val="es-AR"/>
        </w:rPr>
      </w:pPr>
      <w:r>
        <w:rPr>
          <w:sz w:val="20"/>
          <w:lang w:val="es-AR"/>
        </w:rPr>
        <w:t>La evidencia para la evaluación de esta dimensión podría incluir lo siguiente:</w:t>
      </w:r>
    </w:p>
    <w:p w14:paraId="6B707FEF" w14:textId="77777777" w:rsidR="001545ED" w:rsidRPr="00EF1A76" w:rsidRDefault="001545ED" w:rsidP="00302B60">
      <w:pPr>
        <w:spacing w:line="240" w:lineRule="auto"/>
        <w:jc w:val="both"/>
        <w:rPr>
          <w:sz w:val="16"/>
          <w:szCs w:val="20"/>
          <w:lang w:val="es-AR"/>
        </w:rPr>
      </w:pPr>
    </w:p>
    <w:p w14:paraId="55E8D41C" w14:textId="6A908D1C" w:rsidR="00F30DB7" w:rsidRPr="007C3153" w:rsidRDefault="00FE6B1E" w:rsidP="00302B60">
      <w:pPr>
        <w:numPr>
          <w:ilvl w:val="0"/>
          <w:numId w:val="2"/>
        </w:numPr>
        <w:spacing w:line="240" w:lineRule="auto"/>
        <w:ind w:left="562" w:hanging="562"/>
        <w:jc w:val="both"/>
        <w:rPr>
          <w:sz w:val="20"/>
          <w:szCs w:val="20"/>
          <w:lang w:val="es-AR"/>
        </w:rPr>
      </w:pPr>
      <w:r w:rsidRPr="00FE6B1E">
        <w:rPr>
          <w:sz w:val="20"/>
          <w:lang w:val="es-AR"/>
        </w:rPr>
        <w:t xml:space="preserve">Disposiciones de la constitución y/u otros aspectos del marco legal que establezcan el Sistema electoral, la frecuencia de las elecciones y el voto secreto. </w:t>
      </w:r>
    </w:p>
    <w:p w14:paraId="601E104F" w14:textId="7457613C" w:rsidR="00F30DB7" w:rsidRPr="00FE6B1E" w:rsidRDefault="00FE6B1E" w:rsidP="00302B60">
      <w:pPr>
        <w:numPr>
          <w:ilvl w:val="0"/>
          <w:numId w:val="2"/>
        </w:numPr>
        <w:spacing w:line="240" w:lineRule="auto"/>
        <w:ind w:left="562" w:hanging="562"/>
        <w:jc w:val="both"/>
        <w:rPr>
          <w:sz w:val="20"/>
          <w:szCs w:val="20"/>
          <w:lang w:val="es-AR"/>
        </w:rPr>
      </w:pPr>
      <w:r w:rsidRPr="00FE6B1E">
        <w:rPr>
          <w:sz w:val="20"/>
          <w:lang w:val="es-AR"/>
        </w:rPr>
        <w:t xml:space="preserve">Disposiciones de la constitución y/u otros aspectos del marco legal que garanticen </w:t>
      </w:r>
      <w:r>
        <w:rPr>
          <w:sz w:val="20"/>
          <w:lang w:val="es-AR"/>
        </w:rPr>
        <w:t>el sufragio universal e igualitario para todos los ciudadanos mayores a cierta edad</w:t>
      </w:r>
    </w:p>
    <w:p w14:paraId="3997FDCB" w14:textId="560B16D9" w:rsidR="00F30DB7" w:rsidRPr="007C3153" w:rsidRDefault="003D76FE" w:rsidP="00302B60">
      <w:pPr>
        <w:numPr>
          <w:ilvl w:val="0"/>
          <w:numId w:val="2"/>
        </w:numPr>
        <w:spacing w:line="240" w:lineRule="auto"/>
        <w:ind w:left="562" w:hanging="562"/>
        <w:jc w:val="both"/>
        <w:rPr>
          <w:sz w:val="20"/>
          <w:szCs w:val="20"/>
          <w:lang w:val="es-AR"/>
        </w:rPr>
      </w:pPr>
      <w:r w:rsidRPr="00FE6B1E">
        <w:rPr>
          <w:sz w:val="20"/>
          <w:lang w:val="es-AR"/>
        </w:rPr>
        <w:t>Deta</w:t>
      </w:r>
      <w:r w:rsidR="00FE6B1E" w:rsidRPr="00FE6B1E">
        <w:rPr>
          <w:sz w:val="20"/>
          <w:lang w:val="es-AR"/>
        </w:rPr>
        <w:t xml:space="preserve">lles de adaptaciones hechas para grupos sociales específicos, como sitios de votación accesibles y materiales electorales traducidos a idiomas </w:t>
      </w:r>
      <w:r w:rsidR="00FE6B1E">
        <w:rPr>
          <w:sz w:val="20"/>
          <w:lang w:val="es-AR"/>
        </w:rPr>
        <w:t>de poblaciones minoritarias.</w:t>
      </w:r>
    </w:p>
    <w:p w14:paraId="15B6D37F" w14:textId="5146AC2D" w:rsidR="00F30DB7" w:rsidRPr="00FE6B1E" w:rsidRDefault="00FE6B1E" w:rsidP="00302B60">
      <w:pPr>
        <w:numPr>
          <w:ilvl w:val="0"/>
          <w:numId w:val="2"/>
        </w:numPr>
        <w:spacing w:line="240" w:lineRule="auto"/>
        <w:ind w:left="562" w:hanging="562"/>
        <w:jc w:val="both"/>
        <w:rPr>
          <w:sz w:val="20"/>
          <w:szCs w:val="20"/>
          <w:lang w:val="es-AR"/>
        </w:rPr>
      </w:pPr>
      <w:r w:rsidRPr="00FE6B1E">
        <w:rPr>
          <w:sz w:val="20"/>
          <w:lang w:val="es-AR"/>
        </w:rPr>
        <w:t>Disposiciones relevantes de las leyes electorales</w:t>
      </w:r>
    </w:p>
    <w:p w14:paraId="21DC714D" w14:textId="5CF32F64" w:rsidR="00F30DB7" w:rsidRPr="00FE6B1E" w:rsidRDefault="00FE6B1E" w:rsidP="00302B60">
      <w:pPr>
        <w:numPr>
          <w:ilvl w:val="0"/>
          <w:numId w:val="2"/>
        </w:numPr>
        <w:spacing w:line="240" w:lineRule="auto"/>
        <w:ind w:left="562" w:hanging="562"/>
        <w:jc w:val="both"/>
        <w:rPr>
          <w:sz w:val="20"/>
          <w:szCs w:val="20"/>
          <w:lang w:val="es-AR"/>
        </w:rPr>
      </w:pPr>
      <w:r w:rsidRPr="00FE6B1E">
        <w:rPr>
          <w:sz w:val="20"/>
          <w:lang w:val="es-AR"/>
        </w:rPr>
        <w:t xml:space="preserve">Disposiciones del marco legal que establecen mecanismos y </w:t>
      </w:r>
      <w:r>
        <w:rPr>
          <w:sz w:val="20"/>
          <w:lang w:val="es-AR"/>
        </w:rPr>
        <w:t>r</w:t>
      </w:r>
      <w:r w:rsidRPr="00FE6B1E">
        <w:rPr>
          <w:sz w:val="20"/>
          <w:lang w:val="es-AR"/>
        </w:rPr>
        <w:t>ecursos efectiv</w:t>
      </w:r>
      <w:r>
        <w:rPr>
          <w:sz w:val="20"/>
          <w:lang w:val="es-AR"/>
        </w:rPr>
        <w:t>o</w:t>
      </w:r>
      <w:r w:rsidRPr="00FE6B1E">
        <w:rPr>
          <w:sz w:val="20"/>
          <w:lang w:val="es-AR"/>
        </w:rPr>
        <w:t>s</w:t>
      </w:r>
      <w:r w:rsidR="007F7014" w:rsidRPr="00FE6B1E">
        <w:rPr>
          <w:sz w:val="20"/>
          <w:lang w:val="es-AR"/>
        </w:rPr>
        <w:t xml:space="preserve"> </w:t>
      </w:r>
      <w:r>
        <w:rPr>
          <w:sz w:val="20"/>
          <w:lang w:val="es-AR"/>
        </w:rPr>
        <w:t>frente a violaciones a los derechos electorales y de voto</w:t>
      </w:r>
    </w:p>
    <w:p w14:paraId="32B7F5B7" w14:textId="77777777" w:rsidR="001545ED" w:rsidRPr="00EF1A76" w:rsidRDefault="001545ED" w:rsidP="00302B60">
      <w:pPr>
        <w:spacing w:line="240" w:lineRule="auto"/>
        <w:jc w:val="both"/>
        <w:rPr>
          <w:sz w:val="16"/>
          <w:szCs w:val="20"/>
          <w:lang w:val="es-AR"/>
        </w:rPr>
      </w:pPr>
    </w:p>
    <w:p w14:paraId="5E32E032" w14:textId="68463553" w:rsidR="00F30DB7" w:rsidRPr="004B5094" w:rsidRDefault="004B5094" w:rsidP="00302B60">
      <w:pPr>
        <w:spacing w:line="240" w:lineRule="auto"/>
        <w:jc w:val="both"/>
        <w:rPr>
          <w:sz w:val="20"/>
          <w:szCs w:val="20"/>
          <w:lang w:val="es-AR"/>
        </w:rPr>
      </w:pPr>
      <w:r>
        <w:rPr>
          <w:sz w:val="20"/>
          <w:lang w:val="es-AR"/>
        </w:rPr>
        <w:t>Cuando corresponda, proporcione comentarios adicionales o ejemplos que respalden la evaluación.</w:t>
      </w:r>
    </w:p>
    <w:p w14:paraId="60CFC603" w14:textId="3FBADD05" w:rsidR="00F30DB7" w:rsidRPr="009033F6" w:rsidRDefault="004B5094" w:rsidP="00302B60">
      <w:pPr>
        <w:pStyle w:val="Heading4"/>
        <w:jc w:val="both"/>
        <w:rPr>
          <w:lang w:val="es-AR"/>
        </w:rPr>
      </w:pPr>
      <w:bookmarkStart w:id="3" w:name="_g62257c2ck7p"/>
      <w:bookmarkEnd w:id="3"/>
      <w:r w:rsidRPr="009033F6">
        <w:rPr>
          <w:lang w:val="es-AR"/>
        </w:rPr>
        <w:t>Criterio de evaluación</w:t>
      </w:r>
      <w:r w:rsidR="007F7014" w:rsidRPr="009033F6">
        <w:rPr>
          <w:lang w:val="es-AR"/>
        </w:rPr>
        <w:t xml:space="preserve"> 1: </w:t>
      </w:r>
      <w:r w:rsidR="009033F6" w:rsidRPr="009033F6">
        <w:rPr>
          <w:lang w:val="es-AR"/>
        </w:rPr>
        <w:t>Constitución y</w:t>
      </w:r>
      <w:r w:rsidR="00D50D7A" w:rsidRPr="009033F6">
        <w:rPr>
          <w:lang w:val="es-AR"/>
        </w:rPr>
        <w:t>/o</w:t>
      </w:r>
      <w:r w:rsidR="009033F6" w:rsidRPr="009033F6">
        <w:rPr>
          <w:lang w:val="es-AR"/>
        </w:rPr>
        <w:t xml:space="preserve"> marco</w:t>
      </w:r>
      <w:r w:rsidR="00D50D7A" w:rsidRPr="009033F6">
        <w:rPr>
          <w:lang w:val="es-AR"/>
        </w:rPr>
        <w:t xml:space="preserve"> l</w:t>
      </w:r>
      <w:r w:rsidR="007F7014" w:rsidRPr="009033F6">
        <w:rPr>
          <w:lang w:val="es-AR"/>
        </w:rPr>
        <w:t xml:space="preserve">egal </w:t>
      </w:r>
    </w:p>
    <w:p w14:paraId="0EF31C37" w14:textId="61DBBE12" w:rsidR="00F30DB7" w:rsidRDefault="007A03CA" w:rsidP="00302B60">
      <w:pPr>
        <w:spacing w:line="240" w:lineRule="auto"/>
        <w:jc w:val="both"/>
        <w:rPr>
          <w:sz w:val="20"/>
          <w:lang w:val="es-AR"/>
        </w:rPr>
      </w:pPr>
      <w:r w:rsidRPr="007A03CA">
        <w:rPr>
          <w:sz w:val="20"/>
          <w:lang w:val="es-AR"/>
        </w:rPr>
        <w:t xml:space="preserve">La constitución y/u otros aspectos del marco legal establecen principios electorales fundamentales. Estas disposiciones son claras, coherentes y </w:t>
      </w:r>
      <w:r>
        <w:rPr>
          <w:sz w:val="20"/>
          <w:lang w:val="es-AR"/>
        </w:rPr>
        <w:t>evidentes</w:t>
      </w:r>
      <w:r w:rsidRPr="007A03CA">
        <w:rPr>
          <w:sz w:val="20"/>
          <w:lang w:val="es-AR"/>
        </w:rPr>
        <w:t>, y están en consonancia con los estándares electorales internacionales.</w:t>
      </w:r>
    </w:p>
    <w:p w14:paraId="2FA8FE53" w14:textId="77777777" w:rsidR="007A03CA" w:rsidRPr="007A03CA" w:rsidRDefault="007A03CA" w:rsidP="00302B60">
      <w:pPr>
        <w:spacing w:line="240" w:lineRule="auto"/>
        <w:jc w:val="both"/>
        <w:rPr>
          <w:sz w:val="20"/>
          <w:szCs w:val="20"/>
          <w:lang w:val="es-AR"/>
        </w:rPr>
      </w:pPr>
    </w:p>
    <w:tbl>
      <w:tblPr>
        <w:tblW w:w="4990" w:type="pct"/>
        <w:tblInd w:w="10" w:type="dxa"/>
        <w:tblLook w:val="0400" w:firstRow="0" w:lastRow="0" w:firstColumn="0" w:lastColumn="0" w:noHBand="0" w:noVBand="1"/>
      </w:tblPr>
      <w:tblGrid>
        <w:gridCol w:w="1517"/>
        <w:gridCol w:w="1517"/>
        <w:gridCol w:w="1516"/>
        <w:gridCol w:w="1516"/>
        <w:gridCol w:w="1516"/>
        <w:gridCol w:w="1520"/>
      </w:tblGrid>
      <w:tr w:rsidR="004B5094" w14:paraId="3BF151A2"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D3BA38E" w14:textId="77777777" w:rsidR="004B5094" w:rsidRDefault="004B5094" w:rsidP="00302B60">
            <w:pPr>
              <w:jc w:val="both"/>
              <w:rPr>
                <w:rFonts w:eastAsia="Calibri"/>
                <w:sz w:val="20"/>
                <w:szCs w:val="20"/>
              </w:rPr>
            </w:pPr>
            <w:r>
              <w:rPr>
                <w:sz w:val="20"/>
              </w:rPr>
              <w:t>Inexistente</w:t>
            </w:r>
          </w:p>
          <w:p w14:paraId="2D0F4085" w14:textId="13FE3057" w:rsidR="004B5094" w:rsidRDefault="004B5094" w:rsidP="00302B60">
            <w:pPr>
              <w:jc w:val="both"/>
              <w:rPr>
                <w:sz w:val="20"/>
                <w:szCs w:val="20"/>
              </w:rPr>
            </w:pPr>
            <w:r>
              <w:rPr>
                <w:rFonts w:eastAsia="Arimo"/>
                <w:sz w:val="20"/>
                <w:szCs w:val="20"/>
              </w:rPr>
              <w:t xml:space="preserve"> </w:t>
            </w:r>
            <w:sdt>
              <w:sdtPr>
                <w:rPr>
                  <w:rFonts w:eastAsia="Arimo"/>
                  <w:sz w:val="20"/>
                  <w:szCs w:val="20"/>
                </w:rPr>
                <w:id w:val="-165382246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74FC27F3" w14:textId="77777777" w:rsidR="004B5094" w:rsidRDefault="004B5094" w:rsidP="00302B60">
            <w:pPr>
              <w:jc w:val="both"/>
              <w:rPr>
                <w:rFonts w:eastAsia="Calibri"/>
                <w:sz w:val="20"/>
                <w:szCs w:val="20"/>
              </w:rPr>
            </w:pPr>
            <w:r>
              <w:rPr>
                <w:sz w:val="20"/>
              </w:rPr>
              <w:t>Rudimentario</w:t>
            </w:r>
          </w:p>
          <w:sdt>
            <w:sdtPr>
              <w:rPr>
                <w:rFonts w:eastAsia="Arimo"/>
                <w:sz w:val="20"/>
                <w:szCs w:val="20"/>
              </w:rPr>
              <w:id w:val="633452557"/>
              <w14:checkbox>
                <w14:checked w14:val="0"/>
                <w14:checkedState w14:val="2612" w14:font="MS Gothic"/>
                <w14:uncheckedState w14:val="2610" w14:font="MS Gothic"/>
              </w14:checkbox>
            </w:sdtPr>
            <w:sdtEndPr/>
            <w:sdtContent>
              <w:p w14:paraId="324A2D3A" w14:textId="08958141" w:rsidR="004B5094" w:rsidRDefault="004B5094" w:rsidP="00302B60">
                <w:pPr>
                  <w:jc w:val="both"/>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26EAD8" w14:textId="77777777" w:rsidR="004B5094" w:rsidRDefault="004B5094" w:rsidP="00302B60">
            <w:pPr>
              <w:jc w:val="both"/>
              <w:rPr>
                <w:rFonts w:eastAsia="Calibri"/>
                <w:sz w:val="20"/>
                <w:szCs w:val="20"/>
              </w:rPr>
            </w:pPr>
            <w:r>
              <w:rPr>
                <w:sz w:val="20"/>
              </w:rPr>
              <w:t>Básico</w:t>
            </w:r>
          </w:p>
          <w:sdt>
            <w:sdtPr>
              <w:rPr>
                <w:rFonts w:eastAsia="Arimo"/>
                <w:sz w:val="20"/>
                <w:szCs w:val="20"/>
              </w:rPr>
              <w:id w:val="512655499"/>
              <w14:checkbox>
                <w14:checked w14:val="0"/>
                <w14:checkedState w14:val="2612" w14:font="MS Gothic"/>
                <w14:uncheckedState w14:val="2610" w14:font="MS Gothic"/>
              </w14:checkbox>
            </w:sdtPr>
            <w:sdtEndPr/>
            <w:sdtContent>
              <w:p w14:paraId="7723313E" w14:textId="4A0C1225" w:rsidR="004B5094" w:rsidRDefault="004B5094" w:rsidP="00302B60">
                <w:pPr>
                  <w:jc w:val="both"/>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FDF282" w14:textId="77777777" w:rsidR="004B5094" w:rsidRDefault="004B5094" w:rsidP="00302B60">
            <w:pPr>
              <w:jc w:val="both"/>
              <w:rPr>
                <w:rFonts w:eastAsia="Calibri"/>
                <w:sz w:val="20"/>
                <w:szCs w:val="20"/>
              </w:rPr>
            </w:pPr>
            <w:r>
              <w:rPr>
                <w:sz w:val="20"/>
              </w:rPr>
              <w:t>Bueno</w:t>
            </w:r>
          </w:p>
          <w:sdt>
            <w:sdtPr>
              <w:rPr>
                <w:rFonts w:eastAsia="Arimo"/>
                <w:sz w:val="20"/>
                <w:szCs w:val="20"/>
              </w:rPr>
              <w:id w:val="-1566100932"/>
              <w14:checkbox>
                <w14:checked w14:val="0"/>
                <w14:checkedState w14:val="2612" w14:font="MS Gothic"/>
                <w14:uncheckedState w14:val="2610" w14:font="MS Gothic"/>
              </w14:checkbox>
            </w:sdtPr>
            <w:sdtEndPr/>
            <w:sdtContent>
              <w:p w14:paraId="5798BA78" w14:textId="314D2A76" w:rsidR="004B5094" w:rsidRDefault="004B5094" w:rsidP="00302B60">
                <w:pPr>
                  <w:jc w:val="both"/>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15DE4B" w14:textId="77777777" w:rsidR="004B5094" w:rsidRDefault="004B5094" w:rsidP="00302B60">
            <w:pPr>
              <w:jc w:val="both"/>
              <w:rPr>
                <w:rFonts w:eastAsia="Calibri"/>
                <w:sz w:val="20"/>
                <w:szCs w:val="20"/>
              </w:rPr>
            </w:pPr>
            <w:r>
              <w:rPr>
                <w:rFonts w:eastAsia="Calibri"/>
                <w:sz w:val="20"/>
                <w:szCs w:val="20"/>
              </w:rPr>
              <w:t>Muy bueno</w:t>
            </w:r>
          </w:p>
          <w:sdt>
            <w:sdtPr>
              <w:rPr>
                <w:rFonts w:eastAsia="Arimo"/>
                <w:sz w:val="20"/>
                <w:szCs w:val="20"/>
              </w:rPr>
              <w:id w:val="-2036881327"/>
              <w14:checkbox>
                <w14:checked w14:val="0"/>
                <w14:checkedState w14:val="2612" w14:font="MS Gothic"/>
                <w14:uncheckedState w14:val="2610" w14:font="MS Gothic"/>
              </w14:checkbox>
            </w:sdtPr>
            <w:sdtEndPr/>
            <w:sdtContent>
              <w:p w14:paraId="5927A81B" w14:textId="61FD9752" w:rsidR="004B5094" w:rsidRDefault="004B5094" w:rsidP="00302B60">
                <w:pPr>
                  <w:jc w:val="both"/>
                  <w:rPr>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170D5E5" w14:textId="77777777" w:rsidR="004B5094" w:rsidRDefault="004B5094" w:rsidP="00302B60">
            <w:pPr>
              <w:jc w:val="both"/>
              <w:rPr>
                <w:rFonts w:eastAsia="Calibri"/>
                <w:sz w:val="20"/>
                <w:szCs w:val="20"/>
              </w:rPr>
            </w:pPr>
            <w:r>
              <w:rPr>
                <w:sz w:val="20"/>
              </w:rPr>
              <w:t>Excelente</w:t>
            </w:r>
          </w:p>
          <w:sdt>
            <w:sdtPr>
              <w:rPr>
                <w:rFonts w:eastAsia="Arimo"/>
                <w:sz w:val="20"/>
                <w:szCs w:val="20"/>
              </w:rPr>
              <w:id w:val="-1891873866"/>
              <w14:checkbox>
                <w14:checked w14:val="0"/>
                <w14:checkedState w14:val="2612" w14:font="MS Gothic"/>
                <w14:uncheckedState w14:val="2610" w14:font="MS Gothic"/>
              </w14:checkbox>
            </w:sdtPr>
            <w:sdtEndPr/>
            <w:sdtContent>
              <w:p w14:paraId="114C6CA9" w14:textId="60CA5F4C" w:rsidR="004B5094" w:rsidRDefault="004B5094" w:rsidP="00302B60">
                <w:pPr>
                  <w:jc w:val="both"/>
                  <w:rPr>
                    <w:sz w:val="20"/>
                    <w:szCs w:val="20"/>
                  </w:rPr>
                </w:pPr>
                <w:r>
                  <w:rPr>
                    <w:rFonts w:ascii="Segoe UI Symbol" w:eastAsia="Arimo" w:hAnsi="Segoe UI Symbol" w:cs="Segoe UI Symbol"/>
                    <w:sz w:val="20"/>
                    <w:szCs w:val="20"/>
                  </w:rPr>
                  <w:t>☐</w:t>
                </w:r>
              </w:p>
            </w:sdtContent>
          </w:sdt>
        </w:tc>
      </w:tr>
      <w:tr w:rsidR="001545ED" w:rsidRPr="00302B60" w14:paraId="6F595B72"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8AAB9" w14:textId="77777777" w:rsidR="00FE6B1E" w:rsidRDefault="00FE6B1E" w:rsidP="00302B60">
            <w:pPr>
              <w:jc w:val="both"/>
              <w:rPr>
                <w:rFonts w:eastAsia="Calibri"/>
                <w:color w:val="005F9A"/>
                <w:sz w:val="20"/>
                <w:szCs w:val="20"/>
                <w:lang w:val="es-AR"/>
              </w:rPr>
            </w:pPr>
            <w:r>
              <w:rPr>
                <w:color w:val="005F9A"/>
                <w:sz w:val="20"/>
                <w:lang w:val="es-AR"/>
              </w:rPr>
              <w:t>Evidencia para este criterio de evaluación:</w:t>
            </w:r>
          </w:p>
          <w:p w14:paraId="20312D6D" w14:textId="77777777" w:rsidR="001545ED" w:rsidRPr="00FE6B1E" w:rsidRDefault="001545ED" w:rsidP="00302B60">
            <w:pPr>
              <w:jc w:val="both"/>
              <w:rPr>
                <w:color w:val="0000FF"/>
                <w:sz w:val="20"/>
                <w:szCs w:val="20"/>
                <w:lang w:val="es-AR"/>
              </w:rPr>
            </w:pPr>
          </w:p>
          <w:p w14:paraId="19A879E7" w14:textId="77777777" w:rsidR="001545ED" w:rsidRPr="00FE6B1E" w:rsidRDefault="001545ED" w:rsidP="00302B60">
            <w:pPr>
              <w:jc w:val="both"/>
              <w:rPr>
                <w:color w:val="0000FF"/>
                <w:sz w:val="20"/>
                <w:szCs w:val="20"/>
                <w:lang w:val="es-AR"/>
              </w:rPr>
            </w:pPr>
          </w:p>
        </w:tc>
      </w:tr>
    </w:tbl>
    <w:p w14:paraId="48FBE74F" w14:textId="6BCC219E" w:rsidR="00611B80" w:rsidRPr="009033F6" w:rsidRDefault="004B5094" w:rsidP="00302B60">
      <w:pPr>
        <w:pStyle w:val="Heading4"/>
        <w:jc w:val="both"/>
        <w:rPr>
          <w:szCs w:val="20"/>
          <w:lang w:val="es-AR"/>
        </w:rPr>
      </w:pPr>
      <w:bookmarkStart w:id="4" w:name="_nzclfs54fege"/>
      <w:bookmarkEnd w:id="4"/>
      <w:r w:rsidRPr="009033F6">
        <w:rPr>
          <w:lang w:val="es-AR"/>
        </w:rPr>
        <w:t xml:space="preserve">Criterio de evaluación </w:t>
      </w:r>
      <w:r w:rsidR="007F7014" w:rsidRPr="009033F6">
        <w:rPr>
          <w:lang w:val="es-AR"/>
        </w:rPr>
        <w:t>2: </w:t>
      </w:r>
      <w:r w:rsidR="009033F6" w:rsidRPr="009033F6">
        <w:rPr>
          <w:lang w:val="es-AR"/>
        </w:rPr>
        <w:t>Estabilidad de las leyes electorales</w:t>
      </w:r>
      <w:r w:rsidR="00611B80" w:rsidRPr="009033F6">
        <w:rPr>
          <w:lang w:val="es-AR"/>
        </w:rPr>
        <w:t xml:space="preserve"> </w:t>
      </w:r>
    </w:p>
    <w:p w14:paraId="0A69FED6" w14:textId="021CA089" w:rsidR="00611B80" w:rsidRPr="009033F6" w:rsidRDefault="004651E9" w:rsidP="00302B60">
      <w:pPr>
        <w:spacing w:line="240" w:lineRule="auto"/>
        <w:jc w:val="both"/>
        <w:rPr>
          <w:sz w:val="20"/>
          <w:szCs w:val="20"/>
          <w:lang w:val="es-AR"/>
        </w:rPr>
      </w:pPr>
      <w:r w:rsidRPr="009033F6">
        <w:rPr>
          <w:sz w:val="20"/>
          <w:szCs w:val="20"/>
          <w:lang w:val="es-AR"/>
        </w:rPr>
        <w:t>C</w:t>
      </w:r>
      <w:r w:rsidR="009033F6" w:rsidRPr="009033F6">
        <w:rPr>
          <w:sz w:val="20"/>
          <w:szCs w:val="20"/>
          <w:lang w:val="es-AR"/>
        </w:rPr>
        <w:t>ambios a las normas electorales son hechos en forma oportuna</w:t>
      </w:r>
      <w:r w:rsidR="00FE6B1E">
        <w:rPr>
          <w:sz w:val="20"/>
          <w:szCs w:val="20"/>
          <w:lang w:val="es-AR"/>
        </w:rPr>
        <w:t xml:space="preserve"> y por lo menos un año antes de cualquier eventual elección. </w:t>
      </w:r>
    </w:p>
    <w:p w14:paraId="2621CE81" w14:textId="77777777" w:rsidR="004651E9" w:rsidRPr="009033F6" w:rsidRDefault="004651E9" w:rsidP="00302B60">
      <w:pPr>
        <w:spacing w:line="240" w:lineRule="auto"/>
        <w:jc w:val="both"/>
        <w:rPr>
          <w:sz w:val="20"/>
          <w:szCs w:val="20"/>
          <w:lang w:val="es-AR"/>
        </w:rPr>
      </w:pPr>
    </w:p>
    <w:tbl>
      <w:tblPr>
        <w:tblW w:w="4990" w:type="pct"/>
        <w:tblInd w:w="10" w:type="dxa"/>
        <w:tblLook w:val="0400" w:firstRow="0" w:lastRow="0" w:firstColumn="0" w:lastColumn="0" w:noHBand="0" w:noVBand="1"/>
      </w:tblPr>
      <w:tblGrid>
        <w:gridCol w:w="1517"/>
        <w:gridCol w:w="1517"/>
        <w:gridCol w:w="1516"/>
        <w:gridCol w:w="1516"/>
        <w:gridCol w:w="1516"/>
        <w:gridCol w:w="1520"/>
      </w:tblGrid>
      <w:tr w:rsidR="004B5094" w14:paraId="1F10B9BD"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0120CA0" w14:textId="77777777" w:rsidR="004B5094" w:rsidRDefault="004B5094" w:rsidP="00302B60">
            <w:pPr>
              <w:jc w:val="both"/>
              <w:rPr>
                <w:rFonts w:eastAsia="Calibri"/>
                <w:sz w:val="20"/>
                <w:szCs w:val="20"/>
              </w:rPr>
            </w:pPr>
            <w:r>
              <w:rPr>
                <w:sz w:val="20"/>
              </w:rPr>
              <w:t>Inexistente</w:t>
            </w:r>
          </w:p>
          <w:p w14:paraId="7BE60D6B" w14:textId="1F7B10DF" w:rsidR="004B5094" w:rsidRDefault="004B5094" w:rsidP="00302B60">
            <w:pPr>
              <w:jc w:val="both"/>
              <w:rPr>
                <w:sz w:val="20"/>
                <w:szCs w:val="20"/>
              </w:rPr>
            </w:pPr>
            <w:r>
              <w:rPr>
                <w:rFonts w:eastAsia="Arimo"/>
                <w:sz w:val="20"/>
                <w:szCs w:val="20"/>
              </w:rPr>
              <w:t xml:space="preserve"> </w:t>
            </w:r>
            <w:sdt>
              <w:sdtPr>
                <w:rPr>
                  <w:rFonts w:eastAsia="Arimo"/>
                  <w:sz w:val="20"/>
                  <w:szCs w:val="20"/>
                </w:rPr>
                <w:id w:val="-74086269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5819E82E" w14:textId="77777777" w:rsidR="004B5094" w:rsidRDefault="004B5094" w:rsidP="00302B60">
            <w:pPr>
              <w:jc w:val="both"/>
              <w:rPr>
                <w:rFonts w:eastAsia="Calibri"/>
                <w:sz w:val="20"/>
                <w:szCs w:val="20"/>
              </w:rPr>
            </w:pPr>
            <w:r>
              <w:rPr>
                <w:sz w:val="20"/>
              </w:rPr>
              <w:t>Rudimentario</w:t>
            </w:r>
          </w:p>
          <w:sdt>
            <w:sdtPr>
              <w:rPr>
                <w:rFonts w:eastAsia="Arimo"/>
                <w:sz w:val="20"/>
                <w:szCs w:val="20"/>
              </w:rPr>
              <w:id w:val="1404947076"/>
              <w14:checkbox>
                <w14:checked w14:val="0"/>
                <w14:checkedState w14:val="2612" w14:font="MS Gothic"/>
                <w14:uncheckedState w14:val="2610" w14:font="MS Gothic"/>
              </w14:checkbox>
            </w:sdtPr>
            <w:sdtEndPr/>
            <w:sdtContent>
              <w:p w14:paraId="15173111" w14:textId="74ED1F46" w:rsidR="004B5094" w:rsidRDefault="004B5094" w:rsidP="00302B60">
                <w:pPr>
                  <w:jc w:val="both"/>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BC4A7F" w14:textId="77777777" w:rsidR="004B5094" w:rsidRDefault="004B5094" w:rsidP="00302B60">
            <w:pPr>
              <w:jc w:val="both"/>
              <w:rPr>
                <w:rFonts w:eastAsia="Calibri"/>
                <w:sz w:val="20"/>
                <w:szCs w:val="20"/>
              </w:rPr>
            </w:pPr>
            <w:r>
              <w:rPr>
                <w:sz w:val="20"/>
              </w:rPr>
              <w:t>Básico</w:t>
            </w:r>
          </w:p>
          <w:sdt>
            <w:sdtPr>
              <w:rPr>
                <w:rFonts w:eastAsia="Arimo"/>
                <w:sz w:val="20"/>
                <w:szCs w:val="20"/>
              </w:rPr>
              <w:id w:val="2146007906"/>
              <w14:checkbox>
                <w14:checked w14:val="0"/>
                <w14:checkedState w14:val="2612" w14:font="MS Gothic"/>
                <w14:uncheckedState w14:val="2610" w14:font="MS Gothic"/>
              </w14:checkbox>
            </w:sdtPr>
            <w:sdtEndPr/>
            <w:sdtContent>
              <w:p w14:paraId="73323465" w14:textId="0E82E745" w:rsidR="004B5094" w:rsidRDefault="004B5094" w:rsidP="00302B60">
                <w:pPr>
                  <w:jc w:val="both"/>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489068" w14:textId="77777777" w:rsidR="004B5094" w:rsidRDefault="004B5094" w:rsidP="00302B60">
            <w:pPr>
              <w:jc w:val="both"/>
              <w:rPr>
                <w:rFonts w:eastAsia="Calibri"/>
                <w:sz w:val="20"/>
                <w:szCs w:val="20"/>
              </w:rPr>
            </w:pPr>
            <w:r>
              <w:rPr>
                <w:sz w:val="20"/>
              </w:rPr>
              <w:t>Bueno</w:t>
            </w:r>
          </w:p>
          <w:sdt>
            <w:sdtPr>
              <w:rPr>
                <w:rFonts w:eastAsia="Arimo"/>
                <w:sz w:val="20"/>
                <w:szCs w:val="20"/>
              </w:rPr>
              <w:id w:val="-847184636"/>
              <w14:checkbox>
                <w14:checked w14:val="0"/>
                <w14:checkedState w14:val="2612" w14:font="MS Gothic"/>
                <w14:uncheckedState w14:val="2610" w14:font="MS Gothic"/>
              </w14:checkbox>
            </w:sdtPr>
            <w:sdtEndPr/>
            <w:sdtContent>
              <w:p w14:paraId="6D2054F1" w14:textId="74D8C2C4" w:rsidR="004B5094" w:rsidRDefault="004B5094" w:rsidP="00302B60">
                <w:pPr>
                  <w:jc w:val="both"/>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A9C31F" w14:textId="77777777" w:rsidR="004B5094" w:rsidRDefault="004B5094" w:rsidP="00302B60">
            <w:pPr>
              <w:jc w:val="both"/>
              <w:rPr>
                <w:rFonts w:eastAsia="Calibri"/>
                <w:sz w:val="20"/>
                <w:szCs w:val="20"/>
              </w:rPr>
            </w:pPr>
            <w:r>
              <w:rPr>
                <w:rFonts w:eastAsia="Calibri"/>
                <w:sz w:val="20"/>
                <w:szCs w:val="20"/>
              </w:rPr>
              <w:t>Muy bueno</w:t>
            </w:r>
          </w:p>
          <w:sdt>
            <w:sdtPr>
              <w:rPr>
                <w:rFonts w:eastAsia="Arimo"/>
                <w:sz w:val="20"/>
                <w:szCs w:val="20"/>
              </w:rPr>
              <w:id w:val="-175125393"/>
              <w14:checkbox>
                <w14:checked w14:val="0"/>
                <w14:checkedState w14:val="2612" w14:font="MS Gothic"/>
                <w14:uncheckedState w14:val="2610" w14:font="MS Gothic"/>
              </w14:checkbox>
            </w:sdtPr>
            <w:sdtEndPr/>
            <w:sdtContent>
              <w:p w14:paraId="7E78DDA6" w14:textId="62AF5A38" w:rsidR="004B5094" w:rsidRDefault="004B5094" w:rsidP="00302B60">
                <w:pPr>
                  <w:jc w:val="both"/>
                  <w:rPr>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4971946" w14:textId="77777777" w:rsidR="004B5094" w:rsidRDefault="004B5094" w:rsidP="00302B60">
            <w:pPr>
              <w:jc w:val="both"/>
              <w:rPr>
                <w:rFonts w:eastAsia="Calibri"/>
                <w:sz w:val="20"/>
                <w:szCs w:val="20"/>
              </w:rPr>
            </w:pPr>
            <w:r>
              <w:rPr>
                <w:sz w:val="20"/>
              </w:rPr>
              <w:t>Excelente</w:t>
            </w:r>
          </w:p>
          <w:sdt>
            <w:sdtPr>
              <w:rPr>
                <w:rFonts w:eastAsia="Arimo"/>
                <w:sz w:val="20"/>
                <w:szCs w:val="20"/>
              </w:rPr>
              <w:id w:val="343979020"/>
              <w14:checkbox>
                <w14:checked w14:val="0"/>
                <w14:checkedState w14:val="2612" w14:font="MS Gothic"/>
                <w14:uncheckedState w14:val="2610" w14:font="MS Gothic"/>
              </w14:checkbox>
            </w:sdtPr>
            <w:sdtEndPr/>
            <w:sdtContent>
              <w:p w14:paraId="7FEF6C0A" w14:textId="23B17543" w:rsidR="004B5094" w:rsidRDefault="004B5094" w:rsidP="00302B60">
                <w:pPr>
                  <w:jc w:val="both"/>
                  <w:rPr>
                    <w:sz w:val="20"/>
                    <w:szCs w:val="20"/>
                  </w:rPr>
                </w:pPr>
                <w:r>
                  <w:rPr>
                    <w:rFonts w:ascii="Segoe UI Symbol" w:eastAsia="Arimo" w:hAnsi="Segoe UI Symbol" w:cs="Segoe UI Symbol"/>
                    <w:sz w:val="20"/>
                    <w:szCs w:val="20"/>
                  </w:rPr>
                  <w:t>☐</w:t>
                </w:r>
              </w:p>
            </w:sdtContent>
          </w:sdt>
        </w:tc>
      </w:tr>
      <w:tr w:rsidR="001545ED" w:rsidRPr="00302B60" w14:paraId="78058447"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93DE8" w14:textId="77777777" w:rsidR="00FE6B1E" w:rsidRDefault="00FE6B1E" w:rsidP="00302B60">
            <w:pPr>
              <w:jc w:val="both"/>
              <w:rPr>
                <w:rFonts w:eastAsia="Calibri"/>
                <w:color w:val="005F9A"/>
                <w:sz w:val="20"/>
                <w:szCs w:val="20"/>
                <w:lang w:val="es-AR"/>
              </w:rPr>
            </w:pPr>
            <w:r>
              <w:rPr>
                <w:color w:val="005F9A"/>
                <w:sz w:val="20"/>
                <w:lang w:val="es-AR"/>
              </w:rPr>
              <w:t>Evidencia para este criterio de evaluación:</w:t>
            </w:r>
          </w:p>
          <w:p w14:paraId="579E50D4" w14:textId="77777777" w:rsidR="001545ED" w:rsidRPr="00FE6B1E" w:rsidRDefault="001545ED" w:rsidP="00302B60">
            <w:pPr>
              <w:jc w:val="both"/>
              <w:rPr>
                <w:color w:val="0000FF"/>
                <w:sz w:val="20"/>
                <w:szCs w:val="20"/>
                <w:lang w:val="es-AR"/>
              </w:rPr>
            </w:pPr>
          </w:p>
          <w:p w14:paraId="6F8FBAFE" w14:textId="77777777" w:rsidR="001545ED" w:rsidRPr="00FE6B1E" w:rsidRDefault="001545ED" w:rsidP="00302B60">
            <w:pPr>
              <w:jc w:val="both"/>
              <w:rPr>
                <w:color w:val="0000FF"/>
                <w:sz w:val="20"/>
                <w:szCs w:val="20"/>
                <w:lang w:val="es-AR"/>
              </w:rPr>
            </w:pPr>
          </w:p>
        </w:tc>
      </w:tr>
    </w:tbl>
    <w:p w14:paraId="06B0881D" w14:textId="2BEF926F" w:rsidR="00F30DB7" w:rsidRPr="007A03CA" w:rsidRDefault="004B5094" w:rsidP="00302B60">
      <w:pPr>
        <w:pStyle w:val="Heading4"/>
        <w:jc w:val="both"/>
        <w:rPr>
          <w:lang w:val="es-AR"/>
        </w:rPr>
      </w:pPr>
      <w:bookmarkStart w:id="5" w:name="_qhkaq4auxut0"/>
      <w:bookmarkEnd w:id="5"/>
      <w:r w:rsidRPr="007A03CA">
        <w:rPr>
          <w:lang w:val="es-AR"/>
        </w:rPr>
        <w:t xml:space="preserve">Criterio de evaluación </w:t>
      </w:r>
      <w:r w:rsidR="009033F6" w:rsidRPr="007A03CA">
        <w:rPr>
          <w:lang w:val="es-AR"/>
        </w:rPr>
        <w:t>3: Prá</w:t>
      </w:r>
      <w:r w:rsidR="007F7014" w:rsidRPr="007A03CA">
        <w:rPr>
          <w:lang w:val="es-AR"/>
        </w:rPr>
        <w:t>ctic</w:t>
      </w:r>
      <w:r w:rsidR="009033F6" w:rsidRPr="007A03CA">
        <w:rPr>
          <w:lang w:val="es-AR"/>
        </w:rPr>
        <w:t>a</w:t>
      </w:r>
    </w:p>
    <w:p w14:paraId="5483746C" w14:textId="224F0E94" w:rsidR="007A03CA" w:rsidRDefault="007A03CA" w:rsidP="00302B60">
      <w:pPr>
        <w:spacing w:line="240" w:lineRule="auto"/>
        <w:jc w:val="both"/>
        <w:rPr>
          <w:sz w:val="20"/>
          <w:lang w:val="es-AR"/>
        </w:rPr>
      </w:pPr>
      <w:r w:rsidRPr="007A03CA">
        <w:rPr>
          <w:sz w:val="20"/>
          <w:lang w:val="es-AR"/>
        </w:rPr>
        <w:t xml:space="preserve">En la práctica, se llevan </w:t>
      </w:r>
      <w:r>
        <w:rPr>
          <w:sz w:val="20"/>
          <w:lang w:val="es-AR"/>
        </w:rPr>
        <w:t xml:space="preserve">elecciones </w:t>
      </w:r>
      <w:r w:rsidRPr="007A03CA">
        <w:rPr>
          <w:sz w:val="20"/>
          <w:lang w:val="es-AR"/>
        </w:rPr>
        <w:t>a cabo regularmente. Una p</w:t>
      </w:r>
      <w:r>
        <w:rPr>
          <w:sz w:val="20"/>
          <w:lang w:val="es-AR"/>
        </w:rPr>
        <w:t>orció</w:t>
      </w:r>
      <w:r w:rsidRPr="007A03CA">
        <w:rPr>
          <w:sz w:val="20"/>
          <w:lang w:val="es-AR"/>
        </w:rPr>
        <w:t xml:space="preserve">n significativa de ciudadanos participa en estas elecciones. </w:t>
      </w:r>
      <w:r>
        <w:rPr>
          <w:sz w:val="20"/>
          <w:lang w:val="es-AR"/>
        </w:rPr>
        <w:t xml:space="preserve">Son </w:t>
      </w:r>
      <w:r w:rsidRPr="007A03CA">
        <w:rPr>
          <w:sz w:val="20"/>
          <w:lang w:val="es-AR"/>
        </w:rPr>
        <w:t>elecciones competitivas y se respetan los derechos fundamentales de los ciudadanos antes, durante y después del día de la elección.</w:t>
      </w:r>
    </w:p>
    <w:p w14:paraId="06A75625" w14:textId="77777777" w:rsidR="00F30DB7" w:rsidRPr="007C3153" w:rsidRDefault="00F30DB7" w:rsidP="00302B60">
      <w:pPr>
        <w:spacing w:line="240" w:lineRule="auto"/>
        <w:jc w:val="both"/>
        <w:rPr>
          <w:sz w:val="20"/>
          <w:szCs w:val="20"/>
          <w:lang w:val="es-AR"/>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4B5094" w14:paraId="4D38E51B"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548817" w14:textId="77777777" w:rsidR="004B5094" w:rsidRDefault="004B5094" w:rsidP="00302B60">
            <w:pPr>
              <w:jc w:val="both"/>
              <w:rPr>
                <w:rFonts w:eastAsia="Calibri"/>
                <w:sz w:val="20"/>
                <w:szCs w:val="20"/>
              </w:rPr>
            </w:pPr>
            <w:r>
              <w:rPr>
                <w:sz w:val="20"/>
              </w:rPr>
              <w:t>Inexistente</w:t>
            </w:r>
          </w:p>
          <w:p w14:paraId="1121F4DC" w14:textId="31F5CDD2" w:rsidR="004B5094" w:rsidRDefault="004B5094" w:rsidP="00302B60">
            <w:pPr>
              <w:jc w:val="both"/>
              <w:rPr>
                <w:sz w:val="20"/>
                <w:szCs w:val="20"/>
              </w:rPr>
            </w:pPr>
            <w:r>
              <w:rPr>
                <w:rFonts w:eastAsia="Arimo"/>
                <w:sz w:val="20"/>
                <w:szCs w:val="20"/>
              </w:rPr>
              <w:t xml:space="preserve"> </w:t>
            </w:r>
            <w:sdt>
              <w:sdtPr>
                <w:rPr>
                  <w:rFonts w:eastAsia="Arimo"/>
                  <w:sz w:val="20"/>
                  <w:szCs w:val="20"/>
                </w:rPr>
                <w:id w:val="-581453878"/>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332768BD" w14:textId="77777777" w:rsidR="004B5094" w:rsidRDefault="004B5094" w:rsidP="00302B60">
            <w:pPr>
              <w:jc w:val="both"/>
              <w:rPr>
                <w:rFonts w:eastAsia="Calibri"/>
                <w:sz w:val="20"/>
                <w:szCs w:val="20"/>
              </w:rPr>
            </w:pPr>
            <w:r>
              <w:rPr>
                <w:sz w:val="20"/>
              </w:rPr>
              <w:t>Rudimentario</w:t>
            </w:r>
          </w:p>
          <w:sdt>
            <w:sdtPr>
              <w:rPr>
                <w:rFonts w:eastAsia="Arimo"/>
                <w:sz w:val="20"/>
                <w:szCs w:val="20"/>
              </w:rPr>
              <w:id w:val="689806086"/>
              <w14:checkbox>
                <w14:checked w14:val="0"/>
                <w14:checkedState w14:val="2612" w14:font="MS Gothic"/>
                <w14:uncheckedState w14:val="2610" w14:font="MS Gothic"/>
              </w14:checkbox>
            </w:sdtPr>
            <w:sdtEndPr/>
            <w:sdtContent>
              <w:p w14:paraId="5543324F" w14:textId="09E9F5ED" w:rsidR="004B5094" w:rsidRDefault="004B5094" w:rsidP="00302B60">
                <w:pPr>
                  <w:jc w:val="both"/>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C1E14B" w14:textId="77777777" w:rsidR="004B5094" w:rsidRDefault="004B5094" w:rsidP="00302B60">
            <w:pPr>
              <w:jc w:val="both"/>
              <w:rPr>
                <w:rFonts w:eastAsia="Calibri"/>
                <w:sz w:val="20"/>
                <w:szCs w:val="20"/>
              </w:rPr>
            </w:pPr>
            <w:r>
              <w:rPr>
                <w:sz w:val="20"/>
              </w:rPr>
              <w:t>Básico</w:t>
            </w:r>
          </w:p>
          <w:sdt>
            <w:sdtPr>
              <w:rPr>
                <w:rFonts w:eastAsia="Arimo"/>
                <w:sz w:val="20"/>
                <w:szCs w:val="20"/>
              </w:rPr>
              <w:id w:val="-1640256507"/>
              <w14:checkbox>
                <w14:checked w14:val="0"/>
                <w14:checkedState w14:val="2612" w14:font="MS Gothic"/>
                <w14:uncheckedState w14:val="2610" w14:font="MS Gothic"/>
              </w14:checkbox>
            </w:sdtPr>
            <w:sdtEndPr/>
            <w:sdtContent>
              <w:p w14:paraId="7A21E393" w14:textId="12ECF5F5" w:rsidR="004B5094" w:rsidRDefault="004B5094" w:rsidP="00302B60">
                <w:pPr>
                  <w:jc w:val="both"/>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1B2698" w14:textId="77777777" w:rsidR="004B5094" w:rsidRDefault="004B5094" w:rsidP="00302B60">
            <w:pPr>
              <w:jc w:val="both"/>
              <w:rPr>
                <w:rFonts w:eastAsia="Calibri"/>
                <w:sz w:val="20"/>
                <w:szCs w:val="20"/>
              </w:rPr>
            </w:pPr>
            <w:r>
              <w:rPr>
                <w:sz w:val="20"/>
              </w:rPr>
              <w:t>Bueno</w:t>
            </w:r>
          </w:p>
          <w:sdt>
            <w:sdtPr>
              <w:rPr>
                <w:rFonts w:eastAsia="Arimo"/>
                <w:sz w:val="20"/>
                <w:szCs w:val="20"/>
              </w:rPr>
              <w:id w:val="-1400745557"/>
              <w14:checkbox>
                <w14:checked w14:val="0"/>
                <w14:checkedState w14:val="2612" w14:font="MS Gothic"/>
                <w14:uncheckedState w14:val="2610" w14:font="MS Gothic"/>
              </w14:checkbox>
            </w:sdtPr>
            <w:sdtEndPr/>
            <w:sdtContent>
              <w:p w14:paraId="7116C6AC" w14:textId="51A49592" w:rsidR="004B5094" w:rsidRDefault="004B5094" w:rsidP="00302B60">
                <w:pPr>
                  <w:jc w:val="both"/>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7F6E73" w14:textId="77777777" w:rsidR="004B5094" w:rsidRDefault="004B5094" w:rsidP="00302B60">
            <w:pPr>
              <w:jc w:val="both"/>
              <w:rPr>
                <w:rFonts w:eastAsia="Calibri"/>
                <w:sz w:val="20"/>
                <w:szCs w:val="20"/>
              </w:rPr>
            </w:pPr>
            <w:r>
              <w:rPr>
                <w:rFonts w:eastAsia="Calibri"/>
                <w:sz w:val="20"/>
                <w:szCs w:val="20"/>
              </w:rPr>
              <w:t>Muy bueno</w:t>
            </w:r>
          </w:p>
          <w:sdt>
            <w:sdtPr>
              <w:rPr>
                <w:rFonts w:eastAsia="Arimo"/>
                <w:sz w:val="20"/>
                <w:szCs w:val="20"/>
              </w:rPr>
              <w:id w:val="1698655122"/>
              <w14:checkbox>
                <w14:checked w14:val="0"/>
                <w14:checkedState w14:val="2612" w14:font="MS Gothic"/>
                <w14:uncheckedState w14:val="2610" w14:font="MS Gothic"/>
              </w14:checkbox>
            </w:sdtPr>
            <w:sdtEndPr/>
            <w:sdtContent>
              <w:p w14:paraId="0D0FD3E7" w14:textId="41BD271E" w:rsidR="004B5094" w:rsidRDefault="004B5094" w:rsidP="00302B60">
                <w:pPr>
                  <w:jc w:val="both"/>
                  <w:rPr>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CAA1FCD" w14:textId="77777777" w:rsidR="004B5094" w:rsidRDefault="004B5094" w:rsidP="00302B60">
            <w:pPr>
              <w:jc w:val="both"/>
              <w:rPr>
                <w:rFonts w:eastAsia="Calibri"/>
                <w:sz w:val="20"/>
                <w:szCs w:val="20"/>
              </w:rPr>
            </w:pPr>
            <w:r>
              <w:rPr>
                <w:sz w:val="20"/>
              </w:rPr>
              <w:t>Excelente</w:t>
            </w:r>
          </w:p>
          <w:sdt>
            <w:sdtPr>
              <w:rPr>
                <w:rFonts w:eastAsia="Arimo"/>
                <w:sz w:val="20"/>
                <w:szCs w:val="20"/>
              </w:rPr>
              <w:id w:val="430239866"/>
              <w14:checkbox>
                <w14:checked w14:val="0"/>
                <w14:checkedState w14:val="2612" w14:font="MS Gothic"/>
                <w14:uncheckedState w14:val="2610" w14:font="MS Gothic"/>
              </w14:checkbox>
            </w:sdtPr>
            <w:sdtEndPr/>
            <w:sdtContent>
              <w:p w14:paraId="619C88CC" w14:textId="0592E01B" w:rsidR="004B5094" w:rsidRDefault="004B5094" w:rsidP="00302B60">
                <w:pPr>
                  <w:jc w:val="both"/>
                  <w:rPr>
                    <w:sz w:val="20"/>
                    <w:szCs w:val="20"/>
                  </w:rPr>
                </w:pPr>
                <w:r>
                  <w:rPr>
                    <w:rFonts w:ascii="Segoe UI Symbol" w:eastAsia="Arimo" w:hAnsi="Segoe UI Symbol" w:cs="Segoe UI Symbol"/>
                    <w:sz w:val="20"/>
                    <w:szCs w:val="20"/>
                  </w:rPr>
                  <w:t>☐</w:t>
                </w:r>
              </w:p>
            </w:sdtContent>
          </w:sdt>
        </w:tc>
      </w:tr>
      <w:tr w:rsidR="001545ED" w:rsidRPr="00302B60" w14:paraId="36C0C4A9"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41325" w14:textId="77777777" w:rsidR="004B5094" w:rsidRDefault="004B5094" w:rsidP="00302B60">
            <w:pPr>
              <w:jc w:val="both"/>
              <w:rPr>
                <w:rFonts w:eastAsia="Calibri"/>
                <w:color w:val="005F9A"/>
                <w:sz w:val="20"/>
                <w:szCs w:val="20"/>
                <w:lang w:val="es-AR"/>
              </w:rPr>
            </w:pPr>
            <w:r>
              <w:rPr>
                <w:color w:val="005F9A"/>
                <w:sz w:val="20"/>
                <w:lang w:val="es-AR"/>
              </w:rPr>
              <w:t>Evidencia para este criterio de evaluación:</w:t>
            </w:r>
          </w:p>
          <w:p w14:paraId="723716A0" w14:textId="58FF61EF" w:rsidR="001545ED" w:rsidRPr="009033F6" w:rsidRDefault="004B5094" w:rsidP="00302B60">
            <w:pPr>
              <w:jc w:val="both"/>
              <w:rPr>
                <w:color w:val="0000FF"/>
                <w:sz w:val="20"/>
                <w:szCs w:val="20"/>
                <w:lang w:val="es-AR"/>
              </w:rPr>
            </w:pPr>
            <w:r w:rsidRPr="009033F6">
              <w:rPr>
                <w:color w:val="0000FF"/>
                <w:sz w:val="20"/>
                <w:szCs w:val="20"/>
                <w:lang w:val="es-AR"/>
              </w:rPr>
              <w:t xml:space="preserve"> </w:t>
            </w:r>
          </w:p>
          <w:p w14:paraId="466BF5C8" w14:textId="77777777" w:rsidR="001545ED" w:rsidRPr="009033F6" w:rsidRDefault="001545ED" w:rsidP="00302B60">
            <w:pPr>
              <w:jc w:val="both"/>
              <w:rPr>
                <w:color w:val="0000FF"/>
                <w:sz w:val="20"/>
                <w:szCs w:val="20"/>
                <w:lang w:val="es-AR"/>
              </w:rPr>
            </w:pPr>
          </w:p>
        </w:tc>
      </w:tr>
    </w:tbl>
    <w:p w14:paraId="70B37B75" w14:textId="77777777" w:rsidR="00EF1A76" w:rsidRPr="009D1509" w:rsidRDefault="00EF1A76" w:rsidP="002417F5">
      <w:pPr>
        <w:pStyle w:val="section-title"/>
      </w:pPr>
    </w:p>
    <w:p w14:paraId="1C455A6B" w14:textId="317AB3D3" w:rsidR="001545ED" w:rsidRDefault="001545ED" w:rsidP="002417F5">
      <w:pPr>
        <w:pStyle w:val="section-title"/>
      </w:pPr>
      <w:r>
        <w:t>Recom</w:t>
      </w:r>
      <w:r w:rsidR="004B5094">
        <w:t>endaciones para el cambio</w:t>
      </w:r>
    </w:p>
    <w:tbl>
      <w:tblPr>
        <w:tblStyle w:val="TableGrid"/>
        <w:tblW w:w="5000" w:type="pct"/>
        <w:tblLook w:val="04A0" w:firstRow="1" w:lastRow="0" w:firstColumn="1" w:lastColumn="0" w:noHBand="0" w:noVBand="1"/>
      </w:tblPr>
      <w:tblGrid>
        <w:gridCol w:w="9120"/>
      </w:tblGrid>
      <w:tr w:rsidR="001545ED" w:rsidRPr="00302B60" w14:paraId="45D38CEF" w14:textId="77777777" w:rsidTr="001545ED">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D2CA98B" w14:textId="77777777" w:rsidR="004B5094" w:rsidRDefault="004B5094" w:rsidP="00302B60">
            <w:pPr>
              <w:jc w:val="both"/>
              <w:rPr>
                <w:sz w:val="20"/>
                <w:szCs w:val="20"/>
                <w:lang w:val="es-AR"/>
              </w:rPr>
            </w:pPr>
            <w:r>
              <w:rPr>
                <w:i/>
                <w:sz w:val="20"/>
                <w:shd w:val="clear" w:color="auto" w:fill="FFFFFF"/>
                <w:lang w:val="es-AR"/>
              </w:rPr>
              <w:t>Utilice este espacio para anotar las recomendaciones y las ideas para fortalecer las reglamentaciones y prácticas en esta área.</w:t>
            </w:r>
          </w:p>
          <w:p w14:paraId="2BAA783D" w14:textId="35998268" w:rsidR="001545ED" w:rsidRPr="009033F6" w:rsidRDefault="001545ED" w:rsidP="00302B60">
            <w:pPr>
              <w:keepNext/>
              <w:keepLines/>
              <w:jc w:val="both"/>
              <w:rPr>
                <w:rFonts w:cs="Arial"/>
                <w:sz w:val="20"/>
                <w:szCs w:val="20"/>
                <w:lang w:val="es-AR"/>
              </w:rPr>
            </w:pPr>
          </w:p>
        </w:tc>
      </w:tr>
    </w:tbl>
    <w:p w14:paraId="5FD27F52" w14:textId="77777777" w:rsidR="001545ED" w:rsidRPr="009033F6" w:rsidRDefault="001545ED" w:rsidP="00302B60">
      <w:pPr>
        <w:jc w:val="both"/>
        <w:rPr>
          <w:lang w:val="es-AR"/>
        </w:rPr>
      </w:pPr>
    </w:p>
    <w:p w14:paraId="296B461B" w14:textId="05E9B1A2" w:rsidR="001545ED" w:rsidRPr="001545ED" w:rsidRDefault="00150284" w:rsidP="002417F5">
      <w:pPr>
        <w:pStyle w:val="section-title"/>
      </w:pPr>
      <w:r>
        <w:lastRenderedPageBreak/>
        <w:t>Fuentes y lecturas adicionales</w:t>
      </w:r>
    </w:p>
    <w:p w14:paraId="136D4112" w14:textId="7B8760FA" w:rsidR="00F30DB7" w:rsidRPr="001545ED" w:rsidRDefault="007F7014" w:rsidP="00302B60">
      <w:pPr>
        <w:keepNext/>
        <w:numPr>
          <w:ilvl w:val="0"/>
          <w:numId w:val="7"/>
        </w:numPr>
        <w:spacing w:line="240" w:lineRule="auto"/>
        <w:ind w:left="562" w:hanging="562"/>
        <w:jc w:val="both"/>
        <w:rPr>
          <w:sz w:val="20"/>
          <w:szCs w:val="20"/>
        </w:rPr>
      </w:pPr>
      <w:r>
        <w:rPr>
          <w:sz w:val="20"/>
        </w:rPr>
        <w:t xml:space="preserve">European Commission for Democracy through Law (Venice Commission), </w:t>
      </w:r>
      <w:hyperlink r:id="rId10">
        <w:r>
          <w:rPr>
            <w:i/>
            <w:color w:val="0563C1"/>
            <w:sz w:val="20"/>
            <w:u w:val="single"/>
          </w:rPr>
          <w:t>Code of good practice in electoral matters:</w:t>
        </w:r>
      </w:hyperlink>
      <w:hyperlink r:id="rId11">
        <w:r>
          <w:rPr>
            <w:i/>
            <w:color w:val="0563C1"/>
            <w:sz w:val="20"/>
            <w:u w:val="single"/>
          </w:rPr>
          <w:t xml:space="preserve"> Guidelines and explanatory report</w:t>
        </w:r>
      </w:hyperlink>
      <w:r>
        <w:rPr>
          <w:sz w:val="20"/>
        </w:rPr>
        <w:t xml:space="preserve"> </w:t>
      </w:r>
      <w:r w:rsidR="003575E1">
        <w:rPr>
          <w:sz w:val="20"/>
        </w:rPr>
        <w:t>(</w:t>
      </w:r>
      <w:r>
        <w:rPr>
          <w:sz w:val="20"/>
        </w:rPr>
        <w:t>2002).</w:t>
      </w:r>
    </w:p>
    <w:p w14:paraId="6165F90C" w14:textId="13A05454" w:rsidR="00F30DB7" w:rsidRPr="00F13A5D" w:rsidRDefault="007F7014" w:rsidP="00302B60">
      <w:pPr>
        <w:keepNext/>
        <w:numPr>
          <w:ilvl w:val="0"/>
          <w:numId w:val="7"/>
        </w:numPr>
        <w:spacing w:line="240" w:lineRule="auto"/>
        <w:ind w:left="562" w:hanging="562"/>
        <w:jc w:val="both"/>
        <w:rPr>
          <w:sz w:val="20"/>
          <w:szCs w:val="20"/>
        </w:rPr>
      </w:pPr>
      <w:r>
        <w:rPr>
          <w:sz w:val="20"/>
        </w:rPr>
        <w:t xml:space="preserve">Guy S. Goodwin-Gill, </w:t>
      </w:r>
      <w:hyperlink r:id="rId12">
        <w:r>
          <w:rPr>
            <w:i/>
            <w:color w:val="0563C1"/>
            <w:sz w:val="20"/>
            <w:u w:val="single"/>
          </w:rPr>
          <w:t>Free and Fair Elections:</w:t>
        </w:r>
      </w:hyperlink>
      <w:hyperlink r:id="rId13">
        <w:r>
          <w:rPr>
            <w:i/>
            <w:color w:val="0563C1"/>
            <w:sz w:val="20"/>
            <w:u w:val="single"/>
          </w:rPr>
          <w:t xml:space="preserve"> New expanded edition</w:t>
        </w:r>
      </w:hyperlink>
      <w:r>
        <w:rPr>
          <w:sz w:val="20"/>
        </w:rPr>
        <w:t xml:space="preserve"> (2006).</w:t>
      </w:r>
    </w:p>
    <w:p w14:paraId="48C705A9" w14:textId="6E051DE1" w:rsidR="00F13A5D" w:rsidRPr="0012295F" w:rsidRDefault="00EF351D" w:rsidP="00302B60">
      <w:pPr>
        <w:keepNext/>
        <w:numPr>
          <w:ilvl w:val="0"/>
          <w:numId w:val="7"/>
        </w:numPr>
        <w:spacing w:line="240" w:lineRule="auto"/>
        <w:ind w:left="562" w:hanging="562"/>
        <w:jc w:val="both"/>
        <w:rPr>
          <w:sz w:val="20"/>
          <w:szCs w:val="20"/>
        </w:rPr>
      </w:pPr>
      <w:r>
        <w:rPr>
          <w:sz w:val="20"/>
        </w:rPr>
        <w:t>International Institute for Democracy and Electoral Assistance (</w:t>
      </w:r>
      <w:r w:rsidR="00F13A5D">
        <w:rPr>
          <w:sz w:val="20"/>
        </w:rPr>
        <w:t>International IDEA</w:t>
      </w:r>
      <w:r>
        <w:rPr>
          <w:sz w:val="20"/>
        </w:rPr>
        <w:t>)</w:t>
      </w:r>
      <w:r w:rsidR="00F13A5D">
        <w:rPr>
          <w:sz w:val="20"/>
        </w:rPr>
        <w:t xml:space="preserve">, </w:t>
      </w:r>
      <w:hyperlink r:id="rId14">
        <w:r w:rsidR="00F13A5D">
          <w:rPr>
            <w:i/>
            <w:color w:val="1155CC"/>
            <w:sz w:val="20"/>
            <w:u w:val="single"/>
          </w:rPr>
          <w:t>International Electoral Standards: Guidelines for reviewing the legal framework of elections</w:t>
        </w:r>
      </w:hyperlink>
      <w:r w:rsidR="00F13A5D">
        <w:rPr>
          <w:sz w:val="20"/>
        </w:rPr>
        <w:t xml:space="preserve"> (2002).</w:t>
      </w:r>
    </w:p>
    <w:p w14:paraId="66399061" w14:textId="5BB655B0" w:rsidR="0012295F" w:rsidRPr="0012295F" w:rsidRDefault="0012295F" w:rsidP="00302B60">
      <w:pPr>
        <w:keepNext/>
        <w:numPr>
          <w:ilvl w:val="0"/>
          <w:numId w:val="7"/>
        </w:numPr>
        <w:spacing w:line="240" w:lineRule="auto"/>
        <w:ind w:left="562" w:hanging="562"/>
        <w:jc w:val="both"/>
        <w:rPr>
          <w:sz w:val="20"/>
          <w:szCs w:val="20"/>
        </w:rPr>
      </w:pPr>
      <w:r>
        <w:rPr>
          <w:sz w:val="20"/>
        </w:rPr>
        <w:t xml:space="preserve">International IDEA, </w:t>
      </w:r>
      <w:hyperlink r:id="rId15">
        <w:r>
          <w:rPr>
            <w:i/>
            <w:color w:val="0563C1"/>
            <w:sz w:val="20"/>
            <w:u w:val="single"/>
          </w:rPr>
          <w:t>Voting from Abroad:</w:t>
        </w:r>
      </w:hyperlink>
      <w:hyperlink r:id="rId16">
        <w:r>
          <w:rPr>
            <w:i/>
            <w:color w:val="0563C1"/>
            <w:sz w:val="20"/>
            <w:u w:val="single"/>
          </w:rPr>
          <w:t xml:space="preserve"> The International IDEA Handbook</w:t>
        </w:r>
      </w:hyperlink>
      <w:r>
        <w:rPr>
          <w:sz w:val="20"/>
        </w:rPr>
        <w:t xml:space="preserve"> (2007).</w:t>
      </w:r>
    </w:p>
    <w:p w14:paraId="20103354" w14:textId="31ACCB84" w:rsidR="00F30DB7" w:rsidRPr="001545ED" w:rsidRDefault="007F7014" w:rsidP="00302B60">
      <w:pPr>
        <w:keepNext/>
        <w:numPr>
          <w:ilvl w:val="0"/>
          <w:numId w:val="7"/>
        </w:numPr>
        <w:spacing w:line="240" w:lineRule="auto"/>
        <w:ind w:left="562" w:hanging="562"/>
        <w:jc w:val="both"/>
        <w:rPr>
          <w:sz w:val="20"/>
          <w:szCs w:val="20"/>
        </w:rPr>
      </w:pPr>
      <w:r>
        <w:rPr>
          <w:sz w:val="20"/>
        </w:rPr>
        <w:t xml:space="preserve">International IDEA, </w:t>
      </w:r>
      <w:hyperlink r:id="rId17">
        <w:r>
          <w:rPr>
            <w:i/>
            <w:color w:val="0563C1"/>
            <w:sz w:val="20"/>
            <w:u w:val="single"/>
          </w:rPr>
          <w:t>Electoral Justice:</w:t>
        </w:r>
      </w:hyperlink>
      <w:hyperlink r:id="rId18">
        <w:r>
          <w:rPr>
            <w:i/>
            <w:color w:val="0563C1"/>
            <w:sz w:val="20"/>
            <w:u w:val="single"/>
          </w:rPr>
          <w:t xml:space="preserve"> The International IDEA Handbook</w:t>
        </w:r>
      </w:hyperlink>
      <w:r>
        <w:rPr>
          <w:sz w:val="20"/>
        </w:rPr>
        <w:t xml:space="preserve"> (2010).</w:t>
      </w:r>
    </w:p>
    <w:p w14:paraId="288DDB8F" w14:textId="56D299D2" w:rsidR="00F30DB7" w:rsidRPr="001545ED" w:rsidRDefault="007F7014" w:rsidP="00302B60">
      <w:pPr>
        <w:keepNext/>
        <w:numPr>
          <w:ilvl w:val="0"/>
          <w:numId w:val="7"/>
        </w:numPr>
        <w:spacing w:line="240" w:lineRule="auto"/>
        <w:ind w:left="562" w:hanging="562"/>
        <w:jc w:val="both"/>
        <w:rPr>
          <w:sz w:val="20"/>
          <w:szCs w:val="20"/>
        </w:rPr>
      </w:pPr>
      <w:r>
        <w:rPr>
          <w:sz w:val="20"/>
        </w:rPr>
        <w:t xml:space="preserve">International IDEA, </w:t>
      </w:r>
      <w:hyperlink r:id="rId19">
        <w:r>
          <w:rPr>
            <w:i/>
            <w:color w:val="0563C1"/>
            <w:sz w:val="20"/>
            <w:u w:val="single"/>
          </w:rPr>
          <w:t>Electoral Management Design:</w:t>
        </w:r>
      </w:hyperlink>
      <w:hyperlink r:id="rId20">
        <w:r>
          <w:rPr>
            <w:i/>
            <w:color w:val="0563C1"/>
            <w:sz w:val="20"/>
            <w:u w:val="single"/>
          </w:rPr>
          <w:t xml:space="preserve"> Revised Edition</w:t>
        </w:r>
      </w:hyperlink>
      <w:r>
        <w:rPr>
          <w:sz w:val="20"/>
        </w:rPr>
        <w:t xml:space="preserve"> (2014).</w:t>
      </w:r>
    </w:p>
    <w:p w14:paraId="00C37CE4" w14:textId="741CAD1A" w:rsidR="00F30DB7" w:rsidRPr="001545ED" w:rsidRDefault="007F7014" w:rsidP="00302B60">
      <w:pPr>
        <w:keepNext/>
        <w:numPr>
          <w:ilvl w:val="0"/>
          <w:numId w:val="7"/>
        </w:numPr>
        <w:spacing w:line="240" w:lineRule="auto"/>
        <w:ind w:left="562" w:hanging="562"/>
        <w:jc w:val="both"/>
        <w:rPr>
          <w:sz w:val="20"/>
          <w:szCs w:val="20"/>
        </w:rPr>
      </w:pPr>
      <w:r>
        <w:rPr>
          <w:sz w:val="20"/>
        </w:rPr>
        <w:t xml:space="preserve">International IDEA, </w:t>
      </w:r>
      <w:hyperlink r:id="rId21">
        <w:r>
          <w:rPr>
            <w:i/>
            <w:color w:val="0563C1"/>
            <w:sz w:val="20"/>
            <w:u w:val="single"/>
          </w:rPr>
          <w:t>International Obligations for Elections:</w:t>
        </w:r>
      </w:hyperlink>
      <w:hyperlink r:id="rId22">
        <w:r>
          <w:rPr>
            <w:i/>
            <w:color w:val="0563C1"/>
            <w:sz w:val="20"/>
            <w:u w:val="single"/>
          </w:rPr>
          <w:t xml:space="preserve"> Guidelines for Legal Frameworks</w:t>
        </w:r>
      </w:hyperlink>
      <w:r>
        <w:rPr>
          <w:sz w:val="20"/>
        </w:rPr>
        <w:t xml:space="preserve"> (2014).</w:t>
      </w:r>
    </w:p>
    <w:p w14:paraId="6088BF18" w14:textId="7379F675" w:rsidR="00F30DB7" w:rsidRPr="001545ED" w:rsidRDefault="007F7014" w:rsidP="00302B60">
      <w:pPr>
        <w:keepNext/>
        <w:numPr>
          <w:ilvl w:val="0"/>
          <w:numId w:val="7"/>
        </w:numPr>
        <w:spacing w:line="240" w:lineRule="auto"/>
        <w:ind w:left="562" w:hanging="562"/>
        <w:jc w:val="both"/>
        <w:rPr>
          <w:sz w:val="20"/>
          <w:szCs w:val="20"/>
        </w:rPr>
      </w:pPr>
      <w:r>
        <w:rPr>
          <w:sz w:val="20"/>
        </w:rPr>
        <w:t xml:space="preserve">International IDEA, Inter-Parliamentary Union (IPU) and Stockholm University, </w:t>
      </w:r>
      <w:hyperlink r:id="rId23">
        <w:r>
          <w:rPr>
            <w:i/>
            <w:color w:val="0563C1"/>
            <w:sz w:val="20"/>
            <w:u w:val="single"/>
          </w:rPr>
          <w:t>Atlas of Electoral Gender Quotas</w:t>
        </w:r>
      </w:hyperlink>
      <w:r>
        <w:rPr>
          <w:sz w:val="20"/>
        </w:rPr>
        <w:t xml:space="preserve"> (2013).</w:t>
      </w:r>
    </w:p>
    <w:p w14:paraId="7917DD6C" w14:textId="763AAF7F" w:rsidR="00F30DB7" w:rsidRPr="001545ED" w:rsidRDefault="007F7014" w:rsidP="00302B60">
      <w:pPr>
        <w:keepNext/>
        <w:numPr>
          <w:ilvl w:val="0"/>
          <w:numId w:val="7"/>
        </w:numPr>
        <w:spacing w:line="240" w:lineRule="auto"/>
        <w:ind w:left="562" w:hanging="562"/>
        <w:jc w:val="both"/>
        <w:rPr>
          <w:sz w:val="20"/>
          <w:szCs w:val="20"/>
        </w:rPr>
      </w:pPr>
      <w:r>
        <w:rPr>
          <w:sz w:val="20"/>
        </w:rPr>
        <w:t xml:space="preserve">IPU, </w:t>
      </w:r>
      <w:r w:rsidR="00824411">
        <w:rPr>
          <w:sz w:val="20"/>
        </w:rPr>
        <w:t>“</w:t>
      </w:r>
      <w:hyperlink r:id="rId24">
        <w:r w:rsidRPr="00684C9A">
          <w:rPr>
            <w:color w:val="0563C1"/>
            <w:sz w:val="20"/>
            <w:u w:val="single"/>
          </w:rPr>
          <w:t>Declaration on Criteria for Free and Fair Elections</w:t>
        </w:r>
      </w:hyperlink>
      <w:r w:rsidR="00824411">
        <w:rPr>
          <w:sz w:val="20"/>
        </w:rPr>
        <w:t>”</w:t>
      </w:r>
      <w:r w:rsidR="00120F6F">
        <w:rPr>
          <w:sz w:val="20"/>
        </w:rPr>
        <w:t>,</w:t>
      </w:r>
      <w:r>
        <w:rPr>
          <w:sz w:val="20"/>
        </w:rPr>
        <w:t xml:space="preserve"> adopted by the Inter-Parliamentary Council at its 154th session (1994).</w:t>
      </w:r>
    </w:p>
    <w:p w14:paraId="2396730B" w14:textId="65C5DDE5" w:rsidR="00F30DB7" w:rsidRPr="001545ED" w:rsidRDefault="007F7014" w:rsidP="00302B60">
      <w:pPr>
        <w:keepNext/>
        <w:numPr>
          <w:ilvl w:val="0"/>
          <w:numId w:val="7"/>
        </w:numPr>
        <w:spacing w:line="240" w:lineRule="auto"/>
        <w:ind w:left="562" w:hanging="562"/>
        <w:jc w:val="both"/>
        <w:rPr>
          <w:sz w:val="20"/>
          <w:szCs w:val="20"/>
        </w:rPr>
      </w:pPr>
      <w:r>
        <w:rPr>
          <w:sz w:val="20"/>
        </w:rPr>
        <w:t>Organization for Security and Co-operation in Europe (OSCE)</w:t>
      </w:r>
      <w:r w:rsidR="00210ED6">
        <w:rPr>
          <w:sz w:val="20"/>
        </w:rPr>
        <w:t>,</w:t>
      </w:r>
      <w:r w:rsidR="007B4125">
        <w:rPr>
          <w:sz w:val="20"/>
        </w:rPr>
        <w:t xml:space="preserve"> </w:t>
      </w:r>
      <w:hyperlink r:id="rId25">
        <w:r>
          <w:rPr>
            <w:i/>
            <w:color w:val="0563C1"/>
            <w:sz w:val="20"/>
            <w:u w:val="single"/>
          </w:rPr>
          <w:t>International Standards and Commitments on the Right to Democratic Elections:</w:t>
        </w:r>
      </w:hyperlink>
      <w:hyperlink r:id="rId26">
        <w:r>
          <w:rPr>
            <w:i/>
            <w:color w:val="0563C1"/>
            <w:sz w:val="20"/>
            <w:u w:val="single"/>
          </w:rPr>
          <w:t xml:space="preserve"> A Practical Guide to Democratic Elections:</w:t>
        </w:r>
      </w:hyperlink>
      <w:hyperlink r:id="rId27">
        <w:r>
          <w:rPr>
            <w:i/>
            <w:color w:val="0563C1"/>
            <w:sz w:val="20"/>
            <w:u w:val="single"/>
          </w:rPr>
          <w:t xml:space="preserve"> Best Practice</w:t>
        </w:r>
      </w:hyperlink>
      <w:r>
        <w:rPr>
          <w:sz w:val="20"/>
        </w:rPr>
        <w:t xml:space="preserve"> </w:t>
      </w:r>
      <w:r w:rsidR="007B4125">
        <w:rPr>
          <w:sz w:val="20"/>
        </w:rPr>
        <w:t>(</w:t>
      </w:r>
      <w:r>
        <w:rPr>
          <w:sz w:val="20"/>
        </w:rPr>
        <w:t>2002).</w:t>
      </w:r>
    </w:p>
    <w:p w14:paraId="5DC83BBF" w14:textId="136EB481" w:rsidR="00F30DB7" w:rsidRPr="001545ED" w:rsidRDefault="00D03CB1" w:rsidP="00302B60">
      <w:pPr>
        <w:keepNext/>
        <w:numPr>
          <w:ilvl w:val="0"/>
          <w:numId w:val="7"/>
        </w:numPr>
        <w:spacing w:line="240" w:lineRule="auto"/>
        <w:ind w:left="562" w:hanging="562"/>
        <w:jc w:val="both"/>
        <w:rPr>
          <w:sz w:val="20"/>
          <w:szCs w:val="20"/>
        </w:rPr>
      </w:pPr>
      <w:r>
        <w:rPr>
          <w:sz w:val="20"/>
        </w:rPr>
        <w:t>United Nations</w:t>
      </w:r>
      <w:r w:rsidR="002960A5">
        <w:rPr>
          <w:sz w:val="20"/>
        </w:rPr>
        <w:t xml:space="preserve"> </w:t>
      </w:r>
      <w:r w:rsidR="002960A5" w:rsidRPr="002960A5">
        <w:rPr>
          <w:sz w:val="20"/>
        </w:rPr>
        <w:t>Centre for Human Rights</w:t>
      </w:r>
      <w:r w:rsidR="007F7014">
        <w:rPr>
          <w:sz w:val="20"/>
        </w:rPr>
        <w:t xml:space="preserve">, </w:t>
      </w:r>
      <w:hyperlink r:id="rId28">
        <w:r w:rsidR="007F7014">
          <w:rPr>
            <w:i/>
            <w:color w:val="0563C1"/>
            <w:sz w:val="20"/>
            <w:u w:val="single"/>
          </w:rPr>
          <w:t>Human Rights and Elections:</w:t>
        </w:r>
      </w:hyperlink>
      <w:hyperlink r:id="rId29">
        <w:r w:rsidR="007F7014">
          <w:rPr>
            <w:i/>
            <w:color w:val="0563C1"/>
            <w:sz w:val="20"/>
            <w:u w:val="single"/>
          </w:rPr>
          <w:t xml:space="preserve"> A Handbook on the Legal, Technical and Human Rights Aspects of Elections</w:t>
        </w:r>
      </w:hyperlink>
      <w:r w:rsidR="007F7014">
        <w:rPr>
          <w:sz w:val="20"/>
        </w:rPr>
        <w:t xml:space="preserve"> (1994).</w:t>
      </w:r>
    </w:p>
    <w:p w14:paraId="65A8E48D" w14:textId="77777777" w:rsidR="00F30DB7" w:rsidRPr="001545ED" w:rsidRDefault="00F30DB7" w:rsidP="00302B60">
      <w:pPr>
        <w:keepNext/>
        <w:spacing w:line="240" w:lineRule="auto"/>
        <w:jc w:val="both"/>
        <w:rPr>
          <w:sz w:val="20"/>
          <w:szCs w:val="20"/>
        </w:rPr>
      </w:pPr>
    </w:p>
    <w:p w14:paraId="1B54F115" w14:textId="77777777" w:rsidR="00F30DB7" w:rsidRPr="001545ED" w:rsidRDefault="00F30DB7" w:rsidP="00302B60">
      <w:pPr>
        <w:keepNext/>
        <w:spacing w:line="240" w:lineRule="auto"/>
        <w:jc w:val="both"/>
        <w:rPr>
          <w:sz w:val="20"/>
          <w:szCs w:val="20"/>
        </w:rPr>
      </w:pPr>
    </w:p>
    <w:p w14:paraId="24B16FC6" w14:textId="77777777" w:rsidR="00F30DB7" w:rsidRPr="001545ED" w:rsidRDefault="00F30DB7" w:rsidP="00302B60">
      <w:pPr>
        <w:spacing w:line="240" w:lineRule="auto"/>
        <w:jc w:val="both"/>
        <w:rPr>
          <w:sz w:val="20"/>
          <w:szCs w:val="20"/>
        </w:rPr>
      </w:pPr>
    </w:p>
    <w:p w14:paraId="4619BACC" w14:textId="5CA3B21E" w:rsidR="00F30DB7" w:rsidRPr="009033F6" w:rsidRDefault="00677A50" w:rsidP="00302B60">
      <w:pPr>
        <w:pStyle w:val="Dimension"/>
        <w:rPr>
          <w:b w:val="0"/>
          <w:szCs w:val="24"/>
          <w:lang w:val="es-AR"/>
        </w:rPr>
      </w:pPr>
      <w:bookmarkStart w:id="6" w:name="_tyjcwt"/>
      <w:bookmarkEnd w:id="6"/>
      <w:r w:rsidRPr="009033F6">
        <w:rPr>
          <w:lang w:val="es-AR"/>
        </w:rPr>
        <w:lastRenderedPageBreak/>
        <w:t>Dimensión</w:t>
      </w:r>
      <w:r w:rsidR="007F7014" w:rsidRPr="009033F6">
        <w:rPr>
          <w:lang w:val="es-AR"/>
        </w:rPr>
        <w:t xml:space="preserve"> 7.1.2: </w:t>
      </w:r>
      <w:r w:rsidR="00194056" w:rsidRPr="009033F6">
        <w:rPr>
          <w:lang w:val="es-AR"/>
        </w:rPr>
        <w:t xml:space="preserve">Derechos y responsabilidades en </w:t>
      </w:r>
      <w:r w:rsidR="0080223C" w:rsidRPr="009033F6">
        <w:rPr>
          <w:lang w:val="es-AR"/>
        </w:rPr>
        <w:t>materia</w:t>
      </w:r>
      <w:r w:rsidR="00194056" w:rsidRPr="009033F6">
        <w:rPr>
          <w:lang w:val="es-AR"/>
        </w:rPr>
        <w:t xml:space="preserve"> de candidaturas, partidos y campañas electorales</w:t>
      </w:r>
    </w:p>
    <w:tbl>
      <w:tblPr>
        <w:tblStyle w:val="TableGrid"/>
        <w:tblW w:w="0" w:type="auto"/>
        <w:shd w:val="clear" w:color="auto" w:fill="EEEEEE"/>
        <w:tblLook w:val="04A0" w:firstRow="1" w:lastRow="0" w:firstColumn="1" w:lastColumn="0" w:noHBand="0" w:noVBand="1"/>
      </w:tblPr>
      <w:tblGrid>
        <w:gridCol w:w="9120"/>
      </w:tblGrid>
      <w:tr w:rsidR="001545ED" w14:paraId="7997C4CE" w14:textId="77777777" w:rsidTr="00CC769C">
        <w:tc>
          <w:tcPr>
            <w:tcW w:w="9120" w:type="dxa"/>
            <w:shd w:val="clear" w:color="auto" w:fill="EEEEEE"/>
          </w:tcPr>
          <w:p w14:paraId="46E7040E" w14:textId="77777777" w:rsidR="00CC769C" w:rsidRDefault="00CC769C" w:rsidP="00302B60">
            <w:pPr>
              <w:jc w:val="both"/>
              <w:rPr>
                <w:sz w:val="20"/>
                <w:szCs w:val="20"/>
                <w:lang w:val="es-AR"/>
              </w:rPr>
            </w:pPr>
            <w:r>
              <w:rPr>
                <w:sz w:val="20"/>
                <w:lang w:val="es-AR"/>
              </w:rPr>
              <w:t>Esta dimensión es parte de:</w:t>
            </w:r>
          </w:p>
          <w:p w14:paraId="3B1EBC49" w14:textId="579ABB09" w:rsidR="001545ED" w:rsidRPr="00DD2EB3" w:rsidRDefault="001545ED" w:rsidP="00302B60">
            <w:pPr>
              <w:pStyle w:val="ListParagraph"/>
              <w:numPr>
                <w:ilvl w:val="0"/>
                <w:numId w:val="8"/>
              </w:numPr>
              <w:jc w:val="both"/>
              <w:rPr>
                <w:sz w:val="20"/>
                <w:szCs w:val="20"/>
              </w:rPr>
            </w:pPr>
            <w:r>
              <w:rPr>
                <w:sz w:val="20"/>
              </w:rPr>
              <w:t>Indica</w:t>
            </w:r>
            <w:r w:rsidR="00CC769C">
              <w:rPr>
                <w:sz w:val="20"/>
              </w:rPr>
              <w:t>d</w:t>
            </w:r>
            <w:r>
              <w:rPr>
                <w:sz w:val="20"/>
              </w:rPr>
              <w:t xml:space="preserve">or 7.1: </w:t>
            </w:r>
            <w:r w:rsidR="00435692">
              <w:rPr>
                <w:sz w:val="20"/>
              </w:rPr>
              <w:t>Integridad electoral</w:t>
            </w:r>
          </w:p>
          <w:p w14:paraId="597506EE" w14:textId="424BECCC" w:rsidR="001545ED" w:rsidRPr="00DD2EB3" w:rsidRDefault="00CC769C" w:rsidP="00302B60">
            <w:pPr>
              <w:pStyle w:val="ListParagraph"/>
              <w:numPr>
                <w:ilvl w:val="0"/>
                <w:numId w:val="8"/>
              </w:numPr>
              <w:jc w:val="both"/>
              <w:rPr>
                <w:szCs w:val="20"/>
              </w:rPr>
            </w:pPr>
            <w:r>
              <w:rPr>
                <w:sz w:val="20"/>
              </w:rPr>
              <w:t>Meta</w:t>
            </w:r>
            <w:r w:rsidRPr="00AD6B61">
              <w:rPr>
                <w:sz w:val="20"/>
              </w:rPr>
              <w:t xml:space="preserve"> 7: </w:t>
            </w:r>
            <w:r>
              <w:rPr>
                <w:sz w:val="20"/>
              </w:rPr>
              <w:t>Parlamento</w:t>
            </w:r>
            <w:r w:rsidR="00302B60">
              <w:rPr>
                <w:sz w:val="20"/>
              </w:rPr>
              <w:t>s</w:t>
            </w:r>
            <w:r>
              <w:rPr>
                <w:sz w:val="20"/>
              </w:rPr>
              <w:t xml:space="preserve"> r</w:t>
            </w:r>
            <w:r w:rsidRPr="00AD6B61">
              <w:rPr>
                <w:sz w:val="20"/>
              </w:rPr>
              <w:t>epresentativ</w:t>
            </w:r>
            <w:r>
              <w:rPr>
                <w:sz w:val="20"/>
              </w:rPr>
              <w:t>o</w:t>
            </w:r>
            <w:r w:rsidR="00302B60">
              <w:rPr>
                <w:sz w:val="20"/>
              </w:rPr>
              <w:t>s</w:t>
            </w:r>
          </w:p>
        </w:tc>
      </w:tr>
    </w:tbl>
    <w:p w14:paraId="480B32E9" w14:textId="77777777" w:rsidR="00CC769C" w:rsidRDefault="00CC769C" w:rsidP="002417F5">
      <w:pPr>
        <w:pStyle w:val="section-title"/>
      </w:pPr>
      <w:r>
        <w:t>Acerca de esta dimensión</w:t>
      </w:r>
    </w:p>
    <w:p w14:paraId="3AF58F66" w14:textId="2C998BF5" w:rsidR="00F30DB7" w:rsidRPr="007C3153" w:rsidRDefault="00680EAB" w:rsidP="00302B60">
      <w:pPr>
        <w:spacing w:line="240" w:lineRule="auto"/>
        <w:jc w:val="both"/>
        <w:rPr>
          <w:sz w:val="20"/>
          <w:lang w:val="es-AR"/>
        </w:rPr>
      </w:pPr>
      <w:r w:rsidRPr="007C3153">
        <w:rPr>
          <w:sz w:val="20"/>
          <w:lang w:val="es-AR"/>
        </w:rPr>
        <w:t>Esta dimensión refiere al derecho de los ciudadanos a postularse para cargos electivos y hacer campaña en igualdad de condiciones con otros candidatos. Esto incluye la libertad de llegar a los votantes y expresar opiniones políticas, la libertad de movimiento dentro del país para hacer campaña y el acceso a los medios de comunicación.</w:t>
      </w:r>
    </w:p>
    <w:p w14:paraId="798B210E" w14:textId="77777777" w:rsidR="00F30DB7" w:rsidRPr="007C3153" w:rsidRDefault="00F30DB7" w:rsidP="00302B60">
      <w:pPr>
        <w:spacing w:line="240" w:lineRule="auto"/>
        <w:jc w:val="both"/>
        <w:rPr>
          <w:sz w:val="20"/>
          <w:lang w:val="es-AR"/>
        </w:rPr>
      </w:pPr>
    </w:p>
    <w:p w14:paraId="69801097" w14:textId="7F30C962" w:rsidR="00F30DB7" w:rsidRPr="007C3153" w:rsidRDefault="00680EAB" w:rsidP="00302B60">
      <w:pPr>
        <w:spacing w:line="240" w:lineRule="auto"/>
        <w:jc w:val="both"/>
        <w:rPr>
          <w:sz w:val="20"/>
          <w:lang w:val="es-AR"/>
        </w:rPr>
      </w:pPr>
      <w:r w:rsidRPr="00D5366F">
        <w:rPr>
          <w:sz w:val="20"/>
          <w:lang w:val="es-AR"/>
        </w:rPr>
        <w:t xml:space="preserve">Los países deben garantizar que individuos y grupos tengan el derecho de </w:t>
      </w:r>
      <w:r w:rsidR="00D5366F" w:rsidRPr="00D5366F">
        <w:rPr>
          <w:sz w:val="20"/>
          <w:lang w:val="es-AR"/>
        </w:rPr>
        <w:t>unirse</w:t>
      </w:r>
      <w:r w:rsidRPr="00D5366F">
        <w:rPr>
          <w:sz w:val="20"/>
          <w:lang w:val="es-AR"/>
        </w:rPr>
        <w:t xml:space="preserve"> o formar partidos políticos. </w:t>
      </w:r>
      <w:r w:rsidRPr="007C3153">
        <w:rPr>
          <w:sz w:val="20"/>
          <w:lang w:val="es-AR"/>
        </w:rPr>
        <w:t>Cualquier excepción debe ser no-discriminatoria, consistente con las obligaciones internacionales y claramente definidas por ley. Una vez que un partido político esté registrado oficialmente, debe tener igual oportunidad de participar en el proceso electoral y acceder a la boleta electoral</w:t>
      </w:r>
    </w:p>
    <w:p w14:paraId="71097075" w14:textId="77777777" w:rsidR="00F30DB7" w:rsidRPr="007C3153" w:rsidRDefault="00F30DB7" w:rsidP="00302B60">
      <w:pPr>
        <w:spacing w:line="240" w:lineRule="auto"/>
        <w:jc w:val="both"/>
        <w:rPr>
          <w:sz w:val="20"/>
          <w:szCs w:val="20"/>
          <w:lang w:val="es-AR"/>
        </w:rPr>
      </w:pPr>
    </w:p>
    <w:p w14:paraId="122C1F29" w14:textId="0EBB3C5F" w:rsidR="00F30DB7" w:rsidRPr="007C3153" w:rsidRDefault="00680EAB" w:rsidP="00302B60">
      <w:pPr>
        <w:spacing w:line="240" w:lineRule="auto"/>
        <w:jc w:val="both"/>
        <w:rPr>
          <w:sz w:val="20"/>
          <w:lang w:val="es-AR"/>
        </w:rPr>
      </w:pPr>
      <w:r w:rsidRPr="007C3153">
        <w:rPr>
          <w:sz w:val="20"/>
          <w:lang w:val="es-AR"/>
        </w:rPr>
        <w:t xml:space="preserve">El marco legal debe establecer el derecho a apelar frente a presuntas violaciones de los derechos políticos y electorales </w:t>
      </w:r>
      <w:r w:rsidR="00D5366F" w:rsidRPr="007C3153">
        <w:rPr>
          <w:sz w:val="20"/>
          <w:lang w:val="es-AR"/>
        </w:rPr>
        <w:t>−</w:t>
      </w:r>
      <w:r w:rsidRPr="007C3153">
        <w:rPr>
          <w:sz w:val="20"/>
          <w:lang w:val="es-AR"/>
        </w:rPr>
        <w:t xml:space="preserve">que puedan ocurrir antes, durante y después de las elecciones− ante un organismo </w:t>
      </w:r>
      <w:r w:rsidR="00D5366F" w:rsidRPr="007C3153">
        <w:rPr>
          <w:sz w:val="20"/>
          <w:lang w:val="es-AR"/>
        </w:rPr>
        <w:t xml:space="preserve">independiente de gestión </w:t>
      </w:r>
      <w:r w:rsidRPr="007C3153">
        <w:rPr>
          <w:sz w:val="20"/>
          <w:lang w:val="es-AR"/>
        </w:rPr>
        <w:t xml:space="preserve">electoral competente </w:t>
      </w:r>
      <w:r w:rsidR="00D5366F" w:rsidRPr="007C3153">
        <w:rPr>
          <w:sz w:val="20"/>
          <w:lang w:val="es-AR"/>
        </w:rPr>
        <w:t>(OIGE) y/o un tribunal competente.</w:t>
      </w:r>
      <w:r w:rsidRPr="007C3153">
        <w:rPr>
          <w:sz w:val="20"/>
          <w:lang w:val="es-AR"/>
        </w:rPr>
        <w:t xml:space="preserve"> Los plazos para presentar apelaciones deben ser cortos, pero lo suficientemente largos como para</w:t>
      </w:r>
      <w:r w:rsidR="00D5366F" w:rsidRPr="007C3153">
        <w:rPr>
          <w:sz w:val="20"/>
          <w:lang w:val="es-AR"/>
        </w:rPr>
        <w:t xml:space="preserve"> que sean factibles. </w:t>
      </w:r>
      <w:r w:rsidRPr="007C3153">
        <w:rPr>
          <w:sz w:val="20"/>
          <w:lang w:val="es-AR"/>
        </w:rPr>
        <w:t xml:space="preserve">El plazo </w:t>
      </w:r>
      <w:r w:rsidR="00D5366F" w:rsidRPr="007C3153">
        <w:rPr>
          <w:sz w:val="20"/>
          <w:lang w:val="es-AR"/>
        </w:rPr>
        <w:t>de decisión</w:t>
      </w:r>
      <w:r w:rsidRPr="007C3153">
        <w:rPr>
          <w:sz w:val="20"/>
          <w:lang w:val="es-AR"/>
        </w:rPr>
        <w:t xml:space="preserve"> sobre las apelaciones debe ser igualmente breve para permitir la restauración efectiva de los derechos electorales.</w:t>
      </w:r>
      <w:r w:rsidR="00D5366F" w:rsidRPr="007C3153">
        <w:rPr>
          <w:sz w:val="20"/>
          <w:lang w:val="es-AR"/>
        </w:rPr>
        <w:t xml:space="preserve"> </w:t>
      </w:r>
    </w:p>
    <w:p w14:paraId="41B415AD" w14:textId="440CE308" w:rsidR="00F30DB7" w:rsidRPr="00D5366F" w:rsidRDefault="00435692" w:rsidP="002417F5">
      <w:pPr>
        <w:pStyle w:val="section-title"/>
      </w:pPr>
      <w:r w:rsidRPr="00D5366F">
        <w:rPr>
          <w:rStyle w:val="section-titleChar"/>
          <w:b/>
          <w:lang w:val="es-AR"/>
        </w:rPr>
        <w:t>Objetivo al que se aspira</w:t>
      </w:r>
    </w:p>
    <w:tbl>
      <w:tblPr>
        <w:tblStyle w:val="a6"/>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F30DB7" w:rsidRPr="002417F5" w14:paraId="69646601" w14:textId="77777777" w:rsidTr="001545ED">
        <w:trPr>
          <w:trHeight w:val="308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E6CBDC5" w14:textId="5577A330" w:rsidR="00F30DB7" w:rsidRPr="00D5366F" w:rsidRDefault="00F84025" w:rsidP="00302B60">
            <w:pPr>
              <w:jc w:val="both"/>
              <w:rPr>
                <w:i/>
                <w:sz w:val="20"/>
                <w:szCs w:val="20"/>
                <w:lang w:val="es-AR"/>
              </w:rPr>
            </w:pPr>
            <w:r>
              <w:rPr>
                <w:i/>
                <w:sz w:val="20"/>
                <w:lang w:val="es-AR"/>
              </w:rPr>
              <w:t xml:space="preserve">Basado en un análisis comparativo mundial, un objetivo al que aspiran los parlamentos en el </w:t>
            </w:r>
            <w:r w:rsidR="0080223C">
              <w:rPr>
                <w:i/>
                <w:sz w:val="20"/>
                <w:lang w:val="es-AR"/>
              </w:rPr>
              <w:t>ámbito de los</w:t>
            </w:r>
            <w:r>
              <w:rPr>
                <w:i/>
                <w:sz w:val="20"/>
                <w:lang w:val="es-AR"/>
              </w:rPr>
              <w:t xml:space="preserve"> </w:t>
            </w:r>
            <w:r w:rsidR="005F02CC" w:rsidRPr="009033F6">
              <w:rPr>
                <w:i/>
                <w:sz w:val="20"/>
                <w:lang w:val="es-AR"/>
              </w:rPr>
              <w:t>“</w:t>
            </w:r>
            <w:r w:rsidR="0080223C" w:rsidRPr="009033F6">
              <w:rPr>
                <w:i/>
                <w:sz w:val="20"/>
                <w:lang w:val="es-AR"/>
              </w:rPr>
              <w:t>derechos y responsabilidades en materia de candidaturas, partidos y campañas electorales” es el siguiente</w:t>
            </w:r>
            <w:r w:rsidR="008E1474" w:rsidRPr="009033F6">
              <w:rPr>
                <w:i/>
                <w:sz w:val="20"/>
                <w:lang w:val="es-AR"/>
              </w:rPr>
              <w:t>:</w:t>
            </w:r>
          </w:p>
          <w:p w14:paraId="6B1969D5" w14:textId="03BF41BB" w:rsidR="003553F9" w:rsidRDefault="00D5366F" w:rsidP="00302B60">
            <w:pPr>
              <w:jc w:val="both"/>
              <w:rPr>
                <w:sz w:val="20"/>
                <w:lang w:val="es-AR"/>
              </w:rPr>
            </w:pPr>
            <w:r w:rsidRPr="00D5366F">
              <w:rPr>
                <w:sz w:val="20"/>
                <w:lang w:val="es-AR"/>
              </w:rPr>
              <w:br/>
              <w:t>Cada ciudadano elegible tiene el derecho a postularse para cargos electivos en igualdad de condiciones con otros candidatos.</w:t>
            </w:r>
          </w:p>
          <w:p w14:paraId="282E6430" w14:textId="77777777" w:rsidR="00D5366F" w:rsidRPr="00D5366F" w:rsidRDefault="00D5366F" w:rsidP="00302B60">
            <w:pPr>
              <w:jc w:val="both"/>
              <w:rPr>
                <w:sz w:val="20"/>
                <w:lang w:val="es-AR"/>
              </w:rPr>
            </w:pPr>
          </w:p>
          <w:p w14:paraId="5CB92D0B" w14:textId="31758014" w:rsidR="00F30DB7" w:rsidRPr="00D5366F" w:rsidRDefault="00D5366F" w:rsidP="00302B60">
            <w:pPr>
              <w:jc w:val="both"/>
              <w:rPr>
                <w:sz w:val="20"/>
                <w:szCs w:val="20"/>
                <w:lang w:val="es-AR"/>
              </w:rPr>
            </w:pPr>
            <w:r w:rsidRPr="00D5366F">
              <w:rPr>
                <w:sz w:val="20"/>
                <w:lang w:val="es-AR"/>
              </w:rPr>
              <w:t xml:space="preserve">Individuos y grupos tienen el derecho de </w:t>
            </w:r>
            <w:r>
              <w:rPr>
                <w:sz w:val="20"/>
                <w:lang w:val="es-AR"/>
              </w:rPr>
              <w:t xml:space="preserve">unirse </w:t>
            </w:r>
            <w:r w:rsidRPr="00D5366F">
              <w:rPr>
                <w:sz w:val="20"/>
                <w:lang w:val="es-AR"/>
              </w:rPr>
              <w:t>o formar partidos políticos con el fin de participar en elecciones. Cualquier excepción a este derecho no es discriminatoria, está en consonancia con las obligaciones internacionales y</w:t>
            </w:r>
            <w:r>
              <w:rPr>
                <w:sz w:val="20"/>
                <w:lang w:val="es-AR"/>
              </w:rPr>
              <w:t xml:space="preserve"> </w:t>
            </w:r>
            <w:r w:rsidRPr="00D5366F">
              <w:rPr>
                <w:sz w:val="20"/>
                <w:lang w:val="es-AR"/>
              </w:rPr>
              <w:t xml:space="preserve">claramente definidas por </w:t>
            </w:r>
            <w:r>
              <w:rPr>
                <w:sz w:val="20"/>
                <w:lang w:val="es-AR"/>
              </w:rPr>
              <w:t>la ley.</w:t>
            </w:r>
          </w:p>
          <w:p w14:paraId="4701F036" w14:textId="77777777" w:rsidR="00F30DB7" w:rsidRPr="00D5366F" w:rsidRDefault="00F30DB7" w:rsidP="00302B60">
            <w:pPr>
              <w:jc w:val="both"/>
              <w:rPr>
                <w:sz w:val="20"/>
                <w:szCs w:val="20"/>
                <w:lang w:val="es-AR"/>
              </w:rPr>
            </w:pPr>
          </w:p>
          <w:p w14:paraId="4ED8D8C9" w14:textId="333DE7AC" w:rsidR="00F30DB7" w:rsidRPr="007C3153" w:rsidRDefault="00D5366F" w:rsidP="00302B60">
            <w:pPr>
              <w:jc w:val="both"/>
              <w:rPr>
                <w:sz w:val="20"/>
                <w:lang w:val="es-AR"/>
              </w:rPr>
            </w:pPr>
            <w:r w:rsidRPr="007C3153">
              <w:rPr>
                <w:sz w:val="20"/>
                <w:lang w:val="es-AR"/>
              </w:rPr>
              <w:t>El marco legal garantiza que los candidatos tengan el derecho y la oportunidad de expresar libremente sus opiniones ante el electorado, y de hacer campaña en igualdad de condiciones con los demás candidatos y partidos políticos.</w:t>
            </w:r>
          </w:p>
          <w:p w14:paraId="5B495AD4" w14:textId="77777777" w:rsidR="00D5366F" w:rsidRPr="007C3153" w:rsidRDefault="00D5366F" w:rsidP="00302B60">
            <w:pPr>
              <w:jc w:val="both"/>
              <w:rPr>
                <w:sz w:val="20"/>
                <w:lang w:val="es-AR"/>
              </w:rPr>
            </w:pPr>
          </w:p>
          <w:p w14:paraId="00DAEA8A" w14:textId="23B85CD3" w:rsidR="001545ED" w:rsidRPr="00D5366F" w:rsidRDefault="00D5366F" w:rsidP="00302B60">
            <w:pPr>
              <w:jc w:val="both"/>
              <w:rPr>
                <w:sz w:val="20"/>
                <w:szCs w:val="20"/>
                <w:lang w:val="es-AR"/>
              </w:rPr>
            </w:pPr>
            <w:r w:rsidRPr="00D5366F">
              <w:rPr>
                <w:sz w:val="20"/>
                <w:lang w:val="es-AR"/>
              </w:rPr>
              <w:t>Cada votante, candidato y partido político tiene el derecho de apelar ante un organismo independiente y competente frente a presuntas violaciones de los derechos políticos y electorales.</w:t>
            </w:r>
          </w:p>
        </w:tc>
      </w:tr>
    </w:tbl>
    <w:p w14:paraId="4BAA2535" w14:textId="177115C7" w:rsidR="00F30DB7" w:rsidRPr="00EF1A76" w:rsidRDefault="00194056" w:rsidP="002417F5">
      <w:pPr>
        <w:pStyle w:val="section-title"/>
      </w:pPr>
      <w:r w:rsidRPr="00EF1A76">
        <w:t>Evaluación</w:t>
      </w:r>
    </w:p>
    <w:p w14:paraId="19DCEFD9" w14:textId="77777777" w:rsidR="009033F6" w:rsidRDefault="009033F6" w:rsidP="00302B60">
      <w:pPr>
        <w:spacing w:before="20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4BEA28E7" w14:textId="77777777" w:rsidR="009033F6" w:rsidRDefault="009033F6" w:rsidP="00302B60">
      <w:pPr>
        <w:spacing w:before="200" w:line="240" w:lineRule="auto"/>
        <w:jc w:val="both"/>
        <w:rPr>
          <w:sz w:val="20"/>
          <w:lang w:val="es-AR"/>
        </w:rPr>
      </w:pPr>
      <w:r>
        <w:rPr>
          <w:sz w:val="20"/>
          <w:lang w:val="es-AR"/>
        </w:rPr>
        <w:t>La evidencia para la evaluación de esta dimensión podría incluir lo siguiente:</w:t>
      </w:r>
    </w:p>
    <w:p w14:paraId="2D0D9A23" w14:textId="77777777" w:rsidR="001545ED" w:rsidRPr="009033F6" w:rsidRDefault="001545ED" w:rsidP="00302B60">
      <w:pPr>
        <w:spacing w:line="240" w:lineRule="auto"/>
        <w:jc w:val="both"/>
        <w:rPr>
          <w:sz w:val="20"/>
          <w:szCs w:val="20"/>
          <w:lang w:val="es-AR"/>
        </w:rPr>
      </w:pPr>
    </w:p>
    <w:p w14:paraId="7DDF0874" w14:textId="363B0EE0" w:rsidR="00F30DB7" w:rsidRPr="00D5366F" w:rsidRDefault="00D5366F" w:rsidP="00302B60">
      <w:pPr>
        <w:numPr>
          <w:ilvl w:val="0"/>
          <w:numId w:val="3"/>
        </w:numPr>
        <w:tabs>
          <w:tab w:val="left" w:pos="1080"/>
        </w:tabs>
        <w:spacing w:line="240" w:lineRule="auto"/>
        <w:ind w:left="562" w:hanging="562"/>
        <w:jc w:val="both"/>
        <w:rPr>
          <w:sz w:val="20"/>
          <w:szCs w:val="20"/>
          <w:lang w:val="es-AR"/>
        </w:rPr>
      </w:pPr>
      <w:r w:rsidRPr="00D5366F">
        <w:rPr>
          <w:sz w:val="20"/>
          <w:lang w:val="es-AR"/>
        </w:rPr>
        <w:t>Disposiciones del marco legal que establecen que cada ciudadano tiene el derecho a postularse a cargos electiv</w:t>
      </w:r>
      <w:r>
        <w:rPr>
          <w:sz w:val="20"/>
          <w:lang w:val="es-AR"/>
        </w:rPr>
        <w:t>o</w:t>
      </w:r>
      <w:r w:rsidRPr="00D5366F">
        <w:rPr>
          <w:sz w:val="20"/>
          <w:lang w:val="es-AR"/>
        </w:rPr>
        <w:t>s como candidato individual y</w:t>
      </w:r>
      <w:r>
        <w:rPr>
          <w:sz w:val="20"/>
          <w:lang w:val="es-AR"/>
        </w:rPr>
        <w:t xml:space="preserve">/o como miembro de un partido político. </w:t>
      </w:r>
    </w:p>
    <w:p w14:paraId="70543EE0" w14:textId="21305C15" w:rsidR="00F30DB7" w:rsidRPr="00D5366F" w:rsidRDefault="00D5366F" w:rsidP="00302B60">
      <w:pPr>
        <w:numPr>
          <w:ilvl w:val="0"/>
          <w:numId w:val="3"/>
        </w:numPr>
        <w:tabs>
          <w:tab w:val="left" w:pos="1080"/>
        </w:tabs>
        <w:spacing w:line="240" w:lineRule="auto"/>
        <w:ind w:left="562" w:hanging="562"/>
        <w:jc w:val="both"/>
        <w:rPr>
          <w:sz w:val="20"/>
          <w:szCs w:val="20"/>
          <w:lang w:val="es-AR"/>
        </w:rPr>
      </w:pPr>
      <w:r w:rsidRPr="00D5366F">
        <w:rPr>
          <w:sz w:val="20"/>
          <w:lang w:val="es-AR"/>
        </w:rPr>
        <w:t>Disposiciones de las normas electorales que establecen todos los criterios de participaci</w:t>
      </w:r>
      <w:r>
        <w:rPr>
          <w:sz w:val="20"/>
          <w:lang w:val="es-AR"/>
        </w:rPr>
        <w:t xml:space="preserve">ón en elecciones. </w:t>
      </w:r>
      <w:r w:rsidR="007F7014" w:rsidRPr="00D5366F">
        <w:rPr>
          <w:sz w:val="20"/>
          <w:lang w:val="es-AR"/>
        </w:rPr>
        <w:t xml:space="preserve"> </w:t>
      </w:r>
    </w:p>
    <w:p w14:paraId="0A7E5A84" w14:textId="74EEDD91" w:rsidR="00F30DB7" w:rsidRPr="00D5366F" w:rsidRDefault="00D5366F" w:rsidP="00302B60">
      <w:pPr>
        <w:numPr>
          <w:ilvl w:val="0"/>
          <w:numId w:val="3"/>
        </w:numPr>
        <w:tabs>
          <w:tab w:val="left" w:pos="1080"/>
        </w:tabs>
        <w:spacing w:line="240" w:lineRule="auto"/>
        <w:ind w:left="562" w:hanging="562"/>
        <w:jc w:val="both"/>
        <w:rPr>
          <w:sz w:val="20"/>
          <w:szCs w:val="20"/>
          <w:lang w:val="es-AR"/>
        </w:rPr>
      </w:pPr>
      <w:r w:rsidRPr="00D5366F">
        <w:rPr>
          <w:sz w:val="20"/>
          <w:lang w:val="es-AR"/>
        </w:rPr>
        <w:t>Disposiciones legales que regulan la financiaci</w:t>
      </w:r>
      <w:r>
        <w:rPr>
          <w:sz w:val="20"/>
          <w:lang w:val="es-AR"/>
        </w:rPr>
        <w:t>ón política</w:t>
      </w:r>
    </w:p>
    <w:p w14:paraId="2C633406" w14:textId="0C71F8FF" w:rsidR="00F30DB7" w:rsidRPr="00D5366F" w:rsidRDefault="00D5366F" w:rsidP="00302B60">
      <w:pPr>
        <w:numPr>
          <w:ilvl w:val="0"/>
          <w:numId w:val="3"/>
        </w:numPr>
        <w:tabs>
          <w:tab w:val="left" w:pos="1080"/>
        </w:tabs>
        <w:spacing w:line="240" w:lineRule="auto"/>
        <w:ind w:left="562" w:hanging="562"/>
        <w:jc w:val="both"/>
        <w:rPr>
          <w:sz w:val="20"/>
          <w:szCs w:val="20"/>
          <w:lang w:val="es-AR"/>
        </w:rPr>
      </w:pPr>
      <w:r w:rsidRPr="00D5366F">
        <w:rPr>
          <w:sz w:val="20"/>
          <w:lang w:val="es-AR"/>
        </w:rPr>
        <w:t>Disposiciones legales que regulan el Sistema de resoluci</w:t>
      </w:r>
      <w:r>
        <w:rPr>
          <w:sz w:val="20"/>
          <w:lang w:val="es-AR"/>
        </w:rPr>
        <w:t>ón de disputas electorales</w:t>
      </w:r>
    </w:p>
    <w:p w14:paraId="74CF9B40" w14:textId="41923B5B" w:rsidR="00F30DB7" w:rsidRPr="006A0055" w:rsidRDefault="007F7014" w:rsidP="00302B60">
      <w:pPr>
        <w:numPr>
          <w:ilvl w:val="0"/>
          <w:numId w:val="3"/>
        </w:numPr>
        <w:tabs>
          <w:tab w:val="left" w:pos="1080"/>
        </w:tabs>
        <w:spacing w:line="240" w:lineRule="auto"/>
        <w:ind w:left="562" w:hanging="562"/>
        <w:jc w:val="both"/>
        <w:rPr>
          <w:sz w:val="20"/>
          <w:szCs w:val="20"/>
          <w:lang w:val="es-AR"/>
        </w:rPr>
      </w:pPr>
      <w:r w:rsidRPr="006A0055">
        <w:rPr>
          <w:sz w:val="20"/>
          <w:lang w:val="es-AR"/>
        </w:rPr>
        <w:t>Report</w:t>
      </w:r>
      <w:r w:rsidR="006A0055" w:rsidRPr="006A0055">
        <w:rPr>
          <w:sz w:val="20"/>
          <w:lang w:val="es-AR"/>
        </w:rPr>
        <w:t>e</w:t>
      </w:r>
      <w:r w:rsidRPr="006A0055">
        <w:rPr>
          <w:sz w:val="20"/>
          <w:lang w:val="es-AR"/>
        </w:rPr>
        <w:t xml:space="preserve">s </w:t>
      </w:r>
      <w:r w:rsidR="006A0055" w:rsidRPr="006A0055">
        <w:rPr>
          <w:sz w:val="20"/>
          <w:lang w:val="es-AR"/>
        </w:rPr>
        <w:t>y cobertura medi</w:t>
      </w:r>
      <w:r w:rsidR="006A0055">
        <w:rPr>
          <w:sz w:val="20"/>
          <w:lang w:val="es-AR"/>
        </w:rPr>
        <w:t xml:space="preserve">ática que muestren su aplicación real. </w:t>
      </w:r>
    </w:p>
    <w:p w14:paraId="5B83D49E" w14:textId="77777777" w:rsidR="001545ED" w:rsidRPr="006A0055" w:rsidRDefault="001545ED" w:rsidP="00302B60">
      <w:pPr>
        <w:spacing w:line="240" w:lineRule="auto"/>
        <w:jc w:val="both"/>
        <w:rPr>
          <w:sz w:val="20"/>
          <w:szCs w:val="20"/>
          <w:lang w:val="es-AR"/>
        </w:rPr>
      </w:pPr>
    </w:p>
    <w:p w14:paraId="5F063368" w14:textId="77777777" w:rsidR="002B6A9B" w:rsidRDefault="002B6A9B" w:rsidP="00302B60">
      <w:pPr>
        <w:spacing w:line="240" w:lineRule="auto"/>
        <w:jc w:val="both"/>
        <w:rPr>
          <w:sz w:val="20"/>
          <w:szCs w:val="20"/>
          <w:lang w:val="es-AR"/>
        </w:rPr>
      </w:pPr>
      <w:r>
        <w:rPr>
          <w:sz w:val="20"/>
          <w:lang w:val="es-AR"/>
        </w:rPr>
        <w:t>Cuando corresponda, proporcione comentarios adicionales o ejemplos que respalden la evaluación.</w:t>
      </w:r>
    </w:p>
    <w:p w14:paraId="6ABB357F" w14:textId="0C79C4C6" w:rsidR="00F30DB7" w:rsidRPr="007C3153" w:rsidRDefault="004B5094" w:rsidP="00302B60">
      <w:pPr>
        <w:pStyle w:val="Heading4"/>
        <w:jc w:val="both"/>
        <w:rPr>
          <w:lang w:val="es-AR"/>
        </w:rPr>
      </w:pPr>
      <w:bookmarkStart w:id="7" w:name="_ymfqf7jy9wd4"/>
      <w:bookmarkEnd w:id="7"/>
      <w:r w:rsidRPr="007C3153">
        <w:rPr>
          <w:lang w:val="es-AR"/>
        </w:rPr>
        <w:t xml:space="preserve">Criterio de evaluación </w:t>
      </w:r>
      <w:r w:rsidR="007F7014" w:rsidRPr="007C3153">
        <w:rPr>
          <w:lang w:val="es-AR"/>
        </w:rPr>
        <w:t xml:space="preserve">1: </w:t>
      </w:r>
      <w:r w:rsidR="007C3153" w:rsidRPr="007C3153">
        <w:rPr>
          <w:lang w:val="es-AR"/>
        </w:rPr>
        <w:t>Derecho a ser candidato para cargos electivos</w:t>
      </w:r>
    </w:p>
    <w:p w14:paraId="2B0035C9" w14:textId="75325676" w:rsidR="00F30DB7" w:rsidRPr="007C3153" w:rsidRDefault="006A0055" w:rsidP="00302B60">
      <w:pPr>
        <w:jc w:val="both"/>
        <w:rPr>
          <w:sz w:val="20"/>
          <w:lang w:val="es-AR"/>
        </w:rPr>
      </w:pPr>
      <w:r w:rsidRPr="007C3153">
        <w:rPr>
          <w:sz w:val="20"/>
          <w:lang w:val="es-AR"/>
        </w:rPr>
        <w:t>El marco legal establece que cada ciudadano elegible tiene el derecho de postularse a cargos electivos, ya sea como candidato individual y/o como miembro de un partido político.</w:t>
      </w:r>
      <w:r w:rsidR="0016151B" w:rsidRPr="007C3153">
        <w:rPr>
          <w:sz w:val="20"/>
          <w:lang w:val="es-AR"/>
        </w:rPr>
        <w:t xml:space="preserve"> </w:t>
      </w:r>
    </w:p>
    <w:p w14:paraId="421C2208" w14:textId="77777777" w:rsidR="00F30DB7" w:rsidRPr="006A0055" w:rsidRDefault="00F30DB7" w:rsidP="00302B60">
      <w:pPr>
        <w:spacing w:line="240" w:lineRule="auto"/>
        <w:jc w:val="both"/>
        <w:rPr>
          <w:sz w:val="20"/>
          <w:szCs w:val="20"/>
          <w:lang w:val="es-AR"/>
        </w:rPr>
      </w:pPr>
    </w:p>
    <w:tbl>
      <w:tblPr>
        <w:tblW w:w="4990" w:type="pct"/>
        <w:tblInd w:w="10" w:type="dxa"/>
        <w:tblLook w:val="0400" w:firstRow="0" w:lastRow="0" w:firstColumn="0" w:lastColumn="0" w:noHBand="0" w:noVBand="1"/>
      </w:tblPr>
      <w:tblGrid>
        <w:gridCol w:w="1517"/>
        <w:gridCol w:w="1517"/>
        <w:gridCol w:w="1516"/>
        <w:gridCol w:w="1516"/>
        <w:gridCol w:w="1516"/>
        <w:gridCol w:w="1520"/>
      </w:tblGrid>
      <w:tr w:rsidR="004B5094" w:rsidRPr="001545ED" w14:paraId="71EF2313"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0216CE" w14:textId="77777777" w:rsidR="004B5094" w:rsidRDefault="004B5094" w:rsidP="00302B60">
            <w:pPr>
              <w:jc w:val="both"/>
              <w:rPr>
                <w:rFonts w:eastAsia="Calibri"/>
                <w:sz w:val="20"/>
                <w:szCs w:val="20"/>
              </w:rPr>
            </w:pPr>
            <w:bookmarkStart w:id="8" w:name="_lgegijn9pods"/>
            <w:bookmarkEnd w:id="8"/>
            <w:r>
              <w:rPr>
                <w:sz w:val="20"/>
              </w:rPr>
              <w:t>Inexistente</w:t>
            </w:r>
          </w:p>
          <w:p w14:paraId="1061DD61" w14:textId="1E31CF7B" w:rsidR="004B5094" w:rsidRPr="001545ED" w:rsidRDefault="004B5094" w:rsidP="00302B60">
            <w:pPr>
              <w:jc w:val="both"/>
              <w:rPr>
                <w:rFonts w:eastAsia="Calibri"/>
                <w:sz w:val="20"/>
                <w:szCs w:val="20"/>
              </w:rPr>
            </w:pPr>
            <w:r>
              <w:rPr>
                <w:rFonts w:eastAsia="Arimo"/>
                <w:sz w:val="20"/>
                <w:szCs w:val="20"/>
              </w:rPr>
              <w:t xml:space="preserve"> </w:t>
            </w:r>
            <w:sdt>
              <w:sdtPr>
                <w:rPr>
                  <w:rFonts w:eastAsia="Arimo"/>
                  <w:sz w:val="20"/>
                  <w:szCs w:val="20"/>
                </w:rPr>
                <w:id w:val="126249366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7FD89D83" w14:textId="77777777" w:rsidR="004B5094" w:rsidRDefault="004B5094" w:rsidP="00302B60">
            <w:pPr>
              <w:jc w:val="both"/>
              <w:rPr>
                <w:rFonts w:eastAsia="Calibri"/>
                <w:sz w:val="20"/>
                <w:szCs w:val="20"/>
              </w:rPr>
            </w:pPr>
            <w:r>
              <w:rPr>
                <w:sz w:val="20"/>
              </w:rPr>
              <w:t>Rudimentario</w:t>
            </w:r>
          </w:p>
          <w:sdt>
            <w:sdtPr>
              <w:rPr>
                <w:rFonts w:eastAsia="Arimo"/>
                <w:sz w:val="20"/>
                <w:szCs w:val="20"/>
              </w:rPr>
              <w:id w:val="-388504374"/>
              <w14:checkbox>
                <w14:checked w14:val="0"/>
                <w14:checkedState w14:val="2612" w14:font="MS Gothic"/>
                <w14:uncheckedState w14:val="2610" w14:font="MS Gothic"/>
              </w14:checkbox>
            </w:sdtPr>
            <w:sdtEndPr/>
            <w:sdtContent>
              <w:p w14:paraId="025B87F8" w14:textId="341FA819" w:rsidR="004B5094" w:rsidRPr="001545ED"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5A8112" w14:textId="77777777" w:rsidR="004B5094" w:rsidRDefault="004B5094" w:rsidP="00302B60">
            <w:pPr>
              <w:jc w:val="both"/>
              <w:rPr>
                <w:rFonts w:eastAsia="Calibri"/>
                <w:sz w:val="20"/>
                <w:szCs w:val="20"/>
              </w:rPr>
            </w:pPr>
            <w:r>
              <w:rPr>
                <w:sz w:val="20"/>
              </w:rPr>
              <w:t>Básico</w:t>
            </w:r>
          </w:p>
          <w:sdt>
            <w:sdtPr>
              <w:rPr>
                <w:rFonts w:eastAsia="Arimo"/>
                <w:sz w:val="20"/>
                <w:szCs w:val="20"/>
              </w:rPr>
              <w:id w:val="1929224796"/>
              <w14:checkbox>
                <w14:checked w14:val="0"/>
                <w14:checkedState w14:val="2612" w14:font="MS Gothic"/>
                <w14:uncheckedState w14:val="2610" w14:font="MS Gothic"/>
              </w14:checkbox>
            </w:sdtPr>
            <w:sdtEndPr/>
            <w:sdtContent>
              <w:p w14:paraId="0B1CBD9E" w14:textId="59164C28" w:rsidR="004B5094" w:rsidRPr="001545ED"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5395AD" w14:textId="77777777" w:rsidR="004B5094" w:rsidRDefault="004B5094" w:rsidP="00302B60">
            <w:pPr>
              <w:jc w:val="both"/>
              <w:rPr>
                <w:rFonts w:eastAsia="Calibri"/>
                <w:sz w:val="20"/>
                <w:szCs w:val="20"/>
              </w:rPr>
            </w:pPr>
            <w:r>
              <w:rPr>
                <w:sz w:val="20"/>
              </w:rPr>
              <w:t>Bueno</w:t>
            </w:r>
          </w:p>
          <w:sdt>
            <w:sdtPr>
              <w:rPr>
                <w:rFonts w:eastAsia="Arimo"/>
                <w:sz w:val="20"/>
                <w:szCs w:val="20"/>
              </w:rPr>
              <w:id w:val="36254330"/>
              <w14:checkbox>
                <w14:checked w14:val="0"/>
                <w14:checkedState w14:val="2612" w14:font="MS Gothic"/>
                <w14:uncheckedState w14:val="2610" w14:font="MS Gothic"/>
              </w14:checkbox>
            </w:sdtPr>
            <w:sdtEndPr/>
            <w:sdtContent>
              <w:p w14:paraId="54257063" w14:textId="76A1E36A" w:rsidR="004B5094" w:rsidRPr="001545ED" w:rsidRDefault="004B5094" w:rsidP="00302B60">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A2D25E" w14:textId="77777777" w:rsidR="004B5094" w:rsidRDefault="004B5094" w:rsidP="00302B60">
            <w:pPr>
              <w:jc w:val="both"/>
              <w:rPr>
                <w:rFonts w:eastAsia="Calibri"/>
                <w:sz w:val="20"/>
                <w:szCs w:val="20"/>
              </w:rPr>
            </w:pPr>
            <w:r>
              <w:rPr>
                <w:rFonts w:eastAsia="Calibri"/>
                <w:sz w:val="20"/>
                <w:szCs w:val="20"/>
              </w:rPr>
              <w:t>Muy bueno</w:t>
            </w:r>
          </w:p>
          <w:sdt>
            <w:sdtPr>
              <w:rPr>
                <w:rFonts w:eastAsia="Arimo"/>
                <w:sz w:val="20"/>
                <w:szCs w:val="20"/>
              </w:rPr>
              <w:id w:val="-748504328"/>
              <w14:checkbox>
                <w14:checked w14:val="0"/>
                <w14:checkedState w14:val="2612" w14:font="MS Gothic"/>
                <w14:uncheckedState w14:val="2610" w14:font="MS Gothic"/>
              </w14:checkbox>
            </w:sdtPr>
            <w:sdtEndPr/>
            <w:sdtContent>
              <w:p w14:paraId="56154A53" w14:textId="1E6D465A" w:rsidR="004B5094" w:rsidRPr="001545ED"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58C1D7B" w14:textId="77777777" w:rsidR="004B5094" w:rsidRDefault="004B5094" w:rsidP="00302B60">
            <w:pPr>
              <w:jc w:val="both"/>
              <w:rPr>
                <w:rFonts w:eastAsia="Calibri"/>
                <w:sz w:val="20"/>
                <w:szCs w:val="20"/>
              </w:rPr>
            </w:pPr>
            <w:r>
              <w:rPr>
                <w:sz w:val="20"/>
              </w:rPr>
              <w:t>Excelente</w:t>
            </w:r>
          </w:p>
          <w:sdt>
            <w:sdtPr>
              <w:rPr>
                <w:rFonts w:eastAsia="Arimo"/>
                <w:sz w:val="20"/>
                <w:szCs w:val="20"/>
              </w:rPr>
              <w:id w:val="403958722"/>
              <w14:checkbox>
                <w14:checked w14:val="0"/>
                <w14:checkedState w14:val="2612" w14:font="MS Gothic"/>
                <w14:uncheckedState w14:val="2610" w14:font="MS Gothic"/>
              </w14:checkbox>
            </w:sdtPr>
            <w:sdtEndPr/>
            <w:sdtContent>
              <w:p w14:paraId="3AA54905" w14:textId="0B53B700" w:rsidR="004B5094" w:rsidRPr="001545ED" w:rsidRDefault="004B5094" w:rsidP="00302B60">
                <w:pPr>
                  <w:jc w:val="both"/>
                  <w:rPr>
                    <w:rFonts w:eastAsia="Calibri"/>
                    <w:sz w:val="20"/>
                    <w:szCs w:val="20"/>
                  </w:rPr>
                </w:pPr>
                <w:r>
                  <w:rPr>
                    <w:rFonts w:ascii="Segoe UI Symbol" w:eastAsia="Arimo" w:hAnsi="Segoe UI Symbol" w:cs="Segoe UI Symbol"/>
                    <w:sz w:val="20"/>
                    <w:szCs w:val="20"/>
                  </w:rPr>
                  <w:t>☐</w:t>
                </w:r>
              </w:p>
            </w:sdtContent>
          </w:sdt>
        </w:tc>
      </w:tr>
      <w:tr w:rsidR="001545ED" w:rsidRPr="00302B60" w14:paraId="383CDA63"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4B9400" w14:textId="77777777" w:rsidR="004B5094" w:rsidRDefault="004B5094" w:rsidP="00302B60">
            <w:pPr>
              <w:jc w:val="both"/>
              <w:rPr>
                <w:rFonts w:eastAsia="Calibri"/>
                <w:color w:val="005F9A"/>
                <w:sz w:val="20"/>
                <w:szCs w:val="20"/>
                <w:lang w:val="es-AR"/>
              </w:rPr>
            </w:pPr>
            <w:r>
              <w:rPr>
                <w:color w:val="005F9A"/>
                <w:sz w:val="20"/>
                <w:lang w:val="es-AR"/>
              </w:rPr>
              <w:t>Evidencia para este criterio de evaluación:</w:t>
            </w:r>
          </w:p>
          <w:p w14:paraId="65C80E67" w14:textId="2E799141" w:rsidR="001545ED" w:rsidRPr="009033F6" w:rsidRDefault="004B5094" w:rsidP="00302B60">
            <w:pPr>
              <w:jc w:val="both"/>
              <w:rPr>
                <w:rFonts w:eastAsia="Calibri"/>
                <w:color w:val="0000FF"/>
                <w:sz w:val="20"/>
                <w:szCs w:val="20"/>
                <w:lang w:val="es-AR"/>
              </w:rPr>
            </w:pPr>
            <w:r w:rsidRPr="009033F6">
              <w:rPr>
                <w:rFonts w:eastAsia="Calibri"/>
                <w:color w:val="0000FF"/>
                <w:sz w:val="20"/>
                <w:szCs w:val="20"/>
                <w:lang w:val="es-AR"/>
              </w:rPr>
              <w:t xml:space="preserve"> </w:t>
            </w:r>
          </w:p>
          <w:p w14:paraId="46DD70CA" w14:textId="77777777" w:rsidR="001545ED" w:rsidRPr="009033F6" w:rsidRDefault="001545ED" w:rsidP="00302B60">
            <w:pPr>
              <w:jc w:val="both"/>
              <w:rPr>
                <w:rFonts w:eastAsia="Calibri"/>
                <w:color w:val="0000FF"/>
                <w:sz w:val="20"/>
                <w:szCs w:val="20"/>
                <w:lang w:val="es-AR"/>
              </w:rPr>
            </w:pPr>
          </w:p>
        </w:tc>
      </w:tr>
    </w:tbl>
    <w:p w14:paraId="1192DC1D" w14:textId="0B549AB4" w:rsidR="00F30DB7" w:rsidRPr="007C3153" w:rsidRDefault="004B5094" w:rsidP="00302B60">
      <w:pPr>
        <w:pStyle w:val="Heading4"/>
        <w:jc w:val="both"/>
        <w:rPr>
          <w:lang w:val="es-AR"/>
        </w:rPr>
      </w:pPr>
      <w:r w:rsidRPr="007C3153">
        <w:rPr>
          <w:lang w:val="es-AR"/>
        </w:rPr>
        <w:t xml:space="preserve">Criterio de evaluación </w:t>
      </w:r>
      <w:r w:rsidR="007F7014" w:rsidRPr="007C3153">
        <w:rPr>
          <w:lang w:val="es-AR"/>
        </w:rPr>
        <w:t>2: </w:t>
      </w:r>
      <w:r w:rsidR="007C3153" w:rsidRPr="007C3153">
        <w:rPr>
          <w:lang w:val="es-AR"/>
        </w:rPr>
        <w:t xml:space="preserve">Derecho a unirse o formar partidos </w:t>
      </w:r>
      <w:r w:rsidR="00905869" w:rsidRPr="007C3153">
        <w:rPr>
          <w:lang w:val="es-AR"/>
        </w:rPr>
        <w:t>pol</w:t>
      </w:r>
      <w:r w:rsidR="00905869">
        <w:rPr>
          <w:lang w:val="es-AR"/>
        </w:rPr>
        <w:t>íticos</w:t>
      </w:r>
      <w:r w:rsidR="007F7014" w:rsidRPr="007C3153">
        <w:rPr>
          <w:lang w:val="es-AR"/>
        </w:rPr>
        <w:t xml:space="preserve"> </w:t>
      </w:r>
    </w:p>
    <w:p w14:paraId="17C745E7" w14:textId="1EE80545" w:rsidR="00C469E6" w:rsidRPr="007C3153" w:rsidRDefault="00C469E6" w:rsidP="00302B60">
      <w:pPr>
        <w:spacing w:line="240" w:lineRule="auto"/>
        <w:jc w:val="both"/>
        <w:rPr>
          <w:sz w:val="20"/>
          <w:lang w:val="es-AR"/>
        </w:rPr>
      </w:pPr>
      <w:r w:rsidRPr="006A0055">
        <w:rPr>
          <w:sz w:val="20"/>
          <w:lang w:val="es-AR"/>
        </w:rPr>
        <w:t>Individu</w:t>
      </w:r>
      <w:r w:rsidR="006A0055" w:rsidRPr="006A0055">
        <w:rPr>
          <w:sz w:val="20"/>
          <w:lang w:val="es-AR"/>
        </w:rPr>
        <w:t>o</w:t>
      </w:r>
      <w:r w:rsidRPr="006A0055">
        <w:rPr>
          <w:sz w:val="20"/>
          <w:lang w:val="es-AR"/>
        </w:rPr>
        <w:t xml:space="preserve">s </w:t>
      </w:r>
      <w:r w:rsidR="006A0055" w:rsidRPr="006A0055">
        <w:rPr>
          <w:sz w:val="20"/>
          <w:lang w:val="es-AR"/>
        </w:rPr>
        <w:t>y gr</w:t>
      </w:r>
      <w:r w:rsidRPr="006A0055">
        <w:rPr>
          <w:sz w:val="20"/>
          <w:lang w:val="es-AR"/>
        </w:rPr>
        <w:t>up</w:t>
      </w:r>
      <w:r w:rsidR="006A0055" w:rsidRPr="006A0055">
        <w:rPr>
          <w:sz w:val="20"/>
          <w:lang w:val="es-AR"/>
        </w:rPr>
        <w:t>os tienen el derecho de unirse o formar partidos políticos con el fin de competir en elecciones. Cualquier excepción a este derecho no es discriminatoria, es coherente con las obligaciones internacionales y claramente definidas por ley.</w:t>
      </w:r>
    </w:p>
    <w:p w14:paraId="54A77DED" w14:textId="77777777" w:rsidR="00F30DB7" w:rsidRPr="007C3153" w:rsidRDefault="00F30DB7" w:rsidP="00302B60">
      <w:pPr>
        <w:spacing w:line="240" w:lineRule="auto"/>
        <w:jc w:val="both"/>
        <w:rPr>
          <w:sz w:val="20"/>
          <w:szCs w:val="20"/>
          <w:lang w:val="es-AR"/>
        </w:rPr>
      </w:pPr>
    </w:p>
    <w:tbl>
      <w:tblPr>
        <w:tblW w:w="4990" w:type="pct"/>
        <w:tblInd w:w="10" w:type="dxa"/>
        <w:tblLook w:val="0400" w:firstRow="0" w:lastRow="0" w:firstColumn="0" w:lastColumn="0" w:noHBand="0" w:noVBand="1"/>
      </w:tblPr>
      <w:tblGrid>
        <w:gridCol w:w="1517"/>
        <w:gridCol w:w="1517"/>
        <w:gridCol w:w="1516"/>
        <w:gridCol w:w="1516"/>
        <w:gridCol w:w="1516"/>
        <w:gridCol w:w="1520"/>
      </w:tblGrid>
      <w:tr w:rsidR="004B5094" w:rsidRPr="001545ED" w14:paraId="64F0283F"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097FC7" w14:textId="77777777" w:rsidR="004B5094" w:rsidRDefault="004B5094" w:rsidP="00302B60">
            <w:pPr>
              <w:jc w:val="both"/>
              <w:rPr>
                <w:rFonts w:eastAsia="Calibri"/>
                <w:sz w:val="20"/>
                <w:szCs w:val="20"/>
              </w:rPr>
            </w:pPr>
            <w:r>
              <w:rPr>
                <w:sz w:val="20"/>
              </w:rPr>
              <w:t>Inexistente</w:t>
            </w:r>
          </w:p>
          <w:p w14:paraId="0B1899D6" w14:textId="1A77D0A2" w:rsidR="004B5094" w:rsidRPr="001545ED" w:rsidRDefault="004B5094" w:rsidP="00302B60">
            <w:pPr>
              <w:jc w:val="both"/>
              <w:rPr>
                <w:rFonts w:eastAsia="Calibri"/>
                <w:sz w:val="20"/>
                <w:szCs w:val="20"/>
              </w:rPr>
            </w:pPr>
            <w:r>
              <w:rPr>
                <w:rFonts w:eastAsia="Arimo"/>
                <w:sz w:val="20"/>
                <w:szCs w:val="20"/>
              </w:rPr>
              <w:t xml:space="preserve"> </w:t>
            </w:r>
            <w:sdt>
              <w:sdtPr>
                <w:rPr>
                  <w:rFonts w:eastAsia="Arimo"/>
                  <w:sz w:val="20"/>
                  <w:szCs w:val="20"/>
                </w:rPr>
                <w:id w:val="76619692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63B08E61" w14:textId="77777777" w:rsidR="004B5094" w:rsidRDefault="004B5094" w:rsidP="00302B60">
            <w:pPr>
              <w:jc w:val="both"/>
              <w:rPr>
                <w:rFonts w:eastAsia="Calibri"/>
                <w:sz w:val="20"/>
                <w:szCs w:val="20"/>
              </w:rPr>
            </w:pPr>
            <w:r>
              <w:rPr>
                <w:sz w:val="20"/>
              </w:rPr>
              <w:t>Rudimentario</w:t>
            </w:r>
          </w:p>
          <w:sdt>
            <w:sdtPr>
              <w:rPr>
                <w:rFonts w:eastAsia="Arimo"/>
                <w:sz w:val="20"/>
                <w:szCs w:val="20"/>
              </w:rPr>
              <w:id w:val="554428123"/>
              <w14:checkbox>
                <w14:checked w14:val="0"/>
                <w14:checkedState w14:val="2612" w14:font="MS Gothic"/>
                <w14:uncheckedState w14:val="2610" w14:font="MS Gothic"/>
              </w14:checkbox>
            </w:sdtPr>
            <w:sdtEndPr/>
            <w:sdtContent>
              <w:p w14:paraId="287F69A0" w14:textId="07531B53" w:rsidR="004B5094" w:rsidRPr="001545ED"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34B5D2" w14:textId="77777777" w:rsidR="004B5094" w:rsidRDefault="004B5094" w:rsidP="00302B60">
            <w:pPr>
              <w:jc w:val="both"/>
              <w:rPr>
                <w:rFonts w:eastAsia="Calibri"/>
                <w:sz w:val="20"/>
                <w:szCs w:val="20"/>
              </w:rPr>
            </w:pPr>
            <w:r>
              <w:rPr>
                <w:sz w:val="20"/>
              </w:rPr>
              <w:t>Básico</w:t>
            </w:r>
          </w:p>
          <w:sdt>
            <w:sdtPr>
              <w:rPr>
                <w:rFonts w:eastAsia="Arimo"/>
                <w:sz w:val="20"/>
                <w:szCs w:val="20"/>
              </w:rPr>
              <w:id w:val="-635570206"/>
              <w14:checkbox>
                <w14:checked w14:val="0"/>
                <w14:checkedState w14:val="2612" w14:font="MS Gothic"/>
                <w14:uncheckedState w14:val="2610" w14:font="MS Gothic"/>
              </w14:checkbox>
            </w:sdtPr>
            <w:sdtEndPr/>
            <w:sdtContent>
              <w:p w14:paraId="20FA5E59" w14:textId="54302EED" w:rsidR="004B5094" w:rsidRPr="001545ED"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6323F7" w14:textId="77777777" w:rsidR="004B5094" w:rsidRDefault="004B5094" w:rsidP="00302B60">
            <w:pPr>
              <w:jc w:val="both"/>
              <w:rPr>
                <w:rFonts w:eastAsia="Calibri"/>
                <w:sz w:val="20"/>
                <w:szCs w:val="20"/>
              </w:rPr>
            </w:pPr>
            <w:r>
              <w:rPr>
                <w:sz w:val="20"/>
              </w:rPr>
              <w:t>Bueno</w:t>
            </w:r>
          </w:p>
          <w:sdt>
            <w:sdtPr>
              <w:rPr>
                <w:rFonts w:eastAsia="Arimo"/>
                <w:sz w:val="20"/>
                <w:szCs w:val="20"/>
              </w:rPr>
              <w:id w:val="403268130"/>
              <w14:checkbox>
                <w14:checked w14:val="0"/>
                <w14:checkedState w14:val="2612" w14:font="MS Gothic"/>
                <w14:uncheckedState w14:val="2610" w14:font="MS Gothic"/>
              </w14:checkbox>
            </w:sdtPr>
            <w:sdtEndPr/>
            <w:sdtContent>
              <w:p w14:paraId="2F4A05DD" w14:textId="7E677240" w:rsidR="004B5094" w:rsidRPr="001545ED" w:rsidRDefault="004B5094" w:rsidP="00302B60">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CC8B94" w14:textId="77777777" w:rsidR="004B5094" w:rsidRDefault="004B5094" w:rsidP="00302B60">
            <w:pPr>
              <w:jc w:val="both"/>
              <w:rPr>
                <w:rFonts w:eastAsia="Calibri"/>
                <w:sz w:val="20"/>
                <w:szCs w:val="20"/>
              </w:rPr>
            </w:pPr>
            <w:r>
              <w:rPr>
                <w:rFonts w:eastAsia="Calibri"/>
                <w:sz w:val="20"/>
                <w:szCs w:val="20"/>
              </w:rPr>
              <w:t>Muy bueno</w:t>
            </w:r>
          </w:p>
          <w:sdt>
            <w:sdtPr>
              <w:rPr>
                <w:rFonts w:eastAsia="Arimo"/>
                <w:sz w:val="20"/>
                <w:szCs w:val="20"/>
              </w:rPr>
              <w:id w:val="467021472"/>
              <w14:checkbox>
                <w14:checked w14:val="0"/>
                <w14:checkedState w14:val="2612" w14:font="MS Gothic"/>
                <w14:uncheckedState w14:val="2610" w14:font="MS Gothic"/>
              </w14:checkbox>
            </w:sdtPr>
            <w:sdtEndPr/>
            <w:sdtContent>
              <w:p w14:paraId="4D6C98EE" w14:textId="2013B596" w:rsidR="004B5094" w:rsidRPr="001545ED"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AA9C4C2" w14:textId="77777777" w:rsidR="004B5094" w:rsidRDefault="004B5094" w:rsidP="00302B60">
            <w:pPr>
              <w:jc w:val="both"/>
              <w:rPr>
                <w:rFonts w:eastAsia="Calibri"/>
                <w:sz w:val="20"/>
                <w:szCs w:val="20"/>
              </w:rPr>
            </w:pPr>
            <w:r>
              <w:rPr>
                <w:sz w:val="20"/>
              </w:rPr>
              <w:t>Excelente</w:t>
            </w:r>
          </w:p>
          <w:sdt>
            <w:sdtPr>
              <w:rPr>
                <w:rFonts w:eastAsia="Arimo"/>
                <w:sz w:val="20"/>
                <w:szCs w:val="20"/>
              </w:rPr>
              <w:id w:val="316307724"/>
              <w14:checkbox>
                <w14:checked w14:val="0"/>
                <w14:checkedState w14:val="2612" w14:font="MS Gothic"/>
                <w14:uncheckedState w14:val="2610" w14:font="MS Gothic"/>
              </w14:checkbox>
            </w:sdtPr>
            <w:sdtEndPr/>
            <w:sdtContent>
              <w:p w14:paraId="0C9255BF" w14:textId="5DEE378B" w:rsidR="004B5094" w:rsidRPr="001545ED" w:rsidRDefault="004B5094" w:rsidP="00302B60">
                <w:pPr>
                  <w:jc w:val="both"/>
                  <w:rPr>
                    <w:rFonts w:eastAsia="Calibri"/>
                    <w:sz w:val="20"/>
                    <w:szCs w:val="20"/>
                  </w:rPr>
                </w:pPr>
                <w:r>
                  <w:rPr>
                    <w:rFonts w:ascii="Segoe UI Symbol" w:eastAsia="Arimo" w:hAnsi="Segoe UI Symbol" w:cs="Segoe UI Symbol"/>
                    <w:sz w:val="20"/>
                    <w:szCs w:val="20"/>
                  </w:rPr>
                  <w:t>☐</w:t>
                </w:r>
              </w:p>
            </w:sdtContent>
          </w:sdt>
        </w:tc>
      </w:tr>
      <w:tr w:rsidR="001545ED" w:rsidRPr="00302B60" w14:paraId="4C0FEAAC"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70872" w14:textId="77777777" w:rsidR="004B5094" w:rsidRDefault="004B5094" w:rsidP="00302B60">
            <w:pPr>
              <w:jc w:val="both"/>
              <w:rPr>
                <w:rFonts w:eastAsia="Calibri"/>
                <w:color w:val="005F9A"/>
                <w:sz w:val="20"/>
                <w:szCs w:val="20"/>
                <w:lang w:val="es-AR"/>
              </w:rPr>
            </w:pPr>
            <w:r>
              <w:rPr>
                <w:color w:val="005F9A"/>
                <w:sz w:val="20"/>
                <w:lang w:val="es-AR"/>
              </w:rPr>
              <w:t>Evidencia para este criterio de evaluación:</w:t>
            </w:r>
          </w:p>
          <w:p w14:paraId="2AF85158" w14:textId="49DBBDB4" w:rsidR="001545ED" w:rsidRPr="009033F6" w:rsidRDefault="004B5094" w:rsidP="00302B60">
            <w:pPr>
              <w:jc w:val="both"/>
              <w:rPr>
                <w:rFonts w:eastAsia="Calibri"/>
                <w:color w:val="0000FF"/>
                <w:sz w:val="20"/>
                <w:szCs w:val="20"/>
                <w:lang w:val="es-AR"/>
              </w:rPr>
            </w:pPr>
            <w:r w:rsidRPr="009033F6">
              <w:rPr>
                <w:rFonts w:eastAsia="Calibri"/>
                <w:color w:val="0000FF"/>
                <w:sz w:val="20"/>
                <w:szCs w:val="20"/>
                <w:lang w:val="es-AR"/>
              </w:rPr>
              <w:t xml:space="preserve"> </w:t>
            </w:r>
          </w:p>
          <w:p w14:paraId="135557A4" w14:textId="77777777" w:rsidR="001545ED" w:rsidRPr="009033F6" w:rsidRDefault="001545ED" w:rsidP="00302B60">
            <w:pPr>
              <w:jc w:val="both"/>
              <w:rPr>
                <w:rFonts w:eastAsia="Calibri"/>
                <w:color w:val="0000FF"/>
                <w:sz w:val="20"/>
                <w:szCs w:val="20"/>
                <w:lang w:val="es-AR"/>
              </w:rPr>
            </w:pPr>
          </w:p>
        </w:tc>
      </w:tr>
    </w:tbl>
    <w:p w14:paraId="19AA95E3" w14:textId="31DB4C36" w:rsidR="00F30DB7" w:rsidRPr="007C3153" w:rsidRDefault="004B5094" w:rsidP="00302B60">
      <w:pPr>
        <w:pStyle w:val="Heading4"/>
        <w:jc w:val="both"/>
        <w:rPr>
          <w:lang w:val="es-AR"/>
        </w:rPr>
      </w:pPr>
      <w:bookmarkStart w:id="9" w:name="_syr759nh66rc"/>
      <w:bookmarkEnd w:id="9"/>
      <w:r w:rsidRPr="007C3153">
        <w:rPr>
          <w:lang w:val="es-AR"/>
        </w:rPr>
        <w:t xml:space="preserve">Criterio de evaluación </w:t>
      </w:r>
      <w:r w:rsidR="007F7014" w:rsidRPr="007C3153">
        <w:rPr>
          <w:lang w:val="es-AR"/>
        </w:rPr>
        <w:t>3: </w:t>
      </w:r>
      <w:r w:rsidR="007C3153">
        <w:rPr>
          <w:lang w:val="es-AR"/>
        </w:rPr>
        <w:t xml:space="preserve">Derecho de </w:t>
      </w:r>
      <w:r w:rsidR="00905869">
        <w:rPr>
          <w:lang w:val="es-AR"/>
        </w:rPr>
        <w:t>apelación</w:t>
      </w:r>
    </w:p>
    <w:p w14:paraId="4044F14B" w14:textId="32A75D50" w:rsidR="00F30DB7" w:rsidRPr="006A0055" w:rsidRDefault="006A0055" w:rsidP="00302B60">
      <w:pPr>
        <w:spacing w:line="240" w:lineRule="auto"/>
        <w:jc w:val="both"/>
        <w:rPr>
          <w:sz w:val="20"/>
          <w:szCs w:val="20"/>
          <w:lang w:val="es-AR"/>
        </w:rPr>
      </w:pPr>
      <w:r w:rsidRPr="006A0055">
        <w:rPr>
          <w:sz w:val="20"/>
          <w:lang w:val="es-AR"/>
        </w:rPr>
        <w:t xml:space="preserve">El marco legal debe establecer el derecho a apelar frente a presuntas violaciones de los derechos políticos y electorales </w:t>
      </w:r>
      <w:r>
        <w:rPr>
          <w:sz w:val="20"/>
          <w:lang w:val="es-AR"/>
        </w:rPr>
        <w:t xml:space="preserve">ante un organismo competente e independiente. </w:t>
      </w:r>
      <w:r w:rsidRPr="006A0055">
        <w:rPr>
          <w:sz w:val="20"/>
          <w:lang w:val="es-AR"/>
        </w:rPr>
        <w:t>El proceso de apelación, así como las facultades y responsabilidades de los organismos involucrados, est</w:t>
      </w:r>
      <w:r>
        <w:rPr>
          <w:sz w:val="20"/>
          <w:lang w:val="es-AR"/>
        </w:rPr>
        <w:t xml:space="preserve">án claramente regulados. </w:t>
      </w:r>
      <w:r w:rsidRPr="006A0055">
        <w:rPr>
          <w:sz w:val="20"/>
          <w:lang w:val="es-AR"/>
        </w:rPr>
        <w:t>Los plazos para la presentación de las apelaciones y su posterior deliberaci</w:t>
      </w:r>
      <w:r>
        <w:rPr>
          <w:sz w:val="20"/>
          <w:lang w:val="es-AR"/>
        </w:rPr>
        <w:t xml:space="preserve">ón son razonablemente cortos. </w:t>
      </w:r>
    </w:p>
    <w:p w14:paraId="2FE99D31" w14:textId="77777777" w:rsidR="00F30DB7" w:rsidRPr="006A0055" w:rsidRDefault="00F30DB7" w:rsidP="00302B60">
      <w:pPr>
        <w:spacing w:line="240" w:lineRule="auto"/>
        <w:jc w:val="both"/>
        <w:rPr>
          <w:sz w:val="20"/>
          <w:szCs w:val="20"/>
          <w:lang w:val="es-AR"/>
        </w:rPr>
      </w:pPr>
    </w:p>
    <w:tbl>
      <w:tblPr>
        <w:tblW w:w="4990" w:type="pct"/>
        <w:tblInd w:w="10" w:type="dxa"/>
        <w:tblLook w:val="0400" w:firstRow="0" w:lastRow="0" w:firstColumn="0" w:lastColumn="0" w:noHBand="0" w:noVBand="1"/>
      </w:tblPr>
      <w:tblGrid>
        <w:gridCol w:w="1517"/>
        <w:gridCol w:w="1517"/>
        <w:gridCol w:w="1516"/>
        <w:gridCol w:w="1516"/>
        <w:gridCol w:w="1516"/>
        <w:gridCol w:w="1520"/>
      </w:tblGrid>
      <w:tr w:rsidR="004B5094" w:rsidRPr="001545ED" w14:paraId="592A4196"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D29035" w14:textId="77777777" w:rsidR="004B5094" w:rsidRDefault="004B5094" w:rsidP="00302B60">
            <w:pPr>
              <w:jc w:val="both"/>
              <w:rPr>
                <w:rFonts w:eastAsia="Calibri"/>
                <w:sz w:val="20"/>
                <w:szCs w:val="20"/>
              </w:rPr>
            </w:pPr>
            <w:r>
              <w:rPr>
                <w:sz w:val="20"/>
              </w:rPr>
              <w:t>Inexistente</w:t>
            </w:r>
          </w:p>
          <w:p w14:paraId="2B869235" w14:textId="3AF31181" w:rsidR="004B5094" w:rsidRPr="001545ED" w:rsidRDefault="004B5094" w:rsidP="00302B60">
            <w:pPr>
              <w:jc w:val="both"/>
              <w:rPr>
                <w:rFonts w:eastAsia="Calibri"/>
                <w:sz w:val="20"/>
                <w:szCs w:val="20"/>
              </w:rPr>
            </w:pPr>
            <w:r>
              <w:rPr>
                <w:rFonts w:eastAsia="Arimo"/>
                <w:sz w:val="20"/>
                <w:szCs w:val="20"/>
              </w:rPr>
              <w:t xml:space="preserve"> </w:t>
            </w:r>
            <w:sdt>
              <w:sdtPr>
                <w:rPr>
                  <w:rFonts w:eastAsia="Arimo"/>
                  <w:sz w:val="20"/>
                  <w:szCs w:val="20"/>
                </w:rPr>
                <w:id w:val="157060871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256898B7" w14:textId="77777777" w:rsidR="004B5094" w:rsidRDefault="004B5094" w:rsidP="00302B60">
            <w:pPr>
              <w:jc w:val="both"/>
              <w:rPr>
                <w:rFonts w:eastAsia="Calibri"/>
                <w:sz w:val="20"/>
                <w:szCs w:val="20"/>
              </w:rPr>
            </w:pPr>
            <w:r>
              <w:rPr>
                <w:sz w:val="20"/>
              </w:rPr>
              <w:t>Rudimentario</w:t>
            </w:r>
          </w:p>
          <w:sdt>
            <w:sdtPr>
              <w:rPr>
                <w:rFonts w:eastAsia="Arimo"/>
                <w:sz w:val="20"/>
                <w:szCs w:val="20"/>
              </w:rPr>
              <w:id w:val="893548050"/>
              <w14:checkbox>
                <w14:checked w14:val="0"/>
                <w14:checkedState w14:val="2612" w14:font="MS Gothic"/>
                <w14:uncheckedState w14:val="2610" w14:font="MS Gothic"/>
              </w14:checkbox>
            </w:sdtPr>
            <w:sdtEndPr/>
            <w:sdtContent>
              <w:p w14:paraId="7B0AB8B5" w14:textId="38B7691E" w:rsidR="004B5094" w:rsidRPr="001545ED"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803633" w14:textId="77777777" w:rsidR="004B5094" w:rsidRDefault="004B5094" w:rsidP="00302B60">
            <w:pPr>
              <w:jc w:val="both"/>
              <w:rPr>
                <w:rFonts w:eastAsia="Calibri"/>
                <w:sz w:val="20"/>
                <w:szCs w:val="20"/>
              </w:rPr>
            </w:pPr>
            <w:r>
              <w:rPr>
                <w:sz w:val="20"/>
              </w:rPr>
              <w:t>Básico</w:t>
            </w:r>
          </w:p>
          <w:sdt>
            <w:sdtPr>
              <w:rPr>
                <w:rFonts w:eastAsia="Arimo"/>
                <w:sz w:val="20"/>
                <w:szCs w:val="20"/>
              </w:rPr>
              <w:id w:val="-265613189"/>
              <w14:checkbox>
                <w14:checked w14:val="0"/>
                <w14:checkedState w14:val="2612" w14:font="MS Gothic"/>
                <w14:uncheckedState w14:val="2610" w14:font="MS Gothic"/>
              </w14:checkbox>
            </w:sdtPr>
            <w:sdtEndPr/>
            <w:sdtContent>
              <w:p w14:paraId="3AEEE056" w14:textId="1CAC19F9" w:rsidR="004B5094" w:rsidRPr="001545ED"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3CFC2E" w14:textId="77777777" w:rsidR="004B5094" w:rsidRDefault="004B5094" w:rsidP="00302B60">
            <w:pPr>
              <w:jc w:val="both"/>
              <w:rPr>
                <w:rFonts w:eastAsia="Calibri"/>
                <w:sz w:val="20"/>
                <w:szCs w:val="20"/>
              </w:rPr>
            </w:pPr>
            <w:r>
              <w:rPr>
                <w:sz w:val="20"/>
              </w:rPr>
              <w:t>Bueno</w:t>
            </w:r>
          </w:p>
          <w:sdt>
            <w:sdtPr>
              <w:rPr>
                <w:rFonts w:eastAsia="Arimo"/>
                <w:sz w:val="20"/>
                <w:szCs w:val="20"/>
              </w:rPr>
              <w:id w:val="-1939216084"/>
              <w14:checkbox>
                <w14:checked w14:val="0"/>
                <w14:checkedState w14:val="2612" w14:font="MS Gothic"/>
                <w14:uncheckedState w14:val="2610" w14:font="MS Gothic"/>
              </w14:checkbox>
            </w:sdtPr>
            <w:sdtEndPr/>
            <w:sdtContent>
              <w:p w14:paraId="033DC4A5" w14:textId="3BA332F3" w:rsidR="004B5094" w:rsidRPr="001545ED" w:rsidRDefault="004B5094" w:rsidP="00302B60">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A2E305" w14:textId="77777777" w:rsidR="004B5094" w:rsidRDefault="004B5094" w:rsidP="00302B60">
            <w:pPr>
              <w:jc w:val="both"/>
              <w:rPr>
                <w:rFonts w:eastAsia="Calibri"/>
                <w:sz w:val="20"/>
                <w:szCs w:val="20"/>
              </w:rPr>
            </w:pPr>
            <w:r>
              <w:rPr>
                <w:rFonts w:eastAsia="Calibri"/>
                <w:sz w:val="20"/>
                <w:szCs w:val="20"/>
              </w:rPr>
              <w:t>Muy bueno</w:t>
            </w:r>
          </w:p>
          <w:sdt>
            <w:sdtPr>
              <w:rPr>
                <w:rFonts w:eastAsia="Arimo"/>
                <w:sz w:val="20"/>
                <w:szCs w:val="20"/>
              </w:rPr>
              <w:id w:val="-1595390549"/>
              <w14:checkbox>
                <w14:checked w14:val="0"/>
                <w14:checkedState w14:val="2612" w14:font="MS Gothic"/>
                <w14:uncheckedState w14:val="2610" w14:font="MS Gothic"/>
              </w14:checkbox>
            </w:sdtPr>
            <w:sdtEndPr/>
            <w:sdtContent>
              <w:p w14:paraId="68190BE7" w14:textId="11EC28A3" w:rsidR="004B5094" w:rsidRPr="001545ED"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DD605CB" w14:textId="77777777" w:rsidR="004B5094" w:rsidRDefault="004B5094" w:rsidP="00302B60">
            <w:pPr>
              <w:jc w:val="both"/>
              <w:rPr>
                <w:rFonts w:eastAsia="Calibri"/>
                <w:sz w:val="20"/>
                <w:szCs w:val="20"/>
              </w:rPr>
            </w:pPr>
            <w:r>
              <w:rPr>
                <w:sz w:val="20"/>
              </w:rPr>
              <w:t>Excelente</w:t>
            </w:r>
          </w:p>
          <w:sdt>
            <w:sdtPr>
              <w:rPr>
                <w:rFonts w:eastAsia="Arimo"/>
                <w:sz w:val="20"/>
                <w:szCs w:val="20"/>
              </w:rPr>
              <w:id w:val="133768363"/>
              <w14:checkbox>
                <w14:checked w14:val="0"/>
                <w14:checkedState w14:val="2612" w14:font="MS Gothic"/>
                <w14:uncheckedState w14:val="2610" w14:font="MS Gothic"/>
              </w14:checkbox>
            </w:sdtPr>
            <w:sdtEndPr/>
            <w:sdtContent>
              <w:p w14:paraId="7A27851A" w14:textId="56A90FC4" w:rsidR="004B5094" w:rsidRPr="001545ED" w:rsidRDefault="004B5094" w:rsidP="00302B60">
                <w:pPr>
                  <w:jc w:val="both"/>
                  <w:rPr>
                    <w:rFonts w:eastAsia="Calibri"/>
                    <w:sz w:val="20"/>
                    <w:szCs w:val="20"/>
                  </w:rPr>
                </w:pPr>
                <w:r>
                  <w:rPr>
                    <w:rFonts w:ascii="Segoe UI Symbol" w:eastAsia="Arimo" w:hAnsi="Segoe UI Symbol" w:cs="Segoe UI Symbol"/>
                    <w:sz w:val="20"/>
                    <w:szCs w:val="20"/>
                  </w:rPr>
                  <w:t>☐</w:t>
                </w:r>
              </w:p>
            </w:sdtContent>
          </w:sdt>
        </w:tc>
      </w:tr>
      <w:tr w:rsidR="001545ED" w:rsidRPr="00302B60" w14:paraId="6A8EDA4C"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0E8ED" w14:textId="77777777" w:rsidR="004B5094" w:rsidRDefault="004B5094" w:rsidP="00302B60">
            <w:pPr>
              <w:jc w:val="both"/>
              <w:rPr>
                <w:rFonts w:eastAsia="Calibri"/>
                <w:color w:val="005F9A"/>
                <w:sz w:val="20"/>
                <w:szCs w:val="20"/>
                <w:lang w:val="es-AR"/>
              </w:rPr>
            </w:pPr>
            <w:r>
              <w:rPr>
                <w:color w:val="005F9A"/>
                <w:sz w:val="20"/>
                <w:lang w:val="es-AR"/>
              </w:rPr>
              <w:t>Evidencia para este criterio de evaluación:</w:t>
            </w:r>
          </w:p>
          <w:p w14:paraId="6A57471D" w14:textId="4E048DF6" w:rsidR="001545ED" w:rsidRPr="009033F6" w:rsidRDefault="004B5094" w:rsidP="00302B60">
            <w:pPr>
              <w:jc w:val="both"/>
              <w:rPr>
                <w:rFonts w:eastAsia="Calibri"/>
                <w:color w:val="0000FF"/>
                <w:sz w:val="20"/>
                <w:szCs w:val="20"/>
                <w:lang w:val="es-AR"/>
              </w:rPr>
            </w:pPr>
            <w:r w:rsidRPr="009033F6">
              <w:rPr>
                <w:rFonts w:eastAsia="Calibri"/>
                <w:color w:val="0000FF"/>
                <w:sz w:val="20"/>
                <w:szCs w:val="20"/>
                <w:lang w:val="es-AR"/>
              </w:rPr>
              <w:t xml:space="preserve"> </w:t>
            </w:r>
          </w:p>
          <w:p w14:paraId="31502457" w14:textId="77777777" w:rsidR="001545ED" w:rsidRPr="009033F6" w:rsidRDefault="001545ED" w:rsidP="00302B60">
            <w:pPr>
              <w:jc w:val="both"/>
              <w:rPr>
                <w:rFonts w:eastAsia="Calibri"/>
                <w:color w:val="0000FF"/>
                <w:sz w:val="20"/>
                <w:szCs w:val="20"/>
                <w:lang w:val="es-AR"/>
              </w:rPr>
            </w:pPr>
          </w:p>
        </w:tc>
      </w:tr>
    </w:tbl>
    <w:p w14:paraId="2E828406" w14:textId="77777777" w:rsidR="00B80140" w:rsidRPr="00EF1A76" w:rsidRDefault="00B80140" w:rsidP="002417F5">
      <w:pPr>
        <w:pStyle w:val="section-title"/>
      </w:pPr>
      <w:bookmarkStart w:id="10" w:name="_l9namxmswynj"/>
      <w:bookmarkEnd w:id="10"/>
    </w:p>
    <w:p w14:paraId="4CF17E4C" w14:textId="77777777" w:rsidR="004B5094" w:rsidRDefault="004B5094" w:rsidP="002417F5">
      <w:pPr>
        <w:pStyle w:val="section-title"/>
      </w:pPr>
      <w:r>
        <w:t>Recomendaciones para el cambio</w:t>
      </w:r>
    </w:p>
    <w:tbl>
      <w:tblPr>
        <w:tblStyle w:val="TableGrid"/>
        <w:tblW w:w="5000" w:type="pct"/>
        <w:tblLook w:val="04A0" w:firstRow="1" w:lastRow="0" w:firstColumn="1" w:lastColumn="0" w:noHBand="0" w:noVBand="1"/>
      </w:tblPr>
      <w:tblGrid>
        <w:gridCol w:w="9120"/>
      </w:tblGrid>
      <w:tr w:rsidR="001545ED" w:rsidRPr="00302B60" w14:paraId="10C73937" w14:textId="77777777" w:rsidTr="001545ED">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6452496" w14:textId="77777777" w:rsidR="004B5094" w:rsidRDefault="004B5094" w:rsidP="00302B60">
            <w:pPr>
              <w:spacing w:before="120"/>
              <w:jc w:val="both"/>
              <w:rPr>
                <w:sz w:val="20"/>
                <w:szCs w:val="20"/>
                <w:lang w:val="es-AR"/>
              </w:rPr>
            </w:pPr>
            <w:r>
              <w:rPr>
                <w:i/>
                <w:sz w:val="20"/>
                <w:shd w:val="clear" w:color="auto" w:fill="FFFFFF"/>
                <w:lang w:val="es-AR"/>
              </w:rPr>
              <w:t>Utilice este espacio para anotar las recomendaciones y las ideas para fortalecer las reglamentaciones y prácticas en esta área.</w:t>
            </w:r>
          </w:p>
          <w:p w14:paraId="50E8DF31" w14:textId="2A248669" w:rsidR="001545ED" w:rsidRPr="009033F6" w:rsidRDefault="001545ED" w:rsidP="00302B60">
            <w:pPr>
              <w:keepNext/>
              <w:keepLines/>
              <w:jc w:val="both"/>
              <w:rPr>
                <w:rFonts w:cs="Arial"/>
                <w:sz w:val="20"/>
                <w:szCs w:val="20"/>
                <w:lang w:val="es-AR"/>
              </w:rPr>
            </w:pPr>
          </w:p>
        </w:tc>
      </w:tr>
    </w:tbl>
    <w:p w14:paraId="600FA40F" w14:textId="77777777" w:rsidR="00B80140" w:rsidRPr="00EF1A76" w:rsidRDefault="00B80140" w:rsidP="002417F5">
      <w:pPr>
        <w:pStyle w:val="section-title"/>
      </w:pPr>
    </w:p>
    <w:p w14:paraId="761FE58B" w14:textId="77777777" w:rsidR="00150284" w:rsidRPr="001545ED" w:rsidRDefault="00150284" w:rsidP="002417F5">
      <w:pPr>
        <w:pStyle w:val="section-title"/>
      </w:pPr>
      <w:r>
        <w:t>Fuentes y lecturas adicionales</w:t>
      </w:r>
    </w:p>
    <w:p w14:paraId="644169C3" w14:textId="77777777" w:rsidR="009D7D27" w:rsidRPr="001545ED" w:rsidRDefault="009D7D27" w:rsidP="00302B60">
      <w:pPr>
        <w:keepNext/>
        <w:numPr>
          <w:ilvl w:val="0"/>
          <w:numId w:val="7"/>
        </w:numPr>
        <w:spacing w:line="240" w:lineRule="auto"/>
        <w:ind w:left="562" w:hanging="562"/>
        <w:jc w:val="both"/>
        <w:rPr>
          <w:sz w:val="20"/>
          <w:szCs w:val="20"/>
        </w:rPr>
      </w:pPr>
      <w:r>
        <w:rPr>
          <w:sz w:val="20"/>
        </w:rPr>
        <w:t xml:space="preserve">European Commission for Democracy through Law (Venice Commission), </w:t>
      </w:r>
      <w:hyperlink r:id="rId30">
        <w:r>
          <w:rPr>
            <w:i/>
            <w:color w:val="0563C1"/>
            <w:sz w:val="20"/>
            <w:u w:val="single"/>
          </w:rPr>
          <w:t>Code of good practice in electoral matters:</w:t>
        </w:r>
      </w:hyperlink>
      <w:hyperlink r:id="rId31">
        <w:r>
          <w:rPr>
            <w:i/>
            <w:color w:val="0563C1"/>
            <w:sz w:val="20"/>
            <w:u w:val="single"/>
          </w:rPr>
          <w:t xml:space="preserve"> Guidelines and explanatory report</w:t>
        </w:r>
      </w:hyperlink>
      <w:r>
        <w:rPr>
          <w:sz w:val="20"/>
        </w:rPr>
        <w:t xml:space="preserve"> (2002).</w:t>
      </w:r>
    </w:p>
    <w:p w14:paraId="3C833EA6" w14:textId="77777777" w:rsidR="009D7D27" w:rsidRPr="00F13A5D" w:rsidRDefault="009D7D27" w:rsidP="00302B60">
      <w:pPr>
        <w:keepNext/>
        <w:numPr>
          <w:ilvl w:val="0"/>
          <w:numId w:val="7"/>
        </w:numPr>
        <w:spacing w:line="240" w:lineRule="auto"/>
        <w:ind w:left="562" w:hanging="562"/>
        <w:jc w:val="both"/>
        <w:rPr>
          <w:sz w:val="20"/>
          <w:szCs w:val="20"/>
        </w:rPr>
      </w:pPr>
      <w:r>
        <w:rPr>
          <w:sz w:val="20"/>
        </w:rPr>
        <w:t xml:space="preserve">Guy S. Goodwin-Gill, </w:t>
      </w:r>
      <w:hyperlink r:id="rId32">
        <w:r>
          <w:rPr>
            <w:i/>
            <w:color w:val="0563C1"/>
            <w:sz w:val="20"/>
            <w:u w:val="single"/>
          </w:rPr>
          <w:t>Free and Fair Elections:</w:t>
        </w:r>
      </w:hyperlink>
      <w:hyperlink r:id="rId33">
        <w:r>
          <w:rPr>
            <w:i/>
            <w:color w:val="0563C1"/>
            <w:sz w:val="20"/>
            <w:u w:val="single"/>
          </w:rPr>
          <w:t xml:space="preserve"> New expanded edition</w:t>
        </w:r>
      </w:hyperlink>
      <w:r>
        <w:rPr>
          <w:sz w:val="20"/>
        </w:rPr>
        <w:t xml:space="preserve"> (2006).</w:t>
      </w:r>
    </w:p>
    <w:p w14:paraId="120733DC" w14:textId="77777777" w:rsidR="009D7D27" w:rsidRPr="0012295F" w:rsidRDefault="009D7D27" w:rsidP="00302B60">
      <w:pPr>
        <w:keepNext/>
        <w:numPr>
          <w:ilvl w:val="0"/>
          <w:numId w:val="7"/>
        </w:numPr>
        <w:spacing w:line="240" w:lineRule="auto"/>
        <w:ind w:left="562" w:hanging="562"/>
        <w:jc w:val="both"/>
        <w:rPr>
          <w:sz w:val="20"/>
          <w:szCs w:val="20"/>
        </w:rPr>
      </w:pPr>
      <w:r>
        <w:rPr>
          <w:sz w:val="20"/>
        </w:rPr>
        <w:t xml:space="preserve">International Institute for Democracy and Electoral Assistance (International IDEA), </w:t>
      </w:r>
      <w:hyperlink r:id="rId34">
        <w:r>
          <w:rPr>
            <w:i/>
            <w:color w:val="1155CC"/>
            <w:sz w:val="20"/>
            <w:u w:val="single"/>
          </w:rPr>
          <w:t>International Electoral Standards: Guidelines for reviewing the legal framework of elections</w:t>
        </w:r>
      </w:hyperlink>
      <w:r>
        <w:rPr>
          <w:sz w:val="20"/>
        </w:rPr>
        <w:t xml:space="preserve"> (2002).</w:t>
      </w:r>
    </w:p>
    <w:p w14:paraId="476064DB" w14:textId="77777777" w:rsidR="009D7D27" w:rsidRPr="001545ED" w:rsidRDefault="009D7D27" w:rsidP="00302B60">
      <w:pPr>
        <w:keepNext/>
        <w:numPr>
          <w:ilvl w:val="0"/>
          <w:numId w:val="7"/>
        </w:numPr>
        <w:spacing w:line="240" w:lineRule="auto"/>
        <w:ind w:left="562" w:hanging="562"/>
        <w:jc w:val="both"/>
        <w:rPr>
          <w:sz w:val="20"/>
          <w:szCs w:val="20"/>
        </w:rPr>
      </w:pPr>
      <w:r>
        <w:rPr>
          <w:sz w:val="20"/>
        </w:rPr>
        <w:t xml:space="preserve">International IDEA, </w:t>
      </w:r>
      <w:hyperlink r:id="rId35">
        <w:r>
          <w:rPr>
            <w:i/>
            <w:color w:val="0563C1"/>
            <w:sz w:val="20"/>
            <w:u w:val="single"/>
          </w:rPr>
          <w:t>Electoral Justice:</w:t>
        </w:r>
      </w:hyperlink>
      <w:hyperlink r:id="rId36">
        <w:r>
          <w:rPr>
            <w:i/>
            <w:color w:val="0563C1"/>
            <w:sz w:val="20"/>
            <w:u w:val="single"/>
          </w:rPr>
          <w:t xml:space="preserve"> The International IDEA Handbook</w:t>
        </w:r>
      </w:hyperlink>
      <w:r>
        <w:rPr>
          <w:sz w:val="20"/>
        </w:rPr>
        <w:t xml:space="preserve"> (2010).</w:t>
      </w:r>
    </w:p>
    <w:p w14:paraId="13249765" w14:textId="77777777" w:rsidR="009D7D27" w:rsidRPr="009D7D27" w:rsidRDefault="009D7D27" w:rsidP="00302B60">
      <w:pPr>
        <w:keepNext/>
        <w:numPr>
          <w:ilvl w:val="0"/>
          <w:numId w:val="7"/>
        </w:numPr>
        <w:spacing w:line="240" w:lineRule="auto"/>
        <w:ind w:left="562" w:hanging="562"/>
        <w:jc w:val="both"/>
        <w:rPr>
          <w:sz w:val="20"/>
          <w:szCs w:val="20"/>
        </w:rPr>
      </w:pPr>
      <w:r>
        <w:rPr>
          <w:sz w:val="20"/>
        </w:rPr>
        <w:t xml:space="preserve">International IDEA, </w:t>
      </w:r>
      <w:hyperlink r:id="rId37">
        <w:r>
          <w:rPr>
            <w:i/>
            <w:color w:val="0563C1"/>
            <w:sz w:val="20"/>
            <w:u w:val="single"/>
          </w:rPr>
          <w:t>International Obligations for Elections:</w:t>
        </w:r>
      </w:hyperlink>
      <w:hyperlink r:id="rId38">
        <w:r>
          <w:rPr>
            <w:i/>
            <w:color w:val="0563C1"/>
            <w:sz w:val="20"/>
            <w:u w:val="single"/>
          </w:rPr>
          <w:t xml:space="preserve"> Guidelines for Legal Frameworks</w:t>
        </w:r>
      </w:hyperlink>
      <w:r>
        <w:rPr>
          <w:sz w:val="20"/>
        </w:rPr>
        <w:t xml:space="preserve"> (2014).</w:t>
      </w:r>
    </w:p>
    <w:p w14:paraId="26B34405" w14:textId="1276202C" w:rsidR="009D7D27" w:rsidRPr="001545ED" w:rsidRDefault="009D7D27" w:rsidP="00302B60">
      <w:pPr>
        <w:keepNext/>
        <w:numPr>
          <w:ilvl w:val="0"/>
          <w:numId w:val="7"/>
        </w:numPr>
        <w:spacing w:line="240" w:lineRule="auto"/>
        <w:ind w:left="562" w:hanging="562"/>
        <w:jc w:val="both"/>
        <w:rPr>
          <w:sz w:val="20"/>
          <w:szCs w:val="20"/>
        </w:rPr>
      </w:pPr>
      <w:r>
        <w:rPr>
          <w:sz w:val="20"/>
        </w:rPr>
        <w:t xml:space="preserve">International IDEA, </w:t>
      </w:r>
      <w:hyperlink r:id="rId39">
        <w:r>
          <w:rPr>
            <w:i/>
            <w:color w:val="0563C1"/>
            <w:sz w:val="20"/>
            <w:u w:val="single"/>
          </w:rPr>
          <w:t>Funding of Political Parties and Election Campaigns:</w:t>
        </w:r>
      </w:hyperlink>
      <w:hyperlink r:id="rId40">
        <w:r>
          <w:rPr>
            <w:i/>
            <w:color w:val="0563C1"/>
            <w:sz w:val="20"/>
            <w:u w:val="single"/>
          </w:rPr>
          <w:t xml:space="preserve"> A Handbook on Political Finance</w:t>
        </w:r>
      </w:hyperlink>
      <w:r>
        <w:rPr>
          <w:sz w:val="20"/>
        </w:rPr>
        <w:t xml:space="preserve"> (Sweden: International IDEA, 2014).</w:t>
      </w:r>
    </w:p>
    <w:p w14:paraId="48944287" w14:textId="2437F85D" w:rsidR="009D7D27" w:rsidRPr="001545ED" w:rsidRDefault="00C14714" w:rsidP="00302B60">
      <w:pPr>
        <w:keepNext/>
        <w:numPr>
          <w:ilvl w:val="0"/>
          <w:numId w:val="7"/>
        </w:numPr>
        <w:spacing w:line="240" w:lineRule="auto"/>
        <w:ind w:left="562" w:hanging="562"/>
        <w:jc w:val="both"/>
        <w:rPr>
          <w:sz w:val="20"/>
          <w:szCs w:val="20"/>
        </w:rPr>
      </w:pPr>
      <w:r>
        <w:rPr>
          <w:sz w:val="20"/>
        </w:rPr>
        <w:t>Inter-Parliamentary Union (IPU)</w:t>
      </w:r>
      <w:r w:rsidR="009D7D27">
        <w:rPr>
          <w:sz w:val="20"/>
        </w:rPr>
        <w:t>, “</w:t>
      </w:r>
      <w:hyperlink r:id="rId41">
        <w:r w:rsidR="009D7D27" w:rsidRPr="00574C2F">
          <w:rPr>
            <w:color w:val="0563C1"/>
            <w:sz w:val="20"/>
            <w:u w:val="single"/>
          </w:rPr>
          <w:t>Declaration on Criteria for Free and Fair Elections</w:t>
        </w:r>
      </w:hyperlink>
      <w:r w:rsidR="009D7D27">
        <w:rPr>
          <w:sz w:val="20"/>
        </w:rPr>
        <w:t>”, adopted by the Inter-Parliamentary Council at its 154th session (1994).</w:t>
      </w:r>
    </w:p>
    <w:p w14:paraId="7AC91420" w14:textId="61939E52" w:rsidR="009D7D27" w:rsidRPr="001545ED" w:rsidRDefault="009D7D27" w:rsidP="00302B60">
      <w:pPr>
        <w:keepNext/>
        <w:numPr>
          <w:ilvl w:val="0"/>
          <w:numId w:val="7"/>
        </w:numPr>
        <w:spacing w:line="240" w:lineRule="auto"/>
        <w:ind w:left="562" w:hanging="562"/>
        <w:jc w:val="both"/>
        <w:rPr>
          <w:sz w:val="20"/>
          <w:szCs w:val="20"/>
        </w:rPr>
      </w:pPr>
      <w:r>
        <w:rPr>
          <w:sz w:val="20"/>
        </w:rPr>
        <w:t>Organization for Security and Co-operation in Europe (OSCE)</w:t>
      </w:r>
      <w:r w:rsidR="00210ED6">
        <w:rPr>
          <w:sz w:val="20"/>
        </w:rPr>
        <w:t>,</w:t>
      </w:r>
      <w:r>
        <w:rPr>
          <w:sz w:val="20"/>
        </w:rPr>
        <w:t xml:space="preserve"> </w:t>
      </w:r>
      <w:hyperlink r:id="rId42">
        <w:r>
          <w:rPr>
            <w:i/>
            <w:color w:val="0563C1"/>
            <w:sz w:val="20"/>
            <w:u w:val="single"/>
          </w:rPr>
          <w:t>International Standards and Commitments on the Right to Democratic Elections:</w:t>
        </w:r>
      </w:hyperlink>
      <w:hyperlink r:id="rId43">
        <w:r>
          <w:rPr>
            <w:i/>
            <w:color w:val="0563C1"/>
            <w:sz w:val="20"/>
            <w:u w:val="single"/>
          </w:rPr>
          <w:t xml:space="preserve"> A Practical Guide to Democratic Elections:</w:t>
        </w:r>
      </w:hyperlink>
      <w:hyperlink r:id="rId44">
        <w:r>
          <w:rPr>
            <w:i/>
            <w:color w:val="0563C1"/>
            <w:sz w:val="20"/>
            <w:u w:val="single"/>
          </w:rPr>
          <w:t xml:space="preserve"> Best Practice</w:t>
        </w:r>
      </w:hyperlink>
      <w:r>
        <w:rPr>
          <w:sz w:val="20"/>
        </w:rPr>
        <w:t xml:space="preserve"> (2002).</w:t>
      </w:r>
    </w:p>
    <w:p w14:paraId="2440BBB2" w14:textId="0F15FCB9" w:rsidR="009D7D27" w:rsidRPr="009D7D27" w:rsidRDefault="009D7D27" w:rsidP="00302B60">
      <w:pPr>
        <w:numPr>
          <w:ilvl w:val="0"/>
          <w:numId w:val="4"/>
        </w:numPr>
        <w:spacing w:line="240" w:lineRule="auto"/>
        <w:ind w:left="562" w:hanging="562"/>
        <w:jc w:val="both"/>
        <w:rPr>
          <w:sz w:val="20"/>
          <w:szCs w:val="20"/>
        </w:rPr>
      </w:pPr>
      <w:r>
        <w:rPr>
          <w:sz w:val="20"/>
        </w:rPr>
        <w:t xml:space="preserve">United Nations </w:t>
      </w:r>
      <w:r w:rsidRPr="002960A5">
        <w:rPr>
          <w:sz w:val="20"/>
        </w:rPr>
        <w:t>Centre for Human Rights</w:t>
      </w:r>
      <w:r>
        <w:rPr>
          <w:sz w:val="20"/>
        </w:rPr>
        <w:t xml:space="preserve">, </w:t>
      </w:r>
      <w:hyperlink r:id="rId45">
        <w:r>
          <w:rPr>
            <w:i/>
            <w:color w:val="0563C1"/>
            <w:sz w:val="20"/>
            <w:u w:val="single"/>
          </w:rPr>
          <w:t>Human Rights and Elections:</w:t>
        </w:r>
      </w:hyperlink>
      <w:hyperlink r:id="rId46">
        <w:r>
          <w:rPr>
            <w:i/>
            <w:color w:val="0563C1"/>
            <w:sz w:val="20"/>
            <w:u w:val="single"/>
          </w:rPr>
          <w:t xml:space="preserve"> A Handbook on the Legal, Technical and Human Rights Aspects of Elections</w:t>
        </w:r>
      </w:hyperlink>
      <w:r>
        <w:rPr>
          <w:sz w:val="20"/>
        </w:rPr>
        <w:t xml:space="preserve"> (1994).</w:t>
      </w:r>
    </w:p>
    <w:p w14:paraId="6AD5AF90" w14:textId="77777777" w:rsidR="00F30DB7" w:rsidRPr="001545ED" w:rsidRDefault="00F30DB7" w:rsidP="00302B60">
      <w:pPr>
        <w:spacing w:line="240" w:lineRule="auto"/>
        <w:jc w:val="both"/>
        <w:rPr>
          <w:sz w:val="20"/>
          <w:szCs w:val="20"/>
        </w:rPr>
      </w:pPr>
    </w:p>
    <w:p w14:paraId="22BD27E4" w14:textId="77777777" w:rsidR="00F30DB7" w:rsidRPr="001545ED" w:rsidRDefault="00F30DB7" w:rsidP="00302B60">
      <w:pPr>
        <w:spacing w:line="240" w:lineRule="auto"/>
        <w:jc w:val="both"/>
        <w:rPr>
          <w:sz w:val="20"/>
          <w:szCs w:val="20"/>
        </w:rPr>
      </w:pPr>
    </w:p>
    <w:p w14:paraId="4DB023FA" w14:textId="77777777" w:rsidR="00F30DB7" w:rsidRPr="001545ED" w:rsidRDefault="00F30DB7" w:rsidP="00302B60">
      <w:pPr>
        <w:spacing w:line="240" w:lineRule="auto"/>
        <w:jc w:val="both"/>
        <w:rPr>
          <w:sz w:val="20"/>
          <w:szCs w:val="20"/>
        </w:rPr>
      </w:pPr>
    </w:p>
    <w:p w14:paraId="796118F7" w14:textId="45BC10A0" w:rsidR="00F30DB7" w:rsidRPr="009033F6" w:rsidRDefault="00CC769C" w:rsidP="00302B60">
      <w:pPr>
        <w:pStyle w:val="Dimension"/>
        <w:rPr>
          <w:b w:val="0"/>
          <w:szCs w:val="24"/>
          <w:lang w:val="es-AR"/>
        </w:rPr>
      </w:pPr>
      <w:bookmarkStart w:id="11" w:name="_3dy6vkm"/>
      <w:bookmarkEnd w:id="11"/>
      <w:r w:rsidRPr="009033F6">
        <w:rPr>
          <w:lang w:val="es-AR"/>
        </w:rPr>
        <w:lastRenderedPageBreak/>
        <w:t>Dimensión 7.1.3: Rol de las autoridades públicas en las elecciones</w:t>
      </w:r>
    </w:p>
    <w:tbl>
      <w:tblPr>
        <w:tblStyle w:val="TableGrid"/>
        <w:tblW w:w="0" w:type="auto"/>
        <w:shd w:val="clear" w:color="auto" w:fill="EEEEEE"/>
        <w:tblLook w:val="04A0" w:firstRow="1" w:lastRow="0" w:firstColumn="1" w:lastColumn="0" w:noHBand="0" w:noVBand="1"/>
      </w:tblPr>
      <w:tblGrid>
        <w:gridCol w:w="9120"/>
      </w:tblGrid>
      <w:tr w:rsidR="001545ED" w14:paraId="7340D80D" w14:textId="77777777" w:rsidTr="00CC769C">
        <w:tc>
          <w:tcPr>
            <w:tcW w:w="9120" w:type="dxa"/>
            <w:shd w:val="clear" w:color="auto" w:fill="EEEEEE"/>
          </w:tcPr>
          <w:p w14:paraId="784115F9" w14:textId="77777777" w:rsidR="00CC769C" w:rsidRDefault="00CC769C" w:rsidP="00302B60">
            <w:pPr>
              <w:jc w:val="both"/>
              <w:rPr>
                <w:sz w:val="20"/>
                <w:szCs w:val="20"/>
                <w:lang w:val="es-AR"/>
              </w:rPr>
            </w:pPr>
            <w:r>
              <w:rPr>
                <w:sz w:val="20"/>
                <w:lang w:val="es-AR"/>
              </w:rPr>
              <w:t>Esta dimensión es parte de:</w:t>
            </w:r>
          </w:p>
          <w:p w14:paraId="38E16422" w14:textId="14741C8E" w:rsidR="00AD6B61" w:rsidRPr="00DD2EB3" w:rsidRDefault="00CC769C" w:rsidP="00302B60">
            <w:pPr>
              <w:pStyle w:val="ListParagraph"/>
              <w:numPr>
                <w:ilvl w:val="0"/>
                <w:numId w:val="8"/>
              </w:numPr>
              <w:jc w:val="both"/>
              <w:rPr>
                <w:sz w:val="20"/>
                <w:szCs w:val="20"/>
              </w:rPr>
            </w:pPr>
            <w:r>
              <w:rPr>
                <w:sz w:val="20"/>
              </w:rPr>
              <w:t>Indicad</w:t>
            </w:r>
            <w:r w:rsidR="00AD6B61" w:rsidRPr="00AD6B61">
              <w:rPr>
                <w:sz w:val="20"/>
              </w:rPr>
              <w:t xml:space="preserve">or 7.1: </w:t>
            </w:r>
            <w:r w:rsidR="00435692">
              <w:rPr>
                <w:sz w:val="20"/>
              </w:rPr>
              <w:t>Integridad electoral</w:t>
            </w:r>
          </w:p>
          <w:p w14:paraId="4DA94ECC" w14:textId="1C779285" w:rsidR="001545ED" w:rsidRPr="00DD2EB3" w:rsidRDefault="00CC769C" w:rsidP="00302B60">
            <w:pPr>
              <w:pStyle w:val="ListParagraph"/>
              <w:numPr>
                <w:ilvl w:val="0"/>
                <w:numId w:val="8"/>
              </w:numPr>
              <w:jc w:val="both"/>
              <w:rPr>
                <w:szCs w:val="20"/>
              </w:rPr>
            </w:pPr>
            <w:r>
              <w:rPr>
                <w:sz w:val="20"/>
              </w:rPr>
              <w:t>Meta</w:t>
            </w:r>
            <w:r w:rsidRPr="00AD6B61">
              <w:rPr>
                <w:sz w:val="20"/>
              </w:rPr>
              <w:t xml:space="preserve"> 7: </w:t>
            </w:r>
            <w:r>
              <w:rPr>
                <w:sz w:val="20"/>
              </w:rPr>
              <w:t>Parlamento</w:t>
            </w:r>
            <w:r w:rsidR="00302B60">
              <w:rPr>
                <w:sz w:val="20"/>
              </w:rPr>
              <w:t>s</w:t>
            </w:r>
            <w:r>
              <w:rPr>
                <w:sz w:val="20"/>
              </w:rPr>
              <w:t xml:space="preserve"> r</w:t>
            </w:r>
            <w:r w:rsidRPr="00AD6B61">
              <w:rPr>
                <w:sz w:val="20"/>
              </w:rPr>
              <w:t>epresentativ</w:t>
            </w:r>
            <w:r>
              <w:rPr>
                <w:sz w:val="20"/>
              </w:rPr>
              <w:t>o</w:t>
            </w:r>
            <w:r w:rsidR="00302B60">
              <w:rPr>
                <w:sz w:val="20"/>
              </w:rPr>
              <w:t>s</w:t>
            </w:r>
          </w:p>
        </w:tc>
      </w:tr>
    </w:tbl>
    <w:p w14:paraId="6DE4DDA3" w14:textId="77777777" w:rsidR="00CC769C" w:rsidRDefault="00CC769C" w:rsidP="002417F5">
      <w:pPr>
        <w:pStyle w:val="section-title"/>
      </w:pPr>
      <w:r w:rsidRPr="002417F5">
        <w:t>Acerca</w:t>
      </w:r>
      <w:r>
        <w:t xml:space="preserve"> de esta dimensión</w:t>
      </w:r>
    </w:p>
    <w:p w14:paraId="57BA02D4" w14:textId="0631B48C" w:rsidR="00F30DB7" w:rsidRPr="00905869" w:rsidRDefault="007C3153" w:rsidP="00302B60">
      <w:pPr>
        <w:spacing w:line="240" w:lineRule="auto"/>
        <w:jc w:val="both"/>
        <w:rPr>
          <w:sz w:val="20"/>
          <w:lang w:val="es-AR"/>
        </w:rPr>
      </w:pPr>
      <w:r w:rsidRPr="00B80140">
        <w:rPr>
          <w:sz w:val="20"/>
          <w:lang w:val="es-AR"/>
        </w:rPr>
        <w:t xml:space="preserve">Esta dimensión se refiere a la administración de las elecciones por parte de las autoridades públicas, las cuales deben ser imparciales, transparentes e independientes. </w:t>
      </w:r>
      <w:r w:rsidRPr="00905869">
        <w:rPr>
          <w:sz w:val="20"/>
          <w:lang w:val="es-AR"/>
        </w:rPr>
        <w:t>Las autoridades públicas deben cumplir con su deber de mantenerse neutrales en el proceso electoral y garantizar el derecho de los votantes a formar libremente sus opiniones.</w:t>
      </w:r>
      <w:r w:rsidR="007F7014" w:rsidRPr="00905869">
        <w:rPr>
          <w:sz w:val="20"/>
          <w:lang w:val="es-AR"/>
        </w:rPr>
        <w:t xml:space="preserve"> </w:t>
      </w:r>
    </w:p>
    <w:p w14:paraId="593453C1" w14:textId="2469B6D4" w:rsidR="0033135F" w:rsidRPr="00905869" w:rsidRDefault="0033135F" w:rsidP="00302B60">
      <w:pPr>
        <w:spacing w:line="240" w:lineRule="auto"/>
        <w:jc w:val="both"/>
        <w:rPr>
          <w:sz w:val="10"/>
          <w:lang w:val="es-AR"/>
        </w:rPr>
      </w:pPr>
    </w:p>
    <w:p w14:paraId="1EB01BB6" w14:textId="25C809EE" w:rsidR="007C3153" w:rsidRPr="00B80140" w:rsidRDefault="007C3153" w:rsidP="00302B60">
      <w:pPr>
        <w:spacing w:line="240" w:lineRule="auto"/>
        <w:jc w:val="both"/>
        <w:rPr>
          <w:sz w:val="20"/>
          <w:lang w:val="es-AR"/>
        </w:rPr>
      </w:pPr>
      <w:r w:rsidRPr="00905869">
        <w:rPr>
          <w:sz w:val="20"/>
          <w:lang w:val="es-AR"/>
        </w:rPr>
        <w:t xml:space="preserve">Las elecciones deben ser administradas por un organismo de gestión electoral independiente (OIGE) de manera transparente, imparcial, abierta y responsable. </w:t>
      </w:r>
      <w:r w:rsidRPr="00B80140">
        <w:rPr>
          <w:sz w:val="20"/>
          <w:lang w:val="es-AR"/>
        </w:rPr>
        <w:t>La composición del EMB, los procedimientos para el nombramiento y la destitución de los funcionarios del EMB, sus deberes y responsabilidades, y la garantía de que el proceso electoral se lleve a cabo de manera independiente e imparcial, deben estar establecidos y protegidos por ley.</w:t>
      </w:r>
    </w:p>
    <w:p w14:paraId="1AB90D72" w14:textId="77777777" w:rsidR="002417F5" w:rsidRDefault="00435692" w:rsidP="00302B60">
      <w:pPr>
        <w:spacing w:before="120" w:after="120"/>
        <w:jc w:val="both"/>
        <w:rPr>
          <w:sz w:val="20"/>
          <w:lang w:val="es-AR"/>
        </w:rPr>
      </w:pPr>
      <w:r w:rsidRPr="009033F6">
        <w:rPr>
          <w:sz w:val="20"/>
          <w:lang w:val="es-AR"/>
        </w:rPr>
        <w:t>Ver también</w:t>
      </w:r>
      <w:r w:rsidR="007F7014" w:rsidRPr="009033F6">
        <w:rPr>
          <w:sz w:val="20"/>
          <w:lang w:val="es-AR"/>
        </w:rPr>
        <w:t xml:space="preserve"> </w:t>
      </w:r>
      <w:r w:rsidRPr="009033F6">
        <w:rPr>
          <w:i/>
          <w:iCs/>
          <w:sz w:val="20"/>
          <w:lang w:val="es-AR"/>
        </w:rPr>
        <w:t>Dimensió</w:t>
      </w:r>
      <w:r w:rsidR="007F7014" w:rsidRPr="009033F6">
        <w:rPr>
          <w:i/>
          <w:iCs/>
          <w:sz w:val="20"/>
          <w:lang w:val="es-AR"/>
        </w:rPr>
        <w:t>n 7.2.1: Represent</w:t>
      </w:r>
      <w:r w:rsidR="007C3153">
        <w:rPr>
          <w:i/>
          <w:iCs/>
          <w:sz w:val="20"/>
          <w:lang w:val="es-AR"/>
        </w:rPr>
        <w:t xml:space="preserve">ación </w:t>
      </w:r>
      <w:r w:rsidRPr="009033F6">
        <w:rPr>
          <w:i/>
          <w:iCs/>
          <w:sz w:val="20"/>
          <w:lang w:val="es-AR"/>
        </w:rPr>
        <w:t xml:space="preserve">de la diversidad </w:t>
      </w:r>
      <w:r w:rsidR="009D1509">
        <w:rPr>
          <w:i/>
          <w:iCs/>
          <w:sz w:val="20"/>
          <w:lang w:val="es-AR"/>
        </w:rPr>
        <w:t>política</w:t>
      </w:r>
      <w:r w:rsidR="00BC17DE" w:rsidRPr="009033F6">
        <w:rPr>
          <w:sz w:val="20"/>
          <w:lang w:val="es-AR"/>
        </w:rPr>
        <w:t>.</w:t>
      </w:r>
    </w:p>
    <w:p w14:paraId="760654C2" w14:textId="48459825" w:rsidR="008E1474" w:rsidRPr="002417F5" w:rsidRDefault="00435692" w:rsidP="002417F5">
      <w:pPr>
        <w:pStyle w:val="section-title"/>
      </w:pPr>
      <w:r w:rsidRPr="002417F5">
        <w:rPr>
          <w:rStyle w:val="section-titleChar"/>
          <w:b/>
        </w:rPr>
        <w:t>Objetivo al que se aspira</w:t>
      </w:r>
    </w:p>
    <w:tbl>
      <w:tblPr>
        <w:tblStyle w:val="ac"/>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F30DB7" w:rsidRPr="002417F5" w14:paraId="2866032C" w14:textId="77777777" w:rsidTr="001545ED">
        <w:trPr>
          <w:trHeight w:val="3629"/>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C1FD70F" w14:textId="5F3C7EAD" w:rsidR="00F30DB7" w:rsidRPr="009033F6" w:rsidRDefault="00F84025" w:rsidP="00302B60">
            <w:pPr>
              <w:spacing w:before="60"/>
              <w:jc w:val="both"/>
              <w:rPr>
                <w:i/>
                <w:sz w:val="20"/>
                <w:szCs w:val="20"/>
                <w:lang w:val="es-AR"/>
              </w:rPr>
            </w:pPr>
            <w:r>
              <w:rPr>
                <w:i/>
                <w:sz w:val="20"/>
                <w:lang w:val="es-AR"/>
              </w:rPr>
              <w:t xml:space="preserve">Basado en un análisis comparativo mundial, un objetivo al que aspiran </w:t>
            </w:r>
            <w:r w:rsidR="006A0055">
              <w:rPr>
                <w:i/>
                <w:sz w:val="20"/>
                <w:lang w:val="es-AR"/>
              </w:rPr>
              <w:t>los parlamentos en el ámbito del “rol de las autoridades públicas en las elecciones”</w:t>
            </w:r>
            <w:r w:rsidR="009033F6">
              <w:rPr>
                <w:i/>
                <w:sz w:val="20"/>
                <w:lang w:val="es-AR"/>
              </w:rPr>
              <w:t xml:space="preserve"> es el siguiente:</w:t>
            </w:r>
          </w:p>
          <w:p w14:paraId="2C8A3F61" w14:textId="77777777" w:rsidR="00F30DB7" w:rsidRPr="00905869" w:rsidRDefault="00F30DB7" w:rsidP="00302B60">
            <w:pPr>
              <w:jc w:val="both"/>
              <w:rPr>
                <w:sz w:val="20"/>
                <w:szCs w:val="20"/>
                <w:lang w:val="es-AR"/>
              </w:rPr>
            </w:pPr>
          </w:p>
          <w:p w14:paraId="0785A245" w14:textId="275EAF9F" w:rsidR="00905869" w:rsidRPr="00905869" w:rsidRDefault="00905869" w:rsidP="00302B60">
            <w:pPr>
              <w:jc w:val="both"/>
              <w:rPr>
                <w:sz w:val="20"/>
                <w:lang w:val="es-AR"/>
              </w:rPr>
            </w:pPr>
            <w:r w:rsidRPr="00905869">
              <w:rPr>
                <w:sz w:val="20"/>
                <w:lang w:val="es-AR"/>
              </w:rPr>
              <w:t>Las autoridades públicas cumplen con su deber de mantenerse neutrales en el proceso electoral y garantizan el derecho de los votantes a formar libremente  sus opiniones</w:t>
            </w:r>
          </w:p>
          <w:p w14:paraId="4B0FAADA" w14:textId="77777777" w:rsidR="00905869" w:rsidRPr="00905869" w:rsidRDefault="00905869" w:rsidP="00302B60">
            <w:pPr>
              <w:jc w:val="both"/>
              <w:rPr>
                <w:sz w:val="20"/>
                <w:lang w:val="es-AR"/>
              </w:rPr>
            </w:pPr>
          </w:p>
          <w:p w14:paraId="7EF24B02" w14:textId="75EB4A14" w:rsidR="00905869" w:rsidRPr="00B80140" w:rsidRDefault="00905869" w:rsidP="00302B60">
            <w:pPr>
              <w:jc w:val="both"/>
              <w:rPr>
                <w:sz w:val="20"/>
                <w:lang w:val="es-AR"/>
              </w:rPr>
            </w:pPr>
            <w:r w:rsidRPr="00B80140">
              <w:rPr>
                <w:sz w:val="20"/>
                <w:lang w:val="es-AR"/>
              </w:rPr>
              <w:t xml:space="preserve">El organismo independiente de gestión electoral (OIGE) opera en base a reglas claramente definidas y de acceso público y tiene independencia a la hora de la toma de decisiones y en la práctica. El OIGE realiza sus tareas de forma transparente e imparcial, y cuenta con la confianza y respeto de la comunidad. </w:t>
            </w:r>
          </w:p>
          <w:p w14:paraId="6408B251" w14:textId="3D2DCE37" w:rsidR="00EB76E0" w:rsidRPr="00B80140" w:rsidRDefault="00EB76E0" w:rsidP="00302B60">
            <w:pPr>
              <w:jc w:val="both"/>
              <w:rPr>
                <w:sz w:val="20"/>
                <w:lang w:val="es-AR"/>
              </w:rPr>
            </w:pPr>
          </w:p>
          <w:p w14:paraId="518367FC" w14:textId="4CEF009D" w:rsidR="009D1509" w:rsidRPr="009D1509" w:rsidRDefault="00905869" w:rsidP="00302B60">
            <w:pPr>
              <w:jc w:val="both"/>
              <w:rPr>
                <w:sz w:val="20"/>
                <w:lang w:val="es-AR"/>
              </w:rPr>
            </w:pPr>
            <w:r w:rsidRPr="00B80140">
              <w:rPr>
                <w:sz w:val="20"/>
                <w:lang w:val="es-AR"/>
              </w:rPr>
              <w:t xml:space="preserve">La información sobre el proceso electoral está ampliamente disponible, incluso formando parte de programas de educación cívica. Las autoridades públicas aseguran que los votantes estén al tanto de los procedimientos electorales y tengan acceso a las listas de candidatos e información. </w:t>
            </w:r>
            <w:r w:rsidRPr="00905869">
              <w:rPr>
                <w:sz w:val="20"/>
                <w:lang w:val="es-AR"/>
              </w:rPr>
              <w:t>La información está disponible en los idiomas más utilizados en el país.</w:t>
            </w:r>
          </w:p>
        </w:tc>
      </w:tr>
    </w:tbl>
    <w:p w14:paraId="159D4301" w14:textId="18E5B264" w:rsidR="00F30DB7" w:rsidRPr="007C3153" w:rsidRDefault="005D508F" w:rsidP="002417F5">
      <w:pPr>
        <w:pStyle w:val="section-title"/>
      </w:pPr>
      <w:r w:rsidRPr="007C3153">
        <w:t>Evaluación</w:t>
      </w:r>
    </w:p>
    <w:p w14:paraId="54B804D8" w14:textId="77777777" w:rsidR="009033F6" w:rsidRDefault="009033F6" w:rsidP="00302B60">
      <w:pPr>
        <w:spacing w:before="120" w:line="240" w:lineRule="auto"/>
        <w:jc w:val="both"/>
        <w:rPr>
          <w:sz w:val="20"/>
          <w:lang w:val="es-AR"/>
        </w:rPr>
      </w:pPr>
      <w:r>
        <w:rPr>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329EA6EA" w14:textId="77777777" w:rsidR="009033F6" w:rsidRDefault="009033F6" w:rsidP="00302B60">
      <w:pPr>
        <w:spacing w:before="200" w:line="240" w:lineRule="auto"/>
        <w:jc w:val="both"/>
        <w:rPr>
          <w:sz w:val="20"/>
          <w:lang w:val="es-AR"/>
        </w:rPr>
      </w:pPr>
      <w:r>
        <w:rPr>
          <w:sz w:val="20"/>
          <w:lang w:val="es-AR"/>
        </w:rPr>
        <w:t>La evidencia para la evaluación de esta dimensión podría incluir lo siguiente:</w:t>
      </w:r>
    </w:p>
    <w:p w14:paraId="492F4831" w14:textId="77777777" w:rsidR="00AD2D85" w:rsidRPr="009033F6" w:rsidRDefault="00AD2D85" w:rsidP="00302B60">
      <w:pPr>
        <w:spacing w:line="240" w:lineRule="auto"/>
        <w:jc w:val="both"/>
        <w:rPr>
          <w:sz w:val="20"/>
          <w:szCs w:val="20"/>
          <w:lang w:val="es-AR"/>
        </w:rPr>
      </w:pPr>
    </w:p>
    <w:p w14:paraId="35F15538" w14:textId="0F9EB90C" w:rsidR="00F30DB7" w:rsidRPr="005D731D" w:rsidRDefault="005D731D" w:rsidP="00302B60">
      <w:pPr>
        <w:numPr>
          <w:ilvl w:val="0"/>
          <w:numId w:val="2"/>
        </w:numPr>
        <w:spacing w:line="240" w:lineRule="auto"/>
        <w:ind w:left="562" w:hanging="562"/>
        <w:jc w:val="both"/>
        <w:rPr>
          <w:sz w:val="20"/>
          <w:szCs w:val="20"/>
          <w:lang w:val="es-AR"/>
        </w:rPr>
      </w:pPr>
      <w:r w:rsidRPr="005D731D">
        <w:rPr>
          <w:sz w:val="20"/>
          <w:lang w:val="es-AR"/>
        </w:rPr>
        <w:t>Disposiciones del marco legal sobre el mantenimiento del registro electoral</w:t>
      </w:r>
    </w:p>
    <w:p w14:paraId="065F21E2" w14:textId="1BF01307" w:rsidR="00F30DB7" w:rsidRPr="005D731D" w:rsidRDefault="005D731D" w:rsidP="00302B60">
      <w:pPr>
        <w:numPr>
          <w:ilvl w:val="0"/>
          <w:numId w:val="2"/>
        </w:numPr>
        <w:spacing w:line="240" w:lineRule="auto"/>
        <w:ind w:left="562" w:hanging="562"/>
        <w:jc w:val="both"/>
        <w:rPr>
          <w:sz w:val="20"/>
          <w:szCs w:val="20"/>
          <w:lang w:val="es-AR"/>
        </w:rPr>
      </w:pPr>
      <w:r w:rsidRPr="005D731D">
        <w:rPr>
          <w:sz w:val="20"/>
          <w:lang w:val="es-AR"/>
        </w:rPr>
        <w:t xml:space="preserve">Disposiciones del marco legal que ordenan a las autoridades públicas a brindar programas de </w:t>
      </w:r>
      <w:r>
        <w:rPr>
          <w:sz w:val="20"/>
          <w:lang w:val="es-AR"/>
        </w:rPr>
        <w:t>educación cívica e información sobre el proceso electoral</w:t>
      </w:r>
    </w:p>
    <w:p w14:paraId="295C14BA" w14:textId="77777777" w:rsidR="005D731D" w:rsidRPr="005D731D" w:rsidRDefault="008D25CD" w:rsidP="00302B60">
      <w:pPr>
        <w:numPr>
          <w:ilvl w:val="0"/>
          <w:numId w:val="2"/>
        </w:numPr>
        <w:spacing w:line="240" w:lineRule="auto"/>
        <w:ind w:left="562" w:hanging="562"/>
        <w:jc w:val="both"/>
        <w:rPr>
          <w:sz w:val="20"/>
          <w:szCs w:val="20"/>
          <w:lang w:val="es-AR"/>
        </w:rPr>
      </w:pPr>
      <w:r w:rsidRPr="005D731D">
        <w:rPr>
          <w:sz w:val="20"/>
          <w:lang w:val="es-AR"/>
        </w:rPr>
        <w:t>D</w:t>
      </w:r>
      <w:r w:rsidR="005D731D" w:rsidRPr="005D731D">
        <w:rPr>
          <w:sz w:val="20"/>
          <w:lang w:val="es-AR"/>
        </w:rPr>
        <w:t>etalles de la autoridad legal y reglas del organismo independiente de gestión electoral</w:t>
      </w:r>
    </w:p>
    <w:p w14:paraId="24DDD6D2" w14:textId="7DD3ADF3" w:rsidR="00F30DB7" w:rsidRPr="005D731D" w:rsidRDefault="005D731D" w:rsidP="00302B60">
      <w:pPr>
        <w:numPr>
          <w:ilvl w:val="0"/>
          <w:numId w:val="2"/>
        </w:numPr>
        <w:spacing w:line="240" w:lineRule="auto"/>
        <w:ind w:left="562" w:hanging="562"/>
        <w:jc w:val="both"/>
        <w:rPr>
          <w:sz w:val="20"/>
          <w:szCs w:val="20"/>
          <w:lang w:val="es-AR"/>
        </w:rPr>
      </w:pPr>
      <w:r>
        <w:rPr>
          <w:sz w:val="20"/>
          <w:lang w:val="es-AR"/>
        </w:rPr>
        <w:t>Documentos producidos por observadores electorales</w:t>
      </w:r>
    </w:p>
    <w:p w14:paraId="6D86F65A" w14:textId="0855E9D9" w:rsidR="00F30DB7" w:rsidRPr="005D731D" w:rsidRDefault="005D731D" w:rsidP="00302B60">
      <w:pPr>
        <w:numPr>
          <w:ilvl w:val="0"/>
          <w:numId w:val="2"/>
        </w:numPr>
        <w:spacing w:line="240" w:lineRule="auto"/>
        <w:ind w:left="562" w:hanging="562"/>
        <w:jc w:val="both"/>
        <w:rPr>
          <w:sz w:val="20"/>
          <w:szCs w:val="20"/>
          <w:lang w:val="es-AR"/>
        </w:rPr>
      </w:pPr>
      <w:r w:rsidRPr="005D731D">
        <w:rPr>
          <w:sz w:val="20"/>
          <w:lang w:val="es-AR"/>
        </w:rPr>
        <w:t>Reportes y cobertura mediática que reflejen qu</w:t>
      </w:r>
      <w:r>
        <w:rPr>
          <w:sz w:val="20"/>
          <w:lang w:val="es-AR"/>
        </w:rPr>
        <w:t>é ocurre en la práctica</w:t>
      </w:r>
    </w:p>
    <w:p w14:paraId="6DA5C025" w14:textId="77777777" w:rsidR="00AD2D85" w:rsidRPr="005D731D" w:rsidRDefault="00AD2D85" w:rsidP="00302B60">
      <w:pPr>
        <w:spacing w:line="240" w:lineRule="auto"/>
        <w:jc w:val="both"/>
        <w:rPr>
          <w:sz w:val="20"/>
          <w:szCs w:val="20"/>
          <w:lang w:val="es-AR"/>
        </w:rPr>
      </w:pPr>
    </w:p>
    <w:p w14:paraId="4AB6D6DD" w14:textId="77777777" w:rsidR="002B6A9B" w:rsidRDefault="002B6A9B" w:rsidP="00302B60">
      <w:pPr>
        <w:spacing w:line="240" w:lineRule="auto"/>
        <w:jc w:val="both"/>
        <w:rPr>
          <w:sz w:val="20"/>
          <w:szCs w:val="20"/>
          <w:lang w:val="es-AR"/>
        </w:rPr>
      </w:pPr>
      <w:r>
        <w:rPr>
          <w:sz w:val="20"/>
          <w:lang w:val="es-AR"/>
        </w:rPr>
        <w:t>Cuando corresponda, proporcione comentarios adicionales o ejemplos que respalden la evaluación.</w:t>
      </w:r>
    </w:p>
    <w:p w14:paraId="305345F5" w14:textId="5B569AF6" w:rsidR="00AD6B61" w:rsidRPr="009033F6" w:rsidRDefault="004B5094" w:rsidP="00302B60">
      <w:pPr>
        <w:pStyle w:val="Heading4"/>
        <w:jc w:val="both"/>
        <w:rPr>
          <w:lang w:val="es-AR"/>
        </w:rPr>
      </w:pPr>
      <w:bookmarkStart w:id="12" w:name="_wb5lpaos5x23"/>
      <w:bookmarkEnd w:id="12"/>
      <w:r w:rsidRPr="009033F6">
        <w:rPr>
          <w:lang w:val="es-AR"/>
        </w:rPr>
        <w:lastRenderedPageBreak/>
        <w:t xml:space="preserve">Criterio de evaluación </w:t>
      </w:r>
      <w:r w:rsidR="00AD6B61" w:rsidRPr="009033F6">
        <w:rPr>
          <w:lang w:val="es-AR"/>
        </w:rPr>
        <w:t>1: Neutral</w:t>
      </w:r>
      <w:r w:rsidR="009033F6" w:rsidRPr="009033F6">
        <w:rPr>
          <w:lang w:val="es-AR"/>
        </w:rPr>
        <w:t>idad de las autoridades p</w:t>
      </w:r>
      <w:r w:rsidR="009033F6">
        <w:rPr>
          <w:lang w:val="es-AR"/>
        </w:rPr>
        <w:t>úblicas</w:t>
      </w:r>
      <w:r w:rsidR="00AD6B61" w:rsidRPr="009033F6">
        <w:rPr>
          <w:lang w:val="es-AR"/>
        </w:rPr>
        <w:t xml:space="preserve"> </w:t>
      </w:r>
    </w:p>
    <w:p w14:paraId="3D035719" w14:textId="232A41AA" w:rsidR="00AD6B61" w:rsidRPr="00B80140" w:rsidRDefault="005D731D" w:rsidP="00302B60">
      <w:pPr>
        <w:spacing w:line="240" w:lineRule="auto"/>
        <w:jc w:val="both"/>
        <w:rPr>
          <w:sz w:val="20"/>
          <w:lang w:val="es-AR"/>
        </w:rPr>
      </w:pPr>
      <w:r w:rsidRPr="00B80140">
        <w:rPr>
          <w:sz w:val="20"/>
          <w:lang w:val="es-AR"/>
        </w:rPr>
        <w:t>El marco legal garantiza la integridad y transparencia de todo el proceso electoral, incluyendo sanciones por fraude electoral. La neutralidad de las autoridades públicas en el proceso electoral está asegurada por ley y en la práctica.</w:t>
      </w:r>
    </w:p>
    <w:p w14:paraId="2725DA32" w14:textId="77777777" w:rsidR="005D731D" w:rsidRPr="00B80140" w:rsidRDefault="005D731D" w:rsidP="00302B60">
      <w:pPr>
        <w:jc w:val="both"/>
        <w:rPr>
          <w:sz w:val="20"/>
          <w:lang w:val="es-AR"/>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4B5094" w:rsidRPr="00AD2D85" w14:paraId="64FE6CA0"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3157A1" w14:textId="77777777" w:rsidR="004B5094" w:rsidRDefault="004B5094" w:rsidP="00302B60">
            <w:pPr>
              <w:jc w:val="both"/>
              <w:rPr>
                <w:rFonts w:eastAsia="Calibri"/>
                <w:sz w:val="20"/>
                <w:szCs w:val="20"/>
              </w:rPr>
            </w:pPr>
            <w:r>
              <w:rPr>
                <w:sz w:val="20"/>
              </w:rPr>
              <w:t>Inexistente</w:t>
            </w:r>
          </w:p>
          <w:p w14:paraId="30200535" w14:textId="59FB7B67" w:rsidR="004B5094" w:rsidRPr="00AD2D85" w:rsidRDefault="004B5094" w:rsidP="00302B60">
            <w:pPr>
              <w:jc w:val="both"/>
              <w:rPr>
                <w:rFonts w:eastAsia="Calibri"/>
                <w:sz w:val="20"/>
                <w:szCs w:val="20"/>
              </w:rPr>
            </w:pPr>
            <w:r>
              <w:rPr>
                <w:rFonts w:eastAsia="Arimo"/>
                <w:sz w:val="20"/>
                <w:szCs w:val="20"/>
              </w:rPr>
              <w:t xml:space="preserve"> </w:t>
            </w:r>
            <w:sdt>
              <w:sdtPr>
                <w:rPr>
                  <w:rFonts w:eastAsia="Arimo"/>
                  <w:sz w:val="20"/>
                  <w:szCs w:val="20"/>
                </w:rPr>
                <w:id w:val="-1203167487"/>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3C1CB1A8" w14:textId="77777777" w:rsidR="004B5094" w:rsidRDefault="004B5094" w:rsidP="00302B60">
            <w:pPr>
              <w:jc w:val="both"/>
              <w:rPr>
                <w:rFonts w:eastAsia="Calibri"/>
                <w:sz w:val="20"/>
                <w:szCs w:val="20"/>
              </w:rPr>
            </w:pPr>
            <w:r>
              <w:rPr>
                <w:sz w:val="20"/>
              </w:rPr>
              <w:t>Rudimentario</w:t>
            </w:r>
          </w:p>
          <w:sdt>
            <w:sdtPr>
              <w:rPr>
                <w:rFonts w:eastAsia="Arimo"/>
                <w:sz w:val="20"/>
                <w:szCs w:val="20"/>
              </w:rPr>
              <w:id w:val="-1500497117"/>
              <w14:checkbox>
                <w14:checked w14:val="0"/>
                <w14:checkedState w14:val="2612" w14:font="MS Gothic"/>
                <w14:uncheckedState w14:val="2610" w14:font="MS Gothic"/>
              </w14:checkbox>
            </w:sdtPr>
            <w:sdtEndPr/>
            <w:sdtContent>
              <w:p w14:paraId="2DDD4A2E" w14:textId="33D86016" w:rsidR="004B5094" w:rsidRPr="00AD2D85"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D07624" w14:textId="77777777" w:rsidR="004B5094" w:rsidRDefault="004B5094" w:rsidP="00302B60">
            <w:pPr>
              <w:jc w:val="both"/>
              <w:rPr>
                <w:rFonts w:eastAsia="Calibri"/>
                <w:sz w:val="20"/>
                <w:szCs w:val="20"/>
              </w:rPr>
            </w:pPr>
            <w:r>
              <w:rPr>
                <w:sz w:val="20"/>
              </w:rPr>
              <w:t>Básico</w:t>
            </w:r>
          </w:p>
          <w:sdt>
            <w:sdtPr>
              <w:rPr>
                <w:rFonts w:eastAsia="Arimo"/>
                <w:sz w:val="20"/>
                <w:szCs w:val="20"/>
              </w:rPr>
              <w:id w:val="-292673473"/>
              <w14:checkbox>
                <w14:checked w14:val="0"/>
                <w14:checkedState w14:val="2612" w14:font="MS Gothic"/>
                <w14:uncheckedState w14:val="2610" w14:font="MS Gothic"/>
              </w14:checkbox>
            </w:sdtPr>
            <w:sdtEndPr/>
            <w:sdtContent>
              <w:p w14:paraId="7493190B" w14:textId="09512803" w:rsidR="004B5094" w:rsidRPr="00AD2D85"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E7F833" w14:textId="77777777" w:rsidR="004B5094" w:rsidRDefault="004B5094" w:rsidP="00302B60">
            <w:pPr>
              <w:jc w:val="both"/>
              <w:rPr>
                <w:rFonts w:eastAsia="Calibri"/>
                <w:sz w:val="20"/>
                <w:szCs w:val="20"/>
              </w:rPr>
            </w:pPr>
            <w:r>
              <w:rPr>
                <w:sz w:val="20"/>
              </w:rPr>
              <w:t>Bueno</w:t>
            </w:r>
          </w:p>
          <w:sdt>
            <w:sdtPr>
              <w:rPr>
                <w:rFonts w:eastAsia="Arimo"/>
                <w:sz w:val="20"/>
                <w:szCs w:val="20"/>
              </w:rPr>
              <w:id w:val="1013571342"/>
              <w14:checkbox>
                <w14:checked w14:val="0"/>
                <w14:checkedState w14:val="2612" w14:font="MS Gothic"/>
                <w14:uncheckedState w14:val="2610" w14:font="MS Gothic"/>
              </w14:checkbox>
            </w:sdtPr>
            <w:sdtEndPr/>
            <w:sdtContent>
              <w:p w14:paraId="62241AB0" w14:textId="2529C234" w:rsidR="004B5094" w:rsidRPr="00AD2D85" w:rsidRDefault="004B5094" w:rsidP="00302B60">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88FCB8" w14:textId="77777777" w:rsidR="004B5094" w:rsidRDefault="004B5094" w:rsidP="00302B60">
            <w:pPr>
              <w:jc w:val="both"/>
              <w:rPr>
                <w:rFonts w:eastAsia="Calibri"/>
                <w:sz w:val="20"/>
                <w:szCs w:val="20"/>
              </w:rPr>
            </w:pPr>
            <w:r>
              <w:rPr>
                <w:rFonts w:eastAsia="Calibri"/>
                <w:sz w:val="20"/>
                <w:szCs w:val="20"/>
              </w:rPr>
              <w:t>Muy bueno</w:t>
            </w:r>
          </w:p>
          <w:sdt>
            <w:sdtPr>
              <w:rPr>
                <w:rFonts w:eastAsia="Arimo"/>
                <w:sz w:val="20"/>
                <w:szCs w:val="20"/>
              </w:rPr>
              <w:id w:val="-1802989689"/>
              <w14:checkbox>
                <w14:checked w14:val="0"/>
                <w14:checkedState w14:val="2612" w14:font="MS Gothic"/>
                <w14:uncheckedState w14:val="2610" w14:font="MS Gothic"/>
              </w14:checkbox>
            </w:sdtPr>
            <w:sdtEndPr/>
            <w:sdtContent>
              <w:p w14:paraId="66DADDEB" w14:textId="6E53E20D" w:rsidR="004B5094" w:rsidRPr="00AD2D85"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2DC164C" w14:textId="77777777" w:rsidR="004B5094" w:rsidRDefault="004B5094" w:rsidP="00302B60">
            <w:pPr>
              <w:jc w:val="both"/>
              <w:rPr>
                <w:rFonts w:eastAsia="Calibri"/>
                <w:sz w:val="20"/>
                <w:szCs w:val="20"/>
              </w:rPr>
            </w:pPr>
            <w:r>
              <w:rPr>
                <w:sz w:val="20"/>
              </w:rPr>
              <w:t>Excelente</w:t>
            </w:r>
          </w:p>
          <w:sdt>
            <w:sdtPr>
              <w:rPr>
                <w:rFonts w:eastAsia="Arimo"/>
                <w:sz w:val="20"/>
                <w:szCs w:val="20"/>
              </w:rPr>
              <w:id w:val="2054343001"/>
              <w14:checkbox>
                <w14:checked w14:val="0"/>
                <w14:checkedState w14:val="2612" w14:font="MS Gothic"/>
                <w14:uncheckedState w14:val="2610" w14:font="MS Gothic"/>
              </w14:checkbox>
            </w:sdtPr>
            <w:sdtEndPr/>
            <w:sdtContent>
              <w:p w14:paraId="5CA94665" w14:textId="605031C8" w:rsidR="004B5094" w:rsidRPr="00AD2D85" w:rsidRDefault="004B5094" w:rsidP="00302B60">
                <w:pPr>
                  <w:jc w:val="both"/>
                  <w:rPr>
                    <w:rFonts w:eastAsia="Calibri"/>
                    <w:sz w:val="20"/>
                    <w:szCs w:val="20"/>
                  </w:rPr>
                </w:pPr>
                <w:r>
                  <w:rPr>
                    <w:rFonts w:ascii="Segoe UI Symbol" w:eastAsia="Arimo" w:hAnsi="Segoe UI Symbol" w:cs="Segoe UI Symbol"/>
                    <w:sz w:val="20"/>
                    <w:szCs w:val="20"/>
                  </w:rPr>
                  <w:t>☐</w:t>
                </w:r>
              </w:p>
            </w:sdtContent>
          </w:sdt>
        </w:tc>
      </w:tr>
      <w:tr w:rsidR="00AD6B61" w:rsidRPr="00302B60" w14:paraId="7F7D8E0F"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A0B42" w14:textId="77777777" w:rsidR="004B5094" w:rsidRDefault="004B5094" w:rsidP="00302B60">
            <w:pPr>
              <w:jc w:val="both"/>
              <w:rPr>
                <w:rFonts w:eastAsia="Calibri"/>
                <w:color w:val="005F9A"/>
                <w:sz w:val="20"/>
                <w:szCs w:val="20"/>
                <w:lang w:val="es-AR"/>
              </w:rPr>
            </w:pPr>
            <w:r>
              <w:rPr>
                <w:color w:val="005F9A"/>
                <w:sz w:val="20"/>
                <w:lang w:val="es-AR"/>
              </w:rPr>
              <w:t>Evidencia para este criterio de evaluación:</w:t>
            </w:r>
          </w:p>
          <w:p w14:paraId="29682E98" w14:textId="43EEB2B3" w:rsidR="00AD6B61" w:rsidRPr="009033F6" w:rsidRDefault="004B5094" w:rsidP="00302B60">
            <w:pPr>
              <w:jc w:val="both"/>
              <w:rPr>
                <w:rFonts w:eastAsia="Calibri"/>
                <w:color w:val="0000FF"/>
                <w:sz w:val="20"/>
                <w:szCs w:val="20"/>
                <w:lang w:val="es-AR"/>
              </w:rPr>
            </w:pPr>
            <w:r w:rsidRPr="009033F6">
              <w:rPr>
                <w:rFonts w:eastAsia="Calibri"/>
                <w:color w:val="0000FF"/>
                <w:sz w:val="20"/>
                <w:szCs w:val="20"/>
                <w:lang w:val="es-AR"/>
              </w:rPr>
              <w:t xml:space="preserve"> </w:t>
            </w:r>
          </w:p>
          <w:p w14:paraId="1CD055F0" w14:textId="77777777" w:rsidR="00AD6B61" w:rsidRPr="009033F6" w:rsidRDefault="00AD6B61" w:rsidP="00302B60">
            <w:pPr>
              <w:jc w:val="both"/>
              <w:rPr>
                <w:rFonts w:eastAsia="Calibri"/>
                <w:color w:val="0000FF"/>
                <w:sz w:val="20"/>
                <w:szCs w:val="20"/>
                <w:lang w:val="es-AR"/>
              </w:rPr>
            </w:pPr>
          </w:p>
        </w:tc>
      </w:tr>
    </w:tbl>
    <w:p w14:paraId="04240D5C" w14:textId="61645B9F" w:rsidR="00F30DB7" w:rsidRPr="009033F6" w:rsidRDefault="004B5094" w:rsidP="00302B60">
      <w:pPr>
        <w:pStyle w:val="Heading4"/>
        <w:jc w:val="both"/>
        <w:rPr>
          <w:lang w:val="es-AR"/>
        </w:rPr>
      </w:pPr>
      <w:r w:rsidRPr="009033F6">
        <w:rPr>
          <w:lang w:val="es-AR"/>
        </w:rPr>
        <w:t xml:space="preserve">Criterio de evaluación </w:t>
      </w:r>
      <w:r w:rsidR="00AD6B61" w:rsidRPr="009033F6">
        <w:rPr>
          <w:lang w:val="es-AR"/>
        </w:rPr>
        <w:t>2</w:t>
      </w:r>
      <w:r w:rsidR="007F7014" w:rsidRPr="009033F6">
        <w:rPr>
          <w:lang w:val="es-AR"/>
        </w:rPr>
        <w:t>: </w:t>
      </w:r>
      <w:r w:rsidR="009033F6">
        <w:rPr>
          <w:lang w:val="es-AR"/>
        </w:rPr>
        <w:t>Organismo independiente de gestión electoral (OIGE)</w:t>
      </w:r>
      <w:r w:rsidR="007F7014" w:rsidRPr="009033F6">
        <w:rPr>
          <w:lang w:val="es-AR"/>
        </w:rPr>
        <w:t xml:space="preserve"> </w:t>
      </w:r>
    </w:p>
    <w:p w14:paraId="43A52794" w14:textId="4EC56322" w:rsidR="005D731D" w:rsidRPr="005D731D" w:rsidRDefault="005D731D" w:rsidP="00302B60">
      <w:pPr>
        <w:spacing w:line="240" w:lineRule="auto"/>
        <w:jc w:val="both"/>
        <w:rPr>
          <w:sz w:val="20"/>
          <w:lang w:val="es-AR"/>
        </w:rPr>
      </w:pPr>
      <w:r w:rsidRPr="005D731D">
        <w:rPr>
          <w:sz w:val="20"/>
          <w:lang w:val="es-AR"/>
        </w:rPr>
        <w:t xml:space="preserve">Un organismo independiente de gestión electoral (OIGE) </w:t>
      </w:r>
      <w:r>
        <w:rPr>
          <w:sz w:val="20"/>
          <w:lang w:val="es-AR"/>
        </w:rPr>
        <w:t xml:space="preserve">está encargado </w:t>
      </w:r>
      <w:r w:rsidRPr="005D731D">
        <w:rPr>
          <w:sz w:val="20"/>
          <w:lang w:val="es-AR"/>
        </w:rPr>
        <w:t xml:space="preserve">de garantizar el adecuado desarrollo del proceso electoral. El </w:t>
      </w:r>
      <w:r>
        <w:rPr>
          <w:sz w:val="20"/>
          <w:lang w:val="es-AR"/>
        </w:rPr>
        <w:t>organismo opera sobre</w:t>
      </w:r>
      <w:r w:rsidRPr="005D731D">
        <w:rPr>
          <w:sz w:val="20"/>
          <w:lang w:val="es-AR"/>
        </w:rPr>
        <w:t xml:space="preserve"> reglas claramente definidas y </w:t>
      </w:r>
      <w:r>
        <w:rPr>
          <w:sz w:val="20"/>
          <w:lang w:val="es-AR"/>
        </w:rPr>
        <w:t>disponibles públicamente</w:t>
      </w:r>
      <w:r w:rsidRPr="005D731D">
        <w:rPr>
          <w:sz w:val="20"/>
          <w:lang w:val="es-AR"/>
        </w:rPr>
        <w:t>, y goza de independencia</w:t>
      </w:r>
      <w:r>
        <w:rPr>
          <w:sz w:val="20"/>
          <w:lang w:val="es-AR"/>
        </w:rPr>
        <w:t xml:space="preserve"> tanto para</w:t>
      </w:r>
      <w:r w:rsidRPr="005D731D">
        <w:rPr>
          <w:sz w:val="20"/>
          <w:lang w:val="es-AR"/>
        </w:rPr>
        <w:t xml:space="preserve"> la toma de decisiones </w:t>
      </w:r>
      <w:r>
        <w:rPr>
          <w:sz w:val="20"/>
          <w:lang w:val="es-AR"/>
        </w:rPr>
        <w:t xml:space="preserve">como su accionar. El organismo </w:t>
      </w:r>
      <w:r w:rsidRPr="005D731D">
        <w:rPr>
          <w:sz w:val="20"/>
          <w:lang w:val="es-AR"/>
        </w:rPr>
        <w:t xml:space="preserve"> lleva a cabo sus tareas de manera imparcial y transparente, y cuenta con la confianza y el respeto de la comunidad.</w:t>
      </w:r>
    </w:p>
    <w:p w14:paraId="74EF3546" w14:textId="77777777" w:rsidR="00F30DB7" w:rsidRPr="00B80140" w:rsidRDefault="00F30DB7" w:rsidP="00302B60">
      <w:pPr>
        <w:spacing w:line="240" w:lineRule="auto"/>
        <w:jc w:val="both"/>
        <w:rPr>
          <w:sz w:val="20"/>
          <w:szCs w:val="20"/>
          <w:lang w:val="es-AR"/>
        </w:rPr>
      </w:pPr>
    </w:p>
    <w:tbl>
      <w:tblPr>
        <w:tblW w:w="4990" w:type="pct"/>
        <w:tblInd w:w="10" w:type="dxa"/>
        <w:tblLook w:val="0400" w:firstRow="0" w:lastRow="0" w:firstColumn="0" w:lastColumn="0" w:noHBand="0" w:noVBand="1"/>
      </w:tblPr>
      <w:tblGrid>
        <w:gridCol w:w="1517"/>
        <w:gridCol w:w="1517"/>
        <w:gridCol w:w="1516"/>
        <w:gridCol w:w="1516"/>
        <w:gridCol w:w="1516"/>
        <w:gridCol w:w="1520"/>
      </w:tblGrid>
      <w:tr w:rsidR="004B5094" w:rsidRPr="00AD2D85" w14:paraId="33F4522A"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97F187" w14:textId="77777777" w:rsidR="004B5094" w:rsidRDefault="004B5094" w:rsidP="00302B60">
            <w:pPr>
              <w:jc w:val="both"/>
              <w:rPr>
                <w:rFonts w:eastAsia="Calibri"/>
                <w:sz w:val="20"/>
                <w:szCs w:val="20"/>
              </w:rPr>
            </w:pPr>
            <w:r>
              <w:rPr>
                <w:sz w:val="20"/>
              </w:rPr>
              <w:t>Inexistente</w:t>
            </w:r>
          </w:p>
          <w:p w14:paraId="61CBBA04" w14:textId="3619A554" w:rsidR="004B5094" w:rsidRPr="00AD2D85" w:rsidRDefault="004B5094" w:rsidP="00302B60">
            <w:pPr>
              <w:jc w:val="both"/>
              <w:rPr>
                <w:rFonts w:eastAsia="Calibri"/>
                <w:sz w:val="20"/>
                <w:szCs w:val="20"/>
              </w:rPr>
            </w:pPr>
            <w:r>
              <w:rPr>
                <w:rFonts w:eastAsia="Arimo"/>
                <w:sz w:val="20"/>
                <w:szCs w:val="20"/>
              </w:rPr>
              <w:t xml:space="preserve"> </w:t>
            </w:r>
            <w:sdt>
              <w:sdtPr>
                <w:rPr>
                  <w:rFonts w:eastAsia="Arimo"/>
                  <w:sz w:val="20"/>
                  <w:szCs w:val="20"/>
                </w:rPr>
                <w:id w:val="-453336258"/>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3EBD884A" w14:textId="77777777" w:rsidR="004B5094" w:rsidRDefault="004B5094" w:rsidP="00302B60">
            <w:pPr>
              <w:jc w:val="both"/>
              <w:rPr>
                <w:rFonts w:eastAsia="Calibri"/>
                <w:sz w:val="20"/>
                <w:szCs w:val="20"/>
              </w:rPr>
            </w:pPr>
            <w:r>
              <w:rPr>
                <w:sz w:val="20"/>
              </w:rPr>
              <w:t>Rudimentario</w:t>
            </w:r>
          </w:p>
          <w:sdt>
            <w:sdtPr>
              <w:rPr>
                <w:rFonts w:eastAsia="Arimo"/>
                <w:sz w:val="20"/>
                <w:szCs w:val="20"/>
              </w:rPr>
              <w:id w:val="-364597278"/>
              <w14:checkbox>
                <w14:checked w14:val="0"/>
                <w14:checkedState w14:val="2612" w14:font="MS Gothic"/>
                <w14:uncheckedState w14:val="2610" w14:font="MS Gothic"/>
              </w14:checkbox>
            </w:sdtPr>
            <w:sdtEndPr/>
            <w:sdtContent>
              <w:p w14:paraId="650083AB" w14:textId="08225E58" w:rsidR="004B5094" w:rsidRPr="00AD2D85"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F4D0EE" w14:textId="77777777" w:rsidR="004B5094" w:rsidRDefault="004B5094" w:rsidP="00302B60">
            <w:pPr>
              <w:jc w:val="both"/>
              <w:rPr>
                <w:rFonts w:eastAsia="Calibri"/>
                <w:sz w:val="20"/>
                <w:szCs w:val="20"/>
              </w:rPr>
            </w:pPr>
            <w:r>
              <w:rPr>
                <w:sz w:val="20"/>
              </w:rPr>
              <w:t>Básico</w:t>
            </w:r>
          </w:p>
          <w:sdt>
            <w:sdtPr>
              <w:rPr>
                <w:rFonts w:eastAsia="Arimo"/>
                <w:sz w:val="20"/>
                <w:szCs w:val="20"/>
              </w:rPr>
              <w:id w:val="-1023477128"/>
              <w14:checkbox>
                <w14:checked w14:val="0"/>
                <w14:checkedState w14:val="2612" w14:font="MS Gothic"/>
                <w14:uncheckedState w14:val="2610" w14:font="MS Gothic"/>
              </w14:checkbox>
            </w:sdtPr>
            <w:sdtEndPr/>
            <w:sdtContent>
              <w:p w14:paraId="19D7D830" w14:textId="17FFFE6C" w:rsidR="004B5094" w:rsidRPr="00AD2D85"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038E43" w14:textId="77777777" w:rsidR="004B5094" w:rsidRDefault="004B5094" w:rsidP="00302B60">
            <w:pPr>
              <w:jc w:val="both"/>
              <w:rPr>
                <w:rFonts w:eastAsia="Calibri"/>
                <w:sz w:val="20"/>
                <w:szCs w:val="20"/>
              </w:rPr>
            </w:pPr>
            <w:r>
              <w:rPr>
                <w:sz w:val="20"/>
              </w:rPr>
              <w:t>Bueno</w:t>
            </w:r>
          </w:p>
          <w:sdt>
            <w:sdtPr>
              <w:rPr>
                <w:rFonts w:eastAsia="Arimo"/>
                <w:sz w:val="20"/>
                <w:szCs w:val="20"/>
              </w:rPr>
              <w:id w:val="1272673719"/>
              <w14:checkbox>
                <w14:checked w14:val="0"/>
                <w14:checkedState w14:val="2612" w14:font="MS Gothic"/>
                <w14:uncheckedState w14:val="2610" w14:font="MS Gothic"/>
              </w14:checkbox>
            </w:sdtPr>
            <w:sdtEndPr/>
            <w:sdtContent>
              <w:p w14:paraId="33E45B27" w14:textId="72754DE5" w:rsidR="004B5094" w:rsidRPr="00AD2D85" w:rsidRDefault="004B5094" w:rsidP="00302B60">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08FBAF" w14:textId="77777777" w:rsidR="004B5094" w:rsidRDefault="004B5094" w:rsidP="00302B60">
            <w:pPr>
              <w:jc w:val="both"/>
              <w:rPr>
                <w:rFonts w:eastAsia="Calibri"/>
                <w:sz w:val="20"/>
                <w:szCs w:val="20"/>
              </w:rPr>
            </w:pPr>
            <w:r>
              <w:rPr>
                <w:rFonts w:eastAsia="Calibri"/>
                <w:sz w:val="20"/>
                <w:szCs w:val="20"/>
              </w:rPr>
              <w:t>Muy bueno</w:t>
            </w:r>
          </w:p>
          <w:sdt>
            <w:sdtPr>
              <w:rPr>
                <w:rFonts w:eastAsia="Arimo"/>
                <w:sz w:val="20"/>
                <w:szCs w:val="20"/>
              </w:rPr>
              <w:id w:val="1432095873"/>
              <w14:checkbox>
                <w14:checked w14:val="0"/>
                <w14:checkedState w14:val="2612" w14:font="MS Gothic"/>
                <w14:uncheckedState w14:val="2610" w14:font="MS Gothic"/>
              </w14:checkbox>
            </w:sdtPr>
            <w:sdtEndPr/>
            <w:sdtContent>
              <w:p w14:paraId="70682AC9" w14:textId="18AC4689" w:rsidR="004B5094" w:rsidRPr="00AD2D85"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253B417" w14:textId="77777777" w:rsidR="004B5094" w:rsidRDefault="004B5094" w:rsidP="00302B60">
            <w:pPr>
              <w:jc w:val="both"/>
              <w:rPr>
                <w:rFonts w:eastAsia="Calibri"/>
                <w:sz w:val="20"/>
                <w:szCs w:val="20"/>
              </w:rPr>
            </w:pPr>
            <w:r>
              <w:rPr>
                <w:sz w:val="20"/>
              </w:rPr>
              <w:t>Excelente</w:t>
            </w:r>
          </w:p>
          <w:sdt>
            <w:sdtPr>
              <w:rPr>
                <w:rFonts w:eastAsia="Arimo"/>
                <w:sz w:val="20"/>
                <w:szCs w:val="20"/>
              </w:rPr>
              <w:id w:val="-8997943"/>
              <w14:checkbox>
                <w14:checked w14:val="0"/>
                <w14:checkedState w14:val="2612" w14:font="MS Gothic"/>
                <w14:uncheckedState w14:val="2610" w14:font="MS Gothic"/>
              </w14:checkbox>
            </w:sdtPr>
            <w:sdtEndPr/>
            <w:sdtContent>
              <w:p w14:paraId="5DD448A9" w14:textId="503092D2" w:rsidR="004B5094" w:rsidRPr="00AD2D85" w:rsidRDefault="004B5094" w:rsidP="00302B60">
                <w:pPr>
                  <w:jc w:val="both"/>
                  <w:rPr>
                    <w:rFonts w:eastAsia="Calibri"/>
                    <w:sz w:val="20"/>
                    <w:szCs w:val="20"/>
                  </w:rPr>
                </w:pPr>
                <w:r>
                  <w:rPr>
                    <w:rFonts w:ascii="Segoe UI Symbol" w:eastAsia="Arimo" w:hAnsi="Segoe UI Symbol" w:cs="Segoe UI Symbol"/>
                    <w:sz w:val="20"/>
                    <w:szCs w:val="20"/>
                  </w:rPr>
                  <w:t>☐</w:t>
                </w:r>
              </w:p>
            </w:sdtContent>
          </w:sdt>
        </w:tc>
      </w:tr>
      <w:tr w:rsidR="00AD2D85" w:rsidRPr="00302B60" w14:paraId="2ED68A8E"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0F3CF" w14:textId="77777777" w:rsidR="004B5094" w:rsidRDefault="004B5094" w:rsidP="00302B60">
            <w:pPr>
              <w:jc w:val="both"/>
              <w:rPr>
                <w:rFonts w:eastAsia="Calibri"/>
                <w:color w:val="005F9A"/>
                <w:sz w:val="20"/>
                <w:szCs w:val="20"/>
                <w:lang w:val="es-AR"/>
              </w:rPr>
            </w:pPr>
            <w:r>
              <w:rPr>
                <w:color w:val="005F9A"/>
                <w:sz w:val="20"/>
                <w:lang w:val="es-AR"/>
              </w:rPr>
              <w:t>Evidencia para este criterio de evaluación:</w:t>
            </w:r>
          </w:p>
          <w:p w14:paraId="1E15CF78" w14:textId="6505F8EE" w:rsidR="00AD2D85" w:rsidRPr="009033F6" w:rsidRDefault="004B5094" w:rsidP="00302B60">
            <w:pPr>
              <w:jc w:val="both"/>
              <w:rPr>
                <w:rFonts w:eastAsia="Calibri"/>
                <w:color w:val="0000FF"/>
                <w:sz w:val="20"/>
                <w:szCs w:val="20"/>
                <w:lang w:val="es-AR"/>
              </w:rPr>
            </w:pPr>
            <w:r w:rsidRPr="009033F6">
              <w:rPr>
                <w:rFonts w:eastAsia="Calibri"/>
                <w:color w:val="0000FF"/>
                <w:sz w:val="20"/>
                <w:szCs w:val="20"/>
                <w:lang w:val="es-AR"/>
              </w:rPr>
              <w:t xml:space="preserve"> </w:t>
            </w:r>
          </w:p>
          <w:p w14:paraId="45C4ED75" w14:textId="77777777" w:rsidR="00AD2D85" w:rsidRPr="009033F6" w:rsidRDefault="00AD2D85" w:rsidP="00302B60">
            <w:pPr>
              <w:jc w:val="both"/>
              <w:rPr>
                <w:rFonts w:eastAsia="Calibri"/>
                <w:color w:val="0000FF"/>
                <w:sz w:val="20"/>
                <w:szCs w:val="20"/>
                <w:lang w:val="es-AR"/>
              </w:rPr>
            </w:pPr>
          </w:p>
        </w:tc>
      </w:tr>
    </w:tbl>
    <w:p w14:paraId="1B4C9853" w14:textId="42185917" w:rsidR="00F30DB7" w:rsidRPr="009033F6" w:rsidRDefault="004B5094" w:rsidP="00302B60">
      <w:pPr>
        <w:pStyle w:val="Heading4"/>
        <w:jc w:val="both"/>
        <w:rPr>
          <w:lang w:val="es-AR"/>
        </w:rPr>
      </w:pPr>
      <w:bookmarkStart w:id="13" w:name="_nlrjoqxroeqy"/>
      <w:bookmarkStart w:id="14" w:name="_9c0b0gkuea1m"/>
      <w:bookmarkEnd w:id="13"/>
      <w:bookmarkEnd w:id="14"/>
      <w:r w:rsidRPr="009033F6">
        <w:rPr>
          <w:lang w:val="es-AR"/>
        </w:rPr>
        <w:t xml:space="preserve">Criterio de evaluación </w:t>
      </w:r>
      <w:r w:rsidR="009033F6" w:rsidRPr="009033F6">
        <w:rPr>
          <w:lang w:val="es-AR"/>
        </w:rPr>
        <w:t>3: Acceso a información sobre el proceso electoral</w:t>
      </w:r>
    </w:p>
    <w:p w14:paraId="11A6033C" w14:textId="061E9971" w:rsidR="00F30DB7" w:rsidRPr="00B80140" w:rsidRDefault="005D731D" w:rsidP="00302B60">
      <w:pPr>
        <w:spacing w:line="240" w:lineRule="auto"/>
        <w:jc w:val="both"/>
        <w:rPr>
          <w:sz w:val="20"/>
          <w:lang w:val="es-AR"/>
        </w:rPr>
      </w:pPr>
      <w:r w:rsidRPr="00B80140">
        <w:rPr>
          <w:sz w:val="20"/>
          <w:lang w:val="es-AR"/>
        </w:rPr>
        <w:t>La información sobre el proceso electoral está ampliamente disponible, incluyendo como parte de programas de educación cívica. Las autoridades públicas garantizan que los votantes estén al tanto de los procedimientos electorales y tengan acceso a las listas de candidatos e información. La información está disponible en los idiomas más utilizados en el país.</w:t>
      </w:r>
    </w:p>
    <w:p w14:paraId="5EF14709" w14:textId="77777777" w:rsidR="005D731D" w:rsidRPr="005D731D" w:rsidRDefault="005D731D" w:rsidP="00302B60">
      <w:pPr>
        <w:spacing w:line="240" w:lineRule="auto"/>
        <w:jc w:val="both"/>
        <w:rPr>
          <w:sz w:val="20"/>
          <w:szCs w:val="20"/>
          <w:lang w:val="es-AR"/>
        </w:rPr>
      </w:pPr>
    </w:p>
    <w:tbl>
      <w:tblPr>
        <w:tblW w:w="4990" w:type="pct"/>
        <w:tblInd w:w="10" w:type="dxa"/>
        <w:tblLook w:val="0400" w:firstRow="0" w:lastRow="0" w:firstColumn="0" w:lastColumn="0" w:noHBand="0" w:noVBand="1"/>
      </w:tblPr>
      <w:tblGrid>
        <w:gridCol w:w="1517"/>
        <w:gridCol w:w="1517"/>
        <w:gridCol w:w="1516"/>
        <w:gridCol w:w="1516"/>
        <w:gridCol w:w="1516"/>
        <w:gridCol w:w="1520"/>
      </w:tblGrid>
      <w:tr w:rsidR="004B5094" w:rsidRPr="00AD2D85" w14:paraId="099891FE" w14:textId="77777777" w:rsidTr="004B509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611B850" w14:textId="77777777" w:rsidR="004B5094" w:rsidRDefault="004B5094" w:rsidP="00302B60">
            <w:pPr>
              <w:jc w:val="both"/>
              <w:rPr>
                <w:rFonts w:eastAsia="Calibri"/>
                <w:sz w:val="20"/>
                <w:szCs w:val="20"/>
              </w:rPr>
            </w:pPr>
            <w:r>
              <w:rPr>
                <w:sz w:val="20"/>
              </w:rPr>
              <w:t>Inexistente</w:t>
            </w:r>
          </w:p>
          <w:p w14:paraId="511ECA80" w14:textId="60D8B365" w:rsidR="004B5094" w:rsidRPr="00AD2D85" w:rsidRDefault="004B5094" w:rsidP="00302B60">
            <w:pPr>
              <w:jc w:val="both"/>
              <w:rPr>
                <w:rFonts w:eastAsia="Calibri"/>
                <w:sz w:val="20"/>
                <w:szCs w:val="20"/>
              </w:rPr>
            </w:pPr>
            <w:r>
              <w:rPr>
                <w:rFonts w:eastAsia="Arimo"/>
                <w:sz w:val="20"/>
                <w:szCs w:val="20"/>
              </w:rPr>
              <w:t xml:space="preserve"> </w:t>
            </w:r>
            <w:sdt>
              <w:sdtPr>
                <w:rPr>
                  <w:rFonts w:eastAsia="Arimo"/>
                  <w:sz w:val="20"/>
                  <w:szCs w:val="20"/>
                </w:rPr>
                <w:id w:val="72997074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833" w:type="pct"/>
            <w:tcBorders>
              <w:top w:val="single" w:sz="4" w:space="0" w:color="000000"/>
              <w:left w:val="single" w:sz="4" w:space="0" w:color="000000"/>
              <w:bottom w:val="single" w:sz="4" w:space="0" w:color="000000"/>
              <w:right w:val="single" w:sz="4" w:space="0" w:color="000000"/>
            </w:tcBorders>
            <w:hideMark/>
          </w:tcPr>
          <w:p w14:paraId="32F03CB0" w14:textId="77777777" w:rsidR="004B5094" w:rsidRDefault="004B5094" w:rsidP="00302B60">
            <w:pPr>
              <w:jc w:val="both"/>
              <w:rPr>
                <w:rFonts w:eastAsia="Calibri"/>
                <w:sz w:val="20"/>
                <w:szCs w:val="20"/>
              </w:rPr>
            </w:pPr>
            <w:r>
              <w:rPr>
                <w:sz w:val="20"/>
              </w:rPr>
              <w:t>Rudimentario</w:t>
            </w:r>
          </w:p>
          <w:sdt>
            <w:sdtPr>
              <w:rPr>
                <w:rFonts w:eastAsia="Arimo"/>
                <w:sz w:val="20"/>
                <w:szCs w:val="20"/>
              </w:rPr>
              <w:id w:val="-1758045272"/>
              <w14:checkbox>
                <w14:checked w14:val="0"/>
                <w14:checkedState w14:val="2612" w14:font="MS Gothic"/>
                <w14:uncheckedState w14:val="2610" w14:font="MS Gothic"/>
              </w14:checkbox>
            </w:sdtPr>
            <w:sdtEndPr/>
            <w:sdtContent>
              <w:p w14:paraId="59D0D68D" w14:textId="4554EA5A" w:rsidR="004B5094" w:rsidRPr="00AD2D85"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A79D24" w14:textId="77777777" w:rsidR="004B5094" w:rsidRDefault="004B5094" w:rsidP="00302B60">
            <w:pPr>
              <w:jc w:val="both"/>
              <w:rPr>
                <w:rFonts w:eastAsia="Calibri"/>
                <w:sz w:val="20"/>
                <w:szCs w:val="20"/>
              </w:rPr>
            </w:pPr>
            <w:r>
              <w:rPr>
                <w:sz w:val="20"/>
              </w:rPr>
              <w:t>Básico</w:t>
            </w:r>
          </w:p>
          <w:sdt>
            <w:sdtPr>
              <w:rPr>
                <w:rFonts w:eastAsia="Arimo"/>
                <w:sz w:val="20"/>
                <w:szCs w:val="20"/>
              </w:rPr>
              <w:id w:val="-1795283866"/>
              <w14:checkbox>
                <w14:checked w14:val="0"/>
                <w14:checkedState w14:val="2612" w14:font="MS Gothic"/>
                <w14:uncheckedState w14:val="2610" w14:font="MS Gothic"/>
              </w14:checkbox>
            </w:sdtPr>
            <w:sdtEndPr/>
            <w:sdtContent>
              <w:p w14:paraId="60EF91D7" w14:textId="7D442645" w:rsidR="004B5094" w:rsidRPr="00AD2D85"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5ECA8D" w14:textId="77777777" w:rsidR="004B5094" w:rsidRDefault="004B5094" w:rsidP="00302B60">
            <w:pPr>
              <w:jc w:val="both"/>
              <w:rPr>
                <w:rFonts w:eastAsia="Calibri"/>
                <w:sz w:val="20"/>
                <w:szCs w:val="20"/>
              </w:rPr>
            </w:pPr>
            <w:r>
              <w:rPr>
                <w:sz w:val="20"/>
              </w:rPr>
              <w:t>Bueno</w:t>
            </w:r>
          </w:p>
          <w:sdt>
            <w:sdtPr>
              <w:rPr>
                <w:rFonts w:eastAsia="Arimo"/>
                <w:sz w:val="20"/>
                <w:szCs w:val="20"/>
              </w:rPr>
              <w:id w:val="-1489708117"/>
              <w14:checkbox>
                <w14:checked w14:val="0"/>
                <w14:checkedState w14:val="2612" w14:font="MS Gothic"/>
                <w14:uncheckedState w14:val="2610" w14:font="MS Gothic"/>
              </w14:checkbox>
            </w:sdtPr>
            <w:sdtEndPr/>
            <w:sdtContent>
              <w:p w14:paraId="592CE2AE" w14:textId="228D7005" w:rsidR="004B5094" w:rsidRPr="00AD2D85" w:rsidRDefault="004B5094" w:rsidP="00302B60">
                <w:pPr>
                  <w:jc w:val="both"/>
                  <w:rPr>
                    <w:rFonts w:eastAsia="Calibri"/>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0E14C7" w14:textId="77777777" w:rsidR="004B5094" w:rsidRDefault="004B5094" w:rsidP="00302B60">
            <w:pPr>
              <w:jc w:val="both"/>
              <w:rPr>
                <w:rFonts w:eastAsia="Calibri"/>
                <w:sz w:val="20"/>
                <w:szCs w:val="20"/>
              </w:rPr>
            </w:pPr>
            <w:r>
              <w:rPr>
                <w:rFonts w:eastAsia="Calibri"/>
                <w:sz w:val="20"/>
                <w:szCs w:val="20"/>
              </w:rPr>
              <w:t>Muy bueno</w:t>
            </w:r>
          </w:p>
          <w:sdt>
            <w:sdtPr>
              <w:rPr>
                <w:rFonts w:eastAsia="Arimo"/>
                <w:sz w:val="20"/>
                <w:szCs w:val="20"/>
              </w:rPr>
              <w:id w:val="-1938518368"/>
              <w14:checkbox>
                <w14:checked w14:val="0"/>
                <w14:checkedState w14:val="2612" w14:font="MS Gothic"/>
                <w14:uncheckedState w14:val="2610" w14:font="MS Gothic"/>
              </w14:checkbox>
            </w:sdtPr>
            <w:sdtEndPr/>
            <w:sdtContent>
              <w:p w14:paraId="089FDF8C" w14:textId="2A3FD037" w:rsidR="004B5094" w:rsidRPr="00AD2D85" w:rsidRDefault="004B5094" w:rsidP="00302B60">
                <w:pPr>
                  <w:jc w:val="both"/>
                  <w:rPr>
                    <w:rFonts w:eastAsia="Calibri"/>
                    <w:sz w:val="20"/>
                    <w:szCs w:val="20"/>
                  </w:rPr>
                </w:pPr>
                <w:r>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882FC26" w14:textId="77777777" w:rsidR="004B5094" w:rsidRDefault="004B5094" w:rsidP="00302B60">
            <w:pPr>
              <w:jc w:val="both"/>
              <w:rPr>
                <w:rFonts w:eastAsia="Calibri"/>
                <w:sz w:val="20"/>
                <w:szCs w:val="20"/>
              </w:rPr>
            </w:pPr>
            <w:r>
              <w:rPr>
                <w:sz w:val="20"/>
              </w:rPr>
              <w:t>Excelente</w:t>
            </w:r>
          </w:p>
          <w:sdt>
            <w:sdtPr>
              <w:rPr>
                <w:rFonts w:eastAsia="Arimo"/>
                <w:sz w:val="20"/>
                <w:szCs w:val="20"/>
              </w:rPr>
              <w:id w:val="-249269780"/>
              <w14:checkbox>
                <w14:checked w14:val="0"/>
                <w14:checkedState w14:val="2612" w14:font="MS Gothic"/>
                <w14:uncheckedState w14:val="2610" w14:font="MS Gothic"/>
              </w14:checkbox>
            </w:sdtPr>
            <w:sdtEndPr/>
            <w:sdtContent>
              <w:p w14:paraId="25B771E1" w14:textId="241005F6" w:rsidR="004B5094" w:rsidRPr="00AD2D85" w:rsidRDefault="004B5094" w:rsidP="00302B60">
                <w:pPr>
                  <w:jc w:val="both"/>
                  <w:rPr>
                    <w:rFonts w:eastAsia="Calibri"/>
                    <w:sz w:val="20"/>
                    <w:szCs w:val="20"/>
                  </w:rPr>
                </w:pPr>
                <w:r>
                  <w:rPr>
                    <w:rFonts w:ascii="Segoe UI Symbol" w:eastAsia="Arimo" w:hAnsi="Segoe UI Symbol" w:cs="Segoe UI Symbol"/>
                    <w:sz w:val="20"/>
                    <w:szCs w:val="20"/>
                  </w:rPr>
                  <w:t>☐</w:t>
                </w:r>
              </w:p>
            </w:sdtContent>
          </w:sdt>
        </w:tc>
      </w:tr>
      <w:tr w:rsidR="00AD2D85" w:rsidRPr="00302B60" w14:paraId="00ADFB8A" w14:textId="77777777" w:rsidTr="004B509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7D606" w14:textId="77777777" w:rsidR="004B5094" w:rsidRDefault="004B5094" w:rsidP="00302B60">
            <w:pPr>
              <w:jc w:val="both"/>
              <w:rPr>
                <w:rFonts w:eastAsia="Calibri"/>
                <w:color w:val="005F9A"/>
                <w:sz w:val="20"/>
                <w:szCs w:val="20"/>
                <w:lang w:val="es-AR"/>
              </w:rPr>
            </w:pPr>
            <w:r>
              <w:rPr>
                <w:color w:val="005F9A"/>
                <w:sz w:val="20"/>
                <w:lang w:val="es-AR"/>
              </w:rPr>
              <w:t>Evidencia para este criterio de evaluación:</w:t>
            </w:r>
          </w:p>
          <w:p w14:paraId="61F2D572" w14:textId="2BEA5EED" w:rsidR="00AD2D85" w:rsidRPr="009033F6" w:rsidRDefault="004B5094" w:rsidP="00302B60">
            <w:pPr>
              <w:jc w:val="both"/>
              <w:rPr>
                <w:rFonts w:eastAsia="Calibri"/>
                <w:color w:val="0000FF"/>
                <w:sz w:val="20"/>
                <w:szCs w:val="20"/>
                <w:lang w:val="es-AR"/>
              </w:rPr>
            </w:pPr>
            <w:r w:rsidRPr="009033F6">
              <w:rPr>
                <w:rFonts w:eastAsia="Calibri"/>
                <w:color w:val="0000FF"/>
                <w:sz w:val="20"/>
                <w:szCs w:val="20"/>
                <w:lang w:val="es-AR"/>
              </w:rPr>
              <w:t xml:space="preserve"> </w:t>
            </w:r>
          </w:p>
          <w:p w14:paraId="3BF3526D" w14:textId="77777777" w:rsidR="00AD2D85" w:rsidRPr="009033F6" w:rsidRDefault="00AD2D85" w:rsidP="00302B60">
            <w:pPr>
              <w:jc w:val="both"/>
              <w:rPr>
                <w:rFonts w:eastAsia="Calibri"/>
                <w:color w:val="0000FF"/>
                <w:sz w:val="20"/>
                <w:szCs w:val="20"/>
                <w:lang w:val="es-AR"/>
              </w:rPr>
            </w:pPr>
          </w:p>
        </w:tc>
      </w:tr>
    </w:tbl>
    <w:p w14:paraId="04F9787F" w14:textId="77777777" w:rsidR="00B80140" w:rsidRPr="00EF1A76" w:rsidRDefault="00B80140" w:rsidP="002417F5">
      <w:pPr>
        <w:pStyle w:val="section-title"/>
      </w:pPr>
    </w:p>
    <w:p w14:paraId="75DCC2D6" w14:textId="77777777" w:rsidR="004B5094" w:rsidRDefault="004B5094" w:rsidP="002417F5">
      <w:pPr>
        <w:pStyle w:val="section-title"/>
      </w:pPr>
      <w:r>
        <w:t>Recomendaciones para el cambio</w:t>
      </w:r>
    </w:p>
    <w:tbl>
      <w:tblPr>
        <w:tblStyle w:val="TableGrid"/>
        <w:tblW w:w="5000" w:type="pct"/>
        <w:tblLook w:val="04A0" w:firstRow="1" w:lastRow="0" w:firstColumn="1" w:lastColumn="0" w:noHBand="0" w:noVBand="1"/>
      </w:tblPr>
      <w:tblGrid>
        <w:gridCol w:w="9120"/>
      </w:tblGrid>
      <w:tr w:rsidR="00AD2D85" w:rsidRPr="00302B60" w14:paraId="781B6BF7" w14:textId="77777777" w:rsidTr="00AD2D8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226BBBA" w14:textId="44175BD2" w:rsidR="004B5094" w:rsidRDefault="004B5094" w:rsidP="00302B60">
            <w:pPr>
              <w:spacing w:before="120"/>
              <w:jc w:val="both"/>
              <w:rPr>
                <w:sz w:val="20"/>
                <w:szCs w:val="20"/>
                <w:lang w:val="es-AR"/>
              </w:rPr>
            </w:pPr>
            <w:r>
              <w:rPr>
                <w:i/>
                <w:sz w:val="20"/>
                <w:shd w:val="clear" w:color="auto" w:fill="FFFFFF"/>
                <w:lang w:val="es-AR"/>
              </w:rPr>
              <w:t>Utilice este espacio para anotar las recomendaciones y las ideas para fortalecer las reglamentaciones y prácticas en esta área.</w:t>
            </w:r>
          </w:p>
          <w:p w14:paraId="29D8AAC1" w14:textId="6A12E6A2" w:rsidR="00AD2D85" w:rsidRPr="009033F6" w:rsidRDefault="00AD2D85" w:rsidP="00302B60">
            <w:pPr>
              <w:keepNext/>
              <w:keepLines/>
              <w:jc w:val="both"/>
              <w:rPr>
                <w:rFonts w:cs="Arial"/>
                <w:sz w:val="20"/>
                <w:szCs w:val="20"/>
                <w:lang w:val="es-AR"/>
              </w:rPr>
            </w:pPr>
          </w:p>
        </w:tc>
      </w:tr>
    </w:tbl>
    <w:p w14:paraId="2D3EA800" w14:textId="77777777" w:rsidR="00B80140" w:rsidRPr="00EF1A76" w:rsidRDefault="00B80140" w:rsidP="002417F5">
      <w:pPr>
        <w:pStyle w:val="section-title"/>
      </w:pPr>
    </w:p>
    <w:p w14:paraId="4F09CD9D" w14:textId="1EDA4B0F" w:rsidR="00F30DB7" w:rsidRPr="001545ED" w:rsidRDefault="00A4489C" w:rsidP="002417F5">
      <w:pPr>
        <w:pStyle w:val="section-title"/>
      </w:pPr>
      <w:r>
        <w:t>Fuentes y lecturas adicionales</w:t>
      </w:r>
    </w:p>
    <w:p w14:paraId="4621F167" w14:textId="64707A65" w:rsidR="00F30DB7" w:rsidRPr="001545ED" w:rsidRDefault="00985D16" w:rsidP="00302B60">
      <w:pPr>
        <w:numPr>
          <w:ilvl w:val="0"/>
          <w:numId w:val="1"/>
        </w:numPr>
        <w:spacing w:line="240" w:lineRule="auto"/>
        <w:ind w:left="562" w:hanging="562"/>
        <w:jc w:val="both"/>
        <w:rPr>
          <w:sz w:val="20"/>
          <w:szCs w:val="20"/>
        </w:rPr>
      </w:pPr>
      <w:r>
        <w:rPr>
          <w:sz w:val="20"/>
        </w:rPr>
        <w:t xml:space="preserve">European Commission for Democracy through Law (Venice Commission), </w:t>
      </w:r>
      <w:hyperlink r:id="rId47">
        <w:r>
          <w:rPr>
            <w:i/>
            <w:color w:val="0563C1"/>
            <w:sz w:val="20"/>
            <w:u w:val="single"/>
          </w:rPr>
          <w:t>Code of good practice in electoral matters:</w:t>
        </w:r>
      </w:hyperlink>
      <w:hyperlink r:id="rId48">
        <w:r>
          <w:rPr>
            <w:i/>
            <w:color w:val="0563C1"/>
            <w:sz w:val="20"/>
            <w:u w:val="single"/>
          </w:rPr>
          <w:t xml:space="preserve"> Guidelines and explanatory report</w:t>
        </w:r>
      </w:hyperlink>
      <w:r>
        <w:rPr>
          <w:sz w:val="20"/>
        </w:rPr>
        <w:t xml:space="preserve"> (2002).</w:t>
      </w:r>
    </w:p>
    <w:p w14:paraId="1F36CF71" w14:textId="55845488" w:rsidR="00F30DB7" w:rsidRPr="001545ED" w:rsidRDefault="003D1C8E" w:rsidP="00302B60">
      <w:pPr>
        <w:numPr>
          <w:ilvl w:val="0"/>
          <w:numId w:val="1"/>
        </w:numPr>
        <w:spacing w:line="240" w:lineRule="auto"/>
        <w:ind w:left="562" w:hanging="562"/>
        <w:jc w:val="both"/>
        <w:rPr>
          <w:sz w:val="20"/>
          <w:szCs w:val="20"/>
        </w:rPr>
      </w:pPr>
      <w:r>
        <w:rPr>
          <w:sz w:val="20"/>
        </w:rPr>
        <w:t xml:space="preserve">Guy S. Goodwin-Gill, </w:t>
      </w:r>
      <w:hyperlink r:id="rId49">
        <w:r>
          <w:rPr>
            <w:i/>
            <w:color w:val="0563C1"/>
            <w:sz w:val="20"/>
            <w:u w:val="single"/>
          </w:rPr>
          <w:t>Free and Fair Elections:</w:t>
        </w:r>
      </w:hyperlink>
      <w:hyperlink r:id="rId50">
        <w:r>
          <w:rPr>
            <w:i/>
            <w:color w:val="0563C1"/>
            <w:sz w:val="20"/>
            <w:u w:val="single"/>
          </w:rPr>
          <w:t xml:space="preserve"> New expanded edition</w:t>
        </w:r>
      </w:hyperlink>
      <w:r>
        <w:rPr>
          <w:sz w:val="20"/>
        </w:rPr>
        <w:t xml:space="preserve"> (2006).</w:t>
      </w:r>
    </w:p>
    <w:p w14:paraId="14C0DF6C" w14:textId="303FB756" w:rsidR="00F30DB7" w:rsidRPr="00A3186E" w:rsidRDefault="003A1191" w:rsidP="00302B60">
      <w:pPr>
        <w:keepNext/>
        <w:numPr>
          <w:ilvl w:val="0"/>
          <w:numId w:val="1"/>
        </w:numPr>
        <w:spacing w:line="240" w:lineRule="auto"/>
        <w:ind w:left="562" w:hanging="562"/>
        <w:jc w:val="both"/>
        <w:rPr>
          <w:sz w:val="20"/>
          <w:szCs w:val="20"/>
        </w:rPr>
      </w:pPr>
      <w:r w:rsidRPr="00A3186E">
        <w:rPr>
          <w:sz w:val="20"/>
        </w:rPr>
        <w:t>International Institute for Democracy and Electoral Assistance (</w:t>
      </w:r>
      <w:r w:rsidR="003241C5" w:rsidRPr="00A3186E">
        <w:rPr>
          <w:sz w:val="20"/>
        </w:rPr>
        <w:t>International IDEA</w:t>
      </w:r>
      <w:r w:rsidRPr="00A3186E">
        <w:rPr>
          <w:sz w:val="20"/>
        </w:rPr>
        <w:t>)</w:t>
      </w:r>
      <w:r w:rsidR="003241C5" w:rsidRPr="00A3186E">
        <w:rPr>
          <w:sz w:val="20"/>
        </w:rPr>
        <w:t xml:space="preserve">, </w:t>
      </w:r>
      <w:hyperlink r:id="rId51">
        <w:r w:rsidR="003241C5" w:rsidRPr="00A3186E">
          <w:rPr>
            <w:i/>
            <w:color w:val="0563C1"/>
            <w:sz w:val="20"/>
            <w:u w:val="single"/>
          </w:rPr>
          <w:t>Electoral Justice:</w:t>
        </w:r>
      </w:hyperlink>
      <w:hyperlink r:id="rId52">
        <w:r w:rsidR="003241C5" w:rsidRPr="00A3186E">
          <w:rPr>
            <w:i/>
            <w:color w:val="0563C1"/>
            <w:sz w:val="20"/>
            <w:u w:val="single"/>
          </w:rPr>
          <w:t xml:space="preserve"> The International IDEA Handbook</w:t>
        </w:r>
      </w:hyperlink>
      <w:r w:rsidR="003241C5" w:rsidRPr="00A3186E">
        <w:rPr>
          <w:sz w:val="20"/>
        </w:rPr>
        <w:t xml:space="preserve"> (2010).</w:t>
      </w:r>
    </w:p>
    <w:p w14:paraId="4647DCA5" w14:textId="5DB6D9DC" w:rsidR="00F30DB7" w:rsidRPr="001545ED" w:rsidRDefault="007F7014" w:rsidP="00302B60">
      <w:pPr>
        <w:numPr>
          <w:ilvl w:val="0"/>
          <w:numId w:val="1"/>
        </w:numPr>
        <w:spacing w:line="240" w:lineRule="auto"/>
        <w:ind w:left="562" w:hanging="562"/>
        <w:jc w:val="both"/>
        <w:rPr>
          <w:sz w:val="20"/>
          <w:szCs w:val="20"/>
        </w:rPr>
      </w:pPr>
      <w:r>
        <w:rPr>
          <w:sz w:val="20"/>
        </w:rPr>
        <w:t xml:space="preserve">International IDEA, </w:t>
      </w:r>
      <w:hyperlink r:id="rId53">
        <w:r>
          <w:rPr>
            <w:i/>
            <w:color w:val="0563C1"/>
            <w:sz w:val="20"/>
            <w:u w:val="single"/>
          </w:rPr>
          <w:t>Electoral Management Design:</w:t>
        </w:r>
      </w:hyperlink>
      <w:hyperlink r:id="rId54">
        <w:r>
          <w:rPr>
            <w:i/>
            <w:color w:val="0563C1"/>
            <w:sz w:val="20"/>
            <w:u w:val="single"/>
          </w:rPr>
          <w:t xml:space="preserve"> Revised Edition</w:t>
        </w:r>
      </w:hyperlink>
      <w:r>
        <w:rPr>
          <w:sz w:val="20"/>
        </w:rPr>
        <w:t xml:space="preserve"> (2014).</w:t>
      </w:r>
    </w:p>
    <w:p w14:paraId="4DE87870" w14:textId="6EFB8D5A" w:rsidR="00F30DB7" w:rsidRPr="001545ED" w:rsidRDefault="007F7014" w:rsidP="00302B60">
      <w:pPr>
        <w:numPr>
          <w:ilvl w:val="0"/>
          <w:numId w:val="1"/>
        </w:numPr>
        <w:spacing w:line="240" w:lineRule="auto"/>
        <w:ind w:left="562" w:hanging="562"/>
        <w:jc w:val="both"/>
        <w:rPr>
          <w:sz w:val="20"/>
          <w:szCs w:val="20"/>
        </w:rPr>
      </w:pPr>
      <w:r>
        <w:rPr>
          <w:sz w:val="20"/>
        </w:rPr>
        <w:t xml:space="preserve">International IDEA, </w:t>
      </w:r>
      <w:hyperlink r:id="rId55">
        <w:r>
          <w:rPr>
            <w:i/>
            <w:color w:val="0563C1"/>
            <w:sz w:val="20"/>
            <w:u w:val="single"/>
          </w:rPr>
          <w:t>International Obligations for Elections:</w:t>
        </w:r>
      </w:hyperlink>
      <w:hyperlink r:id="rId56">
        <w:r>
          <w:rPr>
            <w:i/>
            <w:color w:val="0563C1"/>
            <w:sz w:val="20"/>
            <w:u w:val="single"/>
          </w:rPr>
          <w:t xml:space="preserve"> Guidelines for Legal Frameworks</w:t>
        </w:r>
      </w:hyperlink>
      <w:r>
        <w:rPr>
          <w:sz w:val="20"/>
        </w:rPr>
        <w:t xml:space="preserve"> (2014).</w:t>
      </w:r>
    </w:p>
    <w:p w14:paraId="168DD22B" w14:textId="77777777" w:rsidR="00315A11" w:rsidRPr="001545ED" w:rsidRDefault="00315A11" w:rsidP="00302B60">
      <w:pPr>
        <w:keepNext/>
        <w:numPr>
          <w:ilvl w:val="0"/>
          <w:numId w:val="7"/>
        </w:numPr>
        <w:spacing w:line="240" w:lineRule="auto"/>
        <w:ind w:left="562" w:hanging="562"/>
        <w:jc w:val="both"/>
        <w:rPr>
          <w:sz w:val="20"/>
          <w:szCs w:val="20"/>
        </w:rPr>
      </w:pPr>
      <w:r>
        <w:rPr>
          <w:sz w:val="20"/>
        </w:rPr>
        <w:t>Inter-Parliamentary Union (IPU), “</w:t>
      </w:r>
      <w:hyperlink r:id="rId57">
        <w:r w:rsidRPr="00574C2F">
          <w:rPr>
            <w:color w:val="0563C1"/>
            <w:sz w:val="20"/>
            <w:u w:val="single"/>
          </w:rPr>
          <w:t>Declaration on Criteria for Free and Fair Elections</w:t>
        </w:r>
      </w:hyperlink>
      <w:r>
        <w:rPr>
          <w:sz w:val="20"/>
        </w:rPr>
        <w:t>”, adopted by the Inter-Parliamentary Council at its 154th session (1994).</w:t>
      </w:r>
    </w:p>
    <w:p w14:paraId="59C46E45" w14:textId="41ADDB18" w:rsidR="00315A11" w:rsidRPr="001545ED" w:rsidRDefault="00315A11" w:rsidP="00302B60">
      <w:pPr>
        <w:keepNext/>
        <w:numPr>
          <w:ilvl w:val="0"/>
          <w:numId w:val="7"/>
        </w:numPr>
        <w:spacing w:line="240" w:lineRule="auto"/>
        <w:ind w:left="562" w:hanging="562"/>
        <w:jc w:val="both"/>
        <w:rPr>
          <w:sz w:val="20"/>
          <w:szCs w:val="20"/>
        </w:rPr>
      </w:pPr>
      <w:r>
        <w:rPr>
          <w:sz w:val="20"/>
        </w:rPr>
        <w:t xml:space="preserve">Organization for Security and Co-operation in Europe (OSCE), </w:t>
      </w:r>
      <w:hyperlink r:id="rId58">
        <w:r>
          <w:rPr>
            <w:i/>
            <w:color w:val="0563C1"/>
            <w:sz w:val="20"/>
            <w:u w:val="single"/>
          </w:rPr>
          <w:t>International Standards and Commitments on the Right to Democratic Elections:</w:t>
        </w:r>
      </w:hyperlink>
      <w:hyperlink r:id="rId59">
        <w:r>
          <w:rPr>
            <w:i/>
            <w:color w:val="0563C1"/>
            <w:sz w:val="20"/>
            <w:u w:val="single"/>
          </w:rPr>
          <w:t xml:space="preserve"> A Practical Guide to Democratic Elections:</w:t>
        </w:r>
      </w:hyperlink>
      <w:hyperlink r:id="rId60">
        <w:r>
          <w:rPr>
            <w:i/>
            <w:color w:val="0563C1"/>
            <w:sz w:val="20"/>
            <w:u w:val="single"/>
          </w:rPr>
          <w:t xml:space="preserve"> Best Practice</w:t>
        </w:r>
      </w:hyperlink>
      <w:r>
        <w:rPr>
          <w:sz w:val="20"/>
        </w:rPr>
        <w:t xml:space="preserve"> (2002).</w:t>
      </w:r>
    </w:p>
    <w:p w14:paraId="6E2D46A2" w14:textId="03E0BC4E" w:rsidR="00F30DB7" w:rsidRPr="001545ED" w:rsidRDefault="00315A11" w:rsidP="00302B60">
      <w:pPr>
        <w:numPr>
          <w:ilvl w:val="0"/>
          <w:numId w:val="1"/>
        </w:numPr>
        <w:spacing w:line="240" w:lineRule="auto"/>
        <w:ind w:left="562" w:hanging="562"/>
        <w:jc w:val="both"/>
        <w:rPr>
          <w:sz w:val="20"/>
          <w:szCs w:val="20"/>
        </w:rPr>
      </w:pPr>
      <w:r>
        <w:rPr>
          <w:sz w:val="20"/>
        </w:rPr>
        <w:t xml:space="preserve">United Nations </w:t>
      </w:r>
      <w:r w:rsidRPr="002960A5">
        <w:rPr>
          <w:sz w:val="20"/>
        </w:rPr>
        <w:t>Centre for Human Rights</w:t>
      </w:r>
      <w:r>
        <w:rPr>
          <w:sz w:val="20"/>
        </w:rPr>
        <w:t xml:space="preserve">, </w:t>
      </w:r>
      <w:hyperlink r:id="rId61">
        <w:r>
          <w:rPr>
            <w:i/>
            <w:color w:val="0563C1"/>
            <w:sz w:val="20"/>
            <w:u w:val="single"/>
          </w:rPr>
          <w:t>Human Rights and Elections:</w:t>
        </w:r>
      </w:hyperlink>
      <w:hyperlink r:id="rId62">
        <w:r>
          <w:rPr>
            <w:i/>
            <w:color w:val="0563C1"/>
            <w:sz w:val="20"/>
            <w:u w:val="single"/>
          </w:rPr>
          <w:t xml:space="preserve"> A Handbook on the Legal, Technical and Human Rights Aspects of Elections</w:t>
        </w:r>
      </w:hyperlink>
      <w:r>
        <w:rPr>
          <w:sz w:val="20"/>
        </w:rPr>
        <w:t xml:space="preserve"> (1994).</w:t>
      </w:r>
    </w:p>
    <w:p w14:paraId="59FBA6D1" w14:textId="77777777" w:rsidR="00F30DB7" w:rsidRPr="001545ED" w:rsidRDefault="00F30DB7" w:rsidP="00302B60">
      <w:pPr>
        <w:spacing w:line="240" w:lineRule="auto"/>
        <w:jc w:val="both"/>
        <w:rPr>
          <w:sz w:val="20"/>
          <w:szCs w:val="20"/>
        </w:rPr>
      </w:pPr>
    </w:p>
    <w:p w14:paraId="263B8468" w14:textId="77777777" w:rsidR="00F30DB7" w:rsidRPr="001545ED" w:rsidRDefault="00F30DB7" w:rsidP="00302B60">
      <w:pPr>
        <w:spacing w:line="240" w:lineRule="auto"/>
        <w:jc w:val="both"/>
        <w:rPr>
          <w:sz w:val="20"/>
          <w:szCs w:val="20"/>
        </w:rPr>
      </w:pPr>
    </w:p>
    <w:bookmarkEnd w:id="1"/>
    <w:p w14:paraId="54535383" w14:textId="77777777" w:rsidR="00F30DB7" w:rsidRPr="001545ED" w:rsidRDefault="00F30DB7" w:rsidP="00302B60">
      <w:pPr>
        <w:spacing w:line="240" w:lineRule="auto"/>
        <w:jc w:val="both"/>
      </w:pPr>
    </w:p>
    <w:sectPr w:rsidR="00F30DB7" w:rsidRPr="001545ED" w:rsidSect="00302B60">
      <w:headerReference w:type="default" r:id="rId63"/>
      <w:footerReference w:type="even" r:id="rId64"/>
      <w:footerReference w:type="default" r:id="rId65"/>
      <w:headerReference w:type="first" r:id="rId66"/>
      <w:footerReference w:type="first" r:id="rId67"/>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C78FB" w14:textId="77777777" w:rsidR="001C14DB" w:rsidRDefault="001C14DB">
      <w:pPr>
        <w:spacing w:line="240" w:lineRule="auto"/>
      </w:pPr>
      <w:r>
        <w:separator/>
      </w:r>
    </w:p>
  </w:endnote>
  <w:endnote w:type="continuationSeparator" w:id="0">
    <w:p w14:paraId="075E97EC" w14:textId="77777777" w:rsidR="001C14DB" w:rsidRDefault="001C1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243D" w14:textId="77777777" w:rsidR="00D5366F" w:rsidRDefault="00D5366F">
    <w:pPr>
      <w:pStyle w:val="Footer"/>
    </w:pPr>
  </w:p>
  <w:p w14:paraId="639FCAF1" w14:textId="77777777" w:rsidR="00D5366F" w:rsidRDefault="00D536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082085"/>
      <w:docPartObj>
        <w:docPartGallery w:val="Page Numbers (Bottom of Page)"/>
        <w:docPartUnique/>
      </w:docPartObj>
    </w:sdtPr>
    <w:sdtEndPr>
      <w:rPr>
        <w:sz w:val="20"/>
        <w:szCs w:val="20"/>
      </w:rPr>
    </w:sdtEndPr>
    <w:sdtContent>
      <w:p w14:paraId="5730817D" w14:textId="2AC8DE5C" w:rsidR="00302B60" w:rsidRPr="00302B60" w:rsidRDefault="00302B60">
        <w:pPr>
          <w:pStyle w:val="Footer"/>
          <w:jc w:val="right"/>
          <w:rPr>
            <w:sz w:val="20"/>
            <w:szCs w:val="20"/>
          </w:rPr>
        </w:pPr>
        <w:r w:rsidRPr="00302B60">
          <w:rPr>
            <w:sz w:val="20"/>
            <w:szCs w:val="20"/>
          </w:rPr>
          <w:fldChar w:fldCharType="begin"/>
        </w:r>
        <w:r w:rsidRPr="00302B60">
          <w:rPr>
            <w:sz w:val="20"/>
            <w:szCs w:val="20"/>
          </w:rPr>
          <w:instrText>PAGE   \* MERGEFORMAT</w:instrText>
        </w:r>
        <w:r w:rsidRPr="00302B60">
          <w:rPr>
            <w:sz w:val="20"/>
            <w:szCs w:val="20"/>
          </w:rPr>
          <w:fldChar w:fldCharType="separate"/>
        </w:r>
        <w:r w:rsidRPr="00302B60">
          <w:rPr>
            <w:noProof/>
            <w:sz w:val="20"/>
            <w:szCs w:val="20"/>
            <w:lang w:val="es-ES"/>
          </w:rPr>
          <w:t>9</w:t>
        </w:r>
        <w:r w:rsidRPr="00302B60">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DBFF" w14:textId="77777777" w:rsidR="00302B60" w:rsidRDefault="00302B60" w:rsidP="00302B60">
    <w:pPr>
      <w:pStyle w:val="NormalWeb"/>
      <w:rPr>
        <w:rFonts w:ascii="Arial" w:hAnsi="Arial" w:cs="Arial"/>
        <w:sz w:val="20"/>
        <w:szCs w:val="20"/>
      </w:rPr>
    </w:pPr>
    <w:r>
      <w:rPr>
        <w:rFonts w:ascii="Arial" w:hAnsi="Arial"/>
        <w:sz w:val="20"/>
        <w:szCs w:val="20"/>
      </w:rPr>
      <w:t xml:space="preserve">Los </w:t>
    </w:r>
    <w:bookmarkStart w:id="16" w:name="_Hlk148533550"/>
    <w:r>
      <w:rPr>
        <w:rFonts w:ascii="Arial" w:hAnsi="Arial"/>
        <w:sz w:val="20"/>
        <w:szCs w:val="20"/>
      </w:rPr>
      <w:t xml:space="preserve">Indicadores para parlamentos democráticos </w:t>
    </w:r>
    <w:bookmarkEnd w:id="16"/>
    <w:r>
      <w:rPr>
        <w:rFonts w:ascii="Arial" w:hAnsi="Arial"/>
        <w:sz w:val="20"/>
        <w:szCs w:val="20"/>
      </w:rPr>
      <w:t xml:space="preserve">son una iniciativa de múltiples partes coordinada por la Unión Interparlamentaria (UIP), en colaboración con la Asociación Parlamentaria del Commonwealth (CPA), Directorio Legislativo, </w:t>
    </w:r>
    <w:r w:rsidRPr="002B43DC">
      <w:rPr>
        <w:rFonts w:ascii="Arial" w:hAnsi="Arial"/>
        <w:sz w:val="20"/>
        <w:szCs w:val="20"/>
      </w:rPr>
      <w:t>INTER PARES</w:t>
    </w:r>
    <w:r>
      <w:rPr>
        <w:rFonts w:ascii="Arial" w:hAnsi="Arial"/>
        <w:sz w:val="20"/>
        <w:szCs w:val="20"/>
      </w:rPr>
      <w:t xml:space="preserve">/IDEA Internacional, el Instituto Nacional Demócrata (NDI), el Programa de las Naciones Unidas para el Desarrollo (PNUD), ONU Mujeres y la Fundación Westminster para la Democracia (WFD). </w:t>
    </w:r>
  </w:p>
  <w:p w14:paraId="27C67751" w14:textId="77777777" w:rsidR="00302B60" w:rsidRPr="0053177C" w:rsidRDefault="00302B60" w:rsidP="00302B60">
    <w:pPr>
      <w:pStyle w:val="NormalWeb"/>
      <w:rPr>
        <w:rFonts w:ascii="Arial" w:hAnsi="Arial" w:cs="Arial"/>
        <w:sz w:val="20"/>
        <w:szCs w:val="20"/>
      </w:rPr>
    </w:pPr>
    <w:r>
      <w:rPr>
        <w:rFonts w:ascii="Arial" w:hAnsi="Arial"/>
        <w:sz w:val="20"/>
        <w:szCs w:val="20"/>
      </w:rPr>
      <w:t xml:space="preserve">Los indicadores están publicados en </w:t>
    </w:r>
    <w:hyperlink r:id="rId1" w:history="1">
      <w:r>
        <w:rPr>
          <w:rStyle w:val="Hyperlink"/>
          <w:rFonts w:ascii="Arial" w:hAnsi="Arial"/>
          <w:sz w:val="20"/>
          <w:szCs w:val="20"/>
        </w:rPr>
        <w:t>www.parliamentaryindicators.org</w:t>
      </w:r>
    </w:hyperlink>
    <w:r>
      <w:rPr>
        <w:rFonts w:ascii="Arial" w:hAnsi="Arial"/>
        <w:sz w:val="20"/>
        <w:szCs w:val="20"/>
      </w:rPr>
      <w:t xml:space="preserve"> con una licencia </w:t>
    </w:r>
    <w:hyperlink r:id="rId2" w:history="1">
      <w:r>
        <w:rPr>
          <w:rStyle w:val="Hyperlink"/>
          <w:rFonts w:ascii="Arial" w:hAnsi="Arial"/>
          <w:sz w:val="20"/>
          <w:szCs w:val="20"/>
        </w:rPr>
        <w:t>CC BY-NC-SA 4.0</w:t>
      </w:r>
    </w:hyperlink>
    <w:r>
      <w:rPr>
        <w:rFonts w:ascii="Arial" w:hAnsi="Arial"/>
        <w:sz w:val="20"/>
        <w:szCs w:val="20"/>
      </w:rPr>
      <w:t xml:space="preserve"> de Creative Commons.</w:t>
    </w:r>
  </w:p>
  <w:p w14:paraId="23F74E12" w14:textId="77777777" w:rsidR="00302B60" w:rsidRPr="00302B60" w:rsidRDefault="00302B60">
    <w:pPr>
      <w:pStyle w:val="Footer"/>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A1C1" w14:textId="77777777" w:rsidR="001C14DB" w:rsidRDefault="001C14DB">
      <w:pPr>
        <w:spacing w:line="240" w:lineRule="auto"/>
      </w:pPr>
      <w:r>
        <w:separator/>
      </w:r>
    </w:p>
  </w:footnote>
  <w:footnote w:type="continuationSeparator" w:id="0">
    <w:p w14:paraId="1A3768C9" w14:textId="77777777" w:rsidR="001C14DB" w:rsidRDefault="001C14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15F" w14:textId="77777777" w:rsidR="00D5366F" w:rsidRDefault="00D5366F" w:rsidP="001545ED">
    <w:pPr>
      <w:tabs>
        <w:tab w:val="left" w:pos="4068"/>
      </w:tabs>
    </w:pPr>
    <w:r>
      <w:rPr>
        <w:color w:val="00AABE"/>
      </w:rPr>
      <w:t>__________________________________________________________________________</w:t>
    </w:r>
  </w:p>
  <w:p w14:paraId="61C86FB7" w14:textId="77777777" w:rsidR="00D5366F" w:rsidRDefault="00D536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A241" w14:textId="77777777" w:rsidR="00302B60" w:rsidRDefault="00302B60" w:rsidP="00302B60">
    <w:pPr>
      <w:pStyle w:val="Header"/>
      <w:tabs>
        <w:tab w:val="clear" w:pos="4513"/>
        <w:tab w:val="clear" w:pos="9026"/>
        <w:tab w:val="left" w:pos="4560"/>
        <w:tab w:val="left" w:pos="5241"/>
      </w:tabs>
    </w:pPr>
    <w:bookmarkStart w:id="15" w:name="_Hlk148533739"/>
    <w:r>
      <w:rPr>
        <w:noProof/>
        <w:lang w:val="es-US" w:eastAsia="es-US"/>
      </w:rPr>
      <w:drawing>
        <wp:inline distT="0" distB="0" distL="0" distR="0" wp14:anchorId="706E5DD2" wp14:editId="551222B2">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15"/>
  <w:p w14:paraId="287F596D" w14:textId="77777777" w:rsidR="00302B60" w:rsidRDefault="00302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E94"/>
    <w:multiLevelType w:val="hybridMultilevel"/>
    <w:tmpl w:val="4F26BAF4"/>
    <w:lvl w:ilvl="0" w:tplc="D472CFCC">
      <w:start w:val="1"/>
      <w:numFmt w:val="bullet"/>
      <w:lvlText w:val=""/>
      <w:lvlJc w:val="left"/>
      <w:pPr>
        <w:ind w:left="720" w:hanging="360"/>
      </w:pPr>
      <w:rPr>
        <w:rFonts w:ascii="Symbol" w:hAnsi="Symbol" w:hint="default"/>
        <w:sz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3"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9511723">
    <w:abstractNumId w:val="5"/>
  </w:num>
  <w:num w:numId="2" w16cid:durableId="882517748">
    <w:abstractNumId w:val="4"/>
  </w:num>
  <w:num w:numId="3" w16cid:durableId="493305759">
    <w:abstractNumId w:val="2"/>
  </w:num>
  <w:num w:numId="4" w16cid:durableId="788015458">
    <w:abstractNumId w:val="1"/>
  </w:num>
  <w:num w:numId="5" w16cid:durableId="306085726">
    <w:abstractNumId w:val="3"/>
  </w:num>
  <w:num w:numId="6" w16cid:durableId="1094089994">
    <w:abstractNumId w:val="7"/>
  </w:num>
  <w:num w:numId="7" w16cid:durableId="1485513997">
    <w:abstractNumId w:val="6"/>
  </w:num>
  <w:num w:numId="8" w16cid:durableId="13657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B7"/>
    <w:rsid w:val="0000123B"/>
    <w:rsid w:val="00024625"/>
    <w:rsid w:val="000375A4"/>
    <w:rsid w:val="00050C34"/>
    <w:rsid w:val="00056C70"/>
    <w:rsid w:val="0007480D"/>
    <w:rsid w:val="00097B33"/>
    <w:rsid w:val="000B7E61"/>
    <w:rsid w:val="000C0BB5"/>
    <w:rsid w:val="000C3209"/>
    <w:rsid w:val="00120F6F"/>
    <w:rsid w:val="0012295F"/>
    <w:rsid w:val="00142FAD"/>
    <w:rsid w:val="00150284"/>
    <w:rsid w:val="00151580"/>
    <w:rsid w:val="00153A50"/>
    <w:rsid w:val="001545ED"/>
    <w:rsid w:val="0016151B"/>
    <w:rsid w:val="0016590D"/>
    <w:rsid w:val="001677B9"/>
    <w:rsid w:val="00180B72"/>
    <w:rsid w:val="00194056"/>
    <w:rsid w:val="001A350F"/>
    <w:rsid w:val="001B514F"/>
    <w:rsid w:val="001B797B"/>
    <w:rsid w:val="001C14DB"/>
    <w:rsid w:val="001E4477"/>
    <w:rsid w:val="002040F1"/>
    <w:rsid w:val="00210ED6"/>
    <w:rsid w:val="0021155F"/>
    <w:rsid w:val="002417F5"/>
    <w:rsid w:val="002960A5"/>
    <w:rsid w:val="002A6AED"/>
    <w:rsid w:val="002B6A9B"/>
    <w:rsid w:val="002C053E"/>
    <w:rsid w:val="002C5D70"/>
    <w:rsid w:val="002F46C3"/>
    <w:rsid w:val="00302B60"/>
    <w:rsid w:val="00313720"/>
    <w:rsid w:val="00315A11"/>
    <w:rsid w:val="003241C5"/>
    <w:rsid w:val="0033135F"/>
    <w:rsid w:val="00350805"/>
    <w:rsid w:val="003553F9"/>
    <w:rsid w:val="003575E1"/>
    <w:rsid w:val="003A1191"/>
    <w:rsid w:val="003C3AC2"/>
    <w:rsid w:val="003D1C8E"/>
    <w:rsid w:val="003D438B"/>
    <w:rsid w:val="003D76FE"/>
    <w:rsid w:val="0040483C"/>
    <w:rsid w:val="00414D48"/>
    <w:rsid w:val="00414E21"/>
    <w:rsid w:val="00431651"/>
    <w:rsid w:val="00435692"/>
    <w:rsid w:val="004651E9"/>
    <w:rsid w:val="00466F82"/>
    <w:rsid w:val="004722FC"/>
    <w:rsid w:val="004829D9"/>
    <w:rsid w:val="004B5094"/>
    <w:rsid w:val="004B7C3A"/>
    <w:rsid w:val="004E0F76"/>
    <w:rsid w:val="004E3CA3"/>
    <w:rsid w:val="004F41B6"/>
    <w:rsid w:val="00503022"/>
    <w:rsid w:val="005343E6"/>
    <w:rsid w:val="00545F37"/>
    <w:rsid w:val="005717C3"/>
    <w:rsid w:val="00584439"/>
    <w:rsid w:val="005870A5"/>
    <w:rsid w:val="00592F73"/>
    <w:rsid w:val="005978B0"/>
    <w:rsid w:val="005A41CA"/>
    <w:rsid w:val="005B1D2D"/>
    <w:rsid w:val="005D508F"/>
    <w:rsid w:val="005D55BF"/>
    <w:rsid w:val="005D731D"/>
    <w:rsid w:val="005F02CC"/>
    <w:rsid w:val="00604319"/>
    <w:rsid w:val="006116B1"/>
    <w:rsid w:val="00611B80"/>
    <w:rsid w:val="00615D30"/>
    <w:rsid w:val="00616A36"/>
    <w:rsid w:val="006322E2"/>
    <w:rsid w:val="00677A50"/>
    <w:rsid w:val="006805DF"/>
    <w:rsid w:val="00680EAB"/>
    <w:rsid w:val="00683B7B"/>
    <w:rsid w:val="00684C9A"/>
    <w:rsid w:val="00696C29"/>
    <w:rsid w:val="006A0055"/>
    <w:rsid w:val="006B75C5"/>
    <w:rsid w:val="006D42AB"/>
    <w:rsid w:val="006F094D"/>
    <w:rsid w:val="00704C7F"/>
    <w:rsid w:val="00727D27"/>
    <w:rsid w:val="00797418"/>
    <w:rsid w:val="007A03CA"/>
    <w:rsid w:val="007B1F8D"/>
    <w:rsid w:val="007B4125"/>
    <w:rsid w:val="007B4524"/>
    <w:rsid w:val="007C3153"/>
    <w:rsid w:val="007F7014"/>
    <w:rsid w:val="0080223C"/>
    <w:rsid w:val="00824411"/>
    <w:rsid w:val="00860F33"/>
    <w:rsid w:val="008659C1"/>
    <w:rsid w:val="008A39C3"/>
    <w:rsid w:val="008D25CD"/>
    <w:rsid w:val="008E1474"/>
    <w:rsid w:val="009033F6"/>
    <w:rsid w:val="00905869"/>
    <w:rsid w:val="00923973"/>
    <w:rsid w:val="00952F67"/>
    <w:rsid w:val="00954AFA"/>
    <w:rsid w:val="00985D16"/>
    <w:rsid w:val="009911C7"/>
    <w:rsid w:val="00993750"/>
    <w:rsid w:val="00997A75"/>
    <w:rsid w:val="009B23BD"/>
    <w:rsid w:val="009C371E"/>
    <w:rsid w:val="009D1448"/>
    <w:rsid w:val="009D1509"/>
    <w:rsid w:val="009D7D27"/>
    <w:rsid w:val="009F46B5"/>
    <w:rsid w:val="00A11D73"/>
    <w:rsid w:val="00A23C09"/>
    <w:rsid w:val="00A27652"/>
    <w:rsid w:val="00A3186E"/>
    <w:rsid w:val="00A447FC"/>
    <w:rsid w:val="00A4489C"/>
    <w:rsid w:val="00A622F4"/>
    <w:rsid w:val="00A64EFB"/>
    <w:rsid w:val="00A7490B"/>
    <w:rsid w:val="00AA57B2"/>
    <w:rsid w:val="00AB3A52"/>
    <w:rsid w:val="00AD2D85"/>
    <w:rsid w:val="00AD6B61"/>
    <w:rsid w:val="00B17DF2"/>
    <w:rsid w:val="00B22BF2"/>
    <w:rsid w:val="00B3264F"/>
    <w:rsid w:val="00B4012D"/>
    <w:rsid w:val="00B40736"/>
    <w:rsid w:val="00B67DDE"/>
    <w:rsid w:val="00B747F2"/>
    <w:rsid w:val="00B80140"/>
    <w:rsid w:val="00B84639"/>
    <w:rsid w:val="00B9131C"/>
    <w:rsid w:val="00BA2B08"/>
    <w:rsid w:val="00BA6E65"/>
    <w:rsid w:val="00BB1C6B"/>
    <w:rsid w:val="00BC17DE"/>
    <w:rsid w:val="00BC6581"/>
    <w:rsid w:val="00BE3512"/>
    <w:rsid w:val="00BE51A0"/>
    <w:rsid w:val="00BE72F3"/>
    <w:rsid w:val="00BF1C13"/>
    <w:rsid w:val="00C14714"/>
    <w:rsid w:val="00C469E6"/>
    <w:rsid w:val="00C5273C"/>
    <w:rsid w:val="00C87CA9"/>
    <w:rsid w:val="00CC769C"/>
    <w:rsid w:val="00CD1FF6"/>
    <w:rsid w:val="00CD628A"/>
    <w:rsid w:val="00D03CB1"/>
    <w:rsid w:val="00D13C86"/>
    <w:rsid w:val="00D16FFA"/>
    <w:rsid w:val="00D33C9C"/>
    <w:rsid w:val="00D50D7A"/>
    <w:rsid w:val="00D5366F"/>
    <w:rsid w:val="00DB1E87"/>
    <w:rsid w:val="00DB3E18"/>
    <w:rsid w:val="00DC3299"/>
    <w:rsid w:val="00DF5B80"/>
    <w:rsid w:val="00E352B4"/>
    <w:rsid w:val="00E407CB"/>
    <w:rsid w:val="00E45C20"/>
    <w:rsid w:val="00E46168"/>
    <w:rsid w:val="00E46D5A"/>
    <w:rsid w:val="00E738EF"/>
    <w:rsid w:val="00E97635"/>
    <w:rsid w:val="00EB3A56"/>
    <w:rsid w:val="00EB76E0"/>
    <w:rsid w:val="00ED5CC6"/>
    <w:rsid w:val="00ED79BC"/>
    <w:rsid w:val="00EF1A76"/>
    <w:rsid w:val="00EF351D"/>
    <w:rsid w:val="00EF677C"/>
    <w:rsid w:val="00F13A5D"/>
    <w:rsid w:val="00F2510F"/>
    <w:rsid w:val="00F30DB7"/>
    <w:rsid w:val="00F52BC9"/>
    <w:rsid w:val="00F567A2"/>
    <w:rsid w:val="00F84025"/>
    <w:rsid w:val="00F90F4D"/>
    <w:rsid w:val="00FD69D8"/>
    <w:rsid w:val="00FE6B1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513D0"/>
  <w15:docId w15:val="{6983801E-F36C-4A96-8833-2207CB5C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5094"/>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autoRedefine/>
    <w:rsid w:val="00684C9A"/>
    <w:pPr>
      <w:keepNext/>
      <w:keepLines/>
      <w:pageBreakBefore/>
      <w:spacing w:before="200" w:after="240" w:line="240" w:lineRule="auto"/>
      <w:outlineLvl w:val="1"/>
    </w:pPr>
    <w:rPr>
      <w:b/>
      <w:color w:val="00AABE"/>
      <w:sz w:val="28"/>
      <w:szCs w:val="20"/>
    </w:rPr>
  </w:style>
  <w:style w:type="paragraph" w:styleId="Heading3">
    <w:name w:val="heading 3"/>
    <w:basedOn w:val="Normal"/>
    <w:next w:val="Normal"/>
    <w:autoRedefine/>
    <w:qFormat/>
    <w:rsid w:val="001545ED"/>
    <w:pPr>
      <w:keepNext/>
      <w:keepLines/>
      <w:pageBreakBefore/>
      <w:spacing w:before="120" w:after="200" w:line="240" w:lineRule="auto"/>
      <w:outlineLvl w:val="2"/>
    </w:pPr>
    <w:rPr>
      <w:b/>
      <w:color w:val="005F9A"/>
      <w:sz w:val="24"/>
      <w:szCs w:val="28"/>
    </w:rPr>
  </w:style>
  <w:style w:type="paragraph" w:styleId="Heading4">
    <w:name w:val="heading 4"/>
    <w:basedOn w:val="Normal"/>
    <w:next w:val="Normal"/>
    <w:autoRedefine/>
    <w:qFormat/>
    <w:rsid w:val="00BE3512"/>
    <w:pPr>
      <w:keepNext/>
      <w:keepLines/>
      <w:spacing w:before="200" w:after="120" w:line="240" w:lineRule="auto"/>
      <w:outlineLvl w:val="3"/>
    </w:pPr>
    <w:rPr>
      <w:b/>
      <w:sz w:val="20"/>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2417F5"/>
    <w:pPr>
      <w:keepNext/>
      <w:spacing w:before="200" w:after="200" w:line="240" w:lineRule="auto"/>
      <w:contextualSpacing/>
      <w:jc w:val="both"/>
    </w:pPr>
    <w:rPr>
      <w:b/>
      <w:lang w:val="es-UY" w:eastAsia="fr-CH"/>
    </w:rPr>
  </w:style>
  <w:style w:type="character" w:customStyle="1" w:styleId="section-titleChar">
    <w:name w:val="section-title Char"/>
    <w:basedOn w:val="DefaultParagraphFont"/>
    <w:link w:val="section-title"/>
    <w:rsid w:val="002417F5"/>
    <w:rPr>
      <w:b/>
      <w:lang w:val="es-UY"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0805"/>
    <w:pPr>
      <w:spacing w:line="240" w:lineRule="auto"/>
    </w:pPr>
  </w:style>
  <w:style w:type="character" w:styleId="CommentReference">
    <w:name w:val="annotation reference"/>
    <w:basedOn w:val="DefaultParagraphFont"/>
    <w:uiPriority w:val="99"/>
    <w:semiHidden/>
    <w:unhideWhenUsed/>
    <w:rsid w:val="00A23C09"/>
    <w:rPr>
      <w:sz w:val="16"/>
      <w:szCs w:val="16"/>
    </w:rPr>
  </w:style>
  <w:style w:type="paragraph" w:styleId="CommentText">
    <w:name w:val="annotation text"/>
    <w:basedOn w:val="Normal"/>
    <w:link w:val="CommentTextChar"/>
    <w:uiPriority w:val="99"/>
    <w:unhideWhenUsed/>
    <w:rsid w:val="00A23C09"/>
    <w:pPr>
      <w:spacing w:line="240" w:lineRule="auto"/>
    </w:pPr>
    <w:rPr>
      <w:sz w:val="20"/>
      <w:szCs w:val="20"/>
    </w:rPr>
  </w:style>
  <w:style w:type="character" w:customStyle="1" w:styleId="CommentTextChar">
    <w:name w:val="Comment Text Char"/>
    <w:basedOn w:val="DefaultParagraphFont"/>
    <w:link w:val="CommentText"/>
    <w:uiPriority w:val="99"/>
    <w:rsid w:val="00A23C09"/>
    <w:rPr>
      <w:sz w:val="20"/>
      <w:szCs w:val="20"/>
    </w:rPr>
  </w:style>
  <w:style w:type="paragraph" w:styleId="CommentSubject">
    <w:name w:val="annotation subject"/>
    <w:basedOn w:val="CommentText"/>
    <w:next w:val="CommentText"/>
    <w:link w:val="CommentSubjectChar"/>
    <w:uiPriority w:val="99"/>
    <w:semiHidden/>
    <w:unhideWhenUsed/>
    <w:rsid w:val="00A23C09"/>
    <w:rPr>
      <w:b/>
      <w:bCs/>
    </w:rPr>
  </w:style>
  <w:style w:type="character" w:customStyle="1" w:styleId="CommentSubjectChar">
    <w:name w:val="Comment Subject Char"/>
    <w:basedOn w:val="CommentTextChar"/>
    <w:link w:val="CommentSubject"/>
    <w:uiPriority w:val="99"/>
    <w:semiHidden/>
    <w:rsid w:val="00A23C09"/>
    <w:rPr>
      <w:b/>
      <w:bCs/>
      <w:sz w:val="20"/>
      <w:szCs w:val="20"/>
    </w:rPr>
  </w:style>
  <w:style w:type="paragraph" w:styleId="BalloonText">
    <w:name w:val="Balloon Text"/>
    <w:basedOn w:val="Normal"/>
    <w:link w:val="BalloonTextChar"/>
    <w:uiPriority w:val="99"/>
    <w:semiHidden/>
    <w:unhideWhenUsed/>
    <w:rsid w:val="007C31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153"/>
    <w:rPr>
      <w:rFonts w:ascii="Tahoma" w:hAnsi="Tahoma" w:cs="Tahoma"/>
      <w:sz w:val="16"/>
      <w:szCs w:val="16"/>
    </w:rPr>
  </w:style>
  <w:style w:type="paragraph" w:styleId="NormalWeb">
    <w:name w:val="Normal (Web)"/>
    <w:basedOn w:val="Normal"/>
    <w:uiPriority w:val="99"/>
    <w:unhideWhenUsed/>
    <w:rsid w:val="007C315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yperlink">
    <w:name w:val="Hyperlink"/>
    <w:basedOn w:val="DefaultParagraphFont"/>
    <w:uiPriority w:val="99"/>
    <w:unhideWhenUsed/>
    <w:rsid w:val="00302B60"/>
    <w:rPr>
      <w:color w:val="0000FF" w:themeColor="hyperlink"/>
      <w:u w:val="single"/>
    </w:rPr>
  </w:style>
  <w:style w:type="paragraph" w:customStyle="1" w:styleId="Indicator">
    <w:name w:val="Indicator"/>
    <w:basedOn w:val="Heading3"/>
    <w:link w:val="IndicatorChar"/>
    <w:qFormat/>
    <w:rsid w:val="00302B60"/>
    <w:pPr>
      <w:pageBreakBefore w:val="0"/>
      <w:spacing w:before="240" w:after="120" w:line="288" w:lineRule="auto"/>
      <w:jc w:val="both"/>
    </w:pPr>
    <w:rPr>
      <w:color w:val="auto"/>
      <w:sz w:val="28"/>
      <w:szCs w:val="20"/>
      <w:lang w:eastAsia="fr-CH"/>
    </w:rPr>
  </w:style>
  <w:style w:type="character" w:customStyle="1" w:styleId="IndicatorChar">
    <w:name w:val="Indicator Char"/>
    <w:basedOn w:val="DefaultParagraphFont"/>
    <w:link w:val="Indicator"/>
    <w:rsid w:val="00302B60"/>
    <w:rPr>
      <w:b/>
      <w:sz w:val="28"/>
      <w:szCs w:val="20"/>
      <w:lang w:eastAsia="fr-CH"/>
    </w:rPr>
  </w:style>
  <w:style w:type="paragraph" w:customStyle="1" w:styleId="Dimension">
    <w:name w:val="Dimension"/>
    <w:basedOn w:val="Heading4"/>
    <w:link w:val="DimensionChar"/>
    <w:qFormat/>
    <w:rsid w:val="00302B60"/>
    <w:pPr>
      <w:pageBreakBefore/>
      <w:spacing w:before="240" w:line="288" w:lineRule="auto"/>
      <w:jc w:val="both"/>
    </w:pPr>
    <w:rPr>
      <w:sz w:val="24"/>
      <w:szCs w:val="20"/>
      <w:lang w:eastAsia="fr-CH"/>
    </w:rPr>
  </w:style>
  <w:style w:type="character" w:customStyle="1" w:styleId="DimensionChar">
    <w:name w:val="Dimension Char"/>
    <w:basedOn w:val="DefaultParagraphFont"/>
    <w:link w:val="Dimension"/>
    <w:rsid w:val="00302B60"/>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8445">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9990289">
      <w:bodyDiv w:val="1"/>
      <w:marLeft w:val="0"/>
      <w:marRight w:val="0"/>
      <w:marTop w:val="0"/>
      <w:marBottom w:val="0"/>
      <w:divBdr>
        <w:top w:val="none" w:sz="0" w:space="0" w:color="auto"/>
        <w:left w:val="none" w:sz="0" w:space="0" w:color="auto"/>
        <w:bottom w:val="none" w:sz="0" w:space="0" w:color="auto"/>
        <w:right w:val="none" w:sz="0" w:space="0" w:color="auto"/>
      </w:divBdr>
    </w:div>
    <w:div w:id="375815957">
      <w:bodyDiv w:val="1"/>
      <w:marLeft w:val="0"/>
      <w:marRight w:val="0"/>
      <w:marTop w:val="0"/>
      <w:marBottom w:val="0"/>
      <w:divBdr>
        <w:top w:val="none" w:sz="0" w:space="0" w:color="auto"/>
        <w:left w:val="none" w:sz="0" w:space="0" w:color="auto"/>
        <w:bottom w:val="none" w:sz="0" w:space="0" w:color="auto"/>
        <w:right w:val="none" w:sz="0" w:space="0" w:color="auto"/>
      </w:divBdr>
    </w:div>
    <w:div w:id="407727590">
      <w:bodyDiv w:val="1"/>
      <w:marLeft w:val="0"/>
      <w:marRight w:val="0"/>
      <w:marTop w:val="0"/>
      <w:marBottom w:val="0"/>
      <w:divBdr>
        <w:top w:val="none" w:sz="0" w:space="0" w:color="auto"/>
        <w:left w:val="none" w:sz="0" w:space="0" w:color="auto"/>
        <w:bottom w:val="none" w:sz="0" w:space="0" w:color="auto"/>
        <w:right w:val="none" w:sz="0" w:space="0" w:color="auto"/>
      </w:divBdr>
    </w:div>
    <w:div w:id="408508057">
      <w:bodyDiv w:val="1"/>
      <w:marLeft w:val="0"/>
      <w:marRight w:val="0"/>
      <w:marTop w:val="0"/>
      <w:marBottom w:val="0"/>
      <w:divBdr>
        <w:top w:val="none" w:sz="0" w:space="0" w:color="auto"/>
        <w:left w:val="none" w:sz="0" w:space="0" w:color="auto"/>
        <w:bottom w:val="none" w:sz="0" w:space="0" w:color="auto"/>
        <w:right w:val="none" w:sz="0" w:space="0" w:color="auto"/>
      </w:divBdr>
    </w:div>
    <w:div w:id="416176065">
      <w:bodyDiv w:val="1"/>
      <w:marLeft w:val="0"/>
      <w:marRight w:val="0"/>
      <w:marTop w:val="0"/>
      <w:marBottom w:val="0"/>
      <w:divBdr>
        <w:top w:val="none" w:sz="0" w:space="0" w:color="auto"/>
        <w:left w:val="none" w:sz="0" w:space="0" w:color="auto"/>
        <w:bottom w:val="none" w:sz="0" w:space="0" w:color="auto"/>
        <w:right w:val="none" w:sz="0" w:space="0" w:color="auto"/>
      </w:divBdr>
    </w:div>
    <w:div w:id="426780103">
      <w:bodyDiv w:val="1"/>
      <w:marLeft w:val="0"/>
      <w:marRight w:val="0"/>
      <w:marTop w:val="0"/>
      <w:marBottom w:val="0"/>
      <w:divBdr>
        <w:top w:val="none" w:sz="0" w:space="0" w:color="auto"/>
        <w:left w:val="none" w:sz="0" w:space="0" w:color="auto"/>
        <w:bottom w:val="none" w:sz="0" w:space="0" w:color="auto"/>
        <w:right w:val="none" w:sz="0" w:space="0" w:color="auto"/>
      </w:divBdr>
    </w:div>
    <w:div w:id="428813515">
      <w:bodyDiv w:val="1"/>
      <w:marLeft w:val="0"/>
      <w:marRight w:val="0"/>
      <w:marTop w:val="0"/>
      <w:marBottom w:val="0"/>
      <w:divBdr>
        <w:top w:val="none" w:sz="0" w:space="0" w:color="auto"/>
        <w:left w:val="none" w:sz="0" w:space="0" w:color="auto"/>
        <w:bottom w:val="none" w:sz="0" w:space="0" w:color="auto"/>
        <w:right w:val="none" w:sz="0" w:space="0" w:color="auto"/>
      </w:divBdr>
    </w:div>
    <w:div w:id="583875979">
      <w:bodyDiv w:val="1"/>
      <w:marLeft w:val="0"/>
      <w:marRight w:val="0"/>
      <w:marTop w:val="0"/>
      <w:marBottom w:val="0"/>
      <w:divBdr>
        <w:top w:val="none" w:sz="0" w:space="0" w:color="auto"/>
        <w:left w:val="none" w:sz="0" w:space="0" w:color="auto"/>
        <w:bottom w:val="none" w:sz="0" w:space="0" w:color="auto"/>
        <w:right w:val="none" w:sz="0" w:space="0" w:color="auto"/>
      </w:divBdr>
    </w:div>
    <w:div w:id="584219505">
      <w:bodyDiv w:val="1"/>
      <w:marLeft w:val="0"/>
      <w:marRight w:val="0"/>
      <w:marTop w:val="0"/>
      <w:marBottom w:val="0"/>
      <w:divBdr>
        <w:top w:val="none" w:sz="0" w:space="0" w:color="auto"/>
        <w:left w:val="none" w:sz="0" w:space="0" w:color="auto"/>
        <w:bottom w:val="none" w:sz="0" w:space="0" w:color="auto"/>
        <w:right w:val="none" w:sz="0" w:space="0" w:color="auto"/>
      </w:divBdr>
    </w:div>
    <w:div w:id="607783831">
      <w:bodyDiv w:val="1"/>
      <w:marLeft w:val="0"/>
      <w:marRight w:val="0"/>
      <w:marTop w:val="0"/>
      <w:marBottom w:val="0"/>
      <w:divBdr>
        <w:top w:val="none" w:sz="0" w:space="0" w:color="auto"/>
        <w:left w:val="none" w:sz="0" w:space="0" w:color="auto"/>
        <w:bottom w:val="none" w:sz="0" w:space="0" w:color="auto"/>
        <w:right w:val="none" w:sz="0" w:space="0" w:color="auto"/>
      </w:divBdr>
    </w:div>
    <w:div w:id="631132124">
      <w:bodyDiv w:val="1"/>
      <w:marLeft w:val="0"/>
      <w:marRight w:val="0"/>
      <w:marTop w:val="0"/>
      <w:marBottom w:val="0"/>
      <w:divBdr>
        <w:top w:val="none" w:sz="0" w:space="0" w:color="auto"/>
        <w:left w:val="none" w:sz="0" w:space="0" w:color="auto"/>
        <w:bottom w:val="none" w:sz="0" w:space="0" w:color="auto"/>
        <w:right w:val="none" w:sz="0" w:space="0" w:color="auto"/>
      </w:divBdr>
    </w:div>
    <w:div w:id="635528838">
      <w:bodyDiv w:val="1"/>
      <w:marLeft w:val="0"/>
      <w:marRight w:val="0"/>
      <w:marTop w:val="0"/>
      <w:marBottom w:val="0"/>
      <w:divBdr>
        <w:top w:val="none" w:sz="0" w:space="0" w:color="auto"/>
        <w:left w:val="none" w:sz="0" w:space="0" w:color="auto"/>
        <w:bottom w:val="none" w:sz="0" w:space="0" w:color="auto"/>
        <w:right w:val="none" w:sz="0" w:space="0" w:color="auto"/>
      </w:divBdr>
    </w:div>
    <w:div w:id="647050644">
      <w:bodyDiv w:val="1"/>
      <w:marLeft w:val="0"/>
      <w:marRight w:val="0"/>
      <w:marTop w:val="0"/>
      <w:marBottom w:val="0"/>
      <w:divBdr>
        <w:top w:val="none" w:sz="0" w:space="0" w:color="auto"/>
        <w:left w:val="none" w:sz="0" w:space="0" w:color="auto"/>
        <w:bottom w:val="none" w:sz="0" w:space="0" w:color="auto"/>
        <w:right w:val="none" w:sz="0" w:space="0" w:color="auto"/>
      </w:divBdr>
    </w:div>
    <w:div w:id="660160256">
      <w:bodyDiv w:val="1"/>
      <w:marLeft w:val="0"/>
      <w:marRight w:val="0"/>
      <w:marTop w:val="0"/>
      <w:marBottom w:val="0"/>
      <w:divBdr>
        <w:top w:val="none" w:sz="0" w:space="0" w:color="auto"/>
        <w:left w:val="none" w:sz="0" w:space="0" w:color="auto"/>
        <w:bottom w:val="none" w:sz="0" w:space="0" w:color="auto"/>
        <w:right w:val="none" w:sz="0" w:space="0" w:color="auto"/>
      </w:divBdr>
    </w:div>
    <w:div w:id="661738293">
      <w:bodyDiv w:val="1"/>
      <w:marLeft w:val="0"/>
      <w:marRight w:val="0"/>
      <w:marTop w:val="0"/>
      <w:marBottom w:val="0"/>
      <w:divBdr>
        <w:top w:val="none" w:sz="0" w:space="0" w:color="auto"/>
        <w:left w:val="none" w:sz="0" w:space="0" w:color="auto"/>
        <w:bottom w:val="none" w:sz="0" w:space="0" w:color="auto"/>
        <w:right w:val="none" w:sz="0" w:space="0" w:color="auto"/>
      </w:divBdr>
    </w:div>
    <w:div w:id="768357293">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56120829">
      <w:bodyDiv w:val="1"/>
      <w:marLeft w:val="0"/>
      <w:marRight w:val="0"/>
      <w:marTop w:val="0"/>
      <w:marBottom w:val="0"/>
      <w:divBdr>
        <w:top w:val="none" w:sz="0" w:space="0" w:color="auto"/>
        <w:left w:val="none" w:sz="0" w:space="0" w:color="auto"/>
        <w:bottom w:val="none" w:sz="0" w:space="0" w:color="auto"/>
        <w:right w:val="none" w:sz="0" w:space="0" w:color="auto"/>
      </w:divBdr>
      <w:divsChild>
        <w:div w:id="1343319686">
          <w:marLeft w:val="0"/>
          <w:marRight w:val="0"/>
          <w:marTop w:val="0"/>
          <w:marBottom w:val="0"/>
          <w:divBdr>
            <w:top w:val="single" w:sz="2" w:space="0" w:color="auto"/>
            <w:left w:val="single" w:sz="2" w:space="0" w:color="auto"/>
            <w:bottom w:val="single" w:sz="6" w:space="0" w:color="auto"/>
            <w:right w:val="single" w:sz="2" w:space="0" w:color="auto"/>
          </w:divBdr>
          <w:divsChild>
            <w:div w:id="556358080">
              <w:marLeft w:val="0"/>
              <w:marRight w:val="0"/>
              <w:marTop w:val="100"/>
              <w:marBottom w:val="100"/>
              <w:divBdr>
                <w:top w:val="single" w:sz="2" w:space="0" w:color="D9D9E3"/>
                <w:left w:val="single" w:sz="2" w:space="0" w:color="D9D9E3"/>
                <w:bottom w:val="single" w:sz="2" w:space="0" w:color="D9D9E3"/>
                <w:right w:val="single" w:sz="2" w:space="0" w:color="D9D9E3"/>
              </w:divBdr>
              <w:divsChild>
                <w:div w:id="29114280">
                  <w:marLeft w:val="0"/>
                  <w:marRight w:val="0"/>
                  <w:marTop w:val="0"/>
                  <w:marBottom w:val="0"/>
                  <w:divBdr>
                    <w:top w:val="single" w:sz="2" w:space="0" w:color="D9D9E3"/>
                    <w:left w:val="single" w:sz="2" w:space="0" w:color="D9D9E3"/>
                    <w:bottom w:val="single" w:sz="2" w:space="0" w:color="D9D9E3"/>
                    <w:right w:val="single" w:sz="2" w:space="0" w:color="D9D9E3"/>
                  </w:divBdr>
                  <w:divsChild>
                    <w:div w:id="1220751140">
                      <w:marLeft w:val="0"/>
                      <w:marRight w:val="0"/>
                      <w:marTop w:val="0"/>
                      <w:marBottom w:val="0"/>
                      <w:divBdr>
                        <w:top w:val="single" w:sz="2" w:space="0" w:color="D9D9E3"/>
                        <w:left w:val="single" w:sz="2" w:space="0" w:color="D9D9E3"/>
                        <w:bottom w:val="single" w:sz="2" w:space="0" w:color="D9D9E3"/>
                        <w:right w:val="single" w:sz="2" w:space="0" w:color="D9D9E3"/>
                      </w:divBdr>
                      <w:divsChild>
                        <w:div w:id="1897011150">
                          <w:marLeft w:val="0"/>
                          <w:marRight w:val="0"/>
                          <w:marTop w:val="0"/>
                          <w:marBottom w:val="0"/>
                          <w:divBdr>
                            <w:top w:val="single" w:sz="2" w:space="0" w:color="D9D9E3"/>
                            <w:left w:val="single" w:sz="2" w:space="0" w:color="D9D9E3"/>
                            <w:bottom w:val="single" w:sz="2" w:space="0" w:color="D9D9E3"/>
                            <w:right w:val="single" w:sz="2" w:space="0" w:color="D9D9E3"/>
                          </w:divBdr>
                          <w:divsChild>
                            <w:div w:id="811944431">
                              <w:marLeft w:val="0"/>
                              <w:marRight w:val="0"/>
                              <w:marTop w:val="0"/>
                              <w:marBottom w:val="0"/>
                              <w:divBdr>
                                <w:top w:val="single" w:sz="2" w:space="0" w:color="D9D9E3"/>
                                <w:left w:val="single" w:sz="2" w:space="0" w:color="D9D9E3"/>
                                <w:bottom w:val="single" w:sz="2" w:space="0" w:color="D9D9E3"/>
                                <w:right w:val="single" w:sz="2" w:space="0" w:color="D9D9E3"/>
                              </w:divBdr>
                              <w:divsChild>
                                <w:div w:id="694505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8552471">
      <w:bodyDiv w:val="1"/>
      <w:marLeft w:val="0"/>
      <w:marRight w:val="0"/>
      <w:marTop w:val="0"/>
      <w:marBottom w:val="0"/>
      <w:divBdr>
        <w:top w:val="none" w:sz="0" w:space="0" w:color="auto"/>
        <w:left w:val="none" w:sz="0" w:space="0" w:color="auto"/>
        <w:bottom w:val="none" w:sz="0" w:space="0" w:color="auto"/>
        <w:right w:val="none" w:sz="0" w:space="0" w:color="auto"/>
      </w:divBdr>
    </w:div>
    <w:div w:id="1071581148">
      <w:bodyDiv w:val="1"/>
      <w:marLeft w:val="0"/>
      <w:marRight w:val="0"/>
      <w:marTop w:val="0"/>
      <w:marBottom w:val="0"/>
      <w:divBdr>
        <w:top w:val="none" w:sz="0" w:space="0" w:color="auto"/>
        <w:left w:val="none" w:sz="0" w:space="0" w:color="auto"/>
        <w:bottom w:val="none" w:sz="0" w:space="0" w:color="auto"/>
        <w:right w:val="none" w:sz="0" w:space="0" w:color="auto"/>
      </w:divBdr>
    </w:div>
    <w:div w:id="1097285076">
      <w:bodyDiv w:val="1"/>
      <w:marLeft w:val="0"/>
      <w:marRight w:val="0"/>
      <w:marTop w:val="0"/>
      <w:marBottom w:val="0"/>
      <w:divBdr>
        <w:top w:val="none" w:sz="0" w:space="0" w:color="auto"/>
        <w:left w:val="none" w:sz="0" w:space="0" w:color="auto"/>
        <w:bottom w:val="none" w:sz="0" w:space="0" w:color="auto"/>
        <w:right w:val="none" w:sz="0" w:space="0" w:color="auto"/>
      </w:divBdr>
    </w:div>
    <w:div w:id="1119766561">
      <w:bodyDiv w:val="1"/>
      <w:marLeft w:val="0"/>
      <w:marRight w:val="0"/>
      <w:marTop w:val="0"/>
      <w:marBottom w:val="0"/>
      <w:divBdr>
        <w:top w:val="none" w:sz="0" w:space="0" w:color="auto"/>
        <w:left w:val="none" w:sz="0" w:space="0" w:color="auto"/>
        <w:bottom w:val="none" w:sz="0" w:space="0" w:color="auto"/>
        <w:right w:val="none" w:sz="0" w:space="0" w:color="auto"/>
      </w:divBdr>
    </w:div>
    <w:div w:id="1140684018">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9929690">
      <w:bodyDiv w:val="1"/>
      <w:marLeft w:val="0"/>
      <w:marRight w:val="0"/>
      <w:marTop w:val="0"/>
      <w:marBottom w:val="0"/>
      <w:divBdr>
        <w:top w:val="none" w:sz="0" w:space="0" w:color="auto"/>
        <w:left w:val="none" w:sz="0" w:space="0" w:color="auto"/>
        <w:bottom w:val="none" w:sz="0" w:space="0" w:color="auto"/>
        <w:right w:val="none" w:sz="0" w:space="0" w:color="auto"/>
      </w:divBdr>
    </w:div>
    <w:div w:id="1549680643">
      <w:bodyDiv w:val="1"/>
      <w:marLeft w:val="0"/>
      <w:marRight w:val="0"/>
      <w:marTop w:val="0"/>
      <w:marBottom w:val="0"/>
      <w:divBdr>
        <w:top w:val="none" w:sz="0" w:space="0" w:color="auto"/>
        <w:left w:val="none" w:sz="0" w:space="0" w:color="auto"/>
        <w:bottom w:val="none" w:sz="0" w:space="0" w:color="auto"/>
        <w:right w:val="none" w:sz="0" w:space="0" w:color="auto"/>
      </w:divBdr>
    </w:div>
    <w:div w:id="1622032393">
      <w:bodyDiv w:val="1"/>
      <w:marLeft w:val="0"/>
      <w:marRight w:val="0"/>
      <w:marTop w:val="0"/>
      <w:marBottom w:val="0"/>
      <w:divBdr>
        <w:top w:val="none" w:sz="0" w:space="0" w:color="auto"/>
        <w:left w:val="none" w:sz="0" w:space="0" w:color="auto"/>
        <w:bottom w:val="none" w:sz="0" w:space="0" w:color="auto"/>
        <w:right w:val="none" w:sz="0" w:space="0" w:color="auto"/>
      </w:divBdr>
    </w:div>
    <w:div w:id="1666325974">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942374351">
      <w:bodyDiv w:val="1"/>
      <w:marLeft w:val="0"/>
      <w:marRight w:val="0"/>
      <w:marTop w:val="0"/>
      <w:marBottom w:val="0"/>
      <w:divBdr>
        <w:top w:val="none" w:sz="0" w:space="0" w:color="auto"/>
        <w:left w:val="none" w:sz="0" w:space="0" w:color="auto"/>
        <w:bottom w:val="none" w:sz="0" w:space="0" w:color="auto"/>
        <w:right w:val="none" w:sz="0" w:space="0" w:color="auto"/>
      </w:divBdr>
    </w:div>
    <w:div w:id="2047024375">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13486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archive.ipu.org/PDF/publications/Free&amp;Fair06-e.pdf" TargetMode="External"/><Relationship Id="rId18" Type="http://schemas.openxmlformats.org/officeDocument/2006/relationships/hyperlink" Target="https://www.idea.int/sites/default/files/publications/electoral-justice-handbook.pdf" TargetMode="External"/><Relationship Id="rId26" Type="http://schemas.openxmlformats.org/officeDocument/2006/relationships/hyperlink" Target="https://www.osce.org/files/f/documents/9/3/16859.pdf" TargetMode="External"/><Relationship Id="rId39" Type="http://schemas.openxmlformats.org/officeDocument/2006/relationships/hyperlink" Target="https://www.idea.int/sites/default/files/publications/funding-of-political-parties-and-election-campaigns.pdf" TargetMode="External"/><Relationship Id="rId21" Type="http://schemas.openxmlformats.org/officeDocument/2006/relationships/hyperlink" Target="https://www.idea.int/sites/default/files/publications/international-obligations-for-elections.pdf" TargetMode="External"/><Relationship Id="rId34" Type="http://schemas.openxmlformats.org/officeDocument/2006/relationships/hyperlink" Target="https://www.idea.int/sites/default/files/publications/international-electoral-standards-guidelines-for-reviewing-the-legal-framework-of-elections.pdf" TargetMode="External"/><Relationship Id="rId42" Type="http://schemas.openxmlformats.org/officeDocument/2006/relationships/hyperlink" Target="https://www.osce.org/files/f/documents/9/3/16859.pdf" TargetMode="External"/><Relationship Id="rId47" Type="http://schemas.openxmlformats.org/officeDocument/2006/relationships/hyperlink" Target="https://www.venice.coe.int/webforms/documents/default.aspx?pdffile=CDL-AD(2002)023rev2-cor-e" TargetMode="External"/><Relationship Id="rId50" Type="http://schemas.openxmlformats.org/officeDocument/2006/relationships/hyperlink" Target="http://archive.ipu.org/PDF/publications/Free&amp;Fair06-e.pdf" TargetMode="External"/><Relationship Id="rId55" Type="http://schemas.openxmlformats.org/officeDocument/2006/relationships/hyperlink" Target="https://www.idea.int/sites/default/files/publications/international-obligations-for-elections.pdf"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dea.int/sites/default/files/publications/voting-from-abroad-the-international-idea-handbook.pdf" TargetMode="External"/><Relationship Id="rId29" Type="http://schemas.openxmlformats.org/officeDocument/2006/relationships/hyperlink" Target="https://www.ohchr.org/Documents/Publications/training2e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enice.coe.int/webforms/documents/default.aspx?pdffile=CDL-AD(2002)023rev2-cor-e" TargetMode="External"/><Relationship Id="rId24" Type="http://schemas.openxmlformats.org/officeDocument/2006/relationships/hyperlink" Target="https://www.ipu.org/our-impact/strong-parliaments/setting-standards/declaration-criteria-free-and-fair-elections" TargetMode="External"/><Relationship Id="rId32" Type="http://schemas.openxmlformats.org/officeDocument/2006/relationships/hyperlink" Target="http://archive.ipu.org/PDF/publications/Free&amp;Fair06-e.pdf" TargetMode="External"/><Relationship Id="rId37" Type="http://schemas.openxmlformats.org/officeDocument/2006/relationships/hyperlink" Target="https://www.idea.int/sites/default/files/publications/international-obligations-for-elections.pdf" TargetMode="External"/><Relationship Id="rId40" Type="http://schemas.openxmlformats.org/officeDocument/2006/relationships/hyperlink" Target="https://www.idea.int/sites/default/files/publications/funding-of-political-parties-and-election-campaigns.pdf" TargetMode="External"/><Relationship Id="rId45" Type="http://schemas.openxmlformats.org/officeDocument/2006/relationships/hyperlink" Target="https://www.ohchr.org/Documents/Publications/training2en.pdf" TargetMode="External"/><Relationship Id="rId53" Type="http://schemas.openxmlformats.org/officeDocument/2006/relationships/hyperlink" Target="https://www.idea.int/sites/default/files/publications/electoral-management-design-2014.pdf" TargetMode="External"/><Relationship Id="rId58" Type="http://schemas.openxmlformats.org/officeDocument/2006/relationships/hyperlink" Target="https://www.osce.org/files/f/documents/9/3/16859.pdf" TargetMode="External"/><Relationship Id="rId66"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idea.int/sites/default/files/publications/voting-from-abroad-the-international-idea-handbook.pdf" TargetMode="External"/><Relationship Id="rId23" Type="http://schemas.openxmlformats.org/officeDocument/2006/relationships/hyperlink" Target="http://archive.ipu.org/pdf/publications/atlas-en.pdf" TargetMode="External"/><Relationship Id="rId28" Type="http://schemas.openxmlformats.org/officeDocument/2006/relationships/hyperlink" Target="https://www.ohchr.org/Documents/Publications/training2en.pdf" TargetMode="External"/><Relationship Id="rId36" Type="http://schemas.openxmlformats.org/officeDocument/2006/relationships/hyperlink" Target="https://www.idea.int/sites/default/files/publications/electoral-justice-handbook.pdf" TargetMode="External"/><Relationship Id="rId49" Type="http://schemas.openxmlformats.org/officeDocument/2006/relationships/hyperlink" Target="http://archive.ipu.org/PDF/publications/Free&amp;Fair06-e.pdf" TargetMode="External"/><Relationship Id="rId57" Type="http://schemas.openxmlformats.org/officeDocument/2006/relationships/hyperlink" Target="https://www.ipu.org/our-impact/strong-parliaments/setting-standards/declaration-criteria-free-and-fair-elections" TargetMode="External"/><Relationship Id="rId61" Type="http://schemas.openxmlformats.org/officeDocument/2006/relationships/hyperlink" Target="https://www.ohchr.org/Documents/Publications/training2en.pdf" TargetMode="External"/><Relationship Id="rId10" Type="http://schemas.openxmlformats.org/officeDocument/2006/relationships/hyperlink" Target="https://www.venice.coe.int/webforms/documents/default.aspx?pdffile=CDL-AD(2002)023rev2-cor-e" TargetMode="External"/><Relationship Id="rId19" Type="http://schemas.openxmlformats.org/officeDocument/2006/relationships/hyperlink" Target="https://www.idea.int/sites/default/files/publications/electoral-management-design-2014.pdf" TargetMode="External"/><Relationship Id="rId31" Type="http://schemas.openxmlformats.org/officeDocument/2006/relationships/hyperlink" Target="https://www.venice.coe.int/webforms/documents/default.aspx?pdffile=CDL-AD(2002)023rev2-cor-e" TargetMode="External"/><Relationship Id="rId44" Type="http://schemas.openxmlformats.org/officeDocument/2006/relationships/hyperlink" Target="https://www.osce.org/files/f/documents/9/3/16859.pdf" TargetMode="External"/><Relationship Id="rId52" Type="http://schemas.openxmlformats.org/officeDocument/2006/relationships/hyperlink" Target="https://www.idea.int/sites/default/files/publications/electoral-justice-handbook.pdf" TargetMode="External"/><Relationship Id="rId60" Type="http://schemas.openxmlformats.org/officeDocument/2006/relationships/hyperlink" Target="https://www.osce.org/files/f/documents/9/3/16859.pdf" TargetMode="External"/><Relationship Id="rId65"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dea.int/sites/default/files/publications/international-electoral-standards-guidelines-for-reviewing-the-legal-framework-of-elections.pdf" TargetMode="External"/><Relationship Id="rId22" Type="http://schemas.openxmlformats.org/officeDocument/2006/relationships/hyperlink" Target="https://www.idea.int/sites/default/files/publications/international-obligations-for-elections.pdf" TargetMode="External"/><Relationship Id="rId27" Type="http://schemas.openxmlformats.org/officeDocument/2006/relationships/hyperlink" Target="https://www.osce.org/files/f/documents/9/3/16859.pdf" TargetMode="External"/><Relationship Id="rId30" Type="http://schemas.openxmlformats.org/officeDocument/2006/relationships/hyperlink" Target="https://www.venice.coe.int/webforms/documents/default.aspx?pdffile=CDL-AD(2002)023rev2-cor-e" TargetMode="External"/><Relationship Id="rId35" Type="http://schemas.openxmlformats.org/officeDocument/2006/relationships/hyperlink" Target="https://www.idea.int/sites/default/files/publications/electoral-justice-handbook.pdf" TargetMode="External"/><Relationship Id="rId43" Type="http://schemas.openxmlformats.org/officeDocument/2006/relationships/hyperlink" Target="https://www.osce.org/files/f/documents/9/3/16859.pdf" TargetMode="External"/><Relationship Id="rId48" Type="http://schemas.openxmlformats.org/officeDocument/2006/relationships/hyperlink" Target="https://www.venice.coe.int/webforms/documents/default.aspx?pdffile=CDL-AD(2002)023rev2-cor-e" TargetMode="External"/><Relationship Id="rId56" Type="http://schemas.openxmlformats.org/officeDocument/2006/relationships/hyperlink" Target="https://www.idea.int/sites/default/files/publications/international-obligations-for-elections.pdf"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idea.int/sites/default/files/publications/electoral-justice-handbook.pdf" TargetMode="External"/><Relationship Id="rId3" Type="http://schemas.openxmlformats.org/officeDocument/2006/relationships/customXml" Target="../customXml/item3.xml"/><Relationship Id="rId12" Type="http://schemas.openxmlformats.org/officeDocument/2006/relationships/hyperlink" Target="http://archive.ipu.org/PDF/publications/Free&amp;Fair06-e.pdf" TargetMode="External"/><Relationship Id="rId17" Type="http://schemas.openxmlformats.org/officeDocument/2006/relationships/hyperlink" Target="https://www.idea.int/sites/default/files/publications/electoral-justice-handbook.pdf" TargetMode="External"/><Relationship Id="rId25" Type="http://schemas.openxmlformats.org/officeDocument/2006/relationships/hyperlink" Target="https://www.osce.org/files/f/documents/9/3/16859.pdf" TargetMode="External"/><Relationship Id="rId33" Type="http://schemas.openxmlformats.org/officeDocument/2006/relationships/hyperlink" Target="http://archive.ipu.org/PDF/publications/Free&amp;Fair06-e.pdf" TargetMode="External"/><Relationship Id="rId38" Type="http://schemas.openxmlformats.org/officeDocument/2006/relationships/hyperlink" Target="https://www.idea.int/sites/default/files/publications/international-obligations-for-elections.pdf" TargetMode="External"/><Relationship Id="rId46" Type="http://schemas.openxmlformats.org/officeDocument/2006/relationships/hyperlink" Target="https://www.ohchr.org/Documents/Publications/training2en.pdf" TargetMode="External"/><Relationship Id="rId59" Type="http://schemas.openxmlformats.org/officeDocument/2006/relationships/hyperlink" Target="https://www.osce.org/files/f/documents/9/3/16859.pdf" TargetMode="External"/><Relationship Id="rId67" Type="http://schemas.openxmlformats.org/officeDocument/2006/relationships/footer" Target="footer3.xml"/><Relationship Id="rId20" Type="http://schemas.openxmlformats.org/officeDocument/2006/relationships/hyperlink" Target="https://www.idea.int/sites/default/files/publications/electoral-management-design-2014.pdf" TargetMode="External"/><Relationship Id="rId41" Type="http://schemas.openxmlformats.org/officeDocument/2006/relationships/hyperlink" Target="https://www.ipu.org/our-impact/strong-parliaments/setting-standards/declaration-criteria-free-and-fair-elections" TargetMode="External"/><Relationship Id="rId54" Type="http://schemas.openxmlformats.org/officeDocument/2006/relationships/hyperlink" Target="https://www.idea.int/sites/default/files/publications/electoral-management-design-2014.pdf" TargetMode="External"/><Relationship Id="rId62" Type="http://schemas.openxmlformats.org/officeDocument/2006/relationships/hyperlink" Target="https://www.ohchr.org/Documents/Publications/training2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2.xml><?xml version="1.0" encoding="utf-8"?>
<ds:datastoreItem xmlns:ds="http://schemas.openxmlformats.org/officeDocument/2006/customXml" ds:itemID="{C9A709FA-0F7A-4E57-A18C-1C7CB7798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3744</Words>
  <Characters>20592</Characters>
  <Application>Microsoft Office Word</Application>
  <DocSecurity>0</DocSecurity>
  <Lines>171</Lines>
  <Paragraphs>48</Paragraphs>
  <ScaleCrop>false</ScaleCrop>
  <HeadingPairs>
    <vt:vector size="8" baseType="variant">
      <vt:variant>
        <vt:lpstr>Título</vt:lpstr>
      </vt:variant>
      <vt:variant>
        <vt:i4>1</vt:i4>
      </vt:variant>
      <vt:variant>
        <vt:lpstr>Titre</vt:lpstr>
      </vt:variant>
      <vt:variant>
        <vt:i4>1</vt:i4>
      </vt:variant>
      <vt:variant>
        <vt:lpstr>Title</vt:lpstr>
      </vt:variant>
      <vt:variant>
        <vt:i4>1</vt:i4>
      </vt:variant>
      <vt:variant>
        <vt:lpstr>Headings</vt:lpstr>
      </vt:variant>
      <vt:variant>
        <vt:i4>4</vt:i4>
      </vt:variant>
    </vt:vector>
  </HeadingPairs>
  <TitlesOfParts>
    <vt:vector size="7" baseType="lpstr">
      <vt:lpstr/>
      <vt:lpstr/>
      <vt:lpstr/>
      <vt:lpstr>    Indicator 7.1: Electoral integrity</vt:lpstr>
      <vt:lpstr>        Dimension 7.1.1: Voting and election rights</vt:lpstr>
      <vt:lpstr>        Dimension 7.1.2: Candidacy, party and campaign rights and responsibilities</vt:lpstr>
      <vt:lpstr>        Dimension 7.1.3: Role of public authorities in elections</vt:lpstr>
    </vt:vector>
  </TitlesOfParts>
  <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Andy Richardson</cp:lastModifiedBy>
  <cp:revision>4</cp:revision>
  <dcterms:created xsi:type="dcterms:W3CDTF">2023-09-26T14:30:00Z</dcterms:created>
  <dcterms:modified xsi:type="dcterms:W3CDTF">2023-10-20T10:04:00Z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