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EB99" w14:textId="77777777" w:rsidR="00771B86" w:rsidRPr="00276F14" w:rsidRDefault="00E15A90" w:rsidP="00276F14">
      <w:pPr>
        <w:pStyle w:val="Indicator"/>
        <w:rPr>
          <w:lang w:val="fr-CH"/>
        </w:rPr>
      </w:pPr>
      <w:bookmarkStart w:id="0" w:name="_octxy1ivkx1n"/>
      <w:bookmarkEnd w:id="0"/>
      <w:r w:rsidRPr="00276F14">
        <w:rPr>
          <w:lang w:val="fr-CH"/>
        </w:rPr>
        <w:t xml:space="preserve">Indicateur 6.2 : Participation publique aux processus parlementaires </w:t>
      </w:r>
    </w:p>
    <w:p w14:paraId="6EA73EB2" w14:textId="4D3985A6" w:rsidR="00771B86" w:rsidRPr="00276F14" w:rsidRDefault="00A32FAC" w:rsidP="00276F14">
      <w:pPr>
        <w:pStyle w:val="section-title"/>
      </w:pPr>
      <w:r w:rsidRPr="00276F14">
        <w:t>À propos de l'indicateur</w:t>
      </w:r>
    </w:p>
    <w:p w14:paraId="76217864" w14:textId="139E8F91" w:rsidR="00771B86" w:rsidRPr="00751DCC" w:rsidRDefault="00E15A90" w:rsidP="00917941">
      <w:pPr>
        <w:spacing w:line="240" w:lineRule="auto"/>
        <w:rPr>
          <w:sz w:val="20"/>
        </w:rPr>
      </w:pPr>
      <w:r w:rsidRPr="00751DCC">
        <w:rPr>
          <w:sz w:val="20"/>
        </w:rPr>
        <w:t xml:space="preserve">Cet indicateur concerne l'application pratique de politiques </w:t>
      </w:r>
      <w:r w:rsidR="00DB1BED">
        <w:rPr>
          <w:sz w:val="20"/>
        </w:rPr>
        <w:t xml:space="preserve">portant sur </w:t>
      </w:r>
      <w:r w:rsidRPr="00751DCC">
        <w:rPr>
          <w:sz w:val="20"/>
        </w:rPr>
        <w:t xml:space="preserve">la participation publique aux activités essentielles du parlement. Il reconnaît le caractère actif de la participation, qui offre aux citoyens une authentique possibilité d'influer sur les activités parlementaires, ainsi que d'être consultés et informés. Donner au public des </w:t>
      </w:r>
      <w:r w:rsidR="00965F5B" w:rsidRPr="00751DCC">
        <w:rPr>
          <w:sz w:val="20"/>
        </w:rPr>
        <w:t xml:space="preserve">retours d’information sur les résultats de </w:t>
      </w:r>
      <w:r w:rsidRPr="00751DCC">
        <w:rPr>
          <w:sz w:val="20"/>
        </w:rPr>
        <w:t>sa participation contribue à la crédibilité de ces mécanismes et processus.</w:t>
      </w:r>
    </w:p>
    <w:p w14:paraId="7D149D25" w14:textId="77777777" w:rsidR="00771B86" w:rsidRPr="00751DCC" w:rsidRDefault="00771B86" w:rsidP="00917941">
      <w:pPr>
        <w:spacing w:line="240" w:lineRule="auto"/>
        <w:rPr>
          <w:sz w:val="20"/>
        </w:rPr>
      </w:pPr>
    </w:p>
    <w:p w14:paraId="1ADD885C" w14:textId="77777777" w:rsidR="00771B86" w:rsidRPr="00751DCC" w:rsidRDefault="00771B86" w:rsidP="00917941">
      <w:pPr>
        <w:spacing w:line="240" w:lineRule="auto"/>
        <w:rPr>
          <w:sz w:val="20"/>
          <w:szCs w:val="20"/>
        </w:rPr>
      </w:pPr>
    </w:p>
    <w:p w14:paraId="3FC4E4E6" w14:textId="77777777" w:rsidR="00771B86" w:rsidRPr="00751DCC" w:rsidRDefault="00771B86" w:rsidP="00917941">
      <w:pPr>
        <w:spacing w:line="240" w:lineRule="auto"/>
        <w:rPr>
          <w:sz w:val="20"/>
          <w:szCs w:val="20"/>
        </w:rPr>
      </w:pPr>
    </w:p>
    <w:p w14:paraId="7F8E1D39" w14:textId="5E80C3B4" w:rsidR="00771B86" w:rsidRPr="00751DCC" w:rsidRDefault="00E15A90" w:rsidP="00917941">
      <w:pPr>
        <w:spacing w:line="240" w:lineRule="auto"/>
        <w:rPr>
          <w:sz w:val="20"/>
          <w:szCs w:val="20"/>
        </w:rPr>
      </w:pPr>
      <w:r w:rsidRPr="00751DCC">
        <w:rPr>
          <w:sz w:val="20"/>
        </w:rPr>
        <w:t>L'indicateur comprend les aspects suivants</w:t>
      </w:r>
      <w:r w:rsidR="00115D2D" w:rsidRPr="00751DCC">
        <w:rPr>
          <w:sz w:val="20"/>
        </w:rPr>
        <w:t> </w:t>
      </w:r>
      <w:r w:rsidRPr="00751DCC">
        <w:rPr>
          <w:sz w:val="20"/>
        </w:rPr>
        <w:t>:</w:t>
      </w:r>
    </w:p>
    <w:p w14:paraId="0A041377" w14:textId="77777777" w:rsidR="00771B86" w:rsidRPr="00751DCC" w:rsidRDefault="00771B86" w:rsidP="00917941">
      <w:pPr>
        <w:spacing w:line="240" w:lineRule="auto"/>
        <w:rPr>
          <w:sz w:val="20"/>
          <w:szCs w:val="20"/>
        </w:rPr>
      </w:pPr>
    </w:p>
    <w:p w14:paraId="596B642B" w14:textId="77777777" w:rsidR="00771B86" w:rsidRPr="00751DCC" w:rsidRDefault="00E15A90" w:rsidP="00917941">
      <w:pPr>
        <w:numPr>
          <w:ilvl w:val="0"/>
          <w:numId w:val="5"/>
        </w:numPr>
        <w:spacing w:line="240" w:lineRule="auto"/>
        <w:ind w:left="562" w:hanging="562"/>
        <w:rPr>
          <w:sz w:val="20"/>
          <w:szCs w:val="20"/>
        </w:rPr>
      </w:pPr>
      <w:r w:rsidRPr="00751DCC">
        <w:rPr>
          <w:sz w:val="20"/>
        </w:rPr>
        <w:t>Aspect 6.2.1 : Participation à l'élaboration des lois</w:t>
      </w:r>
    </w:p>
    <w:p w14:paraId="07EE9858" w14:textId="77777777" w:rsidR="00771B86" w:rsidRPr="00751DCC" w:rsidRDefault="00771B86" w:rsidP="00917941">
      <w:pPr>
        <w:spacing w:line="240" w:lineRule="auto"/>
        <w:ind w:left="562"/>
        <w:rPr>
          <w:sz w:val="20"/>
          <w:szCs w:val="20"/>
        </w:rPr>
      </w:pPr>
    </w:p>
    <w:p w14:paraId="67572FD3" w14:textId="77777777" w:rsidR="00771B86" w:rsidRPr="00751DCC" w:rsidRDefault="00E15A90" w:rsidP="00917941">
      <w:pPr>
        <w:numPr>
          <w:ilvl w:val="0"/>
          <w:numId w:val="5"/>
        </w:numPr>
        <w:spacing w:line="240" w:lineRule="auto"/>
        <w:ind w:left="562" w:hanging="562"/>
        <w:rPr>
          <w:sz w:val="20"/>
          <w:szCs w:val="20"/>
        </w:rPr>
      </w:pPr>
      <w:r w:rsidRPr="00751DCC">
        <w:rPr>
          <w:sz w:val="20"/>
        </w:rPr>
        <w:t xml:space="preserve">Aspect 6.2.2 : Participation au contrôle parlementaire </w:t>
      </w:r>
    </w:p>
    <w:p w14:paraId="16D292E9" w14:textId="77777777" w:rsidR="00771B86" w:rsidRPr="00751DCC" w:rsidRDefault="00771B86" w:rsidP="003B3CF4">
      <w:pPr>
        <w:pStyle w:val="Paragraphedeliste"/>
        <w:rPr>
          <w:sz w:val="20"/>
          <w:szCs w:val="20"/>
        </w:rPr>
      </w:pPr>
    </w:p>
    <w:p w14:paraId="275AC5A5" w14:textId="77777777" w:rsidR="00771B86" w:rsidRPr="00751DCC" w:rsidRDefault="00E15A90" w:rsidP="00917941">
      <w:pPr>
        <w:numPr>
          <w:ilvl w:val="0"/>
          <w:numId w:val="5"/>
        </w:numPr>
        <w:spacing w:line="240" w:lineRule="auto"/>
        <w:ind w:left="562" w:hanging="562"/>
        <w:rPr>
          <w:sz w:val="20"/>
          <w:szCs w:val="20"/>
        </w:rPr>
      </w:pPr>
      <w:r w:rsidRPr="00751DCC">
        <w:rPr>
          <w:sz w:val="20"/>
        </w:rPr>
        <w:t>Aspect 6.2.3 : Participation au cycle budgétaire</w:t>
      </w:r>
    </w:p>
    <w:p w14:paraId="605D0BFA" w14:textId="77777777" w:rsidR="00771B86" w:rsidRPr="00751DCC" w:rsidRDefault="00771B86" w:rsidP="003B3CF4">
      <w:pPr>
        <w:pStyle w:val="Paragraphedeliste"/>
        <w:rPr>
          <w:sz w:val="20"/>
          <w:szCs w:val="20"/>
        </w:rPr>
      </w:pPr>
    </w:p>
    <w:p w14:paraId="6CA16922" w14:textId="77777777" w:rsidR="00771B86" w:rsidRPr="00751DCC" w:rsidRDefault="00E15A90" w:rsidP="00917941">
      <w:pPr>
        <w:numPr>
          <w:ilvl w:val="0"/>
          <w:numId w:val="5"/>
        </w:numPr>
        <w:spacing w:line="240" w:lineRule="auto"/>
        <w:ind w:left="562" w:hanging="562"/>
        <w:rPr>
          <w:sz w:val="20"/>
          <w:szCs w:val="20"/>
        </w:rPr>
      </w:pPr>
      <w:r w:rsidRPr="00751DCC">
        <w:rPr>
          <w:sz w:val="20"/>
        </w:rPr>
        <w:t>Aspect 6.2.4 : Gestion de la contribution du public et retour d'information</w:t>
      </w:r>
    </w:p>
    <w:p w14:paraId="074B2C19" w14:textId="77777777" w:rsidR="00771B86" w:rsidRPr="00751DCC" w:rsidRDefault="00771B86" w:rsidP="003B3CF4">
      <w:pPr>
        <w:pStyle w:val="Paragraphedeliste"/>
        <w:rPr>
          <w:sz w:val="20"/>
          <w:szCs w:val="20"/>
        </w:rPr>
      </w:pPr>
    </w:p>
    <w:p w14:paraId="69E7808A" w14:textId="77777777" w:rsidR="00771B86" w:rsidRPr="00751DCC" w:rsidRDefault="00771B86" w:rsidP="00917941">
      <w:pPr>
        <w:spacing w:line="240" w:lineRule="auto"/>
        <w:ind w:left="720"/>
        <w:rPr>
          <w:sz w:val="20"/>
          <w:szCs w:val="20"/>
        </w:rPr>
      </w:pPr>
    </w:p>
    <w:p w14:paraId="7ACFC092" w14:textId="77777777" w:rsidR="00771B86" w:rsidRPr="00751DCC" w:rsidRDefault="00E15A90" w:rsidP="00276F14">
      <w:pPr>
        <w:pStyle w:val="Dimension"/>
      </w:pPr>
      <w:bookmarkStart w:id="1" w:name="_1pxezwc"/>
      <w:bookmarkEnd w:id="1"/>
      <w:r w:rsidRPr="00751DCC">
        <w:lastRenderedPageBreak/>
        <w:t xml:space="preserve">Aspect 6.2.1 : Participation à l'élaboration des lois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17941" w:rsidRPr="00751DCC" w14:paraId="7FB62763" w14:textId="77777777" w:rsidTr="0009514F">
        <w:tc>
          <w:tcPr>
            <w:tcW w:w="9350" w:type="dxa"/>
            <w:tcBorders>
              <w:top w:val="single" w:sz="4" w:space="0" w:color="auto"/>
              <w:left w:val="single" w:sz="4" w:space="0" w:color="auto"/>
              <w:bottom w:val="single" w:sz="4" w:space="0" w:color="auto"/>
              <w:right w:val="single" w:sz="4" w:space="0" w:color="auto"/>
            </w:tcBorders>
            <w:shd w:val="clear" w:color="auto" w:fill="EEEEEE"/>
            <w:hideMark/>
          </w:tcPr>
          <w:p w14:paraId="0F1B8DEA" w14:textId="77777777" w:rsidR="00771B86" w:rsidRPr="00751DCC" w:rsidRDefault="00E15A90" w:rsidP="0009514F">
            <w:pPr>
              <w:spacing w:line="240" w:lineRule="auto"/>
              <w:rPr>
                <w:sz w:val="20"/>
                <w:szCs w:val="20"/>
              </w:rPr>
            </w:pPr>
            <w:r w:rsidRPr="00751DCC">
              <w:rPr>
                <w:sz w:val="20"/>
              </w:rPr>
              <w:t>Cet aspect s'applique aux éléments suivants :</w:t>
            </w:r>
          </w:p>
          <w:p w14:paraId="2F1FFAA3" w14:textId="77777777" w:rsidR="00771B86" w:rsidRPr="00751DCC" w:rsidRDefault="00E15A90" w:rsidP="0009514F">
            <w:pPr>
              <w:pStyle w:val="Paragraphedeliste"/>
              <w:numPr>
                <w:ilvl w:val="0"/>
                <w:numId w:val="6"/>
              </w:numPr>
              <w:spacing w:line="240" w:lineRule="auto"/>
              <w:rPr>
                <w:rFonts w:eastAsia="Calibri" w:cs="Calibri"/>
                <w:sz w:val="20"/>
                <w:szCs w:val="20"/>
              </w:rPr>
            </w:pPr>
            <w:r w:rsidRPr="00751DCC">
              <w:rPr>
                <w:sz w:val="20"/>
              </w:rPr>
              <w:t>Indicateur 6.2 : Participation publique aux processus parlementaires</w:t>
            </w:r>
          </w:p>
          <w:p w14:paraId="21276764" w14:textId="20AF4512" w:rsidR="00771B86" w:rsidRPr="00751DCC" w:rsidRDefault="00522140" w:rsidP="00276F14">
            <w:pPr>
              <w:pStyle w:val="Paragraphedeliste"/>
              <w:numPr>
                <w:ilvl w:val="0"/>
                <w:numId w:val="6"/>
              </w:numPr>
              <w:spacing w:line="240" w:lineRule="auto"/>
              <w:rPr>
                <w:rFonts w:eastAsia="Calibri" w:cs="Calibri"/>
                <w:sz w:val="24"/>
                <w:szCs w:val="20"/>
              </w:rPr>
            </w:pPr>
            <w:r>
              <w:rPr>
                <w:sz w:val="20"/>
              </w:rPr>
              <w:t>Cible</w:t>
            </w:r>
            <w:r w:rsidRPr="00751DCC">
              <w:rPr>
                <w:sz w:val="20"/>
              </w:rPr>
              <w:t xml:space="preserve"> 5 : </w:t>
            </w:r>
            <w:r w:rsidR="00A327B7">
              <w:rPr>
                <w:sz w:val="20"/>
              </w:rPr>
              <w:t>Des p</w:t>
            </w:r>
            <w:r w:rsidRPr="00751DCC">
              <w:rPr>
                <w:sz w:val="20"/>
              </w:rPr>
              <w:t>arlement</w:t>
            </w:r>
            <w:r w:rsidR="0075104B" w:rsidRPr="00751DCC">
              <w:rPr>
                <w:sz w:val="20"/>
              </w:rPr>
              <w:t>s</w:t>
            </w:r>
            <w:r w:rsidRPr="00751DCC">
              <w:rPr>
                <w:sz w:val="20"/>
              </w:rPr>
              <w:t xml:space="preserve"> participatif</w:t>
            </w:r>
            <w:r w:rsidR="0075104B" w:rsidRPr="00751DCC">
              <w:rPr>
                <w:sz w:val="20"/>
              </w:rPr>
              <w:t>s</w:t>
            </w:r>
          </w:p>
        </w:tc>
      </w:tr>
    </w:tbl>
    <w:p w14:paraId="0A120CC9" w14:textId="6877DCAF" w:rsidR="001B52DA" w:rsidRPr="00751DCC" w:rsidRDefault="00A32FAC" w:rsidP="00276F14">
      <w:pPr>
        <w:pStyle w:val="section-title"/>
      </w:pPr>
      <w:r w:rsidRPr="00751DCC">
        <w:t>À propos de l'aspect</w:t>
      </w:r>
    </w:p>
    <w:p w14:paraId="71812C65" w14:textId="5BFE7C6A" w:rsidR="00771B86" w:rsidRPr="00751DCC" w:rsidRDefault="00E15A90" w:rsidP="00917941">
      <w:pPr>
        <w:spacing w:line="240" w:lineRule="auto"/>
        <w:rPr>
          <w:sz w:val="20"/>
          <w:szCs w:val="20"/>
        </w:rPr>
      </w:pPr>
      <w:r w:rsidRPr="00751DCC">
        <w:rPr>
          <w:sz w:val="20"/>
        </w:rPr>
        <w:t>Cet aspect concerne la participation du public à l'élaboration des lois. Cette participation ne remplace ni ne diminue en rien le rôle des parlementaires dans le travail législatif. Bien au contraire, elle offre aux parlementaires une vision élargie de l'impact potentiel de la législation sur la vie des individus et contribue à l'adoption de lois plus efficaces. L'état de droit et la confiance à l'égard du parlement, des parlementaires et de la démocratie sortent renforcés de l'implication du public dans l'élaboration des lois.</w:t>
      </w:r>
    </w:p>
    <w:p w14:paraId="0391136F" w14:textId="77777777" w:rsidR="001B52DA" w:rsidRPr="00751DCC" w:rsidRDefault="001B52DA" w:rsidP="00917941">
      <w:pPr>
        <w:spacing w:line="240" w:lineRule="auto"/>
        <w:rPr>
          <w:sz w:val="20"/>
          <w:szCs w:val="20"/>
        </w:rPr>
      </w:pPr>
    </w:p>
    <w:p w14:paraId="6FA33CCC" w14:textId="3F076D09" w:rsidR="00771B86" w:rsidRPr="00751DCC" w:rsidRDefault="00E15A90" w:rsidP="00917941">
      <w:pPr>
        <w:spacing w:line="240" w:lineRule="auto"/>
        <w:rPr>
          <w:sz w:val="20"/>
        </w:rPr>
      </w:pPr>
      <w:r w:rsidRPr="00751DCC">
        <w:rPr>
          <w:sz w:val="20"/>
        </w:rPr>
        <w:t xml:space="preserve">Au sens de cet aspect, la participation publique peut être définie comme le processus par le biais duquel le parlement consulte officiellement le public, qu'il s'agisse de groupes ou d'individus, pour recueillir son avis et son sentiment sur une loi existante, </w:t>
      </w:r>
      <w:r w:rsidR="00706C52">
        <w:rPr>
          <w:sz w:val="20"/>
        </w:rPr>
        <w:t xml:space="preserve">un projet ou </w:t>
      </w:r>
      <w:r w:rsidRPr="00751DCC">
        <w:rPr>
          <w:sz w:val="20"/>
        </w:rPr>
        <w:t xml:space="preserve">une proposition de loi ou une décision stratégique. </w:t>
      </w:r>
    </w:p>
    <w:p w14:paraId="64605625" w14:textId="77777777" w:rsidR="00771B86" w:rsidRPr="00751DCC" w:rsidRDefault="00771B86" w:rsidP="00917941">
      <w:pPr>
        <w:spacing w:line="240" w:lineRule="auto"/>
        <w:rPr>
          <w:sz w:val="20"/>
        </w:rPr>
      </w:pPr>
    </w:p>
    <w:p w14:paraId="44DA5358" w14:textId="09F3BC2C" w:rsidR="00771B86" w:rsidRPr="00751DCC" w:rsidRDefault="00E15A90" w:rsidP="00917941">
      <w:pPr>
        <w:spacing w:line="240" w:lineRule="auto"/>
        <w:rPr>
          <w:sz w:val="20"/>
        </w:rPr>
      </w:pPr>
      <w:r w:rsidRPr="00751DCC">
        <w:rPr>
          <w:sz w:val="20"/>
        </w:rPr>
        <w:t>Les expériences de participation de ce type peuvent être générales ou cibler un public précis, offrant aux groupes de la société spécifiquement concernés par la législation et au grand public les mêmes possibilités de participation au processus législatif.</w:t>
      </w:r>
    </w:p>
    <w:p w14:paraId="06BC40D9" w14:textId="77777777" w:rsidR="001B52DA" w:rsidRPr="00751DCC" w:rsidRDefault="00E15A90" w:rsidP="00276F14">
      <w:pPr>
        <w:pStyle w:val="section-title"/>
      </w:pPr>
      <w:r w:rsidRPr="00751DCC">
        <w:t>Objectifs</w:t>
      </w:r>
    </w:p>
    <w:tbl>
      <w:tblPr>
        <w:tblW w:w="5000" w:type="pct"/>
        <w:shd w:val="clear" w:color="auto" w:fill="EEEEEE"/>
        <w:tblCellMar>
          <w:left w:w="115" w:type="dxa"/>
          <w:right w:w="115" w:type="dxa"/>
        </w:tblCellMar>
        <w:tblLook w:val="0400" w:firstRow="0" w:lastRow="0" w:firstColumn="0" w:lastColumn="0" w:noHBand="0" w:noVBand="1"/>
      </w:tblPr>
      <w:tblGrid>
        <w:gridCol w:w="9120"/>
      </w:tblGrid>
      <w:tr w:rsidR="001B52DA" w:rsidRPr="00751DCC" w14:paraId="74F69F83" w14:textId="77777777" w:rsidTr="0009514F">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7F106B31" w14:textId="77777777" w:rsidR="001B52DA" w:rsidRPr="00751DCC" w:rsidRDefault="00E15A90" w:rsidP="0009514F">
            <w:pPr>
              <w:spacing w:line="240" w:lineRule="auto"/>
              <w:rPr>
                <w:i/>
                <w:sz w:val="20"/>
                <w:szCs w:val="20"/>
              </w:rPr>
            </w:pPr>
            <w:r w:rsidRPr="00751DCC">
              <w:rPr>
                <w:i/>
                <w:sz w:val="20"/>
              </w:rPr>
              <w:t>Après une analyse comparative, les parlements pourraient par exemple viser les objectifs suivants en ce qui concerne la participation à l'élaboration des lois :</w:t>
            </w:r>
          </w:p>
          <w:p w14:paraId="33ED3701" w14:textId="77777777" w:rsidR="001B52DA" w:rsidRPr="00751DCC" w:rsidRDefault="001B52DA" w:rsidP="0009514F">
            <w:pPr>
              <w:spacing w:line="240" w:lineRule="auto"/>
              <w:rPr>
                <w:sz w:val="20"/>
                <w:szCs w:val="20"/>
              </w:rPr>
            </w:pPr>
          </w:p>
          <w:p w14:paraId="2E63F31D" w14:textId="0115A2C8" w:rsidR="00771B86" w:rsidRPr="00751DCC" w:rsidRDefault="00E15A90" w:rsidP="0009514F">
            <w:pPr>
              <w:spacing w:line="240" w:lineRule="auto"/>
              <w:rPr>
                <w:sz w:val="20"/>
              </w:rPr>
            </w:pPr>
            <w:r w:rsidRPr="00751DCC">
              <w:rPr>
                <w:sz w:val="20"/>
              </w:rPr>
              <w:t xml:space="preserve">Le cadre </w:t>
            </w:r>
            <w:r w:rsidR="001973B1" w:rsidRPr="00751DCC">
              <w:rPr>
                <w:sz w:val="20"/>
              </w:rPr>
              <w:t>juridique</w:t>
            </w:r>
            <w:r w:rsidRPr="00751DCC">
              <w:rPr>
                <w:sz w:val="20"/>
              </w:rPr>
              <w:t xml:space="preserve"> définit le droit de participer au processus législatif et l'obligation pour le parlement de consulter les citoyens directement concernés par les </w:t>
            </w:r>
            <w:r w:rsidR="00706C52">
              <w:rPr>
                <w:sz w:val="20"/>
              </w:rPr>
              <w:t>projets/</w:t>
            </w:r>
            <w:r w:rsidRPr="00751DCC">
              <w:rPr>
                <w:sz w:val="20"/>
              </w:rPr>
              <w:t>propositions de loi.</w:t>
            </w:r>
          </w:p>
          <w:p w14:paraId="4B725987" w14:textId="77777777" w:rsidR="00771B86" w:rsidRPr="00751DCC" w:rsidRDefault="00771B86" w:rsidP="0009514F">
            <w:pPr>
              <w:spacing w:line="240" w:lineRule="auto"/>
              <w:rPr>
                <w:sz w:val="20"/>
              </w:rPr>
            </w:pPr>
          </w:p>
          <w:p w14:paraId="7CE18082" w14:textId="345B7BC2" w:rsidR="001B52DA" w:rsidRPr="00751DCC" w:rsidRDefault="00E15A90" w:rsidP="0009514F">
            <w:pPr>
              <w:spacing w:line="240" w:lineRule="auto"/>
              <w:rPr>
                <w:sz w:val="20"/>
                <w:szCs w:val="20"/>
              </w:rPr>
            </w:pPr>
            <w:r w:rsidRPr="00751DCC">
              <w:rPr>
                <w:sz w:val="20"/>
              </w:rPr>
              <w:t>Il existe des mécanismes et processus assurant la participation publique à l'élaboration des lois, notamment grâce à des auditions publiques et d</w:t>
            </w:r>
            <w:r w:rsidR="00B61B2A" w:rsidRPr="00751DCC">
              <w:rPr>
                <w:sz w:val="20"/>
              </w:rPr>
              <w:t xml:space="preserve">es </w:t>
            </w:r>
            <w:r w:rsidRPr="00751DCC">
              <w:rPr>
                <w:sz w:val="20"/>
              </w:rPr>
              <w:t>auditions de commission</w:t>
            </w:r>
            <w:r w:rsidR="00D75752">
              <w:rPr>
                <w:sz w:val="20"/>
              </w:rPr>
              <w:t>s</w:t>
            </w:r>
            <w:r w:rsidRPr="00751DCC">
              <w:rPr>
                <w:sz w:val="20"/>
              </w:rPr>
              <w:t xml:space="preserve"> menées dans les locaux du parlement ou à l'extérieur ou à la communication de contributions écrites et d'observations sur les </w:t>
            </w:r>
            <w:r w:rsidR="00706C52">
              <w:rPr>
                <w:sz w:val="20"/>
              </w:rPr>
              <w:t>projets/</w:t>
            </w:r>
            <w:r w:rsidRPr="00751DCC">
              <w:rPr>
                <w:sz w:val="20"/>
              </w:rPr>
              <w:t>propositions de loi.</w:t>
            </w:r>
          </w:p>
          <w:p w14:paraId="720BEDB7" w14:textId="77777777" w:rsidR="001B52DA" w:rsidRPr="00751DCC" w:rsidRDefault="001B52DA" w:rsidP="0009514F">
            <w:pPr>
              <w:spacing w:line="240" w:lineRule="auto"/>
              <w:rPr>
                <w:sz w:val="20"/>
                <w:szCs w:val="20"/>
              </w:rPr>
            </w:pPr>
          </w:p>
          <w:p w14:paraId="4EAB744D" w14:textId="58F5CAFD" w:rsidR="001B52DA" w:rsidRPr="00751DCC" w:rsidRDefault="00E15A90" w:rsidP="0009514F">
            <w:pPr>
              <w:spacing w:line="240" w:lineRule="auto"/>
              <w:rPr>
                <w:sz w:val="20"/>
                <w:szCs w:val="20"/>
              </w:rPr>
            </w:pPr>
            <w:r w:rsidRPr="00751DCC">
              <w:rPr>
                <w:sz w:val="20"/>
              </w:rPr>
              <w:t xml:space="preserve">Les </w:t>
            </w:r>
            <w:r w:rsidR="00706C52">
              <w:rPr>
                <w:sz w:val="20"/>
              </w:rPr>
              <w:t>projets/</w:t>
            </w:r>
            <w:r w:rsidRPr="00751DCC">
              <w:rPr>
                <w:sz w:val="20"/>
              </w:rPr>
              <w:t xml:space="preserve">propositions de loi sont couchés dans des termes intelligibles facilitant la participation. </w:t>
            </w:r>
            <w:r w:rsidR="00E26D88">
              <w:rPr>
                <w:sz w:val="20"/>
              </w:rPr>
              <w:t xml:space="preserve">Le </w:t>
            </w:r>
            <w:r w:rsidRPr="00751DCC">
              <w:rPr>
                <w:sz w:val="20"/>
              </w:rPr>
              <w:t xml:space="preserve">temps </w:t>
            </w:r>
            <w:r w:rsidR="00E26D88">
              <w:rPr>
                <w:sz w:val="20"/>
              </w:rPr>
              <w:t xml:space="preserve">alloué aux </w:t>
            </w:r>
            <w:r w:rsidRPr="00751DCC">
              <w:rPr>
                <w:sz w:val="20"/>
              </w:rPr>
              <w:t>processus de participation</w:t>
            </w:r>
            <w:r w:rsidR="00E26D88">
              <w:rPr>
                <w:sz w:val="20"/>
              </w:rPr>
              <w:t xml:space="preserve"> est suffisamment long</w:t>
            </w:r>
            <w:r w:rsidRPr="00751DCC">
              <w:rPr>
                <w:sz w:val="20"/>
              </w:rPr>
              <w:t xml:space="preserve">, tout particulièrement lorsque des sujets complexes sont abordés. La contribution du public est prise en compte au cours du processus législatif. </w:t>
            </w:r>
          </w:p>
          <w:p w14:paraId="22997A54" w14:textId="77777777" w:rsidR="001B52DA" w:rsidRPr="00751DCC" w:rsidRDefault="001B52DA" w:rsidP="0009514F">
            <w:pPr>
              <w:spacing w:line="240" w:lineRule="auto"/>
              <w:rPr>
                <w:color w:val="0070C0"/>
                <w:sz w:val="20"/>
                <w:szCs w:val="20"/>
              </w:rPr>
            </w:pPr>
          </w:p>
        </w:tc>
      </w:tr>
    </w:tbl>
    <w:p w14:paraId="34524ADE" w14:textId="77777777" w:rsidR="001B52DA" w:rsidRPr="00751DCC" w:rsidRDefault="00E15A90" w:rsidP="00276F14">
      <w:pPr>
        <w:pStyle w:val="section-title"/>
      </w:pPr>
      <w:bookmarkStart w:id="2" w:name="_49x2ik5"/>
      <w:bookmarkEnd w:id="2"/>
      <w:r w:rsidRPr="00751DCC">
        <w:t>Évaluation</w:t>
      </w:r>
    </w:p>
    <w:p w14:paraId="5E3C50F6" w14:textId="77777777" w:rsidR="001B52DA" w:rsidRPr="00751DCC" w:rsidRDefault="00E15A90" w:rsidP="00917941">
      <w:pPr>
        <w:spacing w:line="240" w:lineRule="auto"/>
        <w:rPr>
          <w:sz w:val="20"/>
          <w:szCs w:val="20"/>
        </w:rPr>
      </w:pPr>
      <w:r w:rsidRPr="00751DCC">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4AFACF4C" w14:textId="77777777" w:rsidR="001B52DA" w:rsidRPr="00751DCC" w:rsidRDefault="001B52DA" w:rsidP="00917941">
      <w:pPr>
        <w:spacing w:line="240" w:lineRule="auto"/>
        <w:rPr>
          <w:sz w:val="20"/>
          <w:szCs w:val="20"/>
        </w:rPr>
      </w:pPr>
    </w:p>
    <w:p w14:paraId="12EF7FF6" w14:textId="77777777" w:rsidR="001B52DA" w:rsidRPr="00751DCC" w:rsidRDefault="00E15A90" w:rsidP="00917941">
      <w:pPr>
        <w:spacing w:line="240" w:lineRule="auto"/>
        <w:rPr>
          <w:sz w:val="20"/>
          <w:szCs w:val="20"/>
        </w:rPr>
      </w:pPr>
      <w:r w:rsidRPr="00751DCC">
        <w:rPr>
          <w:sz w:val="20"/>
        </w:rPr>
        <w:t>Exemples d'éléments permettant d'étayer l'évaluation :</w:t>
      </w:r>
    </w:p>
    <w:p w14:paraId="090CC2AF" w14:textId="77777777" w:rsidR="00771B86" w:rsidRPr="00751DCC" w:rsidRDefault="00771B86" w:rsidP="00917941">
      <w:pPr>
        <w:spacing w:line="240" w:lineRule="auto"/>
        <w:rPr>
          <w:sz w:val="20"/>
          <w:szCs w:val="20"/>
        </w:rPr>
      </w:pPr>
    </w:p>
    <w:p w14:paraId="49955D89" w14:textId="1B9D23E8" w:rsidR="001B52DA" w:rsidRPr="00751DCC" w:rsidRDefault="00E15A90" w:rsidP="00744A01">
      <w:pPr>
        <w:numPr>
          <w:ilvl w:val="0"/>
          <w:numId w:val="1"/>
        </w:numPr>
        <w:spacing w:line="240" w:lineRule="auto"/>
        <w:ind w:left="562" w:hanging="562"/>
        <w:rPr>
          <w:sz w:val="20"/>
          <w:szCs w:val="20"/>
        </w:rPr>
      </w:pPr>
      <w:r w:rsidRPr="00751DCC">
        <w:rPr>
          <w:sz w:val="20"/>
        </w:rPr>
        <w:t xml:space="preserve">Disposition(s) du cadre </w:t>
      </w:r>
      <w:r w:rsidR="001973B1" w:rsidRPr="00751DCC">
        <w:rPr>
          <w:sz w:val="20"/>
        </w:rPr>
        <w:t>juridique</w:t>
      </w:r>
      <w:r w:rsidRPr="00751DCC">
        <w:rPr>
          <w:sz w:val="20"/>
        </w:rPr>
        <w:t xml:space="preserve"> portant sur la participation publique à l'élaboration de la législation</w:t>
      </w:r>
    </w:p>
    <w:p w14:paraId="02321FD3" w14:textId="292A2B83" w:rsidR="001B52DA" w:rsidRPr="00751DCC" w:rsidRDefault="00E15A90" w:rsidP="00744A01">
      <w:pPr>
        <w:numPr>
          <w:ilvl w:val="0"/>
          <w:numId w:val="1"/>
        </w:numPr>
        <w:spacing w:line="240" w:lineRule="auto"/>
        <w:ind w:left="562" w:hanging="562"/>
        <w:rPr>
          <w:sz w:val="20"/>
          <w:szCs w:val="20"/>
        </w:rPr>
      </w:pPr>
      <w:r w:rsidRPr="00751DCC">
        <w:rPr>
          <w:sz w:val="20"/>
        </w:rPr>
        <w:lastRenderedPageBreak/>
        <w:t xml:space="preserve">Lois, règles ou </w:t>
      </w:r>
      <w:r w:rsidR="00E26D88">
        <w:rPr>
          <w:sz w:val="20"/>
        </w:rPr>
        <w:t xml:space="preserve">article(s) du </w:t>
      </w:r>
      <w:r w:rsidRPr="00751DCC">
        <w:rPr>
          <w:sz w:val="20"/>
        </w:rPr>
        <w:t xml:space="preserve">règlement </w:t>
      </w:r>
      <w:r w:rsidR="00965F5B" w:rsidRPr="00751DCC">
        <w:rPr>
          <w:sz w:val="20"/>
        </w:rPr>
        <w:t xml:space="preserve">du parlement </w:t>
      </w:r>
      <w:r w:rsidRPr="00751DCC">
        <w:rPr>
          <w:sz w:val="20"/>
        </w:rPr>
        <w:t>fixant le cadre de la participation publique au processus législatif</w:t>
      </w:r>
    </w:p>
    <w:p w14:paraId="57FB86F7" w14:textId="71BE7C98" w:rsidR="001B52DA" w:rsidRPr="00751DCC" w:rsidRDefault="00E15A90" w:rsidP="00744A01">
      <w:pPr>
        <w:numPr>
          <w:ilvl w:val="0"/>
          <w:numId w:val="1"/>
        </w:numPr>
        <w:spacing w:line="240" w:lineRule="auto"/>
        <w:ind w:left="562" w:hanging="562"/>
        <w:rPr>
          <w:sz w:val="20"/>
          <w:szCs w:val="20"/>
        </w:rPr>
      </w:pPr>
      <w:r w:rsidRPr="00751DCC">
        <w:rPr>
          <w:sz w:val="20"/>
        </w:rPr>
        <w:t xml:space="preserve">Documents permettant de conserver une trace écrite des processus ou mécanismes assurant la participation publique, notamment </w:t>
      </w:r>
      <w:r w:rsidR="00A32FAC" w:rsidRPr="00751DCC">
        <w:rPr>
          <w:sz w:val="20"/>
        </w:rPr>
        <w:t>procès-verbaux</w:t>
      </w:r>
      <w:r w:rsidRPr="00751DCC">
        <w:rPr>
          <w:sz w:val="20"/>
        </w:rPr>
        <w:t xml:space="preserve"> des auditions publiques</w:t>
      </w:r>
    </w:p>
    <w:p w14:paraId="67759D1A" w14:textId="481DE6EF" w:rsidR="001B52DA" w:rsidRPr="00751DCC" w:rsidRDefault="00E15A90" w:rsidP="00744A01">
      <w:pPr>
        <w:numPr>
          <w:ilvl w:val="0"/>
          <w:numId w:val="1"/>
        </w:numPr>
        <w:spacing w:line="240" w:lineRule="auto"/>
        <w:ind w:left="562" w:hanging="562"/>
        <w:rPr>
          <w:sz w:val="20"/>
          <w:szCs w:val="20"/>
        </w:rPr>
      </w:pPr>
      <w:r w:rsidRPr="00751DCC">
        <w:rPr>
          <w:sz w:val="20"/>
        </w:rPr>
        <w:t xml:space="preserve">Exemples de lois rédigées dans un langage simple, ainsi qu'exemplaires dématérialisés des </w:t>
      </w:r>
      <w:r w:rsidR="00770467">
        <w:rPr>
          <w:sz w:val="20"/>
        </w:rPr>
        <w:t>projets/</w:t>
      </w:r>
      <w:r w:rsidRPr="00751DCC">
        <w:rPr>
          <w:sz w:val="20"/>
        </w:rPr>
        <w:t>propositions de loi à tous les stades du processus participatif</w:t>
      </w:r>
    </w:p>
    <w:p w14:paraId="2618EA74" w14:textId="7FD6648D" w:rsidR="001B52DA" w:rsidRPr="00751DCC" w:rsidRDefault="00E15A90" w:rsidP="00744A01">
      <w:pPr>
        <w:numPr>
          <w:ilvl w:val="0"/>
          <w:numId w:val="1"/>
        </w:numPr>
        <w:spacing w:line="240" w:lineRule="auto"/>
        <w:ind w:left="562" w:hanging="562"/>
        <w:rPr>
          <w:sz w:val="20"/>
          <w:szCs w:val="20"/>
        </w:rPr>
      </w:pPr>
      <w:r w:rsidRPr="00751DCC">
        <w:rPr>
          <w:sz w:val="20"/>
        </w:rPr>
        <w:t xml:space="preserve">Exemples de </w:t>
      </w:r>
      <w:r w:rsidR="00770467">
        <w:rPr>
          <w:sz w:val="20"/>
        </w:rPr>
        <w:t>projets/</w:t>
      </w:r>
      <w:r w:rsidRPr="00751DCC">
        <w:rPr>
          <w:sz w:val="20"/>
        </w:rPr>
        <w:t xml:space="preserve">propositions </w:t>
      </w:r>
      <w:r w:rsidRPr="00770467">
        <w:rPr>
          <w:sz w:val="20"/>
        </w:rPr>
        <w:t>de loi dans des langues différentes, temps</w:t>
      </w:r>
      <w:r w:rsidRPr="00751DCC">
        <w:rPr>
          <w:sz w:val="20"/>
        </w:rPr>
        <w:t xml:space="preserve"> alloué et dispositions prises pour la tenue du processus participatif</w:t>
      </w:r>
    </w:p>
    <w:p w14:paraId="24E72F39" w14:textId="36E1F4AD" w:rsidR="001B52DA" w:rsidRPr="00751DCC" w:rsidRDefault="00A32FAC" w:rsidP="00744A01">
      <w:pPr>
        <w:numPr>
          <w:ilvl w:val="0"/>
          <w:numId w:val="1"/>
        </w:numPr>
        <w:spacing w:line="240" w:lineRule="auto"/>
        <w:ind w:left="562" w:hanging="562"/>
        <w:rPr>
          <w:sz w:val="20"/>
          <w:szCs w:val="20"/>
        </w:rPr>
      </w:pPr>
      <w:r w:rsidRPr="00751DCC">
        <w:rPr>
          <w:sz w:val="20"/>
        </w:rPr>
        <w:t>Procès-verbaux ou comptes rendus des séances d'information en retour ou mises à jour publiées</w:t>
      </w:r>
    </w:p>
    <w:p w14:paraId="540B5155" w14:textId="77777777" w:rsidR="00771B86" w:rsidRPr="00751DCC" w:rsidRDefault="00771B86" w:rsidP="00917941">
      <w:pPr>
        <w:spacing w:line="240" w:lineRule="auto"/>
        <w:rPr>
          <w:sz w:val="20"/>
          <w:szCs w:val="20"/>
        </w:rPr>
      </w:pPr>
    </w:p>
    <w:p w14:paraId="513C097D" w14:textId="77777777" w:rsidR="001B52DA" w:rsidRPr="00751DCC" w:rsidRDefault="00E15A90" w:rsidP="00917941">
      <w:pPr>
        <w:spacing w:line="240" w:lineRule="auto"/>
        <w:rPr>
          <w:sz w:val="20"/>
          <w:szCs w:val="20"/>
        </w:rPr>
      </w:pPr>
      <w:r w:rsidRPr="00751DCC">
        <w:rPr>
          <w:sz w:val="20"/>
        </w:rPr>
        <w:t>Le cas échéant, merci de bien vouloir communiquer des observations ou exemples supplémentaires pour étayer l'évaluation.</w:t>
      </w:r>
    </w:p>
    <w:p w14:paraId="0744D190" w14:textId="77777777" w:rsidR="001B52DA" w:rsidRPr="00751DCC" w:rsidRDefault="001B52DA" w:rsidP="00917941">
      <w:pPr>
        <w:spacing w:line="240" w:lineRule="auto"/>
        <w:rPr>
          <w:sz w:val="20"/>
          <w:szCs w:val="20"/>
        </w:rPr>
      </w:pPr>
    </w:p>
    <w:p w14:paraId="762829EC" w14:textId="08BB4151" w:rsidR="001B52DA" w:rsidRPr="00751DCC" w:rsidRDefault="00E15A90" w:rsidP="00514669">
      <w:pPr>
        <w:pStyle w:val="Titre4"/>
      </w:pPr>
      <w:bookmarkStart w:id="3" w:name="_2p2csry"/>
      <w:bookmarkEnd w:id="3"/>
      <w:r w:rsidRPr="00751DCC">
        <w:t>Critère d'évaluation n°</w:t>
      </w:r>
      <w:r w:rsidR="00603284">
        <w:t> </w:t>
      </w:r>
      <w:r w:rsidRPr="00751DCC">
        <w:t xml:space="preserve">1 : Cadre </w:t>
      </w:r>
      <w:r w:rsidR="001973B1" w:rsidRPr="00751DCC">
        <w:t>juridique</w:t>
      </w:r>
    </w:p>
    <w:p w14:paraId="7DDD2DCE" w14:textId="366BE13A" w:rsidR="001B52DA" w:rsidRPr="00751DCC" w:rsidRDefault="00E15A90" w:rsidP="00917941">
      <w:pPr>
        <w:spacing w:line="240" w:lineRule="auto"/>
        <w:rPr>
          <w:sz w:val="20"/>
          <w:szCs w:val="20"/>
        </w:rPr>
      </w:pPr>
      <w:r w:rsidRPr="00751DCC">
        <w:rPr>
          <w:sz w:val="20"/>
        </w:rPr>
        <w:t xml:space="preserve">Le cadre </w:t>
      </w:r>
      <w:r w:rsidR="001973B1" w:rsidRPr="00751DCC">
        <w:rPr>
          <w:sz w:val="20"/>
        </w:rPr>
        <w:t>juridique</w:t>
      </w:r>
      <w:r w:rsidRPr="00751DCC">
        <w:rPr>
          <w:sz w:val="20"/>
        </w:rPr>
        <w:t xml:space="preserve"> prévoit la participation du public au processus législatif. Des normes claires ont été édictées concernant la consultation du public, ainsi que les critères </w:t>
      </w:r>
      <w:r w:rsidR="00DF1CFD" w:rsidRPr="00751DCC">
        <w:rPr>
          <w:sz w:val="20"/>
        </w:rPr>
        <w:t xml:space="preserve">permettant d’évaluer </w:t>
      </w:r>
      <w:r w:rsidRPr="00751DCC">
        <w:rPr>
          <w:sz w:val="20"/>
        </w:rPr>
        <w:t xml:space="preserve">le caractère adapté de la participation. </w:t>
      </w:r>
    </w:p>
    <w:p w14:paraId="29332768" w14:textId="77777777" w:rsidR="001B52DA" w:rsidRPr="00751DCC" w:rsidRDefault="001B52DA" w:rsidP="0091794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4A01" w:rsidRPr="00751DCC" w14:paraId="4400F157"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A7B8617" w14:textId="77777777" w:rsidR="00771B86" w:rsidRPr="00751DCC" w:rsidRDefault="00E15A90">
            <w:pPr>
              <w:jc w:val="center"/>
              <w:rPr>
                <w:rFonts w:eastAsia="Calibri"/>
                <w:sz w:val="20"/>
                <w:szCs w:val="20"/>
              </w:rPr>
            </w:pPr>
            <w:r w:rsidRPr="00751DCC">
              <w:rPr>
                <w:sz w:val="20"/>
              </w:rPr>
              <w:t>Néant</w:t>
            </w:r>
          </w:p>
          <w:p w14:paraId="5FD3FADE"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24C00AC" w14:textId="77777777" w:rsidR="00771B86" w:rsidRPr="00751DCC" w:rsidRDefault="00E15A90">
            <w:pPr>
              <w:jc w:val="center"/>
              <w:rPr>
                <w:rFonts w:eastAsia="Calibri"/>
                <w:sz w:val="20"/>
                <w:szCs w:val="20"/>
              </w:rPr>
            </w:pPr>
            <w:r w:rsidRPr="00751DCC">
              <w:rPr>
                <w:sz w:val="20"/>
              </w:rPr>
              <w:t xml:space="preserve">Médiocre </w:t>
            </w:r>
          </w:p>
          <w:p w14:paraId="18C2A126"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DAD0066" w14:textId="77777777" w:rsidR="00771B86" w:rsidRPr="00751DCC" w:rsidRDefault="00E15A90">
            <w:pPr>
              <w:jc w:val="center"/>
              <w:rPr>
                <w:rFonts w:eastAsia="Calibri"/>
                <w:sz w:val="20"/>
                <w:szCs w:val="20"/>
              </w:rPr>
            </w:pPr>
            <w:r w:rsidRPr="00751DCC">
              <w:rPr>
                <w:sz w:val="20"/>
              </w:rPr>
              <w:t>Moyen</w:t>
            </w:r>
          </w:p>
          <w:p w14:paraId="70F541D6"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BEBA775" w14:textId="77777777" w:rsidR="00771B86" w:rsidRPr="00751DCC" w:rsidRDefault="00E15A90">
            <w:pPr>
              <w:jc w:val="center"/>
              <w:rPr>
                <w:rFonts w:eastAsia="Calibri"/>
                <w:sz w:val="20"/>
                <w:szCs w:val="20"/>
              </w:rPr>
            </w:pPr>
            <w:r w:rsidRPr="00751DCC">
              <w:rPr>
                <w:sz w:val="20"/>
              </w:rPr>
              <w:t>Bon</w:t>
            </w:r>
          </w:p>
          <w:p w14:paraId="6A83D897"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F1915AF" w14:textId="77777777" w:rsidR="00771B86" w:rsidRPr="00751DCC" w:rsidRDefault="00E15A90">
            <w:pPr>
              <w:jc w:val="center"/>
              <w:rPr>
                <w:rFonts w:eastAsia="Calibri"/>
                <w:sz w:val="20"/>
                <w:szCs w:val="20"/>
              </w:rPr>
            </w:pPr>
            <w:r w:rsidRPr="00751DCC">
              <w:rPr>
                <w:sz w:val="20"/>
              </w:rPr>
              <w:t>Très bon</w:t>
            </w:r>
          </w:p>
          <w:p w14:paraId="6061CBF0"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2D9AF93" w14:textId="77777777" w:rsidR="00771B86" w:rsidRPr="00751DCC" w:rsidRDefault="00E15A90">
            <w:pPr>
              <w:jc w:val="center"/>
              <w:rPr>
                <w:rFonts w:eastAsia="Calibri"/>
                <w:sz w:val="20"/>
                <w:szCs w:val="20"/>
              </w:rPr>
            </w:pPr>
            <w:r w:rsidRPr="00751DCC">
              <w:rPr>
                <w:sz w:val="20"/>
              </w:rPr>
              <w:t>Excellent</w:t>
            </w:r>
          </w:p>
          <w:p w14:paraId="143157C6"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r>
      <w:tr w:rsidR="00744A01" w:rsidRPr="00751DCC" w14:paraId="28DAC9F5"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376919" w14:textId="77777777" w:rsidR="00771B86" w:rsidRPr="00751DCC" w:rsidRDefault="00E15A90">
            <w:pPr>
              <w:rPr>
                <w:rFonts w:eastAsia="Calibri"/>
                <w:color w:val="005F9A"/>
                <w:sz w:val="20"/>
                <w:szCs w:val="20"/>
              </w:rPr>
            </w:pPr>
            <w:r w:rsidRPr="00751DCC">
              <w:rPr>
                <w:color w:val="005F9A"/>
                <w:sz w:val="20"/>
              </w:rPr>
              <w:t>Éléments à l'appui de l'évaluation :</w:t>
            </w:r>
          </w:p>
          <w:p w14:paraId="2FC7E3C3" w14:textId="77777777" w:rsidR="00771B86" w:rsidRPr="00751DCC" w:rsidRDefault="00771B86">
            <w:pPr>
              <w:rPr>
                <w:rFonts w:eastAsia="Calibri"/>
                <w:color w:val="0000FF"/>
                <w:sz w:val="20"/>
                <w:szCs w:val="20"/>
              </w:rPr>
            </w:pPr>
          </w:p>
          <w:p w14:paraId="22797719" w14:textId="77777777" w:rsidR="00771B86" w:rsidRPr="00751DCC" w:rsidRDefault="00771B86">
            <w:pPr>
              <w:rPr>
                <w:rFonts w:eastAsia="Calibri"/>
                <w:color w:val="0000FF"/>
                <w:sz w:val="20"/>
                <w:szCs w:val="20"/>
              </w:rPr>
            </w:pPr>
          </w:p>
        </w:tc>
      </w:tr>
    </w:tbl>
    <w:p w14:paraId="6C82879B" w14:textId="12C56FA2" w:rsidR="001B52DA" w:rsidRPr="00751DCC" w:rsidRDefault="00E15A90" w:rsidP="00514669">
      <w:pPr>
        <w:pStyle w:val="Titre4"/>
      </w:pPr>
      <w:bookmarkStart w:id="4" w:name="_3o7alnk"/>
      <w:bookmarkEnd w:id="4"/>
      <w:r w:rsidRPr="00751DCC">
        <w:t>Critère d'évaluation n°</w:t>
      </w:r>
      <w:r w:rsidR="00603284">
        <w:t> </w:t>
      </w:r>
      <w:r w:rsidRPr="00751DCC">
        <w:t>2 : Mécanismes et processus</w:t>
      </w:r>
    </w:p>
    <w:p w14:paraId="669929B6" w14:textId="71E68137" w:rsidR="001B52DA" w:rsidRPr="00751DCC" w:rsidRDefault="00E15A90" w:rsidP="00917941">
      <w:pPr>
        <w:spacing w:line="240" w:lineRule="auto"/>
        <w:rPr>
          <w:sz w:val="20"/>
          <w:szCs w:val="20"/>
        </w:rPr>
      </w:pPr>
      <w:r w:rsidRPr="00751DCC">
        <w:rPr>
          <w:sz w:val="20"/>
        </w:rPr>
        <w:t xml:space="preserve">Il existe des mécanismes et des processus facilitant une participation générale et ciblée à l'élaboration des lois. Le parlement veille à ce que les citoyens directement concernés par </w:t>
      </w:r>
      <w:r w:rsidR="00770467">
        <w:rPr>
          <w:sz w:val="20"/>
        </w:rPr>
        <w:t xml:space="preserve">un projet ou </w:t>
      </w:r>
      <w:r w:rsidRPr="00751DCC">
        <w:rPr>
          <w:sz w:val="20"/>
        </w:rPr>
        <w:t>une proposition de loi se voient offrir des possibilités suffisantes de contribuer au processus législatif.</w:t>
      </w:r>
    </w:p>
    <w:p w14:paraId="1CE2143E" w14:textId="77777777" w:rsidR="001B52DA" w:rsidRPr="00751DCC" w:rsidRDefault="001B52DA" w:rsidP="0091794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4A01" w:rsidRPr="00751DCC" w14:paraId="04EADF3A"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82F624C" w14:textId="77777777" w:rsidR="00771B86" w:rsidRPr="00751DCC" w:rsidRDefault="00E15A90">
            <w:pPr>
              <w:jc w:val="center"/>
              <w:rPr>
                <w:rFonts w:eastAsia="Calibri"/>
                <w:sz w:val="20"/>
                <w:szCs w:val="20"/>
              </w:rPr>
            </w:pPr>
            <w:r w:rsidRPr="00751DCC">
              <w:rPr>
                <w:sz w:val="20"/>
              </w:rPr>
              <w:t>Néant</w:t>
            </w:r>
          </w:p>
          <w:p w14:paraId="3CDAB3EF"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D35A5C0" w14:textId="77777777" w:rsidR="00771B86" w:rsidRPr="00751DCC" w:rsidRDefault="00E15A90">
            <w:pPr>
              <w:jc w:val="center"/>
              <w:rPr>
                <w:rFonts w:eastAsia="Calibri"/>
                <w:sz w:val="20"/>
                <w:szCs w:val="20"/>
              </w:rPr>
            </w:pPr>
            <w:r w:rsidRPr="00751DCC">
              <w:rPr>
                <w:sz w:val="20"/>
              </w:rPr>
              <w:t xml:space="preserve">Médiocre </w:t>
            </w:r>
          </w:p>
          <w:p w14:paraId="7E248CFD"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B41C8BC" w14:textId="77777777" w:rsidR="00771B86" w:rsidRPr="00751DCC" w:rsidRDefault="00E15A90">
            <w:pPr>
              <w:jc w:val="center"/>
              <w:rPr>
                <w:rFonts w:eastAsia="Calibri"/>
                <w:sz w:val="20"/>
                <w:szCs w:val="20"/>
              </w:rPr>
            </w:pPr>
            <w:r w:rsidRPr="00751DCC">
              <w:rPr>
                <w:sz w:val="20"/>
              </w:rPr>
              <w:t>Moyen</w:t>
            </w:r>
          </w:p>
          <w:p w14:paraId="05BEB3D6"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05BC90" w14:textId="77777777" w:rsidR="00771B86" w:rsidRPr="00751DCC" w:rsidRDefault="00E15A90">
            <w:pPr>
              <w:jc w:val="center"/>
              <w:rPr>
                <w:rFonts w:eastAsia="Calibri"/>
                <w:sz w:val="20"/>
                <w:szCs w:val="20"/>
              </w:rPr>
            </w:pPr>
            <w:r w:rsidRPr="00751DCC">
              <w:rPr>
                <w:sz w:val="20"/>
              </w:rPr>
              <w:t>Bon</w:t>
            </w:r>
          </w:p>
          <w:p w14:paraId="771F8D0B"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072C9B3" w14:textId="77777777" w:rsidR="00771B86" w:rsidRPr="00751DCC" w:rsidRDefault="00E15A90">
            <w:pPr>
              <w:jc w:val="center"/>
              <w:rPr>
                <w:rFonts w:eastAsia="Calibri"/>
                <w:sz w:val="20"/>
                <w:szCs w:val="20"/>
              </w:rPr>
            </w:pPr>
            <w:r w:rsidRPr="00751DCC">
              <w:rPr>
                <w:sz w:val="20"/>
              </w:rPr>
              <w:t>Très bon</w:t>
            </w:r>
          </w:p>
          <w:p w14:paraId="1EB08C41"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601643D" w14:textId="77777777" w:rsidR="00771B86" w:rsidRPr="00751DCC" w:rsidRDefault="00E15A90">
            <w:pPr>
              <w:jc w:val="center"/>
              <w:rPr>
                <w:rFonts w:eastAsia="Calibri"/>
                <w:sz w:val="20"/>
                <w:szCs w:val="20"/>
              </w:rPr>
            </w:pPr>
            <w:r w:rsidRPr="00751DCC">
              <w:rPr>
                <w:sz w:val="20"/>
              </w:rPr>
              <w:t>Excellent</w:t>
            </w:r>
          </w:p>
          <w:p w14:paraId="2E6F7511"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r>
      <w:tr w:rsidR="00744A01" w:rsidRPr="00751DCC" w14:paraId="38360697"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826393" w14:textId="77777777" w:rsidR="00771B86" w:rsidRPr="00751DCC" w:rsidRDefault="00E15A90">
            <w:pPr>
              <w:rPr>
                <w:rFonts w:eastAsia="Calibri"/>
                <w:color w:val="005F9A"/>
                <w:sz w:val="20"/>
                <w:szCs w:val="20"/>
              </w:rPr>
            </w:pPr>
            <w:r w:rsidRPr="00751DCC">
              <w:rPr>
                <w:color w:val="005F9A"/>
                <w:sz w:val="20"/>
              </w:rPr>
              <w:t>Éléments à l'appui de l'évaluation :</w:t>
            </w:r>
          </w:p>
          <w:p w14:paraId="4232DE63" w14:textId="77777777" w:rsidR="00771B86" w:rsidRPr="00751DCC" w:rsidRDefault="00771B86">
            <w:pPr>
              <w:rPr>
                <w:rFonts w:eastAsia="Calibri"/>
                <w:color w:val="0000FF"/>
                <w:sz w:val="20"/>
                <w:szCs w:val="20"/>
              </w:rPr>
            </w:pPr>
          </w:p>
          <w:p w14:paraId="348A4997" w14:textId="77777777" w:rsidR="00771B86" w:rsidRPr="00751DCC" w:rsidRDefault="00771B86">
            <w:pPr>
              <w:rPr>
                <w:rFonts w:eastAsia="Calibri"/>
                <w:color w:val="0000FF"/>
                <w:sz w:val="20"/>
                <w:szCs w:val="20"/>
              </w:rPr>
            </w:pPr>
          </w:p>
        </w:tc>
      </w:tr>
    </w:tbl>
    <w:p w14:paraId="0BA79571" w14:textId="3B585DF6" w:rsidR="001B52DA" w:rsidRPr="00751DCC" w:rsidRDefault="00E15A90" w:rsidP="00514669">
      <w:pPr>
        <w:pStyle w:val="Titre4"/>
      </w:pPr>
      <w:bookmarkStart w:id="5" w:name="_23ckvvd"/>
      <w:bookmarkEnd w:id="5"/>
      <w:r w:rsidRPr="00751DCC">
        <w:t>Critère d'évaluation n°</w:t>
      </w:r>
      <w:r w:rsidR="00603284">
        <w:t> </w:t>
      </w:r>
      <w:r w:rsidRPr="00751DCC">
        <w:t>3 : Accessibilité</w:t>
      </w:r>
    </w:p>
    <w:p w14:paraId="371CC793" w14:textId="563606E7" w:rsidR="001B52DA" w:rsidRPr="00751DCC" w:rsidRDefault="00E15A90" w:rsidP="00917941">
      <w:pPr>
        <w:spacing w:line="240" w:lineRule="auto"/>
        <w:rPr>
          <w:sz w:val="20"/>
          <w:szCs w:val="20"/>
        </w:rPr>
      </w:pPr>
      <w:r w:rsidRPr="00751DCC">
        <w:rPr>
          <w:sz w:val="20"/>
        </w:rPr>
        <w:t xml:space="preserve">Un vaste éventail de groupes peuvent participer en temps voulu au processus législatif. Les </w:t>
      </w:r>
      <w:r w:rsidR="00770467">
        <w:rPr>
          <w:sz w:val="20"/>
        </w:rPr>
        <w:t>projets/</w:t>
      </w:r>
      <w:r w:rsidRPr="00751DCC">
        <w:rPr>
          <w:sz w:val="20"/>
        </w:rPr>
        <w:t>propositions de loi sont expliqués dans un langage simple et intelligible. Les citoyens sont consultés dans des délais et en des lieux permettant la plus grande participation possible par un vaste éventail de groupes</w:t>
      </w:r>
      <w:r w:rsidR="00DF1CFD" w:rsidRPr="00751DCC">
        <w:rPr>
          <w:sz w:val="20"/>
        </w:rPr>
        <w:t xml:space="preserve">, considération faite </w:t>
      </w:r>
      <w:r w:rsidRPr="00751DCC">
        <w:rPr>
          <w:sz w:val="20"/>
        </w:rPr>
        <w:t>de la complexité de la loi en cause.</w:t>
      </w:r>
    </w:p>
    <w:p w14:paraId="66211CBB" w14:textId="77777777" w:rsidR="001B52DA" w:rsidRPr="00751DCC" w:rsidRDefault="001B52DA" w:rsidP="0091794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4A01" w:rsidRPr="00751DCC" w14:paraId="4774FBAD"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F5812F8" w14:textId="77777777" w:rsidR="00771B86" w:rsidRPr="00751DCC" w:rsidRDefault="00E15A90">
            <w:pPr>
              <w:jc w:val="center"/>
              <w:rPr>
                <w:rFonts w:eastAsia="Calibri"/>
                <w:sz w:val="20"/>
                <w:szCs w:val="20"/>
              </w:rPr>
            </w:pPr>
            <w:r w:rsidRPr="00751DCC">
              <w:rPr>
                <w:sz w:val="20"/>
              </w:rPr>
              <w:t>Néant</w:t>
            </w:r>
          </w:p>
          <w:p w14:paraId="10DC7030"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3C8AED6" w14:textId="77777777" w:rsidR="00771B86" w:rsidRPr="00751DCC" w:rsidRDefault="00E15A90">
            <w:pPr>
              <w:jc w:val="center"/>
              <w:rPr>
                <w:rFonts w:eastAsia="Calibri"/>
                <w:sz w:val="20"/>
                <w:szCs w:val="20"/>
              </w:rPr>
            </w:pPr>
            <w:r w:rsidRPr="00751DCC">
              <w:rPr>
                <w:sz w:val="20"/>
              </w:rPr>
              <w:t xml:space="preserve">Médiocre </w:t>
            </w:r>
          </w:p>
          <w:p w14:paraId="74E839EE"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C0358C6" w14:textId="77777777" w:rsidR="00771B86" w:rsidRPr="00751DCC" w:rsidRDefault="00E15A90">
            <w:pPr>
              <w:jc w:val="center"/>
              <w:rPr>
                <w:rFonts w:eastAsia="Calibri"/>
                <w:sz w:val="20"/>
                <w:szCs w:val="20"/>
              </w:rPr>
            </w:pPr>
            <w:r w:rsidRPr="00751DCC">
              <w:rPr>
                <w:sz w:val="20"/>
              </w:rPr>
              <w:t>Moyen</w:t>
            </w:r>
          </w:p>
          <w:p w14:paraId="77715A66"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A5FD47" w14:textId="77777777" w:rsidR="00771B86" w:rsidRPr="00751DCC" w:rsidRDefault="00E15A90">
            <w:pPr>
              <w:jc w:val="center"/>
              <w:rPr>
                <w:rFonts w:eastAsia="Calibri"/>
                <w:sz w:val="20"/>
                <w:szCs w:val="20"/>
              </w:rPr>
            </w:pPr>
            <w:r w:rsidRPr="00751DCC">
              <w:rPr>
                <w:sz w:val="20"/>
              </w:rPr>
              <w:t>Bon</w:t>
            </w:r>
          </w:p>
          <w:p w14:paraId="44F2814E"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57787C" w14:textId="77777777" w:rsidR="00771B86" w:rsidRPr="00751DCC" w:rsidRDefault="00E15A90">
            <w:pPr>
              <w:jc w:val="center"/>
              <w:rPr>
                <w:rFonts w:eastAsia="Calibri"/>
                <w:sz w:val="20"/>
                <w:szCs w:val="20"/>
              </w:rPr>
            </w:pPr>
            <w:r w:rsidRPr="00751DCC">
              <w:rPr>
                <w:sz w:val="20"/>
              </w:rPr>
              <w:t>Très bon</w:t>
            </w:r>
          </w:p>
          <w:p w14:paraId="04B5FD26"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4BD54F3" w14:textId="77777777" w:rsidR="00771B86" w:rsidRPr="00751DCC" w:rsidRDefault="00E15A90">
            <w:pPr>
              <w:jc w:val="center"/>
              <w:rPr>
                <w:rFonts w:eastAsia="Calibri"/>
                <w:sz w:val="20"/>
                <w:szCs w:val="20"/>
              </w:rPr>
            </w:pPr>
            <w:r w:rsidRPr="00751DCC">
              <w:rPr>
                <w:sz w:val="20"/>
              </w:rPr>
              <w:t>Excellent</w:t>
            </w:r>
          </w:p>
          <w:p w14:paraId="7E70C651"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r>
      <w:tr w:rsidR="00744A01" w:rsidRPr="00751DCC" w14:paraId="1E275B3F"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E7E533" w14:textId="77777777" w:rsidR="00771B86" w:rsidRPr="00751DCC" w:rsidRDefault="00E15A90">
            <w:pPr>
              <w:rPr>
                <w:rFonts w:eastAsia="Calibri"/>
                <w:color w:val="005F9A"/>
                <w:sz w:val="20"/>
                <w:szCs w:val="20"/>
              </w:rPr>
            </w:pPr>
            <w:r w:rsidRPr="00751DCC">
              <w:rPr>
                <w:color w:val="005F9A"/>
                <w:sz w:val="20"/>
              </w:rPr>
              <w:lastRenderedPageBreak/>
              <w:t>Éléments à l'appui de l'évaluation :</w:t>
            </w:r>
          </w:p>
          <w:p w14:paraId="7450CF0F" w14:textId="77777777" w:rsidR="00771B86" w:rsidRPr="00751DCC" w:rsidRDefault="00771B86">
            <w:pPr>
              <w:rPr>
                <w:rFonts w:eastAsia="Calibri"/>
                <w:color w:val="0000FF"/>
                <w:sz w:val="20"/>
                <w:szCs w:val="20"/>
              </w:rPr>
            </w:pPr>
          </w:p>
          <w:p w14:paraId="5B246444" w14:textId="77777777" w:rsidR="00771B86" w:rsidRPr="00751DCC" w:rsidRDefault="00771B86">
            <w:pPr>
              <w:rPr>
                <w:rFonts w:eastAsia="Calibri"/>
                <w:color w:val="0000FF"/>
                <w:sz w:val="20"/>
                <w:szCs w:val="20"/>
              </w:rPr>
            </w:pPr>
          </w:p>
        </w:tc>
      </w:tr>
    </w:tbl>
    <w:p w14:paraId="66E451DB" w14:textId="4819847A" w:rsidR="001B52DA" w:rsidRPr="00751DCC" w:rsidRDefault="00E15A90" w:rsidP="00514669">
      <w:pPr>
        <w:pStyle w:val="Titre4"/>
      </w:pPr>
      <w:bookmarkStart w:id="6" w:name="_ihv636"/>
      <w:bookmarkEnd w:id="6"/>
      <w:r w:rsidRPr="00751DCC">
        <w:t>Critère d'évaluation n°</w:t>
      </w:r>
      <w:r w:rsidR="00603284">
        <w:t> </w:t>
      </w:r>
      <w:r w:rsidRPr="00751DCC">
        <w:t xml:space="preserve">4 : Pratique </w:t>
      </w:r>
    </w:p>
    <w:p w14:paraId="602533D2" w14:textId="4FEE31F0" w:rsidR="001B52DA" w:rsidRPr="00751DCC" w:rsidRDefault="00E15A90" w:rsidP="006D3EAF">
      <w:pPr>
        <w:spacing w:line="240" w:lineRule="auto"/>
        <w:rPr>
          <w:sz w:val="20"/>
          <w:szCs w:val="20"/>
        </w:rPr>
      </w:pPr>
      <w:r w:rsidRPr="00751DCC">
        <w:rPr>
          <w:sz w:val="20"/>
        </w:rPr>
        <w:t xml:space="preserve">Dans la pratique, la participation publique constitue un ingrédient habituel du processus législatif. Un vaste éventail de citoyens contribuent de façon régulière à l'examen parlementaire des </w:t>
      </w:r>
      <w:r w:rsidR="00770467">
        <w:rPr>
          <w:sz w:val="20"/>
        </w:rPr>
        <w:t>projets/</w:t>
      </w:r>
      <w:r w:rsidRPr="00751DCC">
        <w:rPr>
          <w:sz w:val="20"/>
        </w:rPr>
        <w:t xml:space="preserve">propositions de loi. </w:t>
      </w:r>
    </w:p>
    <w:p w14:paraId="0E41E366" w14:textId="77777777" w:rsidR="001B52DA" w:rsidRPr="00751DCC" w:rsidRDefault="001B52DA" w:rsidP="00917941">
      <w:pPr>
        <w:spacing w:line="240" w:lineRule="auto"/>
        <w:rPr>
          <w:sz w:val="20"/>
          <w:szCs w:val="20"/>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744A01" w:rsidRPr="00751DCC" w14:paraId="04036800"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0BD66F2" w14:textId="77777777" w:rsidR="00771B86" w:rsidRPr="00751DCC" w:rsidRDefault="00E15A90">
            <w:pPr>
              <w:jc w:val="center"/>
              <w:rPr>
                <w:rFonts w:eastAsia="Calibri"/>
                <w:sz w:val="20"/>
                <w:szCs w:val="20"/>
              </w:rPr>
            </w:pPr>
            <w:r w:rsidRPr="00751DCC">
              <w:rPr>
                <w:sz w:val="20"/>
              </w:rPr>
              <w:t>Néant</w:t>
            </w:r>
          </w:p>
          <w:p w14:paraId="4D230FCE"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5222D06" w14:textId="77777777" w:rsidR="00771B86" w:rsidRPr="00751DCC" w:rsidRDefault="00E15A90">
            <w:pPr>
              <w:jc w:val="center"/>
              <w:rPr>
                <w:rFonts w:eastAsia="Calibri"/>
                <w:sz w:val="20"/>
                <w:szCs w:val="20"/>
              </w:rPr>
            </w:pPr>
            <w:r w:rsidRPr="00751DCC">
              <w:rPr>
                <w:sz w:val="20"/>
              </w:rPr>
              <w:t xml:space="preserve">Médiocre </w:t>
            </w:r>
          </w:p>
          <w:p w14:paraId="1B261B32"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FEE02BD" w14:textId="77777777" w:rsidR="00771B86" w:rsidRPr="00751DCC" w:rsidRDefault="00E15A90">
            <w:pPr>
              <w:jc w:val="center"/>
              <w:rPr>
                <w:rFonts w:eastAsia="Calibri"/>
                <w:sz w:val="20"/>
                <w:szCs w:val="20"/>
              </w:rPr>
            </w:pPr>
            <w:r w:rsidRPr="00751DCC">
              <w:rPr>
                <w:sz w:val="20"/>
              </w:rPr>
              <w:t>Moyen</w:t>
            </w:r>
          </w:p>
          <w:p w14:paraId="08EBE1A2"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3BB694" w14:textId="77777777" w:rsidR="00771B86" w:rsidRPr="00751DCC" w:rsidRDefault="00E15A90">
            <w:pPr>
              <w:jc w:val="center"/>
              <w:rPr>
                <w:rFonts w:eastAsia="Calibri"/>
                <w:sz w:val="20"/>
                <w:szCs w:val="20"/>
              </w:rPr>
            </w:pPr>
            <w:r w:rsidRPr="00751DCC">
              <w:rPr>
                <w:sz w:val="20"/>
              </w:rPr>
              <w:t>Bon</w:t>
            </w:r>
          </w:p>
          <w:p w14:paraId="79D8247A"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3FC5EEB" w14:textId="77777777" w:rsidR="00771B86" w:rsidRPr="00751DCC" w:rsidRDefault="00E15A90">
            <w:pPr>
              <w:jc w:val="center"/>
              <w:rPr>
                <w:rFonts w:eastAsia="Calibri"/>
                <w:sz w:val="20"/>
                <w:szCs w:val="20"/>
              </w:rPr>
            </w:pPr>
            <w:r w:rsidRPr="00751DCC">
              <w:rPr>
                <w:sz w:val="20"/>
              </w:rPr>
              <w:t>Très bon</w:t>
            </w:r>
          </w:p>
          <w:p w14:paraId="33D24E4A"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26123C89" w14:textId="77777777" w:rsidR="00771B86" w:rsidRPr="00751DCC" w:rsidRDefault="00E15A90">
            <w:pPr>
              <w:jc w:val="center"/>
              <w:rPr>
                <w:rFonts w:eastAsia="Calibri"/>
                <w:sz w:val="20"/>
                <w:szCs w:val="20"/>
              </w:rPr>
            </w:pPr>
            <w:r w:rsidRPr="00751DCC">
              <w:rPr>
                <w:sz w:val="20"/>
              </w:rPr>
              <w:t>Excellent</w:t>
            </w:r>
          </w:p>
          <w:p w14:paraId="24A90A78"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r>
      <w:tr w:rsidR="00744A01" w:rsidRPr="00751DCC" w14:paraId="04292B4F"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989A4" w14:textId="77777777" w:rsidR="00771B86" w:rsidRPr="00751DCC" w:rsidRDefault="00E15A90">
            <w:pPr>
              <w:rPr>
                <w:rFonts w:eastAsia="Calibri"/>
                <w:color w:val="005F9A"/>
                <w:sz w:val="20"/>
                <w:szCs w:val="20"/>
              </w:rPr>
            </w:pPr>
            <w:r w:rsidRPr="00751DCC">
              <w:rPr>
                <w:color w:val="005F9A"/>
                <w:sz w:val="20"/>
              </w:rPr>
              <w:t>Éléments à l'appui de l'évaluation :</w:t>
            </w:r>
          </w:p>
          <w:p w14:paraId="15E2108D" w14:textId="77777777" w:rsidR="00771B86" w:rsidRPr="00751DCC" w:rsidRDefault="00771B86">
            <w:pPr>
              <w:rPr>
                <w:rFonts w:eastAsia="Calibri"/>
                <w:color w:val="0000FF"/>
                <w:sz w:val="20"/>
                <w:szCs w:val="20"/>
              </w:rPr>
            </w:pPr>
          </w:p>
          <w:p w14:paraId="1CA1BF00" w14:textId="77777777" w:rsidR="00771B86" w:rsidRPr="00751DCC" w:rsidRDefault="00771B86">
            <w:pPr>
              <w:rPr>
                <w:rFonts w:eastAsia="Calibri"/>
                <w:color w:val="0000FF"/>
                <w:sz w:val="20"/>
                <w:szCs w:val="20"/>
              </w:rPr>
            </w:pPr>
          </w:p>
        </w:tc>
      </w:tr>
    </w:tbl>
    <w:p w14:paraId="3A6F340A" w14:textId="77777777" w:rsidR="00771B86" w:rsidRPr="00751DCC" w:rsidRDefault="00E15A90" w:rsidP="00276F14">
      <w:pPr>
        <w:pStyle w:val="section-title"/>
      </w:pPr>
      <w:r w:rsidRPr="00751DCC">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744A01" w:rsidRPr="00751DCC" w14:paraId="57F7145A" w14:textId="77777777" w:rsidTr="0009514F">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72C4244" w14:textId="77777777" w:rsidR="00771B86" w:rsidRPr="00751DCC" w:rsidRDefault="00E15A90" w:rsidP="0009514F">
            <w:pPr>
              <w:spacing w:line="240" w:lineRule="auto"/>
              <w:rPr>
                <w:rFonts w:eastAsia="Calibri" w:cs="Calibri"/>
                <w:sz w:val="20"/>
                <w:szCs w:val="20"/>
              </w:rPr>
            </w:pPr>
            <w:r w:rsidRPr="00751DCC">
              <w:rPr>
                <w:i/>
                <w:sz w:val="20"/>
              </w:rPr>
              <w:t>Dans cet encadré, notez les recommandations et les idées visant à renforcer les règles et la pratique dans ce domaine.</w:t>
            </w:r>
          </w:p>
        </w:tc>
      </w:tr>
    </w:tbl>
    <w:p w14:paraId="3CD49EE1" w14:textId="77777777" w:rsidR="001B52DA" w:rsidRPr="00751DCC" w:rsidRDefault="001B52DA" w:rsidP="00917941">
      <w:pPr>
        <w:spacing w:line="240" w:lineRule="auto"/>
        <w:rPr>
          <w:sz w:val="24"/>
          <w:szCs w:val="24"/>
        </w:rPr>
      </w:pPr>
      <w:bookmarkStart w:id="7" w:name="_heading=h.ef0fk8xus11h"/>
      <w:bookmarkEnd w:id="7"/>
    </w:p>
    <w:p w14:paraId="43E003F1" w14:textId="77777777" w:rsidR="001B52DA" w:rsidRPr="00751DCC" w:rsidRDefault="001B52DA" w:rsidP="00917941">
      <w:pPr>
        <w:spacing w:line="240" w:lineRule="auto"/>
        <w:rPr>
          <w:sz w:val="24"/>
          <w:szCs w:val="24"/>
        </w:rPr>
      </w:pPr>
    </w:p>
    <w:p w14:paraId="0404051A" w14:textId="77777777" w:rsidR="001B52DA" w:rsidRPr="00751DCC" w:rsidRDefault="001B52DA" w:rsidP="00917941">
      <w:pPr>
        <w:spacing w:line="240" w:lineRule="auto"/>
        <w:rPr>
          <w:sz w:val="24"/>
          <w:szCs w:val="24"/>
        </w:rPr>
      </w:pPr>
    </w:p>
    <w:p w14:paraId="2944740A" w14:textId="77777777" w:rsidR="001B52DA" w:rsidRPr="00751DCC" w:rsidRDefault="001B52DA" w:rsidP="00917941">
      <w:pPr>
        <w:spacing w:line="240" w:lineRule="auto"/>
        <w:rPr>
          <w:sz w:val="24"/>
          <w:szCs w:val="24"/>
        </w:rPr>
      </w:pPr>
    </w:p>
    <w:p w14:paraId="422462F3" w14:textId="77777777" w:rsidR="001B52DA" w:rsidRPr="00751DCC" w:rsidRDefault="001B52DA" w:rsidP="00917941">
      <w:pPr>
        <w:spacing w:line="240" w:lineRule="auto"/>
        <w:rPr>
          <w:sz w:val="24"/>
          <w:szCs w:val="24"/>
        </w:rPr>
      </w:pPr>
    </w:p>
    <w:p w14:paraId="08F4CA6A" w14:textId="77777777" w:rsidR="001B52DA" w:rsidRPr="00751DCC" w:rsidRDefault="001B52DA" w:rsidP="00917941">
      <w:pPr>
        <w:spacing w:line="240" w:lineRule="auto"/>
        <w:rPr>
          <w:sz w:val="24"/>
          <w:szCs w:val="24"/>
        </w:rPr>
      </w:pPr>
    </w:p>
    <w:p w14:paraId="3205F896" w14:textId="77777777" w:rsidR="001B52DA" w:rsidRPr="00751DCC" w:rsidRDefault="001B52DA" w:rsidP="00917941">
      <w:pPr>
        <w:spacing w:line="240" w:lineRule="auto"/>
        <w:rPr>
          <w:sz w:val="24"/>
          <w:szCs w:val="24"/>
        </w:rPr>
      </w:pPr>
    </w:p>
    <w:p w14:paraId="2A1E4F30" w14:textId="77777777" w:rsidR="001B52DA" w:rsidRPr="00751DCC" w:rsidRDefault="001B52DA" w:rsidP="00917941">
      <w:pPr>
        <w:spacing w:line="240" w:lineRule="auto"/>
        <w:rPr>
          <w:sz w:val="24"/>
          <w:szCs w:val="24"/>
        </w:rPr>
      </w:pPr>
    </w:p>
    <w:p w14:paraId="67D09CDB" w14:textId="77777777" w:rsidR="001B52DA" w:rsidRPr="00751DCC" w:rsidRDefault="001B52DA" w:rsidP="00917941">
      <w:pPr>
        <w:spacing w:line="240" w:lineRule="auto"/>
        <w:rPr>
          <w:sz w:val="24"/>
          <w:szCs w:val="24"/>
        </w:rPr>
      </w:pPr>
    </w:p>
    <w:p w14:paraId="491E7525" w14:textId="77777777" w:rsidR="001B52DA" w:rsidRPr="00751DCC" w:rsidRDefault="001B52DA" w:rsidP="00917941">
      <w:pPr>
        <w:spacing w:line="240" w:lineRule="auto"/>
        <w:rPr>
          <w:sz w:val="24"/>
          <w:szCs w:val="24"/>
        </w:rPr>
      </w:pPr>
    </w:p>
    <w:p w14:paraId="3080E263" w14:textId="77777777" w:rsidR="001B52DA" w:rsidRPr="00751DCC" w:rsidRDefault="001B52DA" w:rsidP="00917941">
      <w:pPr>
        <w:spacing w:line="240" w:lineRule="auto"/>
        <w:rPr>
          <w:sz w:val="24"/>
          <w:szCs w:val="24"/>
        </w:rPr>
      </w:pPr>
    </w:p>
    <w:p w14:paraId="5B79B08D" w14:textId="77777777" w:rsidR="001B52DA" w:rsidRPr="00751DCC" w:rsidRDefault="00E15A90" w:rsidP="00276F14">
      <w:pPr>
        <w:pStyle w:val="Dimension"/>
      </w:pPr>
      <w:bookmarkStart w:id="8" w:name="_4f1mdlm"/>
      <w:bookmarkEnd w:id="8"/>
      <w:r w:rsidRPr="00751DCC">
        <w:lastRenderedPageBreak/>
        <w:t>Aspect 6.2.2 : Participation au contrôle parlementaire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17941" w:rsidRPr="00751DCC" w14:paraId="26B7DD1E" w14:textId="77777777" w:rsidTr="0009514F">
        <w:tc>
          <w:tcPr>
            <w:tcW w:w="9350" w:type="dxa"/>
            <w:tcBorders>
              <w:top w:val="single" w:sz="4" w:space="0" w:color="auto"/>
              <w:left w:val="single" w:sz="4" w:space="0" w:color="auto"/>
              <w:bottom w:val="single" w:sz="4" w:space="0" w:color="auto"/>
              <w:right w:val="single" w:sz="4" w:space="0" w:color="auto"/>
            </w:tcBorders>
            <w:shd w:val="clear" w:color="auto" w:fill="EEEEEE"/>
            <w:hideMark/>
          </w:tcPr>
          <w:p w14:paraId="66770117" w14:textId="77777777" w:rsidR="00771B86" w:rsidRPr="00751DCC" w:rsidRDefault="00E15A90" w:rsidP="0009514F">
            <w:pPr>
              <w:spacing w:line="240" w:lineRule="auto"/>
              <w:rPr>
                <w:sz w:val="20"/>
                <w:szCs w:val="20"/>
              </w:rPr>
            </w:pPr>
            <w:r w:rsidRPr="00751DCC">
              <w:rPr>
                <w:sz w:val="20"/>
              </w:rPr>
              <w:t>Cet aspect s'applique aux éléments suivants :</w:t>
            </w:r>
          </w:p>
          <w:p w14:paraId="7E71B076" w14:textId="77777777" w:rsidR="00771B86" w:rsidRPr="00751DCC" w:rsidRDefault="00E15A90" w:rsidP="0009514F">
            <w:pPr>
              <w:pStyle w:val="Paragraphedeliste"/>
              <w:numPr>
                <w:ilvl w:val="0"/>
                <w:numId w:val="6"/>
              </w:numPr>
              <w:spacing w:line="240" w:lineRule="auto"/>
              <w:rPr>
                <w:rFonts w:eastAsia="Calibri" w:cs="Calibri"/>
                <w:sz w:val="20"/>
                <w:szCs w:val="20"/>
              </w:rPr>
            </w:pPr>
            <w:r w:rsidRPr="00751DCC">
              <w:rPr>
                <w:sz w:val="20"/>
              </w:rPr>
              <w:t>Indicateur 6.2 : Participation publique aux processus parlementaires</w:t>
            </w:r>
          </w:p>
          <w:p w14:paraId="05F86E9B" w14:textId="5CFCD845" w:rsidR="00771B86" w:rsidRPr="00751DCC" w:rsidRDefault="00522140" w:rsidP="00276F14">
            <w:pPr>
              <w:pStyle w:val="Paragraphedeliste"/>
              <w:numPr>
                <w:ilvl w:val="0"/>
                <w:numId w:val="6"/>
              </w:numPr>
              <w:spacing w:line="240" w:lineRule="auto"/>
              <w:rPr>
                <w:rFonts w:eastAsia="Calibri" w:cs="Calibri"/>
                <w:sz w:val="24"/>
                <w:szCs w:val="20"/>
              </w:rPr>
            </w:pPr>
            <w:r>
              <w:rPr>
                <w:sz w:val="20"/>
              </w:rPr>
              <w:t>Cible</w:t>
            </w:r>
            <w:r w:rsidRPr="00751DCC">
              <w:rPr>
                <w:sz w:val="20"/>
              </w:rPr>
              <w:t xml:space="preserve"> 5 : </w:t>
            </w:r>
            <w:r w:rsidR="00A327B7">
              <w:rPr>
                <w:sz w:val="20"/>
              </w:rPr>
              <w:t>Des p</w:t>
            </w:r>
            <w:r w:rsidRPr="00751DCC">
              <w:rPr>
                <w:sz w:val="20"/>
              </w:rPr>
              <w:t>arlement</w:t>
            </w:r>
            <w:r w:rsidR="0075104B" w:rsidRPr="00751DCC">
              <w:rPr>
                <w:sz w:val="20"/>
              </w:rPr>
              <w:t>s</w:t>
            </w:r>
            <w:r w:rsidRPr="00751DCC">
              <w:rPr>
                <w:sz w:val="20"/>
              </w:rPr>
              <w:t xml:space="preserve"> participatif</w:t>
            </w:r>
            <w:r w:rsidR="0075104B" w:rsidRPr="00751DCC">
              <w:rPr>
                <w:sz w:val="20"/>
              </w:rPr>
              <w:t>s</w:t>
            </w:r>
          </w:p>
        </w:tc>
      </w:tr>
    </w:tbl>
    <w:p w14:paraId="76AA9333" w14:textId="2ACC7A8A" w:rsidR="001B52DA" w:rsidRPr="00751DCC" w:rsidRDefault="00A32FAC" w:rsidP="00276F14">
      <w:pPr>
        <w:pStyle w:val="section-title"/>
      </w:pPr>
      <w:r w:rsidRPr="00751DCC">
        <w:t>À propos de l'aspect</w:t>
      </w:r>
    </w:p>
    <w:p w14:paraId="08DDFA6D" w14:textId="4A0A0906" w:rsidR="001B52DA" w:rsidRPr="00751DCC" w:rsidRDefault="00E15A90" w:rsidP="00917941">
      <w:pPr>
        <w:spacing w:line="240" w:lineRule="auto"/>
        <w:rPr>
          <w:sz w:val="20"/>
          <w:szCs w:val="20"/>
        </w:rPr>
      </w:pPr>
      <w:r w:rsidRPr="00751DCC">
        <w:rPr>
          <w:sz w:val="20"/>
        </w:rPr>
        <w:t xml:space="preserve">Cet aspect porte sur la participation publique au contrôle exercé par le parlement, processus vital </w:t>
      </w:r>
      <w:r w:rsidR="00DF1CFD" w:rsidRPr="00751DCC">
        <w:rPr>
          <w:sz w:val="20"/>
        </w:rPr>
        <w:t xml:space="preserve">autorisant </w:t>
      </w:r>
      <w:r w:rsidRPr="00751DCC">
        <w:rPr>
          <w:sz w:val="20"/>
        </w:rPr>
        <w:t xml:space="preserve">ce dernier </w:t>
      </w:r>
      <w:r w:rsidR="00DF1CFD" w:rsidRPr="00751DCC">
        <w:rPr>
          <w:sz w:val="20"/>
        </w:rPr>
        <w:t>à</w:t>
      </w:r>
      <w:r w:rsidRPr="00751DCC">
        <w:rPr>
          <w:sz w:val="20"/>
        </w:rPr>
        <w:t xml:space="preserve"> demander des comptes à l'exécutif au nom des citoyens. L'implication directe ou indirecte du public dans les activités de contrôle peut considérablement améliorer la redevabilité. Les activités de contrôle menées par la ou les chambres, par les commissions et dans les circonscriptions électorales peuvent être mises à profit pour </w:t>
      </w:r>
      <w:r w:rsidR="00DF1CFD" w:rsidRPr="00751DCC">
        <w:rPr>
          <w:sz w:val="20"/>
        </w:rPr>
        <w:t>informer, consulter et interagir</w:t>
      </w:r>
      <w:r w:rsidRPr="00751DCC">
        <w:rPr>
          <w:sz w:val="20"/>
        </w:rPr>
        <w:t xml:space="preserve"> avec le public.</w:t>
      </w:r>
    </w:p>
    <w:p w14:paraId="46DCD47B" w14:textId="77777777" w:rsidR="001B52DA" w:rsidRPr="00751DCC" w:rsidRDefault="001B52DA" w:rsidP="00917941">
      <w:pPr>
        <w:spacing w:line="240" w:lineRule="auto"/>
        <w:rPr>
          <w:sz w:val="20"/>
          <w:szCs w:val="20"/>
        </w:rPr>
      </w:pPr>
    </w:p>
    <w:p w14:paraId="20D044F5" w14:textId="1AD4E0F3" w:rsidR="00771B86" w:rsidRPr="00751DCC" w:rsidRDefault="00E15A90" w:rsidP="00917941">
      <w:pPr>
        <w:spacing w:line="240" w:lineRule="auto"/>
        <w:rPr>
          <w:sz w:val="20"/>
        </w:rPr>
      </w:pPr>
      <w:r w:rsidRPr="00751DCC">
        <w:rPr>
          <w:sz w:val="20"/>
        </w:rPr>
        <w:t xml:space="preserve">Pour une large part, la participation publique se déroule en règle générale dans le contexte des activités </w:t>
      </w:r>
      <w:r w:rsidR="00DF1CFD" w:rsidRPr="00751DCC">
        <w:rPr>
          <w:sz w:val="20"/>
        </w:rPr>
        <w:t xml:space="preserve">menées par les </w:t>
      </w:r>
      <w:r w:rsidRPr="00751DCC">
        <w:rPr>
          <w:sz w:val="20"/>
        </w:rPr>
        <w:t xml:space="preserve">commissions parlementaires, la réception des contributions, la tenue d'auditions et de réunions publiques et la réalisation d'inspections sur le terrain se prêtant particulièrement bien à l'implication du public. </w:t>
      </w:r>
    </w:p>
    <w:p w14:paraId="70F22F69" w14:textId="77777777" w:rsidR="00771B86" w:rsidRPr="00751DCC" w:rsidRDefault="00771B86" w:rsidP="00917941">
      <w:pPr>
        <w:spacing w:line="240" w:lineRule="auto"/>
        <w:rPr>
          <w:sz w:val="20"/>
        </w:rPr>
      </w:pPr>
    </w:p>
    <w:p w14:paraId="1611C921" w14:textId="17DDD047" w:rsidR="00771B86" w:rsidRPr="00751DCC" w:rsidRDefault="00E15A90" w:rsidP="00917941">
      <w:pPr>
        <w:spacing w:line="240" w:lineRule="auto"/>
        <w:rPr>
          <w:sz w:val="20"/>
          <w:szCs w:val="20"/>
        </w:rPr>
      </w:pPr>
      <w:r w:rsidRPr="00751DCC">
        <w:rPr>
          <w:sz w:val="20"/>
        </w:rPr>
        <w:t xml:space="preserve">Les parlements devraient disposer de procédures solides et de processus bien pensés pour encourager le public à participer à tous les aspects des activités des commissions. Les questions abordées par le parlement, notamment les travaux des parlementaires en commission, les débats sur des sujets importants et les responsabilités du parlement en matière de contrôle de l'exécutif devraient </w:t>
      </w:r>
      <w:r w:rsidR="00B46440">
        <w:rPr>
          <w:sz w:val="20"/>
        </w:rPr>
        <w:t>aussi</w:t>
      </w:r>
      <w:r w:rsidRPr="00751DCC">
        <w:rPr>
          <w:sz w:val="20"/>
        </w:rPr>
        <w:t xml:space="preserve"> faire l'objet d'un dialogue entre les parlementaires et leurs électeurs, qu</w:t>
      </w:r>
      <w:r w:rsidR="003D78F2" w:rsidRPr="00751DCC">
        <w:rPr>
          <w:sz w:val="20"/>
        </w:rPr>
        <w:t xml:space="preserve">e les parlementaires </w:t>
      </w:r>
      <w:r w:rsidRPr="00751DCC">
        <w:rPr>
          <w:sz w:val="20"/>
        </w:rPr>
        <w:t xml:space="preserve">devraient également informer et consulter. </w:t>
      </w:r>
    </w:p>
    <w:p w14:paraId="435DC5BD" w14:textId="77777777" w:rsidR="001B52DA" w:rsidRPr="00751DCC" w:rsidRDefault="00E15A90" w:rsidP="00276F14">
      <w:pPr>
        <w:pStyle w:val="section-title"/>
      </w:pPr>
      <w:r w:rsidRPr="00751DCC">
        <w:t>Objectifs</w:t>
      </w:r>
    </w:p>
    <w:tbl>
      <w:tblPr>
        <w:tblW w:w="5000" w:type="pct"/>
        <w:shd w:val="clear" w:color="auto" w:fill="EEEEEE"/>
        <w:tblCellMar>
          <w:left w:w="115" w:type="dxa"/>
          <w:right w:w="115" w:type="dxa"/>
        </w:tblCellMar>
        <w:tblLook w:val="0400" w:firstRow="0" w:lastRow="0" w:firstColumn="0" w:lastColumn="0" w:noHBand="0" w:noVBand="1"/>
      </w:tblPr>
      <w:tblGrid>
        <w:gridCol w:w="9120"/>
      </w:tblGrid>
      <w:tr w:rsidR="001B52DA" w:rsidRPr="00751DCC" w14:paraId="449C7014" w14:textId="77777777" w:rsidTr="0009514F">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7F77B9D3" w14:textId="77777777" w:rsidR="001B52DA" w:rsidRPr="00751DCC" w:rsidRDefault="00E15A90" w:rsidP="0009514F">
            <w:pPr>
              <w:spacing w:line="240" w:lineRule="auto"/>
              <w:rPr>
                <w:i/>
                <w:sz w:val="20"/>
                <w:szCs w:val="20"/>
              </w:rPr>
            </w:pPr>
            <w:r w:rsidRPr="00751DCC">
              <w:rPr>
                <w:i/>
                <w:sz w:val="20"/>
              </w:rPr>
              <w:t>Après une analyse comparative, les parlements pourraient par exemple viser les objectifs suivants en ce qui concerne la participation au contrôle parlementaire :</w:t>
            </w:r>
          </w:p>
          <w:p w14:paraId="2F20CF83" w14:textId="77777777" w:rsidR="001B52DA" w:rsidRPr="00751DCC" w:rsidRDefault="001B52DA" w:rsidP="0009514F">
            <w:pPr>
              <w:spacing w:line="240" w:lineRule="auto"/>
              <w:rPr>
                <w:sz w:val="20"/>
                <w:szCs w:val="20"/>
              </w:rPr>
            </w:pPr>
          </w:p>
          <w:p w14:paraId="18C591CF" w14:textId="5F4A759D" w:rsidR="001B52DA" w:rsidRPr="00751DCC" w:rsidRDefault="00E15A90" w:rsidP="0009514F">
            <w:pPr>
              <w:spacing w:line="240" w:lineRule="auto"/>
              <w:rPr>
                <w:sz w:val="20"/>
                <w:szCs w:val="20"/>
              </w:rPr>
            </w:pPr>
            <w:r w:rsidRPr="00751DCC">
              <w:rPr>
                <w:sz w:val="20"/>
              </w:rPr>
              <w:t xml:space="preserve">Le cadre </w:t>
            </w:r>
            <w:r w:rsidR="001973B1" w:rsidRPr="00751DCC">
              <w:rPr>
                <w:sz w:val="20"/>
              </w:rPr>
              <w:t>juridique</w:t>
            </w:r>
            <w:r w:rsidRPr="00751DCC">
              <w:rPr>
                <w:sz w:val="20"/>
              </w:rPr>
              <w:t xml:space="preserve"> offre aux citoyens la possibilité de prendre part aux activités de contrôle réalisées par le parlement.</w:t>
            </w:r>
          </w:p>
          <w:p w14:paraId="6E777508" w14:textId="77777777" w:rsidR="001B52DA" w:rsidRPr="00751DCC" w:rsidRDefault="001B52DA" w:rsidP="0009514F">
            <w:pPr>
              <w:spacing w:line="240" w:lineRule="auto"/>
              <w:rPr>
                <w:sz w:val="20"/>
                <w:szCs w:val="20"/>
              </w:rPr>
            </w:pPr>
          </w:p>
          <w:p w14:paraId="77D1B501" w14:textId="14A2CDA6" w:rsidR="001B52DA" w:rsidRPr="00751DCC" w:rsidRDefault="00E15A90" w:rsidP="0009514F">
            <w:pPr>
              <w:spacing w:line="240" w:lineRule="auto"/>
              <w:rPr>
                <w:sz w:val="20"/>
                <w:szCs w:val="20"/>
              </w:rPr>
            </w:pPr>
            <w:r w:rsidRPr="00751DCC">
              <w:rPr>
                <w:sz w:val="20"/>
              </w:rPr>
              <w:t xml:space="preserve">Des mécanismes et processus assurent la participation du public au contrôle parlementaire, en accordant une </w:t>
            </w:r>
            <w:r w:rsidR="00455EDD" w:rsidRPr="00751DCC">
              <w:rPr>
                <w:sz w:val="20"/>
              </w:rPr>
              <w:t xml:space="preserve">place </w:t>
            </w:r>
            <w:r w:rsidRPr="00751DCC">
              <w:rPr>
                <w:sz w:val="20"/>
              </w:rPr>
              <w:t>particulière à l</w:t>
            </w:r>
            <w:r w:rsidR="003D78F2" w:rsidRPr="00751DCC">
              <w:rPr>
                <w:sz w:val="20"/>
              </w:rPr>
              <w:t xml:space="preserve">’association de ce dernier </w:t>
            </w:r>
            <w:r w:rsidRPr="00751DCC">
              <w:rPr>
                <w:sz w:val="20"/>
              </w:rPr>
              <w:t xml:space="preserve">aux activités des commissions. </w:t>
            </w:r>
          </w:p>
          <w:p w14:paraId="4319E65E" w14:textId="77777777" w:rsidR="001B52DA" w:rsidRPr="00751DCC" w:rsidRDefault="001B52DA" w:rsidP="0009514F">
            <w:pPr>
              <w:spacing w:line="240" w:lineRule="auto"/>
              <w:rPr>
                <w:sz w:val="20"/>
                <w:szCs w:val="20"/>
              </w:rPr>
            </w:pPr>
          </w:p>
          <w:p w14:paraId="53A7797E" w14:textId="77777777" w:rsidR="001B52DA" w:rsidRPr="00751DCC" w:rsidRDefault="00E15A90" w:rsidP="0009514F">
            <w:pPr>
              <w:spacing w:line="240" w:lineRule="auto"/>
              <w:rPr>
                <w:sz w:val="20"/>
                <w:szCs w:val="20"/>
              </w:rPr>
            </w:pPr>
            <w:r w:rsidRPr="00751DCC">
              <w:rPr>
                <w:sz w:val="20"/>
              </w:rPr>
              <w:t>Le parlement tient compte, dans ses activités de contrôle, des éléments d'information recueillis auprès du public.</w:t>
            </w:r>
          </w:p>
          <w:p w14:paraId="5AECAC57" w14:textId="77777777" w:rsidR="001B52DA" w:rsidRPr="00751DCC" w:rsidRDefault="001B52DA" w:rsidP="0009514F">
            <w:pPr>
              <w:spacing w:line="240" w:lineRule="auto"/>
              <w:rPr>
                <w:color w:val="005F9A"/>
                <w:sz w:val="20"/>
                <w:szCs w:val="20"/>
              </w:rPr>
            </w:pPr>
          </w:p>
        </w:tc>
      </w:tr>
    </w:tbl>
    <w:p w14:paraId="40848D60" w14:textId="77777777" w:rsidR="001B52DA" w:rsidRPr="00751DCC" w:rsidRDefault="00E15A90" w:rsidP="00276F14">
      <w:pPr>
        <w:pStyle w:val="section-title"/>
      </w:pPr>
      <w:bookmarkStart w:id="9" w:name="_2u6wntf"/>
      <w:bookmarkEnd w:id="9"/>
      <w:r w:rsidRPr="00751DCC">
        <w:t>Évaluation</w:t>
      </w:r>
    </w:p>
    <w:p w14:paraId="38307B1C" w14:textId="77777777" w:rsidR="001B52DA" w:rsidRPr="00751DCC" w:rsidRDefault="00E15A90" w:rsidP="00917941">
      <w:pPr>
        <w:spacing w:line="240" w:lineRule="auto"/>
        <w:rPr>
          <w:sz w:val="20"/>
          <w:szCs w:val="20"/>
        </w:rPr>
      </w:pPr>
      <w:r w:rsidRPr="00751DCC">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36EFB5D7" w14:textId="77777777" w:rsidR="00771B86" w:rsidRPr="00751DCC" w:rsidRDefault="00771B86" w:rsidP="00917941">
      <w:pPr>
        <w:spacing w:line="240" w:lineRule="auto"/>
        <w:rPr>
          <w:sz w:val="20"/>
          <w:szCs w:val="20"/>
        </w:rPr>
      </w:pPr>
    </w:p>
    <w:p w14:paraId="251FDCB0" w14:textId="77777777" w:rsidR="001B52DA" w:rsidRPr="00751DCC" w:rsidRDefault="00E15A90" w:rsidP="00917941">
      <w:pPr>
        <w:spacing w:line="240" w:lineRule="auto"/>
        <w:rPr>
          <w:sz w:val="20"/>
          <w:szCs w:val="20"/>
        </w:rPr>
      </w:pPr>
      <w:r w:rsidRPr="00751DCC">
        <w:rPr>
          <w:sz w:val="20"/>
        </w:rPr>
        <w:t>Exemples d'éléments permettant d'étayer l'évaluation :</w:t>
      </w:r>
    </w:p>
    <w:p w14:paraId="52620EC6" w14:textId="77777777" w:rsidR="00771B86" w:rsidRPr="00751DCC" w:rsidRDefault="00771B86" w:rsidP="00917941">
      <w:pPr>
        <w:spacing w:line="240" w:lineRule="auto"/>
        <w:rPr>
          <w:sz w:val="20"/>
          <w:szCs w:val="20"/>
        </w:rPr>
      </w:pPr>
    </w:p>
    <w:p w14:paraId="16DD9CAC" w14:textId="750B828F" w:rsidR="001B52DA" w:rsidRPr="00751DCC" w:rsidRDefault="00E15A90" w:rsidP="00744A01">
      <w:pPr>
        <w:numPr>
          <w:ilvl w:val="0"/>
          <w:numId w:val="2"/>
        </w:numPr>
        <w:spacing w:line="240" w:lineRule="auto"/>
        <w:ind w:left="562" w:hanging="562"/>
        <w:rPr>
          <w:sz w:val="20"/>
          <w:szCs w:val="20"/>
        </w:rPr>
      </w:pPr>
      <w:r w:rsidRPr="00751DCC">
        <w:rPr>
          <w:sz w:val="20"/>
        </w:rPr>
        <w:t xml:space="preserve">Disposition(s) du cadre </w:t>
      </w:r>
      <w:r w:rsidR="001973B1" w:rsidRPr="00751DCC">
        <w:rPr>
          <w:sz w:val="20"/>
        </w:rPr>
        <w:t>juridique</w:t>
      </w:r>
      <w:r w:rsidRPr="00751DCC">
        <w:rPr>
          <w:sz w:val="20"/>
        </w:rPr>
        <w:t xml:space="preserve"> définissant l'obligation faite au parlement d'assurer la participation du public au contrôle parlementaire</w:t>
      </w:r>
    </w:p>
    <w:p w14:paraId="4ED024B0" w14:textId="2EB5ACFE" w:rsidR="001B52DA" w:rsidRPr="00751DCC" w:rsidRDefault="00E15A90" w:rsidP="00744A01">
      <w:pPr>
        <w:numPr>
          <w:ilvl w:val="0"/>
          <w:numId w:val="2"/>
        </w:numPr>
        <w:spacing w:line="240" w:lineRule="auto"/>
        <w:ind w:left="562" w:hanging="562"/>
        <w:rPr>
          <w:sz w:val="20"/>
          <w:szCs w:val="20"/>
        </w:rPr>
      </w:pPr>
      <w:r w:rsidRPr="00751DCC">
        <w:rPr>
          <w:sz w:val="20"/>
        </w:rPr>
        <w:t xml:space="preserve">Lois ou </w:t>
      </w:r>
      <w:r w:rsidR="00B46440">
        <w:rPr>
          <w:sz w:val="20"/>
        </w:rPr>
        <w:t xml:space="preserve">article(s) du </w:t>
      </w:r>
      <w:r w:rsidRPr="00751DCC">
        <w:rPr>
          <w:sz w:val="20"/>
        </w:rPr>
        <w:t xml:space="preserve">règlement </w:t>
      </w:r>
      <w:r w:rsidR="00770467">
        <w:rPr>
          <w:sz w:val="20"/>
        </w:rPr>
        <w:t xml:space="preserve">du parlement </w:t>
      </w:r>
      <w:r w:rsidRPr="00751DCC">
        <w:rPr>
          <w:sz w:val="20"/>
        </w:rPr>
        <w:t>fixant le cadre de la participation publique à tout l'éventail des activités de contrôle</w:t>
      </w:r>
    </w:p>
    <w:p w14:paraId="221C423D" w14:textId="77777777" w:rsidR="001B52DA" w:rsidRPr="00751DCC" w:rsidRDefault="00E15A90" w:rsidP="00744A01">
      <w:pPr>
        <w:numPr>
          <w:ilvl w:val="0"/>
          <w:numId w:val="2"/>
        </w:numPr>
        <w:spacing w:line="240" w:lineRule="auto"/>
        <w:ind w:left="562" w:hanging="562"/>
        <w:rPr>
          <w:sz w:val="20"/>
          <w:szCs w:val="20"/>
        </w:rPr>
      </w:pPr>
      <w:r w:rsidRPr="00751DCC">
        <w:rPr>
          <w:sz w:val="20"/>
        </w:rPr>
        <w:lastRenderedPageBreak/>
        <w:t>Documents d'orientation expliquant dans quelles conditions le public est autorisé à participer au contrôle parlementaire, notamment aux activités du parlement, des commissions et des parlementaires</w:t>
      </w:r>
    </w:p>
    <w:p w14:paraId="3125F0E2" w14:textId="37C747FF" w:rsidR="001B52DA" w:rsidRPr="00751DCC" w:rsidRDefault="00E15A90" w:rsidP="00744A01">
      <w:pPr>
        <w:numPr>
          <w:ilvl w:val="0"/>
          <w:numId w:val="2"/>
        </w:numPr>
        <w:spacing w:line="240" w:lineRule="auto"/>
        <w:ind w:left="562" w:hanging="562"/>
        <w:rPr>
          <w:sz w:val="20"/>
          <w:szCs w:val="20"/>
        </w:rPr>
      </w:pPr>
      <w:r w:rsidRPr="00751DCC">
        <w:rPr>
          <w:sz w:val="20"/>
        </w:rPr>
        <w:t xml:space="preserve">Information présentant la participation publique aux activités de contrôle publiée sur le site web du parlement, dans des </w:t>
      </w:r>
      <w:r w:rsidR="00455EDD" w:rsidRPr="00751DCC">
        <w:rPr>
          <w:sz w:val="20"/>
        </w:rPr>
        <w:t xml:space="preserve">brochures </w:t>
      </w:r>
      <w:r w:rsidRPr="00751DCC">
        <w:rPr>
          <w:sz w:val="20"/>
        </w:rPr>
        <w:t>(y compris des informations relatives à la diffusion) ou sous toute autre forme</w:t>
      </w:r>
    </w:p>
    <w:p w14:paraId="1796D5F6" w14:textId="77777777" w:rsidR="00771B86" w:rsidRPr="00751DCC" w:rsidRDefault="00771B86" w:rsidP="00917941">
      <w:pPr>
        <w:spacing w:line="240" w:lineRule="auto"/>
        <w:rPr>
          <w:sz w:val="20"/>
          <w:szCs w:val="20"/>
        </w:rPr>
      </w:pPr>
    </w:p>
    <w:p w14:paraId="109AF944" w14:textId="77777777" w:rsidR="001B52DA" w:rsidRPr="00751DCC" w:rsidRDefault="00E15A90" w:rsidP="00917941">
      <w:pPr>
        <w:spacing w:line="240" w:lineRule="auto"/>
        <w:rPr>
          <w:sz w:val="20"/>
          <w:szCs w:val="20"/>
        </w:rPr>
      </w:pPr>
      <w:r w:rsidRPr="00751DCC">
        <w:rPr>
          <w:sz w:val="20"/>
        </w:rPr>
        <w:t>Le cas échéant, merci de bien vouloir communiquer des observations ou exemples supplémentaires pour étayer l'évaluation.</w:t>
      </w:r>
    </w:p>
    <w:p w14:paraId="24595057" w14:textId="77777777" w:rsidR="001B52DA" w:rsidRPr="00751DCC" w:rsidRDefault="001B52DA" w:rsidP="00917941">
      <w:pPr>
        <w:spacing w:line="240" w:lineRule="auto"/>
        <w:rPr>
          <w:sz w:val="20"/>
          <w:szCs w:val="20"/>
        </w:rPr>
      </w:pPr>
    </w:p>
    <w:p w14:paraId="116BDAA5" w14:textId="15FC1B8F" w:rsidR="001B52DA" w:rsidRPr="00751DCC" w:rsidRDefault="00E15A90" w:rsidP="00514669">
      <w:pPr>
        <w:pStyle w:val="Titre4"/>
      </w:pPr>
      <w:bookmarkStart w:id="10" w:name="_19c6y18"/>
      <w:bookmarkEnd w:id="10"/>
      <w:r w:rsidRPr="00751DCC">
        <w:t>Critère d'évaluation n°</w:t>
      </w:r>
      <w:r w:rsidR="00603284">
        <w:t> </w:t>
      </w:r>
      <w:r w:rsidRPr="00751DCC">
        <w:t xml:space="preserve">1 : Cadre </w:t>
      </w:r>
      <w:r w:rsidR="001973B1" w:rsidRPr="00751DCC">
        <w:t>juridique</w:t>
      </w:r>
    </w:p>
    <w:p w14:paraId="71AFB8E4" w14:textId="5FC1BD62" w:rsidR="001B52DA" w:rsidRPr="00751DCC" w:rsidRDefault="00E15A90" w:rsidP="00917941">
      <w:pPr>
        <w:spacing w:line="240" w:lineRule="auto"/>
        <w:rPr>
          <w:sz w:val="20"/>
          <w:szCs w:val="20"/>
        </w:rPr>
      </w:pPr>
      <w:r w:rsidRPr="00751DCC">
        <w:rPr>
          <w:sz w:val="20"/>
        </w:rPr>
        <w:t xml:space="preserve">Le cadre </w:t>
      </w:r>
      <w:r w:rsidR="001973B1" w:rsidRPr="00751DCC">
        <w:rPr>
          <w:sz w:val="20"/>
        </w:rPr>
        <w:t>juridique</w:t>
      </w:r>
      <w:r w:rsidRPr="00751DCC">
        <w:rPr>
          <w:sz w:val="20"/>
        </w:rPr>
        <w:t xml:space="preserve"> définit l'obligation faite au parlement de </w:t>
      </w:r>
      <w:r w:rsidR="003D78F2" w:rsidRPr="00751DCC">
        <w:rPr>
          <w:sz w:val="20"/>
        </w:rPr>
        <w:t xml:space="preserve">permettre </w:t>
      </w:r>
      <w:r w:rsidRPr="00751DCC">
        <w:rPr>
          <w:sz w:val="20"/>
        </w:rPr>
        <w:t>la participation du public au</w:t>
      </w:r>
      <w:r w:rsidR="00455EDD" w:rsidRPr="00751DCC">
        <w:rPr>
          <w:sz w:val="20"/>
        </w:rPr>
        <w:t>x</w:t>
      </w:r>
      <w:r w:rsidRPr="00751DCC">
        <w:rPr>
          <w:sz w:val="20"/>
        </w:rPr>
        <w:t xml:space="preserve"> processus et aux activités de contrôle.</w:t>
      </w:r>
    </w:p>
    <w:p w14:paraId="7D54F192" w14:textId="77777777" w:rsidR="001B52DA" w:rsidRPr="00751DCC" w:rsidRDefault="001B52DA" w:rsidP="0091794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4A01" w:rsidRPr="00751DCC" w14:paraId="3BFD5FE3"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EC459DC" w14:textId="77777777" w:rsidR="00771B86" w:rsidRPr="00751DCC" w:rsidRDefault="00E15A90">
            <w:pPr>
              <w:jc w:val="center"/>
              <w:rPr>
                <w:rFonts w:eastAsia="Calibri"/>
                <w:sz w:val="20"/>
                <w:szCs w:val="20"/>
              </w:rPr>
            </w:pPr>
            <w:r w:rsidRPr="00751DCC">
              <w:rPr>
                <w:sz w:val="20"/>
              </w:rPr>
              <w:t>Néant</w:t>
            </w:r>
          </w:p>
          <w:p w14:paraId="0DB83573"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EE73F29" w14:textId="77777777" w:rsidR="00771B86" w:rsidRPr="00751DCC" w:rsidRDefault="00E15A90">
            <w:pPr>
              <w:jc w:val="center"/>
              <w:rPr>
                <w:rFonts w:eastAsia="Calibri"/>
                <w:sz w:val="20"/>
                <w:szCs w:val="20"/>
              </w:rPr>
            </w:pPr>
            <w:r w:rsidRPr="00751DCC">
              <w:rPr>
                <w:sz w:val="20"/>
              </w:rPr>
              <w:t xml:space="preserve">Médiocre </w:t>
            </w:r>
          </w:p>
          <w:p w14:paraId="386F058D"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34BD3B" w14:textId="77777777" w:rsidR="00771B86" w:rsidRPr="00751DCC" w:rsidRDefault="00E15A90">
            <w:pPr>
              <w:jc w:val="center"/>
              <w:rPr>
                <w:rFonts w:eastAsia="Calibri"/>
                <w:sz w:val="20"/>
                <w:szCs w:val="20"/>
              </w:rPr>
            </w:pPr>
            <w:r w:rsidRPr="00751DCC">
              <w:rPr>
                <w:sz w:val="20"/>
              </w:rPr>
              <w:t>Moyen</w:t>
            </w:r>
          </w:p>
          <w:p w14:paraId="004C2D18"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56AAF17" w14:textId="77777777" w:rsidR="00771B86" w:rsidRPr="00751DCC" w:rsidRDefault="00E15A90">
            <w:pPr>
              <w:jc w:val="center"/>
              <w:rPr>
                <w:rFonts w:eastAsia="Calibri"/>
                <w:sz w:val="20"/>
                <w:szCs w:val="20"/>
              </w:rPr>
            </w:pPr>
            <w:r w:rsidRPr="00751DCC">
              <w:rPr>
                <w:sz w:val="20"/>
              </w:rPr>
              <w:t>Bon</w:t>
            </w:r>
          </w:p>
          <w:p w14:paraId="68CBAFC4"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922D312" w14:textId="77777777" w:rsidR="00771B86" w:rsidRPr="00751DCC" w:rsidRDefault="00E15A90">
            <w:pPr>
              <w:jc w:val="center"/>
              <w:rPr>
                <w:rFonts w:eastAsia="Calibri"/>
                <w:sz w:val="20"/>
                <w:szCs w:val="20"/>
              </w:rPr>
            </w:pPr>
            <w:r w:rsidRPr="00751DCC">
              <w:rPr>
                <w:sz w:val="20"/>
              </w:rPr>
              <w:t>Très bon</w:t>
            </w:r>
          </w:p>
          <w:p w14:paraId="78083D91"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F2ED052" w14:textId="77777777" w:rsidR="00771B86" w:rsidRPr="00751DCC" w:rsidRDefault="00E15A90">
            <w:pPr>
              <w:jc w:val="center"/>
              <w:rPr>
                <w:rFonts w:eastAsia="Calibri"/>
                <w:sz w:val="20"/>
                <w:szCs w:val="20"/>
              </w:rPr>
            </w:pPr>
            <w:r w:rsidRPr="00751DCC">
              <w:rPr>
                <w:sz w:val="20"/>
              </w:rPr>
              <w:t>Excellent</w:t>
            </w:r>
          </w:p>
          <w:p w14:paraId="71FAC250"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r>
      <w:tr w:rsidR="00744A01" w:rsidRPr="00751DCC" w14:paraId="6F04F54A"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5465CE" w14:textId="77777777" w:rsidR="00771B86" w:rsidRPr="00751DCC" w:rsidRDefault="00E15A90">
            <w:pPr>
              <w:rPr>
                <w:rFonts w:eastAsia="Calibri"/>
                <w:color w:val="005F9A"/>
                <w:sz w:val="20"/>
                <w:szCs w:val="20"/>
              </w:rPr>
            </w:pPr>
            <w:r w:rsidRPr="00751DCC">
              <w:rPr>
                <w:color w:val="005F9A"/>
                <w:sz w:val="20"/>
              </w:rPr>
              <w:t>Éléments à l'appui de l'évaluation :</w:t>
            </w:r>
          </w:p>
          <w:p w14:paraId="7AD2373F" w14:textId="77777777" w:rsidR="00771B86" w:rsidRPr="00751DCC" w:rsidRDefault="00771B86">
            <w:pPr>
              <w:rPr>
                <w:rFonts w:eastAsia="Calibri"/>
                <w:color w:val="0000FF"/>
                <w:sz w:val="20"/>
                <w:szCs w:val="20"/>
              </w:rPr>
            </w:pPr>
          </w:p>
          <w:p w14:paraId="6D9E5A8E" w14:textId="77777777" w:rsidR="00771B86" w:rsidRPr="00751DCC" w:rsidRDefault="00771B86">
            <w:pPr>
              <w:rPr>
                <w:rFonts w:eastAsia="Calibri"/>
                <w:color w:val="0000FF"/>
                <w:sz w:val="20"/>
                <w:szCs w:val="20"/>
              </w:rPr>
            </w:pPr>
          </w:p>
        </w:tc>
      </w:tr>
    </w:tbl>
    <w:p w14:paraId="2C4313E4" w14:textId="03B9EB42" w:rsidR="001B52DA" w:rsidRPr="00751DCC" w:rsidRDefault="00E15A90" w:rsidP="00514669">
      <w:pPr>
        <w:pStyle w:val="Titre4"/>
      </w:pPr>
      <w:bookmarkStart w:id="11" w:name="_28h4qwu"/>
      <w:bookmarkEnd w:id="11"/>
      <w:r w:rsidRPr="00751DCC">
        <w:t>Critère d'évaluation n°</w:t>
      </w:r>
      <w:r w:rsidR="00603284">
        <w:t> </w:t>
      </w:r>
      <w:r w:rsidRPr="00751DCC">
        <w:t>2 : Mécanismes et processus</w:t>
      </w:r>
    </w:p>
    <w:p w14:paraId="245EDCFC" w14:textId="77777777" w:rsidR="001B52DA" w:rsidRPr="00751DCC" w:rsidRDefault="00E15A90" w:rsidP="00917941">
      <w:pPr>
        <w:spacing w:line="240" w:lineRule="auto"/>
        <w:rPr>
          <w:sz w:val="20"/>
          <w:szCs w:val="20"/>
        </w:rPr>
      </w:pPr>
      <w:r w:rsidRPr="00751DCC">
        <w:rPr>
          <w:sz w:val="20"/>
        </w:rPr>
        <w:t>Il existe des mécanismes et processus assurant la participation du public aux activités de contrôle, notamment des procédures solides encourageant le public à participer à tous les aspects des travaux des commissions parlementaires. Le parlement diffuse largement le matériel de référence expliquant comment le public peut contribuer au contrôle parlementaire.</w:t>
      </w:r>
    </w:p>
    <w:p w14:paraId="66506A24" w14:textId="77777777" w:rsidR="001B52DA" w:rsidRPr="00751DCC" w:rsidRDefault="001B52DA" w:rsidP="0091794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4A01" w:rsidRPr="00751DCC" w14:paraId="2DA742B0"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604C291" w14:textId="77777777" w:rsidR="00771B86" w:rsidRPr="00751DCC" w:rsidRDefault="00E15A90">
            <w:pPr>
              <w:jc w:val="center"/>
              <w:rPr>
                <w:rFonts w:eastAsia="Calibri"/>
                <w:sz w:val="20"/>
                <w:szCs w:val="20"/>
              </w:rPr>
            </w:pPr>
            <w:bookmarkStart w:id="12" w:name="_37m2jsg"/>
            <w:bookmarkEnd w:id="12"/>
            <w:r w:rsidRPr="00751DCC">
              <w:rPr>
                <w:sz w:val="20"/>
              </w:rPr>
              <w:t>Néant</w:t>
            </w:r>
          </w:p>
          <w:p w14:paraId="6FA90632"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25F9DFB" w14:textId="77777777" w:rsidR="00771B86" w:rsidRPr="00751DCC" w:rsidRDefault="00E15A90">
            <w:pPr>
              <w:jc w:val="center"/>
              <w:rPr>
                <w:rFonts w:eastAsia="Calibri"/>
                <w:sz w:val="20"/>
                <w:szCs w:val="20"/>
              </w:rPr>
            </w:pPr>
            <w:r w:rsidRPr="00751DCC">
              <w:rPr>
                <w:sz w:val="20"/>
              </w:rPr>
              <w:t xml:space="preserve">Médiocre </w:t>
            </w:r>
          </w:p>
          <w:p w14:paraId="693C7CB9"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089BD8B" w14:textId="77777777" w:rsidR="00771B86" w:rsidRPr="00751DCC" w:rsidRDefault="00E15A90">
            <w:pPr>
              <w:jc w:val="center"/>
              <w:rPr>
                <w:rFonts w:eastAsia="Calibri"/>
                <w:sz w:val="20"/>
                <w:szCs w:val="20"/>
              </w:rPr>
            </w:pPr>
            <w:r w:rsidRPr="00751DCC">
              <w:rPr>
                <w:sz w:val="20"/>
              </w:rPr>
              <w:t>Moyen</w:t>
            </w:r>
          </w:p>
          <w:p w14:paraId="4F394C65"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434A2CB" w14:textId="77777777" w:rsidR="00771B86" w:rsidRPr="00751DCC" w:rsidRDefault="00E15A90">
            <w:pPr>
              <w:jc w:val="center"/>
              <w:rPr>
                <w:rFonts w:eastAsia="Calibri"/>
                <w:sz w:val="20"/>
                <w:szCs w:val="20"/>
              </w:rPr>
            </w:pPr>
            <w:r w:rsidRPr="00751DCC">
              <w:rPr>
                <w:sz w:val="20"/>
              </w:rPr>
              <w:t>Bon</w:t>
            </w:r>
          </w:p>
          <w:p w14:paraId="5256395C"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0E362AD" w14:textId="77777777" w:rsidR="00771B86" w:rsidRPr="00751DCC" w:rsidRDefault="00E15A90">
            <w:pPr>
              <w:jc w:val="center"/>
              <w:rPr>
                <w:rFonts w:eastAsia="Calibri"/>
                <w:sz w:val="20"/>
                <w:szCs w:val="20"/>
              </w:rPr>
            </w:pPr>
            <w:r w:rsidRPr="00751DCC">
              <w:rPr>
                <w:sz w:val="20"/>
              </w:rPr>
              <w:t>Très bon</w:t>
            </w:r>
          </w:p>
          <w:p w14:paraId="3E4D6209"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9B6CF48" w14:textId="77777777" w:rsidR="00771B86" w:rsidRPr="00751DCC" w:rsidRDefault="00E15A90">
            <w:pPr>
              <w:jc w:val="center"/>
              <w:rPr>
                <w:rFonts w:eastAsia="Calibri"/>
                <w:sz w:val="20"/>
                <w:szCs w:val="20"/>
              </w:rPr>
            </w:pPr>
            <w:r w:rsidRPr="00751DCC">
              <w:rPr>
                <w:sz w:val="20"/>
              </w:rPr>
              <w:t>Excellent</w:t>
            </w:r>
          </w:p>
          <w:p w14:paraId="353AD918"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r>
      <w:tr w:rsidR="00744A01" w:rsidRPr="00751DCC" w14:paraId="26399476"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63308" w14:textId="77777777" w:rsidR="00771B86" w:rsidRPr="00751DCC" w:rsidRDefault="00E15A90">
            <w:pPr>
              <w:rPr>
                <w:rFonts w:eastAsia="Calibri"/>
                <w:color w:val="005F9A"/>
                <w:sz w:val="20"/>
                <w:szCs w:val="20"/>
              </w:rPr>
            </w:pPr>
            <w:r w:rsidRPr="00751DCC">
              <w:rPr>
                <w:color w:val="005F9A"/>
                <w:sz w:val="20"/>
              </w:rPr>
              <w:t>Éléments à l'appui de l'évaluation :</w:t>
            </w:r>
          </w:p>
          <w:p w14:paraId="5CD06C42" w14:textId="77777777" w:rsidR="00771B86" w:rsidRPr="00751DCC" w:rsidRDefault="00771B86">
            <w:pPr>
              <w:rPr>
                <w:rFonts w:eastAsia="Calibri"/>
                <w:color w:val="0000FF"/>
                <w:sz w:val="20"/>
                <w:szCs w:val="20"/>
              </w:rPr>
            </w:pPr>
          </w:p>
          <w:p w14:paraId="42D5FC37" w14:textId="77777777" w:rsidR="00771B86" w:rsidRPr="00751DCC" w:rsidRDefault="00771B86">
            <w:pPr>
              <w:rPr>
                <w:rFonts w:eastAsia="Calibri"/>
                <w:color w:val="0000FF"/>
                <w:sz w:val="20"/>
                <w:szCs w:val="20"/>
              </w:rPr>
            </w:pPr>
          </w:p>
        </w:tc>
      </w:tr>
    </w:tbl>
    <w:p w14:paraId="0A013B7A" w14:textId="0E830032" w:rsidR="001B52DA" w:rsidRPr="00751DCC" w:rsidRDefault="00E15A90" w:rsidP="00514669">
      <w:pPr>
        <w:pStyle w:val="Titre4"/>
      </w:pPr>
      <w:bookmarkStart w:id="13" w:name="_inqen3zf0nv5"/>
      <w:bookmarkEnd w:id="13"/>
      <w:r w:rsidRPr="00751DCC">
        <w:t>Critère d'évaluation n°</w:t>
      </w:r>
      <w:r w:rsidR="00603284">
        <w:t> </w:t>
      </w:r>
      <w:r w:rsidRPr="00751DCC">
        <w:t>3 : Accessibilité</w:t>
      </w:r>
    </w:p>
    <w:p w14:paraId="6C536B2B" w14:textId="77777777" w:rsidR="001B52DA" w:rsidRPr="00751DCC" w:rsidRDefault="00E15A90" w:rsidP="00917941">
      <w:pPr>
        <w:spacing w:line="240" w:lineRule="auto"/>
        <w:rPr>
          <w:b/>
          <w:sz w:val="20"/>
          <w:szCs w:val="20"/>
        </w:rPr>
      </w:pPr>
      <w:r w:rsidRPr="00751DCC">
        <w:rPr>
          <w:sz w:val="20"/>
        </w:rPr>
        <w:t>L'information présentant au public les activités de contrôle du parlement est couchée en des termes simples et intelligibles et les documents pertinents sont mis en temps voulu à la disposition d'un vaste éventail de groupes. Les citoyens sont consultés dans des délais et en des lieux permettant la plus grande participation possible d'un vaste éventail de groupes et tenant compte de la complexité du sujet en cause.</w:t>
      </w:r>
    </w:p>
    <w:p w14:paraId="57434522" w14:textId="77777777" w:rsidR="001B52DA" w:rsidRPr="00751DCC" w:rsidRDefault="001B52DA" w:rsidP="0091794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4A01" w:rsidRPr="00751DCC" w14:paraId="31CDEB42"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AC01493" w14:textId="77777777" w:rsidR="00771B86" w:rsidRPr="00751DCC" w:rsidRDefault="00E15A90">
            <w:pPr>
              <w:jc w:val="center"/>
              <w:rPr>
                <w:rFonts w:eastAsia="Calibri"/>
                <w:sz w:val="20"/>
                <w:szCs w:val="20"/>
              </w:rPr>
            </w:pPr>
            <w:bookmarkStart w:id="14" w:name="_1mrcu09"/>
            <w:bookmarkEnd w:id="14"/>
            <w:r w:rsidRPr="00751DCC">
              <w:rPr>
                <w:sz w:val="20"/>
              </w:rPr>
              <w:t>Néant</w:t>
            </w:r>
          </w:p>
          <w:p w14:paraId="45E22278"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F5131FC" w14:textId="77777777" w:rsidR="00771B86" w:rsidRPr="00751DCC" w:rsidRDefault="00E15A90">
            <w:pPr>
              <w:jc w:val="center"/>
              <w:rPr>
                <w:rFonts w:eastAsia="Calibri"/>
                <w:sz w:val="20"/>
                <w:szCs w:val="20"/>
              </w:rPr>
            </w:pPr>
            <w:r w:rsidRPr="00751DCC">
              <w:rPr>
                <w:sz w:val="20"/>
              </w:rPr>
              <w:t xml:space="preserve">Médiocre </w:t>
            </w:r>
          </w:p>
          <w:p w14:paraId="38F7429A"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C2CE50" w14:textId="77777777" w:rsidR="00771B86" w:rsidRPr="00751DCC" w:rsidRDefault="00E15A90">
            <w:pPr>
              <w:jc w:val="center"/>
              <w:rPr>
                <w:rFonts w:eastAsia="Calibri"/>
                <w:sz w:val="20"/>
                <w:szCs w:val="20"/>
              </w:rPr>
            </w:pPr>
            <w:r w:rsidRPr="00751DCC">
              <w:rPr>
                <w:sz w:val="20"/>
              </w:rPr>
              <w:t>Moyen</w:t>
            </w:r>
          </w:p>
          <w:p w14:paraId="4C7187A9"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A6E4BDE" w14:textId="77777777" w:rsidR="00771B86" w:rsidRPr="00751DCC" w:rsidRDefault="00E15A90">
            <w:pPr>
              <w:jc w:val="center"/>
              <w:rPr>
                <w:rFonts w:eastAsia="Calibri"/>
                <w:sz w:val="20"/>
                <w:szCs w:val="20"/>
              </w:rPr>
            </w:pPr>
            <w:r w:rsidRPr="00751DCC">
              <w:rPr>
                <w:sz w:val="20"/>
              </w:rPr>
              <w:t>Bon</w:t>
            </w:r>
          </w:p>
          <w:p w14:paraId="3461510D"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46F2B8E" w14:textId="77777777" w:rsidR="00771B86" w:rsidRPr="00751DCC" w:rsidRDefault="00E15A90">
            <w:pPr>
              <w:jc w:val="center"/>
              <w:rPr>
                <w:rFonts w:eastAsia="Calibri"/>
                <w:sz w:val="20"/>
                <w:szCs w:val="20"/>
              </w:rPr>
            </w:pPr>
            <w:r w:rsidRPr="00751DCC">
              <w:rPr>
                <w:sz w:val="20"/>
              </w:rPr>
              <w:t>Très bon</w:t>
            </w:r>
          </w:p>
          <w:p w14:paraId="07E6932C"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3A8B562" w14:textId="77777777" w:rsidR="00771B86" w:rsidRPr="00751DCC" w:rsidRDefault="00E15A90">
            <w:pPr>
              <w:jc w:val="center"/>
              <w:rPr>
                <w:rFonts w:eastAsia="Calibri"/>
                <w:sz w:val="20"/>
                <w:szCs w:val="20"/>
              </w:rPr>
            </w:pPr>
            <w:r w:rsidRPr="00751DCC">
              <w:rPr>
                <w:sz w:val="20"/>
              </w:rPr>
              <w:t>Excellent</w:t>
            </w:r>
          </w:p>
          <w:p w14:paraId="6A43457E"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r>
      <w:tr w:rsidR="00744A01" w:rsidRPr="00751DCC" w14:paraId="47C39BCB"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C71FD0" w14:textId="77777777" w:rsidR="00771B86" w:rsidRPr="00751DCC" w:rsidRDefault="00E15A90">
            <w:pPr>
              <w:rPr>
                <w:rFonts w:eastAsia="Calibri"/>
                <w:color w:val="005F9A"/>
                <w:sz w:val="20"/>
                <w:szCs w:val="20"/>
              </w:rPr>
            </w:pPr>
            <w:r w:rsidRPr="00751DCC">
              <w:rPr>
                <w:color w:val="005F9A"/>
                <w:sz w:val="20"/>
              </w:rPr>
              <w:t>Éléments à l'appui de l'évaluation :</w:t>
            </w:r>
          </w:p>
          <w:p w14:paraId="491C4A6D" w14:textId="77777777" w:rsidR="00771B86" w:rsidRPr="00751DCC" w:rsidRDefault="00771B86">
            <w:pPr>
              <w:rPr>
                <w:rFonts w:eastAsia="Calibri"/>
                <w:color w:val="0000FF"/>
                <w:sz w:val="20"/>
                <w:szCs w:val="20"/>
              </w:rPr>
            </w:pPr>
          </w:p>
          <w:p w14:paraId="5D600599" w14:textId="77777777" w:rsidR="00771B86" w:rsidRPr="00751DCC" w:rsidRDefault="00771B86">
            <w:pPr>
              <w:rPr>
                <w:rFonts w:eastAsia="Calibri"/>
                <w:color w:val="0000FF"/>
                <w:sz w:val="20"/>
                <w:szCs w:val="20"/>
              </w:rPr>
            </w:pPr>
          </w:p>
        </w:tc>
      </w:tr>
    </w:tbl>
    <w:p w14:paraId="363C9316" w14:textId="52AB4100" w:rsidR="001B52DA" w:rsidRPr="00751DCC" w:rsidRDefault="00E15A90" w:rsidP="00514669">
      <w:pPr>
        <w:pStyle w:val="Titre4"/>
      </w:pPr>
      <w:r w:rsidRPr="00751DCC">
        <w:t>Critère d'évaluation n°</w:t>
      </w:r>
      <w:r w:rsidR="00603284">
        <w:t> </w:t>
      </w:r>
      <w:r w:rsidRPr="00751DCC">
        <w:t>4 : Pratique</w:t>
      </w:r>
    </w:p>
    <w:p w14:paraId="4CE392C0" w14:textId="77777777" w:rsidR="001B52DA" w:rsidRPr="00751DCC" w:rsidRDefault="00E15A90" w:rsidP="00917941">
      <w:pPr>
        <w:spacing w:line="240" w:lineRule="auto"/>
        <w:rPr>
          <w:sz w:val="20"/>
          <w:szCs w:val="20"/>
        </w:rPr>
      </w:pPr>
      <w:r w:rsidRPr="00751DCC">
        <w:rPr>
          <w:sz w:val="20"/>
        </w:rPr>
        <w:t xml:space="preserve">Dans la pratique, la participation publique constitue un ingrédient habituel du contrôle parlementaire. Un vaste éventail de citoyens contribuent de façon régulière aux activités de contrôle du parlement. </w:t>
      </w:r>
    </w:p>
    <w:p w14:paraId="5181AED5" w14:textId="77777777" w:rsidR="001B52DA" w:rsidRPr="00751DCC" w:rsidRDefault="001B52DA" w:rsidP="0091794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744A01" w:rsidRPr="00751DCC" w14:paraId="5E152A94" w14:textId="77777777" w:rsidTr="00744A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71D0E79" w14:textId="77777777" w:rsidR="00771B86" w:rsidRPr="00751DCC" w:rsidRDefault="00E15A90">
            <w:pPr>
              <w:jc w:val="center"/>
              <w:rPr>
                <w:rFonts w:eastAsia="Calibri"/>
                <w:sz w:val="20"/>
                <w:szCs w:val="20"/>
              </w:rPr>
            </w:pPr>
            <w:r w:rsidRPr="00751DCC">
              <w:rPr>
                <w:sz w:val="20"/>
              </w:rPr>
              <w:t>Néant</w:t>
            </w:r>
          </w:p>
          <w:p w14:paraId="30C123C8"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C8671D1" w14:textId="77777777" w:rsidR="00771B86" w:rsidRPr="00751DCC" w:rsidRDefault="00E15A90">
            <w:pPr>
              <w:jc w:val="center"/>
              <w:rPr>
                <w:rFonts w:eastAsia="Calibri"/>
                <w:sz w:val="20"/>
                <w:szCs w:val="20"/>
              </w:rPr>
            </w:pPr>
            <w:r w:rsidRPr="00751DCC">
              <w:rPr>
                <w:sz w:val="20"/>
              </w:rPr>
              <w:t xml:space="preserve">Médiocre </w:t>
            </w:r>
          </w:p>
          <w:p w14:paraId="4CC947AD"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CF8F4A" w14:textId="77777777" w:rsidR="00771B86" w:rsidRPr="00751DCC" w:rsidRDefault="00E15A90">
            <w:pPr>
              <w:jc w:val="center"/>
              <w:rPr>
                <w:rFonts w:eastAsia="Calibri"/>
                <w:sz w:val="20"/>
                <w:szCs w:val="20"/>
              </w:rPr>
            </w:pPr>
            <w:r w:rsidRPr="00751DCC">
              <w:rPr>
                <w:sz w:val="20"/>
              </w:rPr>
              <w:t>Moyen</w:t>
            </w:r>
          </w:p>
          <w:p w14:paraId="15B8E2C0"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0DFA38F" w14:textId="77777777" w:rsidR="00771B86" w:rsidRPr="00751DCC" w:rsidRDefault="00E15A90">
            <w:pPr>
              <w:jc w:val="center"/>
              <w:rPr>
                <w:rFonts w:eastAsia="Calibri"/>
                <w:sz w:val="20"/>
                <w:szCs w:val="20"/>
              </w:rPr>
            </w:pPr>
            <w:r w:rsidRPr="00751DCC">
              <w:rPr>
                <w:sz w:val="20"/>
              </w:rPr>
              <w:t>Bon</w:t>
            </w:r>
          </w:p>
          <w:p w14:paraId="4E928D8C"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74D2393" w14:textId="77777777" w:rsidR="00771B86" w:rsidRPr="00751DCC" w:rsidRDefault="00E15A90">
            <w:pPr>
              <w:jc w:val="center"/>
              <w:rPr>
                <w:rFonts w:eastAsia="Calibri"/>
                <w:sz w:val="20"/>
                <w:szCs w:val="20"/>
              </w:rPr>
            </w:pPr>
            <w:r w:rsidRPr="00751DCC">
              <w:rPr>
                <w:sz w:val="20"/>
              </w:rPr>
              <w:t>Très bon</w:t>
            </w:r>
          </w:p>
          <w:p w14:paraId="155AB7F0"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44F3D7D" w14:textId="77777777" w:rsidR="00771B86" w:rsidRPr="00751DCC" w:rsidRDefault="00E15A90">
            <w:pPr>
              <w:jc w:val="center"/>
              <w:rPr>
                <w:rFonts w:eastAsia="Calibri"/>
                <w:sz w:val="20"/>
                <w:szCs w:val="20"/>
              </w:rPr>
            </w:pPr>
            <w:r w:rsidRPr="00751DCC">
              <w:rPr>
                <w:sz w:val="20"/>
              </w:rPr>
              <w:t>Excellent</w:t>
            </w:r>
          </w:p>
          <w:p w14:paraId="7EF6D34D"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r>
      <w:tr w:rsidR="00744A01" w:rsidRPr="00751DCC" w14:paraId="269296EA" w14:textId="77777777" w:rsidTr="00744A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F6879" w14:textId="77777777" w:rsidR="00771B86" w:rsidRPr="00751DCC" w:rsidRDefault="00E15A90">
            <w:pPr>
              <w:rPr>
                <w:rFonts w:eastAsia="Calibri"/>
                <w:color w:val="005F9A"/>
                <w:sz w:val="20"/>
                <w:szCs w:val="20"/>
              </w:rPr>
            </w:pPr>
            <w:r w:rsidRPr="00751DCC">
              <w:rPr>
                <w:color w:val="005F9A"/>
                <w:sz w:val="20"/>
              </w:rPr>
              <w:t>Éléments à l'appui de l'évaluation :</w:t>
            </w:r>
          </w:p>
          <w:p w14:paraId="0327DBB4" w14:textId="77777777" w:rsidR="00771B86" w:rsidRPr="00751DCC" w:rsidRDefault="00771B86">
            <w:pPr>
              <w:rPr>
                <w:rFonts w:eastAsia="Calibri"/>
                <w:color w:val="0000FF"/>
                <w:sz w:val="20"/>
                <w:szCs w:val="20"/>
              </w:rPr>
            </w:pPr>
          </w:p>
          <w:p w14:paraId="2B2431AD" w14:textId="77777777" w:rsidR="00771B86" w:rsidRPr="00751DCC" w:rsidRDefault="00771B86">
            <w:pPr>
              <w:rPr>
                <w:rFonts w:eastAsia="Calibri"/>
                <w:color w:val="0000FF"/>
                <w:sz w:val="20"/>
                <w:szCs w:val="20"/>
              </w:rPr>
            </w:pPr>
          </w:p>
        </w:tc>
      </w:tr>
    </w:tbl>
    <w:p w14:paraId="60B44A0D" w14:textId="77777777" w:rsidR="00771B86" w:rsidRPr="00751DCC" w:rsidRDefault="00E15A90" w:rsidP="00276F14">
      <w:pPr>
        <w:pStyle w:val="section-title"/>
      </w:pPr>
      <w:r w:rsidRPr="00751DCC">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744A01" w:rsidRPr="00751DCC" w14:paraId="60BE1330" w14:textId="77777777" w:rsidTr="0009514F">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F89B3A7" w14:textId="77777777" w:rsidR="00771B86" w:rsidRPr="00751DCC" w:rsidRDefault="00E15A90" w:rsidP="0009514F">
            <w:pPr>
              <w:spacing w:line="240" w:lineRule="auto"/>
              <w:rPr>
                <w:rFonts w:eastAsia="Calibri"/>
                <w:sz w:val="20"/>
                <w:szCs w:val="20"/>
              </w:rPr>
            </w:pPr>
            <w:r w:rsidRPr="00751DCC">
              <w:rPr>
                <w:i/>
                <w:color w:val="000000"/>
                <w:sz w:val="20"/>
              </w:rPr>
              <w:t>Dans cet encadré, notez les recommandations et les idées visant à renforcer les règles et la pratique dans ce domaine.</w:t>
            </w:r>
          </w:p>
        </w:tc>
      </w:tr>
    </w:tbl>
    <w:p w14:paraId="76F30CA6" w14:textId="77777777" w:rsidR="001B52DA" w:rsidRPr="00751DCC" w:rsidRDefault="001B52DA" w:rsidP="00917941">
      <w:pPr>
        <w:spacing w:line="240" w:lineRule="auto"/>
        <w:rPr>
          <w:color w:val="0070C0"/>
          <w:sz w:val="20"/>
          <w:szCs w:val="20"/>
        </w:rPr>
      </w:pPr>
    </w:p>
    <w:p w14:paraId="653931F1" w14:textId="77777777" w:rsidR="001B52DA" w:rsidRPr="00751DCC" w:rsidRDefault="001B52DA" w:rsidP="00917941">
      <w:pPr>
        <w:spacing w:line="240" w:lineRule="auto"/>
        <w:rPr>
          <w:color w:val="0070C0"/>
          <w:sz w:val="20"/>
          <w:szCs w:val="20"/>
        </w:rPr>
      </w:pPr>
    </w:p>
    <w:p w14:paraId="5E3DCB48" w14:textId="77777777" w:rsidR="001B52DA" w:rsidRPr="00751DCC" w:rsidRDefault="001B52DA" w:rsidP="00917941">
      <w:pPr>
        <w:spacing w:line="240" w:lineRule="auto"/>
        <w:rPr>
          <w:color w:val="0070C0"/>
          <w:sz w:val="20"/>
          <w:szCs w:val="20"/>
        </w:rPr>
      </w:pPr>
    </w:p>
    <w:p w14:paraId="03AC761B" w14:textId="77777777" w:rsidR="001B52DA" w:rsidRPr="00751DCC" w:rsidRDefault="001B52DA" w:rsidP="00917941">
      <w:pPr>
        <w:spacing w:line="240" w:lineRule="auto"/>
        <w:rPr>
          <w:color w:val="0070C0"/>
          <w:sz w:val="20"/>
          <w:szCs w:val="20"/>
        </w:rPr>
      </w:pPr>
    </w:p>
    <w:p w14:paraId="0A3BA156" w14:textId="77777777" w:rsidR="001B52DA" w:rsidRPr="00751DCC" w:rsidRDefault="001B52DA" w:rsidP="00917941">
      <w:pPr>
        <w:spacing w:line="240" w:lineRule="auto"/>
        <w:rPr>
          <w:color w:val="0070C0"/>
          <w:sz w:val="20"/>
          <w:szCs w:val="20"/>
        </w:rPr>
      </w:pPr>
    </w:p>
    <w:p w14:paraId="2CA90436" w14:textId="77777777" w:rsidR="001B52DA" w:rsidRPr="00751DCC" w:rsidRDefault="001B52DA" w:rsidP="00917941">
      <w:pPr>
        <w:spacing w:line="240" w:lineRule="auto"/>
        <w:rPr>
          <w:color w:val="0070C0"/>
          <w:sz w:val="20"/>
          <w:szCs w:val="20"/>
        </w:rPr>
      </w:pPr>
    </w:p>
    <w:p w14:paraId="6B134649" w14:textId="77777777" w:rsidR="001B52DA" w:rsidRPr="00751DCC" w:rsidRDefault="00E15A90" w:rsidP="00276F14">
      <w:pPr>
        <w:pStyle w:val="Dimension"/>
      </w:pPr>
      <w:bookmarkStart w:id="15" w:name="_fq61x66ehig1"/>
      <w:bookmarkEnd w:id="15"/>
      <w:r w:rsidRPr="00751DCC">
        <w:t>Aspect 6.2.3 : Participation au cycle budgétaire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17941" w:rsidRPr="00751DCC" w14:paraId="47C4CCA6" w14:textId="77777777" w:rsidTr="0009514F">
        <w:tc>
          <w:tcPr>
            <w:tcW w:w="9350" w:type="dxa"/>
            <w:tcBorders>
              <w:top w:val="single" w:sz="4" w:space="0" w:color="auto"/>
              <w:left w:val="single" w:sz="4" w:space="0" w:color="auto"/>
              <w:bottom w:val="single" w:sz="4" w:space="0" w:color="auto"/>
              <w:right w:val="single" w:sz="4" w:space="0" w:color="auto"/>
            </w:tcBorders>
            <w:shd w:val="clear" w:color="auto" w:fill="EEEEEE"/>
            <w:hideMark/>
          </w:tcPr>
          <w:p w14:paraId="5D7C40F9" w14:textId="77777777" w:rsidR="00771B86" w:rsidRPr="00751DCC" w:rsidRDefault="00E15A90" w:rsidP="0009514F">
            <w:pPr>
              <w:spacing w:line="240" w:lineRule="auto"/>
              <w:rPr>
                <w:sz w:val="20"/>
                <w:szCs w:val="20"/>
              </w:rPr>
            </w:pPr>
            <w:r w:rsidRPr="00751DCC">
              <w:rPr>
                <w:sz w:val="20"/>
              </w:rPr>
              <w:t>Cet aspect s'applique aux éléments suivants :</w:t>
            </w:r>
          </w:p>
          <w:p w14:paraId="02D58460" w14:textId="77777777" w:rsidR="00771B86" w:rsidRPr="00751DCC" w:rsidRDefault="00E15A90" w:rsidP="0009514F">
            <w:pPr>
              <w:pStyle w:val="Paragraphedeliste"/>
              <w:numPr>
                <w:ilvl w:val="0"/>
                <w:numId w:val="6"/>
              </w:numPr>
              <w:spacing w:line="240" w:lineRule="auto"/>
              <w:rPr>
                <w:rFonts w:eastAsia="Calibri" w:cs="Calibri"/>
                <w:sz w:val="20"/>
                <w:szCs w:val="20"/>
              </w:rPr>
            </w:pPr>
            <w:r w:rsidRPr="00751DCC">
              <w:rPr>
                <w:sz w:val="20"/>
              </w:rPr>
              <w:t>Indicateur 6.2 : Participation publique aux processus parlementaires</w:t>
            </w:r>
          </w:p>
          <w:p w14:paraId="514B1080" w14:textId="4CDB0417" w:rsidR="00771B86" w:rsidRPr="00751DCC" w:rsidRDefault="00522140" w:rsidP="00276F14">
            <w:pPr>
              <w:pStyle w:val="Paragraphedeliste"/>
              <w:numPr>
                <w:ilvl w:val="0"/>
                <w:numId w:val="6"/>
              </w:numPr>
              <w:spacing w:line="240" w:lineRule="auto"/>
              <w:rPr>
                <w:rFonts w:eastAsia="Calibri" w:cs="Calibri"/>
                <w:sz w:val="24"/>
                <w:szCs w:val="20"/>
              </w:rPr>
            </w:pPr>
            <w:r>
              <w:rPr>
                <w:sz w:val="20"/>
              </w:rPr>
              <w:t>Cible</w:t>
            </w:r>
            <w:r w:rsidRPr="00751DCC">
              <w:rPr>
                <w:sz w:val="20"/>
              </w:rPr>
              <w:t xml:space="preserve"> 5 : </w:t>
            </w:r>
            <w:r w:rsidR="00A327B7">
              <w:rPr>
                <w:sz w:val="20"/>
              </w:rPr>
              <w:t>Des p</w:t>
            </w:r>
            <w:r w:rsidRPr="00751DCC">
              <w:rPr>
                <w:sz w:val="20"/>
              </w:rPr>
              <w:t>arlement</w:t>
            </w:r>
            <w:r w:rsidR="0075104B" w:rsidRPr="00751DCC">
              <w:rPr>
                <w:sz w:val="20"/>
              </w:rPr>
              <w:t>s</w:t>
            </w:r>
            <w:r w:rsidRPr="00751DCC">
              <w:rPr>
                <w:sz w:val="20"/>
              </w:rPr>
              <w:t xml:space="preserve"> participatif</w:t>
            </w:r>
            <w:r w:rsidR="0075104B" w:rsidRPr="00751DCC">
              <w:rPr>
                <w:sz w:val="20"/>
              </w:rPr>
              <w:t>s</w:t>
            </w:r>
          </w:p>
        </w:tc>
      </w:tr>
    </w:tbl>
    <w:p w14:paraId="63EBE773" w14:textId="03228402" w:rsidR="001B52DA" w:rsidRPr="00751DCC" w:rsidRDefault="00A32FAC" w:rsidP="00276F14">
      <w:pPr>
        <w:pStyle w:val="section-title"/>
      </w:pPr>
      <w:r w:rsidRPr="00751DCC">
        <w:t>À propos de l'aspect</w:t>
      </w:r>
    </w:p>
    <w:p w14:paraId="6C1B1D3D" w14:textId="6375C96D" w:rsidR="001B52DA" w:rsidRPr="00751DCC" w:rsidRDefault="00E15A90" w:rsidP="00917941">
      <w:pPr>
        <w:spacing w:line="240" w:lineRule="auto"/>
        <w:rPr>
          <w:sz w:val="20"/>
          <w:szCs w:val="20"/>
        </w:rPr>
      </w:pPr>
      <w:r w:rsidRPr="00751DCC">
        <w:rPr>
          <w:sz w:val="20"/>
        </w:rPr>
        <w:t>Cet aspect concerne la participation du public au cycle budgétaire. Le budget public annuel représente les intérêts et les priorités des citoyens, ce qui fait de sa préparation, de son approbation et de son contrôle des responsabilités particulièrement importantes et critiques du parlement. Les mécanismes et processus assurant la participation du public au cycle budgétaire sont comparables à ceux qui permettent sa participation à l'élaboration des lois et au contrôle parlementaire, mais la transparence budgétaire est particulièrement importante étant donné que l</w:t>
      </w:r>
      <w:r w:rsidR="00455EDD" w:rsidRPr="00751DCC">
        <w:rPr>
          <w:sz w:val="20"/>
        </w:rPr>
        <w:t>’</w:t>
      </w:r>
      <w:r w:rsidRPr="00751DCC">
        <w:rPr>
          <w:sz w:val="20"/>
        </w:rPr>
        <w:t xml:space="preserve">affectation des ressources publiques traduit clairement les priorités du gouvernement. </w:t>
      </w:r>
    </w:p>
    <w:p w14:paraId="673D8DAA" w14:textId="77777777" w:rsidR="001B52DA" w:rsidRPr="00751DCC" w:rsidRDefault="001B52DA" w:rsidP="00917941">
      <w:pPr>
        <w:spacing w:line="240" w:lineRule="auto"/>
        <w:rPr>
          <w:sz w:val="20"/>
          <w:szCs w:val="20"/>
        </w:rPr>
      </w:pPr>
    </w:p>
    <w:p w14:paraId="3F70B12A" w14:textId="59E26F6F" w:rsidR="001B52DA" w:rsidRPr="00751DCC" w:rsidRDefault="00E15A90" w:rsidP="00E77C9D">
      <w:pPr>
        <w:spacing w:line="240" w:lineRule="auto"/>
        <w:rPr>
          <w:sz w:val="20"/>
          <w:szCs w:val="20"/>
        </w:rPr>
      </w:pPr>
      <w:r w:rsidRPr="00751DCC">
        <w:rPr>
          <w:sz w:val="20"/>
        </w:rPr>
        <w:t xml:space="preserve">La participation publique au cycle budgétaire contribue à accroître la transparence des programmes gouvernementaux et peut donner aux parlementaires des éléments d'information leur permettant de </w:t>
      </w:r>
      <w:r w:rsidRPr="00751DCC">
        <w:rPr>
          <w:sz w:val="20"/>
          <w:szCs w:val="20"/>
        </w:rPr>
        <w:t>demander des comptes au gouvernement. Elle est aussi de nature à garantir une meilleure concordance entre les priorités du gouvernement et l'affectation des ressources, améliorant ainsi la prestation des services et alimentant la confiance à l'égard du parlement et des autres institutions publiques</w:t>
      </w:r>
      <w:r w:rsidRPr="00751DCC">
        <w:rPr>
          <w:i/>
          <w:sz w:val="20"/>
          <w:szCs w:val="20"/>
        </w:rPr>
        <w:t>.</w:t>
      </w:r>
    </w:p>
    <w:p w14:paraId="61495C24" w14:textId="77777777" w:rsidR="001B52DA" w:rsidRPr="00751DCC" w:rsidRDefault="001B52DA" w:rsidP="00917941">
      <w:pPr>
        <w:spacing w:line="240" w:lineRule="auto"/>
        <w:rPr>
          <w:sz w:val="20"/>
          <w:szCs w:val="20"/>
        </w:rPr>
      </w:pPr>
    </w:p>
    <w:p w14:paraId="5660C0A5" w14:textId="77777777" w:rsidR="00771B86" w:rsidRPr="00751DCC" w:rsidRDefault="00E15A90" w:rsidP="00917941">
      <w:pPr>
        <w:spacing w:line="240" w:lineRule="auto"/>
        <w:rPr>
          <w:sz w:val="20"/>
        </w:rPr>
      </w:pPr>
      <w:r w:rsidRPr="00751DCC">
        <w:rPr>
          <w:sz w:val="20"/>
        </w:rPr>
        <w:t xml:space="preserve">Le public devrait être impliqué à tous les stades du cycle budgétaire : </w:t>
      </w:r>
    </w:p>
    <w:p w14:paraId="58CB658A" w14:textId="77777777" w:rsidR="00771B86" w:rsidRPr="00751DCC" w:rsidRDefault="00E15A90" w:rsidP="003B3CF4">
      <w:pPr>
        <w:pStyle w:val="Paragraphedeliste"/>
        <w:numPr>
          <w:ilvl w:val="0"/>
          <w:numId w:val="7"/>
        </w:numPr>
        <w:spacing w:line="240" w:lineRule="auto"/>
        <w:rPr>
          <w:sz w:val="20"/>
          <w:szCs w:val="20"/>
          <w:highlight w:val="white"/>
        </w:rPr>
      </w:pPr>
      <w:r w:rsidRPr="00751DCC">
        <w:rPr>
          <w:sz w:val="20"/>
          <w:szCs w:val="20"/>
        </w:rPr>
        <w:t>au moment où les commissions parlementaires</w:t>
      </w:r>
      <w:r w:rsidRPr="00751DCC">
        <w:rPr>
          <w:sz w:val="20"/>
          <w:szCs w:val="20"/>
          <w:highlight w:val="white"/>
        </w:rPr>
        <w:t xml:space="preserve"> débattent du rapport préparatoire au budget présenté par l'exécutif</w:t>
      </w:r>
    </w:p>
    <w:p w14:paraId="0E0332AE" w14:textId="77777777" w:rsidR="00771B86" w:rsidRPr="00751DCC" w:rsidRDefault="00E15A90" w:rsidP="003B3CF4">
      <w:pPr>
        <w:pStyle w:val="Paragraphedeliste"/>
        <w:numPr>
          <w:ilvl w:val="0"/>
          <w:numId w:val="7"/>
        </w:numPr>
        <w:spacing w:line="240" w:lineRule="auto"/>
        <w:rPr>
          <w:sz w:val="20"/>
          <w:szCs w:val="20"/>
          <w:highlight w:val="white"/>
        </w:rPr>
      </w:pPr>
      <w:r w:rsidRPr="00751DCC">
        <w:rPr>
          <w:sz w:val="20"/>
          <w:szCs w:val="20"/>
          <w:highlight w:val="white"/>
        </w:rPr>
        <w:t>au moment où le projet de budget est transmis aux commissions parlementaires et à la plénière pour débat et approbation</w:t>
      </w:r>
    </w:p>
    <w:p w14:paraId="2BBC04FE" w14:textId="77777777" w:rsidR="00771B86" w:rsidRPr="00751DCC" w:rsidRDefault="00E15A90" w:rsidP="003B3CF4">
      <w:pPr>
        <w:pStyle w:val="Paragraphedeliste"/>
        <w:numPr>
          <w:ilvl w:val="0"/>
          <w:numId w:val="7"/>
        </w:numPr>
        <w:spacing w:line="240" w:lineRule="auto"/>
        <w:rPr>
          <w:sz w:val="20"/>
          <w:szCs w:val="20"/>
          <w:highlight w:val="white"/>
        </w:rPr>
      </w:pPr>
      <w:r w:rsidRPr="00751DCC">
        <w:rPr>
          <w:sz w:val="20"/>
          <w:szCs w:val="20"/>
          <w:highlight w:val="white"/>
        </w:rPr>
        <w:t>au moment du contrôle en cours d'année des analyses mensuelles ou trimestrielles de l'exécution budgétaire présentées par le gouvernement, ou de l'examen thématique de certaines affectations budgétaires</w:t>
      </w:r>
    </w:p>
    <w:p w14:paraId="67185E8F" w14:textId="77777777" w:rsidR="001B52DA" w:rsidRPr="00751DCC" w:rsidRDefault="00E15A90" w:rsidP="003B3CF4">
      <w:pPr>
        <w:pStyle w:val="Paragraphedeliste"/>
        <w:numPr>
          <w:ilvl w:val="0"/>
          <w:numId w:val="7"/>
        </w:numPr>
        <w:spacing w:line="240" w:lineRule="auto"/>
        <w:rPr>
          <w:sz w:val="20"/>
          <w:szCs w:val="20"/>
          <w:highlight w:val="white"/>
        </w:rPr>
      </w:pPr>
      <w:r w:rsidRPr="00751DCC">
        <w:rPr>
          <w:sz w:val="20"/>
          <w:szCs w:val="20"/>
          <w:highlight w:val="white"/>
        </w:rPr>
        <w:t xml:space="preserve">au moment du contrôle parlementaire </w:t>
      </w:r>
      <w:r w:rsidRPr="00751DCC">
        <w:rPr>
          <w:i/>
          <w:sz w:val="20"/>
          <w:szCs w:val="20"/>
          <w:highlight w:val="white"/>
        </w:rPr>
        <w:t>a posteriori</w:t>
      </w:r>
      <w:r w:rsidRPr="00751DCC">
        <w:rPr>
          <w:sz w:val="20"/>
          <w:szCs w:val="20"/>
          <w:highlight w:val="white"/>
        </w:rPr>
        <w:t xml:space="preserve"> du budget (moment où le parlement débat du rapport de l'institution supérieure de contrôle)</w:t>
      </w:r>
      <w:r w:rsidRPr="00751DCC">
        <w:rPr>
          <w:sz w:val="20"/>
          <w:szCs w:val="20"/>
        </w:rPr>
        <w:t>.</w:t>
      </w:r>
    </w:p>
    <w:p w14:paraId="2CF08F6F" w14:textId="77777777" w:rsidR="001B52DA" w:rsidRPr="00751DCC" w:rsidRDefault="001B52DA" w:rsidP="00917941">
      <w:pPr>
        <w:spacing w:line="240" w:lineRule="auto"/>
        <w:rPr>
          <w:sz w:val="20"/>
          <w:szCs w:val="20"/>
          <w:highlight w:val="white"/>
        </w:rPr>
      </w:pPr>
    </w:p>
    <w:p w14:paraId="23BB55FD" w14:textId="1E40498F" w:rsidR="00771B86" w:rsidRDefault="00E15A90" w:rsidP="00917941">
      <w:pPr>
        <w:spacing w:line="240" w:lineRule="auto"/>
        <w:rPr>
          <w:sz w:val="20"/>
        </w:rPr>
      </w:pPr>
      <w:r w:rsidRPr="00751DCC">
        <w:rPr>
          <w:sz w:val="20"/>
          <w:szCs w:val="20"/>
          <w:highlight w:val="white"/>
        </w:rPr>
        <w:t>Le budget public annuel doit être présenté aux citoyens dans des termes simples et intelligibles permettant une participation et une contribution citoyennes efficaces et donnant au parlement la possibilité de combler le fossé entre la terminologie</w:t>
      </w:r>
      <w:r w:rsidRPr="00751DCC">
        <w:rPr>
          <w:sz w:val="20"/>
          <w:highlight w:val="white"/>
        </w:rPr>
        <w:t xml:space="preserve"> financière technique et les connaissances du grand public. Cette approche </w:t>
      </w:r>
      <w:r w:rsidR="00770467">
        <w:rPr>
          <w:sz w:val="20"/>
          <w:highlight w:val="white"/>
        </w:rPr>
        <w:t xml:space="preserve">donne la priorité à </w:t>
      </w:r>
      <w:r w:rsidRPr="00751DCC">
        <w:rPr>
          <w:sz w:val="20"/>
          <w:highlight w:val="white"/>
        </w:rPr>
        <w:t xml:space="preserve">la transparence, en mettant les individus en position de prendre une part active au processus décisionnel, d'apporter des éléments d'information importants et de contribuer à faire correspondre le budget aux besoins et aux priorités de la société. </w:t>
      </w:r>
    </w:p>
    <w:p w14:paraId="6748F4C5" w14:textId="77777777" w:rsidR="00502474" w:rsidRDefault="00502474" w:rsidP="00917941">
      <w:pPr>
        <w:spacing w:line="240" w:lineRule="auto"/>
        <w:rPr>
          <w:sz w:val="20"/>
        </w:rPr>
      </w:pPr>
    </w:p>
    <w:p w14:paraId="467EE200" w14:textId="053CB6FD" w:rsidR="00502474" w:rsidRPr="00751DCC" w:rsidRDefault="00502474" w:rsidP="00917941">
      <w:pPr>
        <w:spacing w:line="240" w:lineRule="auto"/>
        <w:rPr>
          <w:sz w:val="20"/>
          <w:szCs w:val="20"/>
        </w:rPr>
      </w:pPr>
      <w:r>
        <w:rPr>
          <w:sz w:val="20"/>
          <w:szCs w:val="20"/>
        </w:rPr>
        <w:t>V</w:t>
      </w:r>
      <w:r w:rsidRPr="00751DCC">
        <w:rPr>
          <w:sz w:val="20"/>
          <w:szCs w:val="20"/>
        </w:rPr>
        <w:t xml:space="preserve">oir également </w:t>
      </w:r>
      <w:r w:rsidRPr="00502474">
        <w:rPr>
          <w:i/>
          <w:iCs/>
          <w:sz w:val="20"/>
          <w:szCs w:val="20"/>
        </w:rPr>
        <w:t>l’</w:t>
      </w:r>
      <w:r>
        <w:rPr>
          <w:i/>
          <w:iCs/>
          <w:sz w:val="20"/>
          <w:szCs w:val="20"/>
        </w:rPr>
        <w:t xml:space="preserve">indicateur 1.8 : </w:t>
      </w:r>
      <w:r w:rsidRPr="00502474">
        <w:rPr>
          <w:i/>
          <w:iCs/>
          <w:sz w:val="20"/>
          <w:szCs w:val="20"/>
        </w:rPr>
        <w:t>Budget</w:t>
      </w:r>
      <w:r>
        <w:rPr>
          <w:sz w:val="20"/>
          <w:szCs w:val="20"/>
        </w:rPr>
        <w:t xml:space="preserve"> et </w:t>
      </w:r>
      <w:r w:rsidRPr="00502474">
        <w:rPr>
          <w:sz w:val="20"/>
          <w:szCs w:val="20"/>
        </w:rPr>
        <w:t>l'aspect</w:t>
      </w:r>
      <w:r w:rsidRPr="00751DCC">
        <w:rPr>
          <w:i/>
          <w:sz w:val="20"/>
          <w:szCs w:val="20"/>
        </w:rPr>
        <w:t xml:space="preserve"> 3.1.3 : Transparence du cycle budgétaire et du budget du parlement</w:t>
      </w:r>
      <w:r w:rsidR="00BA6FF3">
        <w:rPr>
          <w:i/>
          <w:sz w:val="20"/>
          <w:szCs w:val="20"/>
        </w:rPr>
        <w:t>.</w:t>
      </w:r>
    </w:p>
    <w:p w14:paraId="64DE9B62" w14:textId="77777777" w:rsidR="001B52DA" w:rsidRPr="00751DCC" w:rsidRDefault="00E15A90" w:rsidP="00276F14">
      <w:pPr>
        <w:pStyle w:val="section-title"/>
      </w:pPr>
      <w:r w:rsidRPr="00751DCC">
        <w:t>Objectifs</w:t>
      </w:r>
    </w:p>
    <w:tbl>
      <w:tblPr>
        <w:tblW w:w="5000" w:type="pct"/>
        <w:shd w:val="clear" w:color="auto" w:fill="EEEEEE"/>
        <w:tblCellMar>
          <w:left w:w="115" w:type="dxa"/>
          <w:right w:w="115" w:type="dxa"/>
        </w:tblCellMar>
        <w:tblLook w:val="0400" w:firstRow="0" w:lastRow="0" w:firstColumn="0" w:lastColumn="0" w:noHBand="0" w:noVBand="1"/>
      </w:tblPr>
      <w:tblGrid>
        <w:gridCol w:w="9120"/>
      </w:tblGrid>
      <w:tr w:rsidR="001B52DA" w:rsidRPr="00751DCC" w14:paraId="11112DA3" w14:textId="77777777" w:rsidTr="0009514F">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4AFBDB96" w14:textId="77777777" w:rsidR="001B52DA" w:rsidRPr="00751DCC" w:rsidRDefault="00E15A90" w:rsidP="0009514F">
            <w:pPr>
              <w:spacing w:line="240" w:lineRule="auto"/>
              <w:rPr>
                <w:i/>
                <w:sz w:val="20"/>
                <w:szCs w:val="20"/>
              </w:rPr>
            </w:pPr>
            <w:r w:rsidRPr="00751DCC">
              <w:rPr>
                <w:i/>
                <w:sz w:val="20"/>
              </w:rPr>
              <w:t>Après une analyse comparative, les parlements pourraient par exemple viser les objectifs suivants en ce qui concerne la participation au cycle budgétaire :</w:t>
            </w:r>
          </w:p>
          <w:p w14:paraId="3B23F34B" w14:textId="77777777" w:rsidR="001B52DA" w:rsidRPr="00751DCC" w:rsidRDefault="001B52DA" w:rsidP="0009514F">
            <w:pPr>
              <w:spacing w:line="240" w:lineRule="auto"/>
              <w:rPr>
                <w:sz w:val="20"/>
                <w:szCs w:val="20"/>
              </w:rPr>
            </w:pPr>
          </w:p>
          <w:p w14:paraId="6D394A00" w14:textId="6BF3AEC4" w:rsidR="001B52DA" w:rsidRPr="00751DCC" w:rsidRDefault="00E15A90" w:rsidP="0009514F">
            <w:pPr>
              <w:spacing w:line="240" w:lineRule="auto"/>
              <w:rPr>
                <w:sz w:val="20"/>
                <w:szCs w:val="20"/>
              </w:rPr>
            </w:pPr>
            <w:r w:rsidRPr="00751DCC">
              <w:rPr>
                <w:sz w:val="20"/>
              </w:rPr>
              <w:t xml:space="preserve">Le cadre </w:t>
            </w:r>
            <w:r w:rsidR="001973B1" w:rsidRPr="00751DCC">
              <w:rPr>
                <w:sz w:val="20"/>
              </w:rPr>
              <w:t>juridique</w:t>
            </w:r>
            <w:r w:rsidRPr="00751DCC">
              <w:rPr>
                <w:sz w:val="20"/>
              </w:rPr>
              <w:t xml:space="preserve"> prévoit que les citoyens prennent part au cycle budgétaire.</w:t>
            </w:r>
          </w:p>
          <w:p w14:paraId="49D8E653" w14:textId="77777777" w:rsidR="001B52DA" w:rsidRPr="00751DCC" w:rsidRDefault="001B52DA" w:rsidP="0009514F">
            <w:pPr>
              <w:spacing w:line="240" w:lineRule="auto"/>
              <w:rPr>
                <w:sz w:val="20"/>
                <w:szCs w:val="20"/>
              </w:rPr>
            </w:pPr>
          </w:p>
          <w:p w14:paraId="2108CF9A" w14:textId="77777777" w:rsidR="001B52DA" w:rsidRPr="00751DCC" w:rsidRDefault="00E15A90" w:rsidP="0009514F">
            <w:pPr>
              <w:spacing w:line="240" w:lineRule="auto"/>
              <w:rPr>
                <w:sz w:val="20"/>
                <w:szCs w:val="20"/>
              </w:rPr>
            </w:pPr>
            <w:r w:rsidRPr="00751DCC">
              <w:rPr>
                <w:sz w:val="20"/>
                <w:szCs w:val="20"/>
              </w:rPr>
              <w:t xml:space="preserve">Des mécanismes et processus assurent la participation publique à tous les stades du cycle budgétaire (rapport préparatoire au budget, débat et approbation en commission et en plénière et contrôle budgétaire en cours d'année et </w:t>
            </w:r>
            <w:r w:rsidRPr="00751DCC">
              <w:rPr>
                <w:i/>
                <w:sz w:val="20"/>
                <w:szCs w:val="20"/>
              </w:rPr>
              <w:t>a posteriori</w:t>
            </w:r>
            <w:r w:rsidRPr="00751DCC">
              <w:rPr>
                <w:sz w:val="20"/>
                <w:szCs w:val="20"/>
              </w:rPr>
              <w:t>).</w:t>
            </w:r>
            <w:r w:rsidRPr="00751DCC">
              <w:rPr>
                <w:sz w:val="20"/>
              </w:rPr>
              <w:t xml:space="preserve"> Des documents d'information expliquent comment le public peut prendre part à ces mécanismes et processus. </w:t>
            </w:r>
          </w:p>
          <w:p w14:paraId="6A110B6D" w14:textId="77777777" w:rsidR="001B52DA" w:rsidRPr="00751DCC" w:rsidRDefault="001B52DA" w:rsidP="0009514F">
            <w:pPr>
              <w:spacing w:line="240" w:lineRule="auto"/>
              <w:rPr>
                <w:sz w:val="20"/>
                <w:szCs w:val="20"/>
              </w:rPr>
            </w:pPr>
          </w:p>
          <w:p w14:paraId="2AF0558D" w14:textId="408D4EA6" w:rsidR="001B52DA" w:rsidRPr="00751DCC" w:rsidRDefault="00E15A90" w:rsidP="0009514F">
            <w:pPr>
              <w:spacing w:line="240" w:lineRule="auto"/>
              <w:rPr>
                <w:sz w:val="20"/>
                <w:szCs w:val="20"/>
              </w:rPr>
            </w:pPr>
            <w:r w:rsidRPr="00751DCC">
              <w:rPr>
                <w:sz w:val="20"/>
              </w:rPr>
              <w:t xml:space="preserve">Les processus participatifs sont accessibles et inclusifs car annoncés à l'avance, prévoyant suffisamment de temps pour les débats et organisés </w:t>
            </w:r>
            <w:r w:rsidR="0043010C">
              <w:rPr>
                <w:sz w:val="20"/>
              </w:rPr>
              <w:t xml:space="preserve">à des horaires </w:t>
            </w:r>
            <w:r w:rsidRPr="00751DCC">
              <w:rPr>
                <w:sz w:val="20"/>
              </w:rPr>
              <w:t>et en des lieux convenant à un vaste éventail de groupes.</w:t>
            </w:r>
          </w:p>
          <w:p w14:paraId="610ECCD9" w14:textId="77777777" w:rsidR="001B52DA" w:rsidRPr="00751DCC" w:rsidRDefault="001B52DA" w:rsidP="0009514F">
            <w:pPr>
              <w:spacing w:line="240" w:lineRule="auto"/>
              <w:rPr>
                <w:color w:val="005F9A"/>
                <w:sz w:val="20"/>
                <w:szCs w:val="20"/>
              </w:rPr>
            </w:pPr>
          </w:p>
          <w:p w14:paraId="0FD59DBE" w14:textId="77777777" w:rsidR="001B52DA" w:rsidRPr="00751DCC" w:rsidRDefault="00E15A90" w:rsidP="0009514F">
            <w:pPr>
              <w:spacing w:line="240" w:lineRule="auto"/>
              <w:rPr>
                <w:color w:val="005F9A"/>
                <w:sz w:val="20"/>
                <w:szCs w:val="20"/>
              </w:rPr>
            </w:pPr>
            <w:r w:rsidRPr="00751DCC">
              <w:rPr>
                <w:sz w:val="20"/>
              </w:rPr>
              <w:t xml:space="preserve">Le budget public annuel est communiqué aux citoyens dans des termes simples et intelligibles leur permettant d'apporter une contribution active et efficace au cycle budgétaire. </w:t>
            </w:r>
          </w:p>
        </w:tc>
      </w:tr>
    </w:tbl>
    <w:p w14:paraId="5B106EC0" w14:textId="77777777" w:rsidR="001B52DA" w:rsidRPr="00751DCC" w:rsidRDefault="00E15A90" w:rsidP="00276F14">
      <w:pPr>
        <w:pStyle w:val="section-title"/>
      </w:pPr>
      <w:bookmarkStart w:id="16" w:name="_2grqrue"/>
      <w:bookmarkEnd w:id="16"/>
      <w:r w:rsidRPr="00751DCC">
        <w:t>Évaluation</w:t>
      </w:r>
    </w:p>
    <w:p w14:paraId="20759FDB" w14:textId="77777777" w:rsidR="001B52DA" w:rsidRPr="00751DCC" w:rsidRDefault="00E15A90" w:rsidP="00917941">
      <w:pPr>
        <w:spacing w:line="240" w:lineRule="auto"/>
        <w:rPr>
          <w:sz w:val="20"/>
          <w:szCs w:val="20"/>
        </w:rPr>
      </w:pPr>
      <w:r w:rsidRPr="00751DCC">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5B8261CF" w14:textId="77777777" w:rsidR="00771B86" w:rsidRPr="00751DCC" w:rsidRDefault="00771B86" w:rsidP="00917941">
      <w:pPr>
        <w:spacing w:line="240" w:lineRule="auto"/>
        <w:rPr>
          <w:sz w:val="20"/>
          <w:szCs w:val="20"/>
        </w:rPr>
      </w:pPr>
    </w:p>
    <w:p w14:paraId="33EF2674" w14:textId="77777777" w:rsidR="001B52DA" w:rsidRPr="00751DCC" w:rsidRDefault="00E15A90" w:rsidP="00917941">
      <w:pPr>
        <w:spacing w:line="240" w:lineRule="auto"/>
        <w:rPr>
          <w:sz w:val="20"/>
          <w:szCs w:val="20"/>
        </w:rPr>
      </w:pPr>
      <w:r w:rsidRPr="00751DCC">
        <w:rPr>
          <w:sz w:val="20"/>
        </w:rPr>
        <w:t>Exemples d'éléments permettant d'étayer l'évaluation :</w:t>
      </w:r>
    </w:p>
    <w:p w14:paraId="78A30B53" w14:textId="77777777" w:rsidR="00771B86" w:rsidRPr="00751DCC" w:rsidRDefault="00771B86" w:rsidP="00917941">
      <w:pPr>
        <w:spacing w:line="240" w:lineRule="auto"/>
        <w:rPr>
          <w:sz w:val="20"/>
          <w:szCs w:val="20"/>
        </w:rPr>
      </w:pPr>
    </w:p>
    <w:p w14:paraId="21F67188" w14:textId="3C034F88" w:rsidR="001B52DA" w:rsidRPr="00751DCC" w:rsidRDefault="00E15A90" w:rsidP="004D2DC3">
      <w:pPr>
        <w:numPr>
          <w:ilvl w:val="0"/>
          <w:numId w:val="3"/>
        </w:numPr>
        <w:spacing w:line="240" w:lineRule="auto"/>
        <w:ind w:left="562" w:hanging="562"/>
        <w:rPr>
          <w:sz w:val="20"/>
          <w:szCs w:val="20"/>
        </w:rPr>
      </w:pPr>
      <w:r w:rsidRPr="00751DCC">
        <w:rPr>
          <w:sz w:val="20"/>
        </w:rPr>
        <w:t xml:space="preserve">Disposition(s) du cadre </w:t>
      </w:r>
      <w:r w:rsidR="001973B1" w:rsidRPr="00751DCC">
        <w:rPr>
          <w:sz w:val="20"/>
        </w:rPr>
        <w:t>juridique</w:t>
      </w:r>
      <w:r w:rsidRPr="00751DCC">
        <w:rPr>
          <w:sz w:val="20"/>
        </w:rPr>
        <w:t xml:space="preserve"> portant sur la participation publique au cycle budgétaire</w:t>
      </w:r>
    </w:p>
    <w:p w14:paraId="066E23FC" w14:textId="1E5C6690" w:rsidR="001B52DA" w:rsidRPr="00751DCC" w:rsidRDefault="00E15A90" w:rsidP="004D2DC3">
      <w:pPr>
        <w:numPr>
          <w:ilvl w:val="0"/>
          <w:numId w:val="3"/>
        </w:numPr>
        <w:spacing w:line="240" w:lineRule="auto"/>
        <w:ind w:left="562" w:hanging="562"/>
        <w:rPr>
          <w:sz w:val="20"/>
          <w:szCs w:val="20"/>
        </w:rPr>
      </w:pPr>
      <w:r w:rsidRPr="00751DCC">
        <w:rPr>
          <w:sz w:val="20"/>
        </w:rPr>
        <w:t xml:space="preserve">Lois, règles ou </w:t>
      </w:r>
      <w:r w:rsidR="00BA6FF3">
        <w:rPr>
          <w:sz w:val="20"/>
        </w:rPr>
        <w:t xml:space="preserve">article(s) du </w:t>
      </w:r>
      <w:r w:rsidRPr="00751DCC">
        <w:rPr>
          <w:sz w:val="20"/>
        </w:rPr>
        <w:t xml:space="preserve">règlement </w:t>
      </w:r>
      <w:r w:rsidR="00BA6FF3">
        <w:rPr>
          <w:sz w:val="20"/>
        </w:rPr>
        <w:t xml:space="preserve">du parlement </w:t>
      </w:r>
      <w:r w:rsidRPr="00751DCC">
        <w:rPr>
          <w:sz w:val="20"/>
        </w:rPr>
        <w:t>assurant la participation du public au cycle budgétaire</w:t>
      </w:r>
    </w:p>
    <w:p w14:paraId="4A672927" w14:textId="77777777" w:rsidR="001B52DA" w:rsidRPr="00751DCC" w:rsidRDefault="00E15A90" w:rsidP="004D2DC3">
      <w:pPr>
        <w:numPr>
          <w:ilvl w:val="0"/>
          <w:numId w:val="3"/>
        </w:numPr>
        <w:spacing w:line="240" w:lineRule="auto"/>
        <w:ind w:left="562" w:hanging="562"/>
        <w:rPr>
          <w:sz w:val="20"/>
          <w:szCs w:val="20"/>
        </w:rPr>
      </w:pPr>
      <w:r w:rsidRPr="00751DCC">
        <w:rPr>
          <w:sz w:val="20"/>
        </w:rPr>
        <w:t>Guide, modèle ou autre document expliquant les mécanismes et les processus participatifs</w:t>
      </w:r>
    </w:p>
    <w:p w14:paraId="72A29641" w14:textId="77777777" w:rsidR="001B52DA" w:rsidRPr="00751DCC" w:rsidRDefault="00E15A90" w:rsidP="004D2DC3">
      <w:pPr>
        <w:numPr>
          <w:ilvl w:val="0"/>
          <w:numId w:val="3"/>
        </w:numPr>
        <w:spacing w:line="240" w:lineRule="auto"/>
        <w:ind w:left="562" w:hanging="562"/>
        <w:rPr>
          <w:sz w:val="20"/>
          <w:szCs w:val="20"/>
        </w:rPr>
      </w:pPr>
      <w:r w:rsidRPr="00751DCC">
        <w:rPr>
          <w:sz w:val="20"/>
        </w:rPr>
        <w:t>Programmes, calendriers, brochures d'information et autre document d'accompagnement</w:t>
      </w:r>
    </w:p>
    <w:p w14:paraId="626B3AB1" w14:textId="77777777" w:rsidR="00771B86" w:rsidRPr="00751DCC" w:rsidRDefault="00771B86" w:rsidP="00917941">
      <w:pPr>
        <w:spacing w:line="240" w:lineRule="auto"/>
        <w:rPr>
          <w:sz w:val="20"/>
          <w:szCs w:val="20"/>
        </w:rPr>
      </w:pPr>
    </w:p>
    <w:p w14:paraId="46B7748A" w14:textId="77777777" w:rsidR="001B52DA" w:rsidRPr="00751DCC" w:rsidRDefault="00E15A90" w:rsidP="00917941">
      <w:pPr>
        <w:spacing w:line="240" w:lineRule="auto"/>
        <w:rPr>
          <w:sz w:val="20"/>
          <w:szCs w:val="20"/>
        </w:rPr>
      </w:pPr>
      <w:r w:rsidRPr="00751DCC">
        <w:rPr>
          <w:sz w:val="20"/>
        </w:rPr>
        <w:t>Le cas échéant, merci de bien vouloir communiquer des observations ou exemples supplémentaires pour étayer l'évaluation.</w:t>
      </w:r>
    </w:p>
    <w:p w14:paraId="06FE9C9E" w14:textId="77777777" w:rsidR="001B52DA" w:rsidRPr="00751DCC" w:rsidRDefault="001B52DA" w:rsidP="00917941">
      <w:pPr>
        <w:spacing w:line="240" w:lineRule="auto"/>
        <w:rPr>
          <w:sz w:val="20"/>
          <w:szCs w:val="20"/>
        </w:rPr>
      </w:pPr>
    </w:p>
    <w:p w14:paraId="70CAFBA3" w14:textId="0EE977BE" w:rsidR="001B52DA" w:rsidRPr="00751DCC" w:rsidRDefault="00E15A90" w:rsidP="00514669">
      <w:pPr>
        <w:pStyle w:val="Titre4"/>
      </w:pPr>
      <w:bookmarkStart w:id="17" w:name="_vx1227"/>
      <w:bookmarkEnd w:id="17"/>
      <w:r w:rsidRPr="00751DCC">
        <w:t>Critère d'évaluation n°</w:t>
      </w:r>
      <w:r w:rsidR="00603284">
        <w:t> </w:t>
      </w:r>
      <w:r w:rsidRPr="00751DCC">
        <w:t xml:space="preserve">1 : Cadre </w:t>
      </w:r>
      <w:r w:rsidR="001973B1" w:rsidRPr="00751DCC">
        <w:t>juridique</w:t>
      </w:r>
    </w:p>
    <w:p w14:paraId="36249CCB" w14:textId="40D3FA63" w:rsidR="001B52DA" w:rsidRPr="00751DCC" w:rsidRDefault="00E15A90" w:rsidP="00917941">
      <w:pPr>
        <w:spacing w:line="240" w:lineRule="auto"/>
        <w:rPr>
          <w:sz w:val="20"/>
          <w:szCs w:val="20"/>
        </w:rPr>
      </w:pPr>
      <w:r w:rsidRPr="00751DCC">
        <w:rPr>
          <w:sz w:val="20"/>
        </w:rPr>
        <w:t xml:space="preserve">Le cadre </w:t>
      </w:r>
      <w:r w:rsidR="001973B1" w:rsidRPr="00751DCC">
        <w:rPr>
          <w:sz w:val="20"/>
        </w:rPr>
        <w:t>juridique</w:t>
      </w:r>
      <w:r w:rsidRPr="00751DCC">
        <w:rPr>
          <w:sz w:val="20"/>
        </w:rPr>
        <w:t xml:space="preserve"> prévoit que les citoyens prennent part au cycle budgétaire.</w:t>
      </w:r>
    </w:p>
    <w:p w14:paraId="359FE5E6" w14:textId="77777777" w:rsidR="001B52DA" w:rsidRPr="00751DCC" w:rsidRDefault="001B52DA" w:rsidP="0091794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4D2DC3" w:rsidRPr="00751DCC" w14:paraId="1F4FFA7A" w14:textId="77777777" w:rsidTr="004D2D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2436D57" w14:textId="77777777" w:rsidR="00771B86" w:rsidRPr="00751DCC" w:rsidRDefault="00E15A90">
            <w:pPr>
              <w:jc w:val="center"/>
              <w:rPr>
                <w:rFonts w:eastAsia="Calibri"/>
                <w:sz w:val="20"/>
                <w:szCs w:val="20"/>
              </w:rPr>
            </w:pPr>
            <w:r w:rsidRPr="00751DCC">
              <w:rPr>
                <w:sz w:val="20"/>
              </w:rPr>
              <w:t>Néant</w:t>
            </w:r>
          </w:p>
          <w:p w14:paraId="7FC672B3"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B2B43E5" w14:textId="77777777" w:rsidR="00771B86" w:rsidRPr="00751DCC" w:rsidRDefault="00E15A90">
            <w:pPr>
              <w:jc w:val="center"/>
              <w:rPr>
                <w:rFonts w:eastAsia="Calibri"/>
                <w:sz w:val="20"/>
                <w:szCs w:val="20"/>
              </w:rPr>
            </w:pPr>
            <w:r w:rsidRPr="00751DCC">
              <w:rPr>
                <w:sz w:val="20"/>
              </w:rPr>
              <w:t xml:space="preserve">Médiocre </w:t>
            </w:r>
          </w:p>
          <w:p w14:paraId="45D8A698"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37BFF8B" w14:textId="77777777" w:rsidR="00771B86" w:rsidRPr="00751DCC" w:rsidRDefault="00E15A90">
            <w:pPr>
              <w:jc w:val="center"/>
              <w:rPr>
                <w:rFonts w:eastAsia="Calibri"/>
                <w:sz w:val="20"/>
                <w:szCs w:val="20"/>
              </w:rPr>
            </w:pPr>
            <w:r w:rsidRPr="00751DCC">
              <w:rPr>
                <w:sz w:val="20"/>
              </w:rPr>
              <w:t>Moyen</w:t>
            </w:r>
          </w:p>
          <w:p w14:paraId="670747AB"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D555299" w14:textId="77777777" w:rsidR="00771B86" w:rsidRPr="00751DCC" w:rsidRDefault="00E15A90">
            <w:pPr>
              <w:jc w:val="center"/>
              <w:rPr>
                <w:rFonts w:eastAsia="Calibri"/>
                <w:sz w:val="20"/>
                <w:szCs w:val="20"/>
              </w:rPr>
            </w:pPr>
            <w:r w:rsidRPr="00751DCC">
              <w:rPr>
                <w:sz w:val="20"/>
              </w:rPr>
              <w:t>Bon</w:t>
            </w:r>
          </w:p>
          <w:p w14:paraId="6D4E8B80"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4A981F" w14:textId="77777777" w:rsidR="00771B86" w:rsidRPr="00751DCC" w:rsidRDefault="00E15A90">
            <w:pPr>
              <w:jc w:val="center"/>
              <w:rPr>
                <w:rFonts w:eastAsia="Calibri"/>
                <w:sz w:val="20"/>
                <w:szCs w:val="20"/>
              </w:rPr>
            </w:pPr>
            <w:r w:rsidRPr="00751DCC">
              <w:rPr>
                <w:sz w:val="20"/>
              </w:rPr>
              <w:t>Très bon</w:t>
            </w:r>
          </w:p>
          <w:p w14:paraId="3DBAC962"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1CC92A3" w14:textId="77777777" w:rsidR="00771B86" w:rsidRPr="00751DCC" w:rsidRDefault="00E15A90">
            <w:pPr>
              <w:jc w:val="center"/>
              <w:rPr>
                <w:rFonts w:eastAsia="Calibri"/>
                <w:sz w:val="20"/>
                <w:szCs w:val="20"/>
              </w:rPr>
            </w:pPr>
            <w:r w:rsidRPr="00751DCC">
              <w:rPr>
                <w:sz w:val="20"/>
              </w:rPr>
              <w:t>Excellent</w:t>
            </w:r>
          </w:p>
          <w:p w14:paraId="60224F7B"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r>
      <w:tr w:rsidR="004D2DC3" w:rsidRPr="00751DCC" w14:paraId="45C7C9EE"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8D729" w14:textId="77777777" w:rsidR="00771B86" w:rsidRPr="00751DCC" w:rsidRDefault="00E15A90">
            <w:pPr>
              <w:rPr>
                <w:rFonts w:eastAsia="Calibri"/>
                <w:color w:val="005F9A"/>
                <w:sz w:val="20"/>
                <w:szCs w:val="20"/>
              </w:rPr>
            </w:pPr>
            <w:r w:rsidRPr="00751DCC">
              <w:rPr>
                <w:color w:val="005F9A"/>
                <w:sz w:val="20"/>
              </w:rPr>
              <w:t>Éléments à l'appui de l'évaluation :</w:t>
            </w:r>
          </w:p>
          <w:p w14:paraId="37732C9E" w14:textId="77777777" w:rsidR="00771B86" w:rsidRPr="00751DCC" w:rsidRDefault="00771B86">
            <w:pPr>
              <w:rPr>
                <w:rFonts w:eastAsia="Calibri"/>
                <w:color w:val="0000FF"/>
                <w:sz w:val="20"/>
                <w:szCs w:val="20"/>
              </w:rPr>
            </w:pPr>
          </w:p>
          <w:p w14:paraId="58837261" w14:textId="77777777" w:rsidR="00771B86" w:rsidRPr="00751DCC" w:rsidRDefault="00771B86">
            <w:pPr>
              <w:rPr>
                <w:rFonts w:eastAsia="Calibri"/>
                <w:color w:val="0000FF"/>
                <w:sz w:val="20"/>
                <w:szCs w:val="20"/>
              </w:rPr>
            </w:pPr>
          </w:p>
        </w:tc>
      </w:tr>
    </w:tbl>
    <w:p w14:paraId="1C9A8F5F" w14:textId="2DA3663A" w:rsidR="001B52DA" w:rsidRPr="00751DCC" w:rsidRDefault="00E15A90" w:rsidP="00514669">
      <w:pPr>
        <w:pStyle w:val="Titre4"/>
      </w:pPr>
      <w:bookmarkStart w:id="18" w:name="_e3txmnyez64p"/>
      <w:bookmarkEnd w:id="18"/>
      <w:r w:rsidRPr="00751DCC">
        <w:t>Critère d'évaluation n°</w:t>
      </w:r>
      <w:r w:rsidR="00603284">
        <w:t> </w:t>
      </w:r>
      <w:r w:rsidRPr="00751DCC">
        <w:t>2 : Mécanismes et processus</w:t>
      </w:r>
    </w:p>
    <w:p w14:paraId="707AF62B" w14:textId="689D142B" w:rsidR="001B52DA" w:rsidRPr="00751DCC" w:rsidRDefault="00E15A90" w:rsidP="00917941">
      <w:pPr>
        <w:spacing w:line="240" w:lineRule="auto"/>
        <w:rPr>
          <w:sz w:val="20"/>
          <w:szCs w:val="20"/>
        </w:rPr>
      </w:pPr>
      <w:r w:rsidRPr="00751DCC">
        <w:rPr>
          <w:sz w:val="20"/>
          <w:szCs w:val="20"/>
        </w:rPr>
        <w:t xml:space="preserve">Il existe des mécanismes et des processus facilitant la participation publique à tous les stades du cycle budgétaire (rapport préparatoire au budget, débat et approbation en commission et en plénière et contrôle budgétaire en cours d'année et </w:t>
      </w:r>
      <w:r w:rsidRPr="00751DCC">
        <w:rPr>
          <w:i/>
          <w:sz w:val="20"/>
          <w:szCs w:val="20"/>
        </w:rPr>
        <w:t>a posteriori</w:t>
      </w:r>
      <w:r w:rsidRPr="00751DCC">
        <w:rPr>
          <w:sz w:val="20"/>
          <w:szCs w:val="20"/>
        </w:rPr>
        <w:t>) e</w:t>
      </w:r>
      <w:r w:rsidR="005D346E" w:rsidRPr="00751DCC">
        <w:rPr>
          <w:sz w:val="20"/>
          <w:szCs w:val="20"/>
        </w:rPr>
        <w:t>n</w:t>
      </w:r>
      <w:r w:rsidRPr="00751DCC">
        <w:rPr>
          <w:sz w:val="20"/>
          <w:szCs w:val="20"/>
        </w:rPr>
        <w:t xml:space="preserve"> accordant une place particulièrement importante à la participation aux commissions parlementaires ou autres instances chargées du budget</w:t>
      </w:r>
      <w:r w:rsidR="005D346E" w:rsidRPr="00751DCC">
        <w:rPr>
          <w:sz w:val="20"/>
          <w:szCs w:val="20"/>
        </w:rPr>
        <w:t>.</w:t>
      </w:r>
    </w:p>
    <w:p w14:paraId="3842B47A" w14:textId="77777777" w:rsidR="001B52DA" w:rsidRPr="00751DCC" w:rsidRDefault="001B52DA" w:rsidP="0091794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4D2DC3" w:rsidRPr="00751DCC" w14:paraId="6FE4A4A7" w14:textId="77777777" w:rsidTr="004D2D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21272AD" w14:textId="77777777" w:rsidR="00771B86" w:rsidRPr="00751DCC" w:rsidRDefault="00E15A90">
            <w:pPr>
              <w:jc w:val="center"/>
              <w:rPr>
                <w:rFonts w:eastAsia="Calibri"/>
                <w:sz w:val="20"/>
                <w:szCs w:val="20"/>
              </w:rPr>
            </w:pPr>
            <w:r w:rsidRPr="00751DCC">
              <w:rPr>
                <w:sz w:val="20"/>
              </w:rPr>
              <w:t>Néant</w:t>
            </w:r>
          </w:p>
          <w:p w14:paraId="48C64631"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7F9CA4" w14:textId="77777777" w:rsidR="00771B86" w:rsidRPr="00751DCC" w:rsidRDefault="00E15A90">
            <w:pPr>
              <w:jc w:val="center"/>
              <w:rPr>
                <w:rFonts w:eastAsia="Calibri"/>
                <w:sz w:val="20"/>
                <w:szCs w:val="20"/>
              </w:rPr>
            </w:pPr>
            <w:r w:rsidRPr="00751DCC">
              <w:rPr>
                <w:sz w:val="20"/>
              </w:rPr>
              <w:t xml:space="preserve">Médiocre </w:t>
            </w:r>
          </w:p>
          <w:p w14:paraId="2FA92D6D"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406D2B" w14:textId="77777777" w:rsidR="00771B86" w:rsidRPr="00751DCC" w:rsidRDefault="00E15A90">
            <w:pPr>
              <w:jc w:val="center"/>
              <w:rPr>
                <w:rFonts w:eastAsia="Calibri"/>
                <w:sz w:val="20"/>
                <w:szCs w:val="20"/>
              </w:rPr>
            </w:pPr>
            <w:r w:rsidRPr="00751DCC">
              <w:rPr>
                <w:sz w:val="20"/>
              </w:rPr>
              <w:t>Moyen</w:t>
            </w:r>
          </w:p>
          <w:p w14:paraId="2AA8B170"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4ABCC9D" w14:textId="77777777" w:rsidR="00771B86" w:rsidRPr="00751DCC" w:rsidRDefault="00E15A90">
            <w:pPr>
              <w:jc w:val="center"/>
              <w:rPr>
                <w:rFonts w:eastAsia="Calibri"/>
                <w:sz w:val="20"/>
                <w:szCs w:val="20"/>
              </w:rPr>
            </w:pPr>
            <w:r w:rsidRPr="00751DCC">
              <w:rPr>
                <w:sz w:val="20"/>
              </w:rPr>
              <w:t>Bon</w:t>
            </w:r>
          </w:p>
          <w:p w14:paraId="6DD55BFA"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D3687D3" w14:textId="77777777" w:rsidR="00771B86" w:rsidRPr="00751DCC" w:rsidRDefault="00E15A90">
            <w:pPr>
              <w:jc w:val="center"/>
              <w:rPr>
                <w:rFonts w:eastAsia="Calibri"/>
                <w:sz w:val="20"/>
                <w:szCs w:val="20"/>
              </w:rPr>
            </w:pPr>
            <w:r w:rsidRPr="00751DCC">
              <w:rPr>
                <w:sz w:val="20"/>
              </w:rPr>
              <w:t>Très bon</w:t>
            </w:r>
          </w:p>
          <w:p w14:paraId="200562D3"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9AD02D6" w14:textId="77777777" w:rsidR="00771B86" w:rsidRPr="00751DCC" w:rsidRDefault="00E15A90">
            <w:pPr>
              <w:jc w:val="center"/>
              <w:rPr>
                <w:rFonts w:eastAsia="Calibri"/>
                <w:sz w:val="20"/>
                <w:szCs w:val="20"/>
              </w:rPr>
            </w:pPr>
            <w:r w:rsidRPr="00751DCC">
              <w:rPr>
                <w:sz w:val="20"/>
              </w:rPr>
              <w:t>Excellent</w:t>
            </w:r>
          </w:p>
          <w:p w14:paraId="4D527879"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r>
      <w:tr w:rsidR="004D2DC3" w:rsidRPr="00751DCC" w14:paraId="328BC029"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D8DAF" w14:textId="77777777" w:rsidR="00771B86" w:rsidRPr="00751DCC" w:rsidRDefault="00E15A90">
            <w:pPr>
              <w:rPr>
                <w:rFonts w:eastAsia="Calibri"/>
                <w:color w:val="005F9A"/>
                <w:sz w:val="20"/>
                <w:szCs w:val="20"/>
              </w:rPr>
            </w:pPr>
            <w:r w:rsidRPr="00751DCC">
              <w:rPr>
                <w:color w:val="005F9A"/>
                <w:sz w:val="20"/>
              </w:rPr>
              <w:t>Éléments à l'appui de l'évaluation :</w:t>
            </w:r>
          </w:p>
          <w:p w14:paraId="1E814586" w14:textId="77777777" w:rsidR="00771B86" w:rsidRPr="00751DCC" w:rsidRDefault="00771B86">
            <w:pPr>
              <w:rPr>
                <w:rFonts w:eastAsia="Calibri"/>
                <w:color w:val="0000FF"/>
                <w:sz w:val="20"/>
                <w:szCs w:val="20"/>
              </w:rPr>
            </w:pPr>
          </w:p>
          <w:p w14:paraId="6054DC13" w14:textId="77777777" w:rsidR="00771B86" w:rsidRPr="00751DCC" w:rsidRDefault="00771B86">
            <w:pPr>
              <w:rPr>
                <w:rFonts w:eastAsia="Calibri"/>
                <w:color w:val="0000FF"/>
                <w:sz w:val="20"/>
                <w:szCs w:val="20"/>
              </w:rPr>
            </w:pPr>
          </w:p>
        </w:tc>
      </w:tr>
    </w:tbl>
    <w:p w14:paraId="3657B704" w14:textId="70958D5E" w:rsidR="001B52DA" w:rsidRPr="00751DCC" w:rsidRDefault="00E15A90" w:rsidP="00514669">
      <w:pPr>
        <w:pStyle w:val="Titre4"/>
      </w:pPr>
      <w:bookmarkStart w:id="19" w:name="_3fwokq0"/>
      <w:bookmarkEnd w:id="19"/>
      <w:r w:rsidRPr="00751DCC">
        <w:t>Critère d'évaluation n°</w:t>
      </w:r>
      <w:r w:rsidR="00603284">
        <w:t> </w:t>
      </w:r>
      <w:r w:rsidRPr="00751DCC">
        <w:t xml:space="preserve">3 : Accessibilité du processus </w:t>
      </w:r>
    </w:p>
    <w:p w14:paraId="5E14F14A" w14:textId="080F032F" w:rsidR="001B52DA" w:rsidRPr="00751DCC" w:rsidRDefault="00E15A90" w:rsidP="00917941">
      <w:pPr>
        <w:spacing w:line="240" w:lineRule="auto"/>
        <w:rPr>
          <w:sz w:val="20"/>
          <w:szCs w:val="20"/>
        </w:rPr>
      </w:pPr>
      <w:r w:rsidRPr="00751DCC">
        <w:rPr>
          <w:sz w:val="20"/>
        </w:rPr>
        <w:t>Les possibilités de participation du public au cycle budgétaire sont annoncées à l'avance</w:t>
      </w:r>
      <w:r w:rsidR="005D346E" w:rsidRPr="00751DCC">
        <w:rPr>
          <w:sz w:val="20"/>
        </w:rPr>
        <w:t xml:space="preserve"> e</w:t>
      </w:r>
      <w:r w:rsidR="00A22209">
        <w:rPr>
          <w:sz w:val="20"/>
        </w:rPr>
        <w:t>t le</w:t>
      </w:r>
      <w:r w:rsidRPr="00751DCC">
        <w:rPr>
          <w:sz w:val="20"/>
        </w:rPr>
        <w:t xml:space="preserve"> temps </w:t>
      </w:r>
      <w:r w:rsidR="005D346E" w:rsidRPr="00751DCC">
        <w:rPr>
          <w:sz w:val="20"/>
        </w:rPr>
        <w:t xml:space="preserve">est alloué </w:t>
      </w:r>
      <w:r w:rsidRPr="00751DCC">
        <w:rPr>
          <w:sz w:val="20"/>
        </w:rPr>
        <w:t xml:space="preserve">aux débats </w:t>
      </w:r>
      <w:r w:rsidR="00A22209">
        <w:rPr>
          <w:sz w:val="20"/>
        </w:rPr>
        <w:t xml:space="preserve">est suffisant </w:t>
      </w:r>
      <w:r w:rsidRPr="00751DCC">
        <w:rPr>
          <w:sz w:val="20"/>
        </w:rPr>
        <w:t xml:space="preserve">pour garantir une participation de qualité, organisée </w:t>
      </w:r>
      <w:r w:rsidR="00A22209">
        <w:rPr>
          <w:sz w:val="20"/>
        </w:rPr>
        <w:t xml:space="preserve">à des horaires </w:t>
      </w:r>
      <w:r w:rsidRPr="00751DCC">
        <w:rPr>
          <w:sz w:val="20"/>
        </w:rPr>
        <w:t>et en des lieux convenant à un vaste éventail de groupes.</w:t>
      </w:r>
    </w:p>
    <w:p w14:paraId="64797FBE" w14:textId="77777777" w:rsidR="001B52DA" w:rsidRPr="00751DCC" w:rsidRDefault="001B52DA" w:rsidP="0091794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4D2DC3" w:rsidRPr="00751DCC" w14:paraId="7A567CE6" w14:textId="77777777" w:rsidTr="004D2D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4269064" w14:textId="77777777" w:rsidR="00771B86" w:rsidRPr="00751DCC" w:rsidRDefault="00E15A90">
            <w:pPr>
              <w:jc w:val="center"/>
              <w:rPr>
                <w:rFonts w:eastAsia="Calibri"/>
                <w:sz w:val="20"/>
                <w:szCs w:val="20"/>
              </w:rPr>
            </w:pPr>
            <w:bookmarkStart w:id="20" w:name="_1v1yuxt"/>
            <w:bookmarkEnd w:id="20"/>
            <w:r w:rsidRPr="00751DCC">
              <w:rPr>
                <w:sz w:val="20"/>
              </w:rPr>
              <w:t>Néant</w:t>
            </w:r>
          </w:p>
          <w:p w14:paraId="767E032C"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B4CADB0" w14:textId="77777777" w:rsidR="00771B86" w:rsidRPr="00751DCC" w:rsidRDefault="00E15A90">
            <w:pPr>
              <w:jc w:val="center"/>
              <w:rPr>
                <w:rFonts w:eastAsia="Calibri"/>
                <w:sz w:val="20"/>
                <w:szCs w:val="20"/>
              </w:rPr>
            </w:pPr>
            <w:r w:rsidRPr="00751DCC">
              <w:rPr>
                <w:sz w:val="20"/>
              </w:rPr>
              <w:t xml:space="preserve">Médiocre </w:t>
            </w:r>
          </w:p>
          <w:p w14:paraId="27B018C6"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9B3239F" w14:textId="77777777" w:rsidR="00771B86" w:rsidRPr="00751DCC" w:rsidRDefault="00E15A90">
            <w:pPr>
              <w:jc w:val="center"/>
              <w:rPr>
                <w:rFonts w:eastAsia="Calibri"/>
                <w:sz w:val="20"/>
                <w:szCs w:val="20"/>
              </w:rPr>
            </w:pPr>
            <w:r w:rsidRPr="00751DCC">
              <w:rPr>
                <w:sz w:val="20"/>
              </w:rPr>
              <w:t>Moyen</w:t>
            </w:r>
          </w:p>
          <w:p w14:paraId="586A4D5F"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12721B6" w14:textId="77777777" w:rsidR="00771B86" w:rsidRPr="00751DCC" w:rsidRDefault="00E15A90">
            <w:pPr>
              <w:jc w:val="center"/>
              <w:rPr>
                <w:rFonts w:eastAsia="Calibri"/>
                <w:sz w:val="20"/>
                <w:szCs w:val="20"/>
              </w:rPr>
            </w:pPr>
            <w:r w:rsidRPr="00751DCC">
              <w:rPr>
                <w:sz w:val="20"/>
              </w:rPr>
              <w:t>Bon</w:t>
            </w:r>
          </w:p>
          <w:p w14:paraId="554501AE"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35E63C0" w14:textId="77777777" w:rsidR="00771B86" w:rsidRPr="00751DCC" w:rsidRDefault="00E15A90">
            <w:pPr>
              <w:jc w:val="center"/>
              <w:rPr>
                <w:rFonts w:eastAsia="Calibri"/>
                <w:sz w:val="20"/>
                <w:szCs w:val="20"/>
              </w:rPr>
            </w:pPr>
            <w:r w:rsidRPr="00751DCC">
              <w:rPr>
                <w:sz w:val="20"/>
              </w:rPr>
              <w:t>Très bon</w:t>
            </w:r>
          </w:p>
          <w:p w14:paraId="6725A57F"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A4AF6CB" w14:textId="77777777" w:rsidR="00771B86" w:rsidRPr="00751DCC" w:rsidRDefault="00E15A90">
            <w:pPr>
              <w:jc w:val="center"/>
              <w:rPr>
                <w:rFonts w:eastAsia="Calibri"/>
                <w:sz w:val="20"/>
                <w:szCs w:val="20"/>
              </w:rPr>
            </w:pPr>
            <w:r w:rsidRPr="00751DCC">
              <w:rPr>
                <w:sz w:val="20"/>
              </w:rPr>
              <w:t>Excellent</w:t>
            </w:r>
          </w:p>
          <w:p w14:paraId="18EA94AD"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r>
      <w:tr w:rsidR="004D2DC3" w:rsidRPr="00751DCC" w14:paraId="19BA606D"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26B67" w14:textId="77777777" w:rsidR="00771B86" w:rsidRPr="00751DCC" w:rsidRDefault="00E15A90">
            <w:pPr>
              <w:rPr>
                <w:rFonts w:eastAsia="Calibri"/>
                <w:color w:val="005F9A"/>
                <w:sz w:val="20"/>
                <w:szCs w:val="20"/>
              </w:rPr>
            </w:pPr>
            <w:r w:rsidRPr="00751DCC">
              <w:rPr>
                <w:color w:val="005F9A"/>
                <w:sz w:val="20"/>
              </w:rPr>
              <w:t>Éléments à l'appui de l'évaluation :</w:t>
            </w:r>
          </w:p>
          <w:p w14:paraId="6EDF4554" w14:textId="77777777" w:rsidR="00771B86" w:rsidRPr="00751DCC" w:rsidRDefault="00771B86">
            <w:pPr>
              <w:rPr>
                <w:rFonts w:eastAsia="Calibri"/>
                <w:color w:val="0000FF"/>
                <w:sz w:val="20"/>
                <w:szCs w:val="20"/>
              </w:rPr>
            </w:pPr>
          </w:p>
          <w:p w14:paraId="06738B79" w14:textId="77777777" w:rsidR="00771B86" w:rsidRPr="00751DCC" w:rsidRDefault="00771B86">
            <w:pPr>
              <w:rPr>
                <w:rFonts w:eastAsia="Calibri"/>
                <w:color w:val="0000FF"/>
                <w:sz w:val="20"/>
                <w:szCs w:val="20"/>
              </w:rPr>
            </w:pPr>
          </w:p>
        </w:tc>
      </w:tr>
    </w:tbl>
    <w:p w14:paraId="1E11E34E" w14:textId="345D483C" w:rsidR="001B52DA" w:rsidRPr="00751DCC" w:rsidRDefault="00E15A90" w:rsidP="00514669">
      <w:pPr>
        <w:pStyle w:val="Titre4"/>
      </w:pPr>
      <w:bookmarkStart w:id="21" w:name="_ohw1m6vf5lsv"/>
      <w:bookmarkEnd w:id="21"/>
      <w:r w:rsidRPr="00751DCC">
        <w:t>Critère d'évaluation n°</w:t>
      </w:r>
      <w:r w:rsidR="00603284">
        <w:t> </w:t>
      </w:r>
      <w:r w:rsidRPr="00751DCC">
        <w:t>4 : Accessibilité du texte</w:t>
      </w:r>
    </w:p>
    <w:p w14:paraId="2F49F989" w14:textId="77777777" w:rsidR="001B52DA" w:rsidRPr="00751DCC" w:rsidRDefault="00E15A90" w:rsidP="00917941">
      <w:pPr>
        <w:spacing w:line="240" w:lineRule="auto"/>
        <w:rPr>
          <w:sz w:val="20"/>
          <w:szCs w:val="20"/>
        </w:rPr>
      </w:pPr>
      <w:r w:rsidRPr="00751DCC">
        <w:rPr>
          <w:sz w:val="20"/>
        </w:rPr>
        <w:t>Le budget public annuel est communiqué aux citoyens dans des termes simples et intelligibles leur permettant d'apporter une contribution active et significative au cycle budgétaire.</w:t>
      </w:r>
    </w:p>
    <w:p w14:paraId="43F6BA36" w14:textId="77777777" w:rsidR="001B52DA" w:rsidRPr="00751DCC" w:rsidRDefault="001B52DA" w:rsidP="0091794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4D2DC3" w:rsidRPr="00751DCC" w14:paraId="44E0A18F" w14:textId="77777777" w:rsidTr="004D2D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B52815B" w14:textId="77777777" w:rsidR="00771B86" w:rsidRPr="00751DCC" w:rsidRDefault="00E15A90">
            <w:pPr>
              <w:jc w:val="center"/>
              <w:rPr>
                <w:rFonts w:eastAsia="Calibri"/>
                <w:sz w:val="20"/>
                <w:szCs w:val="20"/>
              </w:rPr>
            </w:pPr>
            <w:r w:rsidRPr="00751DCC">
              <w:rPr>
                <w:sz w:val="20"/>
              </w:rPr>
              <w:t>Néant</w:t>
            </w:r>
          </w:p>
          <w:p w14:paraId="573974CC"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428FF3" w14:textId="77777777" w:rsidR="00771B86" w:rsidRPr="00751DCC" w:rsidRDefault="00E15A90">
            <w:pPr>
              <w:jc w:val="center"/>
              <w:rPr>
                <w:rFonts w:eastAsia="Calibri"/>
                <w:sz w:val="20"/>
                <w:szCs w:val="20"/>
              </w:rPr>
            </w:pPr>
            <w:r w:rsidRPr="00751DCC">
              <w:rPr>
                <w:sz w:val="20"/>
              </w:rPr>
              <w:t xml:space="preserve">Médiocre </w:t>
            </w:r>
          </w:p>
          <w:p w14:paraId="5E992EF3"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AAF9AB" w14:textId="77777777" w:rsidR="00771B86" w:rsidRPr="00751DCC" w:rsidRDefault="00E15A90">
            <w:pPr>
              <w:jc w:val="center"/>
              <w:rPr>
                <w:rFonts w:eastAsia="Calibri"/>
                <w:sz w:val="20"/>
                <w:szCs w:val="20"/>
              </w:rPr>
            </w:pPr>
            <w:r w:rsidRPr="00751DCC">
              <w:rPr>
                <w:sz w:val="20"/>
              </w:rPr>
              <w:t>Moyen</w:t>
            </w:r>
          </w:p>
          <w:p w14:paraId="7B38E358"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0769915" w14:textId="77777777" w:rsidR="00771B86" w:rsidRPr="00751DCC" w:rsidRDefault="00E15A90">
            <w:pPr>
              <w:jc w:val="center"/>
              <w:rPr>
                <w:rFonts w:eastAsia="Calibri"/>
                <w:sz w:val="20"/>
                <w:szCs w:val="20"/>
              </w:rPr>
            </w:pPr>
            <w:r w:rsidRPr="00751DCC">
              <w:rPr>
                <w:sz w:val="20"/>
              </w:rPr>
              <w:t>Bon</w:t>
            </w:r>
          </w:p>
          <w:p w14:paraId="70DBAD0B"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68A66D9" w14:textId="77777777" w:rsidR="00771B86" w:rsidRPr="00751DCC" w:rsidRDefault="00E15A90">
            <w:pPr>
              <w:jc w:val="center"/>
              <w:rPr>
                <w:rFonts w:eastAsia="Calibri"/>
                <w:sz w:val="20"/>
                <w:szCs w:val="20"/>
              </w:rPr>
            </w:pPr>
            <w:r w:rsidRPr="00751DCC">
              <w:rPr>
                <w:sz w:val="20"/>
              </w:rPr>
              <w:t>Très bon</w:t>
            </w:r>
          </w:p>
          <w:p w14:paraId="76986360"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F296431" w14:textId="77777777" w:rsidR="00771B86" w:rsidRPr="00751DCC" w:rsidRDefault="00E15A90">
            <w:pPr>
              <w:jc w:val="center"/>
              <w:rPr>
                <w:rFonts w:eastAsia="Calibri"/>
                <w:sz w:val="20"/>
                <w:szCs w:val="20"/>
              </w:rPr>
            </w:pPr>
            <w:r w:rsidRPr="00751DCC">
              <w:rPr>
                <w:sz w:val="20"/>
              </w:rPr>
              <w:t>Excellent</w:t>
            </w:r>
          </w:p>
          <w:p w14:paraId="01F591A2"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r>
      <w:tr w:rsidR="004D2DC3" w:rsidRPr="00751DCC" w14:paraId="73A2CB2A"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2BD25" w14:textId="77777777" w:rsidR="00771B86" w:rsidRPr="00751DCC" w:rsidRDefault="00E15A90">
            <w:pPr>
              <w:rPr>
                <w:rFonts w:eastAsia="Calibri"/>
                <w:color w:val="005F9A"/>
                <w:sz w:val="20"/>
                <w:szCs w:val="20"/>
              </w:rPr>
            </w:pPr>
            <w:r w:rsidRPr="00751DCC">
              <w:rPr>
                <w:color w:val="005F9A"/>
                <w:sz w:val="20"/>
              </w:rPr>
              <w:t>Éléments à l'appui de l'évaluation :</w:t>
            </w:r>
          </w:p>
          <w:p w14:paraId="163F2F40" w14:textId="77777777" w:rsidR="00771B86" w:rsidRPr="00751DCC" w:rsidRDefault="00771B86">
            <w:pPr>
              <w:rPr>
                <w:rFonts w:eastAsia="Calibri"/>
                <w:color w:val="0000FF"/>
                <w:sz w:val="20"/>
                <w:szCs w:val="20"/>
              </w:rPr>
            </w:pPr>
          </w:p>
          <w:p w14:paraId="11047901" w14:textId="77777777" w:rsidR="00771B86" w:rsidRPr="00751DCC" w:rsidRDefault="00771B86">
            <w:pPr>
              <w:rPr>
                <w:rFonts w:eastAsia="Calibri"/>
                <w:color w:val="0000FF"/>
                <w:sz w:val="20"/>
                <w:szCs w:val="20"/>
              </w:rPr>
            </w:pPr>
          </w:p>
        </w:tc>
      </w:tr>
    </w:tbl>
    <w:p w14:paraId="4759061D" w14:textId="79A8EDA6" w:rsidR="001B52DA" w:rsidRPr="00751DCC" w:rsidRDefault="00E15A90" w:rsidP="00514669">
      <w:pPr>
        <w:pStyle w:val="Titre4"/>
      </w:pPr>
      <w:r w:rsidRPr="00751DCC">
        <w:t>Critère d'évaluation n°</w:t>
      </w:r>
      <w:r w:rsidR="00603284">
        <w:t> </w:t>
      </w:r>
      <w:r w:rsidRPr="00751DCC">
        <w:t>5 : Pratique</w:t>
      </w:r>
    </w:p>
    <w:p w14:paraId="3D4C6A1E" w14:textId="77777777" w:rsidR="001B52DA" w:rsidRPr="00751DCC" w:rsidRDefault="00E15A90" w:rsidP="00917941">
      <w:pPr>
        <w:spacing w:line="240" w:lineRule="auto"/>
        <w:rPr>
          <w:sz w:val="20"/>
          <w:szCs w:val="20"/>
        </w:rPr>
      </w:pPr>
      <w:r w:rsidRPr="00751DCC">
        <w:rPr>
          <w:sz w:val="20"/>
        </w:rPr>
        <w:t xml:space="preserve">Le parlement consulte régulièrement le public à propos du budget, en faisant appel à une vaste gamme d'instruments et de méthodes. </w:t>
      </w:r>
    </w:p>
    <w:p w14:paraId="378FC3BC" w14:textId="77777777" w:rsidR="001B52DA" w:rsidRPr="00751DCC" w:rsidRDefault="001B52DA" w:rsidP="0091794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4D2DC3" w:rsidRPr="00751DCC" w14:paraId="4C96933D" w14:textId="77777777" w:rsidTr="004D2D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54DE0A" w14:textId="77777777" w:rsidR="00771B86" w:rsidRPr="00751DCC" w:rsidRDefault="00E15A90">
            <w:pPr>
              <w:jc w:val="center"/>
              <w:rPr>
                <w:rFonts w:eastAsia="Calibri"/>
                <w:sz w:val="20"/>
                <w:szCs w:val="20"/>
              </w:rPr>
            </w:pPr>
            <w:r w:rsidRPr="00751DCC">
              <w:rPr>
                <w:sz w:val="20"/>
              </w:rPr>
              <w:t>Néant</w:t>
            </w:r>
          </w:p>
          <w:p w14:paraId="4FD6D7D6"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22FB0C" w14:textId="77777777" w:rsidR="00771B86" w:rsidRPr="00751DCC" w:rsidRDefault="00E15A90">
            <w:pPr>
              <w:jc w:val="center"/>
              <w:rPr>
                <w:rFonts w:eastAsia="Calibri"/>
                <w:sz w:val="20"/>
                <w:szCs w:val="20"/>
              </w:rPr>
            </w:pPr>
            <w:r w:rsidRPr="00751DCC">
              <w:rPr>
                <w:sz w:val="20"/>
              </w:rPr>
              <w:t xml:space="preserve">Médiocre </w:t>
            </w:r>
          </w:p>
          <w:p w14:paraId="5905A7B7"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90005B4" w14:textId="77777777" w:rsidR="00771B86" w:rsidRPr="00751DCC" w:rsidRDefault="00E15A90">
            <w:pPr>
              <w:jc w:val="center"/>
              <w:rPr>
                <w:rFonts w:eastAsia="Calibri"/>
                <w:sz w:val="20"/>
                <w:szCs w:val="20"/>
              </w:rPr>
            </w:pPr>
            <w:r w:rsidRPr="00751DCC">
              <w:rPr>
                <w:sz w:val="20"/>
              </w:rPr>
              <w:t>Moyen</w:t>
            </w:r>
          </w:p>
          <w:p w14:paraId="20E793AC"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18F9AF" w14:textId="77777777" w:rsidR="00771B86" w:rsidRPr="00751DCC" w:rsidRDefault="00E15A90">
            <w:pPr>
              <w:jc w:val="center"/>
              <w:rPr>
                <w:rFonts w:eastAsia="Calibri"/>
                <w:sz w:val="20"/>
                <w:szCs w:val="20"/>
              </w:rPr>
            </w:pPr>
            <w:r w:rsidRPr="00751DCC">
              <w:rPr>
                <w:sz w:val="20"/>
              </w:rPr>
              <w:t>Bon</w:t>
            </w:r>
          </w:p>
          <w:p w14:paraId="2C2FA45D"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AC14BF1" w14:textId="77777777" w:rsidR="00771B86" w:rsidRPr="00751DCC" w:rsidRDefault="00E15A90">
            <w:pPr>
              <w:jc w:val="center"/>
              <w:rPr>
                <w:rFonts w:eastAsia="Calibri"/>
                <w:sz w:val="20"/>
                <w:szCs w:val="20"/>
              </w:rPr>
            </w:pPr>
            <w:r w:rsidRPr="00751DCC">
              <w:rPr>
                <w:sz w:val="20"/>
              </w:rPr>
              <w:t>Très bon</w:t>
            </w:r>
          </w:p>
          <w:p w14:paraId="248B3352"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B3C914E" w14:textId="77777777" w:rsidR="00771B86" w:rsidRPr="00751DCC" w:rsidRDefault="00E15A90">
            <w:pPr>
              <w:jc w:val="center"/>
              <w:rPr>
                <w:rFonts w:eastAsia="Calibri"/>
                <w:sz w:val="20"/>
                <w:szCs w:val="20"/>
              </w:rPr>
            </w:pPr>
            <w:r w:rsidRPr="00751DCC">
              <w:rPr>
                <w:sz w:val="20"/>
              </w:rPr>
              <w:t>Excellent</w:t>
            </w:r>
          </w:p>
          <w:p w14:paraId="2D9F1FE0"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r>
      <w:tr w:rsidR="004D2DC3" w:rsidRPr="00751DCC" w14:paraId="7FA1CDC2"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B7436" w14:textId="77777777" w:rsidR="00771B86" w:rsidRPr="00751DCC" w:rsidRDefault="00E15A90">
            <w:pPr>
              <w:rPr>
                <w:rFonts w:eastAsia="Calibri"/>
                <w:color w:val="005F9A"/>
                <w:sz w:val="20"/>
                <w:szCs w:val="20"/>
              </w:rPr>
            </w:pPr>
            <w:r w:rsidRPr="00751DCC">
              <w:rPr>
                <w:color w:val="005F9A"/>
                <w:sz w:val="20"/>
              </w:rPr>
              <w:t>Éléments à l'appui de l'évaluation :</w:t>
            </w:r>
          </w:p>
          <w:p w14:paraId="31C6086B" w14:textId="77777777" w:rsidR="00771B86" w:rsidRPr="00751DCC" w:rsidRDefault="00771B86">
            <w:pPr>
              <w:rPr>
                <w:rFonts w:eastAsia="Calibri"/>
                <w:color w:val="0000FF"/>
                <w:sz w:val="20"/>
                <w:szCs w:val="20"/>
              </w:rPr>
            </w:pPr>
          </w:p>
          <w:p w14:paraId="153DD1AE" w14:textId="77777777" w:rsidR="00771B86" w:rsidRPr="00751DCC" w:rsidRDefault="00771B86">
            <w:pPr>
              <w:rPr>
                <w:rFonts w:eastAsia="Calibri"/>
                <w:color w:val="0000FF"/>
                <w:sz w:val="20"/>
                <w:szCs w:val="20"/>
              </w:rPr>
            </w:pPr>
          </w:p>
        </w:tc>
      </w:tr>
    </w:tbl>
    <w:p w14:paraId="7D5F8B9A" w14:textId="77777777" w:rsidR="001B52DA" w:rsidRPr="00751DCC" w:rsidRDefault="001B52DA" w:rsidP="00917941">
      <w:pPr>
        <w:spacing w:line="240" w:lineRule="auto"/>
        <w:rPr>
          <w:sz w:val="20"/>
          <w:szCs w:val="20"/>
        </w:rPr>
      </w:pPr>
      <w:bookmarkStart w:id="22" w:name="_5ycdkfe6hto"/>
      <w:bookmarkEnd w:id="22"/>
    </w:p>
    <w:p w14:paraId="557B8429" w14:textId="77777777" w:rsidR="00771B86" w:rsidRPr="00751DCC" w:rsidRDefault="00E15A90" w:rsidP="00276F14">
      <w:pPr>
        <w:pStyle w:val="section-title"/>
      </w:pPr>
      <w:r w:rsidRPr="00751DCC">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4D2DC3" w:rsidRPr="00751DCC" w14:paraId="0FD84973" w14:textId="77777777" w:rsidTr="0009514F">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E8A046A" w14:textId="77777777" w:rsidR="00771B86" w:rsidRPr="00751DCC" w:rsidRDefault="00E15A90" w:rsidP="0009514F">
            <w:pPr>
              <w:spacing w:line="240" w:lineRule="auto"/>
              <w:rPr>
                <w:rFonts w:eastAsia="Calibri"/>
                <w:sz w:val="20"/>
                <w:szCs w:val="20"/>
              </w:rPr>
            </w:pPr>
            <w:r w:rsidRPr="00751DCC">
              <w:rPr>
                <w:i/>
                <w:color w:val="000000"/>
                <w:sz w:val="20"/>
              </w:rPr>
              <w:t>Dans cet encadré, notez les recommandations et les idées visant à renforcer les règles et la pratique dans ce domaine.</w:t>
            </w:r>
          </w:p>
        </w:tc>
      </w:tr>
    </w:tbl>
    <w:p w14:paraId="77868CD4" w14:textId="77777777" w:rsidR="001B52DA" w:rsidRPr="00751DCC" w:rsidRDefault="001B52DA" w:rsidP="00917941">
      <w:pPr>
        <w:spacing w:line="240" w:lineRule="auto"/>
        <w:rPr>
          <w:rFonts w:eastAsia="Calibri"/>
          <w:sz w:val="24"/>
          <w:szCs w:val="24"/>
        </w:rPr>
      </w:pPr>
    </w:p>
    <w:p w14:paraId="7FD588DD" w14:textId="77777777" w:rsidR="001B52DA" w:rsidRPr="00751DCC" w:rsidRDefault="001B52DA" w:rsidP="00917941">
      <w:pPr>
        <w:spacing w:line="240" w:lineRule="auto"/>
        <w:rPr>
          <w:sz w:val="24"/>
          <w:szCs w:val="24"/>
        </w:rPr>
      </w:pPr>
    </w:p>
    <w:p w14:paraId="3DF07D32" w14:textId="77777777" w:rsidR="001B52DA" w:rsidRPr="00751DCC" w:rsidRDefault="001B52DA" w:rsidP="00917941">
      <w:pPr>
        <w:spacing w:line="240" w:lineRule="auto"/>
        <w:rPr>
          <w:sz w:val="24"/>
          <w:szCs w:val="24"/>
        </w:rPr>
      </w:pPr>
    </w:p>
    <w:p w14:paraId="4DFFCB31" w14:textId="77777777" w:rsidR="001B52DA" w:rsidRPr="00751DCC" w:rsidRDefault="00E15A90" w:rsidP="00276F14">
      <w:pPr>
        <w:pStyle w:val="Dimension"/>
      </w:pPr>
      <w:bookmarkStart w:id="23" w:name="_x8n8s7yl91il"/>
      <w:bookmarkEnd w:id="23"/>
      <w:r w:rsidRPr="00751DCC">
        <w:t>Aspect 6.2.4 : Gestion de la contribution du public et retour d'information</w:t>
      </w:r>
      <w:bookmarkStart w:id="24" w:name="_8bhh2e44hdq4"/>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917941" w:rsidRPr="00751DCC" w14:paraId="4ADFEA35" w14:textId="77777777" w:rsidTr="0009514F">
        <w:tc>
          <w:tcPr>
            <w:tcW w:w="9350" w:type="dxa"/>
            <w:tcBorders>
              <w:top w:val="single" w:sz="4" w:space="0" w:color="auto"/>
              <w:left w:val="single" w:sz="4" w:space="0" w:color="auto"/>
              <w:bottom w:val="single" w:sz="4" w:space="0" w:color="auto"/>
              <w:right w:val="single" w:sz="4" w:space="0" w:color="auto"/>
            </w:tcBorders>
            <w:shd w:val="clear" w:color="auto" w:fill="EEEEEE"/>
            <w:hideMark/>
          </w:tcPr>
          <w:p w14:paraId="69230372" w14:textId="77777777" w:rsidR="00771B86" w:rsidRPr="00751DCC" w:rsidRDefault="00E15A90" w:rsidP="0009514F">
            <w:pPr>
              <w:spacing w:line="240" w:lineRule="auto"/>
              <w:rPr>
                <w:sz w:val="20"/>
                <w:szCs w:val="20"/>
              </w:rPr>
            </w:pPr>
            <w:r w:rsidRPr="00751DCC">
              <w:rPr>
                <w:sz w:val="20"/>
              </w:rPr>
              <w:t>Cet aspect s'applique aux éléments suivants :</w:t>
            </w:r>
          </w:p>
          <w:p w14:paraId="7F4814C9" w14:textId="77777777" w:rsidR="00771B86" w:rsidRPr="00751DCC" w:rsidRDefault="00E15A90" w:rsidP="0009514F">
            <w:pPr>
              <w:pStyle w:val="Paragraphedeliste"/>
              <w:numPr>
                <w:ilvl w:val="0"/>
                <w:numId w:val="6"/>
              </w:numPr>
              <w:spacing w:line="240" w:lineRule="auto"/>
              <w:rPr>
                <w:rFonts w:eastAsia="Calibri" w:cs="Calibri"/>
                <w:sz w:val="20"/>
                <w:szCs w:val="20"/>
              </w:rPr>
            </w:pPr>
            <w:r w:rsidRPr="00751DCC">
              <w:rPr>
                <w:sz w:val="20"/>
              </w:rPr>
              <w:t>Indicateur 6.2 : Participation publique aux processus parlementaires</w:t>
            </w:r>
          </w:p>
          <w:p w14:paraId="72DAB1B2" w14:textId="544C2193" w:rsidR="00771B86" w:rsidRPr="00751DCC" w:rsidRDefault="00522140" w:rsidP="00276F14">
            <w:pPr>
              <w:pStyle w:val="Paragraphedeliste"/>
              <w:numPr>
                <w:ilvl w:val="0"/>
                <w:numId w:val="6"/>
              </w:numPr>
              <w:spacing w:line="240" w:lineRule="auto"/>
              <w:rPr>
                <w:rFonts w:eastAsia="Calibri" w:cs="Calibri"/>
                <w:sz w:val="24"/>
                <w:szCs w:val="20"/>
              </w:rPr>
            </w:pPr>
            <w:r>
              <w:rPr>
                <w:sz w:val="20"/>
              </w:rPr>
              <w:t>Cible</w:t>
            </w:r>
            <w:r w:rsidRPr="00751DCC">
              <w:rPr>
                <w:sz w:val="20"/>
              </w:rPr>
              <w:t xml:space="preserve"> 5 : </w:t>
            </w:r>
            <w:r w:rsidR="00A327B7">
              <w:rPr>
                <w:sz w:val="20"/>
              </w:rPr>
              <w:t>Des p</w:t>
            </w:r>
            <w:r w:rsidRPr="00751DCC">
              <w:rPr>
                <w:sz w:val="20"/>
              </w:rPr>
              <w:t>arlement</w:t>
            </w:r>
            <w:r w:rsidR="003A0ACF" w:rsidRPr="00751DCC">
              <w:rPr>
                <w:sz w:val="20"/>
              </w:rPr>
              <w:t>s</w:t>
            </w:r>
            <w:r w:rsidRPr="00751DCC">
              <w:rPr>
                <w:sz w:val="20"/>
              </w:rPr>
              <w:t xml:space="preserve"> participatif</w:t>
            </w:r>
            <w:r w:rsidR="003A0ACF" w:rsidRPr="00751DCC">
              <w:rPr>
                <w:sz w:val="20"/>
              </w:rPr>
              <w:t>s</w:t>
            </w:r>
          </w:p>
        </w:tc>
      </w:tr>
    </w:tbl>
    <w:p w14:paraId="0B28C681" w14:textId="4BDF5A9A" w:rsidR="001B52DA" w:rsidRPr="00751DCC" w:rsidRDefault="00A32FAC" w:rsidP="00276F14">
      <w:pPr>
        <w:pStyle w:val="section-title"/>
      </w:pPr>
      <w:bookmarkStart w:id="25" w:name="_lhrsi5ia0ls0"/>
      <w:bookmarkEnd w:id="25"/>
      <w:r w:rsidRPr="00751DCC">
        <w:t>À propos de l'aspect</w:t>
      </w:r>
    </w:p>
    <w:p w14:paraId="3653EEC6" w14:textId="3B004970" w:rsidR="00771B86" w:rsidRPr="00751DCC" w:rsidRDefault="00E15A90" w:rsidP="00917941">
      <w:pPr>
        <w:spacing w:line="240" w:lineRule="auto"/>
        <w:rPr>
          <w:sz w:val="20"/>
          <w:szCs w:val="20"/>
        </w:rPr>
      </w:pPr>
      <w:r w:rsidRPr="00751DCC">
        <w:rPr>
          <w:sz w:val="20"/>
        </w:rPr>
        <w:t xml:space="preserve">Cet aspect concerne la responsabilité incombant au parlement de tenir concrètement compte de la contribution du public à ses activités. Il est important que </w:t>
      </w:r>
      <w:r w:rsidR="00A32FAC" w:rsidRPr="00751DCC">
        <w:rPr>
          <w:sz w:val="20"/>
        </w:rPr>
        <w:t>le parlement</w:t>
      </w:r>
      <w:r w:rsidRPr="00751DCC">
        <w:rPr>
          <w:sz w:val="20"/>
        </w:rPr>
        <w:t xml:space="preserve"> prouve qu'il dispose d'un système qui lui permet de gérer efficacement la contribution du public, c.-à-d. de collecter et d'analyser </w:t>
      </w:r>
      <w:r w:rsidR="00A32FAC" w:rsidRPr="00751DCC">
        <w:rPr>
          <w:sz w:val="20"/>
        </w:rPr>
        <w:t xml:space="preserve">les propositions </w:t>
      </w:r>
      <w:r w:rsidR="001F5F34">
        <w:rPr>
          <w:sz w:val="20"/>
        </w:rPr>
        <w:t xml:space="preserve">d’action </w:t>
      </w:r>
      <w:r w:rsidR="00A32FAC" w:rsidRPr="00751DCC">
        <w:rPr>
          <w:sz w:val="20"/>
        </w:rPr>
        <w:t>législative</w:t>
      </w:r>
      <w:r w:rsidRPr="00751DCC">
        <w:rPr>
          <w:sz w:val="20"/>
        </w:rPr>
        <w:t xml:space="preserve"> et de contrôle et de les porter à l'attention des parlementaires et des instances parlementaires. Une fois la participation publique sollicitée, il est aussi essentiel que le parlement tienne en retour les citoyens informés du résultat de leur participation.</w:t>
      </w:r>
    </w:p>
    <w:p w14:paraId="4CFBE657" w14:textId="77777777" w:rsidR="001B52DA" w:rsidRPr="00751DCC" w:rsidRDefault="00E15A90" w:rsidP="00276F14">
      <w:pPr>
        <w:pStyle w:val="section-title"/>
      </w:pPr>
      <w:r w:rsidRPr="00751DCC">
        <w:t>Objectifs</w:t>
      </w:r>
    </w:p>
    <w:tbl>
      <w:tblPr>
        <w:tblW w:w="5000" w:type="pct"/>
        <w:shd w:val="clear" w:color="auto" w:fill="EEEEEE"/>
        <w:tblCellMar>
          <w:left w:w="115" w:type="dxa"/>
          <w:right w:w="115" w:type="dxa"/>
        </w:tblCellMar>
        <w:tblLook w:val="0400" w:firstRow="0" w:lastRow="0" w:firstColumn="0" w:lastColumn="0" w:noHBand="0" w:noVBand="1"/>
      </w:tblPr>
      <w:tblGrid>
        <w:gridCol w:w="9120"/>
      </w:tblGrid>
      <w:tr w:rsidR="001B52DA" w:rsidRPr="00751DCC" w14:paraId="07EB46EE" w14:textId="77777777" w:rsidTr="0009514F">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6C06B39" w14:textId="77777777" w:rsidR="001B52DA" w:rsidRPr="00751DCC" w:rsidRDefault="00E15A90" w:rsidP="0009514F">
            <w:pPr>
              <w:spacing w:line="240" w:lineRule="auto"/>
              <w:rPr>
                <w:i/>
                <w:sz w:val="20"/>
                <w:szCs w:val="20"/>
              </w:rPr>
            </w:pPr>
            <w:r w:rsidRPr="00751DCC">
              <w:rPr>
                <w:i/>
                <w:sz w:val="20"/>
              </w:rPr>
              <w:t>Après une analyse comparative, les parlements pourraient par exemple viser les objectifs suivants en ce qui concerne la gestion de la contribution du public et le retour d'information :</w:t>
            </w:r>
          </w:p>
          <w:p w14:paraId="4EDE5ED2" w14:textId="77777777" w:rsidR="001B52DA" w:rsidRPr="00751DCC" w:rsidRDefault="001B52DA" w:rsidP="0009514F">
            <w:pPr>
              <w:spacing w:line="240" w:lineRule="auto"/>
              <w:rPr>
                <w:sz w:val="20"/>
                <w:szCs w:val="20"/>
              </w:rPr>
            </w:pPr>
          </w:p>
          <w:p w14:paraId="43E87488" w14:textId="2B17482B" w:rsidR="001B52DA" w:rsidRPr="00751DCC" w:rsidRDefault="00E15A90" w:rsidP="0009514F">
            <w:pPr>
              <w:spacing w:line="240" w:lineRule="auto"/>
              <w:rPr>
                <w:sz w:val="20"/>
                <w:szCs w:val="20"/>
              </w:rPr>
            </w:pPr>
            <w:r w:rsidRPr="00751DCC">
              <w:rPr>
                <w:sz w:val="20"/>
              </w:rPr>
              <w:t xml:space="preserve">Le parlement est doté d'un système lui permettant de traiter efficacement la contribution du public et de la mettre à la disposition des parlementaires </w:t>
            </w:r>
            <w:r w:rsidR="0093704C" w:rsidRPr="00751DCC">
              <w:rPr>
                <w:sz w:val="20"/>
              </w:rPr>
              <w:t xml:space="preserve">sous une forme </w:t>
            </w:r>
            <w:r w:rsidRPr="00751DCC">
              <w:rPr>
                <w:sz w:val="20"/>
              </w:rPr>
              <w:t xml:space="preserve">leur permettant de décrypter les grandes thématiques et de s'inspirer de la contribution publique dans leurs travaux parlementaires. </w:t>
            </w:r>
          </w:p>
          <w:p w14:paraId="47CB61DE" w14:textId="77777777" w:rsidR="001B52DA" w:rsidRPr="00751DCC" w:rsidRDefault="001B52DA" w:rsidP="0009514F">
            <w:pPr>
              <w:spacing w:line="240" w:lineRule="auto"/>
              <w:rPr>
                <w:sz w:val="20"/>
                <w:szCs w:val="20"/>
              </w:rPr>
            </w:pPr>
          </w:p>
          <w:p w14:paraId="60766108" w14:textId="77777777" w:rsidR="001B52DA" w:rsidRPr="00751DCC" w:rsidRDefault="00E15A90" w:rsidP="0009514F">
            <w:pPr>
              <w:spacing w:line="240" w:lineRule="auto"/>
              <w:rPr>
                <w:sz w:val="20"/>
                <w:szCs w:val="20"/>
              </w:rPr>
            </w:pPr>
            <w:r w:rsidRPr="00751DCC">
              <w:rPr>
                <w:sz w:val="20"/>
              </w:rPr>
              <w:t>Le parlement dispose d'un système lui permettant de tenir efficacement le public informé en retour du résultat de sa participation.</w:t>
            </w:r>
          </w:p>
          <w:p w14:paraId="38755283" w14:textId="77777777" w:rsidR="001B52DA" w:rsidRPr="00751DCC" w:rsidRDefault="001B52DA" w:rsidP="0009514F">
            <w:pPr>
              <w:spacing w:line="240" w:lineRule="auto"/>
              <w:rPr>
                <w:sz w:val="20"/>
                <w:szCs w:val="20"/>
              </w:rPr>
            </w:pPr>
          </w:p>
        </w:tc>
      </w:tr>
    </w:tbl>
    <w:p w14:paraId="680CDC0B" w14:textId="77777777" w:rsidR="001B52DA" w:rsidRPr="00751DCC" w:rsidRDefault="00E15A90" w:rsidP="00276F14">
      <w:pPr>
        <w:pStyle w:val="section-title"/>
      </w:pPr>
      <w:bookmarkStart w:id="26" w:name="_gb5agq6qd0oh"/>
      <w:bookmarkEnd w:id="26"/>
      <w:r w:rsidRPr="00751DCC">
        <w:t>Évaluation</w:t>
      </w:r>
    </w:p>
    <w:p w14:paraId="50628C0E" w14:textId="77777777" w:rsidR="001B52DA" w:rsidRPr="00751DCC" w:rsidRDefault="00E15A90" w:rsidP="00917941">
      <w:pPr>
        <w:spacing w:line="240" w:lineRule="auto"/>
        <w:rPr>
          <w:sz w:val="20"/>
          <w:szCs w:val="20"/>
        </w:rPr>
      </w:pPr>
      <w:r w:rsidRPr="00751DCC">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6FA3CACD" w14:textId="77777777" w:rsidR="00771B86" w:rsidRPr="00751DCC" w:rsidRDefault="00771B86" w:rsidP="00917941">
      <w:pPr>
        <w:spacing w:line="240" w:lineRule="auto"/>
        <w:rPr>
          <w:sz w:val="20"/>
          <w:szCs w:val="20"/>
        </w:rPr>
      </w:pPr>
    </w:p>
    <w:p w14:paraId="79A812E1" w14:textId="77777777" w:rsidR="001B52DA" w:rsidRPr="00751DCC" w:rsidRDefault="00E15A90" w:rsidP="00917941">
      <w:pPr>
        <w:spacing w:line="240" w:lineRule="auto"/>
        <w:rPr>
          <w:sz w:val="20"/>
          <w:szCs w:val="20"/>
        </w:rPr>
      </w:pPr>
      <w:r w:rsidRPr="00751DCC">
        <w:rPr>
          <w:sz w:val="20"/>
        </w:rPr>
        <w:t>Exemples d'éléments permettant d'étayer l'évaluation :</w:t>
      </w:r>
    </w:p>
    <w:p w14:paraId="3FE93E0B" w14:textId="77777777" w:rsidR="00771B86" w:rsidRPr="00751DCC" w:rsidRDefault="00771B86" w:rsidP="004D2DC3">
      <w:pPr>
        <w:spacing w:line="240" w:lineRule="auto"/>
        <w:ind w:left="562" w:hanging="562"/>
        <w:rPr>
          <w:sz w:val="20"/>
          <w:szCs w:val="20"/>
        </w:rPr>
      </w:pPr>
    </w:p>
    <w:p w14:paraId="71FE1305" w14:textId="77777777" w:rsidR="001B52DA" w:rsidRPr="00751DCC" w:rsidRDefault="00E15A90" w:rsidP="004D2DC3">
      <w:pPr>
        <w:numPr>
          <w:ilvl w:val="0"/>
          <w:numId w:val="4"/>
        </w:numPr>
        <w:spacing w:line="240" w:lineRule="auto"/>
        <w:ind w:left="562" w:hanging="562"/>
        <w:rPr>
          <w:sz w:val="20"/>
          <w:szCs w:val="20"/>
        </w:rPr>
      </w:pPr>
      <w:r w:rsidRPr="00751DCC">
        <w:rPr>
          <w:sz w:val="20"/>
        </w:rPr>
        <w:t xml:space="preserve">Règles ou procédures prévoyant spécifiquement le traitement de la contribution publique et la mettant à la disposition des parlementaires et des instances parlementaires </w:t>
      </w:r>
    </w:p>
    <w:p w14:paraId="3B2C9DA7" w14:textId="0941EBCD" w:rsidR="001B52DA" w:rsidRPr="00751DCC" w:rsidRDefault="00706C52" w:rsidP="004D2DC3">
      <w:pPr>
        <w:numPr>
          <w:ilvl w:val="0"/>
          <w:numId w:val="4"/>
        </w:numPr>
        <w:spacing w:line="240" w:lineRule="auto"/>
        <w:ind w:left="562" w:hanging="562"/>
        <w:rPr>
          <w:sz w:val="20"/>
          <w:szCs w:val="20"/>
        </w:rPr>
      </w:pPr>
      <w:r>
        <w:rPr>
          <w:sz w:val="20"/>
        </w:rPr>
        <w:t xml:space="preserve">Registres </w:t>
      </w:r>
      <w:r w:rsidRPr="00751DCC">
        <w:rPr>
          <w:sz w:val="20"/>
        </w:rPr>
        <w:t xml:space="preserve">parlementaires comportant des données sur la contribution publique </w:t>
      </w:r>
    </w:p>
    <w:p w14:paraId="39A8ECCE" w14:textId="09A15F57" w:rsidR="001B52DA" w:rsidRPr="00751DCC" w:rsidRDefault="00E15A90" w:rsidP="004D2DC3">
      <w:pPr>
        <w:numPr>
          <w:ilvl w:val="0"/>
          <w:numId w:val="4"/>
        </w:numPr>
        <w:spacing w:line="240" w:lineRule="auto"/>
        <w:ind w:left="562" w:hanging="562"/>
        <w:rPr>
          <w:sz w:val="20"/>
          <w:szCs w:val="20"/>
        </w:rPr>
      </w:pPr>
      <w:r w:rsidRPr="00751DCC">
        <w:rPr>
          <w:sz w:val="20"/>
        </w:rPr>
        <w:t>Extraits de rapports parlementaires et de commission contenant des informations relatives à la prise en compte de la contribution publique</w:t>
      </w:r>
    </w:p>
    <w:p w14:paraId="20916C36" w14:textId="1D6F9BAA" w:rsidR="001B52DA" w:rsidRPr="00751DCC" w:rsidRDefault="00E15A90" w:rsidP="004D2DC3">
      <w:pPr>
        <w:numPr>
          <w:ilvl w:val="0"/>
          <w:numId w:val="4"/>
        </w:numPr>
        <w:spacing w:line="240" w:lineRule="auto"/>
        <w:ind w:left="562" w:hanging="562"/>
        <w:rPr>
          <w:sz w:val="20"/>
          <w:szCs w:val="20"/>
        </w:rPr>
      </w:pPr>
      <w:r w:rsidRPr="00751DCC">
        <w:rPr>
          <w:sz w:val="20"/>
        </w:rPr>
        <w:t>Règles ou procédures prévoyant spécifiquement de tenir régulièrement le public informé en retour du résultat de sa participation</w:t>
      </w:r>
    </w:p>
    <w:p w14:paraId="05F11123" w14:textId="024C3703" w:rsidR="001B52DA" w:rsidRPr="00751DCC" w:rsidRDefault="00706C52" w:rsidP="004D2DC3">
      <w:pPr>
        <w:numPr>
          <w:ilvl w:val="0"/>
          <w:numId w:val="4"/>
        </w:numPr>
        <w:spacing w:line="240" w:lineRule="auto"/>
        <w:ind w:left="562" w:hanging="562"/>
        <w:rPr>
          <w:sz w:val="20"/>
          <w:szCs w:val="20"/>
        </w:rPr>
      </w:pPr>
      <w:r>
        <w:rPr>
          <w:sz w:val="20"/>
        </w:rPr>
        <w:t xml:space="preserve">Registres </w:t>
      </w:r>
      <w:r w:rsidRPr="00751DCC">
        <w:rPr>
          <w:sz w:val="20"/>
        </w:rPr>
        <w:t xml:space="preserve">parlementaires décrivant les </w:t>
      </w:r>
      <w:r w:rsidR="0093704C" w:rsidRPr="00751DCC">
        <w:rPr>
          <w:sz w:val="20"/>
        </w:rPr>
        <w:t>retours d’</w:t>
      </w:r>
      <w:r w:rsidRPr="00751DCC">
        <w:rPr>
          <w:sz w:val="20"/>
        </w:rPr>
        <w:t xml:space="preserve">information donnés au public </w:t>
      </w:r>
    </w:p>
    <w:p w14:paraId="0C2B2410" w14:textId="77777777" w:rsidR="00771B86" w:rsidRPr="00751DCC" w:rsidRDefault="00771B86" w:rsidP="00917941">
      <w:pPr>
        <w:spacing w:line="240" w:lineRule="auto"/>
        <w:rPr>
          <w:sz w:val="20"/>
          <w:szCs w:val="20"/>
        </w:rPr>
      </w:pPr>
    </w:p>
    <w:p w14:paraId="6E134410" w14:textId="77777777" w:rsidR="001B52DA" w:rsidRPr="00751DCC" w:rsidRDefault="00E15A90" w:rsidP="00917941">
      <w:pPr>
        <w:spacing w:line="240" w:lineRule="auto"/>
        <w:rPr>
          <w:sz w:val="20"/>
          <w:szCs w:val="20"/>
        </w:rPr>
      </w:pPr>
      <w:r w:rsidRPr="00751DCC">
        <w:rPr>
          <w:sz w:val="20"/>
        </w:rPr>
        <w:t>Le cas échéant, merci de bien vouloir communiquer des observations ou exemples supplémentaires pour étayer l'évaluation.</w:t>
      </w:r>
    </w:p>
    <w:p w14:paraId="74271A3D" w14:textId="77777777" w:rsidR="001B52DA" w:rsidRPr="00751DCC" w:rsidRDefault="001B52DA" w:rsidP="00917941">
      <w:pPr>
        <w:spacing w:line="240" w:lineRule="auto"/>
        <w:rPr>
          <w:sz w:val="20"/>
          <w:szCs w:val="20"/>
        </w:rPr>
      </w:pPr>
    </w:p>
    <w:p w14:paraId="1B267CE4" w14:textId="60B200EC" w:rsidR="001B52DA" w:rsidRPr="00751DCC" w:rsidRDefault="00E15A90" w:rsidP="00514669">
      <w:pPr>
        <w:pStyle w:val="Titre4"/>
      </w:pPr>
      <w:bookmarkStart w:id="27" w:name="_m2pau81dg0ky"/>
      <w:bookmarkEnd w:id="27"/>
      <w:r w:rsidRPr="00751DCC">
        <w:t>Critère d'évaluation n°</w:t>
      </w:r>
      <w:r w:rsidR="00603284">
        <w:t> </w:t>
      </w:r>
      <w:r w:rsidRPr="00751DCC">
        <w:t>1 : Prise en compte de la contribution du public</w:t>
      </w:r>
    </w:p>
    <w:p w14:paraId="2E91EB81" w14:textId="1AF54280" w:rsidR="001B52DA" w:rsidRPr="00751DCC" w:rsidRDefault="00E15A90" w:rsidP="00917941">
      <w:pPr>
        <w:spacing w:line="240" w:lineRule="auto"/>
        <w:rPr>
          <w:sz w:val="20"/>
          <w:szCs w:val="20"/>
        </w:rPr>
      </w:pPr>
      <w:r w:rsidRPr="00751DCC">
        <w:rPr>
          <w:sz w:val="20"/>
        </w:rPr>
        <w:t xml:space="preserve">Les parlementaires et les instances parlementaires reçoivent, </w:t>
      </w:r>
      <w:r w:rsidR="00751DCC" w:rsidRPr="00751DCC">
        <w:rPr>
          <w:sz w:val="20"/>
        </w:rPr>
        <w:t xml:space="preserve">en </w:t>
      </w:r>
      <w:r w:rsidRPr="00751DCC">
        <w:rPr>
          <w:sz w:val="20"/>
        </w:rPr>
        <w:t xml:space="preserve">temps voulu et </w:t>
      </w:r>
      <w:r w:rsidR="0093704C" w:rsidRPr="00751DCC">
        <w:rPr>
          <w:sz w:val="20"/>
        </w:rPr>
        <w:t xml:space="preserve">sous une forme </w:t>
      </w:r>
      <w:r w:rsidRPr="00751DCC">
        <w:rPr>
          <w:sz w:val="20"/>
        </w:rPr>
        <w:t xml:space="preserve">les aidant à intégrer la contribution publique dans leurs travaux parlementaires, des informations concernant les principales thématiques se dégageant de cette contribution. </w:t>
      </w:r>
    </w:p>
    <w:p w14:paraId="2F0481F1" w14:textId="77777777" w:rsidR="001B52DA" w:rsidRPr="00751DCC" w:rsidRDefault="001B52DA" w:rsidP="0091794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4D2DC3" w:rsidRPr="00751DCC" w14:paraId="54266F53" w14:textId="77777777" w:rsidTr="004D2D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AF9B85E" w14:textId="77777777" w:rsidR="00771B86" w:rsidRPr="00751DCC" w:rsidRDefault="00E15A90">
            <w:pPr>
              <w:jc w:val="center"/>
              <w:rPr>
                <w:rFonts w:eastAsia="Calibri"/>
                <w:sz w:val="20"/>
                <w:szCs w:val="20"/>
              </w:rPr>
            </w:pPr>
            <w:r w:rsidRPr="00751DCC">
              <w:rPr>
                <w:sz w:val="20"/>
              </w:rPr>
              <w:t>Néant</w:t>
            </w:r>
          </w:p>
          <w:p w14:paraId="3922C25E"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5877049" w14:textId="77777777" w:rsidR="00771B86" w:rsidRPr="00751DCC" w:rsidRDefault="00E15A90">
            <w:pPr>
              <w:jc w:val="center"/>
              <w:rPr>
                <w:rFonts w:eastAsia="Calibri"/>
                <w:sz w:val="20"/>
                <w:szCs w:val="20"/>
              </w:rPr>
            </w:pPr>
            <w:r w:rsidRPr="00751DCC">
              <w:rPr>
                <w:sz w:val="20"/>
              </w:rPr>
              <w:t xml:space="preserve">Médiocre </w:t>
            </w:r>
          </w:p>
          <w:p w14:paraId="37EB55B8"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A444C55" w14:textId="77777777" w:rsidR="00771B86" w:rsidRPr="00751DCC" w:rsidRDefault="00E15A90">
            <w:pPr>
              <w:jc w:val="center"/>
              <w:rPr>
                <w:rFonts w:eastAsia="Calibri"/>
                <w:sz w:val="20"/>
                <w:szCs w:val="20"/>
              </w:rPr>
            </w:pPr>
            <w:r w:rsidRPr="00751DCC">
              <w:rPr>
                <w:sz w:val="20"/>
              </w:rPr>
              <w:t>Moyen</w:t>
            </w:r>
          </w:p>
          <w:p w14:paraId="09314694"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26D4C3F" w14:textId="77777777" w:rsidR="00771B86" w:rsidRPr="00751DCC" w:rsidRDefault="00E15A90">
            <w:pPr>
              <w:jc w:val="center"/>
              <w:rPr>
                <w:rFonts w:eastAsia="Calibri"/>
                <w:sz w:val="20"/>
                <w:szCs w:val="20"/>
              </w:rPr>
            </w:pPr>
            <w:r w:rsidRPr="00751DCC">
              <w:rPr>
                <w:sz w:val="20"/>
              </w:rPr>
              <w:t>Bon</w:t>
            </w:r>
          </w:p>
          <w:p w14:paraId="7612D45E"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69FEED" w14:textId="77777777" w:rsidR="00771B86" w:rsidRPr="00751DCC" w:rsidRDefault="00E15A90">
            <w:pPr>
              <w:jc w:val="center"/>
              <w:rPr>
                <w:rFonts w:eastAsia="Calibri"/>
                <w:sz w:val="20"/>
                <w:szCs w:val="20"/>
              </w:rPr>
            </w:pPr>
            <w:r w:rsidRPr="00751DCC">
              <w:rPr>
                <w:sz w:val="20"/>
              </w:rPr>
              <w:t>Très bon</w:t>
            </w:r>
          </w:p>
          <w:p w14:paraId="3C65AFC7"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4152B6E" w14:textId="77777777" w:rsidR="00771B86" w:rsidRPr="00751DCC" w:rsidRDefault="00E15A90">
            <w:pPr>
              <w:jc w:val="center"/>
              <w:rPr>
                <w:rFonts w:eastAsia="Calibri"/>
                <w:sz w:val="20"/>
                <w:szCs w:val="20"/>
              </w:rPr>
            </w:pPr>
            <w:r w:rsidRPr="00751DCC">
              <w:rPr>
                <w:sz w:val="20"/>
              </w:rPr>
              <w:t>Excellent</w:t>
            </w:r>
          </w:p>
          <w:p w14:paraId="5B2FCF09"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r>
      <w:tr w:rsidR="004D2DC3" w:rsidRPr="00751DCC" w14:paraId="678A6A04"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89A1EF" w14:textId="77777777" w:rsidR="00771B86" w:rsidRPr="00751DCC" w:rsidRDefault="00E15A90">
            <w:pPr>
              <w:rPr>
                <w:rFonts w:eastAsia="Calibri"/>
                <w:color w:val="005F9A"/>
                <w:sz w:val="20"/>
                <w:szCs w:val="20"/>
              </w:rPr>
            </w:pPr>
            <w:r w:rsidRPr="00751DCC">
              <w:rPr>
                <w:color w:val="005F9A"/>
                <w:sz w:val="20"/>
              </w:rPr>
              <w:t>Éléments à l'appui de l'évaluation :</w:t>
            </w:r>
          </w:p>
          <w:p w14:paraId="78164568" w14:textId="77777777" w:rsidR="00771B86" w:rsidRPr="00751DCC" w:rsidRDefault="00771B86">
            <w:pPr>
              <w:rPr>
                <w:rFonts w:eastAsia="Calibri"/>
                <w:color w:val="0000FF"/>
                <w:sz w:val="20"/>
                <w:szCs w:val="20"/>
              </w:rPr>
            </w:pPr>
          </w:p>
          <w:p w14:paraId="0971A317" w14:textId="77777777" w:rsidR="00771B86" w:rsidRPr="00751DCC" w:rsidRDefault="00771B86">
            <w:pPr>
              <w:rPr>
                <w:rFonts w:eastAsia="Calibri"/>
                <w:color w:val="0000FF"/>
                <w:sz w:val="20"/>
                <w:szCs w:val="20"/>
              </w:rPr>
            </w:pPr>
          </w:p>
        </w:tc>
      </w:tr>
    </w:tbl>
    <w:p w14:paraId="4412124A" w14:textId="27DA553F" w:rsidR="001B52DA" w:rsidRPr="00751DCC" w:rsidRDefault="00E15A90" w:rsidP="00514669">
      <w:pPr>
        <w:pStyle w:val="Titre4"/>
      </w:pPr>
      <w:bookmarkStart w:id="28" w:name="_49awkq5gxm9d"/>
      <w:bookmarkEnd w:id="28"/>
      <w:r w:rsidRPr="00751DCC">
        <w:t>Critère d'évaluation n°</w:t>
      </w:r>
      <w:r w:rsidR="00603284">
        <w:t> </w:t>
      </w:r>
      <w:r w:rsidRPr="00751DCC">
        <w:t>2 : Retour d'information à l'intention du public</w:t>
      </w:r>
    </w:p>
    <w:p w14:paraId="04547DDF" w14:textId="77777777" w:rsidR="001B52DA" w:rsidRPr="00751DCC" w:rsidRDefault="00E15A90" w:rsidP="00917941">
      <w:pPr>
        <w:spacing w:line="240" w:lineRule="auto"/>
        <w:rPr>
          <w:sz w:val="20"/>
          <w:szCs w:val="20"/>
        </w:rPr>
      </w:pPr>
      <w:r w:rsidRPr="00751DCC">
        <w:rPr>
          <w:sz w:val="20"/>
        </w:rPr>
        <w:t>Le parlement dispose d'un système efficace lui permettant de tenir le public régulièrement informé en retour du résultat de sa participation. L'efficacité de ce système de retour d'information est évaluée à intervalles réguliers et des améliorations sont apportées, s'il y a lieu.</w:t>
      </w:r>
    </w:p>
    <w:p w14:paraId="386D9773" w14:textId="77777777" w:rsidR="001B52DA" w:rsidRPr="00751DCC" w:rsidRDefault="001B52DA" w:rsidP="0091794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4D2DC3" w:rsidRPr="00751DCC" w14:paraId="30851759" w14:textId="77777777" w:rsidTr="004D2D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F57DC89" w14:textId="77777777" w:rsidR="00771B86" w:rsidRPr="00751DCC" w:rsidRDefault="00E15A90">
            <w:pPr>
              <w:jc w:val="center"/>
              <w:rPr>
                <w:rFonts w:eastAsia="Calibri"/>
                <w:sz w:val="20"/>
                <w:szCs w:val="20"/>
              </w:rPr>
            </w:pPr>
            <w:r w:rsidRPr="00751DCC">
              <w:rPr>
                <w:sz w:val="20"/>
              </w:rPr>
              <w:t>Néant</w:t>
            </w:r>
          </w:p>
          <w:p w14:paraId="48B451BB"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B0443B" w14:textId="77777777" w:rsidR="00771B86" w:rsidRPr="00751DCC" w:rsidRDefault="00E15A90">
            <w:pPr>
              <w:jc w:val="center"/>
              <w:rPr>
                <w:rFonts w:eastAsia="Calibri"/>
                <w:sz w:val="20"/>
                <w:szCs w:val="20"/>
              </w:rPr>
            </w:pPr>
            <w:r w:rsidRPr="00751DCC">
              <w:rPr>
                <w:sz w:val="20"/>
              </w:rPr>
              <w:t xml:space="preserve">Médiocre </w:t>
            </w:r>
          </w:p>
          <w:p w14:paraId="2D366859"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B4DDACD" w14:textId="77777777" w:rsidR="00771B86" w:rsidRPr="00751DCC" w:rsidRDefault="00E15A90">
            <w:pPr>
              <w:jc w:val="center"/>
              <w:rPr>
                <w:rFonts w:eastAsia="Calibri"/>
                <w:sz w:val="20"/>
                <w:szCs w:val="20"/>
              </w:rPr>
            </w:pPr>
            <w:r w:rsidRPr="00751DCC">
              <w:rPr>
                <w:sz w:val="20"/>
              </w:rPr>
              <w:t>Moyen</w:t>
            </w:r>
          </w:p>
          <w:p w14:paraId="14CFB45B"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46BE47" w14:textId="77777777" w:rsidR="00771B86" w:rsidRPr="00751DCC" w:rsidRDefault="00E15A90">
            <w:pPr>
              <w:jc w:val="center"/>
              <w:rPr>
                <w:rFonts w:eastAsia="Calibri"/>
                <w:sz w:val="20"/>
                <w:szCs w:val="20"/>
              </w:rPr>
            </w:pPr>
            <w:r w:rsidRPr="00751DCC">
              <w:rPr>
                <w:sz w:val="20"/>
              </w:rPr>
              <w:t>Bon</w:t>
            </w:r>
          </w:p>
          <w:p w14:paraId="57FEA4F9"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F0BD5F9" w14:textId="77777777" w:rsidR="00771B86" w:rsidRPr="00751DCC" w:rsidRDefault="00E15A90">
            <w:pPr>
              <w:jc w:val="center"/>
              <w:rPr>
                <w:rFonts w:eastAsia="Calibri"/>
                <w:sz w:val="20"/>
                <w:szCs w:val="20"/>
              </w:rPr>
            </w:pPr>
            <w:r w:rsidRPr="00751DCC">
              <w:rPr>
                <w:sz w:val="20"/>
              </w:rPr>
              <w:t>Très bon</w:t>
            </w:r>
          </w:p>
          <w:p w14:paraId="641C926A"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729C7FF" w14:textId="77777777" w:rsidR="00771B86" w:rsidRPr="00751DCC" w:rsidRDefault="00E15A90">
            <w:pPr>
              <w:jc w:val="center"/>
              <w:rPr>
                <w:rFonts w:eastAsia="Calibri"/>
                <w:sz w:val="20"/>
                <w:szCs w:val="20"/>
              </w:rPr>
            </w:pPr>
            <w:r w:rsidRPr="00751DCC">
              <w:rPr>
                <w:sz w:val="20"/>
              </w:rPr>
              <w:t>Excellent</w:t>
            </w:r>
          </w:p>
          <w:p w14:paraId="58EA5328"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r>
      <w:tr w:rsidR="004D2DC3" w:rsidRPr="00751DCC" w14:paraId="0C181A36"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DD87CC" w14:textId="77777777" w:rsidR="00771B86" w:rsidRPr="00751DCC" w:rsidRDefault="00E15A90">
            <w:pPr>
              <w:rPr>
                <w:rFonts w:eastAsia="Calibri"/>
                <w:color w:val="005F9A"/>
                <w:sz w:val="20"/>
                <w:szCs w:val="20"/>
              </w:rPr>
            </w:pPr>
            <w:r w:rsidRPr="00751DCC">
              <w:rPr>
                <w:color w:val="005F9A"/>
                <w:sz w:val="20"/>
              </w:rPr>
              <w:t>Éléments à l'appui de l'évaluation :</w:t>
            </w:r>
          </w:p>
          <w:p w14:paraId="59AF8E7A" w14:textId="77777777" w:rsidR="00771B86" w:rsidRPr="00751DCC" w:rsidRDefault="00771B86">
            <w:pPr>
              <w:rPr>
                <w:rFonts w:eastAsia="Calibri"/>
                <w:color w:val="0000FF"/>
                <w:sz w:val="20"/>
                <w:szCs w:val="20"/>
              </w:rPr>
            </w:pPr>
          </w:p>
          <w:p w14:paraId="3EF9B16B" w14:textId="77777777" w:rsidR="00771B86" w:rsidRPr="00751DCC" w:rsidRDefault="00771B86">
            <w:pPr>
              <w:rPr>
                <w:rFonts w:eastAsia="Calibri"/>
                <w:color w:val="0000FF"/>
                <w:sz w:val="20"/>
                <w:szCs w:val="20"/>
              </w:rPr>
            </w:pPr>
          </w:p>
        </w:tc>
      </w:tr>
    </w:tbl>
    <w:p w14:paraId="13B22FE9" w14:textId="7E0520DC" w:rsidR="001B52DA" w:rsidRPr="00751DCC" w:rsidRDefault="00E15A90" w:rsidP="00514669">
      <w:pPr>
        <w:pStyle w:val="Titre4"/>
      </w:pPr>
      <w:r w:rsidRPr="00751DCC">
        <w:t>Critère d'évaluation n°</w:t>
      </w:r>
      <w:r w:rsidR="00603284">
        <w:t> </w:t>
      </w:r>
      <w:r w:rsidRPr="00751DCC">
        <w:t xml:space="preserve">3 : Ressources </w:t>
      </w:r>
    </w:p>
    <w:p w14:paraId="35E4AA27" w14:textId="77777777" w:rsidR="001B52DA" w:rsidRPr="00751DCC" w:rsidRDefault="00E15A90" w:rsidP="00917941">
      <w:pPr>
        <w:spacing w:line="240" w:lineRule="auto"/>
        <w:rPr>
          <w:sz w:val="20"/>
          <w:szCs w:val="20"/>
        </w:rPr>
      </w:pPr>
      <w:r w:rsidRPr="00751DCC">
        <w:rPr>
          <w:sz w:val="20"/>
        </w:rPr>
        <w:t>Le parlement dispose des ressources humaines et techniques requises pour tenir compte de la contribution du public, pour communiquer aux parlementaires les conclusions pertinentes et pour tenir le public ayant participé aux travaux du parlement informé en retour du résultat de sa participation.</w:t>
      </w:r>
    </w:p>
    <w:p w14:paraId="20606FF7" w14:textId="77777777" w:rsidR="001B52DA" w:rsidRPr="00751DCC" w:rsidRDefault="001B52DA" w:rsidP="00917941">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4D2DC3" w:rsidRPr="00751DCC" w14:paraId="6354AE6A" w14:textId="77777777" w:rsidTr="004D2D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EB40962" w14:textId="77777777" w:rsidR="00771B86" w:rsidRPr="00751DCC" w:rsidRDefault="00E15A90">
            <w:pPr>
              <w:jc w:val="center"/>
              <w:rPr>
                <w:rFonts w:eastAsia="Calibri"/>
                <w:sz w:val="20"/>
                <w:szCs w:val="20"/>
              </w:rPr>
            </w:pPr>
            <w:r w:rsidRPr="00751DCC">
              <w:rPr>
                <w:sz w:val="20"/>
              </w:rPr>
              <w:t>Néant</w:t>
            </w:r>
          </w:p>
          <w:p w14:paraId="4BD8C659"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63E24B0" w14:textId="77777777" w:rsidR="00771B86" w:rsidRPr="00751DCC" w:rsidRDefault="00E15A90">
            <w:pPr>
              <w:jc w:val="center"/>
              <w:rPr>
                <w:rFonts w:eastAsia="Calibri"/>
                <w:sz w:val="20"/>
                <w:szCs w:val="20"/>
              </w:rPr>
            </w:pPr>
            <w:r w:rsidRPr="00751DCC">
              <w:rPr>
                <w:sz w:val="20"/>
              </w:rPr>
              <w:t xml:space="preserve">Médiocre </w:t>
            </w:r>
          </w:p>
          <w:p w14:paraId="29126468"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1A2B5E9" w14:textId="77777777" w:rsidR="00771B86" w:rsidRPr="00751DCC" w:rsidRDefault="00E15A90">
            <w:pPr>
              <w:jc w:val="center"/>
              <w:rPr>
                <w:rFonts w:eastAsia="Calibri"/>
                <w:sz w:val="20"/>
                <w:szCs w:val="20"/>
              </w:rPr>
            </w:pPr>
            <w:r w:rsidRPr="00751DCC">
              <w:rPr>
                <w:sz w:val="20"/>
              </w:rPr>
              <w:t>Moyen</w:t>
            </w:r>
          </w:p>
          <w:p w14:paraId="1A29741A"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357D5B9" w14:textId="77777777" w:rsidR="00771B86" w:rsidRPr="00751DCC" w:rsidRDefault="00E15A90">
            <w:pPr>
              <w:jc w:val="center"/>
              <w:rPr>
                <w:rFonts w:eastAsia="Calibri"/>
                <w:sz w:val="20"/>
                <w:szCs w:val="20"/>
              </w:rPr>
            </w:pPr>
            <w:r w:rsidRPr="00751DCC">
              <w:rPr>
                <w:sz w:val="20"/>
              </w:rPr>
              <w:t>Bon</w:t>
            </w:r>
          </w:p>
          <w:p w14:paraId="1BAEF09A"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5107FB" w14:textId="77777777" w:rsidR="00771B86" w:rsidRPr="00751DCC" w:rsidRDefault="00E15A90">
            <w:pPr>
              <w:jc w:val="center"/>
              <w:rPr>
                <w:rFonts w:eastAsia="Calibri"/>
                <w:sz w:val="20"/>
                <w:szCs w:val="20"/>
              </w:rPr>
            </w:pPr>
            <w:r w:rsidRPr="00751DCC">
              <w:rPr>
                <w:sz w:val="20"/>
              </w:rPr>
              <w:t>Très bon</w:t>
            </w:r>
          </w:p>
          <w:p w14:paraId="3CABFF53"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D6EF682" w14:textId="77777777" w:rsidR="00771B86" w:rsidRPr="00751DCC" w:rsidRDefault="00E15A90">
            <w:pPr>
              <w:jc w:val="center"/>
              <w:rPr>
                <w:rFonts w:eastAsia="Calibri"/>
                <w:sz w:val="20"/>
                <w:szCs w:val="20"/>
              </w:rPr>
            </w:pPr>
            <w:r w:rsidRPr="00751DCC">
              <w:rPr>
                <w:sz w:val="20"/>
              </w:rPr>
              <w:t>Excellent</w:t>
            </w:r>
          </w:p>
          <w:p w14:paraId="14F3AD86" w14:textId="77777777" w:rsidR="00771B86" w:rsidRPr="00751DCC" w:rsidRDefault="00E15A90">
            <w:pPr>
              <w:jc w:val="center"/>
              <w:rPr>
                <w:rFonts w:eastAsia="Calibri"/>
                <w:sz w:val="20"/>
                <w:szCs w:val="20"/>
              </w:rPr>
            </w:pPr>
            <w:r w:rsidRPr="00751DCC">
              <w:rPr>
                <w:rFonts w:ascii="Segoe UI Symbol" w:hAnsi="Segoe UI Symbol" w:cs="Segoe UI Symbol"/>
                <w:sz w:val="20"/>
                <w:cs/>
              </w:rPr>
              <w:t>☐</w:t>
            </w:r>
          </w:p>
        </w:tc>
      </w:tr>
      <w:tr w:rsidR="004D2DC3" w:rsidRPr="00751DCC" w14:paraId="5377E0AA" w14:textId="77777777" w:rsidTr="004D2DC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41650" w14:textId="77777777" w:rsidR="00771B86" w:rsidRPr="00751DCC" w:rsidRDefault="00E15A90">
            <w:pPr>
              <w:rPr>
                <w:rFonts w:eastAsia="Calibri"/>
                <w:color w:val="005F9A"/>
                <w:sz w:val="20"/>
                <w:szCs w:val="20"/>
              </w:rPr>
            </w:pPr>
            <w:r w:rsidRPr="00751DCC">
              <w:rPr>
                <w:color w:val="005F9A"/>
                <w:sz w:val="20"/>
              </w:rPr>
              <w:t>Éléments à l'appui de l'évaluation :</w:t>
            </w:r>
          </w:p>
          <w:p w14:paraId="11C8D3EE" w14:textId="77777777" w:rsidR="00771B86" w:rsidRPr="00751DCC" w:rsidRDefault="00771B86">
            <w:pPr>
              <w:rPr>
                <w:rFonts w:eastAsia="Calibri"/>
                <w:color w:val="0000FF"/>
                <w:sz w:val="20"/>
                <w:szCs w:val="20"/>
              </w:rPr>
            </w:pPr>
          </w:p>
          <w:p w14:paraId="60771545" w14:textId="77777777" w:rsidR="00771B86" w:rsidRPr="00751DCC" w:rsidRDefault="00771B86">
            <w:pPr>
              <w:rPr>
                <w:rFonts w:eastAsia="Calibri"/>
                <w:color w:val="0000FF"/>
                <w:sz w:val="20"/>
                <w:szCs w:val="20"/>
              </w:rPr>
            </w:pPr>
          </w:p>
        </w:tc>
      </w:tr>
    </w:tbl>
    <w:p w14:paraId="38F2C97A" w14:textId="77777777" w:rsidR="00771B86" w:rsidRPr="00751DCC" w:rsidRDefault="00E15A90" w:rsidP="00276F14">
      <w:pPr>
        <w:pStyle w:val="section-title"/>
      </w:pPr>
      <w:r w:rsidRPr="00751DCC">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4D2DC3" w:rsidRPr="00751DCC" w14:paraId="7F734D13" w14:textId="77777777" w:rsidTr="0009514F">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5528207D" w14:textId="77777777" w:rsidR="00771B86" w:rsidRPr="00751DCC" w:rsidRDefault="00E15A90" w:rsidP="0009514F">
            <w:pPr>
              <w:spacing w:line="240" w:lineRule="auto"/>
              <w:rPr>
                <w:rFonts w:eastAsia="Calibri"/>
                <w:sz w:val="20"/>
                <w:szCs w:val="20"/>
              </w:rPr>
            </w:pPr>
            <w:r w:rsidRPr="00751DCC">
              <w:rPr>
                <w:i/>
                <w:color w:val="000000"/>
                <w:sz w:val="20"/>
              </w:rPr>
              <w:t>Dans cet encadré, notez les recommandations et les idées visant à renforcer les règles et la pratique dans ce domaine.</w:t>
            </w:r>
          </w:p>
        </w:tc>
      </w:tr>
    </w:tbl>
    <w:p w14:paraId="0560C0CD" w14:textId="77777777" w:rsidR="001B52DA" w:rsidRPr="00751DCC" w:rsidRDefault="001B52DA" w:rsidP="00917941">
      <w:pPr>
        <w:spacing w:line="240" w:lineRule="auto"/>
        <w:rPr>
          <w:sz w:val="20"/>
          <w:szCs w:val="20"/>
        </w:rPr>
      </w:pPr>
    </w:p>
    <w:p w14:paraId="6BD1255A" w14:textId="77777777" w:rsidR="001B52DA" w:rsidRPr="00751DCC" w:rsidRDefault="001B52DA" w:rsidP="00917941">
      <w:pPr>
        <w:spacing w:line="240" w:lineRule="auto"/>
        <w:rPr>
          <w:sz w:val="20"/>
          <w:szCs w:val="20"/>
        </w:rPr>
      </w:pPr>
    </w:p>
    <w:sectPr w:rsidR="001B52DA" w:rsidRPr="00751DCC" w:rsidSect="00E15A90">
      <w:headerReference w:type="default" r:id="rId10"/>
      <w:footerReference w:type="default" r:id="rId11"/>
      <w:headerReference w:type="first" r:id="rId12"/>
      <w:footerReference w:type="first" r:id="rId13"/>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3CB5D" w14:textId="77777777" w:rsidR="003105BB" w:rsidRDefault="003105BB" w:rsidP="000F5FE4">
      <w:pPr>
        <w:spacing w:line="240" w:lineRule="auto"/>
      </w:pPr>
      <w:r>
        <w:separator/>
      </w:r>
    </w:p>
  </w:endnote>
  <w:endnote w:type="continuationSeparator" w:id="0">
    <w:p w14:paraId="6761BCA5" w14:textId="77777777" w:rsidR="003105BB" w:rsidRDefault="003105BB" w:rsidP="000F5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302066"/>
      <w:docPartObj>
        <w:docPartGallery w:val="Page Numbers (Bottom of Page)"/>
        <w:docPartUnique/>
      </w:docPartObj>
    </w:sdtPr>
    <w:sdtEndPr>
      <w:rPr>
        <w:noProof/>
        <w:sz w:val="20"/>
        <w:szCs w:val="20"/>
      </w:rPr>
    </w:sdtEndPr>
    <w:sdtContent>
      <w:p w14:paraId="4B8CD3FF" w14:textId="3E297D90" w:rsidR="00771B86" w:rsidRPr="00E15A90" w:rsidRDefault="00E15A90" w:rsidP="00E15A90">
        <w:pPr>
          <w:pStyle w:val="Pieddepage"/>
          <w:jc w:val="right"/>
          <w:rPr>
            <w:sz w:val="20"/>
            <w:szCs w:val="20"/>
          </w:rPr>
        </w:pPr>
        <w:r w:rsidRPr="00E15A90">
          <w:rPr>
            <w:sz w:val="20"/>
            <w:szCs w:val="20"/>
          </w:rPr>
          <w:fldChar w:fldCharType="begin"/>
        </w:r>
        <w:r w:rsidRPr="00E15A90">
          <w:rPr>
            <w:sz w:val="20"/>
            <w:szCs w:val="20"/>
          </w:rPr>
          <w:instrText xml:space="preserve"> PAGE   \* MERGEFORMAT </w:instrText>
        </w:r>
        <w:r w:rsidRPr="00E15A90">
          <w:rPr>
            <w:sz w:val="20"/>
            <w:szCs w:val="20"/>
          </w:rPr>
          <w:fldChar w:fldCharType="separate"/>
        </w:r>
        <w:r w:rsidRPr="00E15A90">
          <w:rPr>
            <w:noProof/>
            <w:sz w:val="20"/>
            <w:szCs w:val="20"/>
          </w:rPr>
          <w:t>2</w:t>
        </w:r>
        <w:r w:rsidRPr="00E15A90">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96DB" w14:textId="77777777" w:rsidR="00E15A90" w:rsidRPr="007B30A2" w:rsidRDefault="00E15A90" w:rsidP="00E15A90">
    <w:pPr>
      <w:pStyle w:val="NormalWeb"/>
      <w:rPr>
        <w:rFonts w:ascii="Arial" w:hAnsi="Arial" w:cs="Arial"/>
        <w:sz w:val="20"/>
        <w:szCs w:val="20"/>
        <w:lang w:val="fr-CH"/>
      </w:rPr>
    </w:pPr>
    <w:r w:rsidRPr="007B30A2">
      <w:rPr>
        <w:rFonts w:ascii="Arial" w:hAnsi="Arial" w:cs="Arial"/>
        <w:sz w:val="20"/>
        <w:szCs w:val="20"/>
        <w:lang w:val="fr-CH"/>
      </w:rPr>
      <w:t>_______________</w:t>
    </w:r>
  </w:p>
  <w:p w14:paraId="3C150E0D" w14:textId="77777777" w:rsidR="00E15A90" w:rsidRPr="001C645E" w:rsidRDefault="00E15A90" w:rsidP="00E15A90">
    <w:pPr>
      <w:pStyle w:val="NormalWeb"/>
      <w:rPr>
        <w:rFonts w:ascii="Arial" w:hAnsi="Arial" w:cs="Arial"/>
        <w:sz w:val="20"/>
        <w:szCs w:val="20"/>
      </w:rPr>
    </w:pPr>
    <w:r w:rsidRPr="001C645E">
      <w:rPr>
        <w:rFonts w:ascii="Arial" w:hAnsi="Arial" w:cs="Arial"/>
        <w:sz w:val="20"/>
        <w:szCs w:val="20"/>
      </w:rPr>
      <w:t xml:space="preserve">Les Indicateurs pour des parlements démocratiques sont une initiative multipartenaires coordonnée par l'Union interparlementaire (UIP), en partenariat avec l'Association parlementaire du Commonwealth (APC), la Fondation </w:t>
    </w:r>
    <w:proofErr w:type="spellStart"/>
    <w:r w:rsidRPr="001C645E">
      <w:rPr>
        <w:rFonts w:ascii="Arial" w:hAnsi="Arial" w:cs="Arial"/>
        <w:sz w:val="20"/>
        <w:szCs w:val="20"/>
      </w:rPr>
      <w:t>Directorio</w:t>
    </w:r>
    <w:proofErr w:type="spellEnd"/>
    <w:r w:rsidRPr="001C645E">
      <w:rPr>
        <w:rFonts w:ascii="Arial" w:hAnsi="Arial" w:cs="Arial"/>
        <w:sz w:val="20"/>
        <w:szCs w:val="20"/>
      </w:rPr>
      <w:t xml:space="preserve"> </w:t>
    </w:r>
    <w:proofErr w:type="spellStart"/>
    <w:r w:rsidRPr="001C645E">
      <w:rPr>
        <w:rFonts w:ascii="Arial" w:hAnsi="Arial" w:cs="Arial"/>
        <w:sz w:val="20"/>
        <w:szCs w:val="20"/>
      </w:rPr>
      <w:t>Legislativo</w:t>
    </w:r>
    <w:proofErr w:type="spellEnd"/>
    <w:r w:rsidRPr="001C645E">
      <w:rPr>
        <w:rFonts w:ascii="Arial" w:hAnsi="Arial" w:cs="Arial"/>
        <w:sz w:val="20"/>
        <w:szCs w:val="20"/>
      </w:rPr>
      <w:t xml:space="preserve">, Inter Pares/International IDEA, le National Democratic Institute (NDI), le Programme des Nations unies pour le développement (PNUD), ONU Femmes et la Westminster </w:t>
    </w:r>
    <w:proofErr w:type="spellStart"/>
    <w:r w:rsidRPr="001C645E">
      <w:rPr>
        <w:rFonts w:ascii="Arial" w:hAnsi="Arial" w:cs="Arial"/>
        <w:sz w:val="20"/>
        <w:szCs w:val="20"/>
      </w:rPr>
      <w:t>Foundation</w:t>
    </w:r>
    <w:proofErr w:type="spellEnd"/>
    <w:r w:rsidRPr="001C645E">
      <w:rPr>
        <w:rFonts w:ascii="Arial" w:hAnsi="Arial" w:cs="Arial"/>
        <w:sz w:val="20"/>
        <w:szCs w:val="20"/>
      </w:rPr>
      <w:t xml:space="preserve"> for </w:t>
    </w:r>
    <w:proofErr w:type="spellStart"/>
    <w:r w:rsidRPr="001C645E">
      <w:rPr>
        <w:rFonts w:ascii="Arial" w:hAnsi="Arial" w:cs="Arial"/>
        <w:sz w:val="20"/>
        <w:szCs w:val="20"/>
      </w:rPr>
      <w:t>Democracy</w:t>
    </w:r>
    <w:proofErr w:type="spellEnd"/>
    <w:r w:rsidRPr="001C645E">
      <w:rPr>
        <w:rFonts w:ascii="Arial" w:hAnsi="Arial" w:cs="Arial"/>
        <w:sz w:val="20"/>
        <w:szCs w:val="20"/>
      </w:rPr>
      <w:t xml:space="preserve"> (WFD). </w:t>
    </w:r>
  </w:p>
  <w:p w14:paraId="1CC1912F" w14:textId="704364BA" w:rsidR="00E15A90" w:rsidRPr="00E15A90" w:rsidRDefault="00E15A90" w:rsidP="00E15A90">
    <w:pPr>
      <w:pStyle w:val="NormalWeb"/>
      <w:rPr>
        <w:rFonts w:ascii="Arial" w:hAnsi="Arial" w:cs="Arial"/>
        <w:sz w:val="20"/>
        <w:szCs w:val="20"/>
      </w:rPr>
    </w:pPr>
    <w:r w:rsidRPr="001C645E">
      <w:rPr>
        <w:rFonts w:ascii="Arial" w:hAnsi="Arial" w:cs="Arial"/>
        <w:sz w:val="20"/>
        <w:szCs w:val="20"/>
      </w:rPr>
      <w:t>Les Indicateurs sont publiés</w:t>
    </w:r>
    <w:r>
      <w:rPr>
        <w:rFonts w:ascii="Arial" w:hAnsi="Arial" w:cs="Arial"/>
        <w:sz w:val="20"/>
        <w:szCs w:val="20"/>
      </w:rPr>
      <w:t xml:space="preserve"> sur le site</w:t>
    </w:r>
    <w:r w:rsidRPr="001C645E">
      <w:rPr>
        <w:rFonts w:ascii="Arial" w:hAnsi="Arial" w:cs="Arial"/>
        <w:sz w:val="20"/>
        <w:szCs w:val="20"/>
      </w:rPr>
      <w:t xml:space="preserve"> </w:t>
    </w:r>
    <w:hyperlink r:id="rId1" w:history="1">
      <w:r w:rsidRPr="001C645E">
        <w:rPr>
          <w:rStyle w:val="Lienhypertexte"/>
          <w:rFonts w:ascii="Arial" w:hAnsi="Arial" w:cs="Arial"/>
          <w:sz w:val="20"/>
          <w:szCs w:val="20"/>
        </w:rPr>
        <w:t>www.parliamentaryindicators.org</w:t>
      </w:r>
    </w:hyperlink>
    <w:r w:rsidRPr="001C645E">
      <w:rPr>
        <w:rFonts w:ascii="Arial" w:hAnsi="Arial" w:cs="Arial"/>
        <w:sz w:val="20"/>
        <w:szCs w:val="20"/>
      </w:rPr>
      <w:t xml:space="preserve"> </w:t>
    </w:r>
    <w:r>
      <w:rPr>
        <w:rFonts w:ascii="Arial" w:hAnsi="Arial" w:cs="Arial"/>
        <w:sz w:val="20"/>
        <w:szCs w:val="20"/>
      </w:rPr>
      <w:t>sous licence</w:t>
    </w:r>
    <w:r w:rsidRPr="001C645E">
      <w:rPr>
        <w:rFonts w:ascii="Arial" w:hAnsi="Arial" w:cs="Arial"/>
        <w:sz w:val="20"/>
        <w:szCs w:val="20"/>
      </w:rPr>
      <w:t xml:space="preserve"> Creative Commons </w:t>
    </w:r>
    <w:hyperlink r:id="rId2" w:history="1">
      <w:r w:rsidRPr="001C645E">
        <w:rPr>
          <w:rStyle w:val="Lienhypertexte"/>
          <w:rFonts w:ascii="Arial" w:hAnsi="Arial" w:cs="Arial"/>
          <w:sz w:val="20"/>
          <w:szCs w:val="20"/>
        </w:rPr>
        <w:t>CC BY-NC-SA 4.0</w:t>
      </w:r>
    </w:hyperlink>
    <w:r w:rsidRPr="001C645E">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51153" w14:textId="77777777" w:rsidR="003105BB" w:rsidRDefault="003105BB" w:rsidP="000F5FE4">
      <w:pPr>
        <w:spacing w:line="240" w:lineRule="auto"/>
      </w:pPr>
      <w:r>
        <w:separator/>
      </w:r>
    </w:p>
  </w:footnote>
  <w:footnote w:type="continuationSeparator" w:id="0">
    <w:p w14:paraId="5D545557" w14:textId="77777777" w:rsidR="003105BB" w:rsidRDefault="003105BB" w:rsidP="000F5F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C51C" w14:textId="173F331E" w:rsidR="00E15A90" w:rsidRPr="00906A25" w:rsidRDefault="00E15A90" w:rsidP="00E15A90">
    <w:pPr>
      <w:pStyle w:val="En-tte"/>
      <w:rPr>
        <w:b/>
        <w:bCs/>
        <w:lang w:val="fr-CH"/>
      </w:rPr>
    </w:pPr>
    <w:bookmarkStart w:id="29" w:name="_Hlk146872618"/>
    <w:bookmarkStart w:id="30" w:name="_Hlk148252784"/>
    <w:bookmarkStart w:id="31" w:name="_Hlk148252785"/>
    <w:bookmarkStart w:id="32" w:name="_Hlk148252869"/>
    <w:bookmarkStart w:id="33" w:name="_Hlk148252870"/>
    <w:bookmarkStart w:id="34" w:name="_Hlk148252876"/>
    <w:bookmarkStart w:id="35" w:name="_Hlk148252877"/>
    <w:bookmarkStart w:id="36" w:name="_Hlk148252878"/>
    <w:bookmarkStart w:id="37" w:name="_Hlk148252879"/>
    <w:bookmarkStart w:id="38" w:name="_Hlk148252880"/>
    <w:bookmarkStart w:id="39" w:name="_Hlk148252881"/>
    <w:bookmarkStart w:id="40" w:name="_Hlk148252882"/>
    <w:bookmarkStart w:id="41" w:name="_Hlk148252883"/>
    <w:bookmarkStart w:id="42" w:name="_Hlk148252884"/>
    <w:bookmarkStart w:id="43" w:name="_Hlk148252885"/>
    <w:bookmarkStart w:id="44" w:name="_Hlk148252886"/>
    <w:bookmarkStart w:id="45" w:name="_Hlk148252887"/>
    <w:bookmarkStart w:id="46" w:name="_Hlk148252888"/>
    <w:bookmarkStart w:id="47" w:name="_Hlk148252889"/>
    <w:bookmarkStart w:id="48" w:name="_Hlk148252899"/>
    <w:bookmarkStart w:id="49" w:name="_Hlk148252900"/>
    <w:bookmarkStart w:id="50" w:name="_Hlk148252901"/>
    <w:bookmarkStart w:id="51" w:name="_Hlk148252902"/>
    <w:bookmarkStart w:id="52" w:name="_Hlk148253093"/>
    <w:bookmarkStart w:id="53" w:name="_Hlk148253094"/>
    <w:r w:rsidRPr="00906A25">
      <w:rPr>
        <w:b/>
        <w:bCs/>
        <w:sz w:val="20"/>
        <w:szCs w:val="20"/>
      </w:rPr>
      <w:t>Indicateurs pour des parlements démocratiques</w:t>
    </w:r>
    <w:r>
      <w:rPr>
        <w:b/>
        <w:bCs/>
        <w:sz w:val="20"/>
        <w:szCs w:val="20"/>
      </w:rPr>
      <w:tab/>
    </w:r>
    <w:r w:rsidRPr="00906A25">
      <w:rPr>
        <w:b/>
        <w:bCs/>
        <w:sz w:val="20"/>
        <w:szCs w:val="20"/>
        <w:lang w:val="fr-CH"/>
      </w:rPr>
      <w:t>www.parliamentaryindicators.org</w:t>
    </w:r>
    <w:bookmarkEnd w:id="29"/>
  </w:p>
  <w:p w14:paraId="6D8A943E" w14:textId="7A56769B" w:rsidR="00E15A90" w:rsidRPr="00906A25" w:rsidRDefault="00E15A90" w:rsidP="00E15A90">
    <w:pPr>
      <w:pStyle w:val="En-tte"/>
      <w:rPr>
        <w:lang w:val="en-US"/>
      </w:rPr>
    </w:pPr>
    <w:r w:rsidRPr="00906A25">
      <w:rPr>
        <w:sz w:val="20"/>
        <w:szCs w:val="20"/>
        <w:lang w:val="en-US"/>
      </w:rPr>
      <w:t>_______________________________________________________________________________</w:t>
    </w:r>
    <w:r>
      <w:rPr>
        <w:sz w:val="20"/>
        <w:szCs w:val="20"/>
        <w:lang w:val="en-US"/>
      </w:rPr>
      <w:t>__</w:t>
    </w:r>
  </w:p>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14:paraId="2AE18C3B" w14:textId="34343291" w:rsidR="00771B86" w:rsidRPr="00E15A90" w:rsidRDefault="00771B86" w:rsidP="00E15A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3E1E" w14:textId="77777777" w:rsidR="00E15A90" w:rsidRDefault="00E15A90" w:rsidP="00E15A90">
    <w:pPr>
      <w:pStyle w:val="En-tte"/>
    </w:pPr>
    <w:bookmarkStart w:id="54" w:name="_Hlk148252769"/>
    <w:bookmarkStart w:id="55" w:name="_Hlk148252770"/>
    <w:bookmarkStart w:id="56" w:name="_Hlk148252862"/>
    <w:bookmarkStart w:id="57" w:name="_Hlk148252863"/>
    <w:r>
      <w:rPr>
        <w:noProof/>
      </w:rPr>
      <w:drawing>
        <wp:inline distT="0" distB="0" distL="0" distR="0" wp14:anchorId="5733E02C" wp14:editId="7C2BD09F">
          <wp:extent cx="2990023" cy="723900"/>
          <wp:effectExtent l="0" t="0" r="1270" b="0"/>
          <wp:docPr id="1937666888"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66888"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6842" cy="725551"/>
                  </a:xfrm>
                  <a:prstGeom prst="rect">
                    <a:avLst/>
                  </a:prstGeom>
                </pic:spPr>
              </pic:pic>
            </a:graphicData>
          </a:graphic>
        </wp:inline>
      </w:drawing>
    </w:r>
  </w:p>
  <w:p w14:paraId="27C1F72A" w14:textId="77777777" w:rsidR="00E15A90" w:rsidRDefault="00E15A90" w:rsidP="00E15A90">
    <w:pPr>
      <w:pStyle w:val="En-tte"/>
    </w:pPr>
  </w:p>
  <w:bookmarkEnd w:id="54"/>
  <w:bookmarkEnd w:id="55"/>
  <w:bookmarkEnd w:id="56"/>
  <w:bookmarkEnd w:id="57"/>
  <w:p w14:paraId="74F8FA69" w14:textId="77777777" w:rsidR="00E15A90" w:rsidRDefault="00E15A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1C54"/>
    <w:multiLevelType w:val="multilevel"/>
    <w:tmpl w:val="F98E58B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8AE3E94"/>
    <w:multiLevelType w:val="hybridMultilevel"/>
    <w:tmpl w:val="3C1E972E"/>
    <w:lvl w:ilvl="0" w:tplc="E73A1B62">
      <w:start w:val="1"/>
      <w:numFmt w:val="bullet"/>
      <w:lvlText w:val=""/>
      <w:lvlJc w:val="left"/>
      <w:pPr>
        <w:ind w:left="720" w:hanging="360"/>
      </w:pPr>
      <w:rPr>
        <w:rFonts w:ascii="Symbol" w:hAnsi="Symbol" w:hint="default"/>
      </w:rPr>
    </w:lvl>
    <w:lvl w:ilvl="1" w:tplc="DB1C7974">
      <w:start w:val="1"/>
      <w:numFmt w:val="bullet"/>
      <w:lvlText w:val="o"/>
      <w:lvlJc w:val="left"/>
      <w:pPr>
        <w:ind w:left="1440" w:hanging="360"/>
      </w:pPr>
      <w:rPr>
        <w:rFonts w:ascii="Courier New" w:hAnsi="Courier New" w:cs="Courier New" w:hint="default"/>
      </w:rPr>
    </w:lvl>
    <w:lvl w:ilvl="2" w:tplc="FBD0EFD4">
      <w:start w:val="1"/>
      <w:numFmt w:val="bullet"/>
      <w:lvlText w:val=""/>
      <w:lvlJc w:val="left"/>
      <w:pPr>
        <w:ind w:left="2160" w:hanging="360"/>
      </w:pPr>
      <w:rPr>
        <w:rFonts w:ascii="Wingdings" w:hAnsi="Wingdings" w:hint="default"/>
      </w:rPr>
    </w:lvl>
    <w:lvl w:ilvl="3" w:tplc="17CA0EA8">
      <w:start w:val="1"/>
      <w:numFmt w:val="bullet"/>
      <w:lvlText w:val=""/>
      <w:lvlJc w:val="left"/>
      <w:pPr>
        <w:ind w:left="2880" w:hanging="360"/>
      </w:pPr>
      <w:rPr>
        <w:rFonts w:ascii="Symbol" w:hAnsi="Symbol" w:hint="default"/>
      </w:rPr>
    </w:lvl>
    <w:lvl w:ilvl="4" w:tplc="8986500C">
      <w:start w:val="1"/>
      <w:numFmt w:val="bullet"/>
      <w:lvlText w:val="o"/>
      <w:lvlJc w:val="left"/>
      <w:pPr>
        <w:ind w:left="3600" w:hanging="360"/>
      </w:pPr>
      <w:rPr>
        <w:rFonts w:ascii="Courier New" w:hAnsi="Courier New" w:cs="Courier New" w:hint="default"/>
      </w:rPr>
    </w:lvl>
    <w:lvl w:ilvl="5" w:tplc="6AFCBBA0">
      <w:start w:val="1"/>
      <w:numFmt w:val="bullet"/>
      <w:lvlText w:val=""/>
      <w:lvlJc w:val="left"/>
      <w:pPr>
        <w:ind w:left="4320" w:hanging="360"/>
      </w:pPr>
      <w:rPr>
        <w:rFonts w:ascii="Wingdings" w:hAnsi="Wingdings" w:hint="default"/>
      </w:rPr>
    </w:lvl>
    <w:lvl w:ilvl="6" w:tplc="5C442470">
      <w:start w:val="1"/>
      <w:numFmt w:val="bullet"/>
      <w:lvlText w:val=""/>
      <w:lvlJc w:val="left"/>
      <w:pPr>
        <w:ind w:left="5040" w:hanging="360"/>
      </w:pPr>
      <w:rPr>
        <w:rFonts w:ascii="Symbol" w:hAnsi="Symbol" w:hint="default"/>
      </w:rPr>
    </w:lvl>
    <w:lvl w:ilvl="7" w:tplc="2222FC44">
      <w:start w:val="1"/>
      <w:numFmt w:val="bullet"/>
      <w:lvlText w:val="o"/>
      <w:lvlJc w:val="left"/>
      <w:pPr>
        <w:ind w:left="5760" w:hanging="360"/>
      </w:pPr>
      <w:rPr>
        <w:rFonts w:ascii="Courier New" w:hAnsi="Courier New" w:cs="Courier New" w:hint="default"/>
      </w:rPr>
    </w:lvl>
    <w:lvl w:ilvl="8" w:tplc="5284ED06">
      <w:start w:val="1"/>
      <w:numFmt w:val="bullet"/>
      <w:lvlText w:val=""/>
      <w:lvlJc w:val="left"/>
      <w:pPr>
        <w:ind w:left="6480" w:hanging="360"/>
      </w:pPr>
      <w:rPr>
        <w:rFonts w:ascii="Wingdings" w:hAnsi="Wingdings" w:hint="default"/>
      </w:rPr>
    </w:lvl>
  </w:abstractNum>
  <w:abstractNum w:abstractNumId="2" w15:restartNumberingAfterBreak="0">
    <w:nsid w:val="16BC6BE4"/>
    <w:multiLevelType w:val="multilevel"/>
    <w:tmpl w:val="AA12E80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1735108A"/>
    <w:multiLevelType w:val="hybridMultilevel"/>
    <w:tmpl w:val="774AD14E"/>
    <w:lvl w:ilvl="0" w:tplc="69CE5FC2">
      <w:start w:val="1"/>
      <w:numFmt w:val="bullet"/>
      <w:lvlText w:val=""/>
      <w:lvlJc w:val="left"/>
      <w:pPr>
        <w:ind w:left="720" w:hanging="360"/>
      </w:pPr>
      <w:rPr>
        <w:rFonts w:ascii="Symbol" w:hAnsi="Symbol" w:hint="default"/>
      </w:rPr>
    </w:lvl>
    <w:lvl w:ilvl="1" w:tplc="277ACFF2" w:tentative="1">
      <w:start w:val="1"/>
      <w:numFmt w:val="bullet"/>
      <w:lvlText w:val="o"/>
      <w:lvlJc w:val="left"/>
      <w:pPr>
        <w:ind w:left="1440" w:hanging="360"/>
      </w:pPr>
      <w:rPr>
        <w:rFonts w:ascii="Courier New" w:hAnsi="Courier New" w:cs="Courier New" w:hint="default"/>
      </w:rPr>
    </w:lvl>
    <w:lvl w:ilvl="2" w:tplc="F8D474E2" w:tentative="1">
      <w:start w:val="1"/>
      <w:numFmt w:val="bullet"/>
      <w:lvlText w:val=""/>
      <w:lvlJc w:val="left"/>
      <w:pPr>
        <w:ind w:left="2160" w:hanging="360"/>
      </w:pPr>
      <w:rPr>
        <w:rFonts w:ascii="Wingdings" w:hAnsi="Wingdings" w:hint="default"/>
      </w:rPr>
    </w:lvl>
    <w:lvl w:ilvl="3" w:tplc="968E65F4" w:tentative="1">
      <w:start w:val="1"/>
      <w:numFmt w:val="bullet"/>
      <w:lvlText w:val=""/>
      <w:lvlJc w:val="left"/>
      <w:pPr>
        <w:ind w:left="2880" w:hanging="360"/>
      </w:pPr>
      <w:rPr>
        <w:rFonts w:ascii="Symbol" w:hAnsi="Symbol" w:hint="default"/>
      </w:rPr>
    </w:lvl>
    <w:lvl w:ilvl="4" w:tplc="BB02D0AC" w:tentative="1">
      <w:start w:val="1"/>
      <w:numFmt w:val="bullet"/>
      <w:lvlText w:val="o"/>
      <w:lvlJc w:val="left"/>
      <w:pPr>
        <w:ind w:left="3600" w:hanging="360"/>
      </w:pPr>
      <w:rPr>
        <w:rFonts w:ascii="Courier New" w:hAnsi="Courier New" w:cs="Courier New" w:hint="default"/>
      </w:rPr>
    </w:lvl>
    <w:lvl w:ilvl="5" w:tplc="D25CAFF0" w:tentative="1">
      <w:start w:val="1"/>
      <w:numFmt w:val="bullet"/>
      <w:lvlText w:val=""/>
      <w:lvlJc w:val="left"/>
      <w:pPr>
        <w:ind w:left="4320" w:hanging="360"/>
      </w:pPr>
      <w:rPr>
        <w:rFonts w:ascii="Wingdings" w:hAnsi="Wingdings" w:hint="default"/>
      </w:rPr>
    </w:lvl>
    <w:lvl w:ilvl="6" w:tplc="2F204846" w:tentative="1">
      <w:start w:val="1"/>
      <w:numFmt w:val="bullet"/>
      <w:lvlText w:val=""/>
      <w:lvlJc w:val="left"/>
      <w:pPr>
        <w:ind w:left="5040" w:hanging="360"/>
      </w:pPr>
      <w:rPr>
        <w:rFonts w:ascii="Symbol" w:hAnsi="Symbol" w:hint="default"/>
      </w:rPr>
    </w:lvl>
    <w:lvl w:ilvl="7" w:tplc="027A84B8" w:tentative="1">
      <w:start w:val="1"/>
      <w:numFmt w:val="bullet"/>
      <w:lvlText w:val="o"/>
      <w:lvlJc w:val="left"/>
      <w:pPr>
        <w:ind w:left="5760" w:hanging="360"/>
      </w:pPr>
      <w:rPr>
        <w:rFonts w:ascii="Courier New" w:hAnsi="Courier New" w:cs="Courier New" w:hint="default"/>
      </w:rPr>
    </w:lvl>
    <w:lvl w:ilvl="8" w:tplc="216ECE4A" w:tentative="1">
      <w:start w:val="1"/>
      <w:numFmt w:val="bullet"/>
      <w:lvlText w:val=""/>
      <w:lvlJc w:val="left"/>
      <w:pPr>
        <w:ind w:left="6480" w:hanging="360"/>
      </w:pPr>
      <w:rPr>
        <w:rFonts w:ascii="Wingdings" w:hAnsi="Wingdings" w:hint="default"/>
      </w:rPr>
    </w:lvl>
  </w:abstractNum>
  <w:abstractNum w:abstractNumId="4" w15:restartNumberingAfterBreak="0">
    <w:nsid w:val="39CC0350"/>
    <w:multiLevelType w:val="multilevel"/>
    <w:tmpl w:val="A1D889F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3A7C75A9"/>
    <w:multiLevelType w:val="multilevel"/>
    <w:tmpl w:val="377ACE5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61554794"/>
    <w:multiLevelType w:val="multilevel"/>
    <w:tmpl w:val="89BA462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624386756">
    <w:abstractNumId w:val="6"/>
  </w:num>
  <w:num w:numId="2" w16cid:durableId="675115679">
    <w:abstractNumId w:val="2"/>
  </w:num>
  <w:num w:numId="3" w16cid:durableId="355272031">
    <w:abstractNumId w:val="4"/>
  </w:num>
  <w:num w:numId="4" w16cid:durableId="1204247139">
    <w:abstractNumId w:val="5"/>
  </w:num>
  <w:num w:numId="5" w16cid:durableId="1409616231">
    <w:abstractNumId w:val="0"/>
  </w:num>
  <w:num w:numId="6" w16cid:durableId="1631127357">
    <w:abstractNumId w:val="1"/>
  </w:num>
  <w:num w:numId="7" w16cid:durableId="1533224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DA"/>
    <w:rsid w:val="00033493"/>
    <w:rsid w:val="00114538"/>
    <w:rsid w:val="00115D2D"/>
    <w:rsid w:val="00157D55"/>
    <w:rsid w:val="001973B1"/>
    <w:rsid w:val="001B17E3"/>
    <w:rsid w:val="001B52DA"/>
    <w:rsid w:val="001F5F34"/>
    <w:rsid w:val="00276F14"/>
    <w:rsid w:val="002E54E5"/>
    <w:rsid w:val="003105BB"/>
    <w:rsid w:val="003A0ACF"/>
    <w:rsid w:val="003D78F2"/>
    <w:rsid w:val="0043010C"/>
    <w:rsid w:val="00455EDD"/>
    <w:rsid w:val="004E2032"/>
    <w:rsid w:val="00502474"/>
    <w:rsid w:val="00522140"/>
    <w:rsid w:val="005D346E"/>
    <w:rsid w:val="00603284"/>
    <w:rsid w:val="006C241E"/>
    <w:rsid w:val="006D0FB0"/>
    <w:rsid w:val="00706C52"/>
    <w:rsid w:val="00731A2B"/>
    <w:rsid w:val="0075104B"/>
    <w:rsid w:val="00751DCC"/>
    <w:rsid w:val="0077018F"/>
    <w:rsid w:val="00770467"/>
    <w:rsid w:val="00771B86"/>
    <w:rsid w:val="00780722"/>
    <w:rsid w:val="009222E0"/>
    <w:rsid w:val="0093704C"/>
    <w:rsid w:val="00951101"/>
    <w:rsid w:val="00965F5B"/>
    <w:rsid w:val="0096642B"/>
    <w:rsid w:val="00980927"/>
    <w:rsid w:val="00A22209"/>
    <w:rsid w:val="00A327B7"/>
    <w:rsid w:val="00A32FAC"/>
    <w:rsid w:val="00A7603A"/>
    <w:rsid w:val="00B46440"/>
    <w:rsid w:val="00B61B2A"/>
    <w:rsid w:val="00BA6FF3"/>
    <w:rsid w:val="00BC04CD"/>
    <w:rsid w:val="00C9136F"/>
    <w:rsid w:val="00CA0F3D"/>
    <w:rsid w:val="00D75752"/>
    <w:rsid w:val="00DB1BED"/>
    <w:rsid w:val="00DF1CFD"/>
    <w:rsid w:val="00E01C14"/>
    <w:rsid w:val="00E15A90"/>
    <w:rsid w:val="00E26D88"/>
    <w:rsid w:val="00F659C1"/>
    <w:rsid w:val="00FC6C87"/>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5542E"/>
  <w15:docId w15:val="{F7A3E3C1-F2A3-47B8-AD02-E617344B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1DAA"/>
    <w:pPr>
      <w:spacing w:line="276" w:lineRule="auto"/>
    </w:pPr>
    <w:rPr>
      <w:sz w:val="22"/>
      <w:szCs w:val="22"/>
    </w:rPr>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autoRedefine/>
    <w:qFormat/>
    <w:rsid w:val="003B3CF4"/>
    <w:pPr>
      <w:pageBreakBefore/>
      <w:spacing w:before="200" w:after="240" w:line="240" w:lineRule="auto"/>
      <w:outlineLvl w:val="1"/>
    </w:pPr>
    <w:rPr>
      <w:b/>
      <w:color w:val="00AABE"/>
      <w:sz w:val="28"/>
      <w:szCs w:val="32"/>
    </w:rPr>
  </w:style>
  <w:style w:type="paragraph" w:styleId="Titre3">
    <w:name w:val="heading 3"/>
    <w:basedOn w:val="Normal"/>
    <w:next w:val="Normal"/>
    <w:autoRedefine/>
    <w:rsid w:val="00917941"/>
    <w:pPr>
      <w:keepNext/>
      <w:keepLines/>
      <w:pageBreakBefore/>
      <w:pBdr>
        <w:top w:val="none" w:sz="0" w:space="0" w:color="000000"/>
        <w:left w:val="none" w:sz="0" w:space="0" w:color="000000"/>
        <w:bottom w:val="none" w:sz="0" w:space="0" w:color="000000"/>
        <w:right w:val="none" w:sz="0" w:space="0" w:color="000000"/>
        <w:between w:val="none" w:sz="0" w:space="0" w:color="000000"/>
      </w:pBdr>
      <w:spacing w:before="120" w:after="200" w:line="240" w:lineRule="auto"/>
      <w:outlineLvl w:val="2"/>
    </w:pPr>
    <w:rPr>
      <w:b/>
      <w:color w:val="005F9A"/>
      <w:sz w:val="24"/>
      <w:szCs w:val="24"/>
    </w:rPr>
  </w:style>
  <w:style w:type="paragraph" w:styleId="Titre4">
    <w:name w:val="heading 4"/>
    <w:basedOn w:val="Normal"/>
    <w:next w:val="Normal"/>
    <w:autoRedefine/>
    <w:qFormat/>
    <w:rsid w:val="00514669"/>
    <w:pPr>
      <w:keepNext/>
      <w:keepLines/>
      <w:spacing w:before="200" w:after="120" w:line="240" w:lineRule="auto"/>
      <w:outlineLvl w:val="3"/>
    </w:pPr>
    <w:rPr>
      <w:b/>
      <w:sz w:val="20"/>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qFormat/>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table" w:customStyle="1" w:styleId="a1">
    <w:basedOn w:val="TableauNormal"/>
    <w:tblPr>
      <w:tblStyleRowBandSize w:val="1"/>
      <w:tblStyleColBandSize w:val="1"/>
      <w:tblCellMar>
        <w:left w:w="115" w:type="dxa"/>
        <w:right w:w="115" w:type="dxa"/>
      </w:tblCellMar>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left w:w="115" w:type="dxa"/>
        <w:right w:w="115" w:type="dxa"/>
      </w:tblCellMar>
    </w:tblPr>
  </w:style>
  <w:style w:type="table" w:customStyle="1" w:styleId="a4">
    <w:basedOn w:val="TableauNormal"/>
    <w:tblPr>
      <w:tblStyleRowBandSize w:val="1"/>
      <w:tblStyleColBandSize w:val="1"/>
      <w:tblCellMar>
        <w:left w:w="115" w:type="dxa"/>
        <w:right w:w="115" w:type="dxa"/>
      </w:tblCellMar>
    </w:tblPr>
  </w:style>
  <w:style w:type="table" w:customStyle="1" w:styleId="a5">
    <w:basedOn w:val="TableauNormal"/>
    <w:tblPr>
      <w:tblStyleRowBandSize w:val="1"/>
      <w:tblStyleColBandSize w:val="1"/>
      <w:tblCellMar>
        <w:left w:w="115" w:type="dxa"/>
        <w:right w:w="115" w:type="dxa"/>
      </w:tblCellMar>
    </w:tblPr>
  </w:style>
  <w:style w:type="table" w:customStyle="1" w:styleId="a6">
    <w:basedOn w:val="TableauNormal"/>
    <w:tblPr>
      <w:tblStyleRowBandSize w:val="1"/>
      <w:tblStyleColBandSize w:val="1"/>
      <w:tblCellMar>
        <w:left w:w="115" w:type="dxa"/>
        <w:right w:w="115" w:type="dxa"/>
      </w:tblCellMar>
    </w:tblPr>
  </w:style>
  <w:style w:type="table" w:customStyle="1" w:styleId="a7">
    <w:basedOn w:val="TableauNormal"/>
    <w:tblPr>
      <w:tblStyleRowBandSize w:val="1"/>
      <w:tblStyleColBandSize w:val="1"/>
      <w:tblCellMar>
        <w:left w:w="115" w:type="dxa"/>
        <w:right w:w="115" w:type="dxa"/>
      </w:tblCellMar>
    </w:tblPr>
  </w:style>
  <w:style w:type="table" w:customStyle="1" w:styleId="a8">
    <w:basedOn w:val="TableauNormal"/>
    <w:tblPr>
      <w:tblStyleRowBandSize w:val="1"/>
      <w:tblStyleColBandSize w:val="1"/>
      <w:tblCellMar>
        <w:left w:w="115" w:type="dxa"/>
        <w:right w:w="115" w:type="dxa"/>
      </w:tblCellMar>
    </w:tblPr>
  </w:style>
  <w:style w:type="table" w:customStyle="1" w:styleId="a9">
    <w:basedOn w:val="TableauNormal"/>
    <w:tblPr>
      <w:tblStyleRowBandSize w:val="1"/>
      <w:tblStyleColBandSize w:val="1"/>
      <w:tblCellMar>
        <w:left w:w="115" w:type="dxa"/>
        <w:right w:w="115" w:type="dxa"/>
      </w:tblCellMar>
    </w:tblPr>
  </w:style>
  <w:style w:type="table" w:customStyle="1" w:styleId="aa">
    <w:basedOn w:val="TableauNormal"/>
    <w:tblPr>
      <w:tblStyleRowBandSize w:val="1"/>
      <w:tblStyleColBandSize w:val="1"/>
      <w:tblCellMar>
        <w:left w:w="115" w:type="dxa"/>
        <w:right w:w="115" w:type="dxa"/>
      </w:tblCellMar>
    </w:tblPr>
  </w:style>
  <w:style w:type="table" w:customStyle="1" w:styleId="ab">
    <w:basedOn w:val="TableauNormal"/>
    <w:tblPr>
      <w:tblStyleRowBandSize w:val="1"/>
      <w:tblStyleColBandSize w:val="1"/>
      <w:tblCellMar>
        <w:left w:w="115" w:type="dxa"/>
        <w:right w:w="115" w:type="dxa"/>
      </w:tblCellMar>
    </w:tblPr>
  </w:style>
  <w:style w:type="table" w:customStyle="1" w:styleId="ac">
    <w:basedOn w:val="TableauNormal"/>
    <w:tblPr>
      <w:tblStyleRowBandSize w:val="1"/>
      <w:tblStyleColBandSize w:val="1"/>
      <w:tblCellMar>
        <w:left w:w="115" w:type="dxa"/>
        <w:right w:w="115" w:type="dxa"/>
      </w:tblCellMar>
    </w:tblPr>
  </w:style>
  <w:style w:type="table" w:customStyle="1" w:styleId="ad">
    <w:basedOn w:val="TableauNormal"/>
    <w:tblPr>
      <w:tblStyleRowBandSize w:val="1"/>
      <w:tblStyleColBandSize w:val="1"/>
      <w:tblCellMar>
        <w:left w:w="115" w:type="dxa"/>
        <w:right w:w="115" w:type="dxa"/>
      </w:tblCellMar>
    </w:tblPr>
  </w:style>
  <w:style w:type="table" w:customStyle="1" w:styleId="ae">
    <w:basedOn w:val="TableauNormal"/>
    <w:tblPr>
      <w:tblStyleRowBandSize w:val="1"/>
      <w:tblStyleColBandSize w:val="1"/>
      <w:tblCellMar>
        <w:left w:w="115" w:type="dxa"/>
        <w:right w:w="115" w:type="dxa"/>
      </w:tblCellMar>
    </w:tbl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table" w:customStyle="1" w:styleId="af1">
    <w:basedOn w:val="TableauNormal"/>
    <w:tblPr>
      <w:tblStyleRowBandSize w:val="1"/>
      <w:tblStyleColBandSize w:val="1"/>
      <w:tblCellMar>
        <w:left w:w="115" w:type="dxa"/>
        <w:right w:w="115" w:type="dxa"/>
      </w:tblCellMar>
    </w:tblPr>
  </w:style>
  <w:style w:type="table" w:customStyle="1" w:styleId="af2">
    <w:basedOn w:val="TableauNormal"/>
    <w:tblPr>
      <w:tblStyleRowBandSize w:val="1"/>
      <w:tblStyleColBandSize w:val="1"/>
      <w:tblCellMar>
        <w:left w:w="115" w:type="dxa"/>
        <w:right w:w="115" w:type="dxa"/>
      </w:tblCellMar>
    </w:tblPr>
  </w:style>
  <w:style w:type="table" w:customStyle="1" w:styleId="af3">
    <w:basedOn w:val="TableauNormal"/>
    <w:tblPr>
      <w:tblStyleRowBandSize w:val="1"/>
      <w:tblStyleColBandSize w:val="1"/>
      <w:tblCellMar>
        <w:left w:w="115" w:type="dxa"/>
        <w:right w:w="115" w:type="dxa"/>
      </w:tblCellMar>
    </w:tblPr>
  </w:style>
  <w:style w:type="table" w:customStyle="1" w:styleId="af4">
    <w:basedOn w:val="TableauNormal"/>
    <w:tblPr>
      <w:tblStyleRowBandSize w:val="1"/>
      <w:tblStyleColBandSize w:val="1"/>
      <w:tblCellMar>
        <w:left w:w="115" w:type="dxa"/>
        <w:right w:w="115" w:type="dxa"/>
      </w:tblCellMar>
    </w:tblPr>
  </w:style>
  <w:style w:type="table" w:customStyle="1" w:styleId="af5">
    <w:basedOn w:val="TableauNormal"/>
    <w:tblPr>
      <w:tblStyleRowBandSize w:val="1"/>
      <w:tblStyleColBandSize w:val="1"/>
      <w:tblCellMar>
        <w:left w:w="115" w:type="dxa"/>
        <w:right w:w="115" w:type="dxa"/>
      </w:tblCellMar>
    </w:tblPr>
  </w:style>
  <w:style w:type="table" w:customStyle="1" w:styleId="af6">
    <w:basedOn w:val="TableauNormal"/>
    <w:tblPr>
      <w:tblStyleRowBandSize w:val="1"/>
      <w:tblStyleColBandSize w:val="1"/>
      <w:tblCellMar>
        <w:left w:w="115" w:type="dxa"/>
        <w:right w:w="115" w:type="dxa"/>
      </w:tblCellMar>
    </w:tblPr>
  </w:style>
  <w:style w:type="table" w:customStyle="1" w:styleId="af7">
    <w:basedOn w:val="TableauNormal"/>
    <w:tblPr>
      <w:tblStyleRowBandSize w:val="1"/>
      <w:tblStyleColBandSize w:val="1"/>
      <w:tblCellMar>
        <w:left w:w="115" w:type="dxa"/>
        <w:right w:w="115" w:type="dxa"/>
      </w:tblCellMar>
    </w:tblPr>
  </w:style>
  <w:style w:type="table" w:customStyle="1" w:styleId="af8">
    <w:basedOn w:val="TableauNormal"/>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0F5FE4"/>
    <w:pPr>
      <w:tabs>
        <w:tab w:val="center" w:pos="4513"/>
        <w:tab w:val="right" w:pos="9026"/>
      </w:tabs>
      <w:spacing w:line="240" w:lineRule="auto"/>
    </w:pPr>
  </w:style>
  <w:style w:type="character" w:customStyle="1" w:styleId="En-tteCar">
    <w:name w:val="En-tête Car"/>
    <w:basedOn w:val="Policepardfaut"/>
    <w:link w:val="En-tte"/>
    <w:uiPriority w:val="99"/>
    <w:rsid w:val="000F5FE4"/>
  </w:style>
  <w:style w:type="paragraph" w:styleId="Pieddepage">
    <w:name w:val="footer"/>
    <w:basedOn w:val="Normal"/>
    <w:link w:val="PieddepageCar"/>
    <w:uiPriority w:val="99"/>
    <w:unhideWhenUsed/>
    <w:rsid w:val="000F5FE4"/>
    <w:pPr>
      <w:tabs>
        <w:tab w:val="center" w:pos="4513"/>
        <w:tab w:val="right" w:pos="9026"/>
      </w:tabs>
      <w:spacing w:line="240" w:lineRule="auto"/>
    </w:pPr>
  </w:style>
  <w:style w:type="character" w:customStyle="1" w:styleId="PieddepageCar">
    <w:name w:val="Pied de page Car"/>
    <w:basedOn w:val="Policepardfaut"/>
    <w:link w:val="Pieddepage"/>
    <w:uiPriority w:val="99"/>
    <w:rsid w:val="000F5FE4"/>
  </w:style>
  <w:style w:type="character" w:customStyle="1" w:styleId="section-titleChar">
    <w:name w:val="section-title Char"/>
    <w:link w:val="section-title"/>
    <w:locked/>
    <w:rsid w:val="00276F14"/>
    <w:rPr>
      <w:b/>
      <w:sz w:val="22"/>
      <w:szCs w:val="22"/>
      <w:lang w:val="fr-CH" w:eastAsia="fr-CH"/>
    </w:rPr>
  </w:style>
  <w:style w:type="paragraph" w:customStyle="1" w:styleId="section-title">
    <w:name w:val="section-title"/>
    <w:basedOn w:val="Normal"/>
    <w:link w:val="section-titleChar"/>
    <w:autoRedefine/>
    <w:qFormat/>
    <w:rsid w:val="00276F14"/>
    <w:pPr>
      <w:keepNext/>
      <w:spacing w:before="200" w:after="200" w:line="240" w:lineRule="auto"/>
      <w:contextualSpacing/>
    </w:pPr>
    <w:rPr>
      <w:b/>
      <w:lang w:val="fr-CH" w:eastAsia="fr-CH"/>
    </w:rPr>
  </w:style>
  <w:style w:type="paragraph" w:styleId="Paragraphedeliste">
    <w:name w:val="List Paragraph"/>
    <w:basedOn w:val="Normal"/>
    <w:uiPriority w:val="34"/>
    <w:qFormat/>
    <w:rsid w:val="00917941"/>
    <w:pPr>
      <w:ind w:left="720"/>
      <w:contextualSpacing/>
    </w:pPr>
  </w:style>
  <w:style w:type="table" w:styleId="Grilledutableau">
    <w:name w:val="Table Grid"/>
    <w:basedOn w:val="TableauNormal"/>
    <w:uiPriority w:val="39"/>
    <w:rsid w:val="00917941"/>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B7A66"/>
    <w:rPr>
      <w:sz w:val="22"/>
      <w:szCs w:val="22"/>
    </w:rPr>
  </w:style>
  <w:style w:type="character" w:styleId="Marquedecommentaire">
    <w:name w:val="annotation reference"/>
    <w:uiPriority w:val="99"/>
    <w:semiHidden/>
    <w:unhideWhenUsed/>
    <w:rsid w:val="0022761F"/>
    <w:rPr>
      <w:sz w:val="16"/>
      <w:szCs w:val="16"/>
      <w:lang w:val="fr-FR" w:eastAsia="fr-FR"/>
    </w:rPr>
  </w:style>
  <w:style w:type="paragraph" w:styleId="Commentaire">
    <w:name w:val="annotation text"/>
    <w:basedOn w:val="Normal"/>
    <w:link w:val="CommentaireCar"/>
    <w:uiPriority w:val="99"/>
    <w:unhideWhenUsed/>
    <w:rsid w:val="0022761F"/>
    <w:pPr>
      <w:spacing w:line="240" w:lineRule="auto"/>
    </w:pPr>
    <w:rPr>
      <w:sz w:val="20"/>
      <w:szCs w:val="20"/>
    </w:rPr>
  </w:style>
  <w:style w:type="character" w:customStyle="1" w:styleId="CommentaireCar">
    <w:name w:val="Commentaire Car"/>
    <w:link w:val="Commentaire"/>
    <w:uiPriority w:val="99"/>
    <w:rsid w:val="0022761F"/>
    <w:rPr>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22761F"/>
    <w:rPr>
      <w:b/>
      <w:bCs/>
    </w:rPr>
  </w:style>
  <w:style w:type="character" w:customStyle="1" w:styleId="ObjetducommentaireCar">
    <w:name w:val="Objet du commentaire Car"/>
    <w:link w:val="Objetducommentaire"/>
    <w:uiPriority w:val="99"/>
    <w:semiHidden/>
    <w:rsid w:val="0022761F"/>
    <w:rPr>
      <w:b/>
      <w:bCs/>
      <w:sz w:val="20"/>
      <w:szCs w:val="20"/>
      <w:lang w:val="fr-FR" w:eastAsia="fr-FR"/>
    </w:rPr>
  </w:style>
  <w:style w:type="paragraph" w:styleId="NormalWeb">
    <w:name w:val="Normal (Web)"/>
    <w:basedOn w:val="Normal"/>
    <w:uiPriority w:val="99"/>
    <w:unhideWhenUsed/>
    <w:rsid w:val="00E15A90"/>
    <w:pPr>
      <w:spacing w:before="100" w:beforeAutospacing="1" w:after="100" w:afterAutospacing="1" w:line="240" w:lineRule="auto"/>
    </w:pPr>
    <w:rPr>
      <w:rFonts w:ascii="Times New Roman" w:eastAsia="Calibri" w:hAnsi="Times New Roman" w:cs="Times New Roman"/>
      <w:sz w:val="24"/>
      <w:szCs w:val="24"/>
    </w:rPr>
  </w:style>
  <w:style w:type="character" w:styleId="Lienhypertexte">
    <w:name w:val="Hyperlink"/>
    <w:uiPriority w:val="99"/>
    <w:unhideWhenUsed/>
    <w:rsid w:val="00E15A90"/>
    <w:rPr>
      <w:color w:val="0563C1"/>
      <w:u w:val="single"/>
      <w:lang w:val="fr-FR" w:eastAsia="fr-FR"/>
    </w:rPr>
  </w:style>
  <w:style w:type="paragraph" w:customStyle="1" w:styleId="Indicator">
    <w:name w:val="Indicator"/>
    <w:basedOn w:val="Titre3"/>
    <w:link w:val="IndicatorChar"/>
    <w:qFormat/>
    <w:rsid w:val="00276F14"/>
    <w:pPr>
      <w:pageBreakBefore w:val="0"/>
      <w:pBdr>
        <w:top w:val="none" w:sz="0" w:space="0" w:color="auto"/>
        <w:left w:val="none" w:sz="0" w:space="0" w:color="auto"/>
        <w:bottom w:val="none" w:sz="0" w:space="0" w:color="auto"/>
        <w:right w:val="none" w:sz="0" w:space="0" w:color="auto"/>
        <w:between w:val="none" w:sz="0" w:space="0" w:color="auto"/>
      </w:pBdr>
      <w:spacing w:before="240" w:after="120" w:line="288" w:lineRule="auto"/>
      <w:jc w:val="both"/>
    </w:pPr>
    <w:rPr>
      <w:color w:val="auto"/>
      <w:sz w:val="28"/>
      <w:szCs w:val="20"/>
      <w:lang w:eastAsia="fr-CH"/>
    </w:rPr>
  </w:style>
  <w:style w:type="character" w:customStyle="1" w:styleId="IndicatorChar">
    <w:name w:val="Indicator Char"/>
    <w:basedOn w:val="Policepardfaut"/>
    <w:link w:val="Indicator"/>
    <w:rsid w:val="00276F14"/>
    <w:rPr>
      <w:b/>
      <w:sz w:val="28"/>
      <w:lang w:eastAsia="fr-CH"/>
    </w:rPr>
  </w:style>
  <w:style w:type="paragraph" w:customStyle="1" w:styleId="Dimension">
    <w:name w:val="Dimension"/>
    <w:basedOn w:val="Titre4"/>
    <w:link w:val="DimensionChar"/>
    <w:qFormat/>
    <w:rsid w:val="00276F14"/>
    <w:pPr>
      <w:pageBreakBefore/>
      <w:spacing w:before="240" w:line="288" w:lineRule="auto"/>
      <w:jc w:val="both"/>
    </w:pPr>
    <w:rPr>
      <w:sz w:val="24"/>
      <w:szCs w:val="20"/>
      <w:lang w:eastAsia="fr-CH"/>
    </w:rPr>
  </w:style>
  <w:style w:type="character" w:customStyle="1" w:styleId="DimensionChar">
    <w:name w:val="Dimension Char"/>
    <w:basedOn w:val="Policepardfaut"/>
    <w:link w:val="Dimension"/>
    <w:rsid w:val="00276F14"/>
    <w:rPr>
      <w:b/>
      <w:sz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D0E1B-2A42-4DFB-9488-080A9657B47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BC94BCE-99AA-44FE-AF61-64BE7DB68883}">
  <ds:schemaRefs>
    <ds:schemaRef ds:uri="http://schemas.microsoft.com/sharepoint/v3/contenttype/forms"/>
  </ds:schemaRefs>
</ds:datastoreItem>
</file>

<file path=customXml/itemProps3.xml><?xml version="1.0" encoding="utf-8"?>
<ds:datastoreItem xmlns:ds="http://schemas.openxmlformats.org/officeDocument/2006/customXml" ds:itemID="{A9E6849D-5929-4030-84AF-8C3BA36B8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3446</Words>
  <Characters>18956</Characters>
  <Application>Microsoft Office Word</Application>
  <DocSecurity>0</DocSecurity>
  <Lines>157</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Andy Richardson</cp:lastModifiedBy>
  <cp:revision>30</cp:revision>
  <dcterms:created xsi:type="dcterms:W3CDTF">2023-07-18T16:18:00Z</dcterms:created>
  <dcterms:modified xsi:type="dcterms:W3CDTF">2023-10-19T04:35:00Z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