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E732" w14:textId="7920D77B" w:rsidR="005D06C3" w:rsidRPr="00F0223A" w:rsidRDefault="00F0223A" w:rsidP="003744A4">
      <w:pPr>
        <w:pStyle w:val="Indicator"/>
        <w:rPr>
          <w:lang w:val="es-AR"/>
        </w:rPr>
      </w:pPr>
      <w:r w:rsidRPr="00F0223A">
        <w:rPr>
          <w:lang w:val="es-AR"/>
        </w:rPr>
        <w:t>Indicador 4.1: Valoración de las preocupaciones ciudadanas</w:t>
      </w:r>
    </w:p>
    <w:p w14:paraId="3134E733" w14:textId="7612A2D1" w:rsidR="005D06C3" w:rsidRPr="003744A4" w:rsidRDefault="00F0223A" w:rsidP="00AF02DF">
      <w:pPr>
        <w:pStyle w:val="section-title"/>
      </w:pPr>
      <w:r w:rsidRPr="003744A4">
        <w:t>Acerca de este indicado</w:t>
      </w:r>
      <w:r w:rsidR="000F5D5C" w:rsidRPr="003744A4">
        <w:t>r</w:t>
      </w:r>
    </w:p>
    <w:p w14:paraId="1423FBE7" w14:textId="77777777" w:rsidR="00F0223A" w:rsidRPr="00F0223A" w:rsidRDefault="00F0223A" w:rsidP="003744A4">
      <w:pPr>
        <w:jc w:val="both"/>
        <w:rPr>
          <w:rFonts w:ascii="Arial" w:hAnsi="Arial"/>
          <w:sz w:val="20"/>
          <w:lang w:val="es-AR"/>
        </w:rPr>
      </w:pPr>
      <w:r w:rsidRPr="00F0223A">
        <w:rPr>
          <w:rFonts w:ascii="Arial" w:hAnsi="Arial"/>
          <w:sz w:val="20"/>
          <w:lang w:val="es-AR"/>
        </w:rPr>
        <w:t xml:space="preserve">Este indicador evalúa los niveles de apertura y la capacidad de respuesta de los parlamentos a las preocupaciones ciudadanas, lo que resulta ser clave en la construcción de confianza hacia la institución. Se espera que los parlamentos sean receptivos a las preocupaciones elevadas por la ciudadanía y que puedan abordarlas a tiempo y de forma efectiva. </w:t>
      </w:r>
    </w:p>
    <w:p w14:paraId="43839B5E" w14:textId="77777777" w:rsidR="00F0223A" w:rsidRPr="00F0223A" w:rsidRDefault="00F0223A" w:rsidP="003744A4">
      <w:pPr>
        <w:jc w:val="both"/>
        <w:rPr>
          <w:rFonts w:ascii="Arial" w:hAnsi="Arial"/>
          <w:sz w:val="20"/>
          <w:lang w:val="es-AR"/>
        </w:rPr>
      </w:pPr>
    </w:p>
    <w:p w14:paraId="2AEC45CF" w14:textId="529FC89B" w:rsidR="00F0223A" w:rsidRPr="00F0223A" w:rsidRDefault="00213A44" w:rsidP="003744A4">
      <w:pPr>
        <w:jc w:val="both"/>
        <w:rPr>
          <w:rFonts w:ascii="Arial" w:hAnsi="Arial"/>
          <w:sz w:val="20"/>
          <w:lang w:val="es-AR"/>
        </w:rPr>
      </w:pPr>
      <w:r>
        <w:rPr>
          <w:rFonts w:ascii="Arial" w:hAnsi="Arial"/>
          <w:sz w:val="20"/>
          <w:lang w:val="es-AR"/>
        </w:rPr>
        <w:t>El desafío que enfrentan un p</w:t>
      </w:r>
      <w:r w:rsidR="00F0223A" w:rsidRPr="00F0223A">
        <w:rPr>
          <w:rFonts w:ascii="Arial" w:hAnsi="Arial"/>
          <w:sz w:val="20"/>
          <w:lang w:val="es-AR"/>
        </w:rPr>
        <w:t>arlamento y sus mie</w:t>
      </w:r>
      <w:r w:rsidR="000F5D5C">
        <w:rPr>
          <w:rFonts w:ascii="Arial" w:hAnsi="Arial"/>
          <w:sz w:val="20"/>
          <w:lang w:val="es-AR"/>
        </w:rPr>
        <w:t>mbros, es que la población no</w:t>
      </w:r>
      <w:r w:rsidR="00F0223A" w:rsidRPr="00F0223A">
        <w:rPr>
          <w:rFonts w:ascii="Arial" w:hAnsi="Arial"/>
          <w:sz w:val="20"/>
          <w:lang w:val="es-AR"/>
        </w:rPr>
        <w:t xml:space="preserve"> es un bloque homogéneo: suele tener múltiples intereses y perspectivas diversas</w:t>
      </w:r>
      <w:r>
        <w:rPr>
          <w:rFonts w:ascii="Arial" w:hAnsi="Arial"/>
          <w:sz w:val="20"/>
          <w:lang w:val="es-AR"/>
        </w:rPr>
        <w:t>. Es por esto que el p</w:t>
      </w:r>
      <w:r w:rsidR="00F0223A" w:rsidRPr="00F0223A">
        <w:rPr>
          <w:rFonts w:ascii="Arial" w:hAnsi="Arial"/>
          <w:sz w:val="20"/>
          <w:lang w:val="es-AR"/>
        </w:rPr>
        <w:t xml:space="preserve">arlamento necesita tener enfoques matizados, y entender y tener en cuenta audiencias diversas, incluyendo los dos grupos que alcen su voz y a los que a menudo se mantienen en silencio. </w:t>
      </w:r>
    </w:p>
    <w:p w14:paraId="453ED5D0" w14:textId="77777777" w:rsidR="00F0223A" w:rsidRPr="00F0223A" w:rsidRDefault="00F0223A" w:rsidP="003744A4">
      <w:pPr>
        <w:jc w:val="both"/>
        <w:rPr>
          <w:rFonts w:ascii="Arial" w:hAnsi="Arial"/>
          <w:sz w:val="20"/>
          <w:lang w:val="es-AR"/>
        </w:rPr>
      </w:pPr>
    </w:p>
    <w:p w14:paraId="169D6E92" w14:textId="77874C8A" w:rsidR="00F0223A" w:rsidRPr="00F0223A" w:rsidRDefault="00F0223A" w:rsidP="003744A4">
      <w:pPr>
        <w:jc w:val="both"/>
        <w:rPr>
          <w:rFonts w:ascii="Arial" w:hAnsi="Arial"/>
          <w:sz w:val="20"/>
          <w:lang w:val="es-AR"/>
        </w:rPr>
      </w:pPr>
      <w:r w:rsidRPr="00F0223A">
        <w:rPr>
          <w:rFonts w:ascii="Arial" w:hAnsi="Arial"/>
          <w:sz w:val="20"/>
          <w:lang w:val="es-AR"/>
        </w:rPr>
        <w:t xml:space="preserve">Los rápidos avances sociales y tecnológicos también demandan que las instituciones políticas, incluido el </w:t>
      </w:r>
      <w:r w:rsidR="00213A44">
        <w:rPr>
          <w:rFonts w:ascii="Arial" w:hAnsi="Arial"/>
          <w:sz w:val="20"/>
          <w:lang w:val="es-AR"/>
        </w:rPr>
        <w:t>p</w:t>
      </w:r>
      <w:r w:rsidRPr="00F0223A">
        <w:rPr>
          <w:rFonts w:ascii="Arial" w:hAnsi="Arial"/>
          <w:sz w:val="20"/>
          <w:lang w:val="es-AR"/>
        </w:rPr>
        <w:t xml:space="preserve">arlamento, evolucionen constantemente, adapten sus enfoques, adquieran la capacidad de cambiar, y respondan a las necesidades cambiantes de los ciudadanos. Esto implica un marco institucional que sea debidamente flexible y pueda cambiar con frecuencia métodos y procesos de trabajo. </w:t>
      </w:r>
    </w:p>
    <w:p w14:paraId="30A7A0FF" w14:textId="77777777" w:rsidR="00F0223A" w:rsidRPr="00F0223A" w:rsidRDefault="00F0223A" w:rsidP="003744A4">
      <w:pPr>
        <w:jc w:val="both"/>
        <w:rPr>
          <w:rFonts w:ascii="Arial" w:hAnsi="Arial"/>
          <w:sz w:val="20"/>
          <w:lang w:val="es-AR"/>
        </w:rPr>
      </w:pPr>
    </w:p>
    <w:p w14:paraId="29D814D4" w14:textId="48B6FAC0" w:rsidR="00F0223A" w:rsidRPr="00F0223A" w:rsidRDefault="00F0223A" w:rsidP="003744A4">
      <w:pPr>
        <w:jc w:val="both"/>
        <w:rPr>
          <w:rFonts w:ascii="Arial" w:hAnsi="Arial"/>
          <w:sz w:val="20"/>
          <w:lang w:val="es-AR"/>
        </w:rPr>
      </w:pPr>
      <w:r w:rsidRPr="00F0223A">
        <w:rPr>
          <w:rFonts w:ascii="Arial" w:hAnsi="Arial"/>
          <w:sz w:val="20"/>
          <w:lang w:val="es-AR"/>
        </w:rPr>
        <w:t>Este ind</w:t>
      </w:r>
      <w:r w:rsidR="00955BE7">
        <w:rPr>
          <w:rFonts w:ascii="Arial" w:hAnsi="Arial"/>
          <w:sz w:val="20"/>
          <w:lang w:val="es-AR"/>
        </w:rPr>
        <w:t>ic</w:t>
      </w:r>
      <w:r w:rsidR="00213A44">
        <w:rPr>
          <w:rFonts w:ascii="Arial" w:hAnsi="Arial"/>
          <w:sz w:val="20"/>
          <w:lang w:val="es-AR"/>
        </w:rPr>
        <w:t>ador también incluye cómo el p</w:t>
      </w:r>
      <w:r w:rsidRPr="00F0223A">
        <w:rPr>
          <w:rFonts w:ascii="Arial" w:hAnsi="Arial"/>
          <w:sz w:val="20"/>
          <w:lang w:val="es-AR"/>
        </w:rPr>
        <w:t xml:space="preserve">arlamento responde a asuntos políticos que emergen por fuera del planeamiento a mediano o largo plazo. </w:t>
      </w:r>
    </w:p>
    <w:p w14:paraId="61A3D9B6" w14:textId="77777777" w:rsidR="00F0223A" w:rsidRPr="00F0223A" w:rsidRDefault="00F0223A" w:rsidP="003744A4">
      <w:pPr>
        <w:jc w:val="both"/>
        <w:rPr>
          <w:rFonts w:ascii="Arial" w:hAnsi="Arial"/>
          <w:sz w:val="20"/>
          <w:lang w:val="es-AR"/>
        </w:rPr>
      </w:pPr>
    </w:p>
    <w:p w14:paraId="3134E740" w14:textId="73BE8923" w:rsidR="005D06C3" w:rsidRPr="00F0223A" w:rsidRDefault="00F0223A" w:rsidP="003744A4">
      <w:pPr>
        <w:jc w:val="both"/>
        <w:rPr>
          <w:rFonts w:ascii="Arial" w:eastAsia="Arial" w:hAnsi="Arial" w:cs="Arial"/>
          <w:sz w:val="20"/>
          <w:szCs w:val="20"/>
          <w:lang w:val="es-AR"/>
        </w:rPr>
      </w:pPr>
      <w:r w:rsidRPr="00F0223A">
        <w:rPr>
          <w:rFonts w:ascii="Arial" w:hAnsi="Arial"/>
          <w:sz w:val="20"/>
          <w:lang w:val="es-AR"/>
        </w:rPr>
        <w:t>Este indicador compr</w:t>
      </w:r>
      <w:r>
        <w:rPr>
          <w:rFonts w:ascii="Arial" w:hAnsi="Arial"/>
          <w:sz w:val="20"/>
          <w:lang w:val="es-AR"/>
        </w:rPr>
        <w:t>ende las siguientes dimensiones</w:t>
      </w:r>
      <w:r w:rsidR="00A461A6" w:rsidRPr="00F0223A">
        <w:rPr>
          <w:rFonts w:ascii="Arial" w:hAnsi="Arial"/>
          <w:sz w:val="20"/>
          <w:lang w:val="es-AR"/>
        </w:rPr>
        <w:t>:</w:t>
      </w:r>
    </w:p>
    <w:p w14:paraId="3134E741" w14:textId="77777777" w:rsidR="005D06C3" w:rsidRPr="00F0223A" w:rsidRDefault="005D06C3" w:rsidP="003744A4">
      <w:pPr>
        <w:jc w:val="both"/>
        <w:rPr>
          <w:rFonts w:ascii="Arial" w:eastAsia="Arial" w:hAnsi="Arial" w:cs="Arial"/>
          <w:sz w:val="20"/>
          <w:szCs w:val="20"/>
          <w:lang w:val="es-AR"/>
        </w:rPr>
      </w:pPr>
    </w:p>
    <w:p w14:paraId="0BF4F083" w14:textId="06D72F5B" w:rsidR="00F0223A" w:rsidRPr="007E11EC" w:rsidRDefault="00F0223A" w:rsidP="003744A4">
      <w:pPr>
        <w:pStyle w:val="ListParagraph"/>
        <w:numPr>
          <w:ilvl w:val="0"/>
          <w:numId w:val="8"/>
        </w:numPr>
        <w:pBdr>
          <w:top w:val="nil"/>
          <w:left w:val="nil"/>
          <w:bottom w:val="nil"/>
          <w:right w:val="nil"/>
          <w:between w:val="nil"/>
        </w:pBdr>
        <w:ind w:left="397"/>
        <w:jc w:val="both"/>
        <w:rPr>
          <w:rFonts w:ascii="Arial" w:hAnsi="Arial"/>
          <w:color w:val="000000"/>
          <w:sz w:val="20"/>
          <w:lang w:val="es-AR"/>
        </w:rPr>
      </w:pPr>
      <w:r w:rsidRPr="007E11EC">
        <w:rPr>
          <w:rFonts w:ascii="Arial" w:hAnsi="Arial"/>
          <w:color w:val="000000"/>
          <w:sz w:val="20"/>
          <w:lang w:val="es-AR"/>
        </w:rPr>
        <w:t xml:space="preserve">Dimensión 4.1.1: </w:t>
      </w:r>
      <w:r w:rsidR="004A2BF3" w:rsidRPr="007E11EC">
        <w:rPr>
          <w:rFonts w:ascii="Arial" w:hAnsi="Arial"/>
          <w:color w:val="000000"/>
          <w:sz w:val="20"/>
          <w:lang w:val="es-AR"/>
        </w:rPr>
        <w:t>R</w:t>
      </w:r>
      <w:r w:rsidRPr="007E11EC">
        <w:rPr>
          <w:rFonts w:ascii="Arial" w:hAnsi="Arial"/>
          <w:color w:val="000000"/>
          <w:sz w:val="20"/>
          <w:lang w:val="es-AR"/>
        </w:rPr>
        <w:t>espuesta a las preocupaciones ciudadanas</w:t>
      </w:r>
    </w:p>
    <w:p w14:paraId="4EBB7FE5" w14:textId="77777777" w:rsidR="00F0223A" w:rsidRPr="00F0223A" w:rsidRDefault="00F0223A" w:rsidP="003744A4">
      <w:pPr>
        <w:pBdr>
          <w:top w:val="nil"/>
          <w:left w:val="nil"/>
          <w:bottom w:val="nil"/>
          <w:right w:val="nil"/>
          <w:between w:val="nil"/>
        </w:pBdr>
        <w:ind w:left="397"/>
        <w:jc w:val="both"/>
        <w:rPr>
          <w:rFonts w:ascii="Arial" w:hAnsi="Arial"/>
          <w:color w:val="000000"/>
          <w:sz w:val="20"/>
          <w:lang w:val="es-AR"/>
        </w:rPr>
      </w:pPr>
    </w:p>
    <w:p w14:paraId="0A2657C6" w14:textId="4C50C34F" w:rsidR="00F0223A" w:rsidRPr="007E11EC" w:rsidRDefault="00F0223A" w:rsidP="003744A4">
      <w:pPr>
        <w:pStyle w:val="ListParagraph"/>
        <w:numPr>
          <w:ilvl w:val="0"/>
          <w:numId w:val="8"/>
        </w:numPr>
        <w:pBdr>
          <w:top w:val="nil"/>
          <w:left w:val="nil"/>
          <w:bottom w:val="nil"/>
          <w:right w:val="nil"/>
          <w:between w:val="nil"/>
        </w:pBdr>
        <w:ind w:left="397"/>
        <w:jc w:val="both"/>
        <w:rPr>
          <w:rFonts w:ascii="Arial" w:hAnsi="Arial"/>
          <w:color w:val="000000"/>
          <w:sz w:val="20"/>
          <w:lang w:val="es-AR"/>
        </w:rPr>
      </w:pPr>
      <w:r w:rsidRPr="007E11EC">
        <w:rPr>
          <w:rFonts w:ascii="Arial" w:hAnsi="Arial"/>
          <w:color w:val="000000"/>
          <w:sz w:val="20"/>
          <w:lang w:val="es-AR"/>
        </w:rPr>
        <w:t>Dimensión 4.1.2: Afrontar los nuevos retos políticos</w:t>
      </w:r>
    </w:p>
    <w:p w14:paraId="7C0209C3" w14:textId="77777777" w:rsidR="00F0223A" w:rsidRPr="00F0223A" w:rsidRDefault="00F0223A" w:rsidP="003744A4">
      <w:pPr>
        <w:pBdr>
          <w:top w:val="nil"/>
          <w:left w:val="nil"/>
          <w:bottom w:val="nil"/>
          <w:right w:val="nil"/>
          <w:between w:val="nil"/>
        </w:pBdr>
        <w:ind w:left="397"/>
        <w:jc w:val="both"/>
        <w:rPr>
          <w:rFonts w:ascii="Arial" w:hAnsi="Arial"/>
          <w:color w:val="000000"/>
          <w:sz w:val="20"/>
          <w:lang w:val="es-AR"/>
        </w:rPr>
      </w:pPr>
    </w:p>
    <w:p w14:paraId="3134E744" w14:textId="13A6C23A" w:rsidR="005D06C3" w:rsidRPr="007E11EC" w:rsidRDefault="00F0223A" w:rsidP="003744A4">
      <w:pPr>
        <w:pStyle w:val="ListParagraph"/>
        <w:numPr>
          <w:ilvl w:val="0"/>
          <w:numId w:val="8"/>
        </w:numPr>
        <w:pBdr>
          <w:top w:val="nil"/>
          <w:left w:val="nil"/>
          <w:bottom w:val="nil"/>
          <w:right w:val="nil"/>
          <w:between w:val="nil"/>
        </w:pBdr>
        <w:ind w:left="397"/>
        <w:jc w:val="both"/>
        <w:rPr>
          <w:rFonts w:ascii="Arial" w:eastAsia="Arial" w:hAnsi="Arial" w:cs="Arial"/>
          <w:color w:val="000000"/>
          <w:sz w:val="20"/>
          <w:szCs w:val="20"/>
          <w:lang w:val="es-AR"/>
        </w:rPr>
      </w:pPr>
      <w:r w:rsidRPr="007E11EC">
        <w:rPr>
          <w:rFonts w:ascii="Arial" w:hAnsi="Arial"/>
          <w:color w:val="000000"/>
          <w:sz w:val="20"/>
          <w:lang w:val="es-AR"/>
        </w:rPr>
        <w:t>Dimensión 4.1.3: No dejar a nadie atrás y la Agenda 2030 para el Desarrollo Sostenible</w:t>
      </w:r>
    </w:p>
    <w:p w14:paraId="3134E745" w14:textId="6F0CEFBD" w:rsidR="005D06C3" w:rsidRPr="00F0223A" w:rsidRDefault="00F0223A" w:rsidP="003744A4">
      <w:pPr>
        <w:pStyle w:val="Dimension"/>
        <w:rPr>
          <w:lang w:val="es-AR"/>
        </w:rPr>
      </w:pPr>
      <w:bookmarkStart w:id="0" w:name="_heading=h.3rdcrjn"/>
      <w:bookmarkEnd w:id="0"/>
      <w:r w:rsidRPr="00F0223A">
        <w:rPr>
          <w:lang w:val="es-AR"/>
        </w:rPr>
        <w:lastRenderedPageBreak/>
        <w:t xml:space="preserve">Dimensión 4.1.1: </w:t>
      </w:r>
      <w:r w:rsidR="004A2BF3">
        <w:rPr>
          <w:lang w:val="es-AR"/>
        </w:rPr>
        <w:t>R</w:t>
      </w:r>
      <w:r w:rsidRPr="00F0223A">
        <w:rPr>
          <w:lang w:val="es-AR"/>
        </w:rPr>
        <w:t>espuesta a las preocupaciones ciudadanas</w:t>
      </w:r>
      <w:r w:rsidR="00A461A6" w:rsidRPr="00F0223A">
        <w:rPr>
          <w:lang w:val="es-AR"/>
        </w:rPr>
        <w:t xml:space="preserve"> </w:t>
      </w:r>
    </w:p>
    <w:tbl>
      <w:tblPr>
        <w:tblStyle w:val="TableGrid"/>
        <w:tblW w:w="0" w:type="auto"/>
        <w:shd w:val="clear" w:color="auto" w:fill="EEEEEE"/>
        <w:tblLook w:val="04A0" w:firstRow="1" w:lastRow="0" w:firstColumn="1" w:lastColumn="0" w:noHBand="0" w:noVBand="1"/>
      </w:tblPr>
      <w:tblGrid>
        <w:gridCol w:w="9006"/>
      </w:tblGrid>
      <w:tr w:rsidR="00013B3E" w:rsidRPr="003744A4" w14:paraId="0A507288" w14:textId="77777777" w:rsidTr="00F0223A">
        <w:tc>
          <w:tcPr>
            <w:tcW w:w="9006" w:type="dxa"/>
            <w:shd w:val="clear" w:color="auto" w:fill="EEEEEE"/>
          </w:tcPr>
          <w:p w14:paraId="7FF62321" w14:textId="7F27C876" w:rsidR="00013B3E" w:rsidRPr="00F0223A" w:rsidRDefault="00F0223A" w:rsidP="003744A4">
            <w:pPr>
              <w:jc w:val="both"/>
              <w:rPr>
                <w:rFonts w:ascii="Arial" w:eastAsia="Arial" w:hAnsi="Arial" w:cs="Arial"/>
                <w:sz w:val="20"/>
                <w:szCs w:val="20"/>
                <w:lang w:val="es-AR"/>
              </w:rPr>
            </w:pPr>
            <w:r w:rsidRPr="00F0223A">
              <w:rPr>
                <w:rFonts w:ascii="Arial" w:hAnsi="Arial"/>
                <w:sz w:val="20"/>
                <w:lang w:val="es-AR"/>
              </w:rPr>
              <w:t>Esta dimensión es parte de</w:t>
            </w:r>
            <w:r w:rsidR="00013B3E" w:rsidRPr="00F0223A">
              <w:rPr>
                <w:rFonts w:ascii="Arial" w:hAnsi="Arial"/>
                <w:sz w:val="20"/>
                <w:lang w:val="es-AR"/>
              </w:rPr>
              <w:t>:</w:t>
            </w:r>
          </w:p>
          <w:p w14:paraId="20AEA5E5" w14:textId="4401E8C6" w:rsidR="00013B3E" w:rsidRPr="00F0223A" w:rsidRDefault="00F0223A" w:rsidP="003744A4">
            <w:pPr>
              <w:pStyle w:val="ListParagraph"/>
              <w:numPr>
                <w:ilvl w:val="0"/>
                <w:numId w:val="6"/>
              </w:numPr>
              <w:jc w:val="both"/>
              <w:rPr>
                <w:rFonts w:ascii="Arial" w:hAnsi="Arial" w:cs="Arial"/>
                <w:sz w:val="20"/>
                <w:szCs w:val="20"/>
                <w:lang w:val="es-AR"/>
              </w:rPr>
            </w:pPr>
            <w:r w:rsidRPr="00F0223A">
              <w:rPr>
                <w:rFonts w:ascii="Arial" w:hAnsi="Arial"/>
                <w:sz w:val="20"/>
                <w:lang w:val="es-AR"/>
              </w:rPr>
              <w:t>Indicador 4.1: Valoración de las preocupaciones ciudadanas</w:t>
            </w:r>
          </w:p>
          <w:p w14:paraId="2E583E08" w14:textId="122C696D" w:rsidR="00013B3E" w:rsidRPr="00F0223A" w:rsidRDefault="00F0223A" w:rsidP="003744A4">
            <w:pPr>
              <w:pStyle w:val="ListParagraph"/>
              <w:numPr>
                <w:ilvl w:val="0"/>
                <w:numId w:val="6"/>
              </w:numPr>
              <w:jc w:val="both"/>
              <w:rPr>
                <w:szCs w:val="20"/>
                <w:lang w:val="es-AR"/>
              </w:rPr>
            </w:pPr>
            <w:r w:rsidRPr="00F0223A">
              <w:rPr>
                <w:rFonts w:ascii="Arial" w:hAnsi="Arial"/>
                <w:sz w:val="20"/>
                <w:lang w:val="es-AR"/>
              </w:rPr>
              <w:t>Meta 4: Parlamento</w:t>
            </w:r>
            <w:r w:rsidR="003744A4">
              <w:rPr>
                <w:rFonts w:ascii="Arial" w:hAnsi="Arial"/>
                <w:sz w:val="20"/>
                <w:lang w:val="es-AR"/>
              </w:rPr>
              <w:t>s</w:t>
            </w:r>
            <w:r w:rsidRPr="00F0223A">
              <w:rPr>
                <w:rFonts w:ascii="Arial" w:hAnsi="Arial"/>
                <w:sz w:val="20"/>
                <w:lang w:val="es-AR"/>
              </w:rPr>
              <w:t xml:space="preserve"> que responde</w:t>
            </w:r>
            <w:r w:rsidR="003744A4">
              <w:rPr>
                <w:rFonts w:ascii="Arial" w:hAnsi="Arial"/>
                <w:sz w:val="20"/>
                <w:lang w:val="es-AR"/>
              </w:rPr>
              <w:t>n</w:t>
            </w:r>
            <w:r w:rsidRPr="00F0223A">
              <w:rPr>
                <w:rFonts w:ascii="Arial" w:hAnsi="Arial"/>
                <w:sz w:val="20"/>
                <w:lang w:val="es-AR"/>
              </w:rPr>
              <w:t xml:space="preserve"> a las necesidades</w:t>
            </w:r>
          </w:p>
        </w:tc>
      </w:tr>
    </w:tbl>
    <w:p w14:paraId="3134E74B" w14:textId="5350641B" w:rsidR="005D06C3" w:rsidRPr="00AF02DF" w:rsidRDefault="00F0223A" w:rsidP="00AF02DF">
      <w:pPr>
        <w:pStyle w:val="section-title"/>
      </w:pPr>
      <w:r w:rsidRPr="00AF02DF">
        <w:t>Sobre esta dimensió</w:t>
      </w:r>
      <w:r w:rsidR="00A461A6" w:rsidRPr="00AF02DF">
        <w:t>n</w:t>
      </w:r>
    </w:p>
    <w:p w14:paraId="0BBFED57" w14:textId="514DF53F" w:rsidR="00F0223A" w:rsidRPr="00F0223A" w:rsidRDefault="00F0223A" w:rsidP="003744A4">
      <w:pPr>
        <w:jc w:val="both"/>
        <w:rPr>
          <w:rFonts w:ascii="Arial" w:hAnsi="Arial"/>
          <w:sz w:val="20"/>
          <w:lang w:val="es-AR"/>
        </w:rPr>
      </w:pPr>
      <w:bookmarkStart w:id="1" w:name="_heading=h.3znysh7"/>
      <w:bookmarkEnd w:id="1"/>
      <w:r w:rsidRPr="00F0223A">
        <w:rPr>
          <w:rFonts w:ascii="Arial" w:hAnsi="Arial"/>
          <w:sz w:val="20"/>
          <w:lang w:val="es-AR"/>
        </w:rPr>
        <w:t xml:space="preserve">Esta dimensión es sobre las formas en las cuales el </w:t>
      </w:r>
      <w:r w:rsidR="00213A44">
        <w:rPr>
          <w:rFonts w:ascii="Arial" w:hAnsi="Arial"/>
          <w:sz w:val="20"/>
          <w:lang w:val="es-AR"/>
        </w:rPr>
        <w:t>p</w:t>
      </w:r>
      <w:r w:rsidRPr="00F0223A">
        <w:rPr>
          <w:rFonts w:ascii="Arial" w:hAnsi="Arial"/>
          <w:sz w:val="20"/>
          <w:lang w:val="es-AR"/>
        </w:rPr>
        <w:t xml:space="preserve">arlamento y sus miembros escuchan y responden a las preocupaciones que emergen de la ciudadanía. Los ciudadanos (ya sea individualmente o en grupo) deberían poder llevar asuntos de preocupación al </w:t>
      </w:r>
      <w:r w:rsidR="00213A44">
        <w:rPr>
          <w:rFonts w:ascii="Arial" w:hAnsi="Arial"/>
          <w:sz w:val="20"/>
          <w:lang w:val="es-AR"/>
        </w:rPr>
        <w:t>p</w:t>
      </w:r>
      <w:r w:rsidR="00955BE7" w:rsidRPr="00F0223A">
        <w:rPr>
          <w:rFonts w:ascii="Arial" w:hAnsi="Arial"/>
          <w:sz w:val="20"/>
          <w:lang w:val="es-AR"/>
        </w:rPr>
        <w:t xml:space="preserve">arlamento </w:t>
      </w:r>
      <w:r w:rsidRPr="00F0223A">
        <w:rPr>
          <w:rFonts w:ascii="Arial" w:hAnsi="Arial"/>
          <w:sz w:val="20"/>
          <w:lang w:val="es-AR"/>
        </w:rPr>
        <w:t>y sentirse seguros que sus peticiones van a recibir una consideración apropiada. Ser receptivos a las preocupaciones ciudadanas es un elemento clave de la función de representación.</w:t>
      </w:r>
    </w:p>
    <w:p w14:paraId="5D00DE2C" w14:textId="77777777" w:rsidR="00F0223A" w:rsidRPr="007E11EC" w:rsidRDefault="00F0223A" w:rsidP="003744A4">
      <w:pPr>
        <w:jc w:val="both"/>
        <w:rPr>
          <w:rFonts w:ascii="Arial" w:hAnsi="Arial"/>
          <w:sz w:val="12"/>
          <w:lang w:val="es-AR"/>
        </w:rPr>
      </w:pPr>
    </w:p>
    <w:p w14:paraId="05582756" w14:textId="6ECD01D4" w:rsidR="00F0223A" w:rsidRPr="00F0223A" w:rsidRDefault="00F0223A" w:rsidP="003744A4">
      <w:pPr>
        <w:jc w:val="both"/>
        <w:rPr>
          <w:rFonts w:ascii="Arial" w:hAnsi="Arial"/>
          <w:sz w:val="20"/>
          <w:lang w:val="es-AR"/>
        </w:rPr>
      </w:pPr>
      <w:r w:rsidRPr="00F0223A">
        <w:rPr>
          <w:rFonts w:ascii="Arial" w:hAnsi="Arial"/>
          <w:sz w:val="20"/>
          <w:lang w:val="es-AR"/>
        </w:rPr>
        <w:t xml:space="preserve">Es difícil establecer una distinción clara entre cuando un ciudadano eleva un asunto con su legislador, y cuando un </w:t>
      </w:r>
      <w:r w:rsidR="000F5D5C" w:rsidRPr="00F0223A">
        <w:rPr>
          <w:rFonts w:ascii="Arial" w:hAnsi="Arial"/>
          <w:sz w:val="20"/>
          <w:lang w:val="es-AR"/>
        </w:rPr>
        <w:t>ciudadano</w:t>
      </w:r>
      <w:r w:rsidRPr="00F0223A">
        <w:rPr>
          <w:rFonts w:ascii="Arial" w:hAnsi="Arial"/>
          <w:sz w:val="20"/>
          <w:lang w:val="es-AR"/>
        </w:rPr>
        <w:t xml:space="preserve"> eleva un asunto directamente con el </w:t>
      </w:r>
      <w:r w:rsidR="00213A44">
        <w:rPr>
          <w:rFonts w:ascii="Arial" w:hAnsi="Arial"/>
          <w:sz w:val="20"/>
          <w:lang w:val="es-AR"/>
        </w:rPr>
        <w:t>p</w:t>
      </w:r>
      <w:r w:rsidRPr="00F0223A">
        <w:rPr>
          <w:rFonts w:ascii="Arial" w:hAnsi="Arial"/>
          <w:sz w:val="20"/>
          <w:lang w:val="es-AR"/>
        </w:rPr>
        <w:t>arlamento como institución o con una comisión parlamentaria. Parte del rol de los legisladores es hacer la conexión entre los asuntos que son traídos directamente a ellos y los procesos parlamentarios en los que pueden abordarse.</w:t>
      </w:r>
    </w:p>
    <w:p w14:paraId="21E9D08E" w14:textId="77777777" w:rsidR="00F0223A" w:rsidRPr="007E11EC" w:rsidRDefault="00F0223A" w:rsidP="003744A4">
      <w:pPr>
        <w:jc w:val="both"/>
        <w:rPr>
          <w:rFonts w:ascii="Arial" w:hAnsi="Arial"/>
          <w:sz w:val="12"/>
          <w:lang w:val="es-AR"/>
        </w:rPr>
      </w:pPr>
    </w:p>
    <w:p w14:paraId="21F2A7E9" w14:textId="34F96ABC" w:rsidR="00F0223A" w:rsidRPr="00F0223A" w:rsidRDefault="00F0223A" w:rsidP="003744A4">
      <w:pPr>
        <w:jc w:val="both"/>
        <w:rPr>
          <w:rFonts w:ascii="Arial" w:hAnsi="Arial"/>
          <w:sz w:val="20"/>
          <w:lang w:val="es-AR"/>
        </w:rPr>
      </w:pPr>
      <w:r w:rsidRPr="00F0223A">
        <w:rPr>
          <w:rFonts w:ascii="Arial" w:hAnsi="Arial"/>
          <w:sz w:val="20"/>
          <w:lang w:val="es-AR"/>
        </w:rPr>
        <w:t xml:space="preserve">Es importante que el </w:t>
      </w:r>
      <w:r w:rsidR="00213A44">
        <w:rPr>
          <w:rFonts w:ascii="Arial" w:hAnsi="Arial"/>
          <w:sz w:val="20"/>
          <w:lang w:val="es-AR"/>
        </w:rPr>
        <w:t>p</w:t>
      </w:r>
      <w:r w:rsidR="00955BE7" w:rsidRPr="00F0223A">
        <w:rPr>
          <w:rFonts w:ascii="Arial" w:hAnsi="Arial"/>
          <w:sz w:val="20"/>
          <w:lang w:val="es-AR"/>
        </w:rPr>
        <w:t xml:space="preserve">arlamento </w:t>
      </w:r>
      <w:r w:rsidRPr="00F0223A">
        <w:rPr>
          <w:rFonts w:ascii="Arial" w:hAnsi="Arial"/>
          <w:sz w:val="20"/>
          <w:lang w:val="es-AR"/>
        </w:rPr>
        <w:t>disponga de una serie de mecanismos que la ciudadanía pueda utilizar para elevar asuntos que le preocupen. Uno de los mecanismos más utilizados son las peticiones. Muchos parlamentos cuentan con procesos para presentar y firmar peticiones, y con comisiones que las reciben y determinan qué acciones deben tomarse. Cada</w:t>
      </w:r>
      <w:r w:rsidR="001B7C51">
        <w:rPr>
          <w:rFonts w:ascii="Arial" w:hAnsi="Arial"/>
          <w:sz w:val="20"/>
          <w:lang w:val="es-AR"/>
        </w:rPr>
        <w:t xml:space="preserve"> vez más, el reglamento de los p</w:t>
      </w:r>
      <w:r w:rsidRPr="00F0223A">
        <w:rPr>
          <w:rFonts w:ascii="Arial" w:hAnsi="Arial"/>
          <w:sz w:val="20"/>
          <w:lang w:val="es-AR"/>
        </w:rPr>
        <w:t>arlamentos exige ciertas acciones, como la realización de un debate, una vez que la petición ha sido firmada por un determinado número de personas.</w:t>
      </w:r>
    </w:p>
    <w:p w14:paraId="752064B1" w14:textId="77777777" w:rsidR="00F0223A" w:rsidRPr="007E11EC" w:rsidRDefault="00F0223A" w:rsidP="003744A4">
      <w:pPr>
        <w:jc w:val="both"/>
        <w:rPr>
          <w:rFonts w:ascii="Arial" w:hAnsi="Arial"/>
          <w:sz w:val="12"/>
          <w:lang w:val="es-AR"/>
        </w:rPr>
      </w:pPr>
    </w:p>
    <w:p w14:paraId="76C3CC57" w14:textId="57A2A917" w:rsidR="00F0223A" w:rsidRPr="000F5D5C" w:rsidRDefault="00F0223A" w:rsidP="003744A4">
      <w:pPr>
        <w:jc w:val="both"/>
        <w:rPr>
          <w:rFonts w:ascii="Arial" w:hAnsi="Arial"/>
          <w:sz w:val="20"/>
          <w:lang w:val="es-AR"/>
        </w:rPr>
      </w:pPr>
      <w:r w:rsidRPr="00F0223A">
        <w:rPr>
          <w:rFonts w:ascii="Arial" w:hAnsi="Arial"/>
          <w:sz w:val="20"/>
          <w:lang w:val="es-AR"/>
        </w:rPr>
        <w:t xml:space="preserve">El personal parlamentario desempeña un rol clave en la recolección, organización y análisis de las preguntas y peticiones recibidas de la ciudadanía, y en la comunicación de esta información a los legisladores en formatos adecuados. Los propios legisladores deben determinar qué medidas deben adoptarse. Los legisladores pueden, por ejemplo, ayudar a los ciudadanos a hacer llegar su preocupación a la parte pertinente del gobierno, o plantear ellos mismos la cuestión en el </w:t>
      </w:r>
      <w:r w:rsidR="00213A44">
        <w:rPr>
          <w:rFonts w:ascii="Arial" w:hAnsi="Arial"/>
          <w:sz w:val="20"/>
          <w:lang w:val="es-AR"/>
        </w:rPr>
        <w:t>p</w:t>
      </w:r>
      <w:r w:rsidR="00955BE7" w:rsidRPr="00F0223A">
        <w:rPr>
          <w:rFonts w:ascii="Arial" w:hAnsi="Arial"/>
          <w:sz w:val="20"/>
          <w:lang w:val="es-AR"/>
        </w:rPr>
        <w:t>arlamento</w:t>
      </w:r>
      <w:r w:rsidRPr="00F0223A">
        <w:rPr>
          <w:rFonts w:ascii="Arial" w:hAnsi="Arial"/>
          <w:sz w:val="20"/>
          <w:lang w:val="es-AR"/>
        </w:rPr>
        <w:t xml:space="preserve">. Los ciudadanos que elevan cuestiones al </w:t>
      </w:r>
      <w:r w:rsidR="00213A44">
        <w:rPr>
          <w:rFonts w:ascii="Arial" w:hAnsi="Arial"/>
          <w:sz w:val="20"/>
          <w:lang w:val="es-AR"/>
        </w:rPr>
        <w:t>p</w:t>
      </w:r>
      <w:r w:rsidR="00955BE7" w:rsidRPr="00F0223A">
        <w:rPr>
          <w:rFonts w:ascii="Arial" w:hAnsi="Arial"/>
          <w:sz w:val="20"/>
          <w:lang w:val="es-AR"/>
        </w:rPr>
        <w:t xml:space="preserve">arlamento </w:t>
      </w:r>
      <w:r w:rsidRPr="00F0223A">
        <w:rPr>
          <w:rFonts w:ascii="Arial" w:hAnsi="Arial"/>
          <w:sz w:val="20"/>
          <w:lang w:val="es-AR"/>
        </w:rPr>
        <w:t xml:space="preserve">deben recibir información sobre cómo se ha gestionado su petición. </w:t>
      </w:r>
      <w:r w:rsidRPr="000F5D5C">
        <w:rPr>
          <w:rFonts w:ascii="Arial" w:hAnsi="Arial"/>
          <w:sz w:val="20"/>
          <w:lang w:val="es-AR"/>
        </w:rPr>
        <w:t xml:space="preserve">Esta retroalimentación contribuye a generar confianza en el </w:t>
      </w:r>
      <w:r w:rsidR="00213A44">
        <w:rPr>
          <w:rFonts w:ascii="Arial" w:hAnsi="Arial"/>
          <w:sz w:val="20"/>
          <w:lang w:val="es-AR"/>
        </w:rPr>
        <w:t>p</w:t>
      </w:r>
      <w:r w:rsidR="00955BE7" w:rsidRPr="00F0223A">
        <w:rPr>
          <w:rFonts w:ascii="Arial" w:hAnsi="Arial"/>
          <w:sz w:val="20"/>
          <w:lang w:val="es-AR"/>
        </w:rPr>
        <w:t>arlamento</w:t>
      </w:r>
      <w:r w:rsidRPr="000F5D5C">
        <w:rPr>
          <w:rFonts w:ascii="Arial" w:hAnsi="Arial"/>
          <w:sz w:val="20"/>
          <w:lang w:val="es-AR"/>
        </w:rPr>
        <w:t>.</w:t>
      </w:r>
    </w:p>
    <w:p w14:paraId="50831120" w14:textId="77777777" w:rsidR="00F0223A" w:rsidRPr="007E11EC" w:rsidRDefault="00F0223A" w:rsidP="003744A4">
      <w:pPr>
        <w:jc w:val="both"/>
        <w:rPr>
          <w:rFonts w:ascii="Arial" w:hAnsi="Arial"/>
          <w:sz w:val="12"/>
          <w:lang w:val="es-AR"/>
        </w:rPr>
      </w:pPr>
    </w:p>
    <w:p w14:paraId="4B0A90AE" w14:textId="58A0F2E0" w:rsidR="008D61E0" w:rsidRPr="00F0223A" w:rsidRDefault="00F0223A" w:rsidP="003744A4">
      <w:pPr>
        <w:jc w:val="both"/>
        <w:rPr>
          <w:rFonts w:ascii="Arial" w:hAnsi="Arial"/>
          <w:sz w:val="20"/>
          <w:lang w:val="es-AR"/>
        </w:rPr>
      </w:pPr>
      <w:r w:rsidRPr="00F0223A">
        <w:rPr>
          <w:rFonts w:ascii="Arial" w:hAnsi="Arial"/>
          <w:sz w:val="20"/>
          <w:lang w:val="es-AR"/>
        </w:rPr>
        <w:t xml:space="preserve">Respetando plenamente las leyes relativas a la privacidad de los datos, el </w:t>
      </w:r>
      <w:r w:rsidR="00955BE7">
        <w:rPr>
          <w:rFonts w:ascii="Arial" w:hAnsi="Arial"/>
          <w:sz w:val="20"/>
          <w:lang w:val="es-AR"/>
        </w:rPr>
        <w:t>P</w:t>
      </w:r>
      <w:r w:rsidR="00955BE7" w:rsidRPr="00F0223A">
        <w:rPr>
          <w:rFonts w:ascii="Arial" w:hAnsi="Arial"/>
          <w:sz w:val="20"/>
          <w:lang w:val="es-AR"/>
        </w:rPr>
        <w:t xml:space="preserve">arlamento </w:t>
      </w:r>
      <w:r w:rsidRPr="00F0223A">
        <w:rPr>
          <w:rFonts w:ascii="Arial" w:hAnsi="Arial"/>
          <w:sz w:val="20"/>
          <w:lang w:val="es-AR"/>
        </w:rPr>
        <w:t xml:space="preserve">debería considerar la posibilidad de recopilar información sobre el perfil de las personas que plantean asuntos al parlamento. Estos datos pueden ayudar al </w:t>
      </w:r>
      <w:r w:rsidR="00213A44">
        <w:rPr>
          <w:rFonts w:ascii="Arial" w:hAnsi="Arial"/>
          <w:sz w:val="20"/>
          <w:lang w:val="es-AR"/>
        </w:rPr>
        <w:t>p</w:t>
      </w:r>
      <w:r w:rsidR="00955BE7" w:rsidRPr="00F0223A">
        <w:rPr>
          <w:rFonts w:ascii="Arial" w:hAnsi="Arial"/>
          <w:sz w:val="20"/>
          <w:lang w:val="es-AR"/>
        </w:rPr>
        <w:t xml:space="preserve">arlamento </w:t>
      </w:r>
      <w:r w:rsidRPr="00F0223A">
        <w:rPr>
          <w:rFonts w:ascii="Arial" w:hAnsi="Arial"/>
          <w:sz w:val="20"/>
          <w:lang w:val="es-AR"/>
        </w:rPr>
        <w:t>a comprender, por ejemplo, si hombres y mujeres utilizan estos mecanismos por igual, o si algunos grupos de la sociedad no son escuchados adecuadamente, y a tomar las medidas apropiadas para poner los mecanismos a disposición de toda la sociedad</w:t>
      </w:r>
      <w:r w:rsidR="008D61E0" w:rsidRPr="00F0223A">
        <w:rPr>
          <w:rFonts w:ascii="Arial" w:hAnsi="Arial"/>
          <w:sz w:val="20"/>
          <w:lang w:val="es-AR"/>
        </w:rPr>
        <w:t>.</w:t>
      </w:r>
    </w:p>
    <w:p w14:paraId="06A9CBC0" w14:textId="1C5E733A" w:rsidR="00153B2D" w:rsidRPr="007E11EC" w:rsidRDefault="00153B2D" w:rsidP="003744A4">
      <w:pPr>
        <w:jc w:val="both"/>
        <w:rPr>
          <w:rFonts w:ascii="Arial" w:hAnsi="Arial"/>
          <w:sz w:val="12"/>
          <w:lang w:val="es-AR"/>
        </w:rPr>
      </w:pPr>
    </w:p>
    <w:p w14:paraId="6E7727CC" w14:textId="01EAEC78" w:rsidR="00153B2D" w:rsidRPr="000F5D5C" w:rsidRDefault="00955BE7" w:rsidP="003744A4">
      <w:pPr>
        <w:jc w:val="both"/>
        <w:rPr>
          <w:rFonts w:ascii="Arial" w:hAnsi="Arial"/>
          <w:i/>
          <w:sz w:val="20"/>
          <w:lang w:val="es-AR"/>
        </w:rPr>
      </w:pPr>
      <w:r w:rsidRPr="00F0223A">
        <w:rPr>
          <w:rFonts w:ascii="Arial" w:hAnsi="Arial"/>
          <w:sz w:val="20"/>
          <w:lang w:val="es-AR"/>
        </w:rPr>
        <w:t>Véase</w:t>
      </w:r>
      <w:r w:rsidR="00F0223A" w:rsidRPr="00F0223A">
        <w:rPr>
          <w:rFonts w:ascii="Arial" w:hAnsi="Arial"/>
          <w:sz w:val="20"/>
          <w:lang w:val="es-AR"/>
        </w:rPr>
        <w:t xml:space="preserve"> también la </w:t>
      </w:r>
      <w:r w:rsidR="00F0223A" w:rsidRPr="000F5D5C">
        <w:rPr>
          <w:rFonts w:ascii="Arial" w:hAnsi="Arial"/>
          <w:i/>
          <w:sz w:val="20"/>
          <w:lang w:val="es-AR"/>
        </w:rPr>
        <w:t>Dimensión 1.9.1: Interacción con el electorado</w:t>
      </w:r>
      <w:r w:rsidR="00F0223A" w:rsidRPr="00F0223A">
        <w:rPr>
          <w:rFonts w:ascii="Arial" w:hAnsi="Arial"/>
          <w:sz w:val="20"/>
          <w:lang w:val="es-AR"/>
        </w:rPr>
        <w:t xml:space="preserve"> y la </w:t>
      </w:r>
      <w:r w:rsidR="00F0223A" w:rsidRPr="000F5D5C">
        <w:rPr>
          <w:rFonts w:ascii="Arial" w:hAnsi="Arial"/>
          <w:i/>
          <w:sz w:val="20"/>
          <w:lang w:val="es-AR"/>
        </w:rPr>
        <w:t>Meta 6: Parlamento participativo</w:t>
      </w:r>
      <w:r w:rsidR="006A06C1" w:rsidRPr="000F5D5C">
        <w:rPr>
          <w:rFonts w:ascii="Arial" w:hAnsi="Arial"/>
          <w:i/>
          <w:sz w:val="20"/>
          <w:lang w:val="es-AR"/>
        </w:rPr>
        <w:t>.</w:t>
      </w:r>
    </w:p>
    <w:p w14:paraId="4FA3B01B" w14:textId="77777777" w:rsidR="007E11EC" w:rsidRPr="007C2537" w:rsidRDefault="007E11EC" w:rsidP="00AF02DF">
      <w:pPr>
        <w:pStyle w:val="section-title"/>
      </w:pPr>
      <w:r>
        <w:t>Objetivo al que se aspira</w:t>
      </w:r>
    </w:p>
    <w:tbl>
      <w:tblPr>
        <w:tblStyle w:val="ae"/>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20"/>
      </w:tblGrid>
      <w:tr w:rsidR="005D06C3" w:rsidRPr="00AF02DF" w14:paraId="3134E760" w14:textId="77777777" w:rsidTr="009F10EA">
        <w:tc>
          <w:tcPr>
            <w:tcW w:w="5000" w:type="pct"/>
            <w:shd w:val="clear" w:color="auto" w:fill="EEEEEE"/>
          </w:tcPr>
          <w:p w14:paraId="3134E75B" w14:textId="5074C674" w:rsidR="005D06C3" w:rsidRPr="00F0223A" w:rsidRDefault="00F0223A" w:rsidP="003744A4">
            <w:pPr>
              <w:spacing w:before="120" w:after="120"/>
              <w:jc w:val="both"/>
              <w:rPr>
                <w:rFonts w:ascii="Arial" w:eastAsia="Arial" w:hAnsi="Arial" w:cs="Arial"/>
                <w:i/>
                <w:sz w:val="20"/>
                <w:szCs w:val="20"/>
                <w:lang w:val="es-AR"/>
              </w:rPr>
            </w:pPr>
            <w:r w:rsidRPr="00F0223A">
              <w:rPr>
                <w:rFonts w:ascii="Arial" w:hAnsi="Arial"/>
                <w:i/>
                <w:sz w:val="20"/>
                <w:lang w:val="es-AR"/>
              </w:rPr>
              <w:t>Basado en un análisis comparativo mundial, un objetivo al que aspiran los parlamentos en el ámbito de</w:t>
            </w:r>
            <w:r w:rsidR="00955BE7">
              <w:rPr>
                <w:rFonts w:ascii="Arial" w:hAnsi="Arial"/>
                <w:i/>
                <w:sz w:val="20"/>
                <w:lang w:val="es-AR"/>
              </w:rPr>
              <w:t>l “r</w:t>
            </w:r>
            <w:r w:rsidRPr="00F0223A">
              <w:rPr>
                <w:rFonts w:ascii="Arial" w:hAnsi="Arial"/>
                <w:i/>
                <w:sz w:val="20"/>
                <w:lang w:val="es-AR"/>
              </w:rPr>
              <w:t>econocimiento y respuesta a las preocupaciones ciudadanas” es el siguiente</w:t>
            </w:r>
            <w:r w:rsidR="00A461A6" w:rsidRPr="00F0223A">
              <w:rPr>
                <w:rFonts w:ascii="Arial" w:hAnsi="Arial"/>
                <w:i/>
                <w:sz w:val="20"/>
                <w:lang w:val="es-AR"/>
              </w:rPr>
              <w:t>:</w:t>
            </w:r>
          </w:p>
          <w:p w14:paraId="7DC44DD6" w14:textId="2B57D817" w:rsidR="00F0223A" w:rsidRPr="00F0223A" w:rsidRDefault="00F0223A" w:rsidP="003744A4">
            <w:pPr>
              <w:spacing w:before="120" w:after="120"/>
              <w:jc w:val="both"/>
              <w:rPr>
                <w:rFonts w:ascii="Arial" w:hAnsi="Arial"/>
                <w:sz w:val="20"/>
                <w:lang w:val="es-AR"/>
              </w:rPr>
            </w:pPr>
            <w:r w:rsidRPr="00F0223A">
              <w:rPr>
                <w:rFonts w:ascii="Arial" w:hAnsi="Arial"/>
                <w:sz w:val="20"/>
                <w:lang w:val="es-AR"/>
              </w:rPr>
              <w:t xml:space="preserve">El reglamento interno del </w:t>
            </w:r>
            <w:r w:rsidR="00213A44">
              <w:rPr>
                <w:rFonts w:ascii="Arial" w:hAnsi="Arial"/>
                <w:sz w:val="20"/>
                <w:lang w:val="es-AR"/>
              </w:rPr>
              <w:t>p</w:t>
            </w:r>
            <w:r w:rsidR="00955BE7" w:rsidRPr="00F0223A">
              <w:rPr>
                <w:rFonts w:ascii="Arial" w:hAnsi="Arial"/>
                <w:sz w:val="20"/>
                <w:lang w:val="es-AR"/>
              </w:rPr>
              <w:t xml:space="preserve">arlamento </w:t>
            </w:r>
            <w:r w:rsidRPr="00F0223A">
              <w:rPr>
                <w:rFonts w:ascii="Arial" w:hAnsi="Arial"/>
                <w:sz w:val="20"/>
                <w:lang w:val="es-AR"/>
              </w:rPr>
              <w:t xml:space="preserve">establece una serie de mecanismos para que la ciudadanía señale al </w:t>
            </w:r>
            <w:r w:rsidR="00213A44">
              <w:rPr>
                <w:rFonts w:ascii="Arial" w:hAnsi="Arial"/>
                <w:sz w:val="20"/>
                <w:lang w:val="es-AR"/>
              </w:rPr>
              <w:t>p</w:t>
            </w:r>
            <w:r w:rsidR="00955BE7" w:rsidRPr="00F0223A">
              <w:rPr>
                <w:rFonts w:ascii="Arial" w:hAnsi="Arial"/>
                <w:sz w:val="20"/>
                <w:lang w:val="es-AR"/>
              </w:rPr>
              <w:t xml:space="preserve">arlamento </w:t>
            </w:r>
            <w:r w:rsidRPr="00F0223A">
              <w:rPr>
                <w:rFonts w:ascii="Arial" w:hAnsi="Arial"/>
                <w:sz w:val="20"/>
                <w:lang w:val="es-AR"/>
              </w:rPr>
              <w:t>cuestiones que le preocupan, como las peticiones.</w:t>
            </w:r>
          </w:p>
          <w:p w14:paraId="48778A06" w14:textId="77777777" w:rsidR="00F0223A" w:rsidRPr="00F0223A" w:rsidRDefault="00F0223A" w:rsidP="003744A4">
            <w:pPr>
              <w:spacing w:before="120" w:after="120"/>
              <w:jc w:val="both"/>
              <w:rPr>
                <w:rFonts w:ascii="Arial" w:hAnsi="Arial"/>
                <w:sz w:val="20"/>
                <w:lang w:val="es-AR"/>
              </w:rPr>
            </w:pPr>
            <w:r w:rsidRPr="00F0223A">
              <w:rPr>
                <w:rFonts w:ascii="Arial" w:hAnsi="Arial"/>
                <w:sz w:val="20"/>
                <w:lang w:val="es-AR"/>
              </w:rPr>
              <w:t>La administración parlamentaria procesa los aportes recibidos de parte de la ciudadanía y los pone a disposición de los legisladores en el formato adecuado para su consideración.</w:t>
            </w:r>
          </w:p>
          <w:p w14:paraId="3134E75F" w14:textId="0ACB8413" w:rsidR="009F10EA" w:rsidRPr="002D094C" w:rsidRDefault="00F0223A" w:rsidP="003744A4">
            <w:pPr>
              <w:spacing w:before="120" w:after="120"/>
              <w:jc w:val="both"/>
              <w:rPr>
                <w:rFonts w:ascii="Arial" w:eastAsia="Arial" w:hAnsi="Arial" w:cs="Arial"/>
                <w:sz w:val="20"/>
                <w:szCs w:val="20"/>
                <w:lang w:val="es-AR"/>
              </w:rPr>
            </w:pPr>
            <w:r w:rsidRPr="00F0223A">
              <w:rPr>
                <w:rFonts w:ascii="Arial" w:hAnsi="Arial"/>
                <w:sz w:val="20"/>
                <w:lang w:val="es-AR"/>
              </w:rPr>
              <w:t>Los asuntos planteados al parlamento reciben la debida consideración. Los ciudadanos que han planteado la cuestión reciben retroalimentación sob</w:t>
            </w:r>
            <w:r>
              <w:rPr>
                <w:rFonts w:ascii="Arial" w:hAnsi="Arial"/>
                <w:sz w:val="20"/>
                <w:lang w:val="es-AR"/>
              </w:rPr>
              <w:t>re cómo se ha tratado su aporte</w:t>
            </w:r>
            <w:r w:rsidR="002D094C">
              <w:rPr>
                <w:rFonts w:ascii="Arial" w:hAnsi="Arial"/>
                <w:sz w:val="20"/>
                <w:lang w:val="es-AR"/>
              </w:rPr>
              <w:t>.</w:t>
            </w:r>
          </w:p>
        </w:tc>
      </w:tr>
    </w:tbl>
    <w:p w14:paraId="3134E762" w14:textId="61EA666E" w:rsidR="005D06C3" w:rsidRPr="002D094C" w:rsidRDefault="002D094C" w:rsidP="003744A4">
      <w:pPr>
        <w:pStyle w:val="Subtitle"/>
        <w:jc w:val="both"/>
        <w:rPr>
          <w:lang w:val="es-AR"/>
        </w:rPr>
      </w:pPr>
      <w:r w:rsidRPr="002D094C">
        <w:rPr>
          <w:lang w:val="es-AR"/>
        </w:rPr>
        <w:lastRenderedPageBreak/>
        <w:t>Evaluación</w:t>
      </w:r>
    </w:p>
    <w:p w14:paraId="67FF1FAE" w14:textId="638944B8" w:rsidR="002D094C" w:rsidRPr="002D094C" w:rsidRDefault="002D094C" w:rsidP="003744A4">
      <w:pPr>
        <w:spacing w:before="120"/>
        <w:jc w:val="both"/>
        <w:rPr>
          <w:rFonts w:ascii="Arial" w:hAnsi="Arial"/>
          <w:color w:val="000000"/>
          <w:sz w:val="20"/>
          <w:lang w:val="es-AR"/>
        </w:rPr>
      </w:pPr>
      <w:r w:rsidRPr="002D094C">
        <w:rPr>
          <w:rFonts w:ascii="Arial" w:hAnsi="Arial"/>
          <w:color w:val="000000"/>
          <w:sz w:val="20"/>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w:t>
      </w:r>
      <w:r w:rsidR="001B7C51">
        <w:rPr>
          <w:rFonts w:ascii="Arial" w:hAnsi="Arial"/>
          <w:sz w:val="20"/>
          <w:lang w:val="es-AR"/>
        </w:rPr>
        <w:t>p</w:t>
      </w:r>
      <w:r w:rsidR="00955BE7" w:rsidRPr="00F0223A">
        <w:rPr>
          <w:rFonts w:ascii="Arial" w:hAnsi="Arial"/>
          <w:sz w:val="20"/>
          <w:lang w:val="es-AR"/>
        </w:rPr>
        <w:t>arlamento</w:t>
      </w:r>
      <w:r w:rsidRPr="002D094C">
        <w:rPr>
          <w:rFonts w:ascii="Arial" w:hAnsi="Arial"/>
          <w:color w:val="000000"/>
          <w:sz w:val="20"/>
          <w:lang w:val="es-AR"/>
        </w:rPr>
        <w:t>, y proporcione detalles de las pruebas en las que se basa esta evaluación.</w:t>
      </w:r>
    </w:p>
    <w:p w14:paraId="3134E764" w14:textId="416F3465" w:rsidR="005D06C3" w:rsidRPr="002D094C" w:rsidRDefault="002D094C" w:rsidP="003744A4">
      <w:pPr>
        <w:spacing w:before="120" w:after="120"/>
        <w:jc w:val="both"/>
        <w:rPr>
          <w:rFonts w:ascii="Arial" w:eastAsia="Arial" w:hAnsi="Arial" w:cs="Arial"/>
          <w:sz w:val="20"/>
          <w:szCs w:val="20"/>
          <w:lang w:val="es-AR"/>
        </w:rPr>
      </w:pPr>
      <w:r w:rsidRPr="002D094C">
        <w:rPr>
          <w:rFonts w:ascii="Arial" w:hAnsi="Arial"/>
          <w:color w:val="000000"/>
          <w:sz w:val="20"/>
          <w:lang w:val="es-AR"/>
        </w:rPr>
        <w:t>La evidencia para la evaluación de esta dimensión podría incluir lo siguiente</w:t>
      </w:r>
      <w:r w:rsidR="00A461A6" w:rsidRPr="002D094C">
        <w:rPr>
          <w:rFonts w:ascii="Arial" w:hAnsi="Arial"/>
          <w:sz w:val="20"/>
          <w:lang w:val="es-AR"/>
        </w:rPr>
        <w:t>:</w:t>
      </w:r>
    </w:p>
    <w:p w14:paraId="184078F9" w14:textId="35E3A833" w:rsidR="002D094C" w:rsidRPr="002D094C" w:rsidRDefault="002D094C" w:rsidP="003744A4">
      <w:pPr>
        <w:numPr>
          <w:ilvl w:val="0"/>
          <w:numId w:val="3"/>
        </w:numPr>
        <w:pBdr>
          <w:top w:val="nil"/>
          <w:left w:val="nil"/>
          <w:bottom w:val="nil"/>
          <w:right w:val="nil"/>
          <w:between w:val="nil"/>
        </w:pBdr>
        <w:jc w:val="both"/>
        <w:rPr>
          <w:rFonts w:ascii="Arial" w:hAnsi="Arial"/>
          <w:color w:val="000000"/>
          <w:sz w:val="20"/>
          <w:lang w:val="es-AR"/>
        </w:rPr>
      </w:pPr>
      <w:r w:rsidRPr="002D094C">
        <w:rPr>
          <w:rFonts w:ascii="Arial" w:hAnsi="Arial"/>
          <w:color w:val="000000"/>
          <w:sz w:val="20"/>
          <w:lang w:val="es-AR"/>
        </w:rPr>
        <w:t xml:space="preserve">Cláusulas del reglamento del </w:t>
      </w:r>
      <w:r w:rsidR="001B7C51">
        <w:rPr>
          <w:rFonts w:ascii="Arial" w:hAnsi="Arial"/>
          <w:sz w:val="20"/>
          <w:lang w:val="es-AR"/>
        </w:rPr>
        <w:t>p</w:t>
      </w:r>
      <w:r w:rsidR="00955BE7" w:rsidRPr="00F0223A">
        <w:rPr>
          <w:rFonts w:ascii="Arial" w:hAnsi="Arial"/>
          <w:sz w:val="20"/>
          <w:lang w:val="es-AR"/>
        </w:rPr>
        <w:t>arlamento</w:t>
      </w:r>
      <w:r w:rsidRPr="002D094C">
        <w:rPr>
          <w:rFonts w:ascii="Arial" w:hAnsi="Arial"/>
          <w:color w:val="000000"/>
          <w:sz w:val="20"/>
          <w:lang w:val="es-AR"/>
        </w:rPr>
        <w:t>, así como prácticas, procesos y mecanismos, que apoyen una toma de decisiones receptiva</w:t>
      </w:r>
    </w:p>
    <w:p w14:paraId="7C6DB6FB" w14:textId="36527DF8" w:rsidR="002D094C" w:rsidRPr="002D094C" w:rsidRDefault="002D094C" w:rsidP="003744A4">
      <w:pPr>
        <w:numPr>
          <w:ilvl w:val="0"/>
          <w:numId w:val="3"/>
        </w:numPr>
        <w:pBdr>
          <w:top w:val="nil"/>
          <w:left w:val="nil"/>
          <w:bottom w:val="nil"/>
          <w:right w:val="nil"/>
          <w:between w:val="nil"/>
        </w:pBdr>
        <w:jc w:val="both"/>
        <w:rPr>
          <w:rFonts w:ascii="Arial" w:hAnsi="Arial"/>
          <w:color w:val="000000"/>
          <w:sz w:val="20"/>
          <w:lang w:val="es-AR"/>
        </w:rPr>
      </w:pPr>
      <w:r w:rsidRPr="002D094C">
        <w:rPr>
          <w:rFonts w:ascii="Arial" w:hAnsi="Arial"/>
          <w:color w:val="000000"/>
          <w:sz w:val="20"/>
          <w:lang w:val="es-AR"/>
        </w:rPr>
        <w:t xml:space="preserve">Pruebas de que el </w:t>
      </w:r>
      <w:r w:rsidR="001B7C51">
        <w:rPr>
          <w:rFonts w:ascii="Arial" w:hAnsi="Arial"/>
          <w:sz w:val="20"/>
          <w:lang w:val="es-AR"/>
        </w:rPr>
        <w:t>p</w:t>
      </w:r>
      <w:r w:rsidR="00955BE7" w:rsidRPr="00F0223A">
        <w:rPr>
          <w:rFonts w:ascii="Arial" w:hAnsi="Arial"/>
          <w:sz w:val="20"/>
          <w:lang w:val="es-AR"/>
        </w:rPr>
        <w:t xml:space="preserve">arlamento </w:t>
      </w:r>
      <w:r w:rsidRPr="002D094C">
        <w:rPr>
          <w:rFonts w:ascii="Arial" w:hAnsi="Arial"/>
          <w:color w:val="000000"/>
          <w:sz w:val="20"/>
          <w:lang w:val="es-AR"/>
        </w:rPr>
        <w:t>eleva y responde a las preocupaciones de los ciudadanos</w:t>
      </w:r>
    </w:p>
    <w:p w14:paraId="1811AE50" w14:textId="77777777" w:rsidR="002D094C" w:rsidRPr="002D094C" w:rsidRDefault="002D094C" w:rsidP="003744A4">
      <w:pPr>
        <w:numPr>
          <w:ilvl w:val="0"/>
          <w:numId w:val="3"/>
        </w:numPr>
        <w:pBdr>
          <w:top w:val="nil"/>
          <w:left w:val="nil"/>
          <w:bottom w:val="nil"/>
          <w:right w:val="nil"/>
          <w:between w:val="nil"/>
        </w:pBdr>
        <w:jc w:val="both"/>
        <w:rPr>
          <w:rFonts w:ascii="Arial" w:hAnsi="Arial"/>
          <w:color w:val="000000"/>
          <w:sz w:val="20"/>
          <w:lang w:val="es-AR"/>
        </w:rPr>
      </w:pPr>
      <w:r w:rsidRPr="002D094C">
        <w:rPr>
          <w:rFonts w:ascii="Arial" w:hAnsi="Arial"/>
          <w:color w:val="000000"/>
          <w:sz w:val="20"/>
          <w:lang w:val="es-AR"/>
        </w:rPr>
        <w:t>Pruebas de la información recopilada y analizada por el personal parlamentario</w:t>
      </w:r>
    </w:p>
    <w:p w14:paraId="3134E765" w14:textId="532E4C2B" w:rsidR="006B4A44" w:rsidRPr="000F5D5C" w:rsidRDefault="002D094C" w:rsidP="003744A4">
      <w:pPr>
        <w:numPr>
          <w:ilvl w:val="0"/>
          <w:numId w:val="3"/>
        </w:numPr>
        <w:pBdr>
          <w:top w:val="nil"/>
          <w:left w:val="nil"/>
          <w:bottom w:val="nil"/>
          <w:right w:val="nil"/>
          <w:between w:val="nil"/>
        </w:pBdr>
        <w:jc w:val="both"/>
        <w:rPr>
          <w:rFonts w:ascii="Arial" w:hAnsi="Arial"/>
          <w:sz w:val="20"/>
          <w:lang w:val="es-AR"/>
        </w:rPr>
      </w:pPr>
      <w:r w:rsidRPr="000F5D5C">
        <w:rPr>
          <w:rFonts w:ascii="Arial" w:hAnsi="Arial"/>
          <w:color w:val="000000"/>
          <w:sz w:val="20"/>
          <w:lang w:val="es-AR"/>
        </w:rPr>
        <w:t>Registros de comunicación oportuna y significativa con los ciudadanos</w:t>
      </w:r>
    </w:p>
    <w:p w14:paraId="3134E76D" w14:textId="2B7E6895" w:rsidR="005D06C3" w:rsidRDefault="006B4A44" w:rsidP="003744A4">
      <w:pPr>
        <w:spacing w:before="120"/>
        <w:jc w:val="both"/>
        <w:rPr>
          <w:rFonts w:ascii="Arial" w:hAnsi="Arial"/>
          <w:sz w:val="20"/>
          <w:lang w:val="es-AR"/>
        </w:rPr>
      </w:pPr>
      <w:r w:rsidRPr="006B4A44">
        <w:rPr>
          <w:rFonts w:ascii="Arial" w:hAnsi="Arial"/>
          <w:sz w:val="20"/>
          <w:lang w:val="es-AR"/>
        </w:rPr>
        <w:t>Cuando corresponda, proporcione comentarios adicionales o ejemplos que respalden la evaluación</w:t>
      </w:r>
      <w:r w:rsidR="00A461A6" w:rsidRPr="006B4A44">
        <w:rPr>
          <w:rFonts w:ascii="Arial" w:hAnsi="Arial"/>
          <w:sz w:val="20"/>
          <w:lang w:val="es-AR"/>
        </w:rPr>
        <w:t>.</w:t>
      </w:r>
    </w:p>
    <w:p w14:paraId="7527F72E" w14:textId="77777777" w:rsidR="000F5D5C" w:rsidRPr="006B4A44" w:rsidRDefault="000F5D5C" w:rsidP="003744A4">
      <w:pPr>
        <w:jc w:val="both"/>
        <w:rPr>
          <w:rFonts w:ascii="Arial" w:eastAsia="Arial" w:hAnsi="Arial" w:cs="Arial"/>
          <w:sz w:val="20"/>
          <w:szCs w:val="20"/>
          <w:lang w:val="es-AR"/>
        </w:rPr>
      </w:pPr>
    </w:p>
    <w:p w14:paraId="3134E76F" w14:textId="5F889BF2" w:rsidR="005D06C3" w:rsidRPr="006B4A44" w:rsidRDefault="006B4A44" w:rsidP="003744A4">
      <w:pPr>
        <w:pStyle w:val="Heading4"/>
        <w:jc w:val="both"/>
        <w:rPr>
          <w:lang w:val="es-AR"/>
        </w:rPr>
      </w:pPr>
      <w:bookmarkStart w:id="2" w:name="_heading=h.26in1rg"/>
      <w:bookmarkEnd w:id="2"/>
      <w:r w:rsidRPr="006B4A44">
        <w:rPr>
          <w:lang w:val="es-AR"/>
        </w:rPr>
        <w:t xml:space="preserve">Criterio de evaluación 1: Mecanismos para que </w:t>
      </w:r>
      <w:r>
        <w:rPr>
          <w:lang w:val="es-AR"/>
        </w:rPr>
        <w:t>la ciudadanía plantee cuestione</w:t>
      </w:r>
      <w:r w:rsidRPr="006B4A44">
        <w:rPr>
          <w:lang w:val="es-AR"/>
        </w:rPr>
        <w:t>s</w:t>
      </w:r>
    </w:p>
    <w:p w14:paraId="3134E770" w14:textId="37766E89" w:rsidR="005D06C3" w:rsidRPr="006B4A44" w:rsidRDefault="006B4A44" w:rsidP="003744A4">
      <w:pPr>
        <w:spacing w:after="120"/>
        <w:jc w:val="both"/>
        <w:rPr>
          <w:rFonts w:ascii="Arial" w:eastAsia="Arial" w:hAnsi="Arial" w:cs="Arial"/>
          <w:sz w:val="20"/>
          <w:szCs w:val="20"/>
          <w:lang w:val="es-AR"/>
        </w:rPr>
      </w:pPr>
      <w:r w:rsidRPr="006B4A44">
        <w:rPr>
          <w:rFonts w:ascii="Arial" w:hAnsi="Arial"/>
          <w:sz w:val="20"/>
          <w:lang w:val="es-AR"/>
        </w:rPr>
        <w:t xml:space="preserve">El reglamento interno del </w:t>
      </w:r>
      <w:r w:rsidR="001B7C51">
        <w:rPr>
          <w:rFonts w:ascii="Arial" w:hAnsi="Arial"/>
          <w:sz w:val="20"/>
          <w:lang w:val="es-AR"/>
        </w:rPr>
        <w:t>p</w:t>
      </w:r>
      <w:r w:rsidR="00955BE7" w:rsidRPr="00F0223A">
        <w:rPr>
          <w:rFonts w:ascii="Arial" w:hAnsi="Arial"/>
          <w:sz w:val="20"/>
          <w:lang w:val="es-AR"/>
        </w:rPr>
        <w:t xml:space="preserve">arlamento </w:t>
      </w:r>
      <w:r w:rsidRPr="006B4A44">
        <w:rPr>
          <w:rFonts w:ascii="Arial" w:hAnsi="Arial"/>
          <w:sz w:val="20"/>
          <w:lang w:val="es-AR"/>
        </w:rPr>
        <w:t>establece mecanismos para que el público plantee cuestiones de interés, y establece cómo se tratarán las cuestiones planteadas a través de estos mecanismos</w:t>
      </w:r>
      <w:r w:rsidR="001F5850" w:rsidRPr="006B4A44">
        <w:rPr>
          <w:rFonts w:ascii="Arial" w:hAnsi="Arial"/>
          <w:sz w:val="20"/>
          <w:lang w:val="es-AR"/>
        </w:rPr>
        <w:t>.</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9F10EA" w:rsidRPr="009F10EA" w14:paraId="3D074D80"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B748BD0" w14:textId="44E44F64" w:rsidR="009F10EA" w:rsidRPr="009F10EA" w:rsidRDefault="006B4A44" w:rsidP="003744A4">
            <w:pPr>
              <w:spacing w:line="276" w:lineRule="auto"/>
              <w:jc w:val="both"/>
              <w:rPr>
                <w:rFonts w:ascii="Arial" w:hAnsi="Arial" w:cs="Arial"/>
                <w:sz w:val="20"/>
                <w:szCs w:val="20"/>
              </w:rPr>
            </w:pPr>
            <w:r>
              <w:rPr>
                <w:rFonts w:ascii="Arial" w:hAnsi="Arial"/>
                <w:sz w:val="20"/>
              </w:rPr>
              <w:t>Inexistente</w:t>
            </w:r>
          </w:p>
          <w:sdt>
            <w:sdtPr>
              <w:rPr>
                <w:rFonts w:ascii="Arial" w:eastAsia="Arimo" w:hAnsi="Arial" w:cs="Arial"/>
                <w:sz w:val="20"/>
                <w:szCs w:val="20"/>
              </w:rPr>
              <w:id w:val="-518314876"/>
              <w14:checkbox>
                <w14:checked w14:val="0"/>
                <w14:checkedState w14:val="2612" w14:font="MS Gothic"/>
                <w14:uncheckedState w14:val="2610" w14:font="MS Gothic"/>
              </w14:checkbox>
            </w:sdtPr>
            <w:sdtEndPr/>
            <w:sdtContent>
              <w:p w14:paraId="5124859A" w14:textId="77777777" w:rsidR="009F10EA" w:rsidRPr="009F10EA" w:rsidRDefault="009F10EA"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263306" w14:textId="2B1BF8B8" w:rsidR="009F10EA" w:rsidRPr="009F10EA" w:rsidRDefault="009F10EA" w:rsidP="003744A4">
            <w:pPr>
              <w:spacing w:line="276" w:lineRule="auto"/>
              <w:jc w:val="both"/>
              <w:rPr>
                <w:rFonts w:ascii="Arial" w:hAnsi="Arial" w:cs="Arial"/>
                <w:sz w:val="20"/>
                <w:szCs w:val="20"/>
              </w:rPr>
            </w:pPr>
            <w:r>
              <w:rPr>
                <w:rFonts w:ascii="Arial" w:hAnsi="Arial"/>
                <w:sz w:val="20"/>
              </w:rPr>
              <w:t>Rudimentar</w:t>
            </w:r>
            <w:r w:rsidR="006B4A44">
              <w:rPr>
                <w:rFonts w:ascii="Arial" w:hAnsi="Arial"/>
                <w:sz w:val="20"/>
              </w:rPr>
              <w:t>io</w:t>
            </w:r>
            <w:r>
              <w:rPr>
                <w:rFonts w:ascii="Arial" w:hAnsi="Arial"/>
                <w:sz w:val="20"/>
              </w:rPr>
              <w:t xml:space="preserve"> </w:t>
            </w:r>
          </w:p>
          <w:sdt>
            <w:sdtPr>
              <w:rPr>
                <w:rFonts w:ascii="Arial" w:eastAsia="Arimo" w:hAnsi="Arial" w:cs="Arial"/>
                <w:sz w:val="20"/>
                <w:szCs w:val="20"/>
              </w:rPr>
              <w:id w:val="1688170754"/>
              <w14:checkbox>
                <w14:checked w14:val="0"/>
                <w14:checkedState w14:val="2612" w14:font="MS Gothic"/>
                <w14:uncheckedState w14:val="2610" w14:font="MS Gothic"/>
              </w14:checkbox>
            </w:sdtPr>
            <w:sdtEndPr/>
            <w:sdtContent>
              <w:p w14:paraId="31802AFF" w14:textId="77777777" w:rsidR="009F10EA" w:rsidRPr="009F10EA" w:rsidRDefault="009F10EA"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FE4CDC" w14:textId="534AC2A8" w:rsidR="009F10EA" w:rsidRPr="009F10EA" w:rsidRDefault="006B4A44" w:rsidP="003744A4">
            <w:pPr>
              <w:spacing w:line="276" w:lineRule="auto"/>
              <w:jc w:val="both"/>
              <w:rPr>
                <w:rFonts w:ascii="Arial" w:hAnsi="Arial" w:cs="Arial"/>
                <w:sz w:val="20"/>
                <w:szCs w:val="20"/>
              </w:rPr>
            </w:pPr>
            <w:r>
              <w:rPr>
                <w:rFonts w:ascii="Arial" w:hAnsi="Arial"/>
                <w:sz w:val="20"/>
              </w:rPr>
              <w:t>Bá</w:t>
            </w:r>
            <w:r w:rsidR="009F10EA">
              <w:rPr>
                <w:rFonts w:ascii="Arial" w:hAnsi="Arial"/>
                <w:sz w:val="20"/>
              </w:rPr>
              <w:t>sic</w:t>
            </w:r>
            <w:r>
              <w:rPr>
                <w:rFonts w:ascii="Arial" w:hAnsi="Arial"/>
                <w:sz w:val="20"/>
              </w:rPr>
              <w:t>o</w:t>
            </w:r>
          </w:p>
          <w:sdt>
            <w:sdtPr>
              <w:rPr>
                <w:rFonts w:ascii="Arial" w:eastAsia="Arimo" w:hAnsi="Arial" w:cs="Arial"/>
                <w:sz w:val="20"/>
                <w:szCs w:val="20"/>
              </w:rPr>
              <w:id w:val="-200859757"/>
              <w14:checkbox>
                <w14:checked w14:val="0"/>
                <w14:checkedState w14:val="2612" w14:font="MS Gothic"/>
                <w14:uncheckedState w14:val="2610" w14:font="MS Gothic"/>
              </w14:checkbox>
            </w:sdtPr>
            <w:sdtEndPr/>
            <w:sdtContent>
              <w:p w14:paraId="62D75931" w14:textId="77777777" w:rsidR="009F10EA" w:rsidRPr="009F10EA" w:rsidRDefault="009F10EA"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A859702" w14:textId="58945B94" w:rsidR="009F10EA" w:rsidRPr="009F10EA" w:rsidRDefault="006B4A44"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1549180275"/>
              <w14:checkbox>
                <w14:checked w14:val="0"/>
                <w14:checkedState w14:val="2612" w14:font="MS Gothic"/>
                <w14:uncheckedState w14:val="2610" w14:font="MS Gothic"/>
              </w14:checkbox>
            </w:sdtPr>
            <w:sdtEndPr/>
            <w:sdtContent>
              <w:p w14:paraId="71FF26F4" w14:textId="77777777" w:rsidR="009F10EA" w:rsidRPr="009F10EA" w:rsidRDefault="009F10EA"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648F6" w14:textId="57439218" w:rsidR="009F10EA" w:rsidRPr="009F10EA" w:rsidRDefault="006B4A44"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325666986"/>
              <w14:checkbox>
                <w14:checked w14:val="0"/>
                <w14:checkedState w14:val="2612" w14:font="MS Gothic"/>
                <w14:uncheckedState w14:val="2610" w14:font="MS Gothic"/>
              </w14:checkbox>
            </w:sdtPr>
            <w:sdtEndPr/>
            <w:sdtContent>
              <w:p w14:paraId="0EA9FBFB" w14:textId="77777777" w:rsidR="009F10EA" w:rsidRPr="009F10EA" w:rsidRDefault="009F10EA"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A349444" w14:textId="0A652C35" w:rsidR="009F10EA" w:rsidRPr="009F10EA" w:rsidRDefault="009F10EA" w:rsidP="003744A4">
            <w:pPr>
              <w:spacing w:line="276" w:lineRule="auto"/>
              <w:jc w:val="both"/>
              <w:rPr>
                <w:rFonts w:ascii="Arial" w:hAnsi="Arial" w:cs="Arial"/>
                <w:sz w:val="20"/>
                <w:szCs w:val="20"/>
              </w:rPr>
            </w:pPr>
            <w:r>
              <w:rPr>
                <w:rFonts w:ascii="Arial" w:hAnsi="Arial"/>
                <w:sz w:val="20"/>
              </w:rPr>
              <w:t>Excel</w:t>
            </w:r>
            <w:r w:rsidR="006B4A44">
              <w:rPr>
                <w:rFonts w:ascii="Arial" w:hAnsi="Arial"/>
                <w:sz w:val="20"/>
              </w:rPr>
              <w:t>ente</w:t>
            </w:r>
          </w:p>
          <w:sdt>
            <w:sdtPr>
              <w:rPr>
                <w:rFonts w:ascii="Arial" w:eastAsia="Arimo" w:hAnsi="Arial" w:cs="Arial"/>
                <w:sz w:val="20"/>
                <w:szCs w:val="20"/>
              </w:rPr>
              <w:id w:val="-273402835"/>
              <w14:checkbox>
                <w14:checked w14:val="0"/>
                <w14:checkedState w14:val="2612" w14:font="MS Gothic"/>
                <w14:uncheckedState w14:val="2610" w14:font="MS Gothic"/>
              </w14:checkbox>
            </w:sdtPr>
            <w:sdtEndPr/>
            <w:sdtContent>
              <w:p w14:paraId="3E28C481" w14:textId="77777777" w:rsidR="009F10EA" w:rsidRPr="009F10EA" w:rsidRDefault="009F10EA"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9F10EA" w:rsidRPr="003744A4" w14:paraId="28C43A4D"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34E9A9" w14:textId="3E889805" w:rsidR="009F10EA" w:rsidRPr="006B4A44" w:rsidRDefault="006B4A44"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r w:rsidR="009F10EA" w:rsidRPr="006B4A44">
              <w:rPr>
                <w:rFonts w:ascii="Arial" w:hAnsi="Arial"/>
                <w:color w:val="005F9A"/>
                <w:sz w:val="20"/>
                <w:lang w:val="es-AR"/>
              </w:rPr>
              <w:t>:</w:t>
            </w:r>
          </w:p>
          <w:p w14:paraId="74F4E124" w14:textId="77777777" w:rsidR="009F10EA" w:rsidRPr="006B4A44" w:rsidRDefault="009F10EA" w:rsidP="003744A4">
            <w:pPr>
              <w:spacing w:line="276" w:lineRule="auto"/>
              <w:jc w:val="both"/>
              <w:rPr>
                <w:rFonts w:ascii="Arial" w:hAnsi="Arial" w:cs="Arial"/>
                <w:color w:val="0000FF"/>
                <w:sz w:val="20"/>
                <w:szCs w:val="20"/>
                <w:lang w:val="es-AR"/>
              </w:rPr>
            </w:pPr>
          </w:p>
          <w:p w14:paraId="716E1FBB" w14:textId="77777777" w:rsidR="009F10EA" w:rsidRPr="006B4A44" w:rsidRDefault="009F10EA" w:rsidP="003744A4">
            <w:pPr>
              <w:spacing w:line="276" w:lineRule="auto"/>
              <w:jc w:val="both"/>
              <w:rPr>
                <w:rFonts w:ascii="Arial" w:hAnsi="Arial" w:cs="Arial"/>
                <w:color w:val="0000FF"/>
                <w:sz w:val="20"/>
                <w:szCs w:val="20"/>
                <w:lang w:val="es-AR"/>
              </w:rPr>
            </w:pPr>
          </w:p>
        </w:tc>
      </w:tr>
    </w:tbl>
    <w:p w14:paraId="6642BD22" w14:textId="77777777" w:rsidR="000F5D5C" w:rsidRDefault="000F5D5C" w:rsidP="003744A4">
      <w:pPr>
        <w:pStyle w:val="Heading4"/>
        <w:jc w:val="both"/>
        <w:rPr>
          <w:lang w:val="es-AR"/>
        </w:rPr>
      </w:pPr>
      <w:bookmarkStart w:id="3" w:name="_heading=h.lnxbz9"/>
      <w:bookmarkEnd w:id="3"/>
    </w:p>
    <w:p w14:paraId="3134E784" w14:textId="4D0102E9" w:rsidR="005D06C3" w:rsidRPr="006B4A44" w:rsidRDefault="006B4A44" w:rsidP="003744A4">
      <w:pPr>
        <w:pStyle w:val="Heading4"/>
        <w:jc w:val="both"/>
        <w:rPr>
          <w:lang w:val="es-AR"/>
        </w:rPr>
      </w:pPr>
      <w:r w:rsidRPr="006B4A44">
        <w:rPr>
          <w:lang w:val="es-AR"/>
        </w:rPr>
        <w:t>Criterio de evaluación 2: Tratamiento de las cuestiones planteadas por la ciudadanía</w:t>
      </w:r>
      <w:r w:rsidR="00A461A6" w:rsidRPr="006B4A44">
        <w:rPr>
          <w:lang w:val="es-AR"/>
        </w:rPr>
        <w:t xml:space="preserve"> </w:t>
      </w:r>
    </w:p>
    <w:p w14:paraId="3134E785" w14:textId="17E2A642" w:rsidR="005D06C3" w:rsidRPr="006B4A44" w:rsidRDefault="006B4A44" w:rsidP="003744A4">
      <w:pPr>
        <w:spacing w:after="120"/>
        <w:jc w:val="both"/>
        <w:rPr>
          <w:rFonts w:ascii="Arial" w:eastAsia="Arial" w:hAnsi="Arial" w:cs="Arial"/>
          <w:sz w:val="20"/>
          <w:szCs w:val="20"/>
          <w:lang w:val="es-AR"/>
        </w:rPr>
      </w:pPr>
      <w:r w:rsidRPr="006B4A44">
        <w:rPr>
          <w:rFonts w:ascii="Arial" w:hAnsi="Arial"/>
          <w:sz w:val="20"/>
          <w:lang w:val="es-AR"/>
        </w:rPr>
        <w:t>La administración parlamentaria procesa las cuestiones planteadas por el público de manera oportuna y pone a disposición de los legisladores la información sobre ese aporte en formatos adecuados</w:t>
      </w:r>
      <w:r w:rsidR="00467AC6" w:rsidRPr="006B4A44">
        <w:rPr>
          <w:rFonts w:ascii="Arial" w:hAnsi="Arial"/>
          <w:sz w:val="20"/>
          <w:lang w:val="es-AR"/>
        </w:rPr>
        <w:t xml:space="preserve">. </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6B4A44" w:rsidRPr="009F10EA" w14:paraId="0F98217E"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29D7A4" w14:textId="77777777" w:rsidR="006B4A44" w:rsidRPr="009F10EA" w:rsidRDefault="006B4A44" w:rsidP="003744A4">
            <w:pPr>
              <w:spacing w:line="276" w:lineRule="auto"/>
              <w:jc w:val="both"/>
              <w:rPr>
                <w:rFonts w:ascii="Arial" w:hAnsi="Arial" w:cs="Arial"/>
                <w:sz w:val="20"/>
                <w:szCs w:val="20"/>
              </w:rPr>
            </w:pPr>
            <w:r>
              <w:rPr>
                <w:rFonts w:ascii="Arial" w:hAnsi="Arial"/>
                <w:sz w:val="20"/>
              </w:rPr>
              <w:t>Inexistente</w:t>
            </w:r>
          </w:p>
          <w:sdt>
            <w:sdtPr>
              <w:rPr>
                <w:rFonts w:ascii="Arial" w:eastAsia="Arimo" w:hAnsi="Arial" w:cs="Arial"/>
                <w:sz w:val="20"/>
                <w:szCs w:val="20"/>
              </w:rPr>
              <w:id w:val="1827005889"/>
              <w14:checkbox>
                <w14:checked w14:val="0"/>
                <w14:checkedState w14:val="2612" w14:font="MS Gothic"/>
                <w14:uncheckedState w14:val="2610" w14:font="MS Gothic"/>
              </w14:checkbox>
            </w:sdtPr>
            <w:sdtEndPr/>
            <w:sdtContent>
              <w:p w14:paraId="3F428E56"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5B5879" w14:textId="77777777" w:rsidR="006B4A44" w:rsidRPr="009F10EA" w:rsidRDefault="006B4A44"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1796284526"/>
              <w14:checkbox>
                <w14:checked w14:val="0"/>
                <w14:checkedState w14:val="2612" w14:font="MS Gothic"/>
                <w14:uncheckedState w14:val="2610" w14:font="MS Gothic"/>
              </w14:checkbox>
            </w:sdtPr>
            <w:sdtEndPr/>
            <w:sdtContent>
              <w:p w14:paraId="065E14FE"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5811A3" w14:textId="77777777" w:rsidR="006B4A44" w:rsidRPr="009F10EA" w:rsidRDefault="006B4A44"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1341355686"/>
              <w14:checkbox>
                <w14:checked w14:val="0"/>
                <w14:checkedState w14:val="2612" w14:font="MS Gothic"/>
                <w14:uncheckedState w14:val="2610" w14:font="MS Gothic"/>
              </w14:checkbox>
            </w:sdtPr>
            <w:sdtEndPr/>
            <w:sdtContent>
              <w:p w14:paraId="67A99159"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39FC30" w14:textId="77777777" w:rsidR="006B4A44" w:rsidRPr="009F10EA" w:rsidRDefault="006B4A44"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645021297"/>
              <w14:checkbox>
                <w14:checked w14:val="0"/>
                <w14:checkedState w14:val="2612" w14:font="MS Gothic"/>
                <w14:uncheckedState w14:val="2610" w14:font="MS Gothic"/>
              </w14:checkbox>
            </w:sdtPr>
            <w:sdtEndPr/>
            <w:sdtContent>
              <w:p w14:paraId="1E8CBD1E"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3FEF28" w14:textId="77777777" w:rsidR="006B4A44" w:rsidRPr="009F10EA" w:rsidRDefault="006B4A44"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899438825"/>
              <w14:checkbox>
                <w14:checked w14:val="0"/>
                <w14:checkedState w14:val="2612" w14:font="MS Gothic"/>
                <w14:uncheckedState w14:val="2610" w14:font="MS Gothic"/>
              </w14:checkbox>
            </w:sdtPr>
            <w:sdtEndPr/>
            <w:sdtContent>
              <w:p w14:paraId="67C6A167"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A2ADE62" w14:textId="77777777" w:rsidR="006B4A44" w:rsidRPr="009F10EA" w:rsidRDefault="006B4A44"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2024936889"/>
              <w14:checkbox>
                <w14:checked w14:val="0"/>
                <w14:checkedState w14:val="2612" w14:font="MS Gothic"/>
                <w14:uncheckedState w14:val="2610" w14:font="MS Gothic"/>
              </w14:checkbox>
            </w:sdtPr>
            <w:sdtEndPr/>
            <w:sdtContent>
              <w:p w14:paraId="69A23A01"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6B4A44" w:rsidRPr="003744A4" w14:paraId="1379B66E"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98C2E" w14:textId="77777777" w:rsidR="006B4A44" w:rsidRPr="006B4A44" w:rsidRDefault="006B4A44"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52939D65" w14:textId="77777777" w:rsidR="006B4A44" w:rsidRPr="006B4A44" w:rsidRDefault="006B4A44" w:rsidP="003744A4">
            <w:pPr>
              <w:spacing w:line="276" w:lineRule="auto"/>
              <w:jc w:val="both"/>
              <w:rPr>
                <w:rFonts w:ascii="Arial" w:hAnsi="Arial" w:cs="Arial"/>
                <w:color w:val="0000FF"/>
                <w:sz w:val="20"/>
                <w:szCs w:val="20"/>
                <w:lang w:val="es-AR"/>
              </w:rPr>
            </w:pPr>
          </w:p>
          <w:p w14:paraId="040A1FFC" w14:textId="77777777" w:rsidR="006B4A44" w:rsidRPr="006B4A44" w:rsidRDefault="006B4A44" w:rsidP="003744A4">
            <w:pPr>
              <w:spacing w:line="276" w:lineRule="auto"/>
              <w:jc w:val="both"/>
              <w:rPr>
                <w:rFonts w:ascii="Arial" w:hAnsi="Arial" w:cs="Arial"/>
                <w:color w:val="0000FF"/>
                <w:sz w:val="20"/>
                <w:szCs w:val="20"/>
                <w:lang w:val="es-AR"/>
              </w:rPr>
            </w:pPr>
          </w:p>
        </w:tc>
      </w:tr>
    </w:tbl>
    <w:p w14:paraId="4F6C57BD" w14:textId="77777777" w:rsidR="000F5D5C" w:rsidRDefault="000F5D5C" w:rsidP="003744A4">
      <w:pPr>
        <w:pStyle w:val="Heading4"/>
        <w:jc w:val="both"/>
        <w:rPr>
          <w:lang w:val="es-AR"/>
        </w:rPr>
      </w:pPr>
      <w:bookmarkStart w:id="4" w:name="_heading=h.35nkun2"/>
      <w:bookmarkEnd w:id="4"/>
    </w:p>
    <w:p w14:paraId="3134E799" w14:textId="0628EB0B" w:rsidR="005D06C3" w:rsidRPr="006B4A44" w:rsidRDefault="006B4A44" w:rsidP="003744A4">
      <w:pPr>
        <w:pStyle w:val="Heading4"/>
        <w:jc w:val="both"/>
        <w:rPr>
          <w:lang w:val="es-AR"/>
        </w:rPr>
      </w:pPr>
      <w:r w:rsidRPr="006B4A44">
        <w:rPr>
          <w:lang w:val="es-AR"/>
        </w:rPr>
        <w:t>Criterio de evaluación 3: Retroalimentación a la ciudadanía</w:t>
      </w:r>
    </w:p>
    <w:p w14:paraId="3134E79A" w14:textId="5577C806" w:rsidR="005D06C3" w:rsidRPr="006B4A44" w:rsidRDefault="006B4A44" w:rsidP="003744A4">
      <w:pPr>
        <w:spacing w:after="120"/>
        <w:jc w:val="both"/>
        <w:rPr>
          <w:rFonts w:ascii="Arial" w:eastAsia="Arial" w:hAnsi="Arial" w:cs="Arial"/>
          <w:sz w:val="20"/>
          <w:szCs w:val="20"/>
          <w:lang w:val="es-AR"/>
        </w:rPr>
      </w:pPr>
      <w:r w:rsidRPr="006B4A44">
        <w:rPr>
          <w:rFonts w:ascii="Arial" w:hAnsi="Arial"/>
          <w:sz w:val="20"/>
          <w:lang w:val="es-AR"/>
        </w:rPr>
        <w:t>Las cuestiones planteadas al parlamento reciben la debida consideración y la o las personas que plantearon la cuestión reciben información sobre cómo se trató</w:t>
      </w:r>
      <w:r w:rsidR="006968CF" w:rsidRPr="006B4A44">
        <w:rPr>
          <w:rFonts w:ascii="Arial" w:hAnsi="Arial"/>
          <w:sz w:val="20"/>
          <w:lang w:val="es-AR"/>
        </w:rPr>
        <w:t xml:space="preserve">. </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6B4A44" w:rsidRPr="009F10EA" w14:paraId="19AAD302"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FDEA88" w14:textId="77777777" w:rsidR="006B4A44" w:rsidRPr="009F10EA" w:rsidRDefault="006B4A44" w:rsidP="003744A4">
            <w:pPr>
              <w:spacing w:line="276" w:lineRule="auto"/>
              <w:jc w:val="both"/>
              <w:rPr>
                <w:rFonts w:ascii="Arial" w:hAnsi="Arial" w:cs="Arial"/>
                <w:sz w:val="20"/>
                <w:szCs w:val="20"/>
              </w:rPr>
            </w:pPr>
            <w:r>
              <w:rPr>
                <w:rFonts w:ascii="Arial" w:hAnsi="Arial"/>
                <w:sz w:val="20"/>
              </w:rPr>
              <w:t>Inexistente</w:t>
            </w:r>
          </w:p>
          <w:sdt>
            <w:sdtPr>
              <w:rPr>
                <w:rFonts w:ascii="Arial" w:eastAsia="Arimo" w:hAnsi="Arial" w:cs="Arial"/>
                <w:sz w:val="20"/>
                <w:szCs w:val="20"/>
              </w:rPr>
              <w:id w:val="-1116901489"/>
              <w14:checkbox>
                <w14:checked w14:val="0"/>
                <w14:checkedState w14:val="2612" w14:font="MS Gothic"/>
                <w14:uncheckedState w14:val="2610" w14:font="MS Gothic"/>
              </w14:checkbox>
            </w:sdtPr>
            <w:sdtEndPr/>
            <w:sdtContent>
              <w:p w14:paraId="771B11C9"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863691" w14:textId="77777777" w:rsidR="006B4A44" w:rsidRPr="009F10EA" w:rsidRDefault="006B4A44"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369654658"/>
              <w14:checkbox>
                <w14:checked w14:val="0"/>
                <w14:checkedState w14:val="2612" w14:font="MS Gothic"/>
                <w14:uncheckedState w14:val="2610" w14:font="MS Gothic"/>
              </w14:checkbox>
            </w:sdtPr>
            <w:sdtEndPr/>
            <w:sdtContent>
              <w:p w14:paraId="0BE83DE8"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9BAFF7" w14:textId="77777777" w:rsidR="006B4A44" w:rsidRPr="009F10EA" w:rsidRDefault="006B4A44"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2056656531"/>
              <w14:checkbox>
                <w14:checked w14:val="0"/>
                <w14:checkedState w14:val="2612" w14:font="MS Gothic"/>
                <w14:uncheckedState w14:val="2610" w14:font="MS Gothic"/>
              </w14:checkbox>
            </w:sdtPr>
            <w:sdtEndPr/>
            <w:sdtContent>
              <w:p w14:paraId="5ABA89E5"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48F700" w14:textId="77777777" w:rsidR="006B4A44" w:rsidRPr="009F10EA" w:rsidRDefault="006B4A44"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1600833405"/>
              <w14:checkbox>
                <w14:checked w14:val="0"/>
                <w14:checkedState w14:val="2612" w14:font="MS Gothic"/>
                <w14:uncheckedState w14:val="2610" w14:font="MS Gothic"/>
              </w14:checkbox>
            </w:sdtPr>
            <w:sdtEndPr/>
            <w:sdtContent>
              <w:p w14:paraId="2738888D"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DB62FD" w14:textId="77777777" w:rsidR="006B4A44" w:rsidRPr="009F10EA" w:rsidRDefault="006B4A44"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933246713"/>
              <w14:checkbox>
                <w14:checked w14:val="0"/>
                <w14:checkedState w14:val="2612" w14:font="MS Gothic"/>
                <w14:uncheckedState w14:val="2610" w14:font="MS Gothic"/>
              </w14:checkbox>
            </w:sdtPr>
            <w:sdtEndPr/>
            <w:sdtContent>
              <w:p w14:paraId="01714E9E"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2E1BA8B" w14:textId="77777777" w:rsidR="006B4A44" w:rsidRPr="009F10EA" w:rsidRDefault="006B4A44"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1886792869"/>
              <w14:checkbox>
                <w14:checked w14:val="0"/>
                <w14:checkedState w14:val="2612" w14:font="MS Gothic"/>
                <w14:uncheckedState w14:val="2610" w14:font="MS Gothic"/>
              </w14:checkbox>
            </w:sdtPr>
            <w:sdtEndPr/>
            <w:sdtContent>
              <w:p w14:paraId="58BE5AB6" w14:textId="77777777" w:rsidR="006B4A44" w:rsidRPr="009F10EA" w:rsidRDefault="006B4A44"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6B4A44" w:rsidRPr="003744A4" w14:paraId="5D2F11E2"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DB3DD" w14:textId="77777777" w:rsidR="006B4A44" w:rsidRPr="006B4A44" w:rsidRDefault="006B4A44"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109A11B6" w14:textId="77777777" w:rsidR="006B4A44" w:rsidRPr="006B4A44" w:rsidRDefault="006B4A44" w:rsidP="003744A4">
            <w:pPr>
              <w:spacing w:line="276" w:lineRule="auto"/>
              <w:jc w:val="both"/>
              <w:rPr>
                <w:rFonts w:ascii="Arial" w:hAnsi="Arial" w:cs="Arial"/>
                <w:color w:val="0000FF"/>
                <w:sz w:val="20"/>
                <w:szCs w:val="20"/>
                <w:lang w:val="es-AR"/>
              </w:rPr>
            </w:pPr>
          </w:p>
          <w:p w14:paraId="01A6203A" w14:textId="77777777" w:rsidR="006B4A44" w:rsidRPr="006B4A44" w:rsidRDefault="006B4A44" w:rsidP="003744A4">
            <w:pPr>
              <w:spacing w:line="276" w:lineRule="auto"/>
              <w:jc w:val="both"/>
              <w:rPr>
                <w:rFonts w:ascii="Arial" w:hAnsi="Arial" w:cs="Arial"/>
                <w:color w:val="0000FF"/>
                <w:sz w:val="20"/>
                <w:szCs w:val="20"/>
                <w:lang w:val="es-AR"/>
              </w:rPr>
            </w:pPr>
          </w:p>
        </w:tc>
      </w:tr>
    </w:tbl>
    <w:p w14:paraId="35C44180" w14:textId="4DA9361F" w:rsidR="009F10EA" w:rsidRPr="006B4A44" w:rsidRDefault="006B4A44" w:rsidP="00AF02DF">
      <w:pPr>
        <w:pStyle w:val="section-title"/>
      </w:pPr>
      <w:r w:rsidRPr="006B4A44">
        <w:lastRenderedPageBreak/>
        <w:t>Recomendaciones para el cambio</w:t>
      </w:r>
    </w:p>
    <w:tbl>
      <w:tblPr>
        <w:tblStyle w:val="TableGrid"/>
        <w:tblW w:w="5000" w:type="pct"/>
        <w:tblLook w:val="04A0" w:firstRow="1" w:lastRow="0" w:firstColumn="1" w:lastColumn="0" w:noHBand="0" w:noVBand="1"/>
      </w:tblPr>
      <w:tblGrid>
        <w:gridCol w:w="9006"/>
      </w:tblGrid>
      <w:tr w:rsidR="009F10EA" w:rsidRPr="003744A4" w14:paraId="51B02463" w14:textId="77777777" w:rsidTr="009F10E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511A9E9" w14:textId="4559E597" w:rsidR="009F10EA" w:rsidRPr="000F5D5C" w:rsidRDefault="006B4A44" w:rsidP="003744A4">
            <w:pPr>
              <w:keepNext/>
              <w:keepLines/>
              <w:spacing w:before="120"/>
              <w:jc w:val="both"/>
              <w:rPr>
                <w:rFonts w:ascii="Arial" w:hAnsi="Arial" w:cs="Arial"/>
                <w:sz w:val="20"/>
                <w:szCs w:val="20"/>
                <w:lang w:val="es-AR"/>
              </w:rPr>
            </w:pPr>
            <w:r w:rsidRPr="000F5D5C">
              <w:rPr>
                <w:rFonts w:ascii="Arial" w:hAnsi="Arial" w:cs="Arial"/>
                <w:i/>
                <w:color w:val="000000"/>
                <w:sz w:val="20"/>
                <w:shd w:val="clear" w:color="auto" w:fill="FFFFFF"/>
                <w:lang w:val="es-AR"/>
              </w:rPr>
              <w:t>Utilice este espacio para anotar las recomendaciones y las ideas para fortalecer las reglamentaciones y prácticas en esta área.</w:t>
            </w:r>
          </w:p>
        </w:tc>
      </w:tr>
    </w:tbl>
    <w:p w14:paraId="3134E7B8" w14:textId="77777777" w:rsidR="005D06C3" w:rsidRPr="006B4A44" w:rsidRDefault="005D06C3" w:rsidP="003744A4">
      <w:pPr>
        <w:jc w:val="both"/>
        <w:rPr>
          <w:rFonts w:ascii="Arial" w:eastAsia="Arial" w:hAnsi="Arial" w:cs="Arial"/>
          <w:sz w:val="20"/>
          <w:szCs w:val="20"/>
          <w:lang w:val="es-AR"/>
        </w:rPr>
      </w:pPr>
    </w:p>
    <w:p w14:paraId="3134E7C4" w14:textId="77777777" w:rsidR="005D06C3" w:rsidRPr="006B4A44" w:rsidRDefault="00A461A6" w:rsidP="003744A4">
      <w:pPr>
        <w:jc w:val="both"/>
        <w:rPr>
          <w:lang w:val="es-AR"/>
        </w:rPr>
      </w:pPr>
      <w:bookmarkStart w:id="5" w:name="_heading=h.2et92p0"/>
      <w:bookmarkEnd w:id="5"/>
      <w:r w:rsidRPr="006B4A44">
        <w:rPr>
          <w:lang w:val="es-AR"/>
        </w:rPr>
        <w:br w:type="page"/>
      </w:r>
    </w:p>
    <w:p w14:paraId="3134E7C5" w14:textId="4998C779" w:rsidR="005D06C3" w:rsidRPr="006B4A44" w:rsidRDefault="006B4A44" w:rsidP="003744A4">
      <w:pPr>
        <w:pStyle w:val="Dimension"/>
        <w:rPr>
          <w:lang w:val="es-AR"/>
        </w:rPr>
      </w:pPr>
      <w:bookmarkStart w:id="6" w:name="_heading=h.1ksv4uv"/>
      <w:bookmarkEnd w:id="6"/>
      <w:r w:rsidRPr="006B4A44">
        <w:rPr>
          <w:lang w:val="es-AR"/>
        </w:rPr>
        <w:lastRenderedPageBreak/>
        <w:t>Dimensión 4.1.2: Afrontar los nuevos retos políticos</w:t>
      </w:r>
    </w:p>
    <w:tbl>
      <w:tblPr>
        <w:tblStyle w:val="TableGrid"/>
        <w:tblW w:w="0" w:type="auto"/>
        <w:shd w:val="clear" w:color="auto" w:fill="EEEEEE"/>
        <w:tblLook w:val="04A0" w:firstRow="1" w:lastRow="0" w:firstColumn="1" w:lastColumn="0" w:noHBand="0" w:noVBand="1"/>
      </w:tblPr>
      <w:tblGrid>
        <w:gridCol w:w="9006"/>
      </w:tblGrid>
      <w:tr w:rsidR="00013B3E" w:rsidRPr="003744A4" w14:paraId="4017B0AB" w14:textId="77777777" w:rsidTr="003472A3">
        <w:tc>
          <w:tcPr>
            <w:tcW w:w="9006" w:type="dxa"/>
            <w:shd w:val="clear" w:color="auto" w:fill="EEEEEE"/>
          </w:tcPr>
          <w:p w14:paraId="29474830" w14:textId="756465A4" w:rsidR="00013B3E" w:rsidRPr="006B4A44" w:rsidRDefault="006B4A44" w:rsidP="003744A4">
            <w:pPr>
              <w:jc w:val="both"/>
              <w:rPr>
                <w:rFonts w:ascii="Arial" w:eastAsia="Arial" w:hAnsi="Arial" w:cs="Arial"/>
                <w:sz w:val="20"/>
                <w:szCs w:val="20"/>
                <w:lang w:val="es-AR"/>
              </w:rPr>
            </w:pPr>
            <w:bookmarkStart w:id="7" w:name="_heading=h.bi7jlswojnll"/>
            <w:bookmarkEnd w:id="7"/>
            <w:r w:rsidRPr="006B4A44">
              <w:rPr>
                <w:rFonts w:ascii="Arial" w:hAnsi="Arial"/>
                <w:sz w:val="20"/>
                <w:lang w:val="es-AR"/>
              </w:rPr>
              <w:t>Esta dimensión es parte de</w:t>
            </w:r>
            <w:r w:rsidR="00013B3E" w:rsidRPr="006B4A44">
              <w:rPr>
                <w:rFonts w:ascii="Arial" w:hAnsi="Arial"/>
                <w:sz w:val="20"/>
                <w:lang w:val="es-AR"/>
              </w:rPr>
              <w:t>:</w:t>
            </w:r>
          </w:p>
          <w:p w14:paraId="2EA91A67" w14:textId="462C0CDF" w:rsidR="00013B3E" w:rsidRPr="006B4A44" w:rsidRDefault="006B4A44" w:rsidP="003744A4">
            <w:pPr>
              <w:pStyle w:val="ListParagraph"/>
              <w:numPr>
                <w:ilvl w:val="0"/>
                <w:numId w:val="6"/>
              </w:numPr>
              <w:jc w:val="both"/>
              <w:rPr>
                <w:rFonts w:ascii="Arial" w:hAnsi="Arial" w:cs="Arial"/>
                <w:sz w:val="20"/>
                <w:szCs w:val="20"/>
                <w:lang w:val="es-AR"/>
              </w:rPr>
            </w:pPr>
            <w:r w:rsidRPr="006B4A44">
              <w:rPr>
                <w:rFonts w:ascii="Arial" w:hAnsi="Arial"/>
                <w:sz w:val="20"/>
                <w:lang w:val="es-AR"/>
              </w:rPr>
              <w:t>Indicador 4.1: Valoración de las preocupaciones ciudadanas</w:t>
            </w:r>
          </w:p>
          <w:p w14:paraId="0530E6EC" w14:textId="6F499E1B" w:rsidR="00013B3E" w:rsidRPr="00EE1BB4" w:rsidRDefault="00EE1BB4" w:rsidP="003744A4">
            <w:pPr>
              <w:pStyle w:val="ListParagraph"/>
              <w:numPr>
                <w:ilvl w:val="0"/>
                <w:numId w:val="6"/>
              </w:numPr>
              <w:jc w:val="both"/>
              <w:rPr>
                <w:szCs w:val="20"/>
                <w:lang w:val="es-AR"/>
              </w:rPr>
            </w:pPr>
            <w:r w:rsidRPr="00EE1BB4">
              <w:rPr>
                <w:rFonts w:ascii="Arial" w:hAnsi="Arial"/>
                <w:sz w:val="20"/>
                <w:lang w:val="es-AR"/>
              </w:rPr>
              <w:t>Meta 4: Parlamento</w:t>
            </w:r>
            <w:r w:rsidR="003744A4">
              <w:rPr>
                <w:rFonts w:ascii="Arial" w:hAnsi="Arial"/>
                <w:sz w:val="20"/>
                <w:lang w:val="es-AR"/>
              </w:rPr>
              <w:t>s</w:t>
            </w:r>
            <w:r w:rsidRPr="00EE1BB4">
              <w:rPr>
                <w:rFonts w:ascii="Arial" w:hAnsi="Arial"/>
                <w:sz w:val="20"/>
                <w:lang w:val="es-AR"/>
              </w:rPr>
              <w:t xml:space="preserve"> que responde</w:t>
            </w:r>
            <w:r w:rsidR="003744A4">
              <w:rPr>
                <w:rFonts w:ascii="Arial" w:hAnsi="Arial"/>
                <w:sz w:val="20"/>
                <w:lang w:val="es-AR"/>
              </w:rPr>
              <w:t>s</w:t>
            </w:r>
            <w:r w:rsidRPr="00EE1BB4">
              <w:rPr>
                <w:rFonts w:ascii="Arial" w:hAnsi="Arial"/>
                <w:sz w:val="20"/>
                <w:lang w:val="es-AR"/>
              </w:rPr>
              <w:t xml:space="preserve"> a las necesidades</w:t>
            </w:r>
          </w:p>
        </w:tc>
      </w:tr>
    </w:tbl>
    <w:p w14:paraId="3134E7CA" w14:textId="24713672" w:rsidR="005D06C3" w:rsidRPr="003472A3" w:rsidRDefault="003472A3" w:rsidP="00AF02DF">
      <w:pPr>
        <w:pStyle w:val="section-title"/>
      </w:pPr>
      <w:r w:rsidRPr="003472A3">
        <w:t>Acerca de esta dimensión</w:t>
      </w:r>
    </w:p>
    <w:p w14:paraId="69AB9487" w14:textId="73E33B1F" w:rsidR="003472A3" w:rsidRPr="003472A3" w:rsidRDefault="003472A3" w:rsidP="003744A4">
      <w:pPr>
        <w:jc w:val="both"/>
        <w:rPr>
          <w:rFonts w:ascii="Arial" w:hAnsi="Arial"/>
          <w:sz w:val="20"/>
          <w:lang w:val="es-AR"/>
        </w:rPr>
      </w:pPr>
      <w:r w:rsidRPr="003472A3">
        <w:rPr>
          <w:rFonts w:ascii="Arial" w:hAnsi="Arial"/>
          <w:sz w:val="20"/>
          <w:lang w:val="es-AR"/>
        </w:rPr>
        <w:t xml:space="preserve">Esta dimensión se refiere al modo en que el </w:t>
      </w:r>
      <w:r w:rsidR="001B7C51">
        <w:rPr>
          <w:rFonts w:ascii="Arial" w:hAnsi="Arial"/>
          <w:sz w:val="20"/>
          <w:lang w:val="es-AR"/>
        </w:rPr>
        <w:t>p</w:t>
      </w:r>
      <w:r w:rsidR="00955BE7" w:rsidRPr="00F0223A">
        <w:rPr>
          <w:rFonts w:ascii="Arial" w:hAnsi="Arial"/>
          <w:sz w:val="20"/>
          <w:lang w:val="es-AR"/>
        </w:rPr>
        <w:t xml:space="preserve">arlamento </w:t>
      </w:r>
      <w:r w:rsidRPr="003472A3">
        <w:rPr>
          <w:rFonts w:ascii="Arial" w:hAnsi="Arial"/>
          <w:sz w:val="20"/>
          <w:lang w:val="es-AR"/>
        </w:rPr>
        <w:t xml:space="preserve">responde a los retos políticos que surgen al margen de la planificación a medio o largo plazo. Se trata normalmente de cuestiones o acontecimientos imprevistos que pueden atraer la atención pública de manera masiva y convertirse en asuntos de interés general. Un reto político puede ser un acontecimiento o una situación crítica, como una catástrofe natural, una amenaza a la democracia o un brote de una enfermedad contagiosa. También puede ser una cuestión menos crítica, pero que surge de forma imprevista y requiere una respuesta parlamentaria urgente. </w:t>
      </w:r>
    </w:p>
    <w:p w14:paraId="766DDB80" w14:textId="77777777" w:rsidR="003472A3" w:rsidRPr="007E11EC" w:rsidRDefault="003472A3" w:rsidP="003744A4">
      <w:pPr>
        <w:jc w:val="both"/>
        <w:rPr>
          <w:rFonts w:ascii="Arial" w:hAnsi="Arial"/>
          <w:sz w:val="12"/>
          <w:lang w:val="es-AR"/>
        </w:rPr>
      </w:pPr>
    </w:p>
    <w:p w14:paraId="6F8AC33F" w14:textId="5414E9F1" w:rsidR="003472A3" w:rsidRPr="003472A3" w:rsidRDefault="003472A3" w:rsidP="003744A4">
      <w:pPr>
        <w:jc w:val="both"/>
        <w:rPr>
          <w:rFonts w:ascii="Arial" w:hAnsi="Arial"/>
          <w:sz w:val="20"/>
          <w:lang w:val="es-AR"/>
        </w:rPr>
      </w:pPr>
      <w:r w:rsidRPr="003472A3">
        <w:rPr>
          <w:rFonts w:ascii="Arial" w:hAnsi="Arial"/>
          <w:sz w:val="20"/>
          <w:lang w:val="es-AR"/>
        </w:rPr>
        <w:t xml:space="preserve">Los procedimientos y el orden del día del </w:t>
      </w:r>
      <w:r w:rsidR="001B7C51">
        <w:rPr>
          <w:rFonts w:ascii="Arial" w:hAnsi="Arial"/>
          <w:sz w:val="20"/>
          <w:lang w:val="es-AR"/>
        </w:rPr>
        <w:t>p</w:t>
      </w:r>
      <w:r w:rsidR="00955BE7" w:rsidRPr="00F0223A">
        <w:rPr>
          <w:rFonts w:ascii="Arial" w:hAnsi="Arial"/>
          <w:sz w:val="20"/>
          <w:lang w:val="es-AR"/>
        </w:rPr>
        <w:t xml:space="preserve">arlamento </w:t>
      </w:r>
      <w:r w:rsidRPr="003472A3">
        <w:rPr>
          <w:rFonts w:ascii="Arial" w:hAnsi="Arial"/>
          <w:sz w:val="20"/>
          <w:lang w:val="es-AR"/>
        </w:rPr>
        <w:t xml:space="preserve">suelen estar predefinidos y planificados con mucha antelación. Sin embargo, cuando surgen nuevas cuestiones políticas, el reglamento del parlamento debe permitir cierta flexibilidad para que la cuestión se aborde dentro del órgano parlamentario apropiado. </w:t>
      </w:r>
    </w:p>
    <w:p w14:paraId="39712A91" w14:textId="77777777" w:rsidR="003472A3" w:rsidRPr="007E11EC" w:rsidRDefault="003472A3" w:rsidP="003744A4">
      <w:pPr>
        <w:jc w:val="both"/>
        <w:rPr>
          <w:rFonts w:ascii="Arial" w:hAnsi="Arial"/>
          <w:sz w:val="12"/>
          <w:lang w:val="es-AR"/>
        </w:rPr>
      </w:pPr>
    </w:p>
    <w:p w14:paraId="457ADF0E" w14:textId="4EFA59E5" w:rsidR="003472A3" w:rsidRPr="003472A3" w:rsidRDefault="001B7C51" w:rsidP="003744A4">
      <w:pPr>
        <w:jc w:val="both"/>
        <w:rPr>
          <w:rFonts w:ascii="Arial" w:hAnsi="Arial"/>
          <w:sz w:val="20"/>
          <w:lang w:val="es-AR"/>
        </w:rPr>
      </w:pPr>
      <w:r>
        <w:rPr>
          <w:rFonts w:ascii="Arial" w:hAnsi="Arial"/>
          <w:sz w:val="20"/>
          <w:lang w:val="es-AR"/>
        </w:rPr>
        <w:t>El p</w:t>
      </w:r>
      <w:r w:rsidR="003472A3" w:rsidRPr="003472A3">
        <w:rPr>
          <w:rFonts w:ascii="Arial" w:hAnsi="Arial"/>
          <w:sz w:val="20"/>
          <w:lang w:val="es-AR"/>
        </w:rPr>
        <w:t xml:space="preserve">arlamento, a través del pleno, las comisiones parlamentarias, los bloques partidarios y otros órganos parlamentarios, suele ejercer mecanismos de control convocando debates urgentes o citando a los funcionarios pertinentes, solicitando información, determinando cómo el </w:t>
      </w:r>
      <w:r w:rsidR="00955BE7">
        <w:rPr>
          <w:rFonts w:ascii="Arial" w:hAnsi="Arial"/>
          <w:sz w:val="20"/>
          <w:lang w:val="es-AR"/>
        </w:rPr>
        <w:t>P</w:t>
      </w:r>
      <w:r w:rsidR="003472A3" w:rsidRPr="003472A3">
        <w:rPr>
          <w:rFonts w:ascii="Arial" w:hAnsi="Arial"/>
          <w:sz w:val="20"/>
          <w:lang w:val="es-AR"/>
        </w:rPr>
        <w:t xml:space="preserve">oder </w:t>
      </w:r>
      <w:r w:rsidR="00955BE7">
        <w:rPr>
          <w:rFonts w:ascii="Arial" w:hAnsi="Arial"/>
          <w:sz w:val="20"/>
          <w:lang w:val="es-AR"/>
        </w:rPr>
        <w:t>E</w:t>
      </w:r>
      <w:r w:rsidR="003472A3" w:rsidRPr="003472A3">
        <w:rPr>
          <w:rFonts w:ascii="Arial" w:hAnsi="Arial"/>
          <w:sz w:val="20"/>
          <w:lang w:val="es-AR"/>
        </w:rPr>
        <w:t>jecutivo en su conjunto, o los distintos ministerios u organismos públicos, están tratando la cuestión, y determinando si es necesario realizar ajustes.</w:t>
      </w:r>
    </w:p>
    <w:p w14:paraId="15CC08E2" w14:textId="77777777" w:rsidR="003472A3" w:rsidRPr="007E11EC" w:rsidRDefault="003472A3" w:rsidP="003744A4">
      <w:pPr>
        <w:jc w:val="both"/>
        <w:rPr>
          <w:rFonts w:ascii="Arial" w:hAnsi="Arial"/>
          <w:sz w:val="12"/>
          <w:lang w:val="es-AR"/>
        </w:rPr>
      </w:pPr>
    </w:p>
    <w:p w14:paraId="32CCCE69" w14:textId="65652796" w:rsidR="00975503" w:rsidRPr="003472A3" w:rsidRDefault="003472A3" w:rsidP="003744A4">
      <w:pPr>
        <w:jc w:val="both"/>
        <w:rPr>
          <w:rFonts w:ascii="Arial" w:hAnsi="Arial"/>
          <w:sz w:val="20"/>
          <w:lang w:val="es-AR"/>
        </w:rPr>
      </w:pPr>
      <w:r w:rsidRPr="003472A3">
        <w:rPr>
          <w:rFonts w:ascii="Arial" w:hAnsi="Arial"/>
          <w:sz w:val="20"/>
          <w:lang w:val="es-AR"/>
        </w:rPr>
        <w:t xml:space="preserve">El público necesita poder ver cómo actúa el </w:t>
      </w:r>
      <w:r w:rsidR="00213A44">
        <w:rPr>
          <w:rFonts w:ascii="Arial" w:hAnsi="Arial"/>
          <w:sz w:val="20"/>
          <w:lang w:val="es-AR"/>
        </w:rPr>
        <w:t>p</w:t>
      </w:r>
      <w:r w:rsidR="00955BE7" w:rsidRPr="00F0223A">
        <w:rPr>
          <w:rFonts w:ascii="Arial" w:hAnsi="Arial"/>
          <w:sz w:val="20"/>
          <w:lang w:val="es-AR"/>
        </w:rPr>
        <w:t xml:space="preserve">arlamento </w:t>
      </w:r>
      <w:r w:rsidRPr="003472A3">
        <w:rPr>
          <w:rFonts w:ascii="Arial" w:hAnsi="Arial"/>
          <w:sz w:val="20"/>
          <w:lang w:val="es-AR"/>
        </w:rPr>
        <w:t>frente al reto político y comprender las decisiones que se están tomando</w:t>
      </w:r>
      <w:r w:rsidR="00975503" w:rsidRPr="003472A3">
        <w:rPr>
          <w:rFonts w:ascii="Arial" w:hAnsi="Arial"/>
          <w:sz w:val="20"/>
          <w:lang w:val="es-AR"/>
        </w:rPr>
        <w:t>.</w:t>
      </w:r>
    </w:p>
    <w:p w14:paraId="3E504FF7" w14:textId="0DD60C48" w:rsidR="0041726D" w:rsidRPr="003472A3" w:rsidRDefault="0041726D" w:rsidP="003744A4">
      <w:pPr>
        <w:jc w:val="both"/>
        <w:rPr>
          <w:rFonts w:ascii="Arial" w:hAnsi="Arial"/>
          <w:sz w:val="20"/>
          <w:lang w:val="es-AR"/>
        </w:rPr>
      </w:pPr>
    </w:p>
    <w:p w14:paraId="67A1D3EF" w14:textId="64FF1D5C" w:rsidR="0041726D" w:rsidRPr="003472A3" w:rsidRDefault="000F5D5C" w:rsidP="003744A4">
      <w:pPr>
        <w:jc w:val="both"/>
        <w:rPr>
          <w:rFonts w:ascii="Arial" w:eastAsia="Arial" w:hAnsi="Arial" w:cs="Arial"/>
          <w:sz w:val="20"/>
          <w:szCs w:val="20"/>
          <w:lang w:val="es-AR"/>
        </w:rPr>
      </w:pPr>
      <w:r w:rsidRPr="003472A3">
        <w:rPr>
          <w:rFonts w:ascii="Arial" w:hAnsi="Arial"/>
          <w:color w:val="000000"/>
          <w:sz w:val="20"/>
          <w:lang w:val="es-AR"/>
        </w:rPr>
        <w:t>Véase</w:t>
      </w:r>
      <w:r w:rsidR="003472A3" w:rsidRPr="003472A3">
        <w:rPr>
          <w:rFonts w:ascii="Arial" w:hAnsi="Arial"/>
          <w:color w:val="000000"/>
          <w:sz w:val="20"/>
          <w:lang w:val="es-AR"/>
        </w:rPr>
        <w:t xml:space="preserve"> también la </w:t>
      </w:r>
      <w:r w:rsidR="003472A3" w:rsidRPr="000F5D5C">
        <w:rPr>
          <w:rFonts w:ascii="Arial" w:hAnsi="Arial"/>
          <w:i/>
          <w:color w:val="000000"/>
          <w:sz w:val="20"/>
          <w:lang w:val="es-AR"/>
        </w:rPr>
        <w:t>Dimensión 1.3.2: Procedimientos durante emergencias o crisis</w:t>
      </w:r>
      <w:r w:rsidR="004914EF" w:rsidRPr="000F5D5C">
        <w:rPr>
          <w:rFonts w:ascii="Arial" w:hAnsi="Arial"/>
          <w:i/>
          <w:color w:val="000000"/>
          <w:sz w:val="20"/>
          <w:lang w:val="es-AR"/>
        </w:rPr>
        <w:t>.</w:t>
      </w:r>
    </w:p>
    <w:p w14:paraId="3134E7D3" w14:textId="391EEC61" w:rsidR="005D06C3" w:rsidRPr="000F5D5C" w:rsidRDefault="003472A3" w:rsidP="00AF02DF">
      <w:pPr>
        <w:pStyle w:val="section-title"/>
      </w:pPr>
      <w:r w:rsidRPr="000F5D5C">
        <w:t>Objetivo al que se aspira</w:t>
      </w:r>
    </w:p>
    <w:tbl>
      <w:tblPr>
        <w:tblStyle w:val="af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20"/>
      </w:tblGrid>
      <w:tr w:rsidR="005D06C3" w:rsidRPr="00AF02DF" w14:paraId="3134E7DD" w14:textId="77777777" w:rsidTr="009F10EA">
        <w:tc>
          <w:tcPr>
            <w:tcW w:w="5000" w:type="pct"/>
            <w:shd w:val="clear" w:color="auto" w:fill="EEEEEE"/>
          </w:tcPr>
          <w:p w14:paraId="3134E7D5" w14:textId="4C189CB7" w:rsidR="005D06C3" w:rsidRPr="000F5D5C" w:rsidRDefault="003472A3" w:rsidP="003744A4">
            <w:pPr>
              <w:spacing w:before="120" w:after="120"/>
              <w:jc w:val="both"/>
              <w:rPr>
                <w:rFonts w:ascii="Arial" w:eastAsia="Arial" w:hAnsi="Arial" w:cs="Arial"/>
                <w:i/>
                <w:sz w:val="20"/>
                <w:szCs w:val="20"/>
                <w:lang w:val="es-AR"/>
              </w:rPr>
            </w:pPr>
            <w:r w:rsidRPr="003472A3">
              <w:rPr>
                <w:rFonts w:ascii="Arial" w:hAnsi="Arial"/>
                <w:i/>
                <w:sz w:val="20"/>
                <w:lang w:val="es-AR"/>
              </w:rPr>
              <w:t>Basado en un análisis comparativo mundial, un objetivo al que se aspiran lo</w:t>
            </w:r>
            <w:r w:rsidR="00955BE7">
              <w:rPr>
                <w:rFonts w:ascii="Arial" w:hAnsi="Arial"/>
                <w:i/>
                <w:sz w:val="20"/>
                <w:lang w:val="es-AR"/>
              </w:rPr>
              <w:t>s parlamentos en el ámbito de “a</w:t>
            </w:r>
            <w:r w:rsidRPr="003472A3">
              <w:rPr>
                <w:rFonts w:ascii="Arial" w:hAnsi="Arial"/>
                <w:i/>
                <w:sz w:val="20"/>
                <w:lang w:val="es-AR"/>
              </w:rPr>
              <w:t>frontar los nuevos r</w:t>
            </w:r>
            <w:r>
              <w:rPr>
                <w:rFonts w:ascii="Arial" w:hAnsi="Arial"/>
                <w:i/>
                <w:sz w:val="20"/>
                <w:lang w:val="es-AR"/>
              </w:rPr>
              <w:t>etos políticos” es el siguiente</w:t>
            </w:r>
            <w:r w:rsidR="00A461A6" w:rsidRPr="003472A3">
              <w:rPr>
                <w:rFonts w:ascii="Arial" w:hAnsi="Arial"/>
                <w:i/>
                <w:sz w:val="20"/>
                <w:lang w:val="es-AR"/>
              </w:rPr>
              <w:t>:</w:t>
            </w:r>
          </w:p>
          <w:p w14:paraId="332D8FAD" w14:textId="099AFEB1" w:rsidR="003472A3" w:rsidRPr="003472A3" w:rsidRDefault="001B7C51" w:rsidP="003744A4">
            <w:pPr>
              <w:spacing w:before="120" w:after="120"/>
              <w:jc w:val="both"/>
              <w:rPr>
                <w:rFonts w:ascii="Arial" w:hAnsi="Arial"/>
                <w:sz w:val="20"/>
                <w:lang w:val="es-AR"/>
              </w:rPr>
            </w:pPr>
            <w:r>
              <w:rPr>
                <w:rFonts w:ascii="Arial" w:hAnsi="Arial"/>
                <w:sz w:val="20"/>
                <w:lang w:val="es-AR"/>
              </w:rPr>
              <w:t>El reglamento interno del p</w:t>
            </w:r>
            <w:r w:rsidR="003472A3" w:rsidRPr="003472A3">
              <w:rPr>
                <w:rFonts w:ascii="Arial" w:hAnsi="Arial"/>
                <w:sz w:val="20"/>
                <w:lang w:val="es-AR"/>
              </w:rPr>
              <w:t>arlamento permite cierta flexibilidad cuando surgen nuevos retos políticos, lo que permite plantear las cuestiones al órgano parlamentario competente con poca antelación.</w:t>
            </w:r>
          </w:p>
          <w:p w14:paraId="3B0AD158" w14:textId="6F406F2B" w:rsidR="003472A3" w:rsidRPr="003472A3" w:rsidRDefault="001B7C51" w:rsidP="003744A4">
            <w:pPr>
              <w:spacing w:before="120" w:after="120"/>
              <w:jc w:val="both"/>
              <w:rPr>
                <w:rFonts w:ascii="Arial" w:hAnsi="Arial"/>
                <w:sz w:val="20"/>
                <w:lang w:val="es-AR"/>
              </w:rPr>
            </w:pPr>
            <w:r>
              <w:rPr>
                <w:rFonts w:ascii="Arial" w:hAnsi="Arial"/>
                <w:sz w:val="20"/>
                <w:lang w:val="es-AR"/>
              </w:rPr>
              <w:t>El p</w:t>
            </w:r>
            <w:r w:rsidR="003472A3" w:rsidRPr="003472A3">
              <w:rPr>
                <w:rFonts w:ascii="Arial" w:hAnsi="Arial"/>
                <w:sz w:val="20"/>
                <w:lang w:val="es-AR"/>
              </w:rPr>
              <w:t>arlamento hace uso de sus poderes de control para pedir rendición de cuentas al poder ejecutivo sobre la respuesta a los nuevos retos políticos.</w:t>
            </w:r>
          </w:p>
          <w:p w14:paraId="3134E7DC" w14:textId="2C3C0C98" w:rsidR="009F10EA" w:rsidRPr="000F5D5C" w:rsidRDefault="001B7C51" w:rsidP="003744A4">
            <w:pPr>
              <w:spacing w:before="120" w:after="120"/>
              <w:jc w:val="both"/>
              <w:rPr>
                <w:rFonts w:ascii="Arial" w:eastAsia="Arial" w:hAnsi="Arial" w:cs="Arial"/>
                <w:sz w:val="20"/>
                <w:szCs w:val="20"/>
                <w:lang w:val="es-AR"/>
              </w:rPr>
            </w:pPr>
            <w:r>
              <w:rPr>
                <w:rFonts w:ascii="Arial" w:hAnsi="Arial"/>
                <w:sz w:val="20"/>
                <w:lang w:val="es-AR"/>
              </w:rPr>
              <w:t>El p</w:t>
            </w:r>
            <w:r w:rsidR="003472A3" w:rsidRPr="003472A3">
              <w:rPr>
                <w:rFonts w:ascii="Arial" w:hAnsi="Arial"/>
                <w:sz w:val="20"/>
                <w:lang w:val="es-AR"/>
              </w:rPr>
              <w:t>arlamento comunica eficazmente a la ciudadanía las medidas adoptadas en respuesta a los nuevos retos políticos</w:t>
            </w:r>
            <w:r w:rsidR="00A461A6" w:rsidRPr="003472A3">
              <w:rPr>
                <w:rFonts w:ascii="Arial" w:hAnsi="Arial"/>
                <w:sz w:val="20"/>
                <w:lang w:val="es-AR"/>
              </w:rPr>
              <w:t>.</w:t>
            </w:r>
          </w:p>
        </w:tc>
      </w:tr>
    </w:tbl>
    <w:p w14:paraId="3134E7DF" w14:textId="186968EF" w:rsidR="005D06C3" w:rsidRPr="003472A3" w:rsidRDefault="003472A3" w:rsidP="00AF02DF">
      <w:pPr>
        <w:pStyle w:val="section-title"/>
      </w:pPr>
      <w:bookmarkStart w:id="8" w:name="_heading=h.3dy6vkm"/>
      <w:bookmarkEnd w:id="8"/>
      <w:r w:rsidRPr="003472A3">
        <w:t>Evaluación</w:t>
      </w:r>
    </w:p>
    <w:p w14:paraId="03AB079C" w14:textId="038C9E09" w:rsidR="003472A3" w:rsidRPr="003472A3" w:rsidRDefault="003472A3" w:rsidP="003744A4">
      <w:pPr>
        <w:spacing w:before="120"/>
        <w:jc w:val="both"/>
        <w:rPr>
          <w:rFonts w:ascii="Arial" w:hAnsi="Arial"/>
          <w:color w:val="000000"/>
          <w:sz w:val="20"/>
          <w:lang w:val="es-AR"/>
        </w:rPr>
      </w:pPr>
      <w:r w:rsidRPr="003472A3">
        <w:rPr>
          <w:rFonts w:ascii="Arial" w:hAnsi="Arial"/>
          <w:color w:val="000000"/>
          <w:sz w:val="20"/>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w:t>
      </w:r>
      <w:r w:rsidR="00213A44">
        <w:rPr>
          <w:rFonts w:ascii="Arial" w:hAnsi="Arial"/>
          <w:sz w:val="20"/>
          <w:lang w:val="es-AR"/>
        </w:rPr>
        <w:t>p</w:t>
      </w:r>
      <w:r w:rsidR="00955BE7" w:rsidRPr="00F0223A">
        <w:rPr>
          <w:rFonts w:ascii="Arial" w:hAnsi="Arial"/>
          <w:sz w:val="20"/>
          <w:lang w:val="es-AR"/>
        </w:rPr>
        <w:t>arlamento</w:t>
      </w:r>
      <w:r w:rsidRPr="003472A3">
        <w:rPr>
          <w:rFonts w:ascii="Arial" w:hAnsi="Arial"/>
          <w:color w:val="000000"/>
          <w:sz w:val="20"/>
          <w:lang w:val="es-AR"/>
        </w:rPr>
        <w:t xml:space="preserve">, y proporcione detalles de la evidencia en la que está basada esta evaluación. </w:t>
      </w:r>
    </w:p>
    <w:p w14:paraId="3134E7E1" w14:textId="534FAF7B" w:rsidR="005D06C3" w:rsidRPr="003472A3" w:rsidRDefault="003472A3" w:rsidP="003744A4">
      <w:pPr>
        <w:spacing w:before="120" w:after="120"/>
        <w:jc w:val="both"/>
        <w:rPr>
          <w:rFonts w:ascii="Arial" w:eastAsia="Arial" w:hAnsi="Arial" w:cs="Arial"/>
          <w:sz w:val="20"/>
          <w:szCs w:val="20"/>
          <w:lang w:val="es-AR"/>
        </w:rPr>
      </w:pPr>
      <w:r w:rsidRPr="003472A3">
        <w:rPr>
          <w:rFonts w:ascii="Arial" w:hAnsi="Arial"/>
          <w:color w:val="000000"/>
          <w:sz w:val="20"/>
          <w:lang w:val="es-AR"/>
        </w:rPr>
        <w:t>La evidencia para la evaluación de esta dimensión podría incluir lo siguiente</w:t>
      </w:r>
      <w:r w:rsidR="00A461A6" w:rsidRPr="003472A3">
        <w:rPr>
          <w:rFonts w:ascii="Arial" w:hAnsi="Arial"/>
          <w:sz w:val="20"/>
          <w:lang w:val="es-AR"/>
        </w:rPr>
        <w:t>:</w:t>
      </w:r>
    </w:p>
    <w:p w14:paraId="7869CDBE" w14:textId="10E51297" w:rsidR="003472A3" w:rsidRPr="003472A3" w:rsidRDefault="003472A3" w:rsidP="003744A4">
      <w:pPr>
        <w:numPr>
          <w:ilvl w:val="0"/>
          <w:numId w:val="1"/>
        </w:numPr>
        <w:pBdr>
          <w:top w:val="nil"/>
          <w:left w:val="nil"/>
          <w:bottom w:val="nil"/>
          <w:right w:val="nil"/>
          <w:between w:val="nil"/>
        </w:pBdr>
        <w:ind w:left="360"/>
        <w:jc w:val="both"/>
        <w:rPr>
          <w:rFonts w:ascii="Arial" w:hAnsi="Arial"/>
          <w:color w:val="000000"/>
          <w:sz w:val="20"/>
          <w:lang w:val="es-AR"/>
        </w:rPr>
      </w:pPr>
      <w:r w:rsidRPr="003472A3">
        <w:rPr>
          <w:rFonts w:ascii="Arial" w:hAnsi="Arial"/>
          <w:color w:val="000000"/>
          <w:sz w:val="20"/>
          <w:lang w:val="es-AR"/>
        </w:rPr>
        <w:t xml:space="preserve">Disposiciones del reglamento del </w:t>
      </w:r>
      <w:r w:rsidR="00213A44">
        <w:rPr>
          <w:rFonts w:ascii="Arial" w:hAnsi="Arial"/>
          <w:sz w:val="20"/>
          <w:lang w:val="es-AR"/>
        </w:rPr>
        <w:t>p</w:t>
      </w:r>
      <w:r w:rsidR="00955BE7" w:rsidRPr="00F0223A">
        <w:rPr>
          <w:rFonts w:ascii="Arial" w:hAnsi="Arial"/>
          <w:sz w:val="20"/>
          <w:lang w:val="es-AR"/>
        </w:rPr>
        <w:t xml:space="preserve">arlamento </w:t>
      </w:r>
      <w:r w:rsidRPr="003472A3">
        <w:rPr>
          <w:rFonts w:ascii="Arial" w:hAnsi="Arial"/>
          <w:color w:val="000000"/>
          <w:sz w:val="20"/>
          <w:lang w:val="es-AR"/>
        </w:rPr>
        <w:t xml:space="preserve">relativas a la forma en que los retos políticos pueden abordarse en el </w:t>
      </w:r>
      <w:r w:rsidR="00213A44">
        <w:rPr>
          <w:rFonts w:ascii="Arial" w:hAnsi="Arial"/>
          <w:color w:val="000000"/>
          <w:sz w:val="20"/>
          <w:lang w:val="es-AR"/>
        </w:rPr>
        <w:t>p</w:t>
      </w:r>
      <w:r w:rsidR="00955BE7" w:rsidRPr="00F0223A">
        <w:rPr>
          <w:rFonts w:ascii="Arial" w:hAnsi="Arial"/>
          <w:sz w:val="20"/>
          <w:lang w:val="es-AR"/>
        </w:rPr>
        <w:t>arlamento</w:t>
      </w:r>
      <w:r w:rsidRPr="003472A3">
        <w:rPr>
          <w:rFonts w:ascii="Arial" w:hAnsi="Arial"/>
          <w:color w:val="000000"/>
          <w:sz w:val="20"/>
          <w:lang w:val="es-AR"/>
        </w:rPr>
        <w:t>.</w:t>
      </w:r>
    </w:p>
    <w:p w14:paraId="3134E7E4" w14:textId="0E06F1A1" w:rsidR="005D06C3" w:rsidRPr="003472A3" w:rsidRDefault="003472A3" w:rsidP="003744A4">
      <w:pPr>
        <w:numPr>
          <w:ilvl w:val="0"/>
          <w:numId w:val="1"/>
        </w:numPr>
        <w:pBdr>
          <w:top w:val="nil"/>
          <w:left w:val="nil"/>
          <w:bottom w:val="nil"/>
          <w:right w:val="nil"/>
          <w:between w:val="nil"/>
        </w:pBdr>
        <w:ind w:left="360"/>
        <w:jc w:val="both"/>
        <w:rPr>
          <w:rFonts w:ascii="Arial" w:eastAsia="Arial" w:hAnsi="Arial" w:cs="Arial"/>
          <w:color w:val="000000"/>
          <w:sz w:val="20"/>
          <w:szCs w:val="20"/>
          <w:lang w:val="es-AR"/>
        </w:rPr>
      </w:pPr>
      <w:r w:rsidRPr="003472A3">
        <w:rPr>
          <w:rFonts w:ascii="Arial" w:hAnsi="Arial"/>
          <w:color w:val="000000"/>
          <w:sz w:val="20"/>
          <w:lang w:val="es-AR"/>
        </w:rPr>
        <w:t>Ejemplos de participación parlamentaria en la respuesta a retos políticos, incluidas las reuniones celebradas por las comisiones parlamentarias y otros órganos parlamentarios con organismos y organizaciones pertinentes</w:t>
      </w:r>
      <w:r w:rsidR="00ED6CF8" w:rsidRPr="003472A3">
        <w:rPr>
          <w:rFonts w:ascii="Arial" w:hAnsi="Arial"/>
          <w:color w:val="000000"/>
          <w:sz w:val="20"/>
          <w:lang w:val="es-AR"/>
        </w:rPr>
        <w:t xml:space="preserve"> </w:t>
      </w:r>
    </w:p>
    <w:p w14:paraId="3134E7E5" w14:textId="5D42896C" w:rsidR="005D06C3" w:rsidRPr="003472A3" w:rsidRDefault="003472A3" w:rsidP="003744A4">
      <w:pPr>
        <w:spacing w:before="120"/>
        <w:jc w:val="both"/>
        <w:rPr>
          <w:rFonts w:ascii="Arial" w:eastAsia="Arial" w:hAnsi="Arial" w:cs="Arial"/>
          <w:sz w:val="20"/>
          <w:szCs w:val="20"/>
          <w:lang w:val="es-AR"/>
        </w:rPr>
      </w:pPr>
      <w:bookmarkStart w:id="9" w:name="_heading=h.1t3h5sf"/>
      <w:bookmarkEnd w:id="9"/>
      <w:r w:rsidRPr="003472A3">
        <w:rPr>
          <w:rFonts w:ascii="Arial" w:hAnsi="Arial"/>
          <w:sz w:val="20"/>
          <w:lang w:val="es-AR"/>
        </w:rPr>
        <w:lastRenderedPageBreak/>
        <w:t>Cuando corresponda, proporcione comentarios adicionales o ejemplos que respalden la evaluación</w:t>
      </w:r>
      <w:r w:rsidR="00A461A6" w:rsidRPr="003472A3">
        <w:rPr>
          <w:rFonts w:ascii="Arial" w:hAnsi="Arial"/>
          <w:sz w:val="20"/>
          <w:lang w:val="es-AR"/>
        </w:rPr>
        <w:t>.</w:t>
      </w:r>
    </w:p>
    <w:p w14:paraId="3134E7E6" w14:textId="77777777" w:rsidR="005D06C3" w:rsidRPr="003472A3" w:rsidRDefault="005D06C3" w:rsidP="003744A4">
      <w:pPr>
        <w:jc w:val="both"/>
        <w:rPr>
          <w:rFonts w:ascii="Arial" w:eastAsia="Arial" w:hAnsi="Arial" w:cs="Arial"/>
          <w:sz w:val="20"/>
          <w:szCs w:val="20"/>
          <w:lang w:val="es-AR"/>
        </w:rPr>
      </w:pPr>
    </w:p>
    <w:p w14:paraId="3134E7E7" w14:textId="4E0DD5E6" w:rsidR="005D06C3" w:rsidRPr="0043205B" w:rsidRDefault="0043205B" w:rsidP="003744A4">
      <w:pPr>
        <w:pStyle w:val="Heading4"/>
        <w:jc w:val="both"/>
        <w:rPr>
          <w:lang w:val="es-AR"/>
        </w:rPr>
      </w:pPr>
      <w:bookmarkStart w:id="10" w:name="_heading=h.44sinio"/>
      <w:bookmarkEnd w:id="10"/>
      <w:r w:rsidRPr="0043205B">
        <w:rPr>
          <w:lang w:val="es-AR"/>
        </w:rPr>
        <w:t>Criterio de evaluación 1: Reglamento interno</w:t>
      </w:r>
      <w:r w:rsidR="00A461A6" w:rsidRPr="0043205B">
        <w:rPr>
          <w:lang w:val="es-AR"/>
        </w:rPr>
        <w:t xml:space="preserve"> </w:t>
      </w:r>
    </w:p>
    <w:p w14:paraId="3134E7E8" w14:textId="043623F2" w:rsidR="005D06C3" w:rsidRPr="0043205B" w:rsidRDefault="0043205B" w:rsidP="003744A4">
      <w:pPr>
        <w:spacing w:after="120"/>
        <w:jc w:val="both"/>
        <w:rPr>
          <w:rFonts w:ascii="Arial" w:eastAsia="Arial" w:hAnsi="Arial" w:cs="Arial"/>
          <w:color w:val="000000"/>
          <w:sz w:val="20"/>
          <w:szCs w:val="20"/>
          <w:lang w:val="es-AR"/>
        </w:rPr>
      </w:pPr>
      <w:r w:rsidRPr="0043205B">
        <w:rPr>
          <w:rFonts w:ascii="Arial" w:hAnsi="Arial"/>
          <w:color w:val="000000"/>
          <w:sz w:val="20"/>
          <w:lang w:val="es-AR"/>
        </w:rPr>
        <w:t xml:space="preserve">El reglamento interno del </w:t>
      </w:r>
      <w:r w:rsidR="00213A44">
        <w:rPr>
          <w:rFonts w:ascii="Arial" w:hAnsi="Arial"/>
          <w:sz w:val="20"/>
          <w:lang w:val="es-AR"/>
        </w:rPr>
        <w:t>p</w:t>
      </w:r>
      <w:r w:rsidR="00955BE7" w:rsidRPr="00F0223A">
        <w:rPr>
          <w:rFonts w:ascii="Arial" w:hAnsi="Arial"/>
          <w:sz w:val="20"/>
          <w:lang w:val="es-AR"/>
        </w:rPr>
        <w:t xml:space="preserve">arlamento </w:t>
      </w:r>
      <w:r w:rsidRPr="0043205B">
        <w:rPr>
          <w:rFonts w:ascii="Arial" w:hAnsi="Arial"/>
          <w:color w:val="000000"/>
          <w:sz w:val="20"/>
          <w:lang w:val="es-AR"/>
        </w:rPr>
        <w:t>establece procedimientos que le permiten abordar retos políticos, como debates o preguntas urgentes</w:t>
      </w:r>
      <w:r w:rsidR="00A312F6" w:rsidRPr="0043205B">
        <w:rPr>
          <w:rFonts w:ascii="Arial" w:hAnsi="Arial"/>
          <w:color w:val="000000"/>
          <w:sz w:val="20"/>
          <w:lang w:val="es-AR"/>
        </w:rPr>
        <w:t>.</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43205B" w:rsidRPr="009F10EA" w14:paraId="2346A3CC"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D9F41B9" w14:textId="77777777" w:rsidR="0043205B" w:rsidRPr="009F10EA" w:rsidRDefault="0043205B" w:rsidP="003744A4">
            <w:pPr>
              <w:spacing w:line="276" w:lineRule="auto"/>
              <w:jc w:val="both"/>
              <w:rPr>
                <w:rFonts w:ascii="Arial" w:hAnsi="Arial" w:cs="Arial"/>
                <w:sz w:val="20"/>
                <w:szCs w:val="20"/>
              </w:rPr>
            </w:pPr>
            <w:bookmarkStart w:id="11" w:name="_heading=h.2jxsxqh"/>
            <w:bookmarkEnd w:id="11"/>
            <w:r>
              <w:rPr>
                <w:rFonts w:ascii="Arial" w:hAnsi="Arial"/>
                <w:sz w:val="20"/>
              </w:rPr>
              <w:t>Inexistente</w:t>
            </w:r>
          </w:p>
          <w:sdt>
            <w:sdtPr>
              <w:rPr>
                <w:rFonts w:ascii="Arial" w:eastAsia="Arimo" w:hAnsi="Arial" w:cs="Arial"/>
                <w:sz w:val="20"/>
                <w:szCs w:val="20"/>
              </w:rPr>
              <w:id w:val="-997254825"/>
              <w14:checkbox>
                <w14:checked w14:val="0"/>
                <w14:checkedState w14:val="2612" w14:font="MS Gothic"/>
                <w14:uncheckedState w14:val="2610" w14:font="MS Gothic"/>
              </w14:checkbox>
            </w:sdtPr>
            <w:sdtEndPr/>
            <w:sdtContent>
              <w:p w14:paraId="71A928ED"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93FA52" w14:textId="77777777" w:rsidR="0043205B" w:rsidRPr="009F10EA" w:rsidRDefault="0043205B"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1919754241"/>
              <w14:checkbox>
                <w14:checked w14:val="0"/>
                <w14:checkedState w14:val="2612" w14:font="MS Gothic"/>
                <w14:uncheckedState w14:val="2610" w14:font="MS Gothic"/>
              </w14:checkbox>
            </w:sdtPr>
            <w:sdtEndPr/>
            <w:sdtContent>
              <w:p w14:paraId="24F6D6C2"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99A872" w14:textId="77777777" w:rsidR="0043205B" w:rsidRPr="009F10EA" w:rsidRDefault="0043205B"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391235394"/>
              <w14:checkbox>
                <w14:checked w14:val="0"/>
                <w14:checkedState w14:val="2612" w14:font="MS Gothic"/>
                <w14:uncheckedState w14:val="2610" w14:font="MS Gothic"/>
              </w14:checkbox>
            </w:sdtPr>
            <w:sdtEndPr/>
            <w:sdtContent>
              <w:p w14:paraId="1DDFE5D6"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80F85B" w14:textId="77777777" w:rsidR="0043205B" w:rsidRPr="009F10EA" w:rsidRDefault="0043205B"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1864742746"/>
              <w14:checkbox>
                <w14:checked w14:val="0"/>
                <w14:checkedState w14:val="2612" w14:font="MS Gothic"/>
                <w14:uncheckedState w14:val="2610" w14:font="MS Gothic"/>
              </w14:checkbox>
            </w:sdtPr>
            <w:sdtEndPr/>
            <w:sdtContent>
              <w:p w14:paraId="3BC48055"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C7C00B9" w14:textId="77777777" w:rsidR="0043205B" w:rsidRPr="009F10EA" w:rsidRDefault="0043205B"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318374649"/>
              <w14:checkbox>
                <w14:checked w14:val="0"/>
                <w14:checkedState w14:val="2612" w14:font="MS Gothic"/>
                <w14:uncheckedState w14:val="2610" w14:font="MS Gothic"/>
              </w14:checkbox>
            </w:sdtPr>
            <w:sdtEndPr/>
            <w:sdtContent>
              <w:p w14:paraId="3C34B870"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D9464A6" w14:textId="77777777" w:rsidR="0043205B" w:rsidRPr="009F10EA" w:rsidRDefault="0043205B"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927038516"/>
              <w14:checkbox>
                <w14:checked w14:val="0"/>
                <w14:checkedState w14:val="2612" w14:font="MS Gothic"/>
                <w14:uncheckedState w14:val="2610" w14:font="MS Gothic"/>
              </w14:checkbox>
            </w:sdtPr>
            <w:sdtEndPr/>
            <w:sdtContent>
              <w:p w14:paraId="50E6047A"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43205B" w:rsidRPr="003744A4" w14:paraId="3B588254"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69D07" w14:textId="77777777" w:rsidR="0043205B" w:rsidRPr="006B4A44" w:rsidRDefault="0043205B"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60C3002A" w14:textId="77777777" w:rsidR="0043205B" w:rsidRPr="006B4A44" w:rsidRDefault="0043205B" w:rsidP="003744A4">
            <w:pPr>
              <w:spacing w:line="276" w:lineRule="auto"/>
              <w:jc w:val="both"/>
              <w:rPr>
                <w:rFonts w:ascii="Arial" w:hAnsi="Arial" w:cs="Arial"/>
                <w:color w:val="0000FF"/>
                <w:sz w:val="20"/>
                <w:szCs w:val="20"/>
                <w:lang w:val="es-AR"/>
              </w:rPr>
            </w:pPr>
          </w:p>
          <w:p w14:paraId="33EA374E" w14:textId="77777777" w:rsidR="0043205B" w:rsidRPr="006B4A44" w:rsidRDefault="0043205B" w:rsidP="003744A4">
            <w:pPr>
              <w:spacing w:line="276" w:lineRule="auto"/>
              <w:jc w:val="both"/>
              <w:rPr>
                <w:rFonts w:ascii="Arial" w:hAnsi="Arial" w:cs="Arial"/>
                <w:color w:val="0000FF"/>
                <w:sz w:val="20"/>
                <w:szCs w:val="20"/>
                <w:lang w:val="es-AR"/>
              </w:rPr>
            </w:pPr>
          </w:p>
        </w:tc>
      </w:tr>
    </w:tbl>
    <w:p w14:paraId="6B75158C" w14:textId="77777777" w:rsidR="000F5D5C" w:rsidRDefault="000F5D5C" w:rsidP="003744A4">
      <w:pPr>
        <w:pStyle w:val="Heading4"/>
        <w:jc w:val="both"/>
        <w:rPr>
          <w:lang w:val="es-AR"/>
        </w:rPr>
      </w:pPr>
    </w:p>
    <w:p w14:paraId="3134E7FC" w14:textId="07EB31E2" w:rsidR="005D06C3" w:rsidRPr="0043205B" w:rsidRDefault="0043205B" w:rsidP="003744A4">
      <w:pPr>
        <w:pStyle w:val="Heading4"/>
        <w:jc w:val="both"/>
        <w:rPr>
          <w:lang w:val="es-AR"/>
        </w:rPr>
      </w:pPr>
      <w:r w:rsidRPr="0043205B">
        <w:rPr>
          <w:lang w:val="es-AR"/>
        </w:rPr>
        <w:t>Criterio de evaluación 2: Mecanismos de control sobre la respuesta del Poder Ejecutivo</w:t>
      </w:r>
    </w:p>
    <w:p w14:paraId="3134E7FD" w14:textId="30BFE82F" w:rsidR="005D06C3" w:rsidRPr="0043205B" w:rsidRDefault="00213A44" w:rsidP="003744A4">
      <w:pPr>
        <w:spacing w:after="120"/>
        <w:jc w:val="both"/>
        <w:rPr>
          <w:rFonts w:ascii="Arial" w:eastAsia="Arial" w:hAnsi="Arial" w:cs="Arial"/>
          <w:sz w:val="20"/>
          <w:szCs w:val="20"/>
          <w:lang w:val="es-AR"/>
        </w:rPr>
      </w:pPr>
      <w:r>
        <w:rPr>
          <w:rFonts w:ascii="Arial" w:hAnsi="Arial"/>
          <w:color w:val="000000"/>
          <w:sz w:val="20"/>
          <w:lang w:val="es-AR"/>
        </w:rPr>
        <w:t>El p</w:t>
      </w:r>
      <w:r w:rsidR="0043205B" w:rsidRPr="0043205B">
        <w:rPr>
          <w:rFonts w:ascii="Arial" w:hAnsi="Arial"/>
          <w:color w:val="000000"/>
          <w:sz w:val="20"/>
          <w:lang w:val="es-AR"/>
        </w:rPr>
        <w:t>arlamento utiliza sus competencias de control pa</w:t>
      </w:r>
      <w:r w:rsidR="00955BE7">
        <w:rPr>
          <w:rFonts w:ascii="Arial" w:hAnsi="Arial"/>
          <w:color w:val="000000"/>
          <w:sz w:val="20"/>
          <w:lang w:val="es-AR"/>
        </w:rPr>
        <w:t>ra supervisar la respuesta del P</w:t>
      </w:r>
      <w:r w:rsidR="0043205B" w:rsidRPr="0043205B">
        <w:rPr>
          <w:rFonts w:ascii="Arial" w:hAnsi="Arial"/>
          <w:color w:val="000000"/>
          <w:sz w:val="20"/>
          <w:lang w:val="es-AR"/>
        </w:rPr>
        <w:t xml:space="preserve">oder </w:t>
      </w:r>
      <w:r w:rsidR="00955BE7">
        <w:rPr>
          <w:rFonts w:ascii="Arial" w:hAnsi="Arial"/>
          <w:color w:val="000000"/>
          <w:sz w:val="20"/>
          <w:lang w:val="es-AR"/>
        </w:rPr>
        <w:t>E</w:t>
      </w:r>
      <w:r w:rsidR="0043205B" w:rsidRPr="0043205B">
        <w:rPr>
          <w:rFonts w:ascii="Arial" w:hAnsi="Arial"/>
          <w:color w:val="000000"/>
          <w:sz w:val="20"/>
          <w:lang w:val="es-AR"/>
        </w:rPr>
        <w:t>jecutivo a los retos políticos y exigirle responsabilidades</w:t>
      </w:r>
      <w:r w:rsidR="00975503" w:rsidRPr="0043205B">
        <w:rPr>
          <w:rFonts w:ascii="Arial" w:hAnsi="Arial"/>
          <w:color w:val="000000"/>
          <w:sz w:val="20"/>
          <w:lang w:val="es-AR"/>
        </w:rPr>
        <w:t xml:space="preserve">. </w:t>
      </w:r>
      <w:r w:rsidR="00A461A6" w:rsidRPr="0043205B">
        <w:rPr>
          <w:rFonts w:ascii="Arial" w:hAnsi="Arial"/>
          <w:color w:val="000000"/>
          <w:sz w:val="20"/>
          <w:lang w:val="es-AR"/>
        </w:rPr>
        <w:t xml:space="preserve"> </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43205B" w:rsidRPr="009F10EA" w14:paraId="6EECA960"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1E647D" w14:textId="77777777" w:rsidR="0043205B" w:rsidRPr="009F10EA" w:rsidRDefault="0043205B" w:rsidP="003744A4">
            <w:pPr>
              <w:spacing w:line="276" w:lineRule="auto"/>
              <w:jc w:val="both"/>
              <w:rPr>
                <w:rFonts w:ascii="Arial" w:hAnsi="Arial" w:cs="Arial"/>
                <w:sz w:val="20"/>
                <w:szCs w:val="20"/>
              </w:rPr>
            </w:pPr>
            <w:bookmarkStart w:id="12" w:name="_heading=h.5sf021b6v9qg"/>
            <w:bookmarkStart w:id="13" w:name="_heading=h.z337ya"/>
            <w:bookmarkEnd w:id="12"/>
            <w:bookmarkEnd w:id="13"/>
            <w:r>
              <w:rPr>
                <w:rFonts w:ascii="Arial" w:hAnsi="Arial"/>
                <w:sz w:val="20"/>
              </w:rPr>
              <w:t>Inexistente</w:t>
            </w:r>
          </w:p>
          <w:sdt>
            <w:sdtPr>
              <w:rPr>
                <w:rFonts w:ascii="Arial" w:eastAsia="Arimo" w:hAnsi="Arial" w:cs="Arial"/>
                <w:sz w:val="20"/>
                <w:szCs w:val="20"/>
              </w:rPr>
              <w:id w:val="162137993"/>
              <w14:checkbox>
                <w14:checked w14:val="0"/>
                <w14:checkedState w14:val="2612" w14:font="MS Gothic"/>
                <w14:uncheckedState w14:val="2610" w14:font="MS Gothic"/>
              </w14:checkbox>
            </w:sdtPr>
            <w:sdtEndPr/>
            <w:sdtContent>
              <w:p w14:paraId="4A01CB34"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DD61C8" w14:textId="77777777" w:rsidR="0043205B" w:rsidRPr="009F10EA" w:rsidRDefault="0043205B"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1721173932"/>
              <w14:checkbox>
                <w14:checked w14:val="0"/>
                <w14:checkedState w14:val="2612" w14:font="MS Gothic"/>
                <w14:uncheckedState w14:val="2610" w14:font="MS Gothic"/>
              </w14:checkbox>
            </w:sdtPr>
            <w:sdtEndPr/>
            <w:sdtContent>
              <w:p w14:paraId="64FD11F7"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BA7288A" w14:textId="77777777" w:rsidR="0043205B" w:rsidRPr="009F10EA" w:rsidRDefault="0043205B"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1671715184"/>
              <w14:checkbox>
                <w14:checked w14:val="0"/>
                <w14:checkedState w14:val="2612" w14:font="MS Gothic"/>
                <w14:uncheckedState w14:val="2610" w14:font="MS Gothic"/>
              </w14:checkbox>
            </w:sdtPr>
            <w:sdtEndPr/>
            <w:sdtContent>
              <w:p w14:paraId="36CB20FB"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BD17C6" w14:textId="77777777" w:rsidR="0043205B" w:rsidRPr="009F10EA" w:rsidRDefault="0043205B"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1282145662"/>
              <w14:checkbox>
                <w14:checked w14:val="0"/>
                <w14:checkedState w14:val="2612" w14:font="MS Gothic"/>
                <w14:uncheckedState w14:val="2610" w14:font="MS Gothic"/>
              </w14:checkbox>
            </w:sdtPr>
            <w:sdtEndPr/>
            <w:sdtContent>
              <w:p w14:paraId="5645D18F"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F85317E" w14:textId="77777777" w:rsidR="0043205B" w:rsidRPr="009F10EA" w:rsidRDefault="0043205B"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138922758"/>
              <w14:checkbox>
                <w14:checked w14:val="0"/>
                <w14:checkedState w14:val="2612" w14:font="MS Gothic"/>
                <w14:uncheckedState w14:val="2610" w14:font="MS Gothic"/>
              </w14:checkbox>
            </w:sdtPr>
            <w:sdtEndPr/>
            <w:sdtContent>
              <w:p w14:paraId="43C880BF"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DFFEE48" w14:textId="77777777" w:rsidR="0043205B" w:rsidRPr="009F10EA" w:rsidRDefault="0043205B"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1910111206"/>
              <w14:checkbox>
                <w14:checked w14:val="0"/>
                <w14:checkedState w14:val="2612" w14:font="MS Gothic"/>
                <w14:uncheckedState w14:val="2610" w14:font="MS Gothic"/>
              </w14:checkbox>
            </w:sdtPr>
            <w:sdtEndPr/>
            <w:sdtContent>
              <w:p w14:paraId="5E654A9F"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43205B" w:rsidRPr="003744A4" w14:paraId="522ABC24"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AC22" w14:textId="77777777" w:rsidR="0043205B" w:rsidRPr="006B4A44" w:rsidRDefault="0043205B"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681A4953" w14:textId="77777777" w:rsidR="0043205B" w:rsidRPr="006B4A44" w:rsidRDefault="0043205B" w:rsidP="003744A4">
            <w:pPr>
              <w:spacing w:line="276" w:lineRule="auto"/>
              <w:jc w:val="both"/>
              <w:rPr>
                <w:rFonts w:ascii="Arial" w:hAnsi="Arial" w:cs="Arial"/>
                <w:color w:val="0000FF"/>
                <w:sz w:val="20"/>
                <w:szCs w:val="20"/>
                <w:lang w:val="es-AR"/>
              </w:rPr>
            </w:pPr>
          </w:p>
          <w:p w14:paraId="537BDF1A" w14:textId="77777777" w:rsidR="0043205B" w:rsidRPr="006B4A44" w:rsidRDefault="0043205B" w:rsidP="003744A4">
            <w:pPr>
              <w:spacing w:line="276" w:lineRule="auto"/>
              <w:jc w:val="both"/>
              <w:rPr>
                <w:rFonts w:ascii="Arial" w:hAnsi="Arial" w:cs="Arial"/>
                <w:color w:val="0000FF"/>
                <w:sz w:val="20"/>
                <w:szCs w:val="20"/>
                <w:lang w:val="es-AR"/>
              </w:rPr>
            </w:pPr>
          </w:p>
        </w:tc>
      </w:tr>
    </w:tbl>
    <w:p w14:paraId="49ABCA0A" w14:textId="77777777" w:rsidR="00295FFA" w:rsidRDefault="00295FFA" w:rsidP="003744A4">
      <w:pPr>
        <w:pStyle w:val="Heading4"/>
        <w:jc w:val="both"/>
        <w:rPr>
          <w:lang w:val="es-AR"/>
        </w:rPr>
      </w:pPr>
    </w:p>
    <w:p w14:paraId="3134E811" w14:textId="15A29127" w:rsidR="005D06C3" w:rsidRPr="0043205B" w:rsidRDefault="0043205B" w:rsidP="003744A4">
      <w:pPr>
        <w:pStyle w:val="Heading4"/>
        <w:jc w:val="both"/>
        <w:rPr>
          <w:lang w:val="es-AR"/>
        </w:rPr>
      </w:pPr>
      <w:r w:rsidRPr="0043205B">
        <w:rPr>
          <w:lang w:val="es-AR"/>
        </w:rPr>
        <w:t>Criterio de evaluación 3: Comunicación con la ciudadanía</w:t>
      </w:r>
      <w:r w:rsidR="00975503" w:rsidRPr="0043205B">
        <w:rPr>
          <w:lang w:val="es-AR"/>
        </w:rPr>
        <w:t xml:space="preserve"> </w:t>
      </w:r>
    </w:p>
    <w:p w14:paraId="3134E812" w14:textId="6FA77C2A" w:rsidR="005D06C3" w:rsidRPr="0043205B" w:rsidRDefault="0043205B" w:rsidP="003744A4">
      <w:pPr>
        <w:spacing w:after="120"/>
        <w:jc w:val="both"/>
        <w:rPr>
          <w:rFonts w:ascii="Arial" w:eastAsia="Arial" w:hAnsi="Arial" w:cs="Arial"/>
          <w:sz w:val="20"/>
          <w:szCs w:val="20"/>
          <w:lang w:val="es-AR"/>
        </w:rPr>
      </w:pPr>
      <w:r w:rsidRPr="0043205B">
        <w:rPr>
          <w:rFonts w:ascii="Arial" w:hAnsi="Arial"/>
          <w:sz w:val="20"/>
          <w:lang w:val="es-AR"/>
        </w:rPr>
        <w:t xml:space="preserve">El </w:t>
      </w:r>
      <w:r w:rsidR="00213A44">
        <w:rPr>
          <w:rFonts w:ascii="Arial" w:hAnsi="Arial"/>
          <w:sz w:val="20"/>
          <w:lang w:val="es-AR"/>
        </w:rPr>
        <w:t>p</w:t>
      </w:r>
      <w:r w:rsidR="00955BE7" w:rsidRPr="00F0223A">
        <w:rPr>
          <w:rFonts w:ascii="Arial" w:hAnsi="Arial"/>
          <w:sz w:val="20"/>
          <w:lang w:val="es-AR"/>
        </w:rPr>
        <w:t xml:space="preserve">arlamento </w:t>
      </w:r>
      <w:r w:rsidRPr="0043205B">
        <w:rPr>
          <w:rFonts w:ascii="Arial" w:hAnsi="Arial"/>
          <w:sz w:val="20"/>
          <w:lang w:val="es-AR"/>
        </w:rPr>
        <w:t>se comunica eficazmente con la ciudadanía sobre los retos políticos, entre otras cosas proporcionando actualizaciones periódicas sobre las acciones y decisiones adoptadas</w:t>
      </w:r>
      <w:r w:rsidR="00975503" w:rsidRPr="0043205B">
        <w:rPr>
          <w:rFonts w:ascii="Arial" w:hAnsi="Arial"/>
          <w:sz w:val="20"/>
          <w:lang w:val="es-AR"/>
        </w:rPr>
        <w:t xml:space="preserve">. </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43205B" w:rsidRPr="009F10EA" w14:paraId="0A758ACE" w14:textId="77777777" w:rsidTr="000F5D5C">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FC379E" w14:textId="77777777" w:rsidR="0043205B" w:rsidRPr="009F10EA" w:rsidRDefault="0043205B" w:rsidP="003744A4">
            <w:pPr>
              <w:spacing w:line="276" w:lineRule="auto"/>
              <w:jc w:val="both"/>
              <w:rPr>
                <w:rFonts w:ascii="Arial" w:hAnsi="Arial" w:cs="Arial"/>
                <w:sz w:val="20"/>
                <w:szCs w:val="20"/>
              </w:rPr>
            </w:pPr>
            <w:bookmarkStart w:id="14" w:name="_heading=h.2s8eyo1"/>
            <w:bookmarkEnd w:id="14"/>
            <w:r>
              <w:rPr>
                <w:rFonts w:ascii="Arial" w:hAnsi="Arial"/>
                <w:sz w:val="20"/>
              </w:rPr>
              <w:t>Inexistente</w:t>
            </w:r>
          </w:p>
          <w:sdt>
            <w:sdtPr>
              <w:rPr>
                <w:rFonts w:ascii="Arial" w:eastAsia="Arimo" w:hAnsi="Arial" w:cs="Arial"/>
                <w:sz w:val="20"/>
                <w:szCs w:val="20"/>
              </w:rPr>
              <w:id w:val="-1777169156"/>
              <w14:checkbox>
                <w14:checked w14:val="0"/>
                <w14:checkedState w14:val="2612" w14:font="MS Gothic"/>
                <w14:uncheckedState w14:val="2610" w14:font="MS Gothic"/>
              </w14:checkbox>
            </w:sdtPr>
            <w:sdtEndPr/>
            <w:sdtContent>
              <w:p w14:paraId="1BEE798C"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B9BED6" w14:textId="77777777" w:rsidR="0043205B" w:rsidRPr="009F10EA" w:rsidRDefault="0043205B"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6108808"/>
              <w14:checkbox>
                <w14:checked w14:val="0"/>
                <w14:checkedState w14:val="2612" w14:font="MS Gothic"/>
                <w14:uncheckedState w14:val="2610" w14:font="MS Gothic"/>
              </w14:checkbox>
            </w:sdtPr>
            <w:sdtEndPr/>
            <w:sdtContent>
              <w:p w14:paraId="3EDADC74"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481745" w14:textId="77777777" w:rsidR="0043205B" w:rsidRPr="009F10EA" w:rsidRDefault="0043205B"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1198969979"/>
              <w14:checkbox>
                <w14:checked w14:val="0"/>
                <w14:checkedState w14:val="2612" w14:font="MS Gothic"/>
                <w14:uncheckedState w14:val="2610" w14:font="MS Gothic"/>
              </w14:checkbox>
            </w:sdtPr>
            <w:sdtEndPr/>
            <w:sdtContent>
              <w:p w14:paraId="01B196B3"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EF0268" w14:textId="77777777" w:rsidR="0043205B" w:rsidRPr="009F10EA" w:rsidRDefault="0043205B"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645354506"/>
              <w14:checkbox>
                <w14:checked w14:val="0"/>
                <w14:checkedState w14:val="2612" w14:font="MS Gothic"/>
                <w14:uncheckedState w14:val="2610" w14:font="MS Gothic"/>
              </w14:checkbox>
            </w:sdtPr>
            <w:sdtEndPr/>
            <w:sdtContent>
              <w:p w14:paraId="303C1E29"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5DD53A" w14:textId="77777777" w:rsidR="0043205B" w:rsidRPr="009F10EA" w:rsidRDefault="0043205B"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764023034"/>
              <w14:checkbox>
                <w14:checked w14:val="0"/>
                <w14:checkedState w14:val="2612" w14:font="MS Gothic"/>
                <w14:uncheckedState w14:val="2610" w14:font="MS Gothic"/>
              </w14:checkbox>
            </w:sdtPr>
            <w:sdtEndPr/>
            <w:sdtContent>
              <w:p w14:paraId="63C9CCBD"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FC0511E" w14:textId="77777777" w:rsidR="0043205B" w:rsidRPr="009F10EA" w:rsidRDefault="0043205B"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81959188"/>
              <w14:checkbox>
                <w14:checked w14:val="0"/>
                <w14:checkedState w14:val="2612" w14:font="MS Gothic"/>
                <w14:uncheckedState w14:val="2610" w14:font="MS Gothic"/>
              </w14:checkbox>
            </w:sdtPr>
            <w:sdtEndPr/>
            <w:sdtContent>
              <w:p w14:paraId="1FF4B94D" w14:textId="77777777" w:rsidR="0043205B" w:rsidRPr="009F10EA" w:rsidRDefault="0043205B"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43205B" w:rsidRPr="003744A4" w14:paraId="25546E83" w14:textId="77777777" w:rsidTr="000F5D5C">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AAD6B" w14:textId="77777777" w:rsidR="0043205B" w:rsidRPr="006B4A44" w:rsidRDefault="0043205B"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63BBBEA1" w14:textId="77777777" w:rsidR="0043205B" w:rsidRPr="006B4A44" w:rsidRDefault="0043205B" w:rsidP="003744A4">
            <w:pPr>
              <w:spacing w:line="276" w:lineRule="auto"/>
              <w:jc w:val="both"/>
              <w:rPr>
                <w:rFonts w:ascii="Arial" w:hAnsi="Arial" w:cs="Arial"/>
                <w:color w:val="0000FF"/>
                <w:sz w:val="20"/>
                <w:szCs w:val="20"/>
                <w:lang w:val="es-AR"/>
              </w:rPr>
            </w:pPr>
          </w:p>
          <w:p w14:paraId="348D21BF" w14:textId="77777777" w:rsidR="0043205B" w:rsidRPr="006B4A44" w:rsidRDefault="0043205B" w:rsidP="003744A4">
            <w:pPr>
              <w:spacing w:line="276" w:lineRule="auto"/>
              <w:jc w:val="both"/>
              <w:rPr>
                <w:rFonts w:ascii="Arial" w:hAnsi="Arial" w:cs="Arial"/>
                <w:color w:val="0000FF"/>
                <w:sz w:val="20"/>
                <w:szCs w:val="20"/>
                <w:lang w:val="es-AR"/>
              </w:rPr>
            </w:pPr>
          </w:p>
        </w:tc>
      </w:tr>
    </w:tbl>
    <w:p w14:paraId="4B629984" w14:textId="77777777" w:rsidR="000F5D5C" w:rsidRPr="00955BE7" w:rsidRDefault="000F5D5C" w:rsidP="00AF02DF">
      <w:pPr>
        <w:pStyle w:val="section-title"/>
      </w:pPr>
    </w:p>
    <w:p w14:paraId="3ACC1CD6" w14:textId="153DC3B4" w:rsidR="000B47DA" w:rsidRDefault="0043205B" w:rsidP="00AF02DF">
      <w:pPr>
        <w:pStyle w:val="section-title"/>
      </w:pPr>
      <w:r w:rsidRPr="0043205B">
        <w:t>Recomendaciones para el cambio</w:t>
      </w:r>
    </w:p>
    <w:tbl>
      <w:tblPr>
        <w:tblStyle w:val="TableGrid"/>
        <w:tblW w:w="5000" w:type="pct"/>
        <w:tblLook w:val="04A0" w:firstRow="1" w:lastRow="0" w:firstColumn="1" w:lastColumn="0" w:noHBand="0" w:noVBand="1"/>
      </w:tblPr>
      <w:tblGrid>
        <w:gridCol w:w="9006"/>
      </w:tblGrid>
      <w:tr w:rsidR="000B47DA" w:rsidRPr="003744A4" w14:paraId="60FA46B1"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37B01A1" w14:textId="72F65F01" w:rsidR="000B47DA" w:rsidRPr="000F5D5C" w:rsidRDefault="0043205B" w:rsidP="003744A4">
            <w:pPr>
              <w:keepNext/>
              <w:keepLines/>
              <w:spacing w:before="120"/>
              <w:jc w:val="both"/>
              <w:rPr>
                <w:rFonts w:ascii="Arial" w:hAnsi="Arial" w:cs="Arial"/>
                <w:sz w:val="20"/>
                <w:szCs w:val="20"/>
                <w:lang w:val="es-AR"/>
              </w:rPr>
            </w:pPr>
            <w:r w:rsidRPr="000F5D5C">
              <w:rPr>
                <w:rFonts w:ascii="Arial" w:hAnsi="Arial" w:cs="Arial"/>
                <w:i/>
                <w:color w:val="000000"/>
                <w:sz w:val="20"/>
                <w:shd w:val="clear" w:color="auto" w:fill="FFFFFF"/>
                <w:lang w:val="es-AR"/>
              </w:rPr>
              <w:t>Utilice este espacio para anotar las recomendaciones y las ideas para fortalecer las reglamentaciones y prácticas en esta área.</w:t>
            </w:r>
          </w:p>
        </w:tc>
      </w:tr>
    </w:tbl>
    <w:p w14:paraId="3134E830" w14:textId="77777777" w:rsidR="005D06C3" w:rsidRPr="0043205B" w:rsidRDefault="005D06C3" w:rsidP="003744A4">
      <w:pPr>
        <w:jc w:val="both"/>
        <w:rPr>
          <w:rFonts w:ascii="Arial" w:eastAsia="Arial" w:hAnsi="Arial" w:cs="Arial"/>
          <w:sz w:val="20"/>
          <w:szCs w:val="20"/>
          <w:lang w:val="es-AR"/>
        </w:rPr>
      </w:pPr>
    </w:p>
    <w:p w14:paraId="69FA40B6" w14:textId="53EE3EDF" w:rsidR="009A2517" w:rsidRPr="000F5D5C" w:rsidRDefault="007E11EC" w:rsidP="003744A4">
      <w:pPr>
        <w:spacing w:before="120" w:after="120"/>
        <w:jc w:val="both"/>
        <w:rPr>
          <w:rFonts w:ascii="Arial" w:eastAsia="Arial" w:hAnsi="Arial" w:cs="Arial"/>
          <w:sz w:val="22"/>
          <w:szCs w:val="20"/>
        </w:rPr>
      </w:pPr>
      <w:r>
        <w:rPr>
          <w:rFonts w:ascii="Arial" w:eastAsia="Arial" w:hAnsi="Arial" w:cs="Arial"/>
          <w:b/>
          <w:bCs/>
          <w:sz w:val="22"/>
          <w:szCs w:val="20"/>
        </w:rPr>
        <w:t>Fuentes y lecturas</w:t>
      </w:r>
      <w:r w:rsidR="0043205B" w:rsidRPr="000F5D5C">
        <w:rPr>
          <w:rFonts w:ascii="Arial" w:eastAsia="Arial" w:hAnsi="Arial" w:cs="Arial"/>
          <w:b/>
          <w:bCs/>
          <w:sz w:val="22"/>
          <w:szCs w:val="20"/>
        </w:rPr>
        <w:t xml:space="preserve"> adicional</w:t>
      </w:r>
      <w:r>
        <w:rPr>
          <w:rFonts w:ascii="Arial" w:eastAsia="Arial" w:hAnsi="Arial" w:cs="Arial"/>
          <w:b/>
          <w:bCs/>
          <w:sz w:val="22"/>
          <w:szCs w:val="20"/>
        </w:rPr>
        <w:t>es</w:t>
      </w:r>
    </w:p>
    <w:p w14:paraId="7B99930C" w14:textId="43717626" w:rsidR="009A2517" w:rsidRPr="00992F2D" w:rsidRDefault="00AF02DF" w:rsidP="003744A4">
      <w:pPr>
        <w:pStyle w:val="ListParagraph"/>
        <w:numPr>
          <w:ilvl w:val="0"/>
          <w:numId w:val="7"/>
        </w:numPr>
        <w:ind w:left="360"/>
        <w:jc w:val="both"/>
        <w:rPr>
          <w:rFonts w:ascii="Arial" w:eastAsia="Arial" w:hAnsi="Arial" w:cs="Arial"/>
          <w:sz w:val="20"/>
          <w:szCs w:val="20"/>
        </w:rPr>
      </w:pPr>
      <w:hyperlink r:id="rId12">
        <w:r w:rsidR="009A2517" w:rsidRPr="00992F2D">
          <w:rPr>
            <w:rFonts w:ascii="Arial" w:hAnsi="Arial" w:cs="Arial"/>
            <w:sz w:val="20"/>
            <w:szCs w:val="20"/>
            <w:highlight w:val="white"/>
          </w:rPr>
          <w:t>Alex Brazier</w:t>
        </w:r>
      </w:hyperlink>
      <w:r w:rsidR="009A2517" w:rsidRPr="00992F2D">
        <w:rPr>
          <w:rFonts w:ascii="Arial" w:hAnsi="Arial" w:cs="Arial"/>
          <w:sz w:val="20"/>
          <w:szCs w:val="20"/>
          <w:highlight w:val="white"/>
        </w:rPr>
        <w:t xml:space="preserve">, </w:t>
      </w:r>
      <w:r w:rsidR="009A2517" w:rsidRPr="00992F2D">
        <w:rPr>
          <w:rFonts w:ascii="Arial" w:hAnsi="Arial" w:cs="Arial"/>
          <w:sz w:val="20"/>
          <w:szCs w:val="20"/>
        </w:rPr>
        <w:t>“</w:t>
      </w:r>
      <w:hyperlink r:id="rId13">
        <w:r w:rsidR="009A2517" w:rsidRPr="00992F2D">
          <w:rPr>
            <w:rFonts w:ascii="Arial" w:hAnsi="Arial" w:cs="Arial"/>
            <w:color w:val="005F9A"/>
            <w:sz w:val="20"/>
            <w:szCs w:val="20"/>
            <w:highlight w:val="white"/>
            <w:u w:val="single"/>
          </w:rPr>
          <w:t>Parliamentary Response to Crisis:</w:t>
        </w:r>
      </w:hyperlink>
      <w:hyperlink r:id="rId14">
        <w:r w:rsidR="009A2517" w:rsidRPr="00992F2D">
          <w:rPr>
            <w:rFonts w:ascii="Arial" w:hAnsi="Arial" w:cs="Arial"/>
            <w:color w:val="005F9A"/>
            <w:sz w:val="20"/>
            <w:szCs w:val="20"/>
            <w:highlight w:val="white"/>
            <w:u w:val="single"/>
          </w:rPr>
          <w:t xml:space="preserve"> Committees and Coronavirus</w:t>
        </w:r>
      </w:hyperlink>
      <w:r w:rsidR="009A2517" w:rsidRPr="00992F2D">
        <w:rPr>
          <w:rFonts w:ascii="Arial" w:hAnsi="Arial" w:cs="Arial"/>
          <w:sz w:val="20"/>
          <w:szCs w:val="20"/>
          <w:highlight w:val="white"/>
        </w:rPr>
        <w:t>”, Global Partners Governance (GPG) (2020).</w:t>
      </w:r>
    </w:p>
    <w:p w14:paraId="3134E835" w14:textId="261B652F" w:rsidR="00B64F30" w:rsidRDefault="00B64F30" w:rsidP="003744A4">
      <w:pPr>
        <w:jc w:val="both"/>
        <w:rPr>
          <w:rFonts w:ascii="Arial" w:eastAsia="Arial" w:hAnsi="Arial" w:cs="Arial"/>
          <w:sz w:val="20"/>
          <w:szCs w:val="20"/>
        </w:rPr>
      </w:pPr>
      <w:r>
        <w:br w:type="page"/>
      </w:r>
    </w:p>
    <w:p w14:paraId="61D2BC18" w14:textId="7BC6FA9C" w:rsidR="00B64F30" w:rsidRPr="00FF0E0D" w:rsidRDefault="00FF0E0D" w:rsidP="003744A4">
      <w:pPr>
        <w:pStyle w:val="Dimension"/>
        <w:rPr>
          <w:lang w:val="es-AR"/>
        </w:rPr>
      </w:pPr>
      <w:r w:rsidRPr="00FF0E0D">
        <w:rPr>
          <w:lang w:val="es-AR"/>
        </w:rPr>
        <w:lastRenderedPageBreak/>
        <w:t>Dimensión 4.1.3: No dejar a nadie atrás y la Agenda 2030 para el Desarrollo Sostenible</w:t>
      </w:r>
    </w:p>
    <w:tbl>
      <w:tblPr>
        <w:tblStyle w:val="TableGrid"/>
        <w:tblW w:w="0" w:type="auto"/>
        <w:shd w:val="clear" w:color="auto" w:fill="EEEEEE"/>
        <w:tblLook w:val="04A0" w:firstRow="1" w:lastRow="0" w:firstColumn="1" w:lastColumn="0" w:noHBand="0" w:noVBand="1"/>
      </w:tblPr>
      <w:tblGrid>
        <w:gridCol w:w="9006"/>
      </w:tblGrid>
      <w:tr w:rsidR="00013B3E" w:rsidRPr="003744A4" w14:paraId="5DECE732" w14:textId="77777777" w:rsidTr="00520551">
        <w:tc>
          <w:tcPr>
            <w:tcW w:w="9350" w:type="dxa"/>
            <w:shd w:val="clear" w:color="auto" w:fill="EEEEEE"/>
          </w:tcPr>
          <w:p w14:paraId="67E16E27" w14:textId="03B017B1" w:rsidR="00013B3E" w:rsidRPr="00FF0E0D" w:rsidRDefault="00FF0E0D" w:rsidP="003744A4">
            <w:pPr>
              <w:jc w:val="both"/>
              <w:rPr>
                <w:rFonts w:ascii="Arial" w:eastAsia="Arial" w:hAnsi="Arial" w:cs="Arial"/>
                <w:sz w:val="20"/>
                <w:szCs w:val="20"/>
                <w:lang w:val="es-AR"/>
              </w:rPr>
            </w:pPr>
            <w:r w:rsidRPr="00FF0E0D">
              <w:rPr>
                <w:rFonts w:ascii="Arial" w:hAnsi="Arial"/>
                <w:sz w:val="20"/>
                <w:lang w:val="es-AR"/>
              </w:rPr>
              <w:t>Esta dimensión es parte de</w:t>
            </w:r>
            <w:r w:rsidR="00013B3E" w:rsidRPr="00FF0E0D">
              <w:rPr>
                <w:rFonts w:ascii="Arial" w:hAnsi="Arial"/>
                <w:sz w:val="20"/>
                <w:lang w:val="es-AR"/>
              </w:rPr>
              <w:t>:</w:t>
            </w:r>
          </w:p>
          <w:p w14:paraId="39B47177" w14:textId="77777777" w:rsidR="00FF0E0D" w:rsidRPr="00FF0E0D" w:rsidRDefault="00FF0E0D" w:rsidP="003744A4">
            <w:pPr>
              <w:pStyle w:val="ListParagraph"/>
              <w:numPr>
                <w:ilvl w:val="0"/>
                <w:numId w:val="6"/>
              </w:numPr>
              <w:jc w:val="both"/>
              <w:rPr>
                <w:rFonts w:ascii="Arial" w:hAnsi="Arial"/>
                <w:sz w:val="20"/>
                <w:lang w:val="es-AR"/>
              </w:rPr>
            </w:pPr>
            <w:r w:rsidRPr="00FF0E0D">
              <w:rPr>
                <w:rFonts w:ascii="Arial" w:hAnsi="Arial"/>
                <w:sz w:val="20"/>
                <w:lang w:val="es-AR"/>
              </w:rPr>
              <w:t>Indicador 4.1: Valoración de las preocupaciones ciudadanas</w:t>
            </w:r>
          </w:p>
          <w:p w14:paraId="0ED008C3" w14:textId="2B7D47BF" w:rsidR="00013B3E" w:rsidRPr="00FF0E0D" w:rsidRDefault="00FF0E0D" w:rsidP="003744A4">
            <w:pPr>
              <w:pStyle w:val="ListParagraph"/>
              <w:numPr>
                <w:ilvl w:val="0"/>
                <w:numId w:val="6"/>
              </w:numPr>
              <w:jc w:val="both"/>
              <w:rPr>
                <w:szCs w:val="20"/>
                <w:lang w:val="es-AR"/>
              </w:rPr>
            </w:pPr>
            <w:r w:rsidRPr="00FF0E0D">
              <w:rPr>
                <w:rFonts w:ascii="Arial" w:hAnsi="Arial"/>
                <w:sz w:val="20"/>
                <w:lang w:val="es-AR"/>
              </w:rPr>
              <w:t>Meta 4: Parlamento</w:t>
            </w:r>
            <w:r w:rsidR="003744A4">
              <w:rPr>
                <w:rFonts w:ascii="Arial" w:hAnsi="Arial"/>
                <w:sz w:val="20"/>
                <w:lang w:val="es-AR"/>
              </w:rPr>
              <w:t>s</w:t>
            </w:r>
            <w:r w:rsidRPr="00FF0E0D">
              <w:rPr>
                <w:rFonts w:ascii="Arial" w:hAnsi="Arial"/>
                <w:sz w:val="20"/>
                <w:lang w:val="es-AR"/>
              </w:rPr>
              <w:t xml:space="preserve"> que responde</w:t>
            </w:r>
            <w:r w:rsidR="003744A4">
              <w:rPr>
                <w:rFonts w:ascii="Arial" w:hAnsi="Arial"/>
                <w:sz w:val="20"/>
                <w:lang w:val="es-AR"/>
              </w:rPr>
              <w:t>n</w:t>
            </w:r>
            <w:r w:rsidRPr="00FF0E0D">
              <w:rPr>
                <w:rFonts w:ascii="Arial" w:hAnsi="Arial"/>
                <w:sz w:val="20"/>
                <w:lang w:val="es-AR"/>
              </w:rPr>
              <w:t xml:space="preserve"> a las necesidades</w:t>
            </w:r>
          </w:p>
        </w:tc>
      </w:tr>
    </w:tbl>
    <w:p w14:paraId="7FEF2538" w14:textId="39D799AE" w:rsidR="00B64F30" w:rsidRPr="00FF0E0D" w:rsidRDefault="00FF0E0D" w:rsidP="00AF02DF">
      <w:pPr>
        <w:pStyle w:val="section-title"/>
      </w:pPr>
      <w:r w:rsidRPr="00FF0E0D">
        <w:t>Sobre esta dimensión</w:t>
      </w:r>
    </w:p>
    <w:p w14:paraId="56BB16D7" w14:textId="20527E04" w:rsidR="00FF0E0D" w:rsidRPr="00FF0E0D" w:rsidRDefault="00FF0E0D" w:rsidP="003744A4">
      <w:pPr>
        <w:jc w:val="both"/>
        <w:rPr>
          <w:rFonts w:ascii="Arial" w:hAnsi="Arial"/>
          <w:sz w:val="20"/>
          <w:lang w:val="es-AR"/>
        </w:rPr>
      </w:pPr>
      <w:r w:rsidRPr="00FF0E0D">
        <w:rPr>
          <w:rFonts w:ascii="Arial" w:hAnsi="Arial"/>
          <w:sz w:val="20"/>
          <w:lang w:val="es-AR"/>
        </w:rPr>
        <w:t xml:space="preserve">Esta dimensión se refiere al papel del </w:t>
      </w:r>
      <w:r w:rsidR="00213A44">
        <w:rPr>
          <w:rFonts w:ascii="Arial" w:hAnsi="Arial"/>
          <w:sz w:val="20"/>
          <w:lang w:val="es-AR"/>
        </w:rPr>
        <w:t>p</w:t>
      </w:r>
      <w:r w:rsidR="00955BE7" w:rsidRPr="00F0223A">
        <w:rPr>
          <w:rFonts w:ascii="Arial" w:hAnsi="Arial"/>
          <w:sz w:val="20"/>
          <w:lang w:val="es-AR"/>
        </w:rPr>
        <w:t xml:space="preserve">arlamento </w:t>
      </w:r>
      <w:r w:rsidRPr="00FF0E0D">
        <w:rPr>
          <w:rFonts w:ascii="Arial" w:hAnsi="Arial"/>
          <w:sz w:val="20"/>
          <w:lang w:val="es-AR"/>
        </w:rPr>
        <w:t xml:space="preserve">en la aplicación de la Agenda 2030 para el Desarrollo Sostenible. Al comprometerse con los ODS, los parlamentos ayudan a responder a las necesidades de los ciudadanos de su país y del planeta en su conjunto. </w:t>
      </w:r>
    </w:p>
    <w:p w14:paraId="62680AD9" w14:textId="77777777" w:rsidR="00FF0E0D" w:rsidRPr="007E11EC" w:rsidRDefault="00FF0E0D" w:rsidP="003744A4">
      <w:pPr>
        <w:jc w:val="both"/>
        <w:rPr>
          <w:rFonts w:ascii="Arial" w:hAnsi="Arial"/>
          <w:sz w:val="12"/>
          <w:lang w:val="es-AR"/>
        </w:rPr>
      </w:pPr>
    </w:p>
    <w:p w14:paraId="4C751161" w14:textId="77777777" w:rsidR="00FF0E0D" w:rsidRPr="00FF0E0D" w:rsidRDefault="00FF0E0D" w:rsidP="003744A4">
      <w:pPr>
        <w:jc w:val="both"/>
        <w:rPr>
          <w:rFonts w:ascii="Arial" w:hAnsi="Arial"/>
          <w:sz w:val="20"/>
          <w:lang w:val="es-AR"/>
        </w:rPr>
      </w:pPr>
      <w:r w:rsidRPr="00FF0E0D">
        <w:rPr>
          <w:rFonts w:ascii="Arial" w:hAnsi="Arial"/>
          <w:sz w:val="20"/>
          <w:lang w:val="es-AR"/>
        </w:rPr>
        <w:t xml:space="preserve">Este compromiso mundial para acabar con la pobreza y encaminar al mundo en una senda sostenible hacia el desarrollo inclusivo fue refrendado por los líderes gubernamentales en una cumbre de las Naciones Unidas celebrada en septiembre de 2015. Un conjunto de 17 Objetivos de Desarrollo Sostenible (ODS) y 169 metas factibles constituyen el núcleo de esta ambiciosa agenda, junto con la idea clave de "no dejar a nadie atrás". La resolución 77/159 de la Asamblea General de las Naciones Unidas reconoce el papel esencial de los parlamentos para hacer realidad los ODS a través de sus competencias legislativas, presupuestarias y de control. </w:t>
      </w:r>
    </w:p>
    <w:p w14:paraId="42289B51" w14:textId="77777777" w:rsidR="00FF0E0D" w:rsidRPr="007E11EC" w:rsidRDefault="00FF0E0D" w:rsidP="003744A4">
      <w:pPr>
        <w:jc w:val="both"/>
        <w:rPr>
          <w:rFonts w:ascii="Arial" w:hAnsi="Arial"/>
          <w:sz w:val="12"/>
          <w:lang w:val="es-AR"/>
        </w:rPr>
      </w:pPr>
    </w:p>
    <w:p w14:paraId="2ADB4D8A" w14:textId="77777777" w:rsidR="00FF0E0D" w:rsidRPr="00FF0E0D" w:rsidRDefault="00FF0E0D" w:rsidP="003744A4">
      <w:pPr>
        <w:jc w:val="both"/>
        <w:rPr>
          <w:rFonts w:ascii="Arial" w:hAnsi="Arial"/>
          <w:sz w:val="20"/>
          <w:lang w:val="es-AR"/>
        </w:rPr>
      </w:pPr>
      <w:r w:rsidRPr="00FF0E0D">
        <w:rPr>
          <w:rFonts w:ascii="Arial" w:hAnsi="Arial"/>
          <w:sz w:val="20"/>
          <w:lang w:val="es-AR"/>
        </w:rPr>
        <w:t>Algunos parlamentos han establecido mecanismos y estructuras específicas, como una comisión o subcomisión de desarrollo sostenible y/o una unidad específica de la secretaría parlamentaria, para apoyar la integración de los ODS en toda la labor parlamentaria. Dichos órganos pueden actuar como punto focal para la creación de alianzas en toda la sociedad que es necesario para implementar los ODS, incluida la sociedad civil, los medios de comunicación, el sector privado, los organismos de control independientes y la academia.</w:t>
      </w:r>
    </w:p>
    <w:p w14:paraId="3A3A7C2D" w14:textId="77777777" w:rsidR="00FF0E0D" w:rsidRPr="007E11EC" w:rsidRDefault="00FF0E0D" w:rsidP="003744A4">
      <w:pPr>
        <w:jc w:val="both"/>
        <w:rPr>
          <w:rFonts w:ascii="Arial" w:hAnsi="Arial"/>
          <w:sz w:val="12"/>
          <w:lang w:val="es-AR"/>
        </w:rPr>
      </w:pPr>
    </w:p>
    <w:p w14:paraId="4BE8ACCF" w14:textId="543B3B8F" w:rsidR="004404C8" w:rsidRPr="00FF0E0D" w:rsidRDefault="00FF0E0D" w:rsidP="003744A4">
      <w:pPr>
        <w:jc w:val="both"/>
        <w:rPr>
          <w:rFonts w:ascii="Arial" w:eastAsia="Arial" w:hAnsi="Arial" w:cs="Arial"/>
          <w:sz w:val="20"/>
          <w:szCs w:val="20"/>
          <w:lang w:val="es-AR"/>
        </w:rPr>
      </w:pPr>
      <w:r w:rsidRPr="00FF0E0D">
        <w:rPr>
          <w:rFonts w:ascii="Arial" w:hAnsi="Arial"/>
          <w:sz w:val="20"/>
          <w:lang w:val="es-AR"/>
        </w:rPr>
        <w:t>Los parlamentos también se comprometen con los ODS participando en la preparación de evaluaciones nacionales voluntarias, un proceso de las Naciones Unidas a través del cual los países evalúan y presentan los avances h</w:t>
      </w:r>
      <w:r>
        <w:rPr>
          <w:rFonts w:ascii="Arial" w:hAnsi="Arial"/>
          <w:sz w:val="20"/>
          <w:lang w:val="es-AR"/>
        </w:rPr>
        <w:t>acia el cumplimiento de los ODS</w:t>
      </w:r>
      <w:r w:rsidR="004404C8" w:rsidRPr="00FF0E0D">
        <w:rPr>
          <w:rFonts w:ascii="Arial" w:hAnsi="Arial"/>
          <w:sz w:val="20"/>
          <w:lang w:val="es-AR"/>
        </w:rPr>
        <w:t xml:space="preserve">. </w:t>
      </w:r>
    </w:p>
    <w:p w14:paraId="06D7105D" w14:textId="352EE635" w:rsidR="00B64F30" w:rsidRPr="000B47DA" w:rsidRDefault="00FF0E0D" w:rsidP="00AF02DF">
      <w:pPr>
        <w:pStyle w:val="section-title"/>
      </w:pPr>
      <w:r w:rsidRPr="00FF0E0D">
        <w:t>Objetivo al que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06"/>
      </w:tblGrid>
      <w:tr w:rsidR="00B64F30" w:rsidRPr="00AF02DF" w14:paraId="3718F4DD" w14:textId="77777777" w:rsidTr="000B47DA">
        <w:tc>
          <w:tcPr>
            <w:tcW w:w="5000" w:type="pct"/>
            <w:shd w:val="clear" w:color="auto" w:fill="EEEEEE"/>
          </w:tcPr>
          <w:p w14:paraId="039B6FF8" w14:textId="333CFE33" w:rsidR="00B64F30" w:rsidRPr="00EC3AE2" w:rsidRDefault="00EC3AE2" w:rsidP="003744A4">
            <w:pPr>
              <w:spacing w:before="120" w:after="120"/>
              <w:jc w:val="both"/>
              <w:rPr>
                <w:rFonts w:ascii="Arial" w:eastAsia="Arial" w:hAnsi="Arial" w:cs="Arial"/>
                <w:i/>
                <w:sz w:val="20"/>
                <w:szCs w:val="20"/>
                <w:lang w:val="es-AR"/>
              </w:rPr>
            </w:pPr>
            <w:r w:rsidRPr="00EC3AE2">
              <w:rPr>
                <w:rFonts w:ascii="Arial" w:hAnsi="Arial"/>
                <w:i/>
                <w:sz w:val="20"/>
                <w:lang w:val="es-AR"/>
              </w:rPr>
              <w:t>Basado en un análisis comparativo mundial, un objetivo al que aspiran los parlamentos en el ámbito de “No dejar a nadie atrás y la Agenda 2030 para el Desarrollo Sostenible” es el siguiente</w:t>
            </w:r>
            <w:r w:rsidR="00B64F30" w:rsidRPr="00EC3AE2">
              <w:rPr>
                <w:rFonts w:ascii="Arial" w:hAnsi="Arial"/>
                <w:i/>
                <w:sz w:val="20"/>
                <w:lang w:val="es-AR"/>
              </w:rPr>
              <w:t>:</w:t>
            </w:r>
          </w:p>
          <w:p w14:paraId="2DDEA415" w14:textId="365F34DC" w:rsidR="00EC3AE2" w:rsidRPr="00EC3AE2" w:rsidRDefault="00EC3AE2" w:rsidP="003744A4">
            <w:pPr>
              <w:spacing w:before="120" w:after="120"/>
              <w:jc w:val="both"/>
              <w:rPr>
                <w:rFonts w:ascii="Arial" w:hAnsi="Arial"/>
                <w:sz w:val="20"/>
                <w:lang w:val="es-AR"/>
              </w:rPr>
            </w:pPr>
            <w:r w:rsidRPr="00EC3AE2">
              <w:rPr>
                <w:rFonts w:ascii="Arial" w:hAnsi="Arial"/>
                <w:sz w:val="20"/>
                <w:lang w:val="es-AR"/>
              </w:rPr>
              <w:t xml:space="preserve">El </w:t>
            </w:r>
            <w:r w:rsidR="00213A44">
              <w:rPr>
                <w:rFonts w:ascii="Arial" w:hAnsi="Arial"/>
                <w:sz w:val="20"/>
                <w:lang w:val="es-AR"/>
              </w:rPr>
              <w:t>p</w:t>
            </w:r>
            <w:r w:rsidR="00955BE7" w:rsidRPr="00F0223A">
              <w:rPr>
                <w:rFonts w:ascii="Arial" w:hAnsi="Arial"/>
                <w:sz w:val="20"/>
                <w:lang w:val="es-AR"/>
              </w:rPr>
              <w:t xml:space="preserve">arlamento </w:t>
            </w:r>
            <w:r w:rsidRPr="00EC3AE2">
              <w:rPr>
                <w:rFonts w:ascii="Arial" w:hAnsi="Arial"/>
                <w:sz w:val="20"/>
                <w:lang w:val="es-AR"/>
              </w:rPr>
              <w:t xml:space="preserve">debate y </w:t>
            </w:r>
            <w:r w:rsidR="00955BE7" w:rsidRPr="00EC3AE2">
              <w:rPr>
                <w:rFonts w:ascii="Arial" w:hAnsi="Arial"/>
                <w:sz w:val="20"/>
                <w:lang w:val="es-AR"/>
              </w:rPr>
              <w:t>evalúa</w:t>
            </w:r>
            <w:r w:rsidRPr="00EC3AE2">
              <w:rPr>
                <w:rFonts w:ascii="Arial" w:hAnsi="Arial"/>
                <w:sz w:val="20"/>
                <w:lang w:val="es-AR"/>
              </w:rPr>
              <w:t xml:space="preserve"> los planes nacionales de desarrollo y los informes gubernamentales para garantizar el alineamiento con los ODS y su localización. </w:t>
            </w:r>
          </w:p>
          <w:p w14:paraId="0B163D86" w14:textId="4991B691" w:rsidR="00EC3AE2" w:rsidRPr="00EC3AE2" w:rsidRDefault="00EC3AE2" w:rsidP="003744A4">
            <w:pPr>
              <w:spacing w:before="120" w:after="120"/>
              <w:jc w:val="both"/>
              <w:rPr>
                <w:rFonts w:ascii="Arial" w:hAnsi="Arial"/>
                <w:sz w:val="20"/>
                <w:lang w:val="es-AR"/>
              </w:rPr>
            </w:pPr>
            <w:r w:rsidRPr="00EC3AE2">
              <w:rPr>
                <w:rFonts w:ascii="Arial" w:hAnsi="Arial"/>
                <w:sz w:val="20"/>
                <w:lang w:val="es-AR"/>
              </w:rPr>
              <w:t xml:space="preserve">El </w:t>
            </w:r>
            <w:r w:rsidR="00213A44">
              <w:rPr>
                <w:rFonts w:ascii="Arial" w:hAnsi="Arial"/>
                <w:sz w:val="20"/>
                <w:lang w:val="es-AR"/>
              </w:rPr>
              <w:t>p</w:t>
            </w:r>
            <w:r w:rsidRPr="00EC3AE2">
              <w:rPr>
                <w:rFonts w:ascii="Arial" w:hAnsi="Arial"/>
                <w:sz w:val="20"/>
                <w:lang w:val="es-AR"/>
              </w:rPr>
              <w:t xml:space="preserve">arlamento incorpora la perspectiva de los ODS en su labor legislativa y en todas las fases del ciclo presupuestario. Existen mecanismos para supervisar el progreso de los ODS y apoyar su integración en el </w:t>
            </w:r>
            <w:r w:rsidR="00213A44">
              <w:rPr>
                <w:rFonts w:ascii="Arial" w:hAnsi="Arial"/>
                <w:sz w:val="20"/>
                <w:lang w:val="es-AR"/>
              </w:rPr>
              <w:t>p</w:t>
            </w:r>
            <w:r w:rsidR="00955BE7" w:rsidRPr="00F0223A">
              <w:rPr>
                <w:rFonts w:ascii="Arial" w:hAnsi="Arial"/>
                <w:sz w:val="20"/>
                <w:lang w:val="es-AR"/>
              </w:rPr>
              <w:t>arlamento</w:t>
            </w:r>
            <w:r w:rsidRPr="00EC3AE2">
              <w:rPr>
                <w:rFonts w:ascii="Arial" w:hAnsi="Arial"/>
                <w:sz w:val="20"/>
                <w:lang w:val="es-AR"/>
              </w:rPr>
              <w:t xml:space="preserve">. </w:t>
            </w:r>
          </w:p>
          <w:p w14:paraId="5FE6DF7F" w14:textId="3796D8D6" w:rsidR="000B47DA" w:rsidRPr="00EC3AE2" w:rsidRDefault="00EC3AE2" w:rsidP="003744A4">
            <w:pPr>
              <w:spacing w:before="120" w:after="120"/>
              <w:jc w:val="both"/>
              <w:rPr>
                <w:rFonts w:ascii="Arial" w:eastAsia="Arial" w:hAnsi="Arial" w:cs="Arial"/>
                <w:sz w:val="20"/>
                <w:szCs w:val="20"/>
                <w:lang w:val="es-AR"/>
              </w:rPr>
            </w:pPr>
            <w:r w:rsidRPr="00EC3AE2">
              <w:rPr>
                <w:rFonts w:ascii="Arial" w:hAnsi="Arial"/>
                <w:sz w:val="20"/>
                <w:lang w:val="es-AR"/>
              </w:rPr>
              <w:t xml:space="preserve">El </w:t>
            </w:r>
            <w:r w:rsidR="00213A44">
              <w:rPr>
                <w:rFonts w:ascii="Arial" w:hAnsi="Arial"/>
                <w:sz w:val="20"/>
                <w:lang w:val="es-AR"/>
              </w:rPr>
              <w:t>p</w:t>
            </w:r>
            <w:r w:rsidRPr="00EC3AE2">
              <w:rPr>
                <w:rFonts w:ascii="Arial" w:hAnsi="Arial"/>
                <w:sz w:val="20"/>
                <w:lang w:val="es-AR"/>
              </w:rPr>
              <w:t>arlamento está representado en los mecanismos nacionales de coordinación de los ODS y participa en la preparación y el seguimiento de las eval</w:t>
            </w:r>
            <w:r>
              <w:rPr>
                <w:rFonts w:ascii="Arial" w:hAnsi="Arial"/>
                <w:sz w:val="20"/>
                <w:lang w:val="es-AR"/>
              </w:rPr>
              <w:t>uaciones nacionales voluntarias</w:t>
            </w:r>
            <w:r w:rsidR="00233851" w:rsidRPr="00EC3AE2">
              <w:rPr>
                <w:rFonts w:ascii="Arial" w:hAnsi="Arial"/>
                <w:sz w:val="20"/>
                <w:lang w:val="es-AR"/>
              </w:rPr>
              <w:t xml:space="preserve">. </w:t>
            </w:r>
          </w:p>
        </w:tc>
      </w:tr>
    </w:tbl>
    <w:p w14:paraId="044297FD" w14:textId="46514257" w:rsidR="00B64F30" w:rsidRPr="00EC3AE2" w:rsidRDefault="00EC3AE2" w:rsidP="00AF02DF">
      <w:pPr>
        <w:pStyle w:val="section-title"/>
      </w:pPr>
      <w:r w:rsidRPr="00EC3AE2">
        <w:t>Evaluación</w:t>
      </w:r>
    </w:p>
    <w:p w14:paraId="09CD6F79" w14:textId="2C150F6E" w:rsidR="00B64F30" w:rsidRPr="00EC3AE2" w:rsidRDefault="00EC3AE2" w:rsidP="003744A4">
      <w:pPr>
        <w:spacing w:before="120"/>
        <w:jc w:val="both"/>
        <w:rPr>
          <w:rFonts w:ascii="Arial" w:eastAsia="Arial" w:hAnsi="Arial" w:cs="Arial"/>
          <w:sz w:val="20"/>
          <w:szCs w:val="20"/>
          <w:lang w:val="es-AR"/>
        </w:rPr>
      </w:pPr>
      <w:r w:rsidRPr="00EC3AE2">
        <w:rPr>
          <w:rFonts w:ascii="Arial" w:hAnsi="Arial"/>
          <w:sz w:val="20"/>
          <w:lang w:val="es-AR"/>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r w:rsidR="00B64F30" w:rsidRPr="00EC3AE2">
        <w:rPr>
          <w:rFonts w:ascii="Arial" w:hAnsi="Arial"/>
          <w:sz w:val="20"/>
          <w:lang w:val="es-AR"/>
        </w:rPr>
        <w:t xml:space="preserve">. </w:t>
      </w:r>
    </w:p>
    <w:p w14:paraId="293A2F07" w14:textId="2A1DD448" w:rsidR="00B64F30" w:rsidRPr="00EC3AE2" w:rsidRDefault="00EC3AE2" w:rsidP="003744A4">
      <w:pPr>
        <w:spacing w:before="120" w:after="120"/>
        <w:jc w:val="both"/>
        <w:rPr>
          <w:rFonts w:ascii="Arial" w:eastAsia="Arial" w:hAnsi="Arial" w:cs="Arial"/>
          <w:sz w:val="20"/>
          <w:szCs w:val="20"/>
          <w:lang w:val="es-AR"/>
        </w:rPr>
      </w:pPr>
      <w:r w:rsidRPr="00EC3AE2">
        <w:rPr>
          <w:rFonts w:ascii="Arial" w:hAnsi="Arial"/>
          <w:sz w:val="20"/>
          <w:lang w:val="es-AR"/>
        </w:rPr>
        <w:t>La evidencia para la evaluación de esta dimensión podría incluir lo siguiente</w:t>
      </w:r>
      <w:r w:rsidR="00B64F30" w:rsidRPr="00EC3AE2">
        <w:rPr>
          <w:rFonts w:ascii="Arial" w:hAnsi="Arial"/>
          <w:sz w:val="20"/>
          <w:lang w:val="es-AR"/>
        </w:rPr>
        <w:t>:</w:t>
      </w:r>
    </w:p>
    <w:p w14:paraId="013DEAAE" w14:textId="77777777" w:rsidR="00EC3AE2" w:rsidRPr="00EC3AE2" w:rsidRDefault="00EC3AE2" w:rsidP="003744A4">
      <w:pPr>
        <w:numPr>
          <w:ilvl w:val="0"/>
          <w:numId w:val="5"/>
        </w:numPr>
        <w:spacing w:before="120"/>
        <w:ind w:left="360"/>
        <w:contextualSpacing/>
        <w:jc w:val="both"/>
        <w:rPr>
          <w:rFonts w:ascii="Arial" w:hAnsi="Arial"/>
          <w:sz w:val="20"/>
          <w:lang w:val="es-AR"/>
        </w:rPr>
      </w:pPr>
      <w:r w:rsidRPr="00EC3AE2">
        <w:rPr>
          <w:rFonts w:ascii="Arial" w:hAnsi="Arial"/>
          <w:sz w:val="20"/>
          <w:lang w:val="es-AR"/>
        </w:rPr>
        <w:t>Resoluciones o mociones en Hansard u otros registros parlamentarios que indiquen acciones relacionadas con la consecución de los ODS.</w:t>
      </w:r>
    </w:p>
    <w:p w14:paraId="3F60B7D4" w14:textId="77777777" w:rsidR="00EC3AE2" w:rsidRPr="00EC3AE2" w:rsidRDefault="00EC3AE2" w:rsidP="003744A4">
      <w:pPr>
        <w:numPr>
          <w:ilvl w:val="0"/>
          <w:numId w:val="5"/>
        </w:numPr>
        <w:spacing w:before="120"/>
        <w:ind w:left="360"/>
        <w:contextualSpacing/>
        <w:jc w:val="both"/>
        <w:rPr>
          <w:rFonts w:ascii="Arial" w:hAnsi="Arial"/>
          <w:sz w:val="20"/>
          <w:lang w:val="es-AR"/>
        </w:rPr>
      </w:pPr>
      <w:r w:rsidRPr="00EC3AE2">
        <w:rPr>
          <w:rFonts w:ascii="Arial" w:hAnsi="Arial"/>
          <w:sz w:val="20"/>
          <w:lang w:val="es-AR"/>
        </w:rPr>
        <w:t xml:space="preserve">Secciones del plan estratégico del parlamento relativas a los ODS, o un plan de acción parlamentario sobre los ODS. </w:t>
      </w:r>
    </w:p>
    <w:p w14:paraId="7C7916B5" w14:textId="77777777" w:rsidR="00EC3AE2" w:rsidRPr="00EC3AE2" w:rsidRDefault="00EC3AE2" w:rsidP="003744A4">
      <w:pPr>
        <w:numPr>
          <w:ilvl w:val="0"/>
          <w:numId w:val="5"/>
        </w:numPr>
        <w:spacing w:before="120"/>
        <w:ind w:left="360"/>
        <w:contextualSpacing/>
        <w:jc w:val="both"/>
        <w:rPr>
          <w:rFonts w:ascii="Arial" w:hAnsi="Arial"/>
          <w:sz w:val="20"/>
          <w:lang w:val="es-AR"/>
        </w:rPr>
      </w:pPr>
      <w:r w:rsidRPr="00EC3AE2">
        <w:rPr>
          <w:rFonts w:ascii="Arial" w:hAnsi="Arial"/>
          <w:sz w:val="20"/>
          <w:lang w:val="es-AR"/>
        </w:rPr>
        <w:t>Memorandos explicativos, declaraciones introductorias y/o evaluaciones de impacto relativas a los proyectos de ley y a la legislación promulgada, que describan cómo abordan los ODS.</w:t>
      </w:r>
    </w:p>
    <w:p w14:paraId="4C690920" w14:textId="77777777" w:rsidR="00EC3AE2" w:rsidRPr="00EC3AE2" w:rsidRDefault="00EC3AE2" w:rsidP="003744A4">
      <w:pPr>
        <w:numPr>
          <w:ilvl w:val="0"/>
          <w:numId w:val="5"/>
        </w:numPr>
        <w:spacing w:before="120"/>
        <w:ind w:left="360"/>
        <w:contextualSpacing/>
        <w:jc w:val="both"/>
        <w:rPr>
          <w:rFonts w:ascii="Arial" w:hAnsi="Arial"/>
          <w:sz w:val="20"/>
          <w:lang w:val="es-AR"/>
        </w:rPr>
      </w:pPr>
      <w:r w:rsidRPr="00EC3AE2">
        <w:rPr>
          <w:rFonts w:ascii="Arial" w:hAnsi="Arial"/>
          <w:sz w:val="20"/>
          <w:lang w:val="es-AR"/>
        </w:rPr>
        <w:lastRenderedPageBreak/>
        <w:t>Informes de comisión que incorporen evidencia de diversos organismos y organizaciones, incluidos los que representan a grupos de difícil acceso, sobre los logros de los ODS.</w:t>
      </w:r>
    </w:p>
    <w:p w14:paraId="748FF5B3" w14:textId="0FA3E727" w:rsidR="00EC3AE2" w:rsidRPr="00EC3AE2" w:rsidRDefault="00EC3AE2" w:rsidP="003744A4">
      <w:pPr>
        <w:numPr>
          <w:ilvl w:val="0"/>
          <w:numId w:val="5"/>
        </w:numPr>
        <w:spacing w:before="120"/>
        <w:ind w:left="360"/>
        <w:contextualSpacing/>
        <w:jc w:val="both"/>
        <w:rPr>
          <w:rFonts w:ascii="Arial" w:hAnsi="Arial"/>
          <w:sz w:val="20"/>
          <w:lang w:val="es-AR"/>
        </w:rPr>
      </w:pPr>
      <w:r w:rsidRPr="00EC3AE2">
        <w:rPr>
          <w:rFonts w:ascii="Arial" w:hAnsi="Arial"/>
          <w:sz w:val="20"/>
          <w:lang w:val="es-AR"/>
        </w:rPr>
        <w:t xml:space="preserve">Materiales de formación o capacitación para </w:t>
      </w:r>
      <w:r w:rsidR="00955BE7" w:rsidRPr="00EC3AE2">
        <w:rPr>
          <w:rFonts w:ascii="Arial" w:hAnsi="Arial"/>
          <w:sz w:val="20"/>
          <w:lang w:val="es-AR"/>
        </w:rPr>
        <w:t>legisladores</w:t>
      </w:r>
      <w:r w:rsidRPr="00EC3AE2">
        <w:rPr>
          <w:rFonts w:ascii="Arial" w:hAnsi="Arial"/>
          <w:sz w:val="20"/>
          <w:lang w:val="es-AR"/>
        </w:rPr>
        <w:t xml:space="preserve"> sobre los ODS.</w:t>
      </w:r>
    </w:p>
    <w:p w14:paraId="7A1330BE" w14:textId="79F88AE7" w:rsidR="00B64F30" w:rsidRPr="00EC3AE2" w:rsidRDefault="00EC3AE2" w:rsidP="003744A4">
      <w:pPr>
        <w:numPr>
          <w:ilvl w:val="0"/>
          <w:numId w:val="5"/>
        </w:numPr>
        <w:spacing w:before="120"/>
        <w:ind w:left="360"/>
        <w:contextualSpacing/>
        <w:jc w:val="both"/>
        <w:rPr>
          <w:rFonts w:ascii="Arial" w:eastAsia="Arial" w:hAnsi="Arial" w:cs="Arial"/>
          <w:sz w:val="20"/>
          <w:szCs w:val="20"/>
          <w:lang w:val="es-AR"/>
        </w:rPr>
      </w:pPr>
      <w:r w:rsidRPr="00EC3AE2">
        <w:rPr>
          <w:rFonts w:ascii="Arial" w:hAnsi="Arial"/>
          <w:sz w:val="20"/>
          <w:lang w:val="es-AR"/>
        </w:rPr>
        <w:t>Sesiones informativas y análisis sobre los ODS en la biblioteca parlamentaria</w:t>
      </w:r>
    </w:p>
    <w:p w14:paraId="721944C9" w14:textId="16BD6EFB" w:rsidR="00B64F30" w:rsidRPr="00EC3AE2" w:rsidRDefault="00EC3AE2" w:rsidP="003744A4">
      <w:pPr>
        <w:spacing w:before="120"/>
        <w:jc w:val="both"/>
        <w:rPr>
          <w:rFonts w:ascii="Arial" w:eastAsia="Arial" w:hAnsi="Arial" w:cs="Arial"/>
          <w:sz w:val="20"/>
          <w:szCs w:val="20"/>
          <w:lang w:val="es-AR"/>
        </w:rPr>
      </w:pPr>
      <w:r w:rsidRPr="00EC3AE2">
        <w:rPr>
          <w:rFonts w:ascii="Arial" w:hAnsi="Arial"/>
          <w:sz w:val="20"/>
          <w:lang w:val="es-AR"/>
        </w:rPr>
        <w:t>Cuando corresponda, proporcione comentarios adicionales o ejemplos que respalden la evaluación</w:t>
      </w:r>
      <w:r w:rsidR="00B64F30" w:rsidRPr="00EC3AE2">
        <w:rPr>
          <w:rFonts w:ascii="Arial" w:hAnsi="Arial"/>
          <w:sz w:val="20"/>
          <w:lang w:val="es-AR"/>
        </w:rPr>
        <w:t>.</w:t>
      </w:r>
    </w:p>
    <w:p w14:paraId="4E70B5C6" w14:textId="77777777" w:rsidR="00B64F30" w:rsidRPr="00EC3AE2" w:rsidRDefault="00B64F30" w:rsidP="003744A4">
      <w:pPr>
        <w:jc w:val="both"/>
        <w:rPr>
          <w:rFonts w:ascii="Arial" w:eastAsia="Arial" w:hAnsi="Arial" w:cs="Arial"/>
          <w:b/>
          <w:sz w:val="20"/>
          <w:szCs w:val="20"/>
          <w:lang w:val="es-AR"/>
        </w:rPr>
      </w:pPr>
    </w:p>
    <w:p w14:paraId="54FA565A" w14:textId="4572D9F3" w:rsidR="00B64F30" w:rsidRPr="00EC3AE2" w:rsidRDefault="00EC3AE2" w:rsidP="003744A4">
      <w:pPr>
        <w:pStyle w:val="Heading4"/>
        <w:jc w:val="both"/>
        <w:rPr>
          <w:lang w:val="es-AR"/>
        </w:rPr>
      </w:pPr>
      <w:bookmarkStart w:id="15" w:name="_heading=h.ui9d1h1qyp57"/>
      <w:bookmarkEnd w:id="15"/>
      <w:r w:rsidRPr="00EC3AE2">
        <w:rPr>
          <w:lang w:val="es-AR"/>
        </w:rPr>
        <w:t xml:space="preserve">Criterio de evaluación </w:t>
      </w:r>
      <w:r w:rsidR="00B64F30" w:rsidRPr="00EC3AE2">
        <w:rPr>
          <w:lang w:val="es-AR"/>
        </w:rPr>
        <w:t xml:space="preserve">1: </w:t>
      </w:r>
      <w:r w:rsidRPr="00EC3AE2">
        <w:rPr>
          <w:lang w:val="es-AR"/>
        </w:rPr>
        <w:t xml:space="preserve">Mecanismos de control sobre las acciones del </w:t>
      </w:r>
      <w:r>
        <w:rPr>
          <w:lang w:val="es-AR"/>
        </w:rPr>
        <w:t>Poder Ejecutivo</w:t>
      </w:r>
    </w:p>
    <w:p w14:paraId="3B9BEC0C" w14:textId="6A454DB4" w:rsidR="00EC3AE2" w:rsidRPr="0044019C" w:rsidRDefault="00EC3AE2" w:rsidP="003744A4">
      <w:pPr>
        <w:spacing w:after="120"/>
        <w:jc w:val="both"/>
        <w:rPr>
          <w:rFonts w:ascii="Arial" w:eastAsia="Arial" w:hAnsi="Arial" w:cs="Arial"/>
          <w:sz w:val="20"/>
          <w:szCs w:val="20"/>
          <w:lang w:val="es-AR"/>
        </w:rPr>
      </w:pPr>
      <w:r w:rsidRPr="00EC3AE2">
        <w:rPr>
          <w:rFonts w:ascii="Arial" w:hAnsi="Arial"/>
          <w:sz w:val="20"/>
          <w:lang w:val="es-AR"/>
        </w:rPr>
        <w:t>El parlamento debate y examina los planes nacionales de desarrollo y los informes gubernamentales para garantizar la alineació</w:t>
      </w:r>
      <w:r>
        <w:rPr>
          <w:rFonts w:ascii="Arial" w:hAnsi="Arial"/>
          <w:sz w:val="20"/>
          <w:lang w:val="es-AR"/>
        </w:rPr>
        <w:t>n con los ODS</w:t>
      </w:r>
      <w:r w:rsidR="00B54F4E" w:rsidRPr="00EC3AE2">
        <w:rPr>
          <w:rFonts w:ascii="Arial" w:hAnsi="Arial"/>
          <w:sz w:val="20"/>
          <w:lang w:val="es-AR"/>
        </w:rPr>
        <w:t xml:space="preserve">. </w:t>
      </w:r>
      <w:bookmarkStart w:id="16" w:name="_heading=h.j0oqwoe1nn3z"/>
      <w:bookmarkStart w:id="17" w:name="_heading=h.8xswtpk2udtu"/>
      <w:bookmarkStart w:id="18" w:name="_heading=h.joieuncuyilw"/>
      <w:bookmarkEnd w:id="16"/>
      <w:bookmarkEnd w:id="17"/>
      <w:bookmarkEnd w:id="18"/>
    </w:p>
    <w:tbl>
      <w:tblPr>
        <w:tblW w:w="5000" w:type="pct"/>
        <w:tblLook w:val="0400" w:firstRow="0" w:lastRow="0" w:firstColumn="0" w:lastColumn="0" w:noHBand="0" w:noVBand="1"/>
      </w:tblPr>
      <w:tblGrid>
        <w:gridCol w:w="1501"/>
        <w:gridCol w:w="1501"/>
        <w:gridCol w:w="1500"/>
        <w:gridCol w:w="1500"/>
        <w:gridCol w:w="1500"/>
        <w:gridCol w:w="1504"/>
      </w:tblGrid>
      <w:tr w:rsidR="00EC3AE2" w:rsidRPr="009F10EA" w14:paraId="012F5279" w14:textId="77777777" w:rsidTr="00103E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BB50AA" w14:textId="77777777" w:rsidR="00EC3AE2" w:rsidRPr="009F10EA" w:rsidRDefault="00EC3AE2" w:rsidP="003744A4">
            <w:pPr>
              <w:spacing w:line="276" w:lineRule="auto"/>
              <w:jc w:val="both"/>
              <w:rPr>
                <w:rFonts w:ascii="Arial" w:hAnsi="Arial" w:cs="Arial"/>
                <w:sz w:val="20"/>
                <w:szCs w:val="20"/>
              </w:rPr>
            </w:pPr>
            <w:r>
              <w:rPr>
                <w:rFonts w:ascii="Arial" w:hAnsi="Arial"/>
                <w:sz w:val="20"/>
              </w:rPr>
              <w:t>Inexistente</w:t>
            </w:r>
          </w:p>
          <w:sdt>
            <w:sdtPr>
              <w:rPr>
                <w:rFonts w:ascii="Arial" w:eastAsia="Arimo" w:hAnsi="Arial" w:cs="Arial"/>
                <w:sz w:val="20"/>
                <w:szCs w:val="20"/>
              </w:rPr>
              <w:id w:val="-1229758822"/>
              <w14:checkbox>
                <w14:checked w14:val="0"/>
                <w14:checkedState w14:val="2612" w14:font="MS Gothic"/>
                <w14:uncheckedState w14:val="2610" w14:font="MS Gothic"/>
              </w14:checkbox>
            </w:sdtPr>
            <w:sdtEndPr/>
            <w:sdtContent>
              <w:p w14:paraId="18126E77"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248381" w14:textId="77777777" w:rsidR="00EC3AE2" w:rsidRPr="009F10EA" w:rsidRDefault="00EC3AE2"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2015833789"/>
              <w14:checkbox>
                <w14:checked w14:val="0"/>
                <w14:checkedState w14:val="2612" w14:font="MS Gothic"/>
                <w14:uncheckedState w14:val="2610" w14:font="MS Gothic"/>
              </w14:checkbox>
            </w:sdtPr>
            <w:sdtEndPr/>
            <w:sdtContent>
              <w:p w14:paraId="11D5AF27"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AD22FD" w14:textId="77777777" w:rsidR="00EC3AE2" w:rsidRPr="009F10EA" w:rsidRDefault="00EC3AE2"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1712611767"/>
              <w14:checkbox>
                <w14:checked w14:val="0"/>
                <w14:checkedState w14:val="2612" w14:font="MS Gothic"/>
                <w14:uncheckedState w14:val="2610" w14:font="MS Gothic"/>
              </w14:checkbox>
            </w:sdtPr>
            <w:sdtEndPr/>
            <w:sdtContent>
              <w:p w14:paraId="06242A1E"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706B16" w14:textId="77777777" w:rsidR="00EC3AE2" w:rsidRPr="009F10EA" w:rsidRDefault="00EC3AE2"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283736620"/>
              <w14:checkbox>
                <w14:checked w14:val="0"/>
                <w14:checkedState w14:val="2612" w14:font="MS Gothic"/>
                <w14:uncheckedState w14:val="2610" w14:font="MS Gothic"/>
              </w14:checkbox>
            </w:sdtPr>
            <w:sdtEndPr/>
            <w:sdtContent>
              <w:p w14:paraId="57C8E895"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8F81CE" w14:textId="77777777" w:rsidR="00EC3AE2" w:rsidRPr="009F10EA" w:rsidRDefault="00EC3AE2"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796862832"/>
              <w14:checkbox>
                <w14:checked w14:val="0"/>
                <w14:checkedState w14:val="2612" w14:font="MS Gothic"/>
                <w14:uncheckedState w14:val="2610" w14:font="MS Gothic"/>
              </w14:checkbox>
            </w:sdtPr>
            <w:sdtEndPr/>
            <w:sdtContent>
              <w:p w14:paraId="0973A856"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0D9F51" w14:textId="77777777" w:rsidR="00EC3AE2" w:rsidRPr="009F10EA" w:rsidRDefault="00EC3AE2"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2104450940"/>
              <w14:checkbox>
                <w14:checked w14:val="0"/>
                <w14:checkedState w14:val="2612" w14:font="MS Gothic"/>
                <w14:uncheckedState w14:val="2610" w14:font="MS Gothic"/>
              </w14:checkbox>
            </w:sdtPr>
            <w:sdtEndPr/>
            <w:sdtContent>
              <w:p w14:paraId="66A5C97B"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EC3AE2" w:rsidRPr="003744A4" w14:paraId="5B144599" w14:textId="77777777" w:rsidTr="00103E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B96D2" w14:textId="77777777" w:rsidR="00EC3AE2" w:rsidRPr="006B4A44" w:rsidRDefault="00EC3AE2"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1355A5DF" w14:textId="77777777" w:rsidR="00EC3AE2" w:rsidRPr="006B4A44" w:rsidRDefault="00EC3AE2" w:rsidP="003744A4">
            <w:pPr>
              <w:spacing w:line="276" w:lineRule="auto"/>
              <w:jc w:val="both"/>
              <w:rPr>
                <w:rFonts w:ascii="Arial" w:hAnsi="Arial" w:cs="Arial"/>
                <w:color w:val="0000FF"/>
                <w:sz w:val="20"/>
                <w:szCs w:val="20"/>
                <w:lang w:val="es-AR"/>
              </w:rPr>
            </w:pPr>
          </w:p>
          <w:p w14:paraId="57C9281A" w14:textId="77777777" w:rsidR="00EC3AE2" w:rsidRPr="006B4A44" w:rsidRDefault="00EC3AE2" w:rsidP="003744A4">
            <w:pPr>
              <w:spacing w:line="276" w:lineRule="auto"/>
              <w:jc w:val="both"/>
              <w:rPr>
                <w:rFonts w:ascii="Arial" w:hAnsi="Arial" w:cs="Arial"/>
                <w:color w:val="0000FF"/>
                <w:sz w:val="20"/>
                <w:szCs w:val="20"/>
                <w:lang w:val="es-AR"/>
              </w:rPr>
            </w:pPr>
          </w:p>
        </w:tc>
      </w:tr>
    </w:tbl>
    <w:p w14:paraId="45B171AA" w14:textId="77777777" w:rsidR="0044019C" w:rsidRDefault="0044019C" w:rsidP="003744A4">
      <w:pPr>
        <w:pStyle w:val="Heading4"/>
        <w:jc w:val="both"/>
        <w:rPr>
          <w:lang w:val="es-AR"/>
        </w:rPr>
      </w:pPr>
    </w:p>
    <w:p w14:paraId="6AA3169B" w14:textId="0332FAE0" w:rsidR="00B64F30" w:rsidRPr="00AA18CF" w:rsidRDefault="00EE3CF8" w:rsidP="003744A4">
      <w:pPr>
        <w:pStyle w:val="Heading4"/>
        <w:jc w:val="both"/>
        <w:rPr>
          <w:lang w:val="es-AR"/>
        </w:rPr>
      </w:pPr>
      <w:r w:rsidRPr="00EC3AE2">
        <w:rPr>
          <w:lang w:val="es-AR"/>
        </w:rPr>
        <w:t xml:space="preserve">Criterio de evaluación </w:t>
      </w:r>
      <w:r w:rsidR="00B54F4E" w:rsidRPr="00AA18CF">
        <w:rPr>
          <w:lang w:val="es-AR"/>
        </w:rPr>
        <w:t>2</w:t>
      </w:r>
      <w:r w:rsidR="00B64F30" w:rsidRPr="00AA18CF">
        <w:rPr>
          <w:lang w:val="es-AR"/>
        </w:rPr>
        <w:t xml:space="preserve">: </w:t>
      </w:r>
      <w:r w:rsidR="00AA18CF" w:rsidRPr="00AA18CF">
        <w:rPr>
          <w:lang w:val="es-AR"/>
        </w:rPr>
        <w:t>Incorporación de los ODS en el Parlamento</w:t>
      </w:r>
    </w:p>
    <w:p w14:paraId="4AF51876" w14:textId="4B74851B" w:rsidR="00EC3AE2" w:rsidRPr="0044019C" w:rsidRDefault="00AA18CF" w:rsidP="003744A4">
      <w:pPr>
        <w:spacing w:after="120"/>
        <w:jc w:val="both"/>
        <w:rPr>
          <w:rFonts w:ascii="Arial" w:eastAsia="Arial" w:hAnsi="Arial" w:cs="Arial"/>
          <w:sz w:val="20"/>
          <w:szCs w:val="20"/>
          <w:lang w:val="es-AR"/>
        </w:rPr>
      </w:pPr>
      <w:r w:rsidRPr="00AA18CF">
        <w:rPr>
          <w:rFonts w:ascii="Arial" w:hAnsi="Arial"/>
          <w:sz w:val="20"/>
          <w:lang w:val="es-AR"/>
        </w:rPr>
        <w:t>Existen mecanismos para apoyar la incorporación de los ODS en el parlamento. Las comisiones parlamentarias evalúan la política y la legislación en sus respectivos ámbitos de responsabilidad en relación con los obje</w:t>
      </w:r>
      <w:r>
        <w:rPr>
          <w:rFonts w:ascii="Arial" w:hAnsi="Arial"/>
          <w:sz w:val="20"/>
          <w:lang w:val="es-AR"/>
        </w:rPr>
        <w:t>tivos de los ODS</w:t>
      </w:r>
      <w:r w:rsidR="00B64F30" w:rsidRPr="00AA18CF">
        <w:rPr>
          <w:rFonts w:ascii="Arial" w:hAnsi="Arial"/>
          <w:sz w:val="20"/>
          <w:lang w:val="es-AR"/>
        </w:rPr>
        <w:t>.</w:t>
      </w:r>
      <w:bookmarkStart w:id="19" w:name="_heading=h.1u0i30fi4uu"/>
      <w:bookmarkEnd w:id="19"/>
    </w:p>
    <w:tbl>
      <w:tblPr>
        <w:tblW w:w="5000" w:type="pct"/>
        <w:tblLook w:val="0400" w:firstRow="0" w:lastRow="0" w:firstColumn="0" w:lastColumn="0" w:noHBand="0" w:noVBand="1"/>
      </w:tblPr>
      <w:tblGrid>
        <w:gridCol w:w="1501"/>
        <w:gridCol w:w="1501"/>
        <w:gridCol w:w="1500"/>
        <w:gridCol w:w="1500"/>
        <w:gridCol w:w="1500"/>
        <w:gridCol w:w="1504"/>
      </w:tblGrid>
      <w:tr w:rsidR="00EC3AE2" w:rsidRPr="009F10EA" w14:paraId="610931F7" w14:textId="77777777" w:rsidTr="00103E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7B83A43" w14:textId="77777777" w:rsidR="00EC3AE2" w:rsidRPr="009F10EA" w:rsidRDefault="00EC3AE2" w:rsidP="003744A4">
            <w:pPr>
              <w:spacing w:line="276" w:lineRule="auto"/>
              <w:jc w:val="both"/>
              <w:rPr>
                <w:rFonts w:ascii="Arial" w:hAnsi="Arial" w:cs="Arial"/>
                <w:sz w:val="20"/>
                <w:szCs w:val="20"/>
              </w:rPr>
            </w:pPr>
            <w:r>
              <w:rPr>
                <w:rFonts w:ascii="Arial" w:hAnsi="Arial"/>
                <w:sz w:val="20"/>
              </w:rPr>
              <w:t>Inexistente</w:t>
            </w:r>
          </w:p>
          <w:sdt>
            <w:sdtPr>
              <w:rPr>
                <w:rFonts w:ascii="Arial" w:eastAsia="Arimo" w:hAnsi="Arial" w:cs="Arial"/>
                <w:sz w:val="20"/>
                <w:szCs w:val="20"/>
              </w:rPr>
              <w:id w:val="1736276306"/>
              <w14:checkbox>
                <w14:checked w14:val="0"/>
                <w14:checkedState w14:val="2612" w14:font="MS Gothic"/>
                <w14:uncheckedState w14:val="2610" w14:font="MS Gothic"/>
              </w14:checkbox>
            </w:sdtPr>
            <w:sdtEndPr/>
            <w:sdtContent>
              <w:p w14:paraId="319FFC8D"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A86963" w14:textId="77777777" w:rsidR="00EC3AE2" w:rsidRPr="009F10EA" w:rsidRDefault="00EC3AE2"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1632015001"/>
              <w14:checkbox>
                <w14:checked w14:val="0"/>
                <w14:checkedState w14:val="2612" w14:font="MS Gothic"/>
                <w14:uncheckedState w14:val="2610" w14:font="MS Gothic"/>
              </w14:checkbox>
            </w:sdtPr>
            <w:sdtEndPr/>
            <w:sdtContent>
              <w:p w14:paraId="14DFF5B3"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E19BBB" w14:textId="77777777" w:rsidR="00EC3AE2" w:rsidRPr="009F10EA" w:rsidRDefault="00EC3AE2"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1826170124"/>
              <w14:checkbox>
                <w14:checked w14:val="0"/>
                <w14:checkedState w14:val="2612" w14:font="MS Gothic"/>
                <w14:uncheckedState w14:val="2610" w14:font="MS Gothic"/>
              </w14:checkbox>
            </w:sdtPr>
            <w:sdtEndPr/>
            <w:sdtContent>
              <w:p w14:paraId="60204E9E"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74DCA3" w14:textId="77777777" w:rsidR="00EC3AE2" w:rsidRPr="009F10EA" w:rsidRDefault="00EC3AE2"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1652202145"/>
              <w14:checkbox>
                <w14:checked w14:val="0"/>
                <w14:checkedState w14:val="2612" w14:font="MS Gothic"/>
                <w14:uncheckedState w14:val="2610" w14:font="MS Gothic"/>
              </w14:checkbox>
            </w:sdtPr>
            <w:sdtEndPr/>
            <w:sdtContent>
              <w:p w14:paraId="68413FDD"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3BFBA5" w14:textId="77777777" w:rsidR="00EC3AE2" w:rsidRPr="009F10EA" w:rsidRDefault="00EC3AE2"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026601922"/>
              <w14:checkbox>
                <w14:checked w14:val="0"/>
                <w14:checkedState w14:val="2612" w14:font="MS Gothic"/>
                <w14:uncheckedState w14:val="2610" w14:font="MS Gothic"/>
              </w14:checkbox>
            </w:sdtPr>
            <w:sdtEndPr/>
            <w:sdtContent>
              <w:p w14:paraId="5A31B42B"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FD9BD8C" w14:textId="77777777" w:rsidR="00EC3AE2" w:rsidRPr="009F10EA" w:rsidRDefault="00EC3AE2"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1849830829"/>
              <w14:checkbox>
                <w14:checked w14:val="0"/>
                <w14:checkedState w14:val="2612" w14:font="MS Gothic"/>
                <w14:uncheckedState w14:val="2610" w14:font="MS Gothic"/>
              </w14:checkbox>
            </w:sdtPr>
            <w:sdtEndPr/>
            <w:sdtContent>
              <w:p w14:paraId="1F497B3A"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EC3AE2" w:rsidRPr="003744A4" w14:paraId="5A3027F5" w14:textId="77777777" w:rsidTr="00103E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CEBF07" w14:textId="77777777" w:rsidR="00EC3AE2" w:rsidRPr="006B4A44" w:rsidRDefault="00EC3AE2"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6E833167" w14:textId="77777777" w:rsidR="00EC3AE2" w:rsidRPr="006B4A44" w:rsidRDefault="00EC3AE2" w:rsidP="003744A4">
            <w:pPr>
              <w:spacing w:line="276" w:lineRule="auto"/>
              <w:jc w:val="both"/>
              <w:rPr>
                <w:rFonts w:ascii="Arial" w:hAnsi="Arial" w:cs="Arial"/>
                <w:color w:val="0000FF"/>
                <w:sz w:val="20"/>
                <w:szCs w:val="20"/>
                <w:lang w:val="es-AR"/>
              </w:rPr>
            </w:pPr>
          </w:p>
          <w:p w14:paraId="3A0B2FA9" w14:textId="77777777" w:rsidR="00EC3AE2" w:rsidRPr="006B4A44" w:rsidRDefault="00EC3AE2" w:rsidP="003744A4">
            <w:pPr>
              <w:spacing w:line="276" w:lineRule="auto"/>
              <w:jc w:val="both"/>
              <w:rPr>
                <w:rFonts w:ascii="Arial" w:hAnsi="Arial" w:cs="Arial"/>
                <w:color w:val="0000FF"/>
                <w:sz w:val="20"/>
                <w:szCs w:val="20"/>
                <w:lang w:val="es-AR"/>
              </w:rPr>
            </w:pPr>
          </w:p>
        </w:tc>
      </w:tr>
    </w:tbl>
    <w:p w14:paraId="7FC2E973" w14:textId="77777777" w:rsidR="0044019C" w:rsidRDefault="0044019C" w:rsidP="003744A4">
      <w:pPr>
        <w:pStyle w:val="Heading4"/>
        <w:jc w:val="both"/>
        <w:rPr>
          <w:lang w:val="es-AR"/>
        </w:rPr>
      </w:pPr>
    </w:p>
    <w:p w14:paraId="02DD246C" w14:textId="02EF9D07" w:rsidR="00B64F30" w:rsidRPr="00BC3550" w:rsidRDefault="00EE3CF8" w:rsidP="003744A4">
      <w:pPr>
        <w:pStyle w:val="Heading4"/>
        <w:jc w:val="both"/>
        <w:rPr>
          <w:lang w:val="es-AR"/>
        </w:rPr>
      </w:pPr>
      <w:r w:rsidRPr="00EC3AE2">
        <w:rPr>
          <w:lang w:val="es-AR"/>
        </w:rPr>
        <w:t xml:space="preserve">Criterio de evaluación </w:t>
      </w:r>
      <w:r w:rsidR="00B54F4E" w:rsidRPr="00BC3550">
        <w:rPr>
          <w:lang w:val="es-AR"/>
        </w:rPr>
        <w:t>3</w:t>
      </w:r>
      <w:r w:rsidR="00B64F30" w:rsidRPr="00BC3550">
        <w:rPr>
          <w:lang w:val="es-AR"/>
        </w:rPr>
        <w:t xml:space="preserve">: </w:t>
      </w:r>
      <w:r w:rsidR="00BC3550" w:rsidRPr="00BC3550">
        <w:rPr>
          <w:lang w:val="es-AR"/>
        </w:rPr>
        <w:t>Participación en los mecanismos nacionales de coordinación de los ODS</w:t>
      </w:r>
    </w:p>
    <w:p w14:paraId="414A99BA" w14:textId="19360AB3" w:rsidR="00EC3AE2" w:rsidRPr="0044019C" w:rsidRDefault="00BC3550" w:rsidP="003744A4">
      <w:pPr>
        <w:spacing w:after="120"/>
        <w:jc w:val="both"/>
        <w:rPr>
          <w:rFonts w:ascii="Arial" w:eastAsia="Arial" w:hAnsi="Arial" w:cs="Arial"/>
          <w:sz w:val="20"/>
          <w:szCs w:val="20"/>
          <w:lang w:val="es-AR"/>
        </w:rPr>
      </w:pPr>
      <w:r w:rsidRPr="00BC3550">
        <w:rPr>
          <w:rFonts w:ascii="Arial" w:hAnsi="Arial"/>
          <w:sz w:val="20"/>
          <w:lang w:val="es-AR"/>
        </w:rPr>
        <w:t xml:space="preserve">El </w:t>
      </w:r>
      <w:r w:rsidR="00213A44">
        <w:rPr>
          <w:rFonts w:ascii="Arial" w:hAnsi="Arial"/>
          <w:sz w:val="20"/>
          <w:lang w:val="es-AR"/>
        </w:rPr>
        <w:t>p</w:t>
      </w:r>
      <w:r w:rsidR="00955BE7" w:rsidRPr="00F0223A">
        <w:rPr>
          <w:rFonts w:ascii="Arial" w:hAnsi="Arial"/>
          <w:sz w:val="20"/>
          <w:lang w:val="es-AR"/>
        </w:rPr>
        <w:t xml:space="preserve">arlamento </w:t>
      </w:r>
      <w:r w:rsidRPr="00BC3550">
        <w:rPr>
          <w:rFonts w:ascii="Arial" w:hAnsi="Arial"/>
          <w:sz w:val="20"/>
          <w:lang w:val="es-AR"/>
        </w:rPr>
        <w:t>participa en los mecanismos nacionales de coordinación de los ODS y se involucra en la preparación y el seguimiento de los informes nacionales sobre el progreso de los ODS para</w:t>
      </w:r>
      <w:r>
        <w:rPr>
          <w:rFonts w:ascii="Arial" w:hAnsi="Arial"/>
          <w:sz w:val="20"/>
          <w:lang w:val="es-AR"/>
        </w:rPr>
        <w:t xml:space="preserve"> los organismos internacionales</w:t>
      </w:r>
      <w:r w:rsidR="00B64F30" w:rsidRPr="00BC3550">
        <w:rPr>
          <w:rFonts w:ascii="Arial" w:hAnsi="Arial"/>
          <w:sz w:val="20"/>
          <w:lang w:val="es-AR"/>
        </w:rPr>
        <w:t>.</w:t>
      </w:r>
    </w:p>
    <w:tbl>
      <w:tblPr>
        <w:tblW w:w="5000" w:type="pct"/>
        <w:tblLook w:val="0400" w:firstRow="0" w:lastRow="0" w:firstColumn="0" w:lastColumn="0" w:noHBand="0" w:noVBand="1"/>
      </w:tblPr>
      <w:tblGrid>
        <w:gridCol w:w="1501"/>
        <w:gridCol w:w="1501"/>
        <w:gridCol w:w="1500"/>
        <w:gridCol w:w="1500"/>
        <w:gridCol w:w="1500"/>
        <w:gridCol w:w="1504"/>
      </w:tblGrid>
      <w:tr w:rsidR="00EC3AE2" w:rsidRPr="009F10EA" w14:paraId="7D57DF75" w14:textId="77777777" w:rsidTr="00103EB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F85CF2" w14:textId="77777777" w:rsidR="00EC3AE2" w:rsidRPr="009F10EA" w:rsidRDefault="00EC3AE2" w:rsidP="003744A4">
            <w:pPr>
              <w:spacing w:line="276" w:lineRule="auto"/>
              <w:jc w:val="both"/>
              <w:rPr>
                <w:rFonts w:ascii="Arial" w:hAnsi="Arial" w:cs="Arial"/>
                <w:sz w:val="20"/>
                <w:szCs w:val="20"/>
              </w:rPr>
            </w:pPr>
            <w:r>
              <w:rPr>
                <w:rFonts w:ascii="Arial" w:hAnsi="Arial"/>
                <w:sz w:val="20"/>
              </w:rPr>
              <w:t>Inexistente</w:t>
            </w:r>
          </w:p>
          <w:sdt>
            <w:sdtPr>
              <w:rPr>
                <w:rFonts w:ascii="Arial" w:eastAsia="Arimo" w:hAnsi="Arial" w:cs="Arial"/>
                <w:sz w:val="20"/>
                <w:szCs w:val="20"/>
              </w:rPr>
              <w:id w:val="150182289"/>
              <w14:checkbox>
                <w14:checked w14:val="0"/>
                <w14:checkedState w14:val="2612" w14:font="MS Gothic"/>
                <w14:uncheckedState w14:val="2610" w14:font="MS Gothic"/>
              </w14:checkbox>
            </w:sdtPr>
            <w:sdtEndPr/>
            <w:sdtContent>
              <w:p w14:paraId="04128ABB"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60E11A" w14:textId="77777777" w:rsidR="00EC3AE2" w:rsidRPr="009F10EA" w:rsidRDefault="00EC3AE2" w:rsidP="003744A4">
            <w:pPr>
              <w:spacing w:line="276" w:lineRule="auto"/>
              <w:jc w:val="both"/>
              <w:rPr>
                <w:rFonts w:ascii="Arial" w:hAnsi="Arial" w:cs="Arial"/>
                <w:sz w:val="20"/>
                <w:szCs w:val="20"/>
              </w:rPr>
            </w:pPr>
            <w:r>
              <w:rPr>
                <w:rFonts w:ascii="Arial" w:hAnsi="Arial"/>
                <w:sz w:val="20"/>
              </w:rPr>
              <w:t xml:space="preserve">Rudimentario </w:t>
            </w:r>
          </w:p>
          <w:sdt>
            <w:sdtPr>
              <w:rPr>
                <w:rFonts w:ascii="Arial" w:eastAsia="Arimo" w:hAnsi="Arial" w:cs="Arial"/>
                <w:sz w:val="20"/>
                <w:szCs w:val="20"/>
              </w:rPr>
              <w:id w:val="-1068098816"/>
              <w14:checkbox>
                <w14:checked w14:val="0"/>
                <w14:checkedState w14:val="2612" w14:font="MS Gothic"/>
                <w14:uncheckedState w14:val="2610" w14:font="MS Gothic"/>
              </w14:checkbox>
            </w:sdtPr>
            <w:sdtEndPr/>
            <w:sdtContent>
              <w:p w14:paraId="5DA892FC"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1BC702" w14:textId="77777777" w:rsidR="00EC3AE2" w:rsidRPr="009F10EA" w:rsidRDefault="00EC3AE2" w:rsidP="003744A4">
            <w:pPr>
              <w:spacing w:line="276" w:lineRule="auto"/>
              <w:jc w:val="both"/>
              <w:rPr>
                <w:rFonts w:ascii="Arial" w:hAnsi="Arial" w:cs="Arial"/>
                <w:sz w:val="20"/>
                <w:szCs w:val="20"/>
              </w:rPr>
            </w:pPr>
            <w:r>
              <w:rPr>
                <w:rFonts w:ascii="Arial" w:hAnsi="Arial"/>
                <w:sz w:val="20"/>
              </w:rPr>
              <w:t>Básico</w:t>
            </w:r>
          </w:p>
          <w:sdt>
            <w:sdtPr>
              <w:rPr>
                <w:rFonts w:ascii="Arial" w:eastAsia="Arimo" w:hAnsi="Arial" w:cs="Arial"/>
                <w:sz w:val="20"/>
                <w:szCs w:val="20"/>
              </w:rPr>
              <w:id w:val="488451909"/>
              <w14:checkbox>
                <w14:checked w14:val="0"/>
                <w14:checkedState w14:val="2612" w14:font="MS Gothic"/>
                <w14:uncheckedState w14:val="2610" w14:font="MS Gothic"/>
              </w14:checkbox>
            </w:sdtPr>
            <w:sdtEndPr/>
            <w:sdtContent>
              <w:p w14:paraId="6FAE5C0F"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0E9E78" w14:textId="77777777" w:rsidR="00EC3AE2" w:rsidRPr="009F10EA" w:rsidRDefault="00EC3AE2" w:rsidP="003744A4">
            <w:pPr>
              <w:spacing w:line="276" w:lineRule="auto"/>
              <w:jc w:val="both"/>
              <w:rPr>
                <w:rFonts w:ascii="Arial" w:hAnsi="Arial" w:cs="Arial"/>
                <w:sz w:val="20"/>
                <w:szCs w:val="20"/>
              </w:rPr>
            </w:pPr>
            <w:r>
              <w:rPr>
                <w:rFonts w:ascii="Arial" w:hAnsi="Arial"/>
                <w:sz w:val="20"/>
              </w:rPr>
              <w:t>Bueno</w:t>
            </w:r>
          </w:p>
          <w:sdt>
            <w:sdtPr>
              <w:rPr>
                <w:rFonts w:ascii="Arial" w:eastAsia="Arimo" w:hAnsi="Arial" w:cs="Arial"/>
                <w:sz w:val="20"/>
                <w:szCs w:val="20"/>
              </w:rPr>
              <w:id w:val="-1144963139"/>
              <w14:checkbox>
                <w14:checked w14:val="0"/>
                <w14:checkedState w14:val="2612" w14:font="MS Gothic"/>
                <w14:uncheckedState w14:val="2610" w14:font="MS Gothic"/>
              </w14:checkbox>
            </w:sdtPr>
            <w:sdtEndPr/>
            <w:sdtContent>
              <w:p w14:paraId="3EE20E2D"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MS Gothic" w:hAnsi="Segoe UI Symbol" w:cs="Segoe UI Symbol"/>
                    <w:sz w:val="20"/>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46B11D" w14:textId="77777777" w:rsidR="00EC3AE2" w:rsidRPr="009F10EA" w:rsidRDefault="00EC3AE2" w:rsidP="003744A4">
            <w:pPr>
              <w:spacing w:line="276" w:lineRule="auto"/>
              <w:jc w:val="both"/>
              <w:rPr>
                <w:rFonts w:ascii="Arial" w:hAnsi="Arial" w:cs="Arial"/>
                <w:sz w:val="20"/>
                <w:szCs w:val="20"/>
              </w:rPr>
            </w:pPr>
            <w:r>
              <w:rPr>
                <w:rFonts w:ascii="Arial" w:hAnsi="Arial"/>
                <w:sz w:val="20"/>
              </w:rPr>
              <w:t>Muy bueno</w:t>
            </w:r>
          </w:p>
          <w:sdt>
            <w:sdtPr>
              <w:rPr>
                <w:rFonts w:ascii="Arial" w:eastAsia="Arimo" w:hAnsi="Arial" w:cs="Arial"/>
                <w:sz w:val="20"/>
                <w:szCs w:val="20"/>
              </w:rPr>
              <w:id w:val="-1905515501"/>
              <w14:checkbox>
                <w14:checked w14:val="0"/>
                <w14:checkedState w14:val="2612" w14:font="MS Gothic"/>
                <w14:uncheckedState w14:val="2610" w14:font="MS Gothic"/>
              </w14:checkbox>
            </w:sdtPr>
            <w:sdtEndPr/>
            <w:sdtContent>
              <w:p w14:paraId="10055412"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776E24D" w14:textId="77777777" w:rsidR="00EC3AE2" w:rsidRPr="009F10EA" w:rsidRDefault="00EC3AE2" w:rsidP="003744A4">
            <w:pPr>
              <w:spacing w:line="276" w:lineRule="auto"/>
              <w:jc w:val="both"/>
              <w:rPr>
                <w:rFonts w:ascii="Arial" w:hAnsi="Arial" w:cs="Arial"/>
                <w:sz w:val="20"/>
                <w:szCs w:val="20"/>
              </w:rPr>
            </w:pPr>
            <w:r>
              <w:rPr>
                <w:rFonts w:ascii="Arial" w:hAnsi="Arial"/>
                <w:sz w:val="20"/>
              </w:rPr>
              <w:t>Excelente</w:t>
            </w:r>
          </w:p>
          <w:sdt>
            <w:sdtPr>
              <w:rPr>
                <w:rFonts w:ascii="Arial" w:eastAsia="Arimo" w:hAnsi="Arial" w:cs="Arial"/>
                <w:sz w:val="20"/>
                <w:szCs w:val="20"/>
              </w:rPr>
              <w:id w:val="1157729229"/>
              <w14:checkbox>
                <w14:checked w14:val="0"/>
                <w14:checkedState w14:val="2612" w14:font="MS Gothic"/>
                <w14:uncheckedState w14:val="2610" w14:font="MS Gothic"/>
              </w14:checkbox>
            </w:sdtPr>
            <w:sdtEndPr/>
            <w:sdtContent>
              <w:p w14:paraId="66D465F2" w14:textId="77777777" w:rsidR="00EC3AE2" w:rsidRPr="009F10EA" w:rsidRDefault="00EC3AE2" w:rsidP="003744A4">
                <w:pPr>
                  <w:spacing w:line="276" w:lineRule="auto"/>
                  <w:jc w:val="both"/>
                  <w:rPr>
                    <w:rFonts w:ascii="Arial" w:hAnsi="Arial" w:cs="Arial"/>
                    <w:sz w:val="20"/>
                    <w:szCs w:val="20"/>
                  </w:rPr>
                </w:pPr>
                <w:r w:rsidRPr="009F10EA">
                  <w:rPr>
                    <w:rFonts w:ascii="Segoe UI Symbol" w:eastAsia="Arimo" w:hAnsi="Segoe UI Symbol" w:cs="Segoe UI Symbol"/>
                    <w:sz w:val="20"/>
                    <w:szCs w:val="20"/>
                  </w:rPr>
                  <w:t>☐</w:t>
                </w:r>
              </w:p>
            </w:sdtContent>
          </w:sdt>
        </w:tc>
      </w:tr>
      <w:tr w:rsidR="00EC3AE2" w:rsidRPr="003744A4" w14:paraId="4E35C671" w14:textId="77777777" w:rsidTr="00103EB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496F2" w14:textId="77777777" w:rsidR="00EC3AE2" w:rsidRPr="006B4A44" w:rsidRDefault="00EC3AE2" w:rsidP="003744A4">
            <w:pPr>
              <w:spacing w:line="276" w:lineRule="auto"/>
              <w:jc w:val="both"/>
              <w:rPr>
                <w:rFonts w:ascii="Arial" w:hAnsi="Arial" w:cs="Arial"/>
                <w:color w:val="005F9A"/>
                <w:sz w:val="20"/>
                <w:szCs w:val="20"/>
                <w:lang w:val="es-AR"/>
              </w:rPr>
            </w:pPr>
            <w:r w:rsidRPr="006B4A44">
              <w:rPr>
                <w:rFonts w:ascii="Arial" w:hAnsi="Arial"/>
                <w:color w:val="005F9A"/>
                <w:sz w:val="20"/>
                <w:lang w:val="es-AR"/>
              </w:rPr>
              <w:t>Evidencia para este criterio de evaluación:</w:t>
            </w:r>
          </w:p>
          <w:p w14:paraId="29BF9D1A" w14:textId="77777777" w:rsidR="00EC3AE2" w:rsidRPr="006B4A44" w:rsidRDefault="00EC3AE2" w:rsidP="003744A4">
            <w:pPr>
              <w:spacing w:line="276" w:lineRule="auto"/>
              <w:jc w:val="both"/>
              <w:rPr>
                <w:rFonts w:ascii="Arial" w:hAnsi="Arial" w:cs="Arial"/>
                <w:color w:val="0000FF"/>
                <w:sz w:val="20"/>
                <w:szCs w:val="20"/>
                <w:lang w:val="es-AR"/>
              </w:rPr>
            </w:pPr>
          </w:p>
          <w:p w14:paraId="36FACA75" w14:textId="77777777" w:rsidR="00EC3AE2" w:rsidRPr="006B4A44" w:rsidRDefault="00EC3AE2" w:rsidP="003744A4">
            <w:pPr>
              <w:spacing w:line="276" w:lineRule="auto"/>
              <w:jc w:val="both"/>
              <w:rPr>
                <w:rFonts w:ascii="Arial" w:hAnsi="Arial" w:cs="Arial"/>
                <w:color w:val="0000FF"/>
                <w:sz w:val="20"/>
                <w:szCs w:val="20"/>
                <w:lang w:val="es-AR"/>
              </w:rPr>
            </w:pPr>
          </w:p>
        </w:tc>
      </w:tr>
    </w:tbl>
    <w:p w14:paraId="6CA25E5D" w14:textId="7EA77ECD" w:rsidR="000B47DA" w:rsidRDefault="00BC3550" w:rsidP="00AF02DF">
      <w:pPr>
        <w:pStyle w:val="section-title"/>
      </w:pPr>
      <w:r w:rsidRPr="00BC3550">
        <w:lastRenderedPageBreak/>
        <w:t>Recomendaciones para el cambio</w:t>
      </w:r>
    </w:p>
    <w:tbl>
      <w:tblPr>
        <w:tblStyle w:val="TableGrid"/>
        <w:tblW w:w="5000" w:type="pct"/>
        <w:tblLook w:val="04A0" w:firstRow="1" w:lastRow="0" w:firstColumn="1" w:lastColumn="0" w:noHBand="0" w:noVBand="1"/>
      </w:tblPr>
      <w:tblGrid>
        <w:gridCol w:w="9006"/>
      </w:tblGrid>
      <w:tr w:rsidR="000B47DA" w:rsidRPr="003744A4" w14:paraId="3CE2047D" w14:textId="77777777" w:rsidTr="000B47DA">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C0AFEE9" w14:textId="14421227" w:rsidR="000B47DA" w:rsidRPr="0044019C" w:rsidRDefault="0044019C" w:rsidP="003744A4">
            <w:pPr>
              <w:keepNext/>
              <w:keepLines/>
              <w:spacing w:before="120"/>
              <w:jc w:val="both"/>
              <w:rPr>
                <w:rFonts w:ascii="Arial" w:hAnsi="Arial" w:cs="Arial"/>
                <w:sz w:val="20"/>
                <w:szCs w:val="20"/>
                <w:lang w:val="es-AR"/>
              </w:rPr>
            </w:pPr>
            <w:r w:rsidRPr="0044019C">
              <w:rPr>
                <w:rFonts w:ascii="Arial" w:hAnsi="Arial" w:cs="Arial"/>
                <w:i/>
                <w:color w:val="000000"/>
                <w:sz w:val="20"/>
                <w:shd w:val="clear" w:color="auto" w:fill="FFFFFF"/>
                <w:lang w:val="es-AR"/>
              </w:rPr>
              <w:t>Utilice este espacio para anotar las recomendaciones y las ideas para fortalecer las reglamentaciones y prácticas en esta área.</w:t>
            </w:r>
          </w:p>
        </w:tc>
      </w:tr>
    </w:tbl>
    <w:p w14:paraId="477DC4EE" w14:textId="753572E1" w:rsidR="00B64F30" w:rsidRPr="000B47DA" w:rsidRDefault="00BC3550" w:rsidP="00AF02DF">
      <w:pPr>
        <w:pStyle w:val="section-title"/>
      </w:pPr>
      <w:bookmarkStart w:id="20" w:name="_heading=h.ef0fk8xus11h"/>
      <w:bookmarkEnd w:id="20"/>
      <w:r w:rsidRPr="00BC3550">
        <w:t xml:space="preserve">Fuentes y </w:t>
      </w:r>
      <w:r w:rsidR="007E11EC">
        <w:t>lecturas</w:t>
      </w:r>
      <w:r w:rsidRPr="00BC3550">
        <w:t xml:space="preserve"> adicional</w:t>
      </w:r>
      <w:r w:rsidR="007E11EC">
        <w:t>es</w:t>
      </w:r>
    </w:p>
    <w:p w14:paraId="6866E0C3" w14:textId="629F3DB9" w:rsidR="00B64F30" w:rsidRPr="0044019C" w:rsidRDefault="00B64F30" w:rsidP="003744A4">
      <w:pPr>
        <w:numPr>
          <w:ilvl w:val="0"/>
          <w:numId w:val="4"/>
        </w:numPr>
        <w:ind w:left="562" w:hanging="562"/>
        <w:contextualSpacing/>
        <w:jc w:val="both"/>
        <w:rPr>
          <w:rFonts w:ascii="Arial" w:eastAsia="Arial" w:hAnsi="Arial" w:cs="Arial"/>
          <w:sz w:val="20"/>
          <w:szCs w:val="20"/>
        </w:rPr>
      </w:pPr>
      <w:r w:rsidRPr="0044019C">
        <w:rPr>
          <w:rFonts w:ascii="Arial" w:hAnsi="Arial" w:cs="Arial"/>
          <w:sz w:val="20"/>
          <w:szCs w:val="20"/>
        </w:rPr>
        <w:t>Global Organization of Parliamentarians Against Corruption (GOPAC)</w:t>
      </w:r>
      <w:r w:rsidR="00486513" w:rsidRPr="0044019C">
        <w:rPr>
          <w:rFonts w:ascii="Arial" w:hAnsi="Arial" w:cs="Arial"/>
          <w:sz w:val="20"/>
          <w:szCs w:val="20"/>
        </w:rPr>
        <w:t>,</w:t>
      </w:r>
      <w:r w:rsidRPr="0044019C">
        <w:rPr>
          <w:rFonts w:ascii="Arial" w:hAnsi="Arial" w:cs="Arial"/>
          <w:sz w:val="20"/>
          <w:szCs w:val="20"/>
        </w:rPr>
        <w:t xml:space="preserve"> United Nations Development Programme (UNDP)</w:t>
      </w:r>
      <w:r w:rsidR="00486513" w:rsidRPr="0044019C">
        <w:rPr>
          <w:rFonts w:ascii="Arial" w:hAnsi="Arial" w:cs="Arial"/>
          <w:sz w:val="20"/>
          <w:szCs w:val="20"/>
        </w:rPr>
        <w:t xml:space="preserve"> and</w:t>
      </w:r>
      <w:r w:rsidRPr="0044019C">
        <w:rPr>
          <w:rFonts w:ascii="Arial" w:hAnsi="Arial" w:cs="Arial"/>
          <w:sz w:val="20"/>
          <w:szCs w:val="20"/>
        </w:rPr>
        <w:t xml:space="preserve"> Islamic Development Bank (IDB)</w:t>
      </w:r>
      <w:r w:rsidR="00486513" w:rsidRPr="0044019C">
        <w:rPr>
          <w:rFonts w:ascii="Arial" w:hAnsi="Arial" w:cs="Arial"/>
          <w:sz w:val="20"/>
          <w:szCs w:val="20"/>
        </w:rPr>
        <w:t xml:space="preserve">, </w:t>
      </w:r>
      <w:hyperlink r:id="rId15" w:history="1">
        <w:r w:rsidR="00486513" w:rsidRPr="0044019C">
          <w:rPr>
            <w:rStyle w:val="Hyperlink"/>
            <w:rFonts w:ascii="Arial" w:hAnsi="Arial" w:cs="Arial"/>
            <w:i/>
            <w:iCs/>
            <w:sz w:val="20"/>
            <w:szCs w:val="20"/>
          </w:rPr>
          <w:t>Parliament’s Role in Implementing the Sustainable Development Goals; A Parliamentary Handbook</w:t>
        </w:r>
      </w:hyperlink>
      <w:r w:rsidR="00486513" w:rsidRPr="0044019C">
        <w:rPr>
          <w:rFonts w:ascii="Arial" w:hAnsi="Arial" w:cs="Arial"/>
          <w:sz w:val="20"/>
          <w:szCs w:val="20"/>
        </w:rPr>
        <w:t xml:space="preserve"> (2017</w:t>
      </w:r>
      <w:r w:rsidRPr="0044019C">
        <w:rPr>
          <w:rFonts w:ascii="Arial" w:hAnsi="Arial" w:cs="Arial"/>
          <w:sz w:val="20"/>
          <w:szCs w:val="20"/>
        </w:rPr>
        <w:t>)</w:t>
      </w:r>
      <w:r w:rsidR="00975351" w:rsidRPr="0044019C">
        <w:rPr>
          <w:rFonts w:ascii="Arial" w:hAnsi="Arial" w:cs="Arial"/>
          <w:sz w:val="20"/>
          <w:szCs w:val="20"/>
        </w:rPr>
        <w:t>.</w:t>
      </w:r>
    </w:p>
    <w:p w14:paraId="584EC7F7" w14:textId="246E965B" w:rsidR="004876A0" w:rsidRPr="00992F2D" w:rsidRDefault="004876A0" w:rsidP="003744A4">
      <w:pPr>
        <w:numPr>
          <w:ilvl w:val="0"/>
          <w:numId w:val="4"/>
        </w:numPr>
        <w:ind w:left="562" w:hanging="562"/>
        <w:contextualSpacing/>
        <w:jc w:val="both"/>
        <w:rPr>
          <w:rFonts w:ascii="Arial" w:hAnsi="Arial" w:cs="Arial"/>
          <w:sz w:val="20"/>
          <w:szCs w:val="20"/>
        </w:rPr>
      </w:pPr>
      <w:r>
        <w:rPr>
          <w:rFonts w:ascii="Arial" w:hAnsi="Arial"/>
          <w:sz w:val="20"/>
        </w:rPr>
        <w:t>Inter-Parliamentary Union,</w:t>
      </w:r>
      <w:hyperlink r:id="rId16">
        <w:r>
          <w:rPr>
            <w:rFonts w:ascii="Arial" w:hAnsi="Arial"/>
            <w:sz w:val="20"/>
          </w:rPr>
          <w:t xml:space="preserve"> </w:t>
        </w:r>
      </w:hyperlink>
      <w:hyperlink r:id="rId17">
        <w:r>
          <w:rPr>
            <w:rFonts w:ascii="Arial" w:hAnsi="Arial"/>
            <w:i/>
            <w:color w:val="0563C1"/>
            <w:sz w:val="20"/>
            <w:u w:val="single"/>
          </w:rPr>
          <w:t>Parliaments and the Sustainable Development Goals:</w:t>
        </w:r>
      </w:hyperlink>
      <w:hyperlink r:id="rId18">
        <w:r>
          <w:rPr>
            <w:rFonts w:ascii="Arial" w:hAnsi="Arial"/>
            <w:i/>
            <w:color w:val="0563C1"/>
            <w:sz w:val="20"/>
            <w:u w:val="single"/>
          </w:rPr>
          <w:t xml:space="preserve"> A self-assessment toolkit</w:t>
        </w:r>
      </w:hyperlink>
      <w:r w:rsidRPr="00574C2F">
        <w:rPr>
          <w:rFonts w:ascii="Arial" w:hAnsi="Arial"/>
          <w:i/>
          <w:sz w:val="20"/>
        </w:rPr>
        <w:t xml:space="preserve"> </w:t>
      </w:r>
      <w:r>
        <w:rPr>
          <w:rFonts w:ascii="Arial" w:hAnsi="Arial"/>
          <w:sz w:val="20"/>
        </w:rPr>
        <w:t>(2016).</w:t>
      </w:r>
    </w:p>
    <w:p w14:paraId="4DC97E5E" w14:textId="5A51746D" w:rsidR="00B64F30" w:rsidRPr="00992F2D" w:rsidRDefault="00B64F30" w:rsidP="003744A4">
      <w:pPr>
        <w:numPr>
          <w:ilvl w:val="0"/>
          <w:numId w:val="4"/>
        </w:numPr>
        <w:ind w:left="562" w:hanging="562"/>
        <w:contextualSpacing/>
        <w:jc w:val="both"/>
        <w:rPr>
          <w:rFonts w:ascii="Arial" w:eastAsia="Arial" w:hAnsi="Arial" w:cs="Arial"/>
          <w:sz w:val="20"/>
          <w:szCs w:val="20"/>
        </w:rPr>
      </w:pPr>
      <w:r>
        <w:rPr>
          <w:rFonts w:ascii="Arial" w:hAnsi="Arial"/>
          <w:sz w:val="20"/>
        </w:rPr>
        <w:t>United Nations Department of Economic and Social Affairs (UN DESA),</w:t>
      </w:r>
      <w:hyperlink r:id="rId19">
        <w:r>
          <w:rPr>
            <w:rFonts w:ascii="Arial" w:hAnsi="Arial"/>
            <w:sz w:val="20"/>
          </w:rPr>
          <w:t xml:space="preserve"> </w:t>
        </w:r>
      </w:hyperlink>
      <w:hyperlink r:id="rId20">
        <w:r>
          <w:rPr>
            <w:rFonts w:ascii="Arial" w:hAnsi="Arial"/>
            <w:i/>
            <w:color w:val="0563C1"/>
            <w:sz w:val="20"/>
            <w:u w:val="single"/>
          </w:rPr>
          <w:t>Compendium of National Institutional Arrangements for implementing the 2030 Agenda for Sustainable Development</w:t>
        </w:r>
      </w:hyperlink>
      <w:r>
        <w:rPr>
          <w:rFonts w:ascii="Arial" w:hAnsi="Arial"/>
          <w:i/>
          <w:sz w:val="20"/>
        </w:rPr>
        <w:t xml:space="preserve"> </w:t>
      </w:r>
      <w:r>
        <w:rPr>
          <w:rFonts w:ascii="Arial" w:hAnsi="Arial"/>
          <w:sz w:val="20"/>
        </w:rPr>
        <w:t>(201</w:t>
      </w:r>
      <w:r w:rsidR="007C6199">
        <w:rPr>
          <w:rFonts w:ascii="Arial" w:hAnsi="Arial"/>
          <w:sz w:val="20"/>
        </w:rPr>
        <w:t>9</w:t>
      </w:r>
      <w:r>
        <w:rPr>
          <w:rFonts w:ascii="Arial" w:hAnsi="Arial"/>
          <w:sz w:val="20"/>
        </w:rPr>
        <w:t>)</w:t>
      </w:r>
      <w:r w:rsidR="00717FD9">
        <w:rPr>
          <w:rFonts w:ascii="Arial" w:hAnsi="Arial"/>
          <w:sz w:val="20"/>
        </w:rPr>
        <w:t>.</w:t>
      </w:r>
    </w:p>
    <w:p w14:paraId="6DDAFA31" w14:textId="2DA85F40" w:rsidR="0043764A" w:rsidRPr="00494854" w:rsidRDefault="0043764A" w:rsidP="003744A4">
      <w:pPr>
        <w:numPr>
          <w:ilvl w:val="0"/>
          <w:numId w:val="4"/>
        </w:numPr>
        <w:ind w:left="562" w:hanging="562"/>
        <w:contextualSpacing/>
        <w:jc w:val="both"/>
        <w:rPr>
          <w:rFonts w:ascii="Arial" w:eastAsia="Arial" w:hAnsi="Arial" w:cs="Arial"/>
          <w:sz w:val="20"/>
          <w:szCs w:val="20"/>
        </w:rPr>
      </w:pPr>
      <w:r w:rsidRPr="00992F2D">
        <w:rPr>
          <w:rFonts w:ascii="Arial" w:hAnsi="Arial" w:cs="Arial"/>
          <w:sz w:val="20"/>
          <w:szCs w:val="20"/>
        </w:rPr>
        <w:t>U</w:t>
      </w:r>
      <w:r w:rsidR="007C6199">
        <w:rPr>
          <w:rFonts w:ascii="Arial" w:hAnsi="Arial" w:cs="Arial"/>
          <w:sz w:val="20"/>
          <w:szCs w:val="20"/>
        </w:rPr>
        <w:t>nited Nations General Assembly resolution</w:t>
      </w:r>
      <w:r w:rsidRPr="00992F2D">
        <w:rPr>
          <w:rFonts w:ascii="Arial" w:hAnsi="Arial" w:cs="Arial"/>
          <w:sz w:val="20"/>
          <w:szCs w:val="20"/>
        </w:rPr>
        <w:t xml:space="preserve"> </w:t>
      </w:r>
      <w:r w:rsidR="007C6199">
        <w:rPr>
          <w:rFonts w:ascii="Arial" w:hAnsi="Arial"/>
          <w:sz w:val="20"/>
        </w:rPr>
        <w:t>77/159,</w:t>
      </w:r>
      <w:r w:rsidRPr="00992F2D">
        <w:rPr>
          <w:rFonts w:ascii="Arial" w:hAnsi="Arial" w:cs="Arial"/>
          <w:sz w:val="20"/>
          <w:szCs w:val="20"/>
        </w:rPr>
        <w:t xml:space="preserve"> “</w:t>
      </w:r>
      <w:hyperlink r:id="rId21">
        <w:r w:rsidRPr="00992F2D">
          <w:rPr>
            <w:rFonts w:ascii="Arial" w:hAnsi="Arial" w:cs="Arial"/>
            <w:color w:val="1155CC"/>
            <w:sz w:val="20"/>
            <w:szCs w:val="20"/>
            <w:u w:val="single"/>
          </w:rPr>
          <w:t>Enhancing the role of parliaments in accelerating the achievement of the Sustainable Development Goals</w:t>
        </w:r>
      </w:hyperlink>
      <w:r w:rsidRPr="00992F2D">
        <w:rPr>
          <w:rFonts w:ascii="Arial" w:hAnsi="Arial" w:cs="Arial"/>
          <w:sz w:val="20"/>
          <w:szCs w:val="20"/>
        </w:rPr>
        <w:t xml:space="preserve">” </w:t>
      </w:r>
      <w:r w:rsidR="00DF13FC">
        <w:rPr>
          <w:rFonts w:ascii="Arial" w:hAnsi="Arial" w:cs="Arial"/>
          <w:sz w:val="20"/>
          <w:szCs w:val="20"/>
        </w:rPr>
        <w:t>(</w:t>
      </w:r>
      <w:r w:rsidRPr="00992F2D">
        <w:rPr>
          <w:rFonts w:ascii="Arial" w:hAnsi="Arial" w:cs="Arial"/>
          <w:sz w:val="20"/>
          <w:szCs w:val="20"/>
        </w:rPr>
        <w:t>2022</w:t>
      </w:r>
      <w:r w:rsidR="00DF13FC">
        <w:rPr>
          <w:rFonts w:ascii="Arial" w:hAnsi="Arial" w:cs="Arial"/>
          <w:sz w:val="20"/>
          <w:szCs w:val="20"/>
        </w:rPr>
        <w:t>).</w:t>
      </w:r>
    </w:p>
    <w:p w14:paraId="4601BAB5" w14:textId="77777777" w:rsidR="00B64F30" w:rsidRPr="00596C10" w:rsidRDefault="00B64F30" w:rsidP="003744A4">
      <w:pPr>
        <w:spacing w:before="240"/>
        <w:jc w:val="both"/>
        <w:rPr>
          <w:rFonts w:ascii="Arial" w:eastAsia="Arial" w:hAnsi="Arial" w:cs="Arial"/>
          <w:i/>
          <w:sz w:val="20"/>
          <w:szCs w:val="20"/>
          <w:u w:val="single"/>
        </w:rPr>
      </w:pPr>
      <w:r>
        <w:rPr>
          <w:rFonts w:ascii="Arial" w:hAnsi="Arial"/>
          <w:i/>
          <w:sz w:val="20"/>
          <w:u w:val="single"/>
        </w:rPr>
        <w:t xml:space="preserve"> </w:t>
      </w:r>
    </w:p>
    <w:p w14:paraId="04057E81" w14:textId="543BE057" w:rsidR="000B47DA" w:rsidRDefault="000B47DA" w:rsidP="003744A4">
      <w:pPr>
        <w:jc w:val="both"/>
        <w:rPr>
          <w:rFonts w:ascii="Arial" w:eastAsia="Arial" w:hAnsi="Arial" w:cs="Arial"/>
          <w:sz w:val="20"/>
          <w:szCs w:val="20"/>
        </w:rPr>
      </w:pPr>
    </w:p>
    <w:p w14:paraId="61A5A469" w14:textId="77777777" w:rsidR="000B47DA" w:rsidRPr="000B47DA" w:rsidRDefault="000B47DA" w:rsidP="003744A4">
      <w:pPr>
        <w:jc w:val="both"/>
        <w:rPr>
          <w:rFonts w:ascii="Arial" w:eastAsia="Arial" w:hAnsi="Arial" w:cs="Arial"/>
          <w:sz w:val="20"/>
          <w:szCs w:val="20"/>
        </w:rPr>
      </w:pPr>
    </w:p>
    <w:p w14:paraId="054189CC" w14:textId="77777777" w:rsidR="000B47DA" w:rsidRPr="000B47DA" w:rsidRDefault="000B47DA" w:rsidP="003744A4">
      <w:pPr>
        <w:jc w:val="both"/>
        <w:rPr>
          <w:rFonts w:ascii="Arial" w:eastAsia="Arial" w:hAnsi="Arial" w:cs="Arial"/>
          <w:sz w:val="20"/>
          <w:szCs w:val="20"/>
        </w:rPr>
      </w:pPr>
    </w:p>
    <w:p w14:paraId="68696ACF" w14:textId="77777777" w:rsidR="000B47DA" w:rsidRPr="000B47DA" w:rsidRDefault="000B47DA" w:rsidP="003744A4">
      <w:pPr>
        <w:jc w:val="both"/>
        <w:rPr>
          <w:rFonts w:ascii="Arial" w:eastAsia="Arial" w:hAnsi="Arial" w:cs="Arial"/>
          <w:sz w:val="20"/>
          <w:szCs w:val="20"/>
        </w:rPr>
      </w:pPr>
    </w:p>
    <w:p w14:paraId="61A5A839" w14:textId="77777777" w:rsidR="000B47DA" w:rsidRPr="000B47DA" w:rsidRDefault="000B47DA" w:rsidP="003744A4">
      <w:pPr>
        <w:jc w:val="both"/>
        <w:rPr>
          <w:rFonts w:ascii="Arial" w:eastAsia="Arial" w:hAnsi="Arial" w:cs="Arial"/>
          <w:sz w:val="20"/>
          <w:szCs w:val="20"/>
        </w:rPr>
      </w:pPr>
    </w:p>
    <w:p w14:paraId="743EAA53" w14:textId="77777777" w:rsidR="000B47DA" w:rsidRPr="000B47DA" w:rsidRDefault="000B47DA" w:rsidP="003744A4">
      <w:pPr>
        <w:jc w:val="both"/>
        <w:rPr>
          <w:rFonts w:ascii="Arial" w:eastAsia="Arial" w:hAnsi="Arial" w:cs="Arial"/>
          <w:sz w:val="20"/>
          <w:szCs w:val="20"/>
        </w:rPr>
      </w:pPr>
    </w:p>
    <w:p w14:paraId="14C26C05" w14:textId="77777777" w:rsidR="000B47DA" w:rsidRPr="000B47DA" w:rsidRDefault="000B47DA" w:rsidP="003744A4">
      <w:pPr>
        <w:jc w:val="both"/>
        <w:rPr>
          <w:rFonts w:ascii="Arial" w:eastAsia="Arial" w:hAnsi="Arial" w:cs="Arial"/>
          <w:sz w:val="20"/>
          <w:szCs w:val="20"/>
        </w:rPr>
      </w:pPr>
    </w:p>
    <w:p w14:paraId="5786CC64" w14:textId="77777777" w:rsidR="000B47DA" w:rsidRPr="000B47DA" w:rsidRDefault="000B47DA" w:rsidP="003744A4">
      <w:pPr>
        <w:jc w:val="both"/>
        <w:rPr>
          <w:rFonts w:ascii="Arial" w:eastAsia="Arial" w:hAnsi="Arial" w:cs="Arial"/>
          <w:sz w:val="20"/>
          <w:szCs w:val="20"/>
        </w:rPr>
      </w:pPr>
    </w:p>
    <w:p w14:paraId="0B5CF6A6" w14:textId="77777777" w:rsidR="000B47DA" w:rsidRPr="000B47DA" w:rsidRDefault="000B47DA" w:rsidP="003744A4">
      <w:pPr>
        <w:jc w:val="both"/>
        <w:rPr>
          <w:rFonts w:ascii="Arial" w:eastAsia="Arial" w:hAnsi="Arial" w:cs="Arial"/>
          <w:sz w:val="20"/>
          <w:szCs w:val="20"/>
        </w:rPr>
      </w:pPr>
    </w:p>
    <w:p w14:paraId="22472274" w14:textId="77777777" w:rsidR="000B47DA" w:rsidRPr="000B47DA" w:rsidRDefault="000B47DA" w:rsidP="003744A4">
      <w:pPr>
        <w:jc w:val="both"/>
        <w:rPr>
          <w:rFonts w:ascii="Arial" w:eastAsia="Arial" w:hAnsi="Arial" w:cs="Arial"/>
          <w:sz w:val="20"/>
          <w:szCs w:val="20"/>
        </w:rPr>
      </w:pPr>
    </w:p>
    <w:p w14:paraId="39714312" w14:textId="77777777" w:rsidR="000B47DA" w:rsidRPr="000B47DA" w:rsidRDefault="000B47DA" w:rsidP="003744A4">
      <w:pPr>
        <w:jc w:val="both"/>
        <w:rPr>
          <w:rFonts w:ascii="Arial" w:eastAsia="Arial" w:hAnsi="Arial" w:cs="Arial"/>
          <w:sz w:val="20"/>
          <w:szCs w:val="20"/>
        </w:rPr>
      </w:pPr>
    </w:p>
    <w:p w14:paraId="71363134" w14:textId="77777777" w:rsidR="000B47DA" w:rsidRPr="000B47DA" w:rsidRDefault="000B47DA" w:rsidP="003744A4">
      <w:pPr>
        <w:jc w:val="both"/>
        <w:rPr>
          <w:rFonts w:ascii="Arial" w:eastAsia="Arial" w:hAnsi="Arial" w:cs="Arial"/>
          <w:sz w:val="20"/>
          <w:szCs w:val="20"/>
        </w:rPr>
      </w:pPr>
    </w:p>
    <w:p w14:paraId="7C62A37F" w14:textId="77777777" w:rsidR="000B47DA" w:rsidRPr="000B47DA" w:rsidRDefault="000B47DA" w:rsidP="003744A4">
      <w:pPr>
        <w:jc w:val="both"/>
        <w:rPr>
          <w:rFonts w:ascii="Arial" w:eastAsia="Arial" w:hAnsi="Arial" w:cs="Arial"/>
          <w:sz w:val="20"/>
          <w:szCs w:val="20"/>
        </w:rPr>
      </w:pPr>
    </w:p>
    <w:p w14:paraId="4FE0DC7D" w14:textId="77777777" w:rsidR="000B47DA" w:rsidRPr="000B47DA" w:rsidRDefault="000B47DA" w:rsidP="003744A4">
      <w:pPr>
        <w:jc w:val="both"/>
        <w:rPr>
          <w:rFonts w:ascii="Arial" w:eastAsia="Arial" w:hAnsi="Arial" w:cs="Arial"/>
          <w:sz w:val="20"/>
          <w:szCs w:val="20"/>
        </w:rPr>
      </w:pPr>
    </w:p>
    <w:p w14:paraId="022AD6FF" w14:textId="77777777" w:rsidR="000B47DA" w:rsidRPr="000B47DA" w:rsidRDefault="000B47DA" w:rsidP="003744A4">
      <w:pPr>
        <w:jc w:val="both"/>
        <w:rPr>
          <w:rFonts w:ascii="Arial" w:eastAsia="Arial" w:hAnsi="Arial" w:cs="Arial"/>
          <w:sz w:val="20"/>
          <w:szCs w:val="20"/>
        </w:rPr>
      </w:pPr>
    </w:p>
    <w:p w14:paraId="181A4000" w14:textId="4086AE8F" w:rsidR="000B47DA" w:rsidRDefault="000B47DA" w:rsidP="003744A4">
      <w:pPr>
        <w:jc w:val="both"/>
        <w:rPr>
          <w:rFonts w:ascii="Arial" w:eastAsia="Arial" w:hAnsi="Arial" w:cs="Arial"/>
          <w:sz w:val="20"/>
          <w:szCs w:val="20"/>
        </w:rPr>
      </w:pPr>
    </w:p>
    <w:p w14:paraId="09E37296" w14:textId="75AFAC6C" w:rsidR="000B47DA" w:rsidRDefault="000B47DA" w:rsidP="003744A4">
      <w:pPr>
        <w:jc w:val="both"/>
        <w:rPr>
          <w:rFonts w:ascii="Arial" w:eastAsia="Arial" w:hAnsi="Arial" w:cs="Arial"/>
          <w:sz w:val="20"/>
          <w:szCs w:val="20"/>
        </w:rPr>
      </w:pPr>
    </w:p>
    <w:p w14:paraId="6F769375" w14:textId="3303E2D2" w:rsidR="000B47DA" w:rsidRDefault="000B47DA" w:rsidP="003744A4">
      <w:pPr>
        <w:jc w:val="both"/>
        <w:rPr>
          <w:rFonts w:ascii="Arial" w:eastAsia="Arial" w:hAnsi="Arial" w:cs="Arial"/>
          <w:sz w:val="20"/>
          <w:szCs w:val="20"/>
        </w:rPr>
      </w:pPr>
    </w:p>
    <w:p w14:paraId="37215ABF" w14:textId="77777777" w:rsidR="005D06C3" w:rsidRPr="000B47DA" w:rsidRDefault="005D06C3" w:rsidP="003744A4">
      <w:pPr>
        <w:jc w:val="both"/>
        <w:rPr>
          <w:rFonts w:ascii="Arial" w:eastAsia="Arial" w:hAnsi="Arial" w:cs="Arial"/>
          <w:sz w:val="20"/>
          <w:szCs w:val="20"/>
        </w:rPr>
      </w:pPr>
    </w:p>
    <w:sectPr w:rsidR="005D06C3" w:rsidRPr="000B47DA" w:rsidSect="003744A4">
      <w:headerReference w:type="default" r:id="rId22"/>
      <w:footerReference w:type="default" r:id="rId23"/>
      <w:headerReference w:type="first" r:id="rId24"/>
      <w:footerReference w:type="first" r:id="rId25"/>
      <w:pgSz w:w="11900" w:h="16840"/>
      <w:pgMar w:top="1411" w:right="1411" w:bottom="1411" w:left="1699"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5F71" w14:textId="77777777" w:rsidR="00DC350C" w:rsidRDefault="00DC350C">
      <w:r>
        <w:separator/>
      </w:r>
    </w:p>
  </w:endnote>
  <w:endnote w:type="continuationSeparator" w:id="0">
    <w:p w14:paraId="787197B1" w14:textId="77777777" w:rsidR="00DC350C" w:rsidRDefault="00DC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127621"/>
      <w:docPartObj>
        <w:docPartGallery w:val="Page Numbers (Bottom of Page)"/>
        <w:docPartUnique/>
      </w:docPartObj>
    </w:sdtPr>
    <w:sdtEndPr/>
    <w:sdtContent>
      <w:p w14:paraId="5491AF79" w14:textId="176BB572" w:rsidR="003744A4" w:rsidRDefault="003744A4">
        <w:pPr>
          <w:pStyle w:val="Footer"/>
          <w:jc w:val="right"/>
        </w:pPr>
        <w:r w:rsidRPr="003744A4">
          <w:rPr>
            <w:rFonts w:ascii="Arial" w:hAnsi="Arial" w:cs="Arial"/>
            <w:sz w:val="20"/>
          </w:rPr>
          <w:fldChar w:fldCharType="begin"/>
        </w:r>
        <w:r w:rsidRPr="003744A4">
          <w:rPr>
            <w:rFonts w:ascii="Arial" w:hAnsi="Arial" w:cs="Arial"/>
            <w:sz w:val="20"/>
          </w:rPr>
          <w:instrText>PAGE   \* MERGEFORMAT</w:instrText>
        </w:r>
        <w:r w:rsidRPr="003744A4">
          <w:rPr>
            <w:rFonts w:ascii="Arial" w:hAnsi="Arial" w:cs="Arial"/>
            <w:sz w:val="20"/>
          </w:rPr>
          <w:fldChar w:fldCharType="separate"/>
        </w:r>
        <w:r w:rsidRPr="003744A4">
          <w:rPr>
            <w:rFonts w:ascii="Arial" w:hAnsi="Arial" w:cs="Arial"/>
            <w:noProof/>
            <w:sz w:val="20"/>
            <w:lang w:val="es-ES"/>
          </w:rPr>
          <w:t>9</w:t>
        </w:r>
        <w:r w:rsidRPr="003744A4">
          <w:rPr>
            <w:rFonts w:ascii="Arial" w:hAnsi="Arial" w:cs="Arial"/>
            <w:sz w:val="20"/>
          </w:rPr>
          <w:fldChar w:fldCharType="end"/>
        </w:r>
      </w:p>
    </w:sdtContent>
  </w:sdt>
  <w:p w14:paraId="3134E83F" w14:textId="77777777" w:rsidR="005D06C3" w:rsidRPr="002D094C" w:rsidRDefault="005D06C3">
    <w:pPr>
      <w:pBdr>
        <w:top w:val="nil"/>
        <w:left w:val="nil"/>
        <w:bottom w:val="nil"/>
        <w:right w:val="nil"/>
        <w:between w:val="nil"/>
      </w:pBdr>
      <w:tabs>
        <w:tab w:val="center" w:pos="4680"/>
        <w:tab w:val="right" w:pos="9360"/>
      </w:tabs>
      <w:rPr>
        <w:color w:val="000000"/>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8743" w14:textId="77777777" w:rsidR="003744A4" w:rsidRPr="003744A4" w:rsidRDefault="003744A4" w:rsidP="003744A4">
    <w:pPr>
      <w:pStyle w:val="NormalWeb"/>
      <w:rPr>
        <w:rFonts w:ascii="Arial" w:hAnsi="Arial" w:cs="Arial"/>
        <w:sz w:val="20"/>
        <w:szCs w:val="20"/>
        <w:lang w:val="es-US"/>
      </w:rPr>
    </w:pPr>
    <w:r w:rsidRPr="003744A4">
      <w:rPr>
        <w:rFonts w:ascii="Arial" w:hAnsi="Arial"/>
        <w:sz w:val="20"/>
        <w:szCs w:val="20"/>
        <w:lang w:val="es-US"/>
      </w:rPr>
      <w:t xml:space="preserve">Los </w:t>
    </w:r>
    <w:bookmarkStart w:id="23" w:name="_Hlk148533550"/>
    <w:r w:rsidRPr="003744A4">
      <w:rPr>
        <w:rFonts w:ascii="Arial" w:hAnsi="Arial"/>
        <w:sz w:val="20"/>
        <w:szCs w:val="20"/>
        <w:lang w:val="es-US"/>
      </w:rPr>
      <w:t xml:space="preserve">Indicadores para parlamentos democráticos </w:t>
    </w:r>
    <w:bookmarkEnd w:id="23"/>
    <w:r w:rsidRPr="003744A4">
      <w:rPr>
        <w:rFonts w:ascii="Arial" w:hAnsi="Arial"/>
        <w:sz w:val="20"/>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1B510F67" w14:textId="77777777" w:rsidR="003744A4" w:rsidRPr="003744A4" w:rsidRDefault="003744A4" w:rsidP="003744A4">
    <w:pPr>
      <w:pStyle w:val="NormalWeb"/>
      <w:rPr>
        <w:rFonts w:ascii="Arial" w:hAnsi="Arial" w:cs="Arial"/>
        <w:sz w:val="20"/>
        <w:szCs w:val="20"/>
        <w:lang w:val="es-US"/>
      </w:rPr>
    </w:pPr>
    <w:r w:rsidRPr="003744A4">
      <w:rPr>
        <w:rFonts w:ascii="Arial" w:hAnsi="Arial"/>
        <w:sz w:val="20"/>
        <w:szCs w:val="20"/>
        <w:lang w:val="es-US"/>
      </w:rPr>
      <w:t xml:space="preserve">Los indicadores están publicados en </w:t>
    </w:r>
    <w:hyperlink r:id="rId1" w:history="1">
      <w:r w:rsidRPr="003744A4">
        <w:rPr>
          <w:rStyle w:val="Hyperlink"/>
          <w:rFonts w:ascii="Arial" w:hAnsi="Arial"/>
          <w:sz w:val="20"/>
          <w:szCs w:val="20"/>
          <w:lang w:val="es-US"/>
        </w:rPr>
        <w:t>www.parliamentaryindicators.org</w:t>
      </w:r>
    </w:hyperlink>
    <w:r w:rsidRPr="003744A4">
      <w:rPr>
        <w:rFonts w:ascii="Arial" w:hAnsi="Arial"/>
        <w:sz w:val="20"/>
        <w:szCs w:val="20"/>
        <w:lang w:val="es-US"/>
      </w:rPr>
      <w:t xml:space="preserve"> con una licencia </w:t>
    </w:r>
    <w:hyperlink r:id="rId2" w:history="1">
      <w:r w:rsidRPr="003744A4">
        <w:rPr>
          <w:rStyle w:val="Hyperlink"/>
          <w:rFonts w:ascii="Arial" w:hAnsi="Arial"/>
          <w:sz w:val="20"/>
          <w:szCs w:val="20"/>
          <w:lang w:val="es-US"/>
        </w:rPr>
        <w:t>CC BY-NC-SA 4.0</w:t>
      </w:r>
    </w:hyperlink>
    <w:r w:rsidRPr="003744A4">
      <w:rPr>
        <w:rFonts w:ascii="Arial" w:hAnsi="Arial"/>
        <w:sz w:val="20"/>
        <w:szCs w:val="20"/>
        <w:lang w:val="es-US"/>
      </w:rPr>
      <w:t xml:space="preserve"> de Creative Commons.</w:t>
    </w:r>
  </w:p>
  <w:p w14:paraId="3134E844" w14:textId="6F828A96" w:rsidR="005D06C3" w:rsidRPr="003744A4" w:rsidRDefault="005D06C3" w:rsidP="003744A4">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9BA2" w14:textId="77777777" w:rsidR="00DC350C" w:rsidRDefault="00DC350C">
      <w:r>
        <w:separator/>
      </w:r>
    </w:p>
  </w:footnote>
  <w:footnote w:type="continuationSeparator" w:id="0">
    <w:p w14:paraId="0BF46271" w14:textId="77777777" w:rsidR="00DC350C" w:rsidRDefault="00DC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0AD9" w14:textId="77777777" w:rsidR="003744A4" w:rsidRPr="0053177C" w:rsidRDefault="003744A4" w:rsidP="003744A4">
    <w:pPr>
      <w:pStyle w:val="Header"/>
      <w:rPr>
        <w:b/>
        <w:bCs/>
        <w:lang w:val="fr-CH"/>
      </w:rPr>
    </w:pPr>
    <w:bookmarkStart w:id="21"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21"/>
  </w:p>
  <w:p w14:paraId="1F572E83" w14:textId="77777777" w:rsidR="00013B3E" w:rsidRPr="00013B3E" w:rsidRDefault="00013B3E" w:rsidP="00013B3E">
    <w:pPr>
      <w:pStyle w:val="Header"/>
      <w:rPr>
        <w:rFonts w:ascii="Arial" w:hAnsi="Arial" w:cs="Arial"/>
        <w:color w:val="00AABE"/>
        <w:sz w:val="22"/>
        <w:szCs w:val="22"/>
      </w:rPr>
    </w:pPr>
    <w:r>
      <w:rPr>
        <w:rFonts w:ascii="Arial" w:hAnsi="Arial"/>
        <w:color w:val="00AABE"/>
        <w:sz w:val="22"/>
      </w:rPr>
      <w:t>_______________________________________________________________________</w:t>
    </w:r>
  </w:p>
  <w:p w14:paraId="3134E83B" w14:textId="77777777" w:rsidR="005D06C3" w:rsidRDefault="005D06C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B884" w14:textId="77777777" w:rsidR="003744A4" w:rsidRDefault="003744A4" w:rsidP="003744A4">
    <w:pPr>
      <w:pStyle w:val="Header"/>
      <w:tabs>
        <w:tab w:val="left" w:pos="4560"/>
        <w:tab w:val="left" w:pos="5241"/>
      </w:tabs>
    </w:pPr>
    <w:bookmarkStart w:id="22" w:name="_Hlk148533739"/>
    <w:r>
      <w:rPr>
        <w:noProof/>
        <w:lang w:val="es-US" w:eastAsia="es-US"/>
      </w:rPr>
      <w:drawing>
        <wp:inline distT="0" distB="0" distL="0" distR="0" wp14:anchorId="11C57320" wp14:editId="5EDE5DED">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22"/>
  <w:p w14:paraId="6E704655" w14:textId="715A77E2" w:rsidR="00013B3E" w:rsidRPr="00013B3E" w:rsidRDefault="00013B3E">
    <w:pPr>
      <w:pStyle w:val="Header"/>
      <w:rPr>
        <w:rFonts w:ascii="Arial" w:hAnsi="Arial" w:cs="Arial"/>
        <w:color w:val="00AABE"/>
        <w:sz w:val="22"/>
        <w:szCs w:val="22"/>
      </w:rPr>
    </w:pPr>
    <w:r>
      <w:rPr>
        <w:rFonts w:ascii="Arial" w:hAnsi="Arial"/>
        <w:color w:val="00AABE"/>
        <w:sz w:val="22"/>
      </w:rP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2307D6"/>
    <w:multiLevelType w:val="multilevel"/>
    <w:tmpl w:val="7F6E06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402B11"/>
    <w:multiLevelType w:val="hybridMultilevel"/>
    <w:tmpl w:val="5BDA12FC"/>
    <w:lvl w:ilvl="0" w:tplc="90CEB91E">
      <w:numFmt w:val="bullet"/>
      <w:lvlText w:val=""/>
      <w:lvlJc w:val="left"/>
      <w:pPr>
        <w:ind w:left="644" w:hanging="360"/>
      </w:pPr>
      <w:rPr>
        <w:rFonts w:ascii="Symbol" w:eastAsia="Calibri" w:hAnsi="Symbol" w:cs="Calibri"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3" w15:restartNumberingAfterBreak="0">
    <w:nsid w:val="08AE3E94"/>
    <w:multiLevelType w:val="hybridMultilevel"/>
    <w:tmpl w:val="568E169E"/>
    <w:lvl w:ilvl="0" w:tplc="EEC47AEA">
      <w:start w:val="1"/>
      <w:numFmt w:val="bullet"/>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2E226C1"/>
    <w:multiLevelType w:val="multilevel"/>
    <w:tmpl w:val="ED16F2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F3D1E0B"/>
    <w:multiLevelType w:val="multilevel"/>
    <w:tmpl w:val="99303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B408EF"/>
    <w:multiLevelType w:val="hybridMultilevel"/>
    <w:tmpl w:val="B220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087330"/>
    <w:multiLevelType w:val="multilevel"/>
    <w:tmpl w:val="9300E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1546578">
    <w:abstractNumId w:val="1"/>
  </w:num>
  <w:num w:numId="2" w16cid:durableId="500704139">
    <w:abstractNumId w:val="7"/>
  </w:num>
  <w:num w:numId="3" w16cid:durableId="1587575765">
    <w:abstractNumId w:val="0"/>
  </w:num>
  <w:num w:numId="4" w16cid:durableId="684743715">
    <w:abstractNumId w:val="4"/>
  </w:num>
  <w:num w:numId="5" w16cid:durableId="1397972859">
    <w:abstractNumId w:val="5"/>
  </w:num>
  <w:num w:numId="6" w16cid:durableId="1964968442">
    <w:abstractNumId w:val="3"/>
  </w:num>
  <w:num w:numId="7" w16cid:durableId="557328081">
    <w:abstractNumId w:val="6"/>
  </w:num>
  <w:num w:numId="8" w16cid:durableId="825559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6C3"/>
    <w:rsid w:val="00002F6D"/>
    <w:rsid w:val="00013B3E"/>
    <w:rsid w:val="00054753"/>
    <w:rsid w:val="00065E05"/>
    <w:rsid w:val="00072783"/>
    <w:rsid w:val="000A4BC5"/>
    <w:rsid w:val="000B313D"/>
    <w:rsid w:val="000B47DA"/>
    <w:rsid w:val="000D78C3"/>
    <w:rsid w:val="000E4C6E"/>
    <w:rsid w:val="000F3012"/>
    <w:rsid w:val="000F5D5C"/>
    <w:rsid w:val="00140AD1"/>
    <w:rsid w:val="00153B2D"/>
    <w:rsid w:val="00173B84"/>
    <w:rsid w:val="00194174"/>
    <w:rsid w:val="001B7C51"/>
    <w:rsid w:val="001C0AFE"/>
    <w:rsid w:val="001D21D3"/>
    <w:rsid w:val="001D374C"/>
    <w:rsid w:val="001D50AB"/>
    <w:rsid w:val="001E2DD8"/>
    <w:rsid w:val="001F5464"/>
    <w:rsid w:val="001F5850"/>
    <w:rsid w:val="002018D2"/>
    <w:rsid w:val="00203C3A"/>
    <w:rsid w:val="002055CF"/>
    <w:rsid w:val="002106F6"/>
    <w:rsid w:val="00213A44"/>
    <w:rsid w:val="00221829"/>
    <w:rsid w:val="00233851"/>
    <w:rsid w:val="00253F87"/>
    <w:rsid w:val="00270680"/>
    <w:rsid w:val="00274FD8"/>
    <w:rsid w:val="00293E29"/>
    <w:rsid w:val="00295FFA"/>
    <w:rsid w:val="002D00D1"/>
    <w:rsid w:val="002D094C"/>
    <w:rsid w:val="002F2A66"/>
    <w:rsid w:val="003001E8"/>
    <w:rsid w:val="00314945"/>
    <w:rsid w:val="00324554"/>
    <w:rsid w:val="00344125"/>
    <w:rsid w:val="003472A3"/>
    <w:rsid w:val="00347B43"/>
    <w:rsid w:val="00351633"/>
    <w:rsid w:val="003744A4"/>
    <w:rsid w:val="003D1E6C"/>
    <w:rsid w:val="003D5ABC"/>
    <w:rsid w:val="00404023"/>
    <w:rsid w:val="00410E8F"/>
    <w:rsid w:val="0041726D"/>
    <w:rsid w:val="00420E23"/>
    <w:rsid w:val="0043205B"/>
    <w:rsid w:val="0043764A"/>
    <w:rsid w:val="0044019C"/>
    <w:rsid w:val="004404C8"/>
    <w:rsid w:val="00444337"/>
    <w:rsid w:val="004443E5"/>
    <w:rsid w:val="00450B5A"/>
    <w:rsid w:val="00467AC6"/>
    <w:rsid w:val="0048123E"/>
    <w:rsid w:val="0048127C"/>
    <w:rsid w:val="00483C66"/>
    <w:rsid w:val="00486513"/>
    <w:rsid w:val="004876A0"/>
    <w:rsid w:val="004914EF"/>
    <w:rsid w:val="00494854"/>
    <w:rsid w:val="004A2BF3"/>
    <w:rsid w:val="004C18DC"/>
    <w:rsid w:val="004D398F"/>
    <w:rsid w:val="004F511A"/>
    <w:rsid w:val="004F78F4"/>
    <w:rsid w:val="0050108A"/>
    <w:rsid w:val="00501D4A"/>
    <w:rsid w:val="0050550A"/>
    <w:rsid w:val="005078E9"/>
    <w:rsid w:val="00527A22"/>
    <w:rsid w:val="005815BE"/>
    <w:rsid w:val="00587CDA"/>
    <w:rsid w:val="005A659B"/>
    <w:rsid w:val="005B5D8D"/>
    <w:rsid w:val="005D06C3"/>
    <w:rsid w:val="005D0D5B"/>
    <w:rsid w:val="005D181F"/>
    <w:rsid w:val="005D6218"/>
    <w:rsid w:val="005D7771"/>
    <w:rsid w:val="006707C6"/>
    <w:rsid w:val="00682451"/>
    <w:rsid w:val="006968CF"/>
    <w:rsid w:val="006A06C1"/>
    <w:rsid w:val="006A70D7"/>
    <w:rsid w:val="006B2E44"/>
    <w:rsid w:val="006B4A44"/>
    <w:rsid w:val="006E4595"/>
    <w:rsid w:val="006E79A7"/>
    <w:rsid w:val="006F6530"/>
    <w:rsid w:val="007031BC"/>
    <w:rsid w:val="00717FD9"/>
    <w:rsid w:val="00741EF3"/>
    <w:rsid w:val="007550A4"/>
    <w:rsid w:val="00777168"/>
    <w:rsid w:val="0079300D"/>
    <w:rsid w:val="007C2D32"/>
    <w:rsid w:val="007C6199"/>
    <w:rsid w:val="007E11EC"/>
    <w:rsid w:val="007E1E93"/>
    <w:rsid w:val="007E4C9C"/>
    <w:rsid w:val="0080662D"/>
    <w:rsid w:val="008265BB"/>
    <w:rsid w:val="00831133"/>
    <w:rsid w:val="00835AD7"/>
    <w:rsid w:val="00855E4E"/>
    <w:rsid w:val="00857322"/>
    <w:rsid w:val="00873FB1"/>
    <w:rsid w:val="00876B61"/>
    <w:rsid w:val="008A5D82"/>
    <w:rsid w:val="008C523D"/>
    <w:rsid w:val="008D45B8"/>
    <w:rsid w:val="008D61E0"/>
    <w:rsid w:val="008E1EA6"/>
    <w:rsid w:val="009237D4"/>
    <w:rsid w:val="00923B2E"/>
    <w:rsid w:val="00930A4F"/>
    <w:rsid w:val="009512E2"/>
    <w:rsid w:val="00955BE7"/>
    <w:rsid w:val="00975351"/>
    <w:rsid w:val="00975503"/>
    <w:rsid w:val="0099210B"/>
    <w:rsid w:val="00992F2D"/>
    <w:rsid w:val="009A2517"/>
    <w:rsid w:val="009C5A48"/>
    <w:rsid w:val="009F10EA"/>
    <w:rsid w:val="00A07946"/>
    <w:rsid w:val="00A14E5E"/>
    <w:rsid w:val="00A312F6"/>
    <w:rsid w:val="00A44558"/>
    <w:rsid w:val="00A461A6"/>
    <w:rsid w:val="00A50B98"/>
    <w:rsid w:val="00A561B3"/>
    <w:rsid w:val="00A650EF"/>
    <w:rsid w:val="00A71A5D"/>
    <w:rsid w:val="00A82DC3"/>
    <w:rsid w:val="00A92948"/>
    <w:rsid w:val="00AA105E"/>
    <w:rsid w:val="00AA18CF"/>
    <w:rsid w:val="00AB3D6B"/>
    <w:rsid w:val="00AB7E35"/>
    <w:rsid w:val="00AE132D"/>
    <w:rsid w:val="00AE5046"/>
    <w:rsid w:val="00AE5CFD"/>
    <w:rsid w:val="00AF02DF"/>
    <w:rsid w:val="00AF7007"/>
    <w:rsid w:val="00B2307D"/>
    <w:rsid w:val="00B424D6"/>
    <w:rsid w:val="00B54F4E"/>
    <w:rsid w:val="00B62105"/>
    <w:rsid w:val="00B64F30"/>
    <w:rsid w:val="00BA346C"/>
    <w:rsid w:val="00BA77CB"/>
    <w:rsid w:val="00BC3550"/>
    <w:rsid w:val="00BC3F8E"/>
    <w:rsid w:val="00BF2463"/>
    <w:rsid w:val="00BF3353"/>
    <w:rsid w:val="00C210E8"/>
    <w:rsid w:val="00C2324E"/>
    <w:rsid w:val="00C35F6B"/>
    <w:rsid w:val="00C424C4"/>
    <w:rsid w:val="00C523BC"/>
    <w:rsid w:val="00C55B5B"/>
    <w:rsid w:val="00C96FC0"/>
    <w:rsid w:val="00CA669E"/>
    <w:rsid w:val="00CD5716"/>
    <w:rsid w:val="00CE6114"/>
    <w:rsid w:val="00CF728E"/>
    <w:rsid w:val="00CF7C79"/>
    <w:rsid w:val="00D16CF6"/>
    <w:rsid w:val="00D5439F"/>
    <w:rsid w:val="00D76E22"/>
    <w:rsid w:val="00D965B2"/>
    <w:rsid w:val="00DC350C"/>
    <w:rsid w:val="00DD240E"/>
    <w:rsid w:val="00DD7535"/>
    <w:rsid w:val="00DD7C50"/>
    <w:rsid w:val="00DF13FC"/>
    <w:rsid w:val="00DF20F3"/>
    <w:rsid w:val="00E42528"/>
    <w:rsid w:val="00E46DFB"/>
    <w:rsid w:val="00E70361"/>
    <w:rsid w:val="00E719BA"/>
    <w:rsid w:val="00E73296"/>
    <w:rsid w:val="00EC3AE2"/>
    <w:rsid w:val="00ED6CF8"/>
    <w:rsid w:val="00EE1BB4"/>
    <w:rsid w:val="00EE3CF8"/>
    <w:rsid w:val="00EE5966"/>
    <w:rsid w:val="00EF6F1C"/>
    <w:rsid w:val="00F0223A"/>
    <w:rsid w:val="00F034C2"/>
    <w:rsid w:val="00F047AF"/>
    <w:rsid w:val="00F05089"/>
    <w:rsid w:val="00F05A83"/>
    <w:rsid w:val="00F3715B"/>
    <w:rsid w:val="00F64B20"/>
    <w:rsid w:val="00F8296A"/>
    <w:rsid w:val="00F908E9"/>
    <w:rsid w:val="00FA6003"/>
    <w:rsid w:val="00FE0C1A"/>
    <w:rsid w:val="00FE6C18"/>
    <w:rsid w:val="00FF0E0D"/>
    <w:rsid w:val="00FF1886"/>
    <w:rsid w:val="00FF4F7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4E732"/>
  <w15:docId w15:val="{1D32DDEB-0854-48BA-8032-ABFDF1F3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E2"/>
  </w:style>
  <w:style w:type="paragraph" w:styleId="Heading1">
    <w:name w:val="heading 1"/>
    <w:basedOn w:val="Normal"/>
    <w:next w:val="Normal"/>
    <w:link w:val="Heading1Char"/>
    <w:uiPriority w:val="9"/>
    <w:qFormat/>
    <w:rsid w:val="00BE5FD4"/>
    <w:pPr>
      <w:keepNext/>
      <w:keepLines/>
      <w:spacing w:before="480" w:after="120"/>
      <w:jc w:val="center"/>
      <w:outlineLvl w:val="0"/>
    </w:pPr>
    <w:rPr>
      <w:rFonts w:ascii="Arial" w:hAnsi="Arial" w:cs="Arial"/>
      <w:b/>
      <w:color w:val="00AABE"/>
      <w:sz w:val="32"/>
      <w:szCs w:val="32"/>
    </w:rPr>
  </w:style>
  <w:style w:type="paragraph" w:styleId="Heading2">
    <w:name w:val="heading 2"/>
    <w:basedOn w:val="Normal"/>
    <w:next w:val="Normal"/>
    <w:autoRedefine/>
    <w:uiPriority w:val="9"/>
    <w:unhideWhenUsed/>
    <w:qFormat/>
    <w:rsid w:val="000E4C6E"/>
    <w:pPr>
      <w:keepNext/>
      <w:pageBreakBefore/>
      <w:spacing w:before="200" w:after="240"/>
      <w:outlineLvl w:val="1"/>
    </w:pPr>
    <w:rPr>
      <w:rFonts w:ascii="Arial" w:hAnsi="Arial" w:cs="Arial"/>
      <w:b/>
      <w:color w:val="00AABE"/>
      <w:sz w:val="28"/>
      <w:szCs w:val="28"/>
    </w:rPr>
  </w:style>
  <w:style w:type="paragraph" w:styleId="Heading3">
    <w:name w:val="heading 3"/>
    <w:basedOn w:val="Normal"/>
    <w:next w:val="Normal"/>
    <w:autoRedefine/>
    <w:uiPriority w:val="9"/>
    <w:unhideWhenUsed/>
    <w:qFormat/>
    <w:rsid w:val="00153B2D"/>
    <w:pPr>
      <w:keepNext/>
      <w:keepLines/>
      <w:pageBreakBefore/>
      <w:spacing w:before="120" w:after="200"/>
      <w:outlineLvl w:val="2"/>
    </w:pPr>
    <w:rPr>
      <w:rFonts w:ascii="Arial" w:hAnsi="Arial" w:cs="Arial"/>
      <w:b/>
      <w:color w:val="005F9A"/>
    </w:rPr>
  </w:style>
  <w:style w:type="paragraph" w:styleId="Heading4">
    <w:name w:val="heading 4"/>
    <w:basedOn w:val="Normal"/>
    <w:next w:val="Normal"/>
    <w:autoRedefine/>
    <w:uiPriority w:val="9"/>
    <w:unhideWhenUsed/>
    <w:qFormat/>
    <w:rsid w:val="007E11EC"/>
    <w:pPr>
      <w:outlineLvl w:val="3"/>
    </w:pPr>
    <w:rPr>
      <w:rFonts w:ascii="Arial" w:hAnsi="Arial" w:cs="Arial"/>
      <w:b/>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4C89"/>
    <w:pPr>
      <w:ind w:left="720"/>
      <w:contextualSpacing/>
    </w:pPr>
  </w:style>
  <w:style w:type="paragraph" w:styleId="NormalWeb">
    <w:name w:val="Normal (Web)"/>
    <w:basedOn w:val="Normal"/>
    <w:uiPriority w:val="99"/>
    <w:unhideWhenUsed/>
    <w:rsid w:val="00417DA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17DA4"/>
    <w:rPr>
      <w:b/>
      <w:bCs/>
    </w:rPr>
  </w:style>
  <w:style w:type="character" w:styleId="Emphasis">
    <w:name w:val="Emphasis"/>
    <w:basedOn w:val="DefaultParagraphFont"/>
    <w:uiPriority w:val="20"/>
    <w:qFormat/>
    <w:rsid w:val="00417DA4"/>
    <w:rPr>
      <w:i/>
      <w:iCs/>
    </w:rPr>
  </w:style>
  <w:style w:type="paragraph" w:styleId="FootnoteText">
    <w:name w:val="footnote text"/>
    <w:basedOn w:val="Normal"/>
    <w:link w:val="FootnoteTextChar"/>
    <w:autoRedefine/>
    <w:uiPriority w:val="99"/>
    <w:unhideWhenUsed/>
    <w:qFormat/>
    <w:rsid w:val="0043764A"/>
    <w:rPr>
      <w:rFonts w:ascii="Arial" w:hAnsi="Arial"/>
      <w:sz w:val="16"/>
    </w:rPr>
  </w:style>
  <w:style w:type="character" w:customStyle="1" w:styleId="FootnoteTextChar">
    <w:name w:val="Footnote Text Char"/>
    <w:basedOn w:val="DefaultParagraphFont"/>
    <w:link w:val="FootnoteText"/>
    <w:uiPriority w:val="99"/>
    <w:rsid w:val="0043764A"/>
    <w:rPr>
      <w:rFonts w:ascii="Arial" w:hAnsi="Arial"/>
      <w:sz w:val="16"/>
    </w:rPr>
  </w:style>
  <w:style w:type="character" w:styleId="FootnoteReference">
    <w:name w:val="footnote reference"/>
    <w:basedOn w:val="DefaultParagraphFont"/>
    <w:uiPriority w:val="99"/>
    <w:unhideWhenUsed/>
    <w:rsid w:val="00AA05F2"/>
    <w:rPr>
      <w:vertAlign w:val="superscript"/>
    </w:rPr>
  </w:style>
  <w:style w:type="character" w:styleId="Hyperlink">
    <w:name w:val="Hyperlink"/>
    <w:basedOn w:val="DefaultParagraphFont"/>
    <w:uiPriority w:val="99"/>
    <w:unhideWhenUsed/>
    <w:rsid w:val="00AA05F2"/>
    <w:rPr>
      <w:color w:val="0563C1" w:themeColor="hyperlink"/>
      <w:u w:val="single"/>
    </w:rPr>
  </w:style>
  <w:style w:type="paragraph" w:styleId="Subtitle">
    <w:name w:val="Subtitle"/>
    <w:aliases w:val="Section title"/>
    <w:basedOn w:val="Normal"/>
    <w:next w:val="Normal"/>
    <w:autoRedefine/>
    <w:qFormat/>
    <w:rsid w:val="000F5D5C"/>
    <w:pPr>
      <w:keepNext/>
      <w:keepLines/>
      <w:spacing w:after="120"/>
      <w:contextualSpacing/>
    </w:pPr>
    <w:rPr>
      <w:rFonts w:ascii="Arial" w:eastAsia="Georgia" w:hAnsi="Arial" w:cs="Georgia"/>
      <w:b/>
      <w:sz w:val="22"/>
      <w:szCs w:val="48"/>
    </w:rPr>
  </w:style>
  <w:style w:type="table" w:customStyle="1" w:styleId="a">
    <w:basedOn w:val="TableNormal"/>
    <w:tblPr>
      <w:tblStyleRowBandSize w:val="1"/>
      <w:tblStyleColBandSize w:val="1"/>
    </w:tblPr>
  </w:style>
  <w:style w:type="table" w:styleId="TableGrid">
    <w:name w:val="Table Grid"/>
    <w:basedOn w:val="TableNormal"/>
    <w:uiPriority w:val="39"/>
    <w:rsid w:val="00DC0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5F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15F6"/>
    <w:rPr>
      <w:rFonts w:ascii="Times New Roman" w:hAnsi="Times New Roman" w:cs="Times New Roman"/>
      <w:sz w:val="18"/>
      <w:szCs w:val="18"/>
    </w:rPr>
  </w:style>
  <w:style w:type="paragraph" w:customStyle="1" w:styleId="BodyB">
    <w:name w:val="Body B"/>
    <w:rsid w:val="00F42142"/>
    <w:pPr>
      <w:pBdr>
        <w:top w:val="nil"/>
        <w:left w:val="nil"/>
        <w:bottom w:val="nil"/>
        <w:right w:val="nil"/>
        <w:between w:val="nil"/>
        <w:bar w:val="nil"/>
      </w:pBdr>
    </w:pPr>
    <w:rPr>
      <w:rFonts w:ascii="Times New Roman" w:eastAsia="Arial Unicode MS" w:hAnsi="Times New Roman" w:cs="Arial Unicode MS"/>
      <w:color w:val="000000"/>
      <w:u w:color="000000"/>
      <w:bdr w:val="nil"/>
      <w:lang w:eastAsia="en-US"/>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1843D0"/>
    <w:pPr>
      <w:tabs>
        <w:tab w:val="center" w:pos="4680"/>
        <w:tab w:val="right" w:pos="9360"/>
      </w:tabs>
    </w:pPr>
  </w:style>
  <w:style w:type="character" w:customStyle="1" w:styleId="HeaderChar">
    <w:name w:val="Header Char"/>
    <w:basedOn w:val="DefaultParagraphFont"/>
    <w:link w:val="Header"/>
    <w:uiPriority w:val="99"/>
    <w:rsid w:val="001843D0"/>
  </w:style>
  <w:style w:type="paragraph" w:styleId="Footer">
    <w:name w:val="footer"/>
    <w:basedOn w:val="Normal"/>
    <w:link w:val="FooterChar"/>
    <w:uiPriority w:val="99"/>
    <w:unhideWhenUsed/>
    <w:rsid w:val="001843D0"/>
    <w:pPr>
      <w:tabs>
        <w:tab w:val="center" w:pos="4680"/>
        <w:tab w:val="right" w:pos="9360"/>
      </w:tabs>
    </w:pPr>
  </w:style>
  <w:style w:type="character" w:customStyle="1" w:styleId="FooterChar">
    <w:name w:val="Footer Char"/>
    <w:basedOn w:val="DefaultParagraphFont"/>
    <w:link w:val="Footer"/>
    <w:uiPriority w:val="99"/>
    <w:rsid w:val="001843D0"/>
  </w:style>
  <w:style w:type="paragraph" w:styleId="TOCHeading">
    <w:name w:val="TOC Heading"/>
    <w:basedOn w:val="Heading1"/>
    <w:next w:val="Normal"/>
    <w:uiPriority w:val="39"/>
    <w:unhideWhenUsed/>
    <w:qFormat/>
    <w:rsid w:val="00452E34"/>
    <w:pPr>
      <w:spacing w:before="240" w:after="0" w:line="259" w:lineRule="auto"/>
      <w:outlineLvl w:val="9"/>
    </w:pPr>
    <w:rPr>
      <w:rFonts w:asciiTheme="majorHAnsi" w:eastAsiaTheme="majorEastAsia" w:hAnsiTheme="majorHAnsi" w:cstheme="majorBidi"/>
      <w:b w:val="0"/>
      <w:color w:val="2E74B5" w:themeColor="accent1" w:themeShade="BF"/>
      <w:lang w:eastAsia="en-US"/>
    </w:rPr>
  </w:style>
  <w:style w:type="paragraph" w:styleId="TOC1">
    <w:name w:val="toc 1"/>
    <w:basedOn w:val="Normal"/>
    <w:next w:val="Normal"/>
    <w:autoRedefine/>
    <w:uiPriority w:val="39"/>
    <w:unhideWhenUsed/>
    <w:rsid w:val="00C432DB"/>
    <w:pPr>
      <w:tabs>
        <w:tab w:val="right" w:leader="dot" w:pos="9730"/>
      </w:tabs>
      <w:spacing w:after="100"/>
    </w:pPr>
  </w:style>
  <w:style w:type="paragraph" w:styleId="TOC2">
    <w:name w:val="toc 2"/>
    <w:basedOn w:val="Normal"/>
    <w:next w:val="Normal"/>
    <w:autoRedefine/>
    <w:uiPriority w:val="39"/>
    <w:unhideWhenUsed/>
    <w:rsid w:val="00452E34"/>
    <w:pPr>
      <w:spacing w:after="100"/>
      <w:ind w:left="240"/>
    </w:pPr>
  </w:style>
  <w:style w:type="paragraph" w:styleId="TOC3">
    <w:name w:val="toc 3"/>
    <w:basedOn w:val="Normal"/>
    <w:next w:val="Normal"/>
    <w:autoRedefine/>
    <w:uiPriority w:val="39"/>
    <w:unhideWhenUsed/>
    <w:rsid w:val="00452E34"/>
    <w:pPr>
      <w:spacing w:after="100"/>
      <w:ind w:left="480"/>
    </w:pPr>
  </w:style>
  <w:style w:type="character" w:styleId="CommentReference">
    <w:name w:val="annotation reference"/>
    <w:basedOn w:val="DefaultParagraphFont"/>
    <w:uiPriority w:val="99"/>
    <w:semiHidden/>
    <w:unhideWhenUsed/>
    <w:rsid w:val="009B0CEC"/>
    <w:rPr>
      <w:sz w:val="16"/>
      <w:szCs w:val="16"/>
    </w:rPr>
  </w:style>
  <w:style w:type="paragraph" w:styleId="CommentText">
    <w:name w:val="annotation text"/>
    <w:basedOn w:val="Normal"/>
    <w:link w:val="CommentTextChar"/>
    <w:uiPriority w:val="99"/>
    <w:unhideWhenUsed/>
    <w:rsid w:val="009B0CEC"/>
    <w:rPr>
      <w:sz w:val="20"/>
      <w:szCs w:val="20"/>
    </w:rPr>
  </w:style>
  <w:style w:type="character" w:customStyle="1" w:styleId="CommentTextChar">
    <w:name w:val="Comment Text Char"/>
    <w:basedOn w:val="DefaultParagraphFont"/>
    <w:link w:val="CommentText"/>
    <w:uiPriority w:val="99"/>
    <w:rsid w:val="009B0CEC"/>
    <w:rPr>
      <w:sz w:val="20"/>
      <w:szCs w:val="20"/>
    </w:rPr>
  </w:style>
  <w:style w:type="paragraph" w:styleId="CommentSubject">
    <w:name w:val="annotation subject"/>
    <w:basedOn w:val="CommentText"/>
    <w:next w:val="CommentText"/>
    <w:link w:val="CommentSubjectChar"/>
    <w:uiPriority w:val="99"/>
    <w:semiHidden/>
    <w:unhideWhenUsed/>
    <w:rsid w:val="009B0CEC"/>
    <w:rPr>
      <w:b/>
      <w:bCs/>
    </w:rPr>
  </w:style>
  <w:style w:type="character" w:customStyle="1" w:styleId="CommentSubjectChar">
    <w:name w:val="Comment Subject Char"/>
    <w:basedOn w:val="CommentTextChar"/>
    <w:link w:val="CommentSubject"/>
    <w:uiPriority w:val="99"/>
    <w:semiHidden/>
    <w:rsid w:val="009B0CEC"/>
    <w:rPr>
      <w:b/>
      <w:bCs/>
      <w:sz w:val="20"/>
      <w:szCs w:val="20"/>
    </w:rPr>
  </w:style>
  <w:style w:type="paragraph" w:styleId="Revision">
    <w:name w:val="Revision"/>
    <w:hidden/>
    <w:uiPriority w:val="99"/>
    <w:semiHidden/>
    <w:rsid w:val="00EB27A2"/>
  </w:style>
  <w:style w:type="character" w:customStyle="1" w:styleId="Heading1Char">
    <w:name w:val="Heading 1 Char"/>
    <w:basedOn w:val="DefaultParagraphFont"/>
    <w:link w:val="Heading1"/>
    <w:uiPriority w:val="9"/>
    <w:rsid w:val="00BE5FD4"/>
    <w:rPr>
      <w:rFonts w:ascii="Arial" w:hAnsi="Arial" w:cs="Arial"/>
      <w:b/>
      <w:color w:val="00AABE"/>
      <w:sz w:val="32"/>
      <w:szCs w:val="32"/>
      <w:lang w:val="en-GB"/>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4">
    <w:name w:val="toc 4"/>
    <w:basedOn w:val="Normal"/>
    <w:next w:val="Normal"/>
    <w:autoRedefine/>
    <w:uiPriority w:val="39"/>
    <w:unhideWhenUsed/>
    <w:rsid w:val="0071489E"/>
    <w:pPr>
      <w:spacing w:after="100"/>
      <w:ind w:left="720"/>
    </w:p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10E8F"/>
    <w:rPr>
      <w:color w:val="605E5C"/>
      <w:shd w:val="clear" w:color="auto" w:fill="E1DFDD"/>
    </w:rPr>
  </w:style>
  <w:style w:type="character" w:customStyle="1" w:styleId="section-titleChar">
    <w:name w:val="section-title Char"/>
    <w:basedOn w:val="DefaultParagraphFont"/>
    <w:link w:val="section-title"/>
    <w:locked/>
    <w:rsid w:val="00AF02DF"/>
    <w:rPr>
      <w:rFonts w:ascii="Arial" w:eastAsia="Arial" w:hAnsi="Arial" w:cs="Arial"/>
      <w:b/>
      <w:sz w:val="22"/>
      <w:szCs w:val="22"/>
      <w:lang w:val="es-UY" w:eastAsia="fr-CH"/>
    </w:rPr>
  </w:style>
  <w:style w:type="paragraph" w:customStyle="1" w:styleId="section-title">
    <w:name w:val="section-title"/>
    <w:basedOn w:val="Normal"/>
    <w:link w:val="section-titleChar"/>
    <w:autoRedefine/>
    <w:qFormat/>
    <w:rsid w:val="00AF02DF"/>
    <w:pPr>
      <w:keepNext/>
      <w:spacing w:before="200" w:after="200"/>
      <w:contextualSpacing/>
      <w:jc w:val="both"/>
    </w:pPr>
    <w:rPr>
      <w:rFonts w:ascii="Arial" w:eastAsia="Arial" w:hAnsi="Arial" w:cs="Arial"/>
      <w:b/>
      <w:sz w:val="22"/>
      <w:szCs w:val="22"/>
      <w:lang w:val="es-UY" w:eastAsia="fr-CH"/>
    </w:rPr>
  </w:style>
  <w:style w:type="character" w:customStyle="1" w:styleId="UnresolvedMention2">
    <w:name w:val="Unresolved Mention2"/>
    <w:basedOn w:val="DefaultParagraphFont"/>
    <w:uiPriority w:val="99"/>
    <w:semiHidden/>
    <w:unhideWhenUsed/>
    <w:rsid w:val="00486513"/>
    <w:rPr>
      <w:color w:val="605E5C"/>
      <w:shd w:val="clear" w:color="auto" w:fill="E1DFDD"/>
    </w:rPr>
  </w:style>
  <w:style w:type="paragraph" w:customStyle="1" w:styleId="Indicator">
    <w:name w:val="Indicator"/>
    <w:basedOn w:val="Heading3"/>
    <w:link w:val="IndicatorChar"/>
    <w:qFormat/>
    <w:rsid w:val="003744A4"/>
    <w:pPr>
      <w:pageBreakBefore w:val="0"/>
      <w:spacing w:before="240" w:after="120" w:line="288" w:lineRule="auto"/>
      <w:jc w:val="both"/>
    </w:pPr>
    <w:rPr>
      <w:rFonts w:eastAsia="Arial"/>
      <w:color w:val="auto"/>
      <w:sz w:val="28"/>
      <w:szCs w:val="20"/>
      <w:lang w:eastAsia="fr-CH"/>
    </w:rPr>
  </w:style>
  <w:style w:type="character" w:customStyle="1" w:styleId="IndicatorChar">
    <w:name w:val="Indicator Char"/>
    <w:basedOn w:val="DefaultParagraphFont"/>
    <w:link w:val="Indicator"/>
    <w:rsid w:val="003744A4"/>
    <w:rPr>
      <w:rFonts w:ascii="Arial" w:eastAsia="Arial" w:hAnsi="Arial" w:cs="Arial"/>
      <w:b/>
      <w:sz w:val="28"/>
      <w:szCs w:val="20"/>
      <w:lang w:eastAsia="fr-CH"/>
    </w:rPr>
  </w:style>
  <w:style w:type="paragraph" w:customStyle="1" w:styleId="Dimension">
    <w:name w:val="Dimension"/>
    <w:basedOn w:val="Heading4"/>
    <w:link w:val="DimensionChar"/>
    <w:qFormat/>
    <w:rsid w:val="003744A4"/>
    <w:pPr>
      <w:keepNext/>
      <w:keepLines/>
      <w:pageBreakBefore/>
      <w:spacing w:before="240" w:after="120" w:line="288" w:lineRule="auto"/>
      <w:jc w:val="both"/>
    </w:pPr>
    <w:rPr>
      <w:rFonts w:eastAsia="Arial"/>
      <w:sz w:val="24"/>
      <w:lang w:eastAsia="fr-CH"/>
    </w:rPr>
  </w:style>
  <w:style w:type="character" w:customStyle="1" w:styleId="DimensionChar">
    <w:name w:val="Dimension Char"/>
    <w:basedOn w:val="DefaultParagraphFont"/>
    <w:link w:val="Dimension"/>
    <w:rsid w:val="003744A4"/>
    <w:rPr>
      <w:rFonts w:ascii="Arial" w:eastAsia="Arial" w:hAnsi="Arial" w:cs="Arial"/>
      <w:b/>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785">
      <w:bodyDiv w:val="1"/>
      <w:marLeft w:val="0"/>
      <w:marRight w:val="0"/>
      <w:marTop w:val="0"/>
      <w:marBottom w:val="0"/>
      <w:divBdr>
        <w:top w:val="none" w:sz="0" w:space="0" w:color="auto"/>
        <w:left w:val="none" w:sz="0" w:space="0" w:color="auto"/>
        <w:bottom w:val="none" w:sz="0" w:space="0" w:color="auto"/>
        <w:right w:val="none" w:sz="0" w:space="0" w:color="auto"/>
      </w:divBdr>
    </w:div>
    <w:div w:id="283074118">
      <w:bodyDiv w:val="1"/>
      <w:marLeft w:val="0"/>
      <w:marRight w:val="0"/>
      <w:marTop w:val="0"/>
      <w:marBottom w:val="0"/>
      <w:divBdr>
        <w:top w:val="none" w:sz="0" w:space="0" w:color="auto"/>
        <w:left w:val="none" w:sz="0" w:space="0" w:color="auto"/>
        <w:bottom w:val="none" w:sz="0" w:space="0" w:color="auto"/>
        <w:right w:val="none" w:sz="0" w:space="0" w:color="auto"/>
      </w:divBdr>
    </w:div>
    <w:div w:id="332027521">
      <w:bodyDiv w:val="1"/>
      <w:marLeft w:val="0"/>
      <w:marRight w:val="0"/>
      <w:marTop w:val="0"/>
      <w:marBottom w:val="0"/>
      <w:divBdr>
        <w:top w:val="none" w:sz="0" w:space="0" w:color="auto"/>
        <w:left w:val="none" w:sz="0" w:space="0" w:color="auto"/>
        <w:bottom w:val="none" w:sz="0" w:space="0" w:color="auto"/>
        <w:right w:val="none" w:sz="0" w:space="0" w:color="auto"/>
      </w:divBdr>
    </w:div>
    <w:div w:id="468934161">
      <w:bodyDiv w:val="1"/>
      <w:marLeft w:val="0"/>
      <w:marRight w:val="0"/>
      <w:marTop w:val="0"/>
      <w:marBottom w:val="0"/>
      <w:divBdr>
        <w:top w:val="none" w:sz="0" w:space="0" w:color="auto"/>
        <w:left w:val="none" w:sz="0" w:space="0" w:color="auto"/>
        <w:bottom w:val="none" w:sz="0" w:space="0" w:color="auto"/>
        <w:right w:val="none" w:sz="0" w:space="0" w:color="auto"/>
      </w:divBdr>
    </w:div>
    <w:div w:id="659431142">
      <w:bodyDiv w:val="1"/>
      <w:marLeft w:val="0"/>
      <w:marRight w:val="0"/>
      <w:marTop w:val="0"/>
      <w:marBottom w:val="0"/>
      <w:divBdr>
        <w:top w:val="none" w:sz="0" w:space="0" w:color="auto"/>
        <w:left w:val="none" w:sz="0" w:space="0" w:color="auto"/>
        <w:bottom w:val="none" w:sz="0" w:space="0" w:color="auto"/>
        <w:right w:val="none" w:sz="0" w:space="0" w:color="auto"/>
      </w:divBdr>
    </w:div>
    <w:div w:id="704254707">
      <w:bodyDiv w:val="1"/>
      <w:marLeft w:val="0"/>
      <w:marRight w:val="0"/>
      <w:marTop w:val="0"/>
      <w:marBottom w:val="0"/>
      <w:divBdr>
        <w:top w:val="none" w:sz="0" w:space="0" w:color="auto"/>
        <w:left w:val="none" w:sz="0" w:space="0" w:color="auto"/>
        <w:bottom w:val="none" w:sz="0" w:space="0" w:color="auto"/>
        <w:right w:val="none" w:sz="0" w:space="0" w:color="auto"/>
      </w:divBdr>
    </w:div>
    <w:div w:id="980039548">
      <w:bodyDiv w:val="1"/>
      <w:marLeft w:val="0"/>
      <w:marRight w:val="0"/>
      <w:marTop w:val="0"/>
      <w:marBottom w:val="0"/>
      <w:divBdr>
        <w:top w:val="none" w:sz="0" w:space="0" w:color="auto"/>
        <w:left w:val="none" w:sz="0" w:space="0" w:color="auto"/>
        <w:bottom w:val="none" w:sz="0" w:space="0" w:color="auto"/>
        <w:right w:val="none" w:sz="0" w:space="0" w:color="auto"/>
      </w:divBdr>
    </w:div>
    <w:div w:id="1034383140">
      <w:bodyDiv w:val="1"/>
      <w:marLeft w:val="0"/>
      <w:marRight w:val="0"/>
      <w:marTop w:val="0"/>
      <w:marBottom w:val="0"/>
      <w:divBdr>
        <w:top w:val="none" w:sz="0" w:space="0" w:color="auto"/>
        <w:left w:val="none" w:sz="0" w:space="0" w:color="auto"/>
        <w:bottom w:val="none" w:sz="0" w:space="0" w:color="auto"/>
        <w:right w:val="none" w:sz="0" w:space="0" w:color="auto"/>
      </w:divBdr>
    </w:div>
    <w:div w:id="1043405227">
      <w:bodyDiv w:val="1"/>
      <w:marLeft w:val="0"/>
      <w:marRight w:val="0"/>
      <w:marTop w:val="0"/>
      <w:marBottom w:val="0"/>
      <w:divBdr>
        <w:top w:val="none" w:sz="0" w:space="0" w:color="auto"/>
        <w:left w:val="none" w:sz="0" w:space="0" w:color="auto"/>
        <w:bottom w:val="none" w:sz="0" w:space="0" w:color="auto"/>
        <w:right w:val="none" w:sz="0" w:space="0" w:color="auto"/>
      </w:divBdr>
    </w:div>
    <w:div w:id="1049305927">
      <w:bodyDiv w:val="1"/>
      <w:marLeft w:val="0"/>
      <w:marRight w:val="0"/>
      <w:marTop w:val="0"/>
      <w:marBottom w:val="0"/>
      <w:divBdr>
        <w:top w:val="none" w:sz="0" w:space="0" w:color="auto"/>
        <w:left w:val="none" w:sz="0" w:space="0" w:color="auto"/>
        <w:bottom w:val="none" w:sz="0" w:space="0" w:color="auto"/>
        <w:right w:val="none" w:sz="0" w:space="0" w:color="auto"/>
      </w:divBdr>
    </w:div>
    <w:div w:id="1287275687">
      <w:bodyDiv w:val="1"/>
      <w:marLeft w:val="0"/>
      <w:marRight w:val="0"/>
      <w:marTop w:val="0"/>
      <w:marBottom w:val="0"/>
      <w:divBdr>
        <w:top w:val="none" w:sz="0" w:space="0" w:color="auto"/>
        <w:left w:val="none" w:sz="0" w:space="0" w:color="auto"/>
        <w:bottom w:val="none" w:sz="0" w:space="0" w:color="auto"/>
        <w:right w:val="none" w:sz="0" w:space="0" w:color="auto"/>
      </w:divBdr>
    </w:div>
    <w:div w:id="1384060097">
      <w:bodyDiv w:val="1"/>
      <w:marLeft w:val="0"/>
      <w:marRight w:val="0"/>
      <w:marTop w:val="0"/>
      <w:marBottom w:val="0"/>
      <w:divBdr>
        <w:top w:val="none" w:sz="0" w:space="0" w:color="auto"/>
        <w:left w:val="none" w:sz="0" w:space="0" w:color="auto"/>
        <w:bottom w:val="none" w:sz="0" w:space="0" w:color="auto"/>
        <w:right w:val="none" w:sz="0" w:space="0" w:color="auto"/>
      </w:divBdr>
    </w:div>
    <w:div w:id="1448739554">
      <w:bodyDiv w:val="1"/>
      <w:marLeft w:val="0"/>
      <w:marRight w:val="0"/>
      <w:marTop w:val="0"/>
      <w:marBottom w:val="0"/>
      <w:divBdr>
        <w:top w:val="none" w:sz="0" w:space="0" w:color="auto"/>
        <w:left w:val="none" w:sz="0" w:space="0" w:color="auto"/>
        <w:bottom w:val="none" w:sz="0" w:space="0" w:color="auto"/>
        <w:right w:val="none" w:sz="0" w:space="0" w:color="auto"/>
      </w:divBdr>
    </w:div>
    <w:div w:id="1522237060">
      <w:bodyDiv w:val="1"/>
      <w:marLeft w:val="0"/>
      <w:marRight w:val="0"/>
      <w:marTop w:val="0"/>
      <w:marBottom w:val="0"/>
      <w:divBdr>
        <w:top w:val="none" w:sz="0" w:space="0" w:color="auto"/>
        <w:left w:val="none" w:sz="0" w:space="0" w:color="auto"/>
        <w:bottom w:val="none" w:sz="0" w:space="0" w:color="auto"/>
        <w:right w:val="none" w:sz="0" w:space="0" w:color="auto"/>
      </w:divBdr>
    </w:div>
    <w:div w:id="1531726976">
      <w:bodyDiv w:val="1"/>
      <w:marLeft w:val="0"/>
      <w:marRight w:val="0"/>
      <w:marTop w:val="0"/>
      <w:marBottom w:val="0"/>
      <w:divBdr>
        <w:top w:val="none" w:sz="0" w:space="0" w:color="auto"/>
        <w:left w:val="none" w:sz="0" w:space="0" w:color="auto"/>
        <w:bottom w:val="none" w:sz="0" w:space="0" w:color="auto"/>
        <w:right w:val="none" w:sz="0" w:space="0" w:color="auto"/>
      </w:divBdr>
    </w:div>
    <w:div w:id="1541086138">
      <w:bodyDiv w:val="1"/>
      <w:marLeft w:val="0"/>
      <w:marRight w:val="0"/>
      <w:marTop w:val="0"/>
      <w:marBottom w:val="0"/>
      <w:divBdr>
        <w:top w:val="none" w:sz="0" w:space="0" w:color="auto"/>
        <w:left w:val="none" w:sz="0" w:space="0" w:color="auto"/>
        <w:bottom w:val="none" w:sz="0" w:space="0" w:color="auto"/>
        <w:right w:val="none" w:sz="0" w:space="0" w:color="auto"/>
      </w:divBdr>
    </w:div>
    <w:div w:id="2022858066">
      <w:bodyDiv w:val="1"/>
      <w:marLeft w:val="0"/>
      <w:marRight w:val="0"/>
      <w:marTop w:val="0"/>
      <w:marBottom w:val="0"/>
      <w:divBdr>
        <w:top w:val="none" w:sz="0" w:space="0" w:color="auto"/>
        <w:left w:val="none" w:sz="0" w:space="0" w:color="auto"/>
        <w:bottom w:val="none" w:sz="0" w:space="0" w:color="auto"/>
        <w:right w:val="none" w:sz="0" w:space="0" w:color="auto"/>
      </w:divBdr>
    </w:div>
    <w:div w:id="207658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pgovernance.net/parliamentary-response-to-crisis-committees-and-coronavirus/" TargetMode="External"/><Relationship Id="rId18" Type="http://schemas.openxmlformats.org/officeDocument/2006/relationships/hyperlink" Target="https://www.ipu.org/resources/publications/toolkits/2017-01/parliaments-and-sustainable-development-goals-self-assessment-toolk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org/en/ga/77/resolutions.shtml" TargetMode="External"/><Relationship Id="rId7" Type="http://schemas.openxmlformats.org/officeDocument/2006/relationships/styles" Target="styles.xml"/><Relationship Id="rId12" Type="http://schemas.openxmlformats.org/officeDocument/2006/relationships/hyperlink" Target="https://gpgovernance.net/k/associates/alex-brazier/" TargetMode="External"/><Relationship Id="rId17" Type="http://schemas.openxmlformats.org/officeDocument/2006/relationships/hyperlink" Target="https://www.ipu.org/resources/publications/toolkits/2017-01/parliaments-and-sustainable-development-goals-self-assessment-toolk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pu.org/resources/publications/toolkits/2017-01/parliaments-and-sustainable-development-goals-self-assessment-toolkit" TargetMode="External"/><Relationship Id="rId20" Type="http://schemas.openxmlformats.org/officeDocument/2006/relationships/hyperlink" Target="https://hlpf.un.org/sites/default/files/migrated/documents/25839Compendium_of_National_Institutional_Arrangement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ndp.org/publications/parliaments-role-implementing-sustainable-development-goal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ustainabledevelopment.un.org/content/documents/25839Compendium_of_National_Institutional_Arrangement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pgovernance.net/parliamentary-response-to-crisis-committees-and-coronavirus/"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OeYiFlhVN3lWFEZqyHsWWKXCEg==">CgMxLjAyCWguMTdkcDh2dTIJaC4xZm9iOXRlMgloLjNyZGNyam4yCWguM3pueXNoNzIJaC4yNmluMXJnMghoLmxueGJ6OTIOaC4xdnY2MDFzNG4wcHIyDmgubGg5ZzY1MXF2aDVhMgloLjM1bmt1bjIyCWguMmV0OTJwMDIJaC4xa3N2NHV2Mg5oLmJpN2psc3dvam5sbDIIaC50eWpjd3QyCWguM2R5NnZrbTIJaC4xdDNoNXNmMgloLjQ0c2luaW8yCWguNGQzNG9nODIJaC4yanhzeHFoMg5oLjVzZjAyMWI2djlxZzIIaC56MzM3eWEyCWguMnM4ZXlvMTIOaC5xYWw2ZDM2MGNnYnQ4AHIhMThGYTRpZERFQkhVbWVZTnNSOVdOX0o1a2JleTFic0hX</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4E88E-4D2E-4AC3-99FE-7837481E6B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A0B615-0845-4002-9028-E2730A4C9644}">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9CF0A26-A130-49DB-A496-1B2C2CAB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6C5D3FD-C171-4582-8F13-E8CD57E0C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3003</Words>
  <Characters>16521</Characters>
  <Application>Microsoft Office Word</Application>
  <DocSecurity>0</DocSecurity>
  <Lines>137</Lines>
  <Paragraphs>38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Mijanovic</dc:creator>
  <cp:lastModifiedBy>Andy Richardson</cp:lastModifiedBy>
  <cp:revision>37</cp:revision>
  <dcterms:created xsi:type="dcterms:W3CDTF">2023-08-23T12:07:00Z</dcterms:created>
  <dcterms:modified xsi:type="dcterms:W3CDTF">2023-10-20T10:10:00Z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