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D581" w14:textId="77777777" w:rsidR="00CC09A3" w:rsidRPr="00B216C0" w:rsidRDefault="00BB37AD" w:rsidP="00B216C0">
      <w:pPr>
        <w:pStyle w:val="Indicator"/>
        <w:rPr>
          <w:lang w:val="fr-CH"/>
        </w:rPr>
      </w:pPr>
      <w:bookmarkStart w:id="0" w:name="_Hlk142541326"/>
      <w:r w:rsidRPr="00B216C0">
        <w:rPr>
          <w:lang w:val="fr-CH"/>
        </w:rPr>
        <w:t>Indicateur 3.3 : Accès au parlement</w:t>
      </w:r>
    </w:p>
    <w:p w14:paraId="2635916D" w14:textId="77777777" w:rsidR="00CC09A3" w:rsidRPr="00B216C0" w:rsidRDefault="00BB37AD" w:rsidP="00B216C0">
      <w:pPr>
        <w:pStyle w:val="section-title"/>
      </w:pPr>
      <w:r w:rsidRPr="00B216C0">
        <w:t>À propos de l</w:t>
      </w:r>
      <w:r w:rsidRPr="00B216C0">
        <w:rPr>
          <w:cs/>
        </w:rPr>
        <w:t>’</w:t>
      </w:r>
      <w:r w:rsidRPr="00B216C0">
        <w:t>indicateur</w:t>
      </w:r>
    </w:p>
    <w:p w14:paraId="7018DB16" w14:textId="379A4B47" w:rsidR="00CC09A3" w:rsidRPr="008A161D" w:rsidRDefault="00BB37AD" w:rsidP="0024638D">
      <w:pPr>
        <w:spacing w:line="240" w:lineRule="auto"/>
        <w:rPr>
          <w:sz w:val="20"/>
          <w:szCs w:val="20"/>
        </w:rPr>
      </w:pPr>
      <w:r w:rsidRPr="008A161D">
        <w:rPr>
          <w:sz w:val="20"/>
          <w:szCs w:val="20"/>
        </w:rPr>
        <w:t>Le présent indicateur porte sur l'accès physique du public, des personnes handicapées et des médias aux travaux du parlement, quel que soit leur cadre. Il concerne l'accès</w:t>
      </w:r>
      <w:r w:rsidR="00D305B7" w:rsidRPr="008A161D">
        <w:rPr>
          <w:sz w:val="20"/>
          <w:szCs w:val="20"/>
        </w:rPr>
        <w:t>, y compris pour les personnes handicapées,</w:t>
      </w:r>
      <w:r w:rsidRPr="008A161D">
        <w:rPr>
          <w:sz w:val="20"/>
          <w:szCs w:val="20"/>
        </w:rPr>
        <w:t xml:space="preserve"> à tous les </w:t>
      </w:r>
      <w:r w:rsidR="00D305B7" w:rsidRPr="008A161D">
        <w:rPr>
          <w:sz w:val="20"/>
          <w:szCs w:val="20"/>
        </w:rPr>
        <w:t xml:space="preserve">sites </w:t>
      </w:r>
      <w:r w:rsidRPr="008A161D">
        <w:rPr>
          <w:sz w:val="20"/>
          <w:szCs w:val="20"/>
        </w:rPr>
        <w:t>parlement</w:t>
      </w:r>
      <w:r w:rsidR="00D305B7" w:rsidRPr="008A161D">
        <w:rPr>
          <w:sz w:val="20"/>
          <w:szCs w:val="20"/>
        </w:rPr>
        <w:t>aires</w:t>
      </w:r>
      <w:r w:rsidRPr="008A161D">
        <w:rPr>
          <w:sz w:val="20"/>
          <w:szCs w:val="20"/>
        </w:rPr>
        <w:t xml:space="preserve">, notamment </w:t>
      </w:r>
      <w:r w:rsidR="00D305B7" w:rsidRPr="008A161D">
        <w:rPr>
          <w:sz w:val="20"/>
          <w:szCs w:val="20"/>
        </w:rPr>
        <w:t xml:space="preserve">le </w:t>
      </w:r>
      <w:r w:rsidRPr="008A161D">
        <w:rPr>
          <w:sz w:val="20"/>
          <w:szCs w:val="20"/>
        </w:rPr>
        <w:t>bâtiment</w:t>
      </w:r>
      <w:r w:rsidR="00D305B7" w:rsidRPr="008A161D">
        <w:rPr>
          <w:sz w:val="20"/>
          <w:szCs w:val="20"/>
        </w:rPr>
        <w:t xml:space="preserve"> du parlement</w:t>
      </w:r>
      <w:r w:rsidRPr="008A161D">
        <w:rPr>
          <w:sz w:val="20"/>
          <w:szCs w:val="20"/>
        </w:rPr>
        <w:t>, la ou les chambre(s) plénière(s) et les salles de réunion des commissions, ainsi qu'aux manifestation</w:t>
      </w:r>
      <w:r w:rsidR="00AC1953">
        <w:rPr>
          <w:sz w:val="20"/>
          <w:szCs w:val="20"/>
        </w:rPr>
        <w:t>s</w:t>
      </w:r>
      <w:r w:rsidRPr="008A161D">
        <w:rPr>
          <w:sz w:val="20"/>
          <w:szCs w:val="20"/>
        </w:rPr>
        <w:t xml:space="preserve"> organisées dans les locaux du parlement ou à l'extérieur. </w:t>
      </w:r>
    </w:p>
    <w:p w14:paraId="0499C8B1" w14:textId="77777777" w:rsidR="00CC09A3" w:rsidRPr="008A161D" w:rsidRDefault="00CC09A3" w:rsidP="0024638D">
      <w:pPr>
        <w:spacing w:line="240" w:lineRule="auto"/>
        <w:rPr>
          <w:sz w:val="20"/>
          <w:szCs w:val="20"/>
        </w:rPr>
      </w:pPr>
    </w:p>
    <w:p w14:paraId="1AB4DEC8" w14:textId="594A1F98" w:rsidR="00CC09A3" w:rsidRPr="008A161D" w:rsidRDefault="00BB37AD" w:rsidP="0024638D">
      <w:pPr>
        <w:spacing w:line="240" w:lineRule="auto"/>
        <w:rPr>
          <w:sz w:val="20"/>
          <w:szCs w:val="20"/>
        </w:rPr>
      </w:pPr>
      <w:r w:rsidRPr="008A161D">
        <w:rPr>
          <w:sz w:val="20"/>
          <w:szCs w:val="20"/>
        </w:rPr>
        <w:t xml:space="preserve">L'accès physique au parlement est un principe démocratique important. Toutefois, le parlement doit parfois </w:t>
      </w:r>
      <w:r w:rsidR="00D305B7" w:rsidRPr="008A161D">
        <w:rPr>
          <w:sz w:val="20"/>
          <w:szCs w:val="20"/>
        </w:rPr>
        <w:t xml:space="preserve">trouver un </w:t>
      </w:r>
      <w:r w:rsidRPr="008A161D">
        <w:rPr>
          <w:sz w:val="20"/>
          <w:szCs w:val="20"/>
        </w:rPr>
        <w:t xml:space="preserve">équilibre </w:t>
      </w:r>
      <w:r w:rsidR="00D305B7" w:rsidRPr="008A161D">
        <w:rPr>
          <w:sz w:val="20"/>
          <w:szCs w:val="20"/>
        </w:rPr>
        <w:t xml:space="preserve">délicat </w:t>
      </w:r>
      <w:r w:rsidRPr="008A161D">
        <w:rPr>
          <w:sz w:val="20"/>
          <w:szCs w:val="20"/>
        </w:rPr>
        <w:t xml:space="preserve">entre le principe d'accessibilité et d'autres paramètres légitimes, tels que la sécurité et la santé publique. </w:t>
      </w:r>
    </w:p>
    <w:p w14:paraId="27D36624" w14:textId="77777777" w:rsidR="00CC09A3" w:rsidRPr="008A161D" w:rsidRDefault="00CC09A3" w:rsidP="0024638D">
      <w:pPr>
        <w:spacing w:line="240" w:lineRule="auto"/>
        <w:rPr>
          <w:sz w:val="20"/>
          <w:szCs w:val="20"/>
        </w:rPr>
      </w:pPr>
    </w:p>
    <w:p w14:paraId="7402317E" w14:textId="77777777" w:rsidR="00CC09A3" w:rsidRPr="008A161D" w:rsidRDefault="00BB37AD" w:rsidP="0024638D">
      <w:pPr>
        <w:spacing w:line="240" w:lineRule="auto"/>
        <w:rPr>
          <w:sz w:val="20"/>
          <w:szCs w:val="20"/>
        </w:rPr>
      </w:pPr>
      <w:r w:rsidRPr="008A161D">
        <w:rPr>
          <w:sz w:val="20"/>
        </w:rPr>
        <w:t>L'indicateur comprend les aspects suivants :</w:t>
      </w:r>
    </w:p>
    <w:p w14:paraId="13319461" w14:textId="77777777" w:rsidR="00CC09A3" w:rsidRPr="008A161D" w:rsidRDefault="00CC09A3" w:rsidP="0024638D">
      <w:pPr>
        <w:spacing w:line="240" w:lineRule="auto"/>
        <w:rPr>
          <w:sz w:val="20"/>
          <w:szCs w:val="20"/>
        </w:rPr>
      </w:pPr>
    </w:p>
    <w:p w14:paraId="70160C66" w14:textId="77777777" w:rsidR="00CC09A3" w:rsidRPr="00471418" w:rsidRDefault="00BB37AD" w:rsidP="0024638D">
      <w:pPr>
        <w:numPr>
          <w:ilvl w:val="0"/>
          <w:numId w:val="16"/>
        </w:numPr>
        <w:spacing w:line="240" w:lineRule="auto"/>
        <w:ind w:left="562" w:hanging="562"/>
        <w:rPr>
          <w:sz w:val="20"/>
          <w:szCs w:val="20"/>
        </w:rPr>
      </w:pPr>
      <w:r w:rsidRPr="00471418">
        <w:rPr>
          <w:sz w:val="20"/>
        </w:rPr>
        <w:t>Aspect 3.3.1 : Accès physique au parlement</w:t>
      </w:r>
    </w:p>
    <w:p w14:paraId="18E6A9FB" w14:textId="77777777" w:rsidR="00CC09A3" w:rsidRPr="00471418" w:rsidRDefault="00CC09A3" w:rsidP="0024638D">
      <w:pPr>
        <w:spacing w:line="240" w:lineRule="auto"/>
        <w:ind w:left="562" w:hanging="562"/>
        <w:rPr>
          <w:sz w:val="20"/>
          <w:szCs w:val="20"/>
        </w:rPr>
      </w:pPr>
    </w:p>
    <w:p w14:paraId="6413BEA6" w14:textId="77777777" w:rsidR="00CC09A3" w:rsidRPr="00471418" w:rsidRDefault="00BB37AD" w:rsidP="0024638D">
      <w:pPr>
        <w:numPr>
          <w:ilvl w:val="0"/>
          <w:numId w:val="16"/>
        </w:numPr>
        <w:spacing w:line="240" w:lineRule="auto"/>
        <w:ind w:left="562" w:hanging="562"/>
        <w:rPr>
          <w:sz w:val="20"/>
          <w:szCs w:val="20"/>
        </w:rPr>
      </w:pPr>
      <w:r w:rsidRPr="00471418">
        <w:rPr>
          <w:sz w:val="20"/>
        </w:rPr>
        <w:t xml:space="preserve">Aspect 3.3.2 : Accès des personnes handicapées au parlement </w:t>
      </w:r>
    </w:p>
    <w:p w14:paraId="6485D68C" w14:textId="77777777" w:rsidR="00CC09A3" w:rsidRPr="00471418" w:rsidRDefault="00CC09A3" w:rsidP="0024638D">
      <w:pPr>
        <w:spacing w:line="240" w:lineRule="auto"/>
        <w:ind w:left="562" w:hanging="562"/>
        <w:rPr>
          <w:sz w:val="20"/>
          <w:szCs w:val="20"/>
        </w:rPr>
      </w:pPr>
    </w:p>
    <w:p w14:paraId="7D849671" w14:textId="77777777" w:rsidR="00CC09A3" w:rsidRPr="00471418" w:rsidRDefault="00BB37AD" w:rsidP="0024638D">
      <w:pPr>
        <w:numPr>
          <w:ilvl w:val="0"/>
          <w:numId w:val="16"/>
        </w:numPr>
        <w:spacing w:line="240" w:lineRule="auto"/>
        <w:ind w:left="562" w:hanging="562"/>
        <w:rPr>
          <w:sz w:val="20"/>
          <w:szCs w:val="20"/>
        </w:rPr>
      </w:pPr>
      <w:r w:rsidRPr="00471418">
        <w:rPr>
          <w:sz w:val="20"/>
        </w:rPr>
        <w:t>Aspect 3.3.3 : Accès des médias au parlement</w:t>
      </w:r>
    </w:p>
    <w:p w14:paraId="628C683B" w14:textId="77777777" w:rsidR="00CC09A3" w:rsidRPr="00471418" w:rsidRDefault="00CC09A3" w:rsidP="0024638D">
      <w:pPr>
        <w:spacing w:line="240" w:lineRule="auto"/>
        <w:rPr>
          <w:sz w:val="20"/>
          <w:szCs w:val="20"/>
        </w:rPr>
      </w:pPr>
    </w:p>
    <w:p w14:paraId="3F8790F3" w14:textId="77777777" w:rsidR="00CC09A3" w:rsidRPr="00471418" w:rsidRDefault="00CC09A3" w:rsidP="0024638D">
      <w:pPr>
        <w:spacing w:line="240" w:lineRule="auto"/>
      </w:pPr>
    </w:p>
    <w:p w14:paraId="4ED09B3C" w14:textId="77777777" w:rsidR="00CC09A3" w:rsidRPr="00471418" w:rsidRDefault="00BB37AD" w:rsidP="0024638D">
      <w:pPr>
        <w:spacing w:line="240" w:lineRule="auto"/>
        <w:rPr>
          <w:b/>
          <w:color w:val="005F9A"/>
        </w:rPr>
      </w:pPr>
      <w:r w:rsidRPr="00471418">
        <w:br w:type="page"/>
      </w:r>
      <w:bookmarkStart w:id="1" w:name="_heading=h.30j0zll"/>
      <w:bookmarkEnd w:id="1"/>
    </w:p>
    <w:p w14:paraId="33E02849" w14:textId="52AC2DE3" w:rsidR="00CC09A3" w:rsidRPr="00471418" w:rsidRDefault="00BB37AD" w:rsidP="00B216C0">
      <w:pPr>
        <w:pStyle w:val="Dimension"/>
      </w:pPr>
      <w:bookmarkStart w:id="2" w:name="_heading=h.pkyaao9dulp"/>
      <w:bookmarkEnd w:id="2"/>
      <w:r w:rsidRPr="00471418">
        <w:lastRenderedPageBreak/>
        <w:t xml:space="preserve">Aspect 3.3.1 : Accès </w:t>
      </w:r>
      <w:r w:rsidR="00D305B7" w:rsidRPr="00471418">
        <w:t xml:space="preserve">physique au </w:t>
      </w:r>
      <w:r w:rsidRPr="00471418">
        <w:t xml:space="preserve">parlement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24638D" w:rsidRPr="00471418" w14:paraId="2991F0E4" w14:textId="77777777" w:rsidTr="00936CB6">
        <w:tc>
          <w:tcPr>
            <w:tcW w:w="9350" w:type="dxa"/>
            <w:shd w:val="clear" w:color="auto" w:fill="EEEEEE"/>
          </w:tcPr>
          <w:p w14:paraId="39764A0B" w14:textId="77777777" w:rsidR="00CC09A3" w:rsidRPr="00471418" w:rsidRDefault="00BB37AD" w:rsidP="00936CB6">
            <w:pPr>
              <w:spacing w:line="240" w:lineRule="auto"/>
              <w:rPr>
                <w:rFonts w:eastAsia="Calibri" w:cs="Calibri"/>
                <w:sz w:val="20"/>
                <w:szCs w:val="20"/>
              </w:rPr>
            </w:pPr>
            <w:r w:rsidRPr="00471418">
              <w:rPr>
                <w:sz w:val="20"/>
              </w:rPr>
              <w:t>Cet aspect s'applique aux éléments suivants :</w:t>
            </w:r>
          </w:p>
          <w:p w14:paraId="0A035374" w14:textId="77777777" w:rsidR="00CC09A3" w:rsidRPr="00471418" w:rsidRDefault="00BB37AD" w:rsidP="00936CB6">
            <w:pPr>
              <w:numPr>
                <w:ilvl w:val="0"/>
                <w:numId w:val="20"/>
              </w:numPr>
              <w:spacing w:line="240" w:lineRule="auto"/>
              <w:rPr>
                <w:rFonts w:eastAsia="Calibri" w:cs="Calibri"/>
                <w:sz w:val="20"/>
                <w:szCs w:val="20"/>
              </w:rPr>
            </w:pPr>
            <w:r w:rsidRPr="00471418">
              <w:rPr>
                <w:sz w:val="20"/>
              </w:rPr>
              <w:t>Indicateur 3.3 : Accès au parlement</w:t>
            </w:r>
          </w:p>
          <w:p w14:paraId="3CA5393F" w14:textId="77777777" w:rsidR="00CC09A3" w:rsidRPr="00471418" w:rsidRDefault="00BB37AD" w:rsidP="00936CB6">
            <w:pPr>
              <w:numPr>
                <w:ilvl w:val="0"/>
                <w:numId w:val="8"/>
              </w:numPr>
              <w:spacing w:line="240" w:lineRule="auto"/>
              <w:rPr>
                <w:rFonts w:eastAsia="Calibri" w:cs="Calibri"/>
                <w:sz w:val="20"/>
                <w:szCs w:val="20"/>
              </w:rPr>
            </w:pPr>
            <w:r w:rsidRPr="00471418">
              <w:rPr>
                <w:sz w:val="20"/>
              </w:rPr>
              <w:t>Cible 3 : Des parlements transparents</w:t>
            </w:r>
          </w:p>
        </w:tc>
      </w:tr>
    </w:tbl>
    <w:p w14:paraId="5ED32DD9" w14:textId="77777777" w:rsidR="00CC09A3" w:rsidRPr="00471418" w:rsidRDefault="00BB37AD" w:rsidP="00B216C0">
      <w:pPr>
        <w:pStyle w:val="section-title"/>
      </w:pPr>
      <w:r w:rsidRPr="00471418">
        <w:t>À propos de l'aspect</w:t>
      </w:r>
    </w:p>
    <w:p w14:paraId="6692C18F" w14:textId="77777777" w:rsidR="00CC09A3" w:rsidRPr="00471418" w:rsidRDefault="00BB37AD" w:rsidP="0024638D">
      <w:pPr>
        <w:spacing w:line="240" w:lineRule="auto"/>
        <w:rPr>
          <w:sz w:val="20"/>
        </w:rPr>
      </w:pPr>
      <w:r w:rsidRPr="00471418">
        <w:rPr>
          <w:sz w:val="20"/>
        </w:rPr>
        <w:t>Cet aspect porte sur la possibilité offerte au public d'accéder aux locaux du parlement et d'assister à ses travaux. L'ouverture du parlement au public revêt une importance à la fois symbolique et pratique, qui influe sur la perception que les citoyens ont de leur parlement et sur leur lien avec ce dernier.</w:t>
      </w:r>
    </w:p>
    <w:p w14:paraId="27188216" w14:textId="77777777" w:rsidR="00CC09A3" w:rsidRPr="00471418" w:rsidRDefault="00CC09A3" w:rsidP="0024638D">
      <w:pPr>
        <w:spacing w:line="240" w:lineRule="auto"/>
        <w:rPr>
          <w:sz w:val="20"/>
        </w:rPr>
      </w:pPr>
    </w:p>
    <w:p w14:paraId="7243587C" w14:textId="419C92AC" w:rsidR="00CC09A3" w:rsidRPr="00471418" w:rsidRDefault="00BB37AD" w:rsidP="0024638D">
      <w:pPr>
        <w:spacing w:line="240" w:lineRule="auto"/>
        <w:rPr>
          <w:sz w:val="20"/>
        </w:rPr>
      </w:pPr>
      <w:r w:rsidRPr="00471418">
        <w:rPr>
          <w:sz w:val="20"/>
        </w:rPr>
        <w:t>Les citoyens devraient être autorisés et encouragés à accéder à tous les sites parlementaires, notamment le bâtiment du parlement, la ou les chambre(s) plénière(s) et les salles de réunion des commissions, ainsi qu</w:t>
      </w:r>
      <w:r w:rsidR="008B3DD0" w:rsidRPr="00471418">
        <w:rPr>
          <w:sz w:val="20"/>
        </w:rPr>
        <w:t xml:space="preserve">’aux </w:t>
      </w:r>
      <w:r w:rsidRPr="00471418">
        <w:rPr>
          <w:sz w:val="20"/>
        </w:rPr>
        <w:t xml:space="preserve">manifestations organisées dans les locaux du parlement ou à l'extérieur. </w:t>
      </w:r>
    </w:p>
    <w:p w14:paraId="1CA68CBA" w14:textId="77777777" w:rsidR="00CC09A3" w:rsidRPr="00471418" w:rsidRDefault="00CC09A3" w:rsidP="0024638D">
      <w:pPr>
        <w:spacing w:line="240" w:lineRule="auto"/>
        <w:rPr>
          <w:sz w:val="20"/>
        </w:rPr>
      </w:pPr>
    </w:p>
    <w:p w14:paraId="3C7182D4" w14:textId="5C6B6B8F" w:rsidR="00CC09A3" w:rsidRPr="00471418" w:rsidRDefault="00BB37AD" w:rsidP="0024638D">
      <w:pPr>
        <w:spacing w:line="240" w:lineRule="auto"/>
        <w:rPr>
          <w:sz w:val="20"/>
        </w:rPr>
      </w:pPr>
      <w:r w:rsidRPr="00471418">
        <w:rPr>
          <w:sz w:val="20"/>
        </w:rPr>
        <w:t xml:space="preserve">Il est important que le parlement </w:t>
      </w:r>
      <w:r w:rsidR="008B3DD0" w:rsidRPr="00471418">
        <w:rPr>
          <w:sz w:val="20"/>
        </w:rPr>
        <w:t xml:space="preserve">trouve un </w:t>
      </w:r>
      <w:r w:rsidRPr="00471418">
        <w:rPr>
          <w:sz w:val="20"/>
        </w:rPr>
        <w:t xml:space="preserve">équilibre </w:t>
      </w:r>
      <w:r w:rsidR="008B3DD0" w:rsidRPr="00471418">
        <w:rPr>
          <w:sz w:val="20"/>
        </w:rPr>
        <w:t xml:space="preserve">délicat </w:t>
      </w:r>
      <w:r w:rsidRPr="00471418">
        <w:rPr>
          <w:sz w:val="20"/>
        </w:rPr>
        <w:t xml:space="preserve">entre le principe de l'accessibilité et d'autres préoccupations légitimes. Toute restriction à l'accès physique aux locaux du parlement devrait être limitée, proportionnelle et </w:t>
      </w:r>
      <w:r w:rsidR="008B3DD0" w:rsidRPr="00471418">
        <w:rPr>
          <w:sz w:val="20"/>
        </w:rPr>
        <w:t xml:space="preserve">fondée </w:t>
      </w:r>
      <w:r w:rsidRPr="00471418">
        <w:rPr>
          <w:sz w:val="20"/>
        </w:rPr>
        <w:t>sur des motifs raisonnables, par exemple des raisons de sécurité ou de santé publique.</w:t>
      </w:r>
    </w:p>
    <w:p w14:paraId="69B4CEE3" w14:textId="77777777" w:rsidR="00CC09A3" w:rsidRPr="00471418" w:rsidRDefault="00CC09A3" w:rsidP="0024638D">
      <w:pPr>
        <w:spacing w:line="240" w:lineRule="auto"/>
        <w:rPr>
          <w:sz w:val="20"/>
        </w:rPr>
      </w:pPr>
    </w:p>
    <w:p w14:paraId="5871CC6E" w14:textId="4F4D6B03" w:rsidR="00CC09A3" w:rsidRPr="00471418" w:rsidRDefault="00BB37AD" w:rsidP="0024638D">
      <w:pPr>
        <w:spacing w:line="240" w:lineRule="auto"/>
        <w:rPr>
          <w:sz w:val="20"/>
        </w:rPr>
      </w:pPr>
      <w:r w:rsidRPr="00471418">
        <w:rPr>
          <w:sz w:val="20"/>
        </w:rPr>
        <w:t xml:space="preserve">Le personnel parlementaire devrait pouvoir s'appuyer sur des lignes directrices claires détaillant la gestion de l'accès du public au parlement sous tous ses aspects et couvrant l'intégralité du processus, depuis l'inscription des visiteurs jusqu'à leur départ du bâtiment. Le parlement devrait consacrer suffisamment de ressources à informer le public des possibilités de visiter le parlement, ainsi que des dispositions pratiques </w:t>
      </w:r>
      <w:r w:rsidR="008B3DD0" w:rsidRPr="00471418">
        <w:rPr>
          <w:sz w:val="20"/>
        </w:rPr>
        <w:t xml:space="preserve">prises </w:t>
      </w:r>
      <w:r w:rsidRPr="00471418">
        <w:rPr>
          <w:sz w:val="20"/>
        </w:rPr>
        <w:t xml:space="preserve">à l'intention des visiteurs. Certains parlements disposent d'un centre ou de services d'accueil des visiteurs dédiés pour encourager le public à se </w:t>
      </w:r>
      <w:r w:rsidR="008B3DD0" w:rsidRPr="00471418">
        <w:rPr>
          <w:sz w:val="20"/>
        </w:rPr>
        <w:t xml:space="preserve">déplacer </w:t>
      </w:r>
      <w:r w:rsidRPr="00471418">
        <w:rPr>
          <w:sz w:val="20"/>
        </w:rPr>
        <w:t>et faciliter son accès aux locaux.</w:t>
      </w:r>
    </w:p>
    <w:p w14:paraId="79FBE4E8" w14:textId="77777777" w:rsidR="00CC09A3" w:rsidRPr="00471418" w:rsidRDefault="00BB37AD" w:rsidP="00B216C0">
      <w:pPr>
        <w:pStyle w:val="section-title"/>
      </w:pPr>
      <w:r w:rsidRPr="00471418">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24638D" w:rsidRPr="00471418" w14:paraId="3C0852FF" w14:textId="77777777" w:rsidTr="0024638D">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4F89926A" w14:textId="77777777" w:rsidR="00CC09A3" w:rsidRPr="00471418" w:rsidRDefault="00BB37AD" w:rsidP="0024638D">
            <w:pPr>
              <w:spacing w:line="240" w:lineRule="auto"/>
              <w:rPr>
                <w:i/>
                <w:sz w:val="20"/>
                <w:szCs w:val="20"/>
              </w:rPr>
            </w:pPr>
            <w:r w:rsidRPr="00471418">
              <w:rPr>
                <w:i/>
                <w:sz w:val="20"/>
              </w:rPr>
              <w:t>Après une analyse comparative, les parlements pourraient par exemple viser les objectifs suivants en ce qui concerne l'accès physique au parlement :</w:t>
            </w:r>
          </w:p>
          <w:p w14:paraId="6BC2C957" w14:textId="77777777" w:rsidR="00CC09A3" w:rsidRPr="00471418" w:rsidRDefault="00CC09A3" w:rsidP="0024638D">
            <w:pPr>
              <w:spacing w:line="240" w:lineRule="auto"/>
              <w:rPr>
                <w:sz w:val="20"/>
                <w:szCs w:val="20"/>
              </w:rPr>
            </w:pPr>
          </w:p>
          <w:p w14:paraId="2AB310D5" w14:textId="77777777" w:rsidR="00CC09A3" w:rsidRPr="00471418" w:rsidRDefault="00BB37AD" w:rsidP="007E2596">
            <w:pPr>
              <w:spacing w:line="240" w:lineRule="auto"/>
              <w:rPr>
                <w:sz w:val="20"/>
                <w:szCs w:val="20"/>
              </w:rPr>
            </w:pPr>
            <w:r w:rsidRPr="00471418">
              <w:rPr>
                <w:sz w:val="20"/>
              </w:rPr>
              <w:t>Le cadre juridique garantit l'accès du public à tous les sites où le parlement mène ses travaux, ainsi qu'à toutes les activités parlementaires qui ne sont pas explicitement fermées au public.</w:t>
            </w:r>
          </w:p>
          <w:p w14:paraId="32998988" w14:textId="77777777" w:rsidR="00CC09A3" w:rsidRPr="00471418" w:rsidRDefault="00CC09A3" w:rsidP="0024638D">
            <w:pPr>
              <w:spacing w:line="240" w:lineRule="auto"/>
              <w:rPr>
                <w:sz w:val="20"/>
                <w:szCs w:val="20"/>
              </w:rPr>
            </w:pPr>
          </w:p>
          <w:p w14:paraId="473DEB31" w14:textId="6804FD78" w:rsidR="00CC09A3" w:rsidRPr="00471418" w:rsidRDefault="00BB37AD" w:rsidP="0024638D">
            <w:pPr>
              <w:spacing w:line="240" w:lineRule="auto"/>
              <w:rPr>
                <w:sz w:val="20"/>
                <w:szCs w:val="20"/>
              </w:rPr>
            </w:pPr>
            <w:r w:rsidRPr="00471418">
              <w:rPr>
                <w:sz w:val="20"/>
              </w:rPr>
              <w:t>Toute restriction de l'accès du public au parlement est inscrite dans le cadre juridique</w:t>
            </w:r>
            <w:r w:rsidR="006B3991" w:rsidRPr="00471418">
              <w:rPr>
                <w:sz w:val="20"/>
              </w:rPr>
              <w:t>. Elle est en outre</w:t>
            </w:r>
            <w:r w:rsidRPr="00471418">
              <w:rPr>
                <w:sz w:val="20"/>
              </w:rPr>
              <w:t xml:space="preserve"> limitée, proportionnelle et fondée sur des motifs raisonnables.</w:t>
            </w:r>
          </w:p>
          <w:p w14:paraId="2D7486E7" w14:textId="77777777" w:rsidR="00CC09A3" w:rsidRPr="00471418" w:rsidRDefault="00CC09A3" w:rsidP="0024638D">
            <w:pPr>
              <w:spacing w:line="240" w:lineRule="auto"/>
              <w:rPr>
                <w:sz w:val="20"/>
                <w:szCs w:val="20"/>
              </w:rPr>
            </w:pPr>
          </w:p>
          <w:p w14:paraId="6A68060F" w14:textId="77777777" w:rsidR="00CC09A3" w:rsidRPr="00471418" w:rsidRDefault="00BB37AD" w:rsidP="0024638D">
            <w:pPr>
              <w:spacing w:line="240" w:lineRule="auto"/>
              <w:rPr>
                <w:sz w:val="20"/>
                <w:szCs w:val="20"/>
              </w:rPr>
            </w:pPr>
            <w:r w:rsidRPr="00471418">
              <w:rPr>
                <w:sz w:val="20"/>
              </w:rPr>
              <w:t xml:space="preserve">Le personnel parlementaire dispose pour gérer l'accès du public aux locaux du parlement sous tous ses aspects de lignes directrices claires appliquées de façon cohérente. </w:t>
            </w:r>
          </w:p>
          <w:p w14:paraId="33BD6BDB" w14:textId="77777777" w:rsidR="00CC09A3" w:rsidRPr="00471418" w:rsidRDefault="00CC09A3" w:rsidP="0024638D">
            <w:pPr>
              <w:spacing w:line="240" w:lineRule="auto"/>
              <w:rPr>
                <w:sz w:val="20"/>
                <w:szCs w:val="20"/>
              </w:rPr>
            </w:pPr>
          </w:p>
          <w:p w14:paraId="04DF7473" w14:textId="77777777" w:rsidR="00CC09A3" w:rsidRPr="00471418" w:rsidRDefault="00BB37AD" w:rsidP="009171CA">
            <w:pPr>
              <w:spacing w:line="240" w:lineRule="auto"/>
              <w:rPr>
                <w:sz w:val="20"/>
                <w:szCs w:val="20"/>
              </w:rPr>
            </w:pPr>
            <w:r w:rsidRPr="00471418">
              <w:rPr>
                <w:sz w:val="20"/>
              </w:rPr>
              <w:t xml:space="preserve">Dans la pratique, le parlement encourage les citoyens à venir au parlement et consacre des ressources suffisantes à l'accueil des visiteurs. </w:t>
            </w:r>
          </w:p>
          <w:p w14:paraId="0B83029F" w14:textId="77777777" w:rsidR="00CC09A3" w:rsidRPr="00471418" w:rsidRDefault="00CC09A3" w:rsidP="009171CA">
            <w:pPr>
              <w:spacing w:line="240" w:lineRule="auto"/>
              <w:rPr>
                <w:color w:val="005F9A"/>
                <w:sz w:val="20"/>
                <w:szCs w:val="20"/>
              </w:rPr>
            </w:pPr>
          </w:p>
        </w:tc>
      </w:tr>
    </w:tbl>
    <w:p w14:paraId="2664D42F" w14:textId="77777777" w:rsidR="00CC09A3" w:rsidRPr="00471418" w:rsidRDefault="00BB37AD" w:rsidP="00B216C0">
      <w:pPr>
        <w:pStyle w:val="section-title"/>
      </w:pPr>
      <w:r w:rsidRPr="00471418">
        <w:t>Évaluation</w:t>
      </w:r>
    </w:p>
    <w:p w14:paraId="052CD6DC" w14:textId="77777777" w:rsidR="00CC09A3" w:rsidRPr="00471418" w:rsidRDefault="00BB37AD" w:rsidP="0024638D">
      <w:pPr>
        <w:spacing w:before="200" w:line="240" w:lineRule="auto"/>
        <w:rPr>
          <w:sz w:val="20"/>
          <w:szCs w:val="20"/>
        </w:rPr>
      </w:pPr>
      <w:r w:rsidRPr="00471418">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43B69D9" w14:textId="77777777" w:rsidR="00CC09A3" w:rsidRPr="00471418" w:rsidRDefault="00BB37AD" w:rsidP="0024638D">
      <w:pPr>
        <w:spacing w:before="200" w:line="240" w:lineRule="auto"/>
        <w:rPr>
          <w:sz w:val="20"/>
          <w:szCs w:val="20"/>
        </w:rPr>
      </w:pPr>
      <w:r w:rsidRPr="00471418">
        <w:rPr>
          <w:sz w:val="20"/>
        </w:rPr>
        <w:lastRenderedPageBreak/>
        <w:t>Exemples d'éléments permettant d'étayer l'évaluation :</w:t>
      </w:r>
    </w:p>
    <w:p w14:paraId="16587EF4" w14:textId="77777777" w:rsidR="00CC09A3" w:rsidRPr="00471418" w:rsidRDefault="00CC09A3" w:rsidP="0024638D">
      <w:pPr>
        <w:spacing w:line="240" w:lineRule="auto"/>
        <w:rPr>
          <w:sz w:val="20"/>
          <w:szCs w:val="20"/>
        </w:rPr>
      </w:pPr>
    </w:p>
    <w:p w14:paraId="5C0B174D" w14:textId="77777777" w:rsidR="00CC09A3" w:rsidRPr="00471418" w:rsidRDefault="00BB37AD" w:rsidP="0024638D">
      <w:pPr>
        <w:numPr>
          <w:ilvl w:val="0"/>
          <w:numId w:val="15"/>
        </w:numPr>
        <w:spacing w:line="240" w:lineRule="auto"/>
        <w:ind w:left="562" w:hanging="562"/>
        <w:rPr>
          <w:sz w:val="20"/>
          <w:szCs w:val="20"/>
        </w:rPr>
      </w:pPr>
      <w:r w:rsidRPr="00471418">
        <w:rPr>
          <w:sz w:val="20"/>
        </w:rPr>
        <w:t>Dispositions du cadre juridique ou du règlement du parlement concernant l'accès physique au bâtiment du parlement et à tous les autres sites où le parlement mène ses travaux</w:t>
      </w:r>
    </w:p>
    <w:p w14:paraId="3089DBCF" w14:textId="77777777" w:rsidR="00CC09A3" w:rsidRPr="00471418" w:rsidRDefault="00BB37AD" w:rsidP="0024638D">
      <w:pPr>
        <w:numPr>
          <w:ilvl w:val="0"/>
          <w:numId w:val="15"/>
        </w:numPr>
        <w:spacing w:line="240" w:lineRule="auto"/>
        <w:ind w:left="562" w:hanging="562"/>
        <w:rPr>
          <w:sz w:val="20"/>
          <w:szCs w:val="20"/>
        </w:rPr>
      </w:pPr>
      <w:r w:rsidRPr="00471418">
        <w:rPr>
          <w:sz w:val="20"/>
        </w:rPr>
        <w:t>Lignes directrices à l'intention du personnel parlementaire concernant l'accès physique au parlement</w:t>
      </w:r>
    </w:p>
    <w:p w14:paraId="33C27130" w14:textId="77777777" w:rsidR="00CC09A3" w:rsidRPr="00471418" w:rsidRDefault="00BB37AD" w:rsidP="0024638D">
      <w:pPr>
        <w:numPr>
          <w:ilvl w:val="0"/>
          <w:numId w:val="15"/>
        </w:numPr>
        <w:spacing w:line="240" w:lineRule="auto"/>
        <w:ind w:left="562" w:hanging="562"/>
        <w:rPr>
          <w:sz w:val="20"/>
          <w:szCs w:val="20"/>
        </w:rPr>
      </w:pPr>
      <w:r w:rsidRPr="00471418">
        <w:rPr>
          <w:sz w:val="20"/>
        </w:rPr>
        <w:t>Données chiffrées sur le nombre de visiteurs</w:t>
      </w:r>
    </w:p>
    <w:p w14:paraId="457D01DF" w14:textId="77777777" w:rsidR="00CC09A3" w:rsidRPr="00471418" w:rsidRDefault="00BB37AD" w:rsidP="0024638D">
      <w:pPr>
        <w:numPr>
          <w:ilvl w:val="0"/>
          <w:numId w:val="15"/>
        </w:numPr>
        <w:spacing w:line="240" w:lineRule="auto"/>
        <w:ind w:left="562" w:hanging="562"/>
        <w:rPr>
          <w:sz w:val="20"/>
          <w:szCs w:val="20"/>
        </w:rPr>
      </w:pPr>
      <w:r w:rsidRPr="00471418">
        <w:rPr>
          <w:sz w:val="20"/>
        </w:rPr>
        <w:t xml:space="preserve">Informations communiquées par le centre ou les services d'accueil des visiteurs du parlement </w:t>
      </w:r>
    </w:p>
    <w:p w14:paraId="67BDB422" w14:textId="77777777" w:rsidR="00CC09A3" w:rsidRPr="00471418" w:rsidRDefault="00CC09A3" w:rsidP="0024638D">
      <w:pPr>
        <w:spacing w:line="240" w:lineRule="auto"/>
        <w:rPr>
          <w:sz w:val="20"/>
          <w:szCs w:val="20"/>
        </w:rPr>
      </w:pPr>
    </w:p>
    <w:p w14:paraId="73B45A4F" w14:textId="77777777" w:rsidR="00CC09A3" w:rsidRPr="00471418" w:rsidRDefault="00BB37AD" w:rsidP="0024638D">
      <w:pPr>
        <w:spacing w:line="240" w:lineRule="auto"/>
        <w:rPr>
          <w:sz w:val="20"/>
          <w:szCs w:val="20"/>
        </w:rPr>
      </w:pPr>
      <w:r w:rsidRPr="00471418">
        <w:rPr>
          <w:sz w:val="20"/>
        </w:rPr>
        <w:t>Le cas échéant, merci de bien vouloir communiquer des observations ou exemples supplémentaires pour étayer l'évaluation.</w:t>
      </w:r>
    </w:p>
    <w:p w14:paraId="68F9805C" w14:textId="77777777" w:rsidR="00CC09A3" w:rsidRPr="00471418" w:rsidRDefault="00CC09A3" w:rsidP="0024638D">
      <w:pPr>
        <w:spacing w:line="240" w:lineRule="auto"/>
        <w:rPr>
          <w:sz w:val="20"/>
          <w:szCs w:val="20"/>
        </w:rPr>
      </w:pPr>
    </w:p>
    <w:p w14:paraId="46BE2668" w14:textId="77777777" w:rsidR="00CC09A3" w:rsidRPr="00471418" w:rsidRDefault="00BB37AD" w:rsidP="00BC6A2A">
      <w:pPr>
        <w:pStyle w:val="Titre4"/>
      </w:pPr>
      <w:bookmarkStart w:id="3" w:name="_heading=h.9kr3u55dytf"/>
      <w:bookmarkEnd w:id="3"/>
      <w:r w:rsidRPr="00471418">
        <w:t xml:space="preserve">Critère d'évaluation n° 1 : Cadre juridique </w:t>
      </w:r>
    </w:p>
    <w:p w14:paraId="07D44D95" w14:textId="77777777" w:rsidR="00CC09A3" w:rsidRPr="00471418" w:rsidRDefault="00BB37AD" w:rsidP="0024638D">
      <w:pPr>
        <w:spacing w:line="240" w:lineRule="auto"/>
        <w:rPr>
          <w:sz w:val="20"/>
          <w:szCs w:val="20"/>
        </w:rPr>
      </w:pPr>
      <w:r w:rsidRPr="00471418">
        <w:rPr>
          <w:sz w:val="20"/>
        </w:rPr>
        <w:t>Le cadre juridique prévoit que le public a accès à tous les sites où le parlement mène ses travaux.</w:t>
      </w:r>
    </w:p>
    <w:p w14:paraId="76B112E2"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24638D" w:rsidRPr="00471418" w14:paraId="6C9D4CF4"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22E6C6E" w14:textId="77777777" w:rsidR="00CC09A3" w:rsidRPr="00471418" w:rsidRDefault="00BB37AD">
            <w:pPr>
              <w:jc w:val="center"/>
              <w:rPr>
                <w:rFonts w:eastAsia="Calibri"/>
                <w:sz w:val="20"/>
                <w:szCs w:val="20"/>
              </w:rPr>
            </w:pPr>
            <w:r w:rsidRPr="00471418">
              <w:rPr>
                <w:sz w:val="20"/>
              </w:rPr>
              <w:t>Néant</w:t>
            </w:r>
          </w:p>
          <w:p w14:paraId="4A02630B"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9E87D8" w14:textId="77777777" w:rsidR="00CC09A3" w:rsidRPr="00471418" w:rsidRDefault="00BB37AD">
            <w:pPr>
              <w:jc w:val="center"/>
              <w:rPr>
                <w:rFonts w:eastAsia="Calibri"/>
                <w:sz w:val="20"/>
                <w:szCs w:val="20"/>
              </w:rPr>
            </w:pPr>
            <w:r w:rsidRPr="00471418">
              <w:rPr>
                <w:sz w:val="20"/>
              </w:rPr>
              <w:t xml:space="preserve">Médiocre </w:t>
            </w:r>
          </w:p>
          <w:p w14:paraId="54CE5B0F"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883661" w14:textId="77777777" w:rsidR="00CC09A3" w:rsidRPr="00471418" w:rsidRDefault="00BB37AD">
            <w:pPr>
              <w:jc w:val="center"/>
              <w:rPr>
                <w:rFonts w:eastAsia="Calibri"/>
                <w:sz w:val="20"/>
                <w:szCs w:val="20"/>
              </w:rPr>
            </w:pPr>
            <w:r w:rsidRPr="00471418">
              <w:rPr>
                <w:sz w:val="20"/>
              </w:rPr>
              <w:t>Moyen</w:t>
            </w:r>
          </w:p>
          <w:p w14:paraId="039AD83F"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66946B" w14:textId="77777777" w:rsidR="00CC09A3" w:rsidRPr="00471418" w:rsidRDefault="00BB37AD">
            <w:pPr>
              <w:jc w:val="center"/>
              <w:rPr>
                <w:rFonts w:eastAsia="Calibri"/>
                <w:sz w:val="20"/>
                <w:szCs w:val="20"/>
              </w:rPr>
            </w:pPr>
            <w:r w:rsidRPr="00471418">
              <w:rPr>
                <w:sz w:val="20"/>
              </w:rPr>
              <w:t>Bon</w:t>
            </w:r>
          </w:p>
          <w:p w14:paraId="0858BB2B"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11227C" w14:textId="77777777" w:rsidR="00CC09A3" w:rsidRPr="00471418" w:rsidRDefault="00BB37AD">
            <w:pPr>
              <w:jc w:val="center"/>
              <w:rPr>
                <w:rFonts w:eastAsia="Calibri"/>
                <w:sz w:val="20"/>
                <w:szCs w:val="20"/>
              </w:rPr>
            </w:pPr>
            <w:r w:rsidRPr="00471418">
              <w:rPr>
                <w:sz w:val="20"/>
              </w:rPr>
              <w:t>Très bon</w:t>
            </w:r>
          </w:p>
          <w:p w14:paraId="5F64BBEC"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68A3483" w14:textId="77777777" w:rsidR="00CC09A3" w:rsidRPr="00471418" w:rsidRDefault="00BB37AD">
            <w:pPr>
              <w:jc w:val="center"/>
              <w:rPr>
                <w:rFonts w:eastAsia="Calibri"/>
                <w:sz w:val="20"/>
                <w:szCs w:val="20"/>
              </w:rPr>
            </w:pPr>
            <w:r w:rsidRPr="00471418">
              <w:rPr>
                <w:sz w:val="20"/>
              </w:rPr>
              <w:t>Excellent</w:t>
            </w:r>
          </w:p>
          <w:p w14:paraId="6F0D4F04"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24638D" w:rsidRPr="00471418" w14:paraId="4BAD9393"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E1A42" w14:textId="77777777" w:rsidR="00CC09A3" w:rsidRPr="00471418" w:rsidRDefault="00BB37AD">
            <w:pPr>
              <w:rPr>
                <w:rFonts w:eastAsia="Calibri"/>
                <w:color w:val="005F9A"/>
                <w:sz w:val="20"/>
                <w:szCs w:val="20"/>
              </w:rPr>
            </w:pPr>
            <w:r w:rsidRPr="00471418">
              <w:rPr>
                <w:color w:val="005F9A"/>
                <w:sz w:val="20"/>
              </w:rPr>
              <w:t>Éléments à l'appui de l'évaluation :</w:t>
            </w:r>
          </w:p>
          <w:p w14:paraId="71624C49" w14:textId="77777777" w:rsidR="00CC09A3" w:rsidRPr="00471418" w:rsidRDefault="00CC09A3">
            <w:pPr>
              <w:rPr>
                <w:rFonts w:eastAsia="Calibri"/>
                <w:color w:val="0000FF"/>
                <w:sz w:val="20"/>
                <w:szCs w:val="20"/>
              </w:rPr>
            </w:pPr>
          </w:p>
          <w:p w14:paraId="63158574" w14:textId="77777777" w:rsidR="00CC09A3" w:rsidRPr="00471418" w:rsidRDefault="00CC09A3">
            <w:pPr>
              <w:rPr>
                <w:rFonts w:eastAsia="Calibri"/>
                <w:color w:val="0000FF"/>
                <w:sz w:val="20"/>
                <w:szCs w:val="20"/>
              </w:rPr>
            </w:pPr>
          </w:p>
        </w:tc>
      </w:tr>
    </w:tbl>
    <w:p w14:paraId="5D033F79" w14:textId="77777777" w:rsidR="00CC09A3" w:rsidRPr="00471418" w:rsidRDefault="00CC09A3" w:rsidP="0024638D">
      <w:pPr>
        <w:spacing w:line="240" w:lineRule="auto"/>
        <w:rPr>
          <w:sz w:val="20"/>
          <w:szCs w:val="20"/>
        </w:rPr>
      </w:pPr>
    </w:p>
    <w:p w14:paraId="60A6F353" w14:textId="77777777" w:rsidR="00CC09A3" w:rsidRPr="00471418" w:rsidRDefault="00BB37AD" w:rsidP="00BC6A2A">
      <w:pPr>
        <w:pStyle w:val="Titre4"/>
      </w:pPr>
      <w:bookmarkStart w:id="4" w:name="_heading=h.wub58hq96vj9"/>
      <w:bookmarkEnd w:id="4"/>
      <w:r w:rsidRPr="00471418">
        <w:t>Critère d'évaluation n° 2 : Restrictions d'accès</w:t>
      </w:r>
    </w:p>
    <w:p w14:paraId="7FD1A658" w14:textId="69C190DD" w:rsidR="00CC09A3" w:rsidRPr="00471418" w:rsidRDefault="00BB37AD" w:rsidP="0024638D">
      <w:pPr>
        <w:spacing w:line="240" w:lineRule="auto"/>
        <w:rPr>
          <w:sz w:val="20"/>
          <w:szCs w:val="20"/>
        </w:rPr>
      </w:pPr>
      <w:r w:rsidRPr="00471418">
        <w:rPr>
          <w:sz w:val="20"/>
        </w:rPr>
        <w:t>Toute restriction de l'accès du public au parlement est inscrite dans le cadre juridique</w:t>
      </w:r>
      <w:r w:rsidR="006B3991" w:rsidRPr="00471418">
        <w:rPr>
          <w:sz w:val="20"/>
        </w:rPr>
        <w:t>. Elle est en outre</w:t>
      </w:r>
      <w:r w:rsidRPr="00471418">
        <w:rPr>
          <w:sz w:val="20"/>
        </w:rPr>
        <w:t xml:space="preserve"> limitée, proportionnelle et fondée sur des motifs raisonnables. L'information concernant ce type de restriction est largement diffusée. </w:t>
      </w:r>
    </w:p>
    <w:p w14:paraId="28E76D17"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24638D" w:rsidRPr="00471418" w14:paraId="1EA18621"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50CD37" w14:textId="77777777" w:rsidR="00CC09A3" w:rsidRPr="00471418" w:rsidRDefault="00BB37AD">
            <w:pPr>
              <w:jc w:val="center"/>
              <w:rPr>
                <w:rFonts w:eastAsia="Calibri"/>
                <w:sz w:val="20"/>
                <w:szCs w:val="20"/>
              </w:rPr>
            </w:pPr>
            <w:r w:rsidRPr="00471418">
              <w:rPr>
                <w:sz w:val="20"/>
              </w:rPr>
              <w:t>Néant</w:t>
            </w:r>
          </w:p>
          <w:p w14:paraId="23DDAA39"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D80E20" w14:textId="77777777" w:rsidR="00CC09A3" w:rsidRPr="00471418" w:rsidRDefault="00BB37AD">
            <w:pPr>
              <w:jc w:val="center"/>
              <w:rPr>
                <w:rFonts w:eastAsia="Calibri"/>
                <w:sz w:val="20"/>
                <w:szCs w:val="20"/>
              </w:rPr>
            </w:pPr>
            <w:r w:rsidRPr="00471418">
              <w:rPr>
                <w:sz w:val="20"/>
              </w:rPr>
              <w:t xml:space="preserve">Médiocre </w:t>
            </w:r>
          </w:p>
          <w:p w14:paraId="40A284B1"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C95471" w14:textId="77777777" w:rsidR="00CC09A3" w:rsidRPr="00471418" w:rsidRDefault="00BB37AD">
            <w:pPr>
              <w:jc w:val="center"/>
              <w:rPr>
                <w:rFonts w:eastAsia="Calibri"/>
                <w:sz w:val="20"/>
                <w:szCs w:val="20"/>
              </w:rPr>
            </w:pPr>
            <w:r w:rsidRPr="00471418">
              <w:rPr>
                <w:sz w:val="20"/>
              </w:rPr>
              <w:t>Moyen</w:t>
            </w:r>
          </w:p>
          <w:p w14:paraId="07B93A3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FBD8B3" w14:textId="77777777" w:rsidR="00CC09A3" w:rsidRPr="00471418" w:rsidRDefault="00BB37AD">
            <w:pPr>
              <w:jc w:val="center"/>
              <w:rPr>
                <w:rFonts w:eastAsia="Calibri"/>
                <w:sz w:val="20"/>
                <w:szCs w:val="20"/>
              </w:rPr>
            </w:pPr>
            <w:r w:rsidRPr="00471418">
              <w:rPr>
                <w:sz w:val="20"/>
              </w:rPr>
              <w:t>Bon</w:t>
            </w:r>
          </w:p>
          <w:p w14:paraId="43B5411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8FD991" w14:textId="77777777" w:rsidR="00CC09A3" w:rsidRPr="00471418" w:rsidRDefault="00BB37AD">
            <w:pPr>
              <w:jc w:val="center"/>
              <w:rPr>
                <w:rFonts w:eastAsia="Calibri"/>
                <w:sz w:val="20"/>
                <w:szCs w:val="20"/>
              </w:rPr>
            </w:pPr>
            <w:r w:rsidRPr="00471418">
              <w:rPr>
                <w:sz w:val="20"/>
              </w:rPr>
              <w:t>Très bon</w:t>
            </w:r>
          </w:p>
          <w:p w14:paraId="789A55F5"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3E08061" w14:textId="77777777" w:rsidR="00CC09A3" w:rsidRPr="00471418" w:rsidRDefault="00BB37AD">
            <w:pPr>
              <w:jc w:val="center"/>
              <w:rPr>
                <w:rFonts w:eastAsia="Calibri"/>
                <w:sz w:val="20"/>
                <w:szCs w:val="20"/>
              </w:rPr>
            </w:pPr>
            <w:r w:rsidRPr="00471418">
              <w:rPr>
                <w:sz w:val="20"/>
              </w:rPr>
              <w:t>Excellent</w:t>
            </w:r>
          </w:p>
          <w:p w14:paraId="66A9E420"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24638D" w:rsidRPr="00471418" w14:paraId="0C958737"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3660C" w14:textId="77777777" w:rsidR="00CC09A3" w:rsidRPr="00471418" w:rsidRDefault="00BB37AD">
            <w:pPr>
              <w:rPr>
                <w:rFonts w:eastAsia="Calibri"/>
                <w:color w:val="005F9A"/>
                <w:sz w:val="20"/>
                <w:szCs w:val="20"/>
              </w:rPr>
            </w:pPr>
            <w:r w:rsidRPr="00471418">
              <w:rPr>
                <w:color w:val="005F9A"/>
                <w:sz w:val="20"/>
              </w:rPr>
              <w:t>Éléments à l'appui de l'évaluation :</w:t>
            </w:r>
          </w:p>
          <w:p w14:paraId="588EADD4" w14:textId="77777777" w:rsidR="00CC09A3" w:rsidRPr="00471418" w:rsidRDefault="00CC09A3">
            <w:pPr>
              <w:rPr>
                <w:rFonts w:eastAsia="Calibri"/>
                <w:color w:val="0000FF"/>
                <w:sz w:val="20"/>
                <w:szCs w:val="20"/>
              </w:rPr>
            </w:pPr>
          </w:p>
          <w:p w14:paraId="74AF8530" w14:textId="77777777" w:rsidR="00CC09A3" w:rsidRPr="00471418" w:rsidRDefault="00CC09A3">
            <w:pPr>
              <w:rPr>
                <w:rFonts w:eastAsia="Calibri"/>
                <w:color w:val="0000FF"/>
                <w:sz w:val="20"/>
                <w:szCs w:val="20"/>
              </w:rPr>
            </w:pPr>
          </w:p>
        </w:tc>
      </w:tr>
    </w:tbl>
    <w:p w14:paraId="5F70F75C" w14:textId="77777777" w:rsidR="00CC09A3" w:rsidRPr="00471418" w:rsidRDefault="00CC09A3" w:rsidP="0024638D">
      <w:pPr>
        <w:spacing w:line="240" w:lineRule="auto"/>
        <w:rPr>
          <w:sz w:val="20"/>
          <w:szCs w:val="20"/>
        </w:rPr>
      </w:pPr>
    </w:p>
    <w:p w14:paraId="0BCE6EF9" w14:textId="77777777" w:rsidR="00CC09A3" w:rsidRPr="00471418" w:rsidRDefault="00BB37AD" w:rsidP="00BC6A2A">
      <w:pPr>
        <w:pStyle w:val="Titre4"/>
      </w:pPr>
      <w:bookmarkStart w:id="5" w:name="_heading=h.uy6gltzxkty"/>
      <w:bookmarkEnd w:id="5"/>
      <w:r w:rsidRPr="00471418">
        <w:t>Critère d'évaluation n° 3 : Lignes directrices à l'intention du personnel parlementaire</w:t>
      </w:r>
    </w:p>
    <w:p w14:paraId="0984052D" w14:textId="0F7C7FC0" w:rsidR="00CC09A3" w:rsidRPr="00471418" w:rsidRDefault="00BB37AD" w:rsidP="0024638D">
      <w:pPr>
        <w:spacing w:line="240" w:lineRule="auto"/>
        <w:rPr>
          <w:sz w:val="20"/>
          <w:szCs w:val="20"/>
        </w:rPr>
      </w:pPr>
      <w:r w:rsidRPr="00471418">
        <w:rPr>
          <w:sz w:val="20"/>
        </w:rPr>
        <w:t>Le parlement met à la disposition de son personnel</w:t>
      </w:r>
      <w:r w:rsidR="00E23275">
        <w:rPr>
          <w:sz w:val="20"/>
        </w:rPr>
        <w:t>, qui les applique de façon cohérente,</w:t>
      </w:r>
      <w:r w:rsidRPr="00471418">
        <w:rPr>
          <w:sz w:val="20"/>
        </w:rPr>
        <w:t xml:space="preserve"> des lignes directrices claires détaillant la gestion de l'accès du public sous tous ses aspects.</w:t>
      </w:r>
    </w:p>
    <w:p w14:paraId="28C74419"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24638D" w:rsidRPr="00471418" w14:paraId="522B655C"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F8C481F" w14:textId="77777777" w:rsidR="00CC09A3" w:rsidRPr="00471418" w:rsidRDefault="00BB37AD">
            <w:pPr>
              <w:jc w:val="center"/>
              <w:rPr>
                <w:rFonts w:eastAsia="Calibri"/>
                <w:sz w:val="20"/>
                <w:szCs w:val="20"/>
              </w:rPr>
            </w:pPr>
            <w:r w:rsidRPr="00471418">
              <w:rPr>
                <w:sz w:val="20"/>
              </w:rPr>
              <w:t>Néant</w:t>
            </w:r>
          </w:p>
          <w:p w14:paraId="43B7D3AF"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40B551" w14:textId="77777777" w:rsidR="00CC09A3" w:rsidRPr="00471418" w:rsidRDefault="00BB37AD">
            <w:pPr>
              <w:jc w:val="center"/>
              <w:rPr>
                <w:rFonts w:eastAsia="Calibri"/>
                <w:sz w:val="20"/>
                <w:szCs w:val="20"/>
              </w:rPr>
            </w:pPr>
            <w:r w:rsidRPr="00471418">
              <w:rPr>
                <w:sz w:val="20"/>
              </w:rPr>
              <w:t xml:space="preserve">Médiocre </w:t>
            </w:r>
          </w:p>
          <w:p w14:paraId="1378CEFA"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A90BB0" w14:textId="77777777" w:rsidR="00CC09A3" w:rsidRPr="00471418" w:rsidRDefault="00BB37AD">
            <w:pPr>
              <w:jc w:val="center"/>
              <w:rPr>
                <w:rFonts w:eastAsia="Calibri"/>
                <w:sz w:val="20"/>
                <w:szCs w:val="20"/>
              </w:rPr>
            </w:pPr>
            <w:r w:rsidRPr="00471418">
              <w:rPr>
                <w:sz w:val="20"/>
              </w:rPr>
              <w:t>Moyen</w:t>
            </w:r>
          </w:p>
          <w:p w14:paraId="1C3221A0"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40C3ED" w14:textId="77777777" w:rsidR="00CC09A3" w:rsidRPr="00471418" w:rsidRDefault="00BB37AD">
            <w:pPr>
              <w:jc w:val="center"/>
              <w:rPr>
                <w:rFonts w:eastAsia="Calibri"/>
                <w:sz w:val="20"/>
                <w:szCs w:val="20"/>
              </w:rPr>
            </w:pPr>
            <w:r w:rsidRPr="00471418">
              <w:rPr>
                <w:sz w:val="20"/>
              </w:rPr>
              <w:t>Bon</w:t>
            </w:r>
          </w:p>
          <w:p w14:paraId="31A93BE8"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6C00D5" w14:textId="77777777" w:rsidR="00CC09A3" w:rsidRPr="00471418" w:rsidRDefault="00BB37AD">
            <w:pPr>
              <w:jc w:val="center"/>
              <w:rPr>
                <w:rFonts w:eastAsia="Calibri"/>
                <w:sz w:val="20"/>
                <w:szCs w:val="20"/>
              </w:rPr>
            </w:pPr>
            <w:r w:rsidRPr="00471418">
              <w:rPr>
                <w:sz w:val="20"/>
              </w:rPr>
              <w:t>Très bon</w:t>
            </w:r>
          </w:p>
          <w:p w14:paraId="7E68C524"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45FE726" w14:textId="77777777" w:rsidR="00CC09A3" w:rsidRPr="00471418" w:rsidRDefault="00BB37AD">
            <w:pPr>
              <w:jc w:val="center"/>
              <w:rPr>
                <w:rFonts w:eastAsia="Calibri"/>
                <w:sz w:val="20"/>
                <w:szCs w:val="20"/>
              </w:rPr>
            </w:pPr>
            <w:r w:rsidRPr="00471418">
              <w:rPr>
                <w:sz w:val="20"/>
              </w:rPr>
              <w:t>Excellent</w:t>
            </w:r>
          </w:p>
          <w:p w14:paraId="3E335407"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24638D" w:rsidRPr="00471418" w14:paraId="1EBB38FC"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C6BF0" w14:textId="77777777" w:rsidR="00CC09A3" w:rsidRPr="00471418" w:rsidRDefault="00BB37AD">
            <w:pPr>
              <w:rPr>
                <w:rFonts w:eastAsia="Calibri"/>
                <w:color w:val="005F9A"/>
                <w:sz w:val="20"/>
                <w:szCs w:val="20"/>
              </w:rPr>
            </w:pPr>
            <w:r w:rsidRPr="00471418">
              <w:rPr>
                <w:color w:val="005F9A"/>
                <w:sz w:val="20"/>
              </w:rPr>
              <w:t>Éléments à l'appui de l'évaluation :</w:t>
            </w:r>
          </w:p>
          <w:p w14:paraId="5425B725" w14:textId="77777777" w:rsidR="00CC09A3" w:rsidRPr="00471418" w:rsidRDefault="00CC09A3">
            <w:pPr>
              <w:rPr>
                <w:rFonts w:eastAsia="Calibri"/>
                <w:color w:val="0000FF"/>
                <w:sz w:val="20"/>
                <w:szCs w:val="20"/>
              </w:rPr>
            </w:pPr>
          </w:p>
          <w:p w14:paraId="45EFE1EE" w14:textId="77777777" w:rsidR="00CC09A3" w:rsidRPr="00471418" w:rsidRDefault="00CC09A3">
            <w:pPr>
              <w:rPr>
                <w:rFonts w:eastAsia="Calibri"/>
                <w:color w:val="0000FF"/>
                <w:sz w:val="20"/>
                <w:szCs w:val="20"/>
              </w:rPr>
            </w:pPr>
          </w:p>
        </w:tc>
      </w:tr>
    </w:tbl>
    <w:p w14:paraId="0F85E701" w14:textId="77777777" w:rsidR="00CC09A3" w:rsidRPr="00471418" w:rsidRDefault="00CC09A3" w:rsidP="0024638D">
      <w:pPr>
        <w:spacing w:line="240" w:lineRule="auto"/>
        <w:rPr>
          <w:sz w:val="20"/>
          <w:szCs w:val="20"/>
        </w:rPr>
      </w:pPr>
    </w:p>
    <w:p w14:paraId="1EFBC178" w14:textId="77777777" w:rsidR="00CC09A3" w:rsidRPr="00471418" w:rsidRDefault="00BB37AD" w:rsidP="00BC6A2A">
      <w:pPr>
        <w:pStyle w:val="Titre4"/>
      </w:pPr>
      <w:bookmarkStart w:id="6" w:name="_heading=h.au1zcxezhuhp"/>
      <w:bookmarkEnd w:id="6"/>
      <w:r w:rsidRPr="00471418">
        <w:t>Critère d'évaluation n° 4 : Ressources</w:t>
      </w:r>
    </w:p>
    <w:p w14:paraId="3B39E399" w14:textId="77777777" w:rsidR="00CC09A3" w:rsidRPr="00471418" w:rsidRDefault="00BB37AD" w:rsidP="0024638D">
      <w:pPr>
        <w:spacing w:line="240" w:lineRule="auto"/>
        <w:rPr>
          <w:sz w:val="20"/>
          <w:szCs w:val="20"/>
        </w:rPr>
      </w:pPr>
      <w:r w:rsidRPr="00471418">
        <w:rPr>
          <w:sz w:val="20"/>
        </w:rPr>
        <w:t>Le parlement consacre des ressources suffisantes à informer le public des possibilités de visite et des dispositions qui s'y rapportent.</w:t>
      </w:r>
    </w:p>
    <w:p w14:paraId="36DD379A"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24638D" w:rsidRPr="00471418" w14:paraId="4DA8BD66" w14:textId="77777777" w:rsidTr="0024638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AAF2AC" w14:textId="77777777" w:rsidR="00CC09A3" w:rsidRPr="00471418" w:rsidRDefault="00BB37AD">
            <w:pPr>
              <w:jc w:val="center"/>
              <w:rPr>
                <w:rFonts w:eastAsia="Calibri"/>
                <w:sz w:val="20"/>
                <w:szCs w:val="20"/>
              </w:rPr>
            </w:pPr>
            <w:r w:rsidRPr="00471418">
              <w:rPr>
                <w:sz w:val="20"/>
              </w:rPr>
              <w:t>Néant</w:t>
            </w:r>
          </w:p>
          <w:p w14:paraId="3C2CA79F"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275143" w14:textId="77777777" w:rsidR="00CC09A3" w:rsidRPr="00471418" w:rsidRDefault="00BB37AD">
            <w:pPr>
              <w:jc w:val="center"/>
              <w:rPr>
                <w:rFonts w:eastAsia="Calibri"/>
                <w:sz w:val="20"/>
                <w:szCs w:val="20"/>
              </w:rPr>
            </w:pPr>
            <w:r w:rsidRPr="00471418">
              <w:rPr>
                <w:sz w:val="20"/>
              </w:rPr>
              <w:t xml:space="preserve">Médiocre </w:t>
            </w:r>
          </w:p>
          <w:p w14:paraId="37652A4B"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F144681" w14:textId="77777777" w:rsidR="00CC09A3" w:rsidRPr="00471418" w:rsidRDefault="00BB37AD">
            <w:pPr>
              <w:jc w:val="center"/>
              <w:rPr>
                <w:rFonts w:eastAsia="Calibri"/>
                <w:sz w:val="20"/>
                <w:szCs w:val="20"/>
              </w:rPr>
            </w:pPr>
            <w:r w:rsidRPr="00471418">
              <w:rPr>
                <w:sz w:val="20"/>
              </w:rPr>
              <w:t>Moyen</w:t>
            </w:r>
          </w:p>
          <w:p w14:paraId="07E192BE"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C72843" w14:textId="77777777" w:rsidR="00CC09A3" w:rsidRPr="00471418" w:rsidRDefault="00BB37AD">
            <w:pPr>
              <w:jc w:val="center"/>
              <w:rPr>
                <w:rFonts w:eastAsia="Calibri"/>
                <w:sz w:val="20"/>
                <w:szCs w:val="20"/>
              </w:rPr>
            </w:pPr>
            <w:r w:rsidRPr="00471418">
              <w:rPr>
                <w:sz w:val="20"/>
              </w:rPr>
              <w:t>Bon</w:t>
            </w:r>
          </w:p>
          <w:p w14:paraId="3A6076BF"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B84026" w14:textId="77777777" w:rsidR="00CC09A3" w:rsidRPr="00471418" w:rsidRDefault="00BB37AD">
            <w:pPr>
              <w:jc w:val="center"/>
              <w:rPr>
                <w:rFonts w:eastAsia="Calibri"/>
                <w:sz w:val="20"/>
                <w:szCs w:val="20"/>
              </w:rPr>
            </w:pPr>
            <w:r w:rsidRPr="00471418">
              <w:rPr>
                <w:sz w:val="20"/>
              </w:rPr>
              <w:t>Très bon</w:t>
            </w:r>
          </w:p>
          <w:p w14:paraId="3481C593"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1857516" w14:textId="77777777" w:rsidR="00CC09A3" w:rsidRPr="00471418" w:rsidRDefault="00BB37AD">
            <w:pPr>
              <w:jc w:val="center"/>
              <w:rPr>
                <w:rFonts w:eastAsia="Calibri"/>
                <w:sz w:val="20"/>
                <w:szCs w:val="20"/>
              </w:rPr>
            </w:pPr>
            <w:r w:rsidRPr="00471418">
              <w:rPr>
                <w:sz w:val="20"/>
              </w:rPr>
              <w:t>Excellent</w:t>
            </w:r>
          </w:p>
          <w:p w14:paraId="27E9C148"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24638D" w:rsidRPr="00471418" w14:paraId="35F8162C" w14:textId="77777777" w:rsidTr="0024638D">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6CE84" w14:textId="77777777" w:rsidR="00CC09A3" w:rsidRPr="00471418" w:rsidRDefault="00BB37AD">
            <w:pPr>
              <w:rPr>
                <w:rFonts w:eastAsia="Calibri"/>
                <w:color w:val="005F9A"/>
                <w:sz w:val="20"/>
                <w:szCs w:val="20"/>
              </w:rPr>
            </w:pPr>
            <w:r w:rsidRPr="00471418">
              <w:rPr>
                <w:color w:val="005F9A"/>
                <w:sz w:val="20"/>
              </w:rPr>
              <w:t>Éléments à l'appui de l'évaluation :</w:t>
            </w:r>
          </w:p>
          <w:p w14:paraId="31DD7D57" w14:textId="77777777" w:rsidR="00CC09A3" w:rsidRPr="00471418" w:rsidRDefault="00CC09A3">
            <w:pPr>
              <w:rPr>
                <w:rFonts w:eastAsia="Calibri"/>
                <w:color w:val="0000FF"/>
                <w:sz w:val="20"/>
                <w:szCs w:val="20"/>
              </w:rPr>
            </w:pPr>
          </w:p>
          <w:p w14:paraId="191E2EDA" w14:textId="77777777" w:rsidR="00CC09A3" w:rsidRPr="00471418" w:rsidRDefault="00CC09A3">
            <w:pPr>
              <w:rPr>
                <w:rFonts w:eastAsia="Calibri"/>
                <w:color w:val="0000FF"/>
                <w:sz w:val="20"/>
                <w:szCs w:val="20"/>
              </w:rPr>
            </w:pPr>
          </w:p>
        </w:tc>
      </w:tr>
    </w:tbl>
    <w:p w14:paraId="09775993" w14:textId="77777777" w:rsidR="00CC09A3" w:rsidRPr="00471418" w:rsidRDefault="00BB37AD" w:rsidP="00B216C0">
      <w:pPr>
        <w:pStyle w:val="section-title"/>
      </w:pPr>
      <w:r w:rsidRPr="00471418">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24638D" w:rsidRPr="00471418" w14:paraId="0FE64705" w14:textId="77777777" w:rsidTr="00936CB6">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2B409BC" w14:textId="77777777" w:rsidR="00CC09A3" w:rsidRPr="00471418" w:rsidRDefault="00BB37AD" w:rsidP="00936CB6">
            <w:pPr>
              <w:spacing w:line="240" w:lineRule="auto"/>
              <w:rPr>
                <w:rFonts w:eastAsia="Calibri"/>
                <w:sz w:val="20"/>
                <w:szCs w:val="20"/>
              </w:rPr>
            </w:pPr>
            <w:r w:rsidRPr="00471418">
              <w:rPr>
                <w:i/>
                <w:color w:val="000000"/>
                <w:sz w:val="20"/>
              </w:rPr>
              <w:t>Dans cet encadré, notez les recommandations et les idées visant à renforcer les règles et la pratique dans ce domaine.</w:t>
            </w:r>
          </w:p>
        </w:tc>
      </w:tr>
    </w:tbl>
    <w:p w14:paraId="103F3681" w14:textId="77777777" w:rsidR="00CC09A3" w:rsidRPr="00471418" w:rsidRDefault="00BB37AD" w:rsidP="00B216C0">
      <w:pPr>
        <w:pStyle w:val="section-title"/>
      </w:pPr>
      <w:r w:rsidRPr="00471418">
        <w:t>Sources et autre documentation</w:t>
      </w:r>
    </w:p>
    <w:p w14:paraId="65D649F7" w14:textId="5E3F47C9" w:rsidR="00BE3595" w:rsidRPr="00BE3595" w:rsidRDefault="00BE3595" w:rsidP="00BE3595">
      <w:pPr>
        <w:numPr>
          <w:ilvl w:val="0"/>
          <w:numId w:val="14"/>
        </w:numPr>
        <w:spacing w:line="240" w:lineRule="auto"/>
        <w:ind w:left="562" w:hanging="562"/>
        <w:rPr>
          <w:sz w:val="20"/>
          <w:szCs w:val="20"/>
        </w:rPr>
      </w:pPr>
      <w:r w:rsidRPr="00471418">
        <w:rPr>
          <w:sz w:val="20"/>
        </w:rPr>
        <w:t>Beetham</w:t>
      </w:r>
      <w:r>
        <w:rPr>
          <w:sz w:val="20"/>
        </w:rPr>
        <w:t xml:space="preserve"> David</w:t>
      </w:r>
      <w:r w:rsidRPr="00471418">
        <w:rPr>
          <w:sz w:val="20"/>
        </w:rPr>
        <w:t>,</w:t>
      </w:r>
      <w:hyperlink r:id="rId11">
        <w:r w:rsidRPr="00471418">
          <w:t xml:space="preserve"> </w:t>
        </w:r>
      </w:hyperlink>
      <w:hyperlink r:id="rId12">
        <w:r w:rsidRPr="00471418">
          <w:rPr>
            <w:i/>
            <w:color w:val="0563C1"/>
            <w:sz w:val="20"/>
            <w:u w:val="single"/>
          </w:rPr>
          <w:t>Parlement et démocratie au XXI</w:t>
        </w:r>
        <w:r w:rsidRPr="00471418">
          <w:rPr>
            <w:i/>
            <w:color w:val="0563C1"/>
            <w:sz w:val="20"/>
            <w:u w:val="single"/>
            <w:vertAlign w:val="superscript"/>
          </w:rPr>
          <w:t>e</w:t>
        </w:r>
        <w:r w:rsidRPr="00471418">
          <w:rPr>
            <w:i/>
            <w:color w:val="0563C1"/>
            <w:sz w:val="20"/>
            <w:u w:val="single"/>
          </w:rPr>
          <w:t xml:space="preserve"> siècle :</w:t>
        </w:r>
      </w:hyperlink>
      <w:hyperlink r:id="rId13">
        <w:r w:rsidRPr="00471418">
          <w:rPr>
            <w:i/>
            <w:color w:val="0563C1"/>
            <w:sz w:val="20"/>
            <w:u w:val="single"/>
          </w:rPr>
          <w:t xml:space="preserve"> guide des bonnes pratiques</w:t>
        </w:r>
      </w:hyperlink>
      <w:r w:rsidRPr="00471418">
        <w:rPr>
          <w:sz w:val="20"/>
        </w:rPr>
        <w:t xml:space="preserve"> (2006).</w:t>
      </w:r>
    </w:p>
    <w:p w14:paraId="6CD3D021" w14:textId="0ACB6159" w:rsidR="00CC09A3" w:rsidRPr="00BB37AD" w:rsidRDefault="00BB37AD" w:rsidP="0024638D">
      <w:pPr>
        <w:numPr>
          <w:ilvl w:val="0"/>
          <w:numId w:val="14"/>
        </w:numPr>
        <w:spacing w:line="240" w:lineRule="auto"/>
        <w:ind w:left="562" w:hanging="562"/>
        <w:rPr>
          <w:sz w:val="20"/>
          <w:szCs w:val="20"/>
          <w:lang w:val="en-US"/>
        </w:rPr>
      </w:pPr>
      <w:r w:rsidRPr="00BB37AD">
        <w:rPr>
          <w:sz w:val="20"/>
          <w:lang w:val="en-US"/>
        </w:rPr>
        <w:t>Commonwealth Parliamentary Association (A</w:t>
      </w:r>
      <w:r w:rsidR="00E23275" w:rsidRPr="00BB37AD">
        <w:rPr>
          <w:sz w:val="20"/>
          <w:lang w:val="en-US"/>
        </w:rPr>
        <w:t>PC</w:t>
      </w:r>
      <w:r w:rsidRPr="00BB37AD">
        <w:rPr>
          <w:sz w:val="20"/>
          <w:lang w:val="en-US"/>
        </w:rPr>
        <w:t>),</w:t>
      </w:r>
      <w:hyperlink r:id="rId14">
        <w:r w:rsidRPr="00BB37AD">
          <w:rPr>
            <w:lang w:val="en-US"/>
          </w:rPr>
          <w:t xml:space="preserve"> </w:t>
        </w:r>
      </w:hyperlink>
      <w:hyperlink r:id="rId15">
        <w:r w:rsidRPr="00BB37AD">
          <w:rPr>
            <w:i/>
            <w:color w:val="1155CC"/>
            <w:sz w:val="20"/>
            <w:u w:val="single"/>
            <w:lang w:val="en-US"/>
          </w:rPr>
          <w:t>Recommended Benchmarks for Democratic Legislators</w:t>
        </w:r>
      </w:hyperlink>
      <w:r w:rsidR="00E23275" w:rsidRPr="00BB37AD">
        <w:rPr>
          <w:sz w:val="20"/>
          <w:lang w:val="en-US"/>
        </w:rPr>
        <w:t xml:space="preserve">, </w:t>
      </w:r>
      <w:r w:rsidRPr="00BB37AD">
        <w:rPr>
          <w:sz w:val="20"/>
          <w:lang w:val="en-US"/>
        </w:rPr>
        <w:t>édition révisée (2018)</w:t>
      </w:r>
      <w:r w:rsidR="002A7652" w:rsidRPr="00BB37AD">
        <w:rPr>
          <w:sz w:val="20"/>
          <w:lang w:val="en-US"/>
        </w:rPr>
        <w:t>.</w:t>
      </w:r>
    </w:p>
    <w:p w14:paraId="14E475FB" w14:textId="77777777" w:rsidR="00CC09A3" w:rsidRPr="00BB37AD" w:rsidRDefault="00CC09A3" w:rsidP="002A7652">
      <w:pPr>
        <w:spacing w:line="240" w:lineRule="auto"/>
        <w:rPr>
          <w:sz w:val="20"/>
          <w:szCs w:val="20"/>
          <w:lang w:val="en-US"/>
        </w:rPr>
      </w:pPr>
    </w:p>
    <w:p w14:paraId="1B8ED88E" w14:textId="77777777" w:rsidR="00CC09A3" w:rsidRPr="00BB37AD" w:rsidRDefault="00BB37AD" w:rsidP="0024638D">
      <w:pPr>
        <w:spacing w:line="240" w:lineRule="auto"/>
        <w:rPr>
          <w:b/>
          <w:color w:val="005F9A"/>
          <w:lang w:val="en-US"/>
        </w:rPr>
      </w:pPr>
      <w:r w:rsidRPr="00BB37AD">
        <w:rPr>
          <w:lang w:val="en-US"/>
        </w:rPr>
        <w:br w:type="page"/>
      </w:r>
      <w:bookmarkStart w:id="7" w:name="_heading=h.vms8n9ut4mn5"/>
      <w:bookmarkEnd w:id="7"/>
    </w:p>
    <w:p w14:paraId="5216862B" w14:textId="77777777" w:rsidR="00CC09A3" w:rsidRPr="00471418" w:rsidRDefault="00BB37AD" w:rsidP="00B216C0">
      <w:pPr>
        <w:pStyle w:val="Dimension"/>
      </w:pPr>
      <w:bookmarkStart w:id="8" w:name="_heading=h.olfb6y8rjw3c"/>
      <w:bookmarkEnd w:id="8"/>
      <w:r w:rsidRPr="00471418">
        <w:lastRenderedPageBreak/>
        <w:t xml:space="preserve">Aspect 3.3.2 : Accessibilité du parlement aux personnes handicapées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12A93" w:rsidRPr="00471418" w14:paraId="312A35DB" w14:textId="77777777" w:rsidTr="00936CB6">
        <w:tc>
          <w:tcPr>
            <w:tcW w:w="9350" w:type="dxa"/>
            <w:shd w:val="clear" w:color="auto" w:fill="EEEEEE"/>
          </w:tcPr>
          <w:p w14:paraId="4525FD82" w14:textId="77777777" w:rsidR="00CC09A3" w:rsidRPr="00471418" w:rsidRDefault="00BB37AD" w:rsidP="00936CB6">
            <w:pPr>
              <w:spacing w:line="240" w:lineRule="auto"/>
              <w:rPr>
                <w:rFonts w:eastAsia="Calibri" w:cs="Calibri"/>
                <w:sz w:val="20"/>
                <w:szCs w:val="20"/>
              </w:rPr>
            </w:pPr>
            <w:r w:rsidRPr="00471418">
              <w:rPr>
                <w:sz w:val="20"/>
              </w:rPr>
              <w:t>Cet aspect s'applique aux éléments suivants :</w:t>
            </w:r>
          </w:p>
          <w:p w14:paraId="5D7B2E8E" w14:textId="77777777" w:rsidR="00CC09A3" w:rsidRPr="00471418" w:rsidRDefault="00BB37AD" w:rsidP="00936CB6">
            <w:pPr>
              <w:pStyle w:val="Paragraphedeliste"/>
              <w:numPr>
                <w:ilvl w:val="0"/>
                <w:numId w:val="21"/>
              </w:numPr>
              <w:spacing w:line="240" w:lineRule="auto"/>
              <w:rPr>
                <w:rFonts w:eastAsia="Calibri" w:cs="Calibri"/>
                <w:sz w:val="20"/>
                <w:szCs w:val="20"/>
              </w:rPr>
            </w:pPr>
            <w:r w:rsidRPr="00471418">
              <w:rPr>
                <w:sz w:val="20"/>
              </w:rPr>
              <w:t>Indicateur 3.3 : Accès au parlement</w:t>
            </w:r>
          </w:p>
          <w:p w14:paraId="59B5DE9E" w14:textId="77777777" w:rsidR="00CC09A3" w:rsidRPr="00471418" w:rsidRDefault="00BB37AD" w:rsidP="00936CB6">
            <w:pPr>
              <w:pStyle w:val="Paragraphedeliste"/>
              <w:numPr>
                <w:ilvl w:val="0"/>
                <w:numId w:val="8"/>
              </w:numPr>
              <w:spacing w:line="240" w:lineRule="auto"/>
              <w:rPr>
                <w:rFonts w:eastAsia="Calibri" w:cs="Calibri"/>
                <w:sz w:val="24"/>
                <w:szCs w:val="24"/>
              </w:rPr>
            </w:pPr>
            <w:r w:rsidRPr="00471418">
              <w:rPr>
                <w:sz w:val="20"/>
              </w:rPr>
              <w:t>Cible 3 : Des parlements transparents</w:t>
            </w:r>
          </w:p>
        </w:tc>
      </w:tr>
    </w:tbl>
    <w:p w14:paraId="3B60DFF6" w14:textId="77777777" w:rsidR="00CC09A3" w:rsidRPr="00471418" w:rsidRDefault="00BB37AD" w:rsidP="00B216C0">
      <w:pPr>
        <w:pStyle w:val="section-title"/>
      </w:pPr>
      <w:r w:rsidRPr="00471418">
        <w:t>À propos de l'aspect</w:t>
      </w:r>
    </w:p>
    <w:p w14:paraId="0E7CAC33" w14:textId="37624E01" w:rsidR="00CC09A3" w:rsidRPr="00471418" w:rsidRDefault="00BB37AD" w:rsidP="0024638D">
      <w:pPr>
        <w:spacing w:line="240" w:lineRule="auto"/>
        <w:rPr>
          <w:sz w:val="20"/>
        </w:rPr>
      </w:pPr>
      <w:r w:rsidRPr="00471418">
        <w:rPr>
          <w:sz w:val="20"/>
        </w:rPr>
        <w:t>Cet aspect concerne les personnes handicapées, qui doivent pouvoir accéder tant aux locaux du parlement qu'à l'information relative au parlement. Le parlement doit veiller à être accessible à tous les groupes de la société.</w:t>
      </w:r>
    </w:p>
    <w:p w14:paraId="5FE6CD1C" w14:textId="77777777" w:rsidR="00CC09A3" w:rsidRPr="00471418" w:rsidRDefault="00CC09A3" w:rsidP="0024638D">
      <w:pPr>
        <w:spacing w:line="240" w:lineRule="auto"/>
        <w:rPr>
          <w:sz w:val="20"/>
          <w:szCs w:val="20"/>
        </w:rPr>
      </w:pPr>
    </w:p>
    <w:p w14:paraId="345787EF" w14:textId="10DD16BC" w:rsidR="00CC09A3" w:rsidRPr="00471418" w:rsidRDefault="00BB37AD" w:rsidP="0024638D">
      <w:pPr>
        <w:spacing w:line="240" w:lineRule="auto"/>
        <w:rPr>
          <w:sz w:val="20"/>
          <w:szCs w:val="20"/>
        </w:rPr>
      </w:pPr>
      <w:r w:rsidRPr="00471418">
        <w:rPr>
          <w:sz w:val="20"/>
        </w:rPr>
        <w:t xml:space="preserve">La structure matérielle d'un bâtiment, surtout s'il s'agit d'un bâtiment ancien ou historique, peut entraver l'accès des personnes handicapées, leur rendant difficile d'accéder à la (aux) chambre(s) parlementaire(s) ou aux salles de réunion des commissions. Il peut s'avérer nécessaire de mettre aux normes le bâtiment du parlement afin qu'il respecte les exigences en matière d'accessibilité, notamment en éliminant les entraves </w:t>
      </w:r>
      <w:r w:rsidR="000117AB" w:rsidRPr="00471418">
        <w:rPr>
          <w:sz w:val="20"/>
        </w:rPr>
        <w:t xml:space="preserve">matérielles </w:t>
      </w:r>
      <w:r w:rsidRPr="00471418">
        <w:rPr>
          <w:sz w:val="20"/>
        </w:rPr>
        <w:t xml:space="preserve">à l'entrée et aux déplacements dans les locaux, en installant des sanitaires accessibles à tous ou une signalisation adaptée aux personnes souffrant d'un handicap visuel ou auditif. </w:t>
      </w:r>
    </w:p>
    <w:p w14:paraId="1D06B0B8" w14:textId="77777777" w:rsidR="00CC09A3" w:rsidRPr="00471418" w:rsidRDefault="00CC09A3" w:rsidP="0024638D">
      <w:pPr>
        <w:spacing w:line="240" w:lineRule="auto"/>
        <w:rPr>
          <w:sz w:val="20"/>
          <w:szCs w:val="20"/>
        </w:rPr>
      </w:pPr>
    </w:p>
    <w:p w14:paraId="24B654F8" w14:textId="610E9C83" w:rsidR="00CC09A3" w:rsidRPr="00471418" w:rsidRDefault="00BB37AD" w:rsidP="0024638D">
      <w:pPr>
        <w:spacing w:line="240" w:lineRule="auto"/>
        <w:rPr>
          <w:sz w:val="20"/>
        </w:rPr>
      </w:pPr>
      <w:r w:rsidRPr="00471418">
        <w:rPr>
          <w:sz w:val="20"/>
        </w:rPr>
        <w:t xml:space="preserve">Le même principe s'applique à l'accès à l'information relative au parlement. Les travaux du parlement peuvent être interprétés en langue des signes ou retranscrits sur le site web du parlement dans des formats compatibles avec les aides techniques à la disposition des personnes handicapées. Les publications peuvent par exemple être </w:t>
      </w:r>
      <w:r w:rsidR="000117AB" w:rsidRPr="00471418">
        <w:rPr>
          <w:sz w:val="20"/>
        </w:rPr>
        <w:t xml:space="preserve">proposées </w:t>
      </w:r>
      <w:r w:rsidRPr="00471418">
        <w:rPr>
          <w:sz w:val="20"/>
        </w:rPr>
        <w:t xml:space="preserve">en Braille ou dans tout autre format améliorant leur accessibilité. </w:t>
      </w:r>
    </w:p>
    <w:p w14:paraId="01E66492" w14:textId="77777777" w:rsidR="00CC09A3" w:rsidRPr="00471418" w:rsidRDefault="00CC09A3" w:rsidP="0024638D">
      <w:pPr>
        <w:spacing w:line="240" w:lineRule="auto"/>
        <w:rPr>
          <w:sz w:val="20"/>
        </w:rPr>
      </w:pPr>
    </w:p>
    <w:p w14:paraId="7EACEA89" w14:textId="77777777" w:rsidR="00CC09A3" w:rsidRPr="00471418" w:rsidRDefault="00BB37AD" w:rsidP="0024638D">
      <w:pPr>
        <w:spacing w:line="240" w:lineRule="auto"/>
        <w:rPr>
          <w:sz w:val="20"/>
          <w:szCs w:val="20"/>
        </w:rPr>
      </w:pPr>
      <w:r w:rsidRPr="00471418">
        <w:rPr>
          <w:sz w:val="20"/>
        </w:rPr>
        <w:t>Le parlement devrait consulter régulièrement les organisations de la société civile représentant les intérêts des personnes handicapées pour leur demander leur avis et leur aide en matière d'accessibilité du parlement pour tous.</w:t>
      </w:r>
    </w:p>
    <w:p w14:paraId="4AAE7E23" w14:textId="77777777" w:rsidR="00CC09A3" w:rsidRPr="00471418" w:rsidRDefault="00BB37AD" w:rsidP="00B216C0">
      <w:pPr>
        <w:pStyle w:val="section-title"/>
      </w:pPr>
      <w:r w:rsidRPr="00471418">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9120"/>
      </w:tblGrid>
      <w:tr w:rsidR="0024638D" w:rsidRPr="00471418" w14:paraId="17173E9E" w14:textId="77777777" w:rsidTr="00912A93">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2329D291" w14:textId="77777777" w:rsidR="00CC09A3" w:rsidRPr="00471418" w:rsidRDefault="00BB37AD" w:rsidP="0024638D">
            <w:pPr>
              <w:spacing w:line="240" w:lineRule="auto"/>
              <w:rPr>
                <w:i/>
                <w:sz w:val="20"/>
                <w:szCs w:val="20"/>
              </w:rPr>
            </w:pPr>
            <w:r w:rsidRPr="00471418">
              <w:rPr>
                <w:i/>
                <w:sz w:val="20"/>
              </w:rPr>
              <w:t>Après une analyse comparative, les parlements pourraient par exemple viser les objectifs suivants en ce qui concerne l'accès des personnes handicapées au parlement :</w:t>
            </w:r>
          </w:p>
          <w:p w14:paraId="167FD3F4" w14:textId="77777777" w:rsidR="00CC09A3" w:rsidRPr="00471418" w:rsidRDefault="00CC09A3" w:rsidP="0024638D">
            <w:pPr>
              <w:spacing w:line="240" w:lineRule="auto"/>
              <w:rPr>
                <w:sz w:val="20"/>
                <w:szCs w:val="20"/>
              </w:rPr>
            </w:pPr>
          </w:p>
          <w:p w14:paraId="40F2F1DC" w14:textId="77777777" w:rsidR="00CC09A3" w:rsidRPr="00471418" w:rsidRDefault="00BB37AD" w:rsidP="0024638D">
            <w:pPr>
              <w:spacing w:line="240" w:lineRule="auto"/>
              <w:rPr>
                <w:sz w:val="20"/>
              </w:rPr>
            </w:pPr>
            <w:r w:rsidRPr="00471418">
              <w:rPr>
                <w:sz w:val="20"/>
              </w:rPr>
              <w:t>Le cadre juridique exige du parlement qu'il garantisse aux personnes handicapées l'accès à ses locaux et ses travaux.</w:t>
            </w:r>
          </w:p>
          <w:p w14:paraId="433563EE" w14:textId="77777777" w:rsidR="00CC09A3" w:rsidRPr="00471418" w:rsidRDefault="00CC09A3" w:rsidP="0024638D">
            <w:pPr>
              <w:spacing w:line="240" w:lineRule="auto"/>
              <w:rPr>
                <w:sz w:val="20"/>
              </w:rPr>
            </w:pPr>
          </w:p>
          <w:p w14:paraId="72478796" w14:textId="77777777" w:rsidR="00CC09A3" w:rsidRPr="00471418" w:rsidRDefault="00BB37AD" w:rsidP="0024638D">
            <w:pPr>
              <w:spacing w:line="240" w:lineRule="auto"/>
              <w:rPr>
                <w:sz w:val="20"/>
              </w:rPr>
            </w:pPr>
            <w:r w:rsidRPr="00471418">
              <w:rPr>
                <w:sz w:val="20"/>
              </w:rPr>
              <w:t>Dans la pratique, le parlement veille à ce que l'accès des personnes handicapées aux locaux du parlement ne soit pas entravé.</w:t>
            </w:r>
          </w:p>
          <w:p w14:paraId="3D297570" w14:textId="77777777" w:rsidR="00CC09A3" w:rsidRPr="00471418" w:rsidRDefault="00CC09A3" w:rsidP="0024638D">
            <w:pPr>
              <w:spacing w:line="240" w:lineRule="auto"/>
              <w:rPr>
                <w:sz w:val="20"/>
              </w:rPr>
            </w:pPr>
          </w:p>
          <w:p w14:paraId="7A8B0B8C" w14:textId="77777777" w:rsidR="00CC09A3" w:rsidRPr="00471418" w:rsidRDefault="00BB37AD" w:rsidP="0024638D">
            <w:pPr>
              <w:spacing w:line="240" w:lineRule="auto"/>
              <w:rPr>
                <w:sz w:val="20"/>
              </w:rPr>
            </w:pPr>
            <w:r w:rsidRPr="00471418">
              <w:rPr>
                <w:sz w:val="20"/>
              </w:rPr>
              <w:t xml:space="preserve">Le parlement met à disposition l'information relative aux travaux du parlement, ainsi que les publications parlementaires, dans des formats facilitant l'accès des personnes handicapées. </w:t>
            </w:r>
          </w:p>
          <w:p w14:paraId="4346ED19" w14:textId="77777777" w:rsidR="00CC09A3" w:rsidRPr="00471418" w:rsidRDefault="00CC09A3" w:rsidP="0024638D">
            <w:pPr>
              <w:spacing w:line="240" w:lineRule="auto"/>
              <w:rPr>
                <w:sz w:val="20"/>
              </w:rPr>
            </w:pPr>
          </w:p>
          <w:p w14:paraId="1302C003" w14:textId="77777777" w:rsidR="00CC09A3" w:rsidRPr="00471418" w:rsidRDefault="00BB37AD" w:rsidP="0024638D">
            <w:pPr>
              <w:spacing w:line="240" w:lineRule="auto"/>
              <w:rPr>
                <w:sz w:val="20"/>
              </w:rPr>
            </w:pPr>
            <w:r w:rsidRPr="00471418">
              <w:rPr>
                <w:sz w:val="20"/>
              </w:rPr>
              <w:t>Le parlement consulte régulièrement les organisations de la société civile pour prendre leur avis et leurs conseils en matière d'accessibilité du parlement pour tous, indépendamment d'un quelconque handicap.</w:t>
            </w:r>
          </w:p>
          <w:p w14:paraId="6B8CE417" w14:textId="77777777" w:rsidR="00CC09A3" w:rsidRPr="00471418" w:rsidRDefault="00CC09A3" w:rsidP="001373DA">
            <w:pPr>
              <w:spacing w:line="240" w:lineRule="auto"/>
              <w:rPr>
                <w:sz w:val="20"/>
                <w:szCs w:val="20"/>
              </w:rPr>
            </w:pPr>
          </w:p>
        </w:tc>
      </w:tr>
    </w:tbl>
    <w:p w14:paraId="71C9FB67" w14:textId="77777777" w:rsidR="00CC09A3" w:rsidRPr="00471418" w:rsidRDefault="00BB37AD" w:rsidP="00B216C0">
      <w:pPr>
        <w:pStyle w:val="section-title"/>
      </w:pPr>
      <w:r w:rsidRPr="00471418">
        <w:t>Évaluation</w:t>
      </w:r>
    </w:p>
    <w:p w14:paraId="6CBE8D9C" w14:textId="77777777" w:rsidR="00CC09A3" w:rsidRPr="00471418" w:rsidRDefault="00BB37AD" w:rsidP="0024638D">
      <w:pPr>
        <w:spacing w:before="200" w:line="240" w:lineRule="auto"/>
        <w:rPr>
          <w:sz w:val="20"/>
          <w:szCs w:val="20"/>
        </w:rPr>
      </w:pPr>
      <w:r w:rsidRPr="00471418">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54B88CA" w14:textId="77777777" w:rsidR="00CC09A3" w:rsidRPr="00471418" w:rsidRDefault="00BB37AD" w:rsidP="0024638D">
      <w:pPr>
        <w:spacing w:before="200" w:line="240" w:lineRule="auto"/>
        <w:rPr>
          <w:sz w:val="20"/>
        </w:rPr>
      </w:pPr>
      <w:r w:rsidRPr="00471418">
        <w:rPr>
          <w:sz w:val="20"/>
        </w:rPr>
        <w:lastRenderedPageBreak/>
        <w:t>Exemples d'éléments permettant d'étayer l'évaluation :</w:t>
      </w:r>
      <w:r w:rsidRPr="00471418">
        <w:br/>
      </w:r>
    </w:p>
    <w:p w14:paraId="1DCB959C" w14:textId="77777777" w:rsidR="00CC09A3" w:rsidRPr="00471418" w:rsidRDefault="00BB37AD" w:rsidP="00912A93">
      <w:pPr>
        <w:numPr>
          <w:ilvl w:val="0"/>
          <w:numId w:val="13"/>
        </w:numPr>
        <w:spacing w:line="240" w:lineRule="auto"/>
        <w:ind w:left="562" w:hanging="562"/>
        <w:rPr>
          <w:sz w:val="20"/>
          <w:szCs w:val="20"/>
        </w:rPr>
      </w:pPr>
      <w:r w:rsidRPr="00471418">
        <w:rPr>
          <w:sz w:val="20"/>
        </w:rPr>
        <w:t>Dispositions du cadre juridique ou du règlement du parlement concernant l'accès des personnes handicapées aux locaux du parlement, aux processus et travaux parlementaires, ainsi qu'à l'information relative aux activités du parlement</w:t>
      </w:r>
    </w:p>
    <w:p w14:paraId="26374E8D" w14:textId="77777777" w:rsidR="00CC09A3" w:rsidRPr="00471418" w:rsidRDefault="00BB37AD" w:rsidP="00AC3208">
      <w:pPr>
        <w:numPr>
          <w:ilvl w:val="0"/>
          <w:numId w:val="13"/>
        </w:numPr>
        <w:spacing w:line="240" w:lineRule="auto"/>
        <w:ind w:left="562" w:hanging="562"/>
        <w:rPr>
          <w:sz w:val="20"/>
          <w:szCs w:val="20"/>
        </w:rPr>
      </w:pPr>
      <w:r w:rsidRPr="00471418">
        <w:rPr>
          <w:sz w:val="20"/>
        </w:rPr>
        <w:t>Données chiffrées sur l'accès des personnes handicapées au bâtiment du parlement, à ses processus et travaux et à l'information relative à ses activités</w:t>
      </w:r>
    </w:p>
    <w:p w14:paraId="32CD38A3" w14:textId="77777777" w:rsidR="00CC09A3" w:rsidRPr="00471418" w:rsidRDefault="00CC09A3" w:rsidP="0024638D">
      <w:pPr>
        <w:spacing w:line="240" w:lineRule="auto"/>
        <w:rPr>
          <w:sz w:val="20"/>
          <w:szCs w:val="20"/>
        </w:rPr>
      </w:pPr>
    </w:p>
    <w:p w14:paraId="06028EA6" w14:textId="77777777" w:rsidR="00CC09A3" w:rsidRPr="00471418" w:rsidRDefault="00BB37AD" w:rsidP="0024638D">
      <w:pPr>
        <w:spacing w:line="240" w:lineRule="auto"/>
        <w:rPr>
          <w:sz w:val="20"/>
          <w:szCs w:val="20"/>
        </w:rPr>
      </w:pPr>
      <w:r w:rsidRPr="00471418">
        <w:rPr>
          <w:sz w:val="20"/>
        </w:rPr>
        <w:t>Le cas échéant, merci de bien vouloir communiquer des observations ou exemples supplémentaires pour étayer l'évaluation.</w:t>
      </w:r>
    </w:p>
    <w:p w14:paraId="2B272A15" w14:textId="77777777" w:rsidR="00CC09A3" w:rsidRPr="00471418" w:rsidRDefault="00CC09A3" w:rsidP="0024638D">
      <w:pPr>
        <w:spacing w:line="240" w:lineRule="auto"/>
        <w:rPr>
          <w:sz w:val="20"/>
          <w:szCs w:val="20"/>
        </w:rPr>
      </w:pPr>
    </w:p>
    <w:p w14:paraId="18862ED0" w14:textId="77777777" w:rsidR="00CC09A3" w:rsidRPr="00471418" w:rsidRDefault="00BB37AD" w:rsidP="00BC6A2A">
      <w:pPr>
        <w:pStyle w:val="Titre4"/>
      </w:pPr>
      <w:bookmarkStart w:id="9" w:name="_heading=h.qqhbx6n8uru8"/>
      <w:bookmarkEnd w:id="9"/>
      <w:r w:rsidRPr="00471418">
        <w:t>Critère d'évaluation n° 1 : Cadre juridique</w:t>
      </w:r>
    </w:p>
    <w:p w14:paraId="6EBEAA77" w14:textId="1D8724A4" w:rsidR="00CC09A3" w:rsidRPr="00471418" w:rsidRDefault="00BB37AD" w:rsidP="0024638D">
      <w:pPr>
        <w:spacing w:line="240" w:lineRule="auto"/>
        <w:rPr>
          <w:sz w:val="20"/>
          <w:szCs w:val="20"/>
        </w:rPr>
      </w:pPr>
      <w:r w:rsidRPr="00471418">
        <w:rPr>
          <w:sz w:val="20"/>
        </w:rPr>
        <w:t>Le cadre juridique ou le règlement du parlement exige</w:t>
      </w:r>
      <w:r w:rsidR="00255856" w:rsidRPr="00471418">
        <w:rPr>
          <w:sz w:val="20"/>
        </w:rPr>
        <w:t>nt</w:t>
      </w:r>
      <w:r w:rsidRPr="00471418">
        <w:rPr>
          <w:sz w:val="20"/>
        </w:rPr>
        <w:t xml:space="preserve"> que les personnes handicapées aient un accès égal aux locaux du parlement, à ses processus et travaux, ainsi qu'à l'information relative à ses activités.</w:t>
      </w:r>
    </w:p>
    <w:p w14:paraId="239E8D52"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rsidRPr="00471418" w14:paraId="0C8D2A44"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A04075" w14:textId="77777777" w:rsidR="00CC09A3" w:rsidRPr="00471418" w:rsidRDefault="00BB37AD">
            <w:pPr>
              <w:jc w:val="center"/>
              <w:rPr>
                <w:rFonts w:eastAsia="Calibri"/>
                <w:sz w:val="20"/>
                <w:szCs w:val="20"/>
              </w:rPr>
            </w:pPr>
            <w:r w:rsidRPr="00471418">
              <w:rPr>
                <w:sz w:val="20"/>
              </w:rPr>
              <w:t>Néant</w:t>
            </w:r>
          </w:p>
          <w:p w14:paraId="62D58EC9"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D39D65" w14:textId="77777777" w:rsidR="00CC09A3" w:rsidRPr="00471418" w:rsidRDefault="00BB37AD">
            <w:pPr>
              <w:jc w:val="center"/>
              <w:rPr>
                <w:rFonts w:eastAsia="Calibri"/>
                <w:sz w:val="20"/>
                <w:szCs w:val="20"/>
              </w:rPr>
            </w:pPr>
            <w:r w:rsidRPr="00471418">
              <w:rPr>
                <w:sz w:val="20"/>
              </w:rPr>
              <w:t xml:space="preserve">Médiocre </w:t>
            </w:r>
          </w:p>
          <w:p w14:paraId="124A0682"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E86266" w14:textId="77777777" w:rsidR="00CC09A3" w:rsidRPr="00471418" w:rsidRDefault="00BB37AD">
            <w:pPr>
              <w:jc w:val="center"/>
              <w:rPr>
                <w:rFonts w:eastAsia="Calibri"/>
                <w:sz w:val="20"/>
                <w:szCs w:val="20"/>
              </w:rPr>
            </w:pPr>
            <w:r w:rsidRPr="00471418">
              <w:rPr>
                <w:sz w:val="20"/>
              </w:rPr>
              <w:t>Moyen</w:t>
            </w:r>
          </w:p>
          <w:p w14:paraId="3A13AD3C"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E9A9E5" w14:textId="77777777" w:rsidR="00CC09A3" w:rsidRPr="00471418" w:rsidRDefault="00BB37AD">
            <w:pPr>
              <w:jc w:val="center"/>
              <w:rPr>
                <w:rFonts w:eastAsia="Calibri"/>
                <w:sz w:val="20"/>
                <w:szCs w:val="20"/>
              </w:rPr>
            </w:pPr>
            <w:r w:rsidRPr="00471418">
              <w:rPr>
                <w:sz w:val="20"/>
              </w:rPr>
              <w:t>Bon</w:t>
            </w:r>
          </w:p>
          <w:p w14:paraId="62277A86"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9459B2" w14:textId="77777777" w:rsidR="00CC09A3" w:rsidRPr="00471418" w:rsidRDefault="00BB37AD">
            <w:pPr>
              <w:jc w:val="center"/>
              <w:rPr>
                <w:rFonts w:eastAsia="Calibri"/>
                <w:sz w:val="20"/>
                <w:szCs w:val="20"/>
              </w:rPr>
            </w:pPr>
            <w:r w:rsidRPr="00471418">
              <w:rPr>
                <w:sz w:val="20"/>
              </w:rPr>
              <w:t>Très bon</w:t>
            </w:r>
          </w:p>
          <w:p w14:paraId="1941D48A"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D836191" w14:textId="77777777" w:rsidR="00CC09A3" w:rsidRPr="00471418" w:rsidRDefault="00BB37AD">
            <w:pPr>
              <w:jc w:val="center"/>
              <w:rPr>
                <w:rFonts w:eastAsia="Calibri"/>
                <w:sz w:val="20"/>
                <w:szCs w:val="20"/>
              </w:rPr>
            </w:pPr>
            <w:r w:rsidRPr="00471418">
              <w:rPr>
                <w:sz w:val="20"/>
              </w:rPr>
              <w:t>Excellent</w:t>
            </w:r>
          </w:p>
          <w:p w14:paraId="0442AA55"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912A93" w:rsidRPr="00471418" w14:paraId="63E22C23"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B2CB3" w14:textId="77777777" w:rsidR="00CC09A3" w:rsidRPr="00471418" w:rsidRDefault="00BB37AD">
            <w:pPr>
              <w:rPr>
                <w:rFonts w:eastAsia="Calibri"/>
                <w:color w:val="005F9A"/>
                <w:sz w:val="20"/>
                <w:szCs w:val="20"/>
              </w:rPr>
            </w:pPr>
            <w:r w:rsidRPr="00471418">
              <w:rPr>
                <w:color w:val="005F9A"/>
                <w:sz w:val="20"/>
              </w:rPr>
              <w:t>Éléments à l'appui de l'évaluation :</w:t>
            </w:r>
          </w:p>
          <w:p w14:paraId="420E9922" w14:textId="77777777" w:rsidR="00CC09A3" w:rsidRPr="00471418" w:rsidRDefault="00CC09A3">
            <w:pPr>
              <w:rPr>
                <w:rFonts w:eastAsia="Calibri"/>
                <w:color w:val="0000FF"/>
                <w:sz w:val="20"/>
                <w:szCs w:val="20"/>
              </w:rPr>
            </w:pPr>
          </w:p>
          <w:p w14:paraId="4515797B" w14:textId="77777777" w:rsidR="00CC09A3" w:rsidRPr="00471418" w:rsidRDefault="00CC09A3">
            <w:pPr>
              <w:rPr>
                <w:rFonts w:eastAsia="Calibri"/>
                <w:color w:val="0000FF"/>
                <w:sz w:val="20"/>
                <w:szCs w:val="20"/>
              </w:rPr>
            </w:pPr>
          </w:p>
        </w:tc>
      </w:tr>
    </w:tbl>
    <w:p w14:paraId="76C42D5A" w14:textId="77777777" w:rsidR="00CC09A3" w:rsidRPr="00471418" w:rsidRDefault="00CC09A3" w:rsidP="0024638D">
      <w:pPr>
        <w:spacing w:line="240" w:lineRule="auto"/>
        <w:rPr>
          <w:sz w:val="20"/>
          <w:szCs w:val="20"/>
        </w:rPr>
      </w:pPr>
    </w:p>
    <w:p w14:paraId="5F0CD273" w14:textId="77777777" w:rsidR="00CC09A3" w:rsidRPr="00471418" w:rsidRDefault="00BB37AD" w:rsidP="00BC6A2A">
      <w:pPr>
        <w:pStyle w:val="Titre4"/>
      </w:pPr>
      <w:bookmarkStart w:id="10" w:name="_heading=h.35tgwiiwlv9d"/>
      <w:bookmarkEnd w:id="10"/>
      <w:r w:rsidRPr="00471418">
        <w:t>Critère d'évaluation n° 2 : Accès physique au parlement</w:t>
      </w:r>
    </w:p>
    <w:p w14:paraId="09F27041" w14:textId="77777777" w:rsidR="00CC09A3" w:rsidRPr="00471418" w:rsidRDefault="00BB37AD" w:rsidP="0024638D">
      <w:pPr>
        <w:spacing w:line="240" w:lineRule="auto"/>
        <w:rPr>
          <w:sz w:val="20"/>
          <w:szCs w:val="20"/>
        </w:rPr>
      </w:pPr>
      <w:r w:rsidRPr="00471418">
        <w:rPr>
          <w:sz w:val="20"/>
        </w:rPr>
        <w:t>Dans la pratique, il n'existe pas d'obstacle entravant l'égalité d'accès des personnes handicapées aux locaux et aux travaux du parlement.</w:t>
      </w:r>
    </w:p>
    <w:p w14:paraId="34C9255C"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rsidRPr="00471418" w14:paraId="734FE56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3AB19A8" w14:textId="77777777" w:rsidR="00CC09A3" w:rsidRPr="00471418" w:rsidRDefault="00BB37AD">
            <w:pPr>
              <w:jc w:val="center"/>
              <w:rPr>
                <w:rFonts w:eastAsia="Calibri"/>
                <w:sz w:val="20"/>
                <w:szCs w:val="20"/>
              </w:rPr>
            </w:pPr>
            <w:r w:rsidRPr="00471418">
              <w:rPr>
                <w:sz w:val="20"/>
              </w:rPr>
              <w:t>Néant</w:t>
            </w:r>
          </w:p>
          <w:p w14:paraId="760416B2"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E7B49C" w14:textId="77777777" w:rsidR="00CC09A3" w:rsidRPr="00471418" w:rsidRDefault="00BB37AD">
            <w:pPr>
              <w:jc w:val="center"/>
              <w:rPr>
                <w:rFonts w:eastAsia="Calibri"/>
                <w:sz w:val="20"/>
                <w:szCs w:val="20"/>
              </w:rPr>
            </w:pPr>
            <w:r w:rsidRPr="00471418">
              <w:rPr>
                <w:sz w:val="20"/>
              </w:rPr>
              <w:t xml:space="preserve">Médiocre </w:t>
            </w:r>
          </w:p>
          <w:p w14:paraId="75088794"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4640D5" w14:textId="77777777" w:rsidR="00CC09A3" w:rsidRPr="00471418" w:rsidRDefault="00BB37AD">
            <w:pPr>
              <w:jc w:val="center"/>
              <w:rPr>
                <w:rFonts w:eastAsia="Calibri"/>
                <w:sz w:val="20"/>
                <w:szCs w:val="20"/>
              </w:rPr>
            </w:pPr>
            <w:r w:rsidRPr="00471418">
              <w:rPr>
                <w:sz w:val="20"/>
              </w:rPr>
              <w:t>Moyen</w:t>
            </w:r>
          </w:p>
          <w:p w14:paraId="19322630"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EFCE1D" w14:textId="77777777" w:rsidR="00CC09A3" w:rsidRPr="00471418" w:rsidRDefault="00BB37AD">
            <w:pPr>
              <w:jc w:val="center"/>
              <w:rPr>
                <w:rFonts w:eastAsia="Calibri"/>
                <w:sz w:val="20"/>
                <w:szCs w:val="20"/>
              </w:rPr>
            </w:pPr>
            <w:r w:rsidRPr="00471418">
              <w:rPr>
                <w:sz w:val="20"/>
              </w:rPr>
              <w:t>Bon</w:t>
            </w:r>
          </w:p>
          <w:p w14:paraId="11C2FDB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8CEEEA" w14:textId="77777777" w:rsidR="00CC09A3" w:rsidRPr="00471418" w:rsidRDefault="00BB37AD">
            <w:pPr>
              <w:jc w:val="center"/>
              <w:rPr>
                <w:rFonts w:eastAsia="Calibri"/>
                <w:sz w:val="20"/>
                <w:szCs w:val="20"/>
              </w:rPr>
            </w:pPr>
            <w:r w:rsidRPr="00471418">
              <w:rPr>
                <w:sz w:val="20"/>
              </w:rPr>
              <w:t>Très bon</w:t>
            </w:r>
          </w:p>
          <w:p w14:paraId="39B643C6"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052E8B0" w14:textId="77777777" w:rsidR="00CC09A3" w:rsidRPr="00471418" w:rsidRDefault="00BB37AD">
            <w:pPr>
              <w:jc w:val="center"/>
              <w:rPr>
                <w:rFonts w:eastAsia="Calibri"/>
                <w:sz w:val="20"/>
                <w:szCs w:val="20"/>
              </w:rPr>
            </w:pPr>
            <w:r w:rsidRPr="00471418">
              <w:rPr>
                <w:sz w:val="20"/>
              </w:rPr>
              <w:t>Excellent</w:t>
            </w:r>
          </w:p>
          <w:p w14:paraId="27B55A24"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912A93" w:rsidRPr="00471418" w14:paraId="0CA4FCBB"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F8CF5" w14:textId="77777777" w:rsidR="00CC09A3" w:rsidRPr="00471418" w:rsidRDefault="00BB37AD">
            <w:pPr>
              <w:rPr>
                <w:rFonts w:eastAsia="Calibri"/>
                <w:color w:val="005F9A"/>
                <w:sz w:val="20"/>
                <w:szCs w:val="20"/>
              </w:rPr>
            </w:pPr>
            <w:r w:rsidRPr="00471418">
              <w:rPr>
                <w:color w:val="005F9A"/>
                <w:sz w:val="20"/>
              </w:rPr>
              <w:t>Éléments à l'appui de l'évaluation :</w:t>
            </w:r>
          </w:p>
          <w:p w14:paraId="646F8139" w14:textId="77777777" w:rsidR="00CC09A3" w:rsidRPr="00471418" w:rsidRDefault="00CC09A3">
            <w:pPr>
              <w:rPr>
                <w:rFonts w:eastAsia="Calibri"/>
                <w:color w:val="0000FF"/>
                <w:sz w:val="20"/>
                <w:szCs w:val="20"/>
              </w:rPr>
            </w:pPr>
          </w:p>
          <w:p w14:paraId="24BD48F7" w14:textId="77777777" w:rsidR="00CC09A3" w:rsidRPr="00471418" w:rsidRDefault="00CC09A3">
            <w:pPr>
              <w:rPr>
                <w:rFonts w:eastAsia="Calibri"/>
                <w:color w:val="0000FF"/>
                <w:sz w:val="20"/>
                <w:szCs w:val="20"/>
              </w:rPr>
            </w:pPr>
          </w:p>
        </w:tc>
      </w:tr>
    </w:tbl>
    <w:p w14:paraId="308052F9" w14:textId="77777777" w:rsidR="00CC09A3" w:rsidRPr="00471418" w:rsidRDefault="00CC09A3" w:rsidP="0024638D">
      <w:pPr>
        <w:spacing w:line="240" w:lineRule="auto"/>
        <w:rPr>
          <w:sz w:val="20"/>
          <w:szCs w:val="20"/>
        </w:rPr>
      </w:pPr>
    </w:p>
    <w:p w14:paraId="45FBE769" w14:textId="77777777" w:rsidR="00CC09A3" w:rsidRPr="00471418" w:rsidRDefault="00BB37AD" w:rsidP="00BC6A2A">
      <w:pPr>
        <w:pStyle w:val="Titre4"/>
      </w:pPr>
      <w:bookmarkStart w:id="11" w:name="_heading=h.f39gqhykb944"/>
      <w:bookmarkEnd w:id="11"/>
      <w:r w:rsidRPr="00471418">
        <w:t>Critère d'évaluation n° 3 : Accès à l'information relative au parlement</w:t>
      </w:r>
    </w:p>
    <w:p w14:paraId="6BE96F86" w14:textId="77777777" w:rsidR="00CC09A3" w:rsidRPr="00471418" w:rsidRDefault="00BB37AD" w:rsidP="001373DA">
      <w:pPr>
        <w:spacing w:line="240" w:lineRule="auto"/>
        <w:rPr>
          <w:sz w:val="20"/>
        </w:rPr>
      </w:pPr>
      <w:r w:rsidRPr="00471418">
        <w:rPr>
          <w:sz w:val="20"/>
        </w:rPr>
        <w:t xml:space="preserve">Le parlement met à disposition l'information relative aux travaux du parlement, ainsi que les publications parlementaires, dans des formats facilitant l'accès des personnes handicapées. </w:t>
      </w:r>
    </w:p>
    <w:p w14:paraId="75685359"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rsidRPr="00471418" w14:paraId="4EB2747B" w14:textId="77777777" w:rsidTr="001373D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527E49" w14:textId="77777777" w:rsidR="00CC09A3" w:rsidRPr="00471418" w:rsidRDefault="00BB37AD">
            <w:pPr>
              <w:jc w:val="center"/>
              <w:rPr>
                <w:rFonts w:eastAsia="Calibri"/>
                <w:sz w:val="20"/>
                <w:szCs w:val="20"/>
              </w:rPr>
            </w:pPr>
            <w:r w:rsidRPr="00471418">
              <w:rPr>
                <w:sz w:val="20"/>
              </w:rPr>
              <w:t>Néant</w:t>
            </w:r>
          </w:p>
          <w:p w14:paraId="7DC38138"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414538" w14:textId="77777777" w:rsidR="00CC09A3" w:rsidRPr="00471418" w:rsidRDefault="00BB37AD">
            <w:pPr>
              <w:jc w:val="center"/>
              <w:rPr>
                <w:rFonts w:eastAsia="Calibri"/>
                <w:sz w:val="20"/>
                <w:szCs w:val="20"/>
              </w:rPr>
            </w:pPr>
            <w:r w:rsidRPr="00471418">
              <w:rPr>
                <w:sz w:val="20"/>
              </w:rPr>
              <w:t xml:space="preserve">Médiocre </w:t>
            </w:r>
          </w:p>
          <w:p w14:paraId="73094331"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63A470" w14:textId="77777777" w:rsidR="00CC09A3" w:rsidRPr="00471418" w:rsidRDefault="00BB37AD">
            <w:pPr>
              <w:jc w:val="center"/>
              <w:rPr>
                <w:rFonts w:eastAsia="Calibri"/>
                <w:sz w:val="20"/>
                <w:szCs w:val="20"/>
              </w:rPr>
            </w:pPr>
            <w:r w:rsidRPr="00471418">
              <w:rPr>
                <w:sz w:val="20"/>
              </w:rPr>
              <w:t>Moyen</w:t>
            </w:r>
          </w:p>
          <w:p w14:paraId="1AA83D6C"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491ED1" w14:textId="77777777" w:rsidR="00CC09A3" w:rsidRPr="00471418" w:rsidRDefault="00BB37AD">
            <w:pPr>
              <w:jc w:val="center"/>
              <w:rPr>
                <w:rFonts w:eastAsia="Calibri"/>
                <w:sz w:val="20"/>
                <w:szCs w:val="20"/>
              </w:rPr>
            </w:pPr>
            <w:r w:rsidRPr="00471418">
              <w:rPr>
                <w:sz w:val="20"/>
              </w:rPr>
              <w:t>Bon</w:t>
            </w:r>
          </w:p>
          <w:p w14:paraId="673015CF"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C196E4" w14:textId="77777777" w:rsidR="00CC09A3" w:rsidRPr="00471418" w:rsidRDefault="00BB37AD">
            <w:pPr>
              <w:jc w:val="center"/>
              <w:rPr>
                <w:rFonts w:eastAsia="Calibri"/>
                <w:sz w:val="20"/>
                <w:szCs w:val="20"/>
              </w:rPr>
            </w:pPr>
            <w:r w:rsidRPr="00471418">
              <w:rPr>
                <w:sz w:val="20"/>
              </w:rPr>
              <w:t>Très bon</w:t>
            </w:r>
          </w:p>
          <w:p w14:paraId="2FC689D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6EA39F60" w14:textId="77777777" w:rsidR="00CC09A3" w:rsidRPr="00471418" w:rsidRDefault="00BB37AD">
            <w:pPr>
              <w:jc w:val="center"/>
              <w:rPr>
                <w:rFonts w:eastAsia="Calibri"/>
                <w:sz w:val="20"/>
                <w:szCs w:val="20"/>
              </w:rPr>
            </w:pPr>
            <w:r w:rsidRPr="00471418">
              <w:rPr>
                <w:sz w:val="20"/>
              </w:rPr>
              <w:t>Excellent</w:t>
            </w:r>
          </w:p>
          <w:p w14:paraId="162619A4"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912A93" w:rsidRPr="00471418" w14:paraId="6C8D5A6B"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B6C99" w14:textId="77777777" w:rsidR="00CC09A3" w:rsidRPr="00471418" w:rsidRDefault="00BB37AD">
            <w:pPr>
              <w:rPr>
                <w:rFonts w:eastAsia="Calibri"/>
                <w:color w:val="005F9A"/>
                <w:sz w:val="20"/>
                <w:szCs w:val="20"/>
              </w:rPr>
            </w:pPr>
            <w:r w:rsidRPr="00471418">
              <w:rPr>
                <w:color w:val="005F9A"/>
                <w:sz w:val="20"/>
              </w:rPr>
              <w:t>Éléments à l'appui de l'évaluation :</w:t>
            </w:r>
          </w:p>
          <w:p w14:paraId="2FF20239" w14:textId="77777777" w:rsidR="00CC09A3" w:rsidRPr="00471418" w:rsidRDefault="00CC09A3">
            <w:pPr>
              <w:rPr>
                <w:rFonts w:eastAsia="Calibri"/>
                <w:color w:val="0000FF"/>
                <w:sz w:val="20"/>
                <w:szCs w:val="20"/>
              </w:rPr>
            </w:pPr>
          </w:p>
          <w:p w14:paraId="724C19F9" w14:textId="77777777" w:rsidR="00CC09A3" w:rsidRPr="00471418" w:rsidRDefault="00CC09A3">
            <w:pPr>
              <w:rPr>
                <w:rFonts w:eastAsia="Calibri"/>
                <w:color w:val="0000FF"/>
                <w:sz w:val="20"/>
                <w:szCs w:val="20"/>
              </w:rPr>
            </w:pPr>
          </w:p>
        </w:tc>
      </w:tr>
    </w:tbl>
    <w:p w14:paraId="05D2A98B" w14:textId="77777777" w:rsidR="00CC09A3" w:rsidRPr="00471418" w:rsidRDefault="00CC09A3" w:rsidP="005F6FCB"/>
    <w:p w14:paraId="7DBEF7E8" w14:textId="77777777" w:rsidR="00CC09A3" w:rsidRPr="00471418" w:rsidRDefault="00BB37AD" w:rsidP="00BC6A2A">
      <w:pPr>
        <w:pStyle w:val="Titre4"/>
      </w:pPr>
      <w:r w:rsidRPr="00471418">
        <w:t>Critère d'évaluation n° 4 : Consultation</w:t>
      </w:r>
    </w:p>
    <w:p w14:paraId="22398B40" w14:textId="77777777" w:rsidR="00CC09A3" w:rsidRPr="00471418" w:rsidRDefault="00BB37AD" w:rsidP="001373DA">
      <w:pPr>
        <w:spacing w:line="240" w:lineRule="auto"/>
        <w:rPr>
          <w:sz w:val="20"/>
        </w:rPr>
      </w:pPr>
      <w:r w:rsidRPr="00471418">
        <w:rPr>
          <w:sz w:val="20"/>
        </w:rPr>
        <w:t>Le parlement consulte régulièrement les organisations de la société civile pour prendre leur avis et leurs conseils en matière d'accessibilité du parlement pour tous, indépendamment d'un quelconque handicap.</w:t>
      </w:r>
    </w:p>
    <w:p w14:paraId="149FD56B" w14:textId="77777777" w:rsidR="00CC09A3" w:rsidRPr="00471418" w:rsidRDefault="00CC09A3" w:rsidP="001373D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373DA" w:rsidRPr="00471418" w14:paraId="06FD9B5F"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CB2211" w14:textId="77777777" w:rsidR="00CC09A3" w:rsidRPr="00471418" w:rsidRDefault="00BB37AD">
            <w:pPr>
              <w:jc w:val="center"/>
              <w:rPr>
                <w:rFonts w:eastAsia="Calibri"/>
                <w:sz w:val="20"/>
                <w:szCs w:val="20"/>
              </w:rPr>
            </w:pPr>
            <w:r w:rsidRPr="00471418">
              <w:rPr>
                <w:sz w:val="20"/>
              </w:rPr>
              <w:t>Néant</w:t>
            </w:r>
          </w:p>
          <w:p w14:paraId="55E6C8DB"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B45BDE" w14:textId="77777777" w:rsidR="00CC09A3" w:rsidRPr="00471418" w:rsidRDefault="00BB37AD">
            <w:pPr>
              <w:jc w:val="center"/>
              <w:rPr>
                <w:rFonts w:eastAsia="Calibri"/>
                <w:sz w:val="20"/>
                <w:szCs w:val="20"/>
              </w:rPr>
            </w:pPr>
            <w:r w:rsidRPr="00471418">
              <w:rPr>
                <w:sz w:val="20"/>
              </w:rPr>
              <w:t xml:space="preserve">Médiocre </w:t>
            </w:r>
          </w:p>
          <w:p w14:paraId="4F35131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2B139B" w14:textId="77777777" w:rsidR="00CC09A3" w:rsidRPr="00471418" w:rsidRDefault="00BB37AD">
            <w:pPr>
              <w:jc w:val="center"/>
              <w:rPr>
                <w:rFonts w:eastAsia="Calibri"/>
                <w:sz w:val="20"/>
                <w:szCs w:val="20"/>
              </w:rPr>
            </w:pPr>
            <w:r w:rsidRPr="00471418">
              <w:rPr>
                <w:sz w:val="20"/>
              </w:rPr>
              <w:t>Moyen</w:t>
            </w:r>
          </w:p>
          <w:p w14:paraId="099BF382"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D97FAB" w14:textId="77777777" w:rsidR="00CC09A3" w:rsidRPr="00471418" w:rsidRDefault="00BB37AD">
            <w:pPr>
              <w:jc w:val="center"/>
              <w:rPr>
                <w:rFonts w:eastAsia="Calibri"/>
                <w:sz w:val="20"/>
                <w:szCs w:val="20"/>
              </w:rPr>
            </w:pPr>
            <w:r w:rsidRPr="00471418">
              <w:rPr>
                <w:sz w:val="20"/>
              </w:rPr>
              <w:t>Bon</w:t>
            </w:r>
          </w:p>
          <w:p w14:paraId="39039AD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58DEA9" w14:textId="77777777" w:rsidR="00CC09A3" w:rsidRPr="00471418" w:rsidRDefault="00BB37AD">
            <w:pPr>
              <w:jc w:val="center"/>
              <w:rPr>
                <w:rFonts w:eastAsia="Calibri"/>
                <w:sz w:val="20"/>
                <w:szCs w:val="20"/>
              </w:rPr>
            </w:pPr>
            <w:r w:rsidRPr="00471418">
              <w:rPr>
                <w:sz w:val="20"/>
              </w:rPr>
              <w:t>Très bon</w:t>
            </w:r>
          </w:p>
          <w:p w14:paraId="1E62D316"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048B6BA" w14:textId="77777777" w:rsidR="00CC09A3" w:rsidRPr="00471418" w:rsidRDefault="00BB37AD">
            <w:pPr>
              <w:jc w:val="center"/>
              <w:rPr>
                <w:rFonts w:eastAsia="Calibri"/>
                <w:sz w:val="20"/>
                <w:szCs w:val="20"/>
              </w:rPr>
            </w:pPr>
            <w:r w:rsidRPr="00471418">
              <w:rPr>
                <w:sz w:val="20"/>
              </w:rPr>
              <w:t>Excellent</w:t>
            </w:r>
          </w:p>
          <w:p w14:paraId="1096DF35"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1373DA" w:rsidRPr="00471418" w14:paraId="7B1BAB7A"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3E37F2" w14:textId="77777777" w:rsidR="00CC09A3" w:rsidRPr="00471418" w:rsidRDefault="00BB37AD">
            <w:pPr>
              <w:rPr>
                <w:rFonts w:eastAsia="Calibri"/>
                <w:color w:val="005F9A"/>
                <w:sz w:val="20"/>
                <w:szCs w:val="20"/>
              </w:rPr>
            </w:pPr>
            <w:r w:rsidRPr="00471418">
              <w:rPr>
                <w:color w:val="005F9A"/>
                <w:sz w:val="20"/>
              </w:rPr>
              <w:t>Éléments à l'appui de l'évaluation :</w:t>
            </w:r>
          </w:p>
          <w:p w14:paraId="4FF50DBD" w14:textId="77777777" w:rsidR="00CC09A3" w:rsidRPr="00471418" w:rsidRDefault="00CC09A3">
            <w:pPr>
              <w:rPr>
                <w:rFonts w:eastAsia="Calibri"/>
                <w:color w:val="0000FF"/>
                <w:sz w:val="20"/>
                <w:szCs w:val="20"/>
              </w:rPr>
            </w:pPr>
          </w:p>
          <w:p w14:paraId="071CE8CD" w14:textId="77777777" w:rsidR="00CC09A3" w:rsidRPr="00471418" w:rsidRDefault="00CC09A3">
            <w:pPr>
              <w:rPr>
                <w:rFonts w:eastAsia="Calibri"/>
                <w:color w:val="0000FF"/>
                <w:sz w:val="20"/>
                <w:szCs w:val="20"/>
              </w:rPr>
            </w:pPr>
          </w:p>
        </w:tc>
      </w:tr>
    </w:tbl>
    <w:p w14:paraId="6F8E718F" w14:textId="77777777" w:rsidR="00CC09A3" w:rsidRPr="00471418" w:rsidRDefault="00BB37AD" w:rsidP="00B216C0">
      <w:pPr>
        <w:pStyle w:val="section-title"/>
      </w:pPr>
      <w:r w:rsidRPr="00471418">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12A93" w:rsidRPr="00471418" w14:paraId="22EA1062" w14:textId="77777777" w:rsidTr="00936CB6">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6A78019" w14:textId="77777777" w:rsidR="00CC09A3" w:rsidRPr="00471418" w:rsidRDefault="00BB37AD" w:rsidP="00936CB6">
            <w:pPr>
              <w:spacing w:line="240" w:lineRule="auto"/>
              <w:rPr>
                <w:rFonts w:eastAsia="Calibri"/>
                <w:sz w:val="20"/>
                <w:szCs w:val="20"/>
              </w:rPr>
            </w:pPr>
            <w:r w:rsidRPr="00471418">
              <w:rPr>
                <w:i/>
                <w:color w:val="000000"/>
                <w:sz w:val="20"/>
              </w:rPr>
              <w:t>Dans cet encadré, notez les recommandations et les idées visant à renforcer les règles et la pratique dans ce domaine.</w:t>
            </w:r>
          </w:p>
        </w:tc>
      </w:tr>
    </w:tbl>
    <w:p w14:paraId="08833627" w14:textId="77777777" w:rsidR="00CC09A3" w:rsidRPr="00471418" w:rsidRDefault="00BB37AD" w:rsidP="00B216C0">
      <w:pPr>
        <w:pStyle w:val="section-title"/>
      </w:pPr>
      <w:r w:rsidRPr="00471418">
        <w:t>Sources et autre documentation</w:t>
      </w:r>
    </w:p>
    <w:p w14:paraId="5B6A9EDF" w14:textId="703A73E4" w:rsidR="00BE3595" w:rsidRPr="00BE3595" w:rsidRDefault="00BE3595" w:rsidP="00BE3595">
      <w:pPr>
        <w:numPr>
          <w:ilvl w:val="0"/>
          <w:numId w:val="18"/>
        </w:numPr>
        <w:spacing w:line="240" w:lineRule="auto"/>
        <w:ind w:left="562" w:hanging="562"/>
        <w:rPr>
          <w:sz w:val="20"/>
          <w:szCs w:val="20"/>
        </w:rPr>
      </w:pPr>
      <w:r w:rsidRPr="00471418">
        <w:rPr>
          <w:sz w:val="20"/>
        </w:rPr>
        <w:t>Beetham</w:t>
      </w:r>
      <w:r>
        <w:rPr>
          <w:sz w:val="20"/>
        </w:rPr>
        <w:t xml:space="preserve"> David</w:t>
      </w:r>
      <w:r w:rsidRPr="00471418">
        <w:rPr>
          <w:sz w:val="20"/>
        </w:rPr>
        <w:t>,</w:t>
      </w:r>
      <w:hyperlink r:id="rId16">
        <w:r w:rsidRPr="00471418">
          <w:t xml:space="preserve"> </w:t>
        </w:r>
      </w:hyperlink>
      <w:hyperlink r:id="rId17">
        <w:r w:rsidRPr="00471418">
          <w:rPr>
            <w:i/>
            <w:color w:val="0563C1"/>
            <w:sz w:val="20"/>
            <w:u w:val="single"/>
          </w:rPr>
          <w:t>Parlement et démocratie au XXI</w:t>
        </w:r>
        <w:r w:rsidRPr="00471418">
          <w:rPr>
            <w:i/>
            <w:color w:val="0563C1"/>
            <w:sz w:val="20"/>
            <w:u w:val="single"/>
            <w:vertAlign w:val="superscript"/>
          </w:rPr>
          <w:t>e</w:t>
        </w:r>
        <w:r w:rsidRPr="00471418">
          <w:rPr>
            <w:i/>
            <w:color w:val="0563C1"/>
            <w:sz w:val="20"/>
            <w:u w:val="single"/>
          </w:rPr>
          <w:t xml:space="preserve"> siècle :</w:t>
        </w:r>
      </w:hyperlink>
      <w:hyperlink r:id="rId18">
        <w:r w:rsidRPr="00471418">
          <w:rPr>
            <w:i/>
            <w:color w:val="0563C1"/>
            <w:sz w:val="20"/>
            <w:u w:val="single"/>
          </w:rPr>
          <w:t xml:space="preserve"> guide des bonnes pratiques</w:t>
        </w:r>
      </w:hyperlink>
      <w:r w:rsidRPr="00471418">
        <w:rPr>
          <w:sz w:val="20"/>
        </w:rPr>
        <w:t xml:space="preserve"> (2006).</w:t>
      </w:r>
    </w:p>
    <w:p w14:paraId="0AC06119" w14:textId="0917644C" w:rsidR="00CC09A3" w:rsidRPr="00BB37AD" w:rsidRDefault="00BB37AD" w:rsidP="00912A93">
      <w:pPr>
        <w:numPr>
          <w:ilvl w:val="0"/>
          <w:numId w:val="18"/>
        </w:numPr>
        <w:spacing w:line="240" w:lineRule="auto"/>
        <w:ind w:left="562" w:hanging="562"/>
        <w:rPr>
          <w:sz w:val="20"/>
          <w:szCs w:val="20"/>
          <w:lang w:val="en-US"/>
        </w:rPr>
      </w:pPr>
      <w:r w:rsidRPr="00BB37AD">
        <w:rPr>
          <w:sz w:val="20"/>
          <w:lang w:val="en-US"/>
        </w:rPr>
        <w:t>Commonwealth Parliamentary Association (A</w:t>
      </w:r>
      <w:r w:rsidR="00887A58" w:rsidRPr="00BB37AD">
        <w:rPr>
          <w:sz w:val="20"/>
          <w:lang w:val="en-US"/>
        </w:rPr>
        <w:t>PC</w:t>
      </w:r>
      <w:r w:rsidRPr="00BB37AD">
        <w:rPr>
          <w:sz w:val="20"/>
          <w:lang w:val="en-US"/>
        </w:rPr>
        <w:t>),</w:t>
      </w:r>
      <w:hyperlink r:id="rId19">
        <w:r w:rsidRPr="00BB37AD">
          <w:rPr>
            <w:lang w:val="en-US"/>
          </w:rPr>
          <w:t xml:space="preserve"> </w:t>
        </w:r>
      </w:hyperlink>
      <w:hyperlink r:id="rId20">
        <w:r w:rsidRPr="00BB37AD">
          <w:rPr>
            <w:i/>
            <w:color w:val="1155CC"/>
            <w:sz w:val="20"/>
            <w:u w:val="single"/>
            <w:lang w:val="en-US"/>
          </w:rPr>
          <w:t>Recommended Benchmarks for Democratic Legislators</w:t>
        </w:r>
      </w:hyperlink>
      <w:r w:rsidR="00887A58" w:rsidRPr="00BB37AD">
        <w:rPr>
          <w:sz w:val="20"/>
          <w:lang w:val="en-US"/>
        </w:rPr>
        <w:t xml:space="preserve">, </w:t>
      </w:r>
      <w:r w:rsidRPr="00BB37AD">
        <w:rPr>
          <w:sz w:val="20"/>
          <w:lang w:val="en-US"/>
        </w:rPr>
        <w:t>édition révisée (2018)</w:t>
      </w:r>
      <w:r w:rsidR="002A7652" w:rsidRPr="00BB37AD">
        <w:rPr>
          <w:sz w:val="20"/>
          <w:lang w:val="en-US"/>
        </w:rPr>
        <w:t>.</w:t>
      </w:r>
    </w:p>
    <w:p w14:paraId="1159B34F" w14:textId="62BBA161" w:rsidR="00CC09A3" w:rsidRPr="00BB37AD" w:rsidRDefault="00BB37AD" w:rsidP="00912A93">
      <w:pPr>
        <w:numPr>
          <w:ilvl w:val="0"/>
          <w:numId w:val="18"/>
        </w:numPr>
        <w:spacing w:line="240" w:lineRule="auto"/>
        <w:ind w:left="562" w:hanging="562"/>
        <w:rPr>
          <w:sz w:val="20"/>
          <w:szCs w:val="20"/>
          <w:lang w:val="en-US"/>
        </w:rPr>
      </w:pPr>
      <w:r w:rsidRPr="00BB37AD">
        <w:rPr>
          <w:sz w:val="20"/>
          <w:lang w:val="en-US"/>
        </w:rPr>
        <w:t xml:space="preserve">Institut national </w:t>
      </w:r>
      <w:proofErr w:type="spellStart"/>
      <w:r w:rsidRPr="00BB37AD">
        <w:rPr>
          <w:sz w:val="20"/>
          <w:lang w:val="en-US"/>
        </w:rPr>
        <w:t>démocratique</w:t>
      </w:r>
      <w:proofErr w:type="spellEnd"/>
      <w:r w:rsidRPr="00BB37AD">
        <w:rPr>
          <w:sz w:val="20"/>
          <w:lang w:val="en-US"/>
        </w:rPr>
        <w:t xml:space="preserve"> (NDI), </w:t>
      </w:r>
      <w:hyperlink r:id="rId21">
        <w:r w:rsidRPr="00BB37AD">
          <w:rPr>
            <w:i/>
            <w:color w:val="1155CC"/>
            <w:sz w:val="20"/>
            <w:u w:val="single"/>
            <w:lang w:val="en-US"/>
          </w:rPr>
          <w:t>Towards the Development of International Standards for Democratic Legislatures</w:t>
        </w:r>
      </w:hyperlink>
      <w:r w:rsidRPr="00BB37AD">
        <w:rPr>
          <w:sz w:val="20"/>
          <w:lang w:val="en-US"/>
        </w:rPr>
        <w:t xml:space="preserve"> (2007)</w:t>
      </w:r>
      <w:r w:rsidR="002A7652" w:rsidRPr="00BB37AD">
        <w:rPr>
          <w:sz w:val="20"/>
          <w:lang w:val="en-US"/>
        </w:rPr>
        <w:t>.</w:t>
      </w:r>
    </w:p>
    <w:p w14:paraId="39408C28" w14:textId="77777777" w:rsidR="00CC09A3" w:rsidRPr="00BB37AD" w:rsidRDefault="00CC09A3" w:rsidP="0024638D">
      <w:pPr>
        <w:spacing w:line="240" w:lineRule="auto"/>
        <w:rPr>
          <w:sz w:val="20"/>
          <w:szCs w:val="20"/>
          <w:lang w:val="en-US"/>
        </w:rPr>
      </w:pPr>
    </w:p>
    <w:p w14:paraId="7C4DA5AE" w14:textId="77777777" w:rsidR="00CC09A3" w:rsidRPr="00BB37AD" w:rsidRDefault="00CC09A3" w:rsidP="0024638D">
      <w:pPr>
        <w:spacing w:line="240" w:lineRule="auto"/>
        <w:rPr>
          <w:sz w:val="20"/>
          <w:szCs w:val="20"/>
          <w:lang w:val="en-US"/>
        </w:rPr>
      </w:pPr>
    </w:p>
    <w:p w14:paraId="49DA0B88" w14:textId="77777777" w:rsidR="00CC09A3" w:rsidRPr="00BB37AD" w:rsidRDefault="00CC09A3" w:rsidP="0024638D">
      <w:pPr>
        <w:spacing w:line="240" w:lineRule="auto"/>
        <w:rPr>
          <w:sz w:val="20"/>
          <w:szCs w:val="20"/>
          <w:lang w:val="en-US"/>
        </w:rPr>
      </w:pPr>
    </w:p>
    <w:p w14:paraId="4CF93C0B" w14:textId="77777777" w:rsidR="00CC09A3" w:rsidRPr="00BB37AD" w:rsidRDefault="00CC09A3" w:rsidP="0024638D">
      <w:pPr>
        <w:spacing w:line="240" w:lineRule="auto"/>
        <w:rPr>
          <w:sz w:val="20"/>
          <w:szCs w:val="20"/>
          <w:lang w:val="en-US"/>
        </w:rPr>
      </w:pPr>
      <w:bookmarkStart w:id="12" w:name="_heading=h.xk3hktet6xq"/>
      <w:bookmarkEnd w:id="12"/>
    </w:p>
    <w:p w14:paraId="10815175" w14:textId="77777777" w:rsidR="00CC09A3" w:rsidRPr="00BB37AD" w:rsidRDefault="00CC09A3" w:rsidP="0024638D">
      <w:pPr>
        <w:spacing w:line="240" w:lineRule="auto"/>
        <w:rPr>
          <w:sz w:val="20"/>
          <w:szCs w:val="20"/>
          <w:lang w:val="en-US"/>
        </w:rPr>
      </w:pPr>
    </w:p>
    <w:p w14:paraId="4C1EB8B7" w14:textId="77777777" w:rsidR="00CC09A3" w:rsidRPr="00BB37AD" w:rsidRDefault="00CC09A3" w:rsidP="0024638D">
      <w:pPr>
        <w:spacing w:line="240" w:lineRule="auto"/>
        <w:rPr>
          <w:sz w:val="20"/>
          <w:szCs w:val="20"/>
          <w:lang w:val="en-US"/>
        </w:rPr>
      </w:pPr>
    </w:p>
    <w:p w14:paraId="51A11BB2" w14:textId="77777777" w:rsidR="00CC09A3" w:rsidRPr="00BB37AD" w:rsidRDefault="00CC09A3" w:rsidP="0024638D">
      <w:pPr>
        <w:spacing w:line="240" w:lineRule="auto"/>
        <w:rPr>
          <w:sz w:val="20"/>
          <w:szCs w:val="20"/>
          <w:lang w:val="en-US"/>
        </w:rPr>
      </w:pPr>
    </w:p>
    <w:p w14:paraId="2CB065FD" w14:textId="77777777" w:rsidR="00CC09A3" w:rsidRPr="00BB37AD" w:rsidRDefault="00CC09A3" w:rsidP="0024638D">
      <w:pPr>
        <w:spacing w:line="240" w:lineRule="auto"/>
        <w:rPr>
          <w:sz w:val="20"/>
          <w:szCs w:val="20"/>
          <w:lang w:val="en-US"/>
        </w:rPr>
      </w:pPr>
    </w:p>
    <w:p w14:paraId="06456B16" w14:textId="77777777" w:rsidR="00CC09A3" w:rsidRPr="00BB37AD" w:rsidRDefault="00CC09A3" w:rsidP="0024638D">
      <w:pPr>
        <w:spacing w:line="240" w:lineRule="auto"/>
        <w:rPr>
          <w:sz w:val="20"/>
          <w:szCs w:val="20"/>
          <w:lang w:val="en-US"/>
        </w:rPr>
      </w:pPr>
    </w:p>
    <w:p w14:paraId="3029EC1B" w14:textId="77777777" w:rsidR="00CC09A3" w:rsidRPr="00BB37AD" w:rsidRDefault="00BB37AD" w:rsidP="0024638D">
      <w:pPr>
        <w:spacing w:line="240" w:lineRule="auto"/>
        <w:rPr>
          <w:b/>
          <w:sz w:val="20"/>
          <w:szCs w:val="20"/>
          <w:lang w:val="en-US"/>
        </w:rPr>
      </w:pPr>
      <w:r w:rsidRPr="00BB37AD">
        <w:rPr>
          <w:lang w:val="en-US"/>
        </w:rPr>
        <w:br w:type="page"/>
      </w:r>
    </w:p>
    <w:p w14:paraId="53539BBA" w14:textId="77777777" w:rsidR="00CC09A3" w:rsidRPr="00471418" w:rsidRDefault="00BB37AD" w:rsidP="00B216C0">
      <w:pPr>
        <w:pStyle w:val="Dimension"/>
      </w:pPr>
      <w:bookmarkStart w:id="13" w:name="_heading=h.et5w406uelun"/>
      <w:bookmarkEnd w:id="13"/>
      <w:r w:rsidRPr="00471418">
        <w:t xml:space="preserve">Aspect 3.3.3 : Accès des médias au parlement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12A93" w:rsidRPr="00471418" w14:paraId="59C29B12" w14:textId="77777777" w:rsidTr="00936CB6">
        <w:tc>
          <w:tcPr>
            <w:tcW w:w="9350" w:type="dxa"/>
            <w:shd w:val="clear" w:color="auto" w:fill="EEEEEE"/>
          </w:tcPr>
          <w:p w14:paraId="498A1931" w14:textId="77777777" w:rsidR="00CC09A3" w:rsidRPr="00471418" w:rsidRDefault="00BB37AD" w:rsidP="00936CB6">
            <w:pPr>
              <w:spacing w:line="240" w:lineRule="auto"/>
              <w:rPr>
                <w:rFonts w:eastAsia="Calibri" w:cs="Calibri"/>
                <w:sz w:val="20"/>
                <w:szCs w:val="20"/>
              </w:rPr>
            </w:pPr>
            <w:r w:rsidRPr="00471418">
              <w:rPr>
                <w:sz w:val="20"/>
              </w:rPr>
              <w:t>Cet aspect s'applique aux éléments suivants :</w:t>
            </w:r>
          </w:p>
          <w:p w14:paraId="51F558D9" w14:textId="77777777" w:rsidR="00CC09A3" w:rsidRPr="00471418" w:rsidRDefault="00BB37AD" w:rsidP="00936CB6">
            <w:pPr>
              <w:pStyle w:val="Paragraphedeliste"/>
              <w:numPr>
                <w:ilvl w:val="0"/>
                <w:numId w:val="21"/>
              </w:numPr>
              <w:spacing w:line="240" w:lineRule="auto"/>
              <w:rPr>
                <w:rFonts w:eastAsia="Calibri" w:cs="Calibri"/>
                <w:sz w:val="20"/>
                <w:szCs w:val="20"/>
              </w:rPr>
            </w:pPr>
            <w:r w:rsidRPr="00471418">
              <w:rPr>
                <w:sz w:val="20"/>
              </w:rPr>
              <w:t>Indicateur 3.3 : Accès au parlement</w:t>
            </w:r>
          </w:p>
          <w:p w14:paraId="4C5E53D3" w14:textId="77777777" w:rsidR="00CC09A3" w:rsidRPr="00471418" w:rsidRDefault="00BB37AD" w:rsidP="00936CB6">
            <w:pPr>
              <w:pStyle w:val="Paragraphedeliste"/>
              <w:numPr>
                <w:ilvl w:val="0"/>
                <w:numId w:val="8"/>
              </w:numPr>
              <w:spacing w:line="240" w:lineRule="auto"/>
              <w:rPr>
                <w:rFonts w:eastAsia="Calibri" w:cs="Calibri"/>
                <w:sz w:val="24"/>
                <w:szCs w:val="24"/>
              </w:rPr>
            </w:pPr>
            <w:r w:rsidRPr="00471418">
              <w:rPr>
                <w:sz w:val="20"/>
              </w:rPr>
              <w:t>Cible 3 : Des parlements transparents</w:t>
            </w:r>
          </w:p>
        </w:tc>
      </w:tr>
    </w:tbl>
    <w:p w14:paraId="19C3DE14" w14:textId="77777777" w:rsidR="00CC09A3" w:rsidRPr="00471418" w:rsidRDefault="00BB37AD" w:rsidP="00B216C0">
      <w:pPr>
        <w:pStyle w:val="section-title"/>
      </w:pPr>
      <w:r w:rsidRPr="00471418">
        <w:t>À propos de l'aspect</w:t>
      </w:r>
    </w:p>
    <w:p w14:paraId="0A2B6542" w14:textId="5A6C09F9" w:rsidR="00CC09A3" w:rsidRPr="00471418" w:rsidRDefault="00BB37AD" w:rsidP="0024638D">
      <w:pPr>
        <w:spacing w:line="240" w:lineRule="auto"/>
        <w:rPr>
          <w:sz w:val="20"/>
          <w:szCs w:val="20"/>
        </w:rPr>
      </w:pPr>
      <w:r w:rsidRPr="00471418">
        <w:rPr>
          <w:sz w:val="20"/>
        </w:rPr>
        <w:t xml:space="preserve">Cet aspect concerne les dispositions et les modalités permettant aux médias d'accéder aux locaux du parlement. Les médias jouent un rôle à part dans les sociétés démocratiques en </w:t>
      </w:r>
      <w:r w:rsidR="00255856" w:rsidRPr="00471418">
        <w:rPr>
          <w:sz w:val="20"/>
        </w:rPr>
        <w:t xml:space="preserve">rendant compte des </w:t>
      </w:r>
      <w:r w:rsidRPr="00471418">
        <w:rPr>
          <w:sz w:val="20"/>
        </w:rPr>
        <w:t>activités du parlement. Le parlement se doit de garantir aux médias un accès libre et sans entrave à ses travaux et de fournir aux journalistes et aux techniciens un espace et des conditions de travail adaptés.</w:t>
      </w:r>
    </w:p>
    <w:p w14:paraId="3DD84D19" w14:textId="77777777" w:rsidR="00CC09A3" w:rsidRPr="00471418" w:rsidRDefault="00CC09A3" w:rsidP="0024638D">
      <w:pPr>
        <w:spacing w:line="240" w:lineRule="auto"/>
        <w:rPr>
          <w:sz w:val="20"/>
          <w:szCs w:val="20"/>
        </w:rPr>
      </w:pPr>
    </w:p>
    <w:p w14:paraId="2E1293CC" w14:textId="50B39BB3" w:rsidR="00CC09A3" w:rsidRPr="00471418" w:rsidRDefault="00BB37AD" w:rsidP="0024638D">
      <w:pPr>
        <w:spacing w:line="240" w:lineRule="auto"/>
        <w:rPr>
          <w:sz w:val="20"/>
          <w:szCs w:val="20"/>
        </w:rPr>
      </w:pPr>
      <w:r w:rsidRPr="00471418">
        <w:rPr>
          <w:sz w:val="20"/>
        </w:rPr>
        <w:t xml:space="preserve">Lorsque le parlement applique un système d'accréditation des médias, l'accréditation qui leur est accordée devrait être permanente et leur accès au parlement facilité. L'accréditation ne devrait pas </w:t>
      </w:r>
      <w:r w:rsidR="00255856" w:rsidRPr="00471418">
        <w:rPr>
          <w:sz w:val="20"/>
        </w:rPr>
        <w:t xml:space="preserve">servir à </w:t>
      </w:r>
      <w:r w:rsidRPr="00471418">
        <w:rPr>
          <w:sz w:val="20"/>
        </w:rPr>
        <w:t xml:space="preserve">restreindre la diversité des médias informant sur le parlement ni </w:t>
      </w:r>
      <w:r w:rsidR="00255856" w:rsidRPr="00471418">
        <w:rPr>
          <w:sz w:val="20"/>
        </w:rPr>
        <w:t>à</w:t>
      </w:r>
      <w:r w:rsidRPr="00471418">
        <w:rPr>
          <w:sz w:val="20"/>
        </w:rPr>
        <w:t xml:space="preserve"> exercer un contrôle politique. </w:t>
      </w:r>
    </w:p>
    <w:p w14:paraId="19BCB92D" w14:textId="77777777" w:rsidR="00CC09A3" w:rsidRPr="00471418" w:rsidRDefault="00CC09A3" w:rsidP="0024638D">
      <w:pPr>
        <w:spacing w:line="240" w:lineRule="auto"/>
        <w:rPr>
          <w:sz w:val="20"/>
          <w:szCs w:val="20"/>
        </w:rPr>
      </w:pPr>
    </w:p>
    <w:p w14:paraId="7818B26F" w14:textId="3F261736" w:rsidR="00CC09A3" w:rsidRPr="00471418" w:rsidRDefault="00BB37AD" w:rsidP="0024638D">
      <w:pPr>
        <w:spacing w:line="240" w:lineRule="auto"/>
        <w:rPr>
          <w:sz w:val="20"/>
          <w:szCs w:val="20"/>
        </w:rPr>
      </w:pPr>
      <w:r w:rsidRPr="00471418">
        <w:rPr>
          <w:sz w:val="20"/>
        </w:rPr>
        <w:t>Il est également important que les médias disposent d'un espace, d'une infrastructure et d'installations techniques suffisants</w:t>
      </w:r>
      <w:r w:rsidR="00BF781A" w:rsidRPr="00471418">
        <w:rPr>
          <w:sz w:val="20"/>
        </w:rPr>
        <w:t xml:space="preserve"> pour mener à bien leurs activités</w:t>
      </w:r>
      <w:r w:rsidRPr="00471418">
        <w:rPr>
          <w:sz w:val="20"/>
        </w:rPr>
        <w:t>, notamment l'accès à la Wi-Fi, des câbles, des prises, des écrans et des micros.</w:t>
      </w:r>
    </w:p>
    <w:p w14:paraId="66824A47" w14:textId="77777777" w:rsidR="00CC09A3" w:rsidRPr="00471418" w:rsidRDefault="00CC09A3" w:rsidP="0024638D">
      <w:pPr>
        <w:spacing w:line="240" w:lineRule="auto"/>
        <w:rPr>
          <w:sz w:val="20"/>
          <w:szCs w:val="20"/>
        </w:rPr>
      </w:pPr>
    </w:p>
    <w:p w14:paraId="2F686CAC" w14:textId="134FA26B" w:rsidR="00CC09A3" w:rsidRPr="00471418" w:rsidRDefault="00BB37AD" w:rsidP="0024638D">
      <w:pPr>
        <w:spacing w:line="240" w:lineRule="auto"/>
        <w:rPr>
          <w:sz w:val="20"/>
          <w:szCs w:val="20"/>
        </w:rPr>
      </w:pPr>
      <w:r w:rsidRPr="00471418">
        <w:rPr>
          <w:sz w:val="20"/>
        </w:rPr>
        <w:t xml:space="preserve">Les relations entre le parlement et les médias peuvent être facilitées </w:t>
      </w:r>
      <w:r w:rsidR="00BF781A" w:rsidRPr="00471418">
        <w:rPr>
          <w:sz w:val="20"/>
        </w:rPr>
        <w:t xml:space="preserve">par </w:t>
      </w:r>
      <w:r w:rsidRPr="00471418">
        <w:rPr>
          <w:sz w:val="20"/>
        </w:rPr>
        <w:t xml:space="preserve">l'existence d'une unité ou de personnel spécialisé chargés des relations avec les médias. Ces unités ou ce personnel doivent œuvrer sans biais partisan. Les parlements mettent parfois à la disposition des journalistes une formation ou du matériel d'information </w:t>
      </w:r>
      <w:r w:rsidR="00876C3B" w:rsidRPr="00471418">
        <w:rPr>
          <w:sz w:val="20"/>
        </w:rPr>
        <w:t xml:space="preserve">leur permettant de se </w:t>
      </w:r>
      <w:r w:rsidRPr="00471418">
        <w:rPr>
          <w:sz w:val="20"/>
        </w:rPr>
        <w:t>familiaris</w:t>
      </w:r>
      <w:r w:rsidR="00876C3B" w:rsidRPr="00471418">
        <w:rPr>
          <w:sz w:val="20"/>
        </w:rPr>
        <w:t xml:space="preserve">er </w:t>
      </w:r>
      <w:r w:rsidRPr="00471418">
        <w:rPr>
          <w:sz w:val="20"/>
        </w:rPr>
        <w:t xml:space="preserve">avec les procédures parlementaires. </w:t>
      </w:r>
    </w:p>
    <w:p w14:paraId="541DC505" w14:textId="77777777" w:rsidR="00CC09A3" w:rsidRPr="00471418" w:rsidRDefault="00BB37AD" w:rsidP="00B216C0">
      <w:pPr>
        <w:pStyle w:val="section-title"/>
      </w:pPr>
      <w:r w:rsidRPr="00471418">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24638D" w:rsidRPr="00471418" w14:paraId="35C823A8" w14:textId="77777777" w:rsidTr="00912A93">
        <w:tc>
          <w:tcPr>
            <w:tcW w:w="5000" w:type="pct"/>
            <w:shd w:val="clear" w:color="auto" w:fill="EEEEEE"/>
          </w:tcPr>
          <w:p w14:paraId="151C360C" w14:textId="77777777" w:rsidR="00CC09A3" w:rsidRPr="00471418" w:rsidRDefault="00BB37AD" w:rsidP="0024638D">
            <w:pPr>
              <w:spacing w:line="240" w:lineRule="auto"/>
              <w:rPr>
                <w:i/>
                <w:color w:val="005F9A"/>
                <w:sz w:val="18"/>
                <w:szCs w:val="18"/>
              </w:rPr>
            </w:pPr>
            <w:r w:rsidRPr="00471418">
              <w:rPr>
                <w:i/>
                <w:sz w:val="20"/>
                <w:szCs w:val="20"/>
              </w:rPr>
              <w:t>Après une analyse comparative, les parlements pourraient par exemple viser les objectifs suivants en ce qui concerne l'accès des médias au parlement</w:t>
            </w:r>
            <w:r w:rsidRPr="00471418">
              <w:rPr>
                <w:sz w:val="20"/>
                <w:szCs w:val="20"/>
              </w:rPr>
              <w:t> :</w:t>
            </w:r>
          </w:p>
          <w:p w14:paraId="76522D0B" w14:textId="77777777" w:rsidR="00CC09A3" w:rsidRPr="00471418" w:rsidRDefault="00CC09A3" w:rsidP="0024638D">
            <w:pPr>
              <w:spacing w:line="240" w:lineRule="auto"/>
              <w:rPr>
                <w:color w:val="005F9A"/>
                <w:sz w:val="18"/>
                <w:szCs w:val="18"/>
              </w:rPr>
            </w:pPr>
          </w:p>
          <w:p w14:paraId="4996F229" w14:textId="77777777" w:rsidR="00CC09A3" w:rsidRPr="00471418" w:rsidRDefault="00BB37AD" w:rsidP="00D11212">
            <w:pPr>
              <w:spacing w:line="240" w:lineRule="auto"/>
              <w:rPr>
                <w:sz w:val="20"/>
                <w:szCs w:val="20"/>
              </w:rPr>
            </w:pPr>
            <w:r w:rsidRPr="00471418">
              <w:rPr>
                <w:sz w:val="20"/>
              </w:rPr>
              <w:t>Le règlement du parlement garantit aux médias l'accès au bâtiment du parlement et à tous les sites où le parlement mène ses travaux, quel que soit le type de média, son propriétaire, sa sensibilité politique ou autre. Toute restriction à l'accès des médias est limitée, proportionnelle et fondée sur des motifs raisonnables.</w:t>
            </w:r>
          </w:p>
          <w:p w14:paraId="3ED4EFC7" w14:textId="77777777" w:rsidR="00CC09A3" w:rsidRPr="00471418" w:rsidRDefault="00CC09A3" w:rsidP="0024638D">
            <w:pPr>
              <w:spacing w:line="240" w:lineRule="auto"/>
              <w:rPr>
                <w:sz w:val="20"/>
                <w:szCs w:val="20"/>
              </w:rPr>
            </w:pPr>
          </w:p>
          <w:p w14:paraId="09FF79D1" w14:textId="77777777" w:rsidR="00CC09A3" w:rsidRPr="00471418" w:rsidRDefault="00BB37AD" w:rsidP="0024638D">
            <w:pPr>
              <w:spacing w:line="240" w:lineRule="auto"/>
              <w:rPr>
                <w:sz w:val="20"/>
                <w:szCs w:val="20"/>
              </w:rPr>
            </w:pPr>
            <w:r w:rsidRPr="00471418">
              <w:rPr>
                <w:sz w:val="20"/>
              </w:rPr>
              <w:t>Le parlement dispose d'un système d'accréditation des médias facilitant leur accès au parlement.</w:t>
            </w:r>
          </w:p>
          <w:p w14:paraId="28F0F635" w14:textId="77777777" w:rsidR="00CC09A3" w:rsidRPr="00471418" w:rsidRDefault="00CC09A3" w:rsidP="0024638D">
            <w:pPr>
              <w:spacing w:line="240" w:lineRule="auto"/>
              <w:rPr>
                <w:sz w:val="20"/>
                <w:szCs w:val="20"/>
              </w:rPr>
            </w:pPr>
          </w:p>
          <w:p w14:paraId="3F221A55" w14:textId="77777777" w:rsidR="00CC09A3" w:rsidRPr="00471418" w:rsidRDefault="00BB37AD" w:rsidP="0024638D">
            <w:pPr>
              <w:spacing w:line="240" w:lineRule="auto"/>
              <w:rPr>
                <w:sz w:val="20"/>
                <w:szCs w:val="20"/>
              </w:rPr>
            </w:pPr>
            <w:r w:rsidRPr="00471418">
              <w:rPr>
                <w:sz w:val="20"/>
              </w:rPr>
              <w:t>Le parlement met à la disposition des médias un espace, une infrastructure et des installations techniques leur permettant de mener à bien leurs activités.</w:t>
            </w:r>
          </w:p>
          <w:p w14:paraId="1A5908DF" w14:textId="77777777" w:rsidR="00CC09A3" w:rsidRPr="00471418" w:rsidRDefault="00CC09A3" w:rsidP="0024638D">
            <w:pPr>
              <w:spacing w:line="240" w:lineRule="auto"/>
              <w:rPr>
                <w:sz w:val="20"/>
                <w:szCs w:val="20"/>
              </w:rPr>
            </w:pPr>
          </w:p>
          <w:p w14:paraId="64B60C41" w14:textId="47C97987" w:rsidR="00CC09A3" w:rsidRPr="00471418" w:rsidRDefault="00BB37AD" w:rsidP="00D11212">
            <w:pPr>
              <w:spacing w:line="240" w:lineRule="auto"/>
              <w:rPr>
                <w:sz w:val="20"/>
                <w:szCs w:val="20"/>
              </w:rPr>
            </w:pPr>
            <w:r w:rsidRPr="00471418">
              <w:rPr>
                <w:sz w:val="20"/>
              </w:rPr>
              <w:t xml:space="preserve">Dans la pratique, les médias ont accès aux locaux du parlement et peuvent rendre librement </w:t>
            </w:r>
            <w:r w:rsidR="00BF781A" w:rsidRPr="00471418">
              <w:rPr>
                <w:sz w:val="20"/>
              </w:rPr>
              <w:t xml:space="preserve">compte </w:t>
            </w:r>
            <w:r w:rsidRPr="00471418">
              <w:rPr>
                <w:sz w:val="20"/>
              </w:rPr>
              <w:t>des activités qu'il mène.</w:t>
            </w:r>
          </w:p>
          <w:p w14:paraId="37011120" w14:textId="77777777" w:rsidR="00CC09A3" w:rsidRPr="00471418" w:rsidRDefault="00CC09A3" w:rsidP="0024638D">
            <w:pPr>
              <w:spacing w:line="240" w:lineRule="auto"/>
              <w:rPr>
                <w:sz w:val="20"/>
                <w:szCs w:val="20"/>
              </w:rPr>
            </w:pPr>
          </w:p>
          <w:p w14:paraId="3EFAC79A" w14:textId="77777777" w:rsidR="00CC09A3" w:rsidRPr="00471418" w:rsidRDefault="00CC09A3" w:rsidP="00D11212">
            <w:pPr>
              <w:spacing w:line="240" w:lineRule="auto"/>
              <w:rPr>
                <w:color w:val="005F9A"/>
                <w:sz w:val="20"/>
                <w:szCs w:val="20"/>
              </w:rPr>
            </w:pPr>
          </w:p>
        </w:tc>
      </w:tr>
    </w:tbl>
    <w:p w14:paraId="5A0CAD29" w14:textId="77777777" w:rsidR="00CC09A3" w:rsidRPr="00471418" w:rsidRDefault="00BB37AD" w:rsidP="00B216C0">
      <w:pPr>
        <w:pStyle w:val="section-title"/>
      </w:pPr>
      <w:r w:rsidRPr="00471418">
        <w:t>Évaluation</w:t>
      </w:r>
    </w:p>
    <w:p w14:paraId="335BE286" w14:textId="77777777" w:rsidR="00CC09A3" w:rsidRPr="00471418" w:rsidRDefault="00BB37AD" w:rsidP="0024638D">
      <w:pPr>
        <w:spacing w:before="200" w:line="240" w:lineRule="auto"/>
        <w:rPr>
          <w:sz w:val="20"/>
          <w:szCs w:val="20"/>
        </w:rPr>
      </w:pPr>
      <w:r w:rsidRPr="00471418">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70E0658" w14:textId="77777777" w:rsidR="00CC09A3" w:rsidRPr="00471418" w:rsidRDefault="00BB37AD" w:rsidP="0024638D">
      <w:pPr>
        <w:spacing w:before="200" w:line="240" w:lineRule="auto"/>
        <w:rPr>
          <w:sz w:val="20"/>
          <w:szCs w:val="20"/>
        </w:rPr>
      </w:pPr>
      <w:r w:rsidRPr="00471418">
        <w:rPr>
          <w:sz w:val="20"/>
        </w:rPr>
        <w:t>Exemples d'éléments permettant d'étayer l'évaluation :</w:t>
      </w:r>
    </w:p>
    <w:p w14:paraId="20164BBE" w14:textId="77777777" w:rsidR="00CC09A3" w:rsidRPr="00471418" w:rsidRDefault="00CC09A3" w:rsidP="00912A93">
      <w:pPr>
        <w:spacing w:line="240" w:lineRule="auto"/>
        <w:rPr>
          <w:sz w:val="20"/>
          <w:szCs w:val="20"/>
        </w:rPr>
      </w:pPr>
    </w:p>
    <w:p w14:paraId="12646F79" w14:textId="77777777" w:rsidR="00CC09A3" w:rsidRPr="00471418" w:rsidRDefault="00BB37AD" w:rsidP="0024638D">
      <w:pPr>
        <w:numPr>
          <w:ilvl w:val="0"/>
          <w:numId w:val="19"/>
        </w:numPr>
        <w:spacing w:line="240" w:lineRule="auto"/>
        <w:rPr>
          <w:sz w:val="20"/>
          <w:szCs w:val="20"/>
        </w:rPr>
      </w:pPr>
      <w:r w:rsidRPr="00471418">
        <w:rPr>
          <w:sz w:val="20"/>
        </w:rPr>
        <w:t>Dispositions du règlement du parlement portant sur la relation du parlement avec les médias</w:t>
      </w:r>
    </w:p>
    <w:p w14:paraId="32153852" w14:textId="77777777" w:rsidR="00CC09A3" w:rsidRPr="00471418" w:rsidRDefault="00BB37AD" w:rsidP="0024638D">
      <w:pPr>
        <w:numPr>
          <w:ilvl w:val="0"/>
          <w:numId w:val="19"/>
        </w:numPr>
        <w:spacing w:line="240" w:lineRule="auto"/>
        <w:rPr>
          <w:sz w:val="20"/>
          <w:szCs w:val="20"/>
        </w:rPr>
      </w:pPr>
      <w:r w:rsidRPr="00471418">
        <w:rPr>
          <w:sz w:val="20"/>
        </w:rPr>
        <w:t>Données chiffrées sur l'accréditation et l'accès des représentants des médias au parlement</w:t>
      </w:r>
    </w:p>
    <w:p w14:paraId="731E6094" w14:textId="77777777" w:rsidR="00CC09A3" w:rsidRPr="00471418" w:rsidRDefault="00CC09A3" w:rsidP="0024638D">
      <w:pPr>
        <w:spacing w:line="240" w:lineRule="auto"/>
        <w:rPr>
          <w:sz w:val="20"/>
          <w:szCs w:val="20"/>
        </w:rPr>
      </w:pPr>
    </w:p>
    <w:p w14:paraId="6F6BEFD8" w14:textId="77777777" w:rsidR="00CC09A3" w:rsidRPr="00471418" w:rsidRDefault="00BB37AD" w:rsidP="0024638D">
      <w:pPr>
        <w:spacing w:line="240" w:lineRule="auto"/>
        <w:rPr>
          <w:sz w:val="20"/>
          <w:szCs w:val="20"/>
        </w:rPr>
      </w:pPr>
      <w:r w:rsidRPr="00471418">
        <w:rPr>
          <w:sz w:val="20"/>
        </w:rPr>
        <w:t>Le cas échéant, merci de bien vouloir communiquer des observations ou exemples supplémentaires pour étayer l'évaluation.</w:t>
      </w:r>
    </w:p>
    <w:p w14:paraId="1ADD28D5" w14:textId="77777777" w:rsidR="00CC09A3" w:rsidRPr="00471418" w:rsidRDefault="00CC09A3" w:rsidP="0024638D">
      <w:pPr>
        <w:spacing w:line="240" w:lineRule="auto"/>
        <w:rPr>
          <w:sz w:val="20"/>
          <w:szCs w:val="20"/>
        </w:rPr>
      </w:pPr>
    </w:p>
    <w:p w14:paraId="3174347E" w14:textId="77777777" w:rsidR="00CC09A3" w:rsidRPr="00471418" w:rsidRDefault="00BB37AD" w:rsidP="00BC6A2A">
      <w:pPr>
        <w:pStyle w:val="Titre4"/>
      </w:pPr>
      <w:bookmarkStart w:id="14" w:name="_heading=h.s4pdceto7t0u"/>
      <w:bookmarkEnd w:id="14"/>
      <w:r w:rsidRPr="00471418">
        <w:t>Critère d'évaluation n° 1 : Règlement du parlement</w:t>
      </w:r>
    </w:p>
    <w:p w14:paraId="520E99B1" w14:textId="77777777" w:rsidR="00CC09A3" w:rsidRPr="00471418" w:rsidRDefault="00BB37AD" w:rsidP="0024638D">
      <w:pPr>
        <w:spacing w:line="240" w:lineRule="auto"/>
        <w:rPr>
          <w:sz w:val="20"/>
          <w:szCs w:val="20"/>
        </w:rPr>
      </w:pPr>
      <w:r w:rsidRPr="00471418">
        <w:rPr>
          <w:sz w:val="20"/>
        </w:rPr>
        <w:t>Le règlement du parlement garantit aux médias l'accès au bâtiment du parlement et à tous les sites où le parlement mène ses travaux.</w:t>
      </w:r>
    </w:p>
    <w:p w14:paraId="152B05ED"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rsidRPr="00471418" w14:paraId="42888A73"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8F1AC8" w14:textId="77777777" w:rsidR="00CC09A3" w:rsidRPr="00471418" w:rsidRDefault="00BB37AD">
            <w:pPr>
              <w:jc w:val="center"/>
              <w:rPr>
                <w:rFonts w:eastAsia="Calibri"/>
                <w:sz w:val="20"/>
                <w:szCs w:val="20"/>
              </w:rPr>
            </w:pPr>
            <w:r w:rsidRPr="00471418">
              <w:rPr>
                <w:sz w:val="20"/>
              </w:rPr>
              <w:t>Néant</w:t>
            </w:r>
          </w:p>
          <w:p w14:paraId="430341A6"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FA52B8" w14:textId="77777777" w:rsidR="00CC09A3" w:rsidRPr="00471418" w:rsidRDefault="00BB37AD">
            <w:pPr>
              <w:jc w:val="center"/>
              <w:rPr>
                <w:rFonts w:eastAsia="Calibri"/>
                <w:sz w:val="20"/>
                <w:szCs w:val="20"/>
              </w:rPr>
            </w:pPr>
            <w:r w:rsidRPr="00471418">
              <w:rPr>
                <w:sz w:val="20"/>
              </w:rPr>
              <w:t xml:space="preserve">Médiocre </w:t>
            </w:r>
          </w:p>
          <w:p w14:paraId="14445FBF"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19E274" w14:textId="77777777" w:rsidR="00CC09A3" w:rsidRPr="00471418" w:rsidRDefault="00BB37AD">
            <w:pPr>
              <w:jc w:val="center"/>
              <w:rPr>
                <w:rFonts w:eastAsia="Calibri"/>
                <w:sz w:val="20"/>
                <w:szCs w:val="20"/>
              </w:rPr>
            </w:pPr>
            <w:r w:rsidRPr="00471418">
              <w:rPr>
                <w:sz w:val="20"/>
              </w:rPr>
              <w:t>Moyen</w:t>
            </w:r>
          </w:p>
          <w:p w14:paraId="62113B3A"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1A1E06" w14:textId="77777777" w:rsidR="00CC09A3" w:rsidRPr="00471418" w:rsidRDefault="00BB37AD">
            <w:pPr>
              <w:jc w:val="center"/>
              <w:rPr>
                <w:rFonts w:eastAsia="Calibri"/>
                <w:sz w:val="20"/>
                <w:szCs w:val="20"/>
              </w:rPr>
            </w:pPr>
            <w:r w:rsidRPr="00471418">
              <w:rPr>
                <w:sz w:val="20"/>
              </w:rPr>
              <w:t>Bon</w:t>
            </w:r>
          </w:p>
          <w:p w14:paraId="66FEB2FB"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425291D" w14:textId="77777777" w:rsidR="00CC09A3" w:rsidRPr="00471418" w:rsidRDefault="00BB37AD">
            <w:pPr>
              <w:jc w:val="center"/>
              <w:rPr>
                <w:rFonts w:eastAsia="Calibri"/>
                <w:sz w:val="20"/>
                <w:szCs w:val="20"/>
              </w:rPr>
            </w:pPr>
            <w:r w:rsidRPr="00471418">
              <w:rPr>
                <w:sz w:val="20"/>
              </w:rPr>
              <w:t>Très bon</w:t>
            </w:r>
          </w:p>
          <w:p w14:paraId="30A726E3"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78B94C7" w14:textId="77777777" w:rsidR="00CC09A3" w:rsidRPr="00471418" w:rsidRDefault="00BB37AD">
            <w:pPr>
              <w:jc w:val="center"/>
              <w:rPr>
                <w:rFonts w:eastAsia="Calibri"/>
                <w:sz w:val="20"/>
                <w:szCs w:val="20"/>
              </w:rPr>
            </w:pPr>
            <w:r w:rsidRPr="00471418">
              <w:rPr>
                <w:sz w:val="20"/>
              </w:rPr>
              <w:t>Excellent</w:t>
            </w:r>
          </w:p>
          <w:p w14:paraId="60D7669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912A93" w:rsidRPr="00471418" w14:paraId="29888B5D"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42975" w14:textId="77777777" w:rsidR="00CC09A3" w:rsidRPr="00471418" w:rsidRDefault="00BB37AD">
            <w:pPr>
              <w:rPr>
                <w:rFonts w:eastAsia="Calibri"/>
                <w:color w:val="005F9A"/>
                <w:sz w:val="20"/>
                <w:szCs w:val="20"/>
              </w:rPr>
            </w:pPr>
            <w:r w:rsidRPr="00471418">
              <w:rPr>
                <w:color w:val="005F9A"/>
                <w:sz w:val="20"/>
              </w:rPr>
              <w:t>Éléments à l'appui de l'évaluation :</w:t>
            </w:r>
          </w:p>
          <w:p w14:paraId="6B273283" w14:textId="77777777" w:rsidR="00CC09A3" w:rsidRPr="00471418" w:rsidRDefault="00CC09A3">
            <w:pPr>
              <w:rPr>
                <w:rFonts w:eastAsia="Calibri"/>
                <w:color w:val="0000FF"/>
                <w:sz w:val="20"/>
                <w:szCs w:val="20"/>
              </w:rPr>
            </w:pPr>
          </w:p>
          <w:p w14:paraId="59C9B098" w14:textId="77777777" w:rsidR="00CC09A3" w:rsidRPr="00471418" w:rsidRDefault="00CC09A3">
            <w:pPr>
              <w:rPr>
                <w:rFonts w:eastAsia="Calibri"/>
                <w:color w:val="0000FF"/>
                <w:sz w:val="20"/>
                <w:szCs w:val="20"/>
              </w:rPr>
            </w:pPr>
          </w:p>
        </w:tc>
      </w:tr>
    </w:tbl>
    <w:p w14:paraId="765747F2" w14:textId="77777777" w:rsidR="00CC09A3" w:rsidRPr="00471418" w:rsidRDefault="00CC09A3" w:rsidP="0024638D">
      <w:pPr>
        <w:spacing w:line="240" w:lineRule="auto"/>
        <w:rPr>
          <w:sz w:val="20"/>
          <w:szCs w:val="20"/>
        </w:rPr>
      </w:pPr>
    </w:p>
    <w:p w14:paraId="0D7014F7" w14:textId="77777777" w:rsidR="00CC09A3" w:rsidRPr="00471418" w:rsidRDefault="00BB37AD" w:rsidP="00BC6A2A">
      <w:pPr>
        <w:pStyle w:val="Titre4"/>
      </w:pPr>
      <w:bookmarkStart w:id="15" w:name="_heading=h.g0z0hqmxai8"/>
      <w:bookmarkEnd w:id="15"/>
      <w:r w:rsidRPr="00471418">
        <w:t>Critère d'évaluation n° 2 : Restrictions d'accès</w:t>
      </w:r>
    </w:p>
    <w:p w14:paraId="1FE0F98F" w14:textId="77777777" w:rsidR="00CC09A3" w:rsidRPr="00471418" w:rsidRDefault="00BB37AD" w:rsidP="00D11212">
      <w:pPr>
        <w:spacing w:line="240" w:lineRule="auto"/>
        <w:rPr>
          <w:sz w:val="20"/>
          <w:szCs w:val="20"/>
        </w:rPr>
      </w:pPr>
      <w:r w:rsidRPr="00471418">
        <w:rPr>
          <w:sz w:val="20"/>
        </w:rPr>
        <w:t>Toute restriction à l'accès des médias est limitée, proportionnelle et fondée sur des motifs raisonnables. Il n'existe aucun obstacle injustifié empêchant les médias de rendre compte des plénières ou des réunions des commissions.</w:t>
      </w:r>
    </w:p>
    <w:p w14:paraId="14D2B4C6" w14:textId="77777777" w:rsidR="00CC09A3" w:rsidRPr="00471418" w:rsidRDefault="00CC09A3" w:rsidP="00D11212">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11212" w:rsidRPr="00471418" w14:paraId="075D04EC" w14:textId="77777777" w:rsidTr="00D1121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6DD0E4" w14:textId="77777777" w:rsidR="00CC09A3" w:rsidRPr="00471418" w:rsidRDefault="00BB37AD">
            <w:pPr>
              <w:jc w:val="center"/>
              <w:rPr>
                <w:rFonts w:eastAsia="Calibri"/>
                <w:sz w:val="20"/>
                <w:szCs w:val="20"/>
              </w:rPr>
            </w:pPr>
            <w:r w:rsidRPr="00471418">
              <w:rPr>
                <w:sz w:val="20"/>
              </w:rPr>
              <w:t>Néant</w:t>
            </w:r>
          </w:p>
          <w:p w14:paraId="79F3A72C"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613601" w14:textId="77777777" w:rsidR="00CC09A3" w:rsidRPr="00471418" w:rsidRDefault="00BB37AD">
            <w:pPr>
              <w:jc w:val="center"/>
              <w:rPr>
                <w:rFonts w:eastAsia="Calibri"/>
                <w:sz w:val="20"/>
                <w:szCs w:val="20"/>
              </w:rPr>
            </w:pPr>
            <w:r w:rsidRPr="00471418">
              <w:rPr>
                <w:sz w:val="20"/>
              </w:rPr>
              <w:t xml:space="preserve">Médiocre </w:t>
            </w:r>
          </w:p>
          <w:p w14:paraId="136170F3"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36D0AE" w14:textId="77777777" w:rsidR="00CC09A3" w:rsidRPr="00471418" w:rsidRDefault="00BB37AD">
            <w:pPr>
              <w:jc w:val="center"/>
              <w:rPr>
                <w:rFonts w:eastAsia="Calibri"/>
                <w:sz w:val="20"/>
                <w:szCs w:val="20"/>
              </w:rPr>
            </w:pPr>
            <w:r w:rsidRPr="00471418">
              <w:rPr>
                <w:sz w:val="20"/>
              </w:rPr>
              <w:t>Moyen</w:t>
            </w:r>
          </w:p>
          <w:p w14:paraId="7DF051B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7CB826" w14:textId="77777777" w:rsidR="00CC09A3" w:rsidRPr="00471418" w:rsidRDefault="00BB37AD">
            <w:pPr>
              <w:jc w:val="center"/>
              <w:rPr>
                <w:rFonts w:eastAsia="Calibri"/>
                <w:sz w:val="20"/>
                <w:szCs w:val="20"/>
              </w:rPr>
            </w:pPr>
            <w:r w:rsidRPr="00471418">
              <w:rPr>
                <w:sz w:val="20"/>
              </w:rPr>
              <w:t>Bon</w:t>
            </w:r>
          </w:p>
          <w:p w14:paraId="56B14047"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FBBFA7" w14:textId="77777777" w:rsidR="00CC09A3" w:rsidRPr="00471418" w:rsidRDefault="00BB37AD">
            <w:pPr>
              <w:jc w:val="center"/>
              <w:rPr>
                <w:rFonts w:eastAsia="Calibri"/>
                <w:sz w:val="20"/>
                <w:szCs w:val="20"/>
              </w:rPr>
            </w:pPr>
            <w:r w:rsidRPr="00471418">
              <w:rPr>
                <w:sz w:val="20"/>
              </w:rPr>
              <w:t>Très bon</w:t>
            </w:r>
          </w:p>
          <w:p w14:paraId="1CF45E09"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65C8361D" w14:textId="77777777" w:rsidR="00CC09A3" w:rsidRPr="00471418" w:rsidRDefault="00BB37AD">
            <w:pPr>
              <w:jc w:val="center"/>
              <w:rPr>
                <w:rFonts w:eastAsia="Calibri"/>
                <w:sz w:val="20"/>
                <w:szCs w:val="20"/>
              </w:rPr>
            </w:pPr>
            <w:r w:rsidRPr="00471418">
              <w:rPr>
                <w:sz w:val="20"/>
              </w:rPr>
              <w:t>Excellent</w:t>
            </w:r>
          </w:p>
          <w:p w14:paraId="4CD0F53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D11212" w:rsidRPr="00471418" w14:paraId="797BF3D8"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28A75" w14:textId="77777777" w:rsidR="00CC09A3" w:rsidRPr="00471418" w:rsidRDefault="00BB37AD">
            <w:pPr>
              <w:rPr>
                <w:rFonts w:eastAsia="Calibri"/>
                <w:color w:val="005F9A"/>
                <w:sz w:val="20"/>
                <w:szCs w:val="20"/>
              </w:rPr>
            </w:pPr>
            <w:r w:rsidRPr="00471418">
              <w:rPr>
                <w:color w:val="005F9A"/>
                <w:sz w:val="20"/>
              </w:rPr>
              <w:t>Éléments à l'appui de l'évaluation :</w:t>
            </w:r>
          </w:p>
          <w:p w14:paraId="0ED6713D" w14:textId="77777777" w:rsidR="00CC09A3" w:rsidRPr="00471418" w:rsidRDefault="00CC09A3">
            <w:pPr>
              <w:rPr>
                <w:rFonts w:eastAsia="Calibri"/>
                <w:color w:val="0000FF"/>
                <w:sz w:val="20"/>
                <w:szCs w:val="20"/>
              </w:rPr>
            </w:pPr>
          </w:p>
          <w:p w14:paraId="53C2F69E" w14:textId="77777777" w:rsidR="00CC09A3" w:rsidRPr="00471418" w:rsidRDefault="00CC09A3">
            <w:pPr>
              <w:rPr>
                <w:rFonts w:eastAsia="Calibri"/>
                <w:color w:val="0000FF"/>
                <w:sz w:val="20"/>
                <w:szCs w:val="20"/>
              </w:rPr>
            </w:pPr>
          </w:p>
        </w:tc>
      </w:tr>
    </w:tbl>
    <w:p w14:paraId="2346AD9E" w14:textId="77777777" w:rsidR="00CC09A3" w:rsidRPr="00471418" w:rsidRDefault="00CC09A3" w:rsidP="005F6FCB"/>
    <w:p w14:paraId="697F3B85" w14:textId="77777777" w:rsidR="00CC09A3" w:rsidRPr="00471418" w:rsidRDefault="00BB37AD" w:rsidP="00BC6A2A">
      <w:pPr>
        <w:pStyle w:val="Titre4"/>
      </w:pPr>
      <w:r w:rsidRPr="00471418">
        <w:t>Critère d'évaluation n° 3 : Système d'accréditation</w:t>
      </w:r>
      <w:bookmarkStart w:id="16" w:name="_heading=h.qr6j7o3lwmrx"/>
      <w:bookmarkEnd w:id="16"/>
    </w:p>
    <w:p w14:paraId="511B5533" w14:textId="77777777" w:rsidR="00CC09A3" w:rsidRPr="00471418" w:rsidRDefault="00BB37AD" w:rsidP="0024638D">
      <w:pPr>
        <w:spacing w:line="240" w:lineRule="auto"/>
        <w:rPr>
          <w:sz w:val="20"/>
          <w:szCs w:val="20"/>
        </w:rPr>
      </w:pPr>
      <w:r w:rsidRPr="00471418">
        <w:rPr>
          <w:sz w:val="20"/>
        </w:rPr>
        <w:t>Le système d'accréditation du parlement permet à un vaste éventail de médias d'accéder au parlement et de rendre librement compte des activités qu'il mène.</w:t>
      </w:r>
    </w:p>
    <w:p w14:paraId="20A07758"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rsidRPr="00471418" w14:paraId="09F411B5" w14:textId="77777777" w:rsidTr="00912A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70F4170" w14:textId="77777777" w:rsidR="00CC09A3" w:rsidRPr="00471418" w:rsidRDefault="00BB37AD">
            <w:pPr>
              <w:jc w:val="center"/>
              <w:rPr>
                <w:rFonts w:eastAsia="Calibri"/>
                <w:sz w:val="20"/>
                <w:szCs w:val="20"/>
              </w:rPr>
            </w:pPr>
            <w:r w:rsidRPr="00471418">
              <w:rPr>
                <w:sz w:val="20"/>
              </w:rPr>
              <w:t>Néant</w:t>
            </w:r>
          </w:p>
          <w:p w14:paraId="2F4E30B1"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5AEC952" w14:textId="77777777" w:rsidR="00CC09A3" w:rsidRPr="00471418" w:rsidRDefault="00BB37AD">
            <w:pPr>
              <w:jc w:val="center"/>
              <w:rPr>
                <w:rFonts w:eastAsia="Calibri"/>
                <w:sz w:val="20"/>
                <w:szCs w:val="20"/>
              </w:rPr>
            </w:pPr>
            <w:r w:rsidRPr="00471418">
              <w:rPr>
                <w:sz w:val="20"/>
              </w:rPr>
              <w:t xml:space="preserve">Médiocre </w:t>
            </w:r>
          </w:p>
          <w:p w14:paraId="7D6E3284"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94E918" w14:textId="77777777" w:rsidR="00CC09A3" w:rsidRPr="00471418" w:rsidRDefault="00BB37AD">
            <w:pPr>
              <w:jc w:val="center"/>
              <w:rPr>
                <w:rFonts w:eastAsia="Calibri"/>
                <w:sz w:val="20"/>
                <w:szCs w:val="20"/>
              </w:rPr>
            </w:pPr>
            <w:r w:rsidRPr="00471418">
              <w:rPr>
                <w:sz w:val="20"/>
              </w:rPr>
              <w:t>Moyen</w:t>
            </w:r>
          </w:p>
          <w:p w14:paraId="76BEEA00"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23E941" w14:textId="77777777" w:rsidR="00CC09A3" w:rsidRPr="00471418" w:rsidRDefault="00BB37AD">
            <w:pPr>
              <w:jc w:val="center"/>
              <w:rPr>
                <w:rFonts w:eastAsia="Calibri"/>
                <w:sz w:val="20"/>
                <w:szCs w:val="20"/>
              </w:rPr>
            </w:pPr>
            <w:r w:rsidRPr="00471418">
              <w:rPr>
                <w:sz w:val="20"/>
              </w:rPr>
              <w:t>Bon</w:t>
            </w:r>
          </w:p>
          <w:p w14:paraId="1DB821C8"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F4ADDA" w14:textId="77777777" w:rsidR="00CC09A3" w:rsidRPr="00471418" w:rsidRDefault="00BB37AD">
            <w:pPr>
              <w:jc w:val="center"/>
              <w:rPr>
                <w:rFonts w:eastAsia="Calibri"/>
                <w:sz w:val="20"/>
                <w:szCs w:val="20"/>
              </w:rPr>
            </w:pPr>
            <w:r w:rsidRPr="00471418">
              <w:rPr>
                <w:sz w:val="20"/>
              </w:rPr>
              <w:t>Très bon</w:t>
            </w:r>
          </w:p>
          <w:p w14:paraId="34BE66E0"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77D81AF" w14:textId="77777777" w:rsidR="00CC09A3" w:rsidRPr="00471418" w:rsidRDefault="00BB37AD">
            <w:pPr>
              <w:jc w:val="center"/>
              <w:rPr>
                <w:rFonts w:eastAsia="Calibri"/>
                <w:sz w:val="20"/>
                <w:szCs w:val="20"/>
              </w:rPr>
            </w:pPr>
            <w:r w:rsidRPr="00471418">
              <w:rPr>
                <w:sz w:val="20"/>
              </w:rPr>
              <w:t>Excellent</w:t>
            </w:r>
          </w:p>
          <w:p w14:paraId="74E4D609"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912A93" w:rsidRPr="00471418" w14:paraId="01EAC039"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7F8BC" w14:textId="77777777" w:rsidR="00CC09A3" w:rsidRPr="00471418" w:rsidRDefault="00BB37AD">
            <w:pPr>
              <w:rPr>
                <w:rFonts w:eastAsia="Calibri"/>
                <w:color w:val="005F9A"/>
                <w:sz w:val="20"/>
                <w:szCs w:val="20"/>
              </w:rPr>
            </w:pPr>
            <w:r w:rsidRPr="00471418">
              <w:rPr>
                <w:color w:val="005F9A"/>
                <w:sz w:val="20"/>
              </w:rPr>
              <w:t>Éléments à l'appui de l'évaluation :</w:t>
            </w:r>
          </w:p>
          <w:p w14:paraId="10EE360B" w14:textId="77777777" w:rsidR="00CC09A3" w:rsidRPr="00471418" w:rsidRDefault="00CC09A3">
            <w:pPr>
              <w:rPr>
                <w:rFonts w:eastAsia="Calibri"/>
                <w:color w:val="0000FF"/>
                <w:sz w:val="20"/>
                <w:szCs w:val="20"/>
              </w:rPr>
            </w:pPr>
          </w:p>
          <w:p w14:paraId="1D9BED49" w14:textId="77777777" w:rsidR="00CC09A3" w:rsidRPr="00471418" w:rsidRDefault="00CC09A3">
            <w:pPr>
              <w:rPr>
                <w:rFonts w:eastAsia="Calibri"/>
                <w:color w:val="0000FF"/>
                <w:sz w:val="20"/>
                <w:szCs w:val="20"/>
              </w:rPr>
            </w:pPr>
          </w:p>
        </w:tc>
      </w:tr>
    </w:tbl>
    <w:p w14:paraId="25DCEEC0" w14:textId="77777777" w:rsidR="00CC09A3" w:rsidRPr="00471418" w:rsidRDefault="00CC09A3" w:rsidP="0024638D">
      <w:pPr>
        <w:spacing w:line="240" w:lineRule="auto"/>
        <w:rPr>
          <w:sz w:val="20"/>
          <w:szCs w:val="20"/>
        </w:rPr>
      </w:pPr>
    </w:p>
    <w:p w14:paraId="27BFFD64" w14:textId="77777777" w:rsidR="00CC09A3" w:rsidRPr="00471418" w:rsidRDefault="00BB37AD" w:rsidP="00BC6A2A">
      <w:pPr>
        <w:pStyle w:val="Titre4"/>
      </w:pPr>
      <w:bookmarkStart w:id="17" w:name="_heading=h.3jqrbsvf3x48"/>
      <w:bookmarkStart w:id="18" w:name="_heading=h.55wzu7b98ya5"/>
      <w:bookmarkStart w:id="19" w:name="_heading=h.76plub6tm66z"/>
      <w:bookmarkEnd w:id="17"/>
      <w:bookmarkEnd w:id="18"/>
      <w:bookmarkEnd w:id="19"/>
      <w:r w:rsidRPr="00471418">
        <w:t xml:space="preserve">Critère d'évaluation n° 4 : Espace, infrastructure et installations techniques </w:t>
      </w:r>
    </w:p>
    <w:p w14:paraId="0B68B44E" w14:textId="77777777" w:rsidR="00CC09A3" w:rsidRPr="00471418" w:rsidRDefault="00BB37AD" w:rsidP="0024638D">
      <w:pPr>
        <w:spacing w:line="240" w:lineRule="auto"/>
        <w:rPr>
          <w:sz w:val="20"/>
          <w:szCs w:val="20"/>
        </w:rPr>
      </w:pPr>
      <w:r w:rsidRPr="00471418">
        <w:rPr>
          <w:sz w:val="20"/>
        </w:rPr>
        <w:t>Le parlement met à la disposition des médias un espace, une infrastructure et des installations techniques leur permettant de mener à bien leurs activités.</w:t>
      </w:r>
    </w:p>
    <w:p w14:paraId="4AD9D90B" w14:textId="77777777" w:rsidR="00CC09A3" w:rsidRPr="00471418" w:rsidRDefault="00CC09A3" w:rsidP="0024638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912A93" w:rsidRPr="00471418" w14:paraId="278A2596" w14:textId="77777777" w:rsidTr="00BC6A2A">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686A7E" w14:textId="77777777" w:rsidR="00CC09A3" w:rsidRPr="00471418" w:rsidRDefault="00BB37AD">
            <w:pPr>
              <w:jc w:val="center"/>
              <w:rPr>
                <w:rFonts w:eastAsia="Calibri"/>
                <w:sz w:val="20"/>
                <w:szCs w:val="20"/>
              </w:rPr>
            </w:pPr>
            <w:r w:rsidRPr="00471418">
              <w:rPr>
                <w:sz w:val="20"/>
              </w:rPr>
              <w:t>Néant</w:t>
            </w:r>
          </w:p>
          <w:p w14:paraId="1ACA220B"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88B14C" w14:textId="77777777" w:rsidR="00CC09A3" w:rsidRPr="00471418" w:rsidRDefault="00BB37AD">
            <w:pPr>
              <w:jc w:val="center"/>
              <w:rPr>
                <w:rFonts w:eastAsia="Calibri"/>
                <w:sz w:val="20"/>
                <w:szCs w:val="20"/>
              </w:rPr>
            </w:pPr>
            <w:r w:rsidRPr="00471418">
              <w:rPr>
                <w:sz w:val="20"/>
              </w:rPr>
              <w:t xml:space="preserve">Médiocre </w:t>
            </w:r>
          </w:p>
          <w:p w14:paraId="32069E61"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F6CD0C" w14:textId="77777777" w:rsidR="00CC09A3" w:rsidRPr="00471418" w:rsidRDefault="00BB37AD">
            <w:pPr>
              <w:jc w:val="center"/>
              <w:rPr>
                <w:rFonts w:eastAsia="Calibri"/>
                <w:sz w:val="20"/>
                <w:szCs w:val="20"/>
              </w:rPr>
            </w:pPr>
            <w:r w:rsidRPr="00471418">
              <w:rPr>
                <w:sz w:val="20"/>
              </w:rPr>
              <w:t>Moyen</w:t>
            </w:r>
          </w:p>
          <w:p w14:paraId="11252F16"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8C1DC8" w14:textId="77777777" w:rsidR="00CC09A3" w:rsidRPr="00471418" w:rsidRDefault="00BB37AD">
            <w:pPr>
              <w:jc w:val="center"/>
              <w:rPr>
                <w:rFonts w:eastAsia="Calibri"/>
                <w:sz w:val="20"/>
                <w:szCs w:val="20"/>
              </w:rPr>
            </w:pPr>
            <w:r w:rsidRPr="00471418">
              <w:rPr>
                <w:sz w:val="20"/>
              </w:rPr>
              <w:t>Bon</w:t>
            </w:r>
          </w:p>
          <w:p w14:paraId="4C5F63BD"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821A96" w14:textId="77777777" w:rsidR="00CC09A3" w:rsidRPr="00471418" w:rsidRDefault="00BB37AD">
            <w:pPr>
              <w:jc w:val="center"/>
              <w:rPr>
                <w:rFonts w:eastAsia="Calibri"/>
                <w:sz w:val="20"/>
                <w:szCs w:val="20"/>
              </w:rPr>
            </w:pPr>
            <w:r w:rsidRPr="00471418">
              <w:rPr>
                <w:sz w:val="20"/>
              </w:rPr>
              <w:t>Très bon</w:t>
            </w:r>
          </w:p>
          <w:p w14:paraId="5442A690"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1BFCB364" w14:textId="77777777" w:rsidR="00CC09A3" w:rsidRPr="00471418" w:rsidRDefault="00BB37AD">
            <w:pPr>
              <w:jc w:val="center"/>
              <w:rPr>
                <w:rFonts w:eastAsia="Calibri"/>
                <w:sz w:val="20"/>
                <w:szCs w:val="20"/>
              </w:rPr>
            </w:pPr>
            <w:r w:rsidRPr="00471418">
              <w:rPr>
                <w:sz w:val="20"/>
              </w:rPr>
              <w:t>Excellent</w:t>
            </w:r>
          </w:p>
          <w:p w14:paraId="487ABBF9"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912A93" w:rsidRPr="00471418" w14:paraId="26CD6222" w14:textId="77777777" w:rsidTr="00912A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0B512" w14:textId="77777777" w:rsidR="00CC09A3" w:rsidRPr="00471418" w:rsidRDefault="00BB37AD">
            <w:pPr>
              <w:rPr>
                <w:rFonts w:eastAsia="Calibri"/>
                <w:color w:val="005F9A"/>
                <w:sz w:val="20"/>
                <w:szCs w:val="20"/>
              </w:rPr>
            </w:pPr>
            <w:r w:rsidRPr="00471418">
              <w:rPr>
                <w:color w:val="005F9A"/>
                <w:sz w:val="20"/>
              </w:rPr>
              <w:t>Éléments à l'appui de l'évaluation :</w:t>
            </w:r>
          </w:p>
          <w:p w14:paraId="56BF5B9D" w14:textId="77777777" w:rsidR="00CC09A3" w:rsidRPr="00471418" w:rsidRDefault="00CC09A3">
            <w:pPr>
              <w:rPr>
                <w:rFonts w:eastAsia="Calibri"/>
                <w:color w:val="0000FF"/>
                <w:sz w:val="20"/>
                <w:szCs w:val="20"/>
              </w:rPr>
            </w:pPr>
          </w:p>
          <w:p w14:paraId="062A7B6B" w14:textId="77777777" w:rsidR="00CC09A3" w:rsidRPr="00471418" w:rsidRDefault="00CC09A3">
            <w:pPr>
              <w:rPr>
                <w:rFonts w:eastAsia="Calibri"/>
                <w:color w:val="0000FF"/>
                <w:sz w:val="20"/>
                <w:szCs w:val="20"/>
              </w:rPr>
            </w:pPr>
          </w:p>
        </w:tc>
      </w:tr>
    </w:tbl>
    <w:p w14:paraId="303A76EA" w14:textId="77777777" w:rsidR="00CC09A3" w:rsidRPr="00471418" w:rsidRDefault="00CC09A3" w:rsidP="00BC6A2A">
      <w:pPr>
        <w:spacing w:line="240" w:lineRule="auto"/>
        <w:rPr>
          <w:sz w:val="20"/>
          <w:szCs w:val="20"/>
        </w:rPr>
      </w:pPr>
    </w:p>
    <w:p w14:paraId="4DF0AA33" w14:textId="77777777" w:rsidR="00CC09A3" w:rsidRPr="00471418" w:rsidRDefault="00BB37AD" w:rsidP="00BC6A2A">
      <w:pPr>
        <w:pStyle w:val="Titre4"/>
      </w:pPr>
      <w:r w:rsidRPr="00471418">
        <w:t xml:space="preserve">Critère d'évaluation n° 5 : Pratique </w:t>
      </w:r>
    </w:p>
    <w:p w14:paraId="24BE5366" w14:textId="324361FD" w:rsidR="00CC09A3" w:rsidRPr="00471418" w:rsidRDefault="00BB37AD" w:rsidP="00BC6A2A">
      <w:pPr>
        <w:spacing w:line="240" w:lineRule="auto"/>
        <w:rPr>
          <w:sz w:val="20"/>
          <w:szCs w:val="20"/>
        </w:rPr>
      </w:pPr>
      <w:r w:rsidRPr="00471418">
        <w:rPr>
          <w:sz w:val="20"/>
        </w:rPr>
        <w:t xml:space="preserve">Dans la pratique, un vaste éventail de médias ont un accès équitable au bâtiment du parlement et à tous les sites où le parlement mène ses travaux afin de rendre librement </w:t>
      </w:r>
      <w:r w:rsidR="00BF781A" w:rsidRPr="00471418">
        <w:rPr>
          <w:sz w:val="20"/>
        </w:rPr>
        <w:t xml:space="preserve">compte </w:t>
      </w:r>
      <w:r w:rsidRPr="00471418">
        <w:rPr>
          <w:sz w:val="20"/>
        </w:rPr>
        <w:t>de ses activités.</w:t>
      </w:r>
    </w:p>
    <w:p w14:paraId="349246F9" w14:textId="77777777" w:rsidR="00CC09A3" w:rsidRPr="00471418" w:rsidRDefault="00CC09A3" w:rsidP="00BC6A2A">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C6A2A" w:rsidRPr="00471418" w14:paraId="0166796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B98CE8" w14:textId="77777777" w:rsidR="00CC09A3" w:rsidRPr="00471418" w:rsidRDefault="00BB37AD">
            <w:pPr>
              <w:jc w:val="center"/>
              <w:rPr>
                <w:rFonts w:eastAsia="Calibri"/>
                <w:sz w:val="20"/>
                <w:szCs w:val="20"/>
              </w:rPr>
            </w:pPr>
            <w:r w:rsidRPr="00471418">
              <w:rPr>
                <w:sz w:val="20"/>
              </w:rPr>
              <w:t>Néant</w:t>
            </w:r>
          </w:p>
          <w:p w14:paraId="6B5F80F0" w14:textId="77777777" w:rsidR="00CC09A3" w:rsidRPr="00471418" w:rsidRDefault="00BB37AD">
            <w:pPr>
              <w:jc w:val="center"/>
              <w:rPr>
                <w:rFonts w:eastAsia="Calibri"/>
                <w:sz w:val="20"/>
                <w:szCs w:val="20"/>
              </w:rPr>
            </w:pPr>
            <w:r w:rsidRPr="00471418">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E25D2A" w14:textId="77777777" w:rsidR="00CC09A3" w:rsidRPr="00471418" w:rsidRDefault="00BB37AD">
            <w:pPr>
              <w:jc w:val="center"/>
              <w:rPr>
                <w:rFonts w:eastAsia="Calibri"/>
                <w:sz w:val="20"/>
                <w:szCs w:val="20"/>
              </w:rPr>
            </w:pPr>
            <w:r w:rsidRPr="00471418">
              <w:rPr>
                <w:sz w:val="20"/>
              </w:rPr>
              <w:t xml:space="preserve">Médiocre </w:t>
            </w:r>
          </w:p>
          <w:p w14:paraId="0C1CF658"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233887" w14:textId="77777777" w:rsidR="00CC09A3" w:rsidRPr="00471418" w:rsidRDefault="00BB37AD">
            <w:pPr>
              <w:jc w:val="center"/>
              <w:rPr>
                <w:rFonts w:eastAsia="Calibri"/>
                <w:sz w:val="20"/>
                <w:szCs w:val="20"/>
              </w:rPr>
            </w:pPr>
            <w:r w:rsidRPr="00471418">
              <w:rPr>
                <w:sz w:val="20"/>
              </w:rPr>
              <w:t>Moyen</w:t>
            </w:r>
          </w:p>
          <w:p w14:paraId="383C737A"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26E066" w14:textId="77777777" w:rsidR="00CC09A3" w:rsidRPr="00471418" w:rsidRDefault="00BB37AD">
            <w:pPr>
              <w:jc w:val="center"/>
              <w:rPr>
                <w:rFonts w:eastAsia="Calibri"/>
                <w:sz w:val="20"/>
                <w:szCs w:val="20"/>
              </w:rPr>
            </w:pPr>
            <w:r w:rsidRPr="00471418">
              <w:rPr>
                <w:sz w:val="20"/>
              </w:rPr>
              <w:t>Bon</w:t>
            </w:r>
          </w:p>
          <w:p w14:paraId="287B4AB3"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ED7DDD" w14:textId="77777777" w:rsidR="00CC09A3" w:rsidRPr="00471418" w:rsidRDefault="00BB37AD">
            <w:pPr>
              <w:jc w:val="center"/>
              <w:rPr>
                <w:rFonts w:eastAsia="Calibri"/>
                <w:sz w:val="20"/>
                <w:szCs w:val="20"/>
              </w:rPr>
            </w:pPr>
            <w:r w:rsidRPr="00471418">
              <w:rPr>
                <w:sz w:val="20"/>
              </w:rPr>
              <w:t>Très bon</w:t>
            </w:r>
          </w:p>
          <w:p w14:paraId="5E0240AE"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778324C" w14:textId="77777777" w:rsidR="00CC09A3" w:rsidRPr="00471418" w:rsidRDefault="00BB37AD">
            <w:pPr>
              <w:jc w:val="center"/>
              <w:rPr>
                <w:rFonts w:eastAsia="Calibri"/>
                <w:sz w:val="20"/>
                <w:szCs w:val="20"/>
              </w:rPr>
            </w:pPr>
            <w:r w:rsidRPr="00471418">
              <w:rPr>
                <w:sz w:val="20"/>
              </w:rPr>
              <w:t>Excellent</w:t>
            </w:r>
          </w:p>
          <w:p w14:paraId="792E5457" w14:textId="77777777" w:rsidR="00CC09A3" w:rsidRPr="00471418" w:rsidRDefault="00BB37AD">
            <w:pPr>
              <w:jc w:val="center"/>
              <w:rPr>
                <w:rFonts w:eastAsia="Calibri"/>
                <w:sz w:val="20"/>
                <w:szCs w:val="20"/>
              </w:rPr>
            </w:pPr>
            <w:r w:rsidRPr="00471418">
              <w:rPr>
                <w:rFonts w:ascii="Segoe UI Symbol" w:hAnsi="Segoe UI Symbol" w:cs="Segoe UI Symbol"/>
                <w:sz w:val="20"/>
                <w:cs/>
              </w:rPr>
              <w:t>☐</w:t>
            </w:r>
          </w:p>
        </w:tc>
      </w:tr>
      <w:tr w:rsidR="00BC6A2A" w:rsidRPr="00471418" w14:paraId="0B9BA5B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D331F" w14:textId="77777777" w:rsidR="00CC09A3" w:rsidRPr="00471418" w:rsidRDefault="00BB37AD">
            <w:pPr>
              <w:rPr>
                <w:rFonts w:eastAsia="Calibri"/>
                <w:color w:val="005F9A"/>
                <w:sz w:val="20"/>
                <w:szCs w:val="20"/>
              </w:rPr>
            </w:pPr>
            <w:r w:rsidRPr="00471418">
              <w:rPr>
                <w:color w:val="005F9A"/>
                <w:sz w:val="20"/>
              </w:rPr>
              <w:t>Éléments à l'appui de l'évaluation :</w:t>
            </w:r>
          </w:p>
          <w:p w14:paraId="53AF1503" w14:textId="77777777" w:rsidR="00CC09A3" w:rsidRPr="00471418" w:rsidRDefault="00CC09A3">
            <w:pPr>
              <w:rPr>
                <w:rFonts w:eastAsia="Calibri"/>
                <w:color w:val="0000FF"/>
                <w:sz w:val="20"/>
                <w:szCs w:val="20"/>
              </w:rPr>
            </w:pPr>
          </w:p>
          <w:p w14:paraId="7EC5F6D8" w14:textId="77777777" w:rsidR="00CC09A3" w:rsidRPr="00471418" w:rsidRDefault="00CC09A3">
            <w:pPr>
              <w:rPr>
                <w:rFonts w:eastAsia="Calibri"/>
                <w:color w:val="0000FF"/>
                <w:sz w:val="20"/>
                <w:szCs w:val="20"/>
              </w:rPr>
            </w:pPr>
          </w:p>
        </w:tc>
      </w:tr>
    </w:tbl>
    <w:p w14:paraId="6D324BCD" w14:textId="77777777" w:rsidR="00CC09A3" w:rsidRPr="00471418" w:rsidRDefault="00BB37AD" w:rsidP="00B216C0">
      <w:pPr>
        <w:pStyle w:val="section-title"/>
      </w:pPr>
      <w:r w:rsidRPr="00471418">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912A93" w:rsidRPr="00471418" w14:paraId="4A70D6CE" w14:textId="77777777" w:rsidTr="00936CB6">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3D92F940" w14:textId="77777777" w:rsidR="00CC09A3" w:rsidRPr="00471418" w:rsidRDefault="00BB37AD" w:rsidP="00936CB6">
            <w:pPr>
              <w:spacing w:line="240" w:lineRule="auto"/>
              <w:rPr>
                <w:rFonts w:eastAsia="Calibri"/>
                <w:sz w:val="20"/>
                <w:szCs w:val="20"/>
              </w:rPr>
            </w:pPr>
            <w:r w:rsidRPr="00471418">
              <w:rPr>
                <w:i/>
                <w:color w:val="000000"/>
                <w:sz w:val="20"/>
              </w:rPr>
              <w:t>Dans cet encadré, notez les recommandations et les idées visant à renforcer les règles et la pratique dans ce domaine.</w:t>
            </w:r>
          </w:p>
        </w:tc>
      </w:tr>
    </w:tbl>
    <w:p w14:paraId="65ED6C68" w14:textId="77777777" w:rsidR="00CC09A3" w:rsidRPr="00471418" w:rsidRDefault="00BB37AD" w:rsidP="00B216C0">
      <w:pPr>
        <w:pStyle w:val="section-title"/>
      </w:pPr>
      <w:r w:rsidRPr="00471418">
        <w:t>Sources et autre documentation</w:t>
      </w:r>
    </w:p>
    <w:p w14:paraId="17BC1944" w14:textId="4239B36C" w:rsidR="00FE4E7E" w:rsidRPr="00FE4E7E" w:rsidRDefault="00FE4E7E" w:rsidP="00FE4E7E">
      <w:pPr>
        <w:numPr>
          <w:ilvl w:val="0"/>
          <w:numId w:val="17"/>
        </w:numPr>
        <w:spacing w:line="240" w:lineRule="auto"/>
        <w:ind w:left="562" w:hanging="562"/>
        <w:rPr>
          <w:sz w:val="20"/>
          <w:szCs w:val="20"/>
        </w:rPr>
      </w:pPr>
      <w:r w:rsidRPr="00471418">
        <w:rPr>
          <w:sz w:val="20"/>
        </w:rPr>
        <w:t>Beetham</w:t>
      </w:r>
      <w:r>
        <w:rPr>
          <w:sz w:val="20"/>
        </w:rPr>
        <w:t xml:space="preserve"> David</w:t>
      </w:r>
      <w:r w:rsidRPr="00471418">
        <w:rPr>
          <w:sz w:val="20"/>
        </w:rPr>
        <w:t>,</w:t>
      </w:r>
      <w:hyperlink r:id="rId22">
        <w:r w:rsidRPr="00471418">
          <w:t xml:space="preserve"> </w:t>
        </w:r>
      </w:hyperlink>
      <w:hyperlink r:id="rId23">
        <w:r w:rsidRPr="00471418">
          <w:rPr>
            <w:i/>
            <w:color w:val="0563C1"/>
            <w:sz w:val="20"/>
            <w:u w:val="single"/>
          </w:rPr>
          <w:t>Parlement et démocratie au XXI</w:t>
        </w:r>
        <w:r w:rsidRPr="00471418">
          <w:rPr>
            <w:i/>
            <w:color w:val="0563C1"/>
            <w:sz w:val="20"/>
            <w:u w:val="single"/>
            <w:vertAlign w:val="superscript"/>
          </w:rPr>
          <w:t>e</w:t>
        </w:r>
        <w:r w:rsidRPr="00471418">
          <w:rPr>
            <w:i/>
            <w:color w:val="0563C1"/>
            <w:sz w:val="20"/>
            <w:u w:val="single"/>
          </w:rPr>
          <w:t xml:space="preserve"> siècle :</w:t>
        </w:r>
      </w:hyperlink>
      <w:hyperlink r:id="rId24">
        <w:r w:rsidRPr="00471418">
          <w:rPr>
            <w:i/>
            <w:color w:val="0563C1"/>
            <w:sz w:val="20"/>
            <w:u w:val="single"/>
          </w:rPr>
          <w:t xml:space="preserve"> guide des bonnes pratiques</w:t>
        </w:r>
      </w:hyperlink>
      <w:r w:rsidRPr="00471418">
        <w:rPr>
          <w:sz w:val="20"/>
        </w:rPr>
        <w:t xml:space="preserve"> (2006).</w:t>
      </w:r>
    </w:p>
    <w:p w14:paraId="1648C8B0" w14:textId="5DD99F33" w:rsidR="00CC09A3" w:rsidRPr="00BB37AD" w:rsidRDefault="00BB37AD" w:rsidP="00912A93">
      <w:pPr>
        <w:numPr>
          <w:ilvl w:val="0"/>
          <w:numId w:val="17"/>
        </w:numPr>
        <w:spacing w:line="240" w:lineRule="auto"/>
        <w:ind w:left="562" w:hanging="562"/>
        <w:rPr>
          <w:sz w:val="20"/>
          <w:szCs w:val="20"/>
          <w:lang w:val="en-US"/>
        </w:rPr>
      </w:pPr>
      <w:r w:rsidRPr="00BB37AD">
        <w:rPr>
          <w:sz w:val="20"/>
          <w:lang w:val="en-US"/>
        </w:rPr>
        <w:t>Commonwealth Parliamentary Association (A</w:t>
      </w:r>
      <w:r w:rsidR="005F25AD" w:rsidRPr="00BB37AD">
        <w:rPr>
          <w:sz w:val="20"/>
          <w:lang w:val="en-US"/>
        </w:rPr>
        <w:t>PC</w:t>
      </w:r>
      <w:r w:rsidRPr="00BB37AD">
        <w:rPr>
          <w:sz w:val="20"/>
          <w:lang w:val="en-US"/>
        </w:rPr>
        <w:t>),</w:t>
      </w:r>
      <w:hyperlink r:id="rId25">
        <w:r w:rsidRPr="00BB37AD">
          <w:rPr>
            <w:lang w:val="en-US"/>
          </w:rPr>
          <w:t xml:space="preserve"> </w:t>
        </w:r>
      </w:hyperlink>
      <w:hyperlink r:id="rId26">
        <w:r w:rsidRPr="00BB37AD">
          <w:rPr>
            <w:i/>
            <w:color w:val="1155CC"/>
            <w:sz w:val="20"/>
            <w:u w:val="single"/>
            <w:lang w:val="en-US"/>
          </w:rPr>
          <w:t>Recommended Benchmarks for Democratic Legislators</w:t>
        </w:r>
      </w:hyperlink>
      <w:r w:rsidR="005F25AD" w:rsidRPr="00BB37AD">
        <w:rPr>
          <w:sz w:val="20"/>
          <w:lang w:val="en-US"/>
        </w:rPr>
        <w:t xml:space="preserve">, </w:t>
      </w:r>
      <w:r w:rsidRPr="00BB37AD">
        <w:rPr>
          <w:sz w:val="20"/>
          <w:lang w:val="en-US"/>
        </w:rPr>
        <w:t>édition révisée (2018)</w:t>
      </w:r>
      <w:r w:rsidR="002A7652" w:rsidRPr="00BB37AD">
        <w:rPr>
          <w:sz w:val="20"/>
          <w:lang w:val="en-US"/>
        </w:rPr>
        <w:t>.</w:t>
      </w:r>
    </w:p>
    <w:p w14:paraId="0147C934" w14:textId="0A443007" w:rsidR="00CC09A3" w:rsidRPr="00BB37AD" w:rsidRDefault="00BB37AD" w:rsidP="00912A93">
      <w:pPr>
        <w:numPr>
          <w:ilvl w:val="0"/>
          <w:numId w:val="17"/>
        </w:numPr>
        <w:spacing w:line="240" w:lineRule="auto"/>
        <w:ind w:left="562" w:hanging="562"/>
        <w:rPr>
          <w:sz w:val="20"/>
          <w:szCs w:val="20"/>
          <w:lang w:val="en-US"/>
        </w:rPr>
      </w:pPr>
      <w:r w:rsidRPr="00BB37AD">
        <w:rPr>
          <w:sz w:val="20"/>
          <w:lang w:val="en-US"/>
        </w:rPr>
        <w:t xml:space="preserve">Institut national </w:t>
      </w:r>
      <w:proofErr w:type="spellStart"/>
      <w:r w:rsidRPr="00BB37AD">
        <w:rPr>
          <w:sz w:val="20"/>
          <w:lang w:val="en-US"/>
        </w:rPr>
        <w:t>démocratique</w:t>
      </w:r>
      <w:proofErr w:type="spellEnd"/>
      <w:r w:rsidRPr="00BB37AD">
        <w:rPr>
          <w:sz w:val="20"/>
          <w:lang w:val="en-US"/>
        </w:rPr>
        <w:t xml:space="preserve"> (NDI), </w:t>
      </w:r>
      <w:hyperlink r:id="rId27">
        <w:r w:rsidRPr="00BB37AD">
          <w:rPr>
            <w:i/>
            <w:color w:val="1155CC"/>
            <w:sz w:val="20"/>
            <w:u w:val="single"/>
            <w:lang w:val="en-US"/>
          </w:rPr>
          <w:t>Towards the Development of International Standards for Democratic Legislatures</w:t>
        </w:r>
      </w:hyperlink>
      <w:r w:rsidRPr="00BB37AD">
        <w:rPr>
          <w:sz w:val="20"/>
          <w:lang w:val="en-US"/>
        </w:rPr>
        <w:t xml:space="preserve"> (2007)</w:t>
      </w:r>
      <w:r w:rsidR="002A7652" w:rsidRPr="00BB37AD">
        <w:rPr>
          <w:sz w:val="20"/>
          <w:lang w:val="en-US"/>
        </w:rPr>
        <w:t>.</w:t>
      </w:r>
    </w:p>
    <w:p w14:paraId="39FE8B62" w14:textId="77777777" w:rsidR="00CC09A3" w:rsidRPr="00BB37AD" w:rsidRDefault="00CC09A3" w:rsidP="0024638D">
      <w:pPr>
        <w:spacing w:line="240" w:lineRule="auto"/>
        <w:rPr>
          <w:lang w:val="en-US"/>
        </w:rPr>
      </w:pPr>
    </w:p>
    <w:bookmarkEnd w:id="0"/>
    <w:p w14:paraId="753610FB" w14:textId="77777777" w:rsidR="00CC09A3" w:rsidRPr="00BB37AD" w:rsidRDefault="00CC09A3" w:rsidP="00B216C0">
      <w:pPr>
        <w:pStyle w:val="section-title"/>
      </w:pPr>
    </w:p>
    <w:sectPr w:rsidR="00CC09A3" w:rsidRPr="00BB37AD" w:rsidSect="00BB37AD">
      <w:headerReference w:type="default" r:id="rId28"/>
      <w:footerReference w:type="default" r:id="rId29"/>
      <w:headerReference w:type="first" r:id="rId30"/>
      <w:footerReference w:type="first" r:id="rId31"/>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82E0" w14:textId="77777777" w:rsidR="00167F59" w:rsidRDefault="00167F59">
      <w:pPr>
        <w:spacing w:line="240" w:lineRule="auto"/>
      </w:pPr>
      <w:r>
        <w:separator/>
      </w:r>
    </w:p>
  </w:endnote>
  <w:endnote w:type="continuationSeparator" w:id="0">
    <w:p w14:paraId="128F02BA" w14:textId="77777777" w:rsidR="00167F59" w:rsidRDefault="00167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762025"/>
      <w:docPartObj>
        <w:docPartGallery w:val="Page Numbers (Bottom of Page)"/>
        <w:docPartUnique/>
      </w:docPartObj>
    </w:sdtPr>
    <w:sdtEndPr>
      <w:rPr>
        <w:noProof/>
        <w:sz w:val="20"/>
        <w:szCs w:val="20"/>
      </w:rPr>
    </w:sdtEndPr>
    <w:sdtContent>
      <w:p w14:paraId="0C1A8C09" w14:textId="748182D3" w:rsidR="00CC09A3" w:rsidRPr="00BB37AD" w:rsidRDefault="00BB37AD" w:rsidP="00BB37AD">
        <w:pPr>
          <w:pStyle w:val="Pieddepage"/>
          <w:jc w:val="right"/>
          <w:rPr>
            <w:sz w:val="20"/>
            <w:szCs w:val="20"/>
          </w:rPr>
        </w:pPr>
        <w:r w:rsidRPr="00BB37AD">
          <w:rPr>
            <w:sz w:val="20"/>
            <w:szCs w:val="20"/>
          </w:rPr>
          <w:fldChar w:fldCharType="begin"/>
        </w:r>
        <w:r w:rsidRPr="00BB37AD">
          <w:rPr>
            <w:sz w:val="20"/>
            <w:szCs w:val="20"/>
          </w:rPr>
          <w:instrText xml:space="preserve"> PAGE   \* MERGEFORMAT </w:instrText>
        </w:r>
        <w:r w:rsidRPr="00BB37AD">
          <w:rPr>
            <w:sz w:val="20"/>
            <w:szCs w:val="20"/>
          </w:rPr>
          <w:fldChar w:fldCharType="separate"/>
        </w:r>
        <w:r w:rsidRPr="00BB37AD">
          <w:rPr>
            <w:noProof/>
            <w:sz w:val="20"/>
            <w:szCs w:val="20"/>
          </w:rPr>
          <w:t>2</w:t>
        </w:r>
        <w:r w:rsidRPr="00BB37AD">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EA67" w14:textId="77777777" w:rsidR="00BB37AD" w:rsidRPr="007B30A2" w:rsidRDefault="00BB37AD" w:rsidP="00BB37AD">
    <w:pPr>
      <w:pStyle w:val="NormalWeb"/>
      <w:rPr>
        <w:rFonts w:ascii="Arial" w:hAnsi="Arial" w:cs="Arial"/>
        <w:sz w:val="20"/>
        <w:szCs w:val="20"/>
      </w:rPr>
    </w:pPr>
    <w:bookmarkStart w:id="49" w:name="_Hlk148252797"/>
    <w:bookmarkStart w:id="50" w:name="_Hlk148252798"/>
    <w:bookmarkStart w:id="51" w:name="_Hlk148252849"/>
    <w:bookmarkStart w:id="52" w:name="_Hlk148252850"/>
    <w:bookmarkStart w:id="53" w:name="_Hlk148253108"/>
    <w:bookmarkStart w:id="54" w:name="_Hlk148253109"/>
    <w:bookmarkStart w:id="55" w:name="_Hlk148253284"/>
    <w:bookmarkStart w:id="56" w:name="_Hlk148253285"/>
    <w:bookmarkStart w:id="57" w:name="_Hlk148253380"/>
    <w:bookmarkStart w:id="58" w:name="_Hlk148253381"/>
    <w:r w:rsidRPr="007B30A2">
      <w:rPr>
        <w:rFonts w:ascii="Arial" w:hAnsi="Arial" w:cs="Arial"/>
        <w:sz w:val="20"/>
        <w:szCs w:val="20"/>
      </w:rPr>
      <w:t>_______________</w:t>
    </w:r>
  </w:p>
  <w:p w14:paraId="2B196DBA" w14:textId="77777777" w:rsidR="00BB37AD" w:rsidRPr="001C645E" w:rsidRDefault="00BB37AD" w:rsidP="00BB37AD">
    <w:pPr>
      <w:pStyle w:val="NormalWeb"/>
      <w:rPr>
        <w:rFonts w:ascii="Arial" w:hAnsi="Arial" w:cs="Arial"/>
        <w:sz w:val="20"/>
        <w:szCs w:val="20"/>
        <w:lang w:val="fr-FR"/>
      </w:rPr>
    </w:pPr>
    <w:r w:rsidRPr="001C645E">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lang w:val="fr-FR"/>
      </w:rPr>
      <w:t>Directorio</w:t>
    </w:r>
    <w:proofErr w:type="spellEnd"/>
    <w:r w:rsidRPr="001C645E">
      <w:rPr>
        <w:rFonts w:ascii="Arial" w:hAnsi="Arial" w:cs="Arial"/>
        <w:sz w:val="20"/>
        <w:szCs w:val="20"/>
        <w:lang w:val="fr-FR"/>
      </w:rPr>
      <w:t xml:space="preserve"> </w:t>
    </w:r>
    <w:proofErr w:type="spellStart"/>
    <w:r w:rsidRPr="001C645E">
      <w:rPr>
        <w:rFonts w:ascii="Arial" w:hAnsi="Arial" w:cs="Arial"/>
        <w:sz w:val="20"/>
        <w:szCs w:val="20"/>
        <w:lang w:val="fr-FR"/>
      </w:rPr>
      <w:t>Legislativo</w:t>
    </w:r>
    <w:proofErr w:type="spellEnd"/>
    <w:r w:rsidRPr="001C645E">
      <w:rPr>
        <w:rFonts w:ascii="Arial" w:hAnsi="Arial" w:cs="Arial"/>
        <w:sz w:val="20"/>
        <w:szCs w:val="20"/>
        <w:lang w:val="fr-FR"/>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lang w:val="fr-FR"/>
      </w:rPr>
      <w:t>Foundation</w:t>
    </w:r>
    <w:proofErr w:type="spellEnd"/>
    <w:r w:rsidRPr="001C645E">
      <w:rPr>
        <w:rFonts w:ascii="Arial" w:hAnsi="Arial" w:cs="Arial"/>
        <w:sz w:val="20"/>
        <w:szCs w:val="20"/>
        <w:lang w:val="fr-FR"/>
      </w:rPr>
      <w:t xml:space="preserve"> for </w:t>
    </w:r>
    <w:proofErr w:type="spellStart"/>
    <w:r w:rsidRPr="001C645E">
      <w:rPr>
        <w:rFonts w:ascii="Arial" w:hAnsi="Arial" w:cs="Arial"/>
        <w:sz w:val="20"/>
        <w:szCs w:val="20"/>
        <w:lang w:val="fr-FR"/>
      </w:rPr>
      <w:t>Democracy</w:t>
    </w:r>
    <w:proofErr w:type="spellEnd"/>
    <w:r w:rsidRPr="001C645E">
      <w:rPr>
        <w:rFonts w:ascii="Arial" w:hAnsi="Arial" w:cs="Arial"/>
        <w:sz w:val="20"/>
        <w:szCs w:val="20"/>
        <w:lang w:val="fr-FR"/>
      </w:rPr>
      <w:t xml:space="preserve"> (WFD). </w:t>
    </w:r>
  </w:p>
  <w:p w14:paraId="201A0E81" w14:textId="6965EEC7" w:rsidR="00BB37AD" w:rsidRPr="00BB37AD" w:rsidRDefault="00BB37AD" w:rsidP="00BB37AD">
    <w:pPr>
      <w:pStyle w:val="NormalWeb"/>
      <w:rPr>
        <w:rFonts w:ascii="Arial" w:hAnsi="Arial" w:cs="Arial"/>
        <w:sz w:val="20"/>
        <w:szCs w:val="20"/>
        <w:lang w:val="fr-FR"/>
      </w:rPr>
    </w:pPr>
    <w:r w:rsidRPr="001C645E">
      <w:rPr>
        <w:rFonts w:ascii="Arial" w:hAnsi="Arial" w:cs="Arial"/>
        <w:sz w:val="20"/>
        <w:szCs w:val="20"/>
        <w:lang w:val="fr-FR"/>
      </w:rPr>
      <w:t>Les Indicateurs sont publiés</w:t>
    </w:r>
    <w:r>
      <w:rPr>
        <w:rFonts w:ascii="Arial" w:hAnsi="Arial" w:cs="Arial"/>
        <w:sz w:val="20"/>
        <w:szCs w:val="20"/>
        <w:lang w:val="fr-FR"/>
      </w:rPr>
      <w:t xml:space="preserve"> sur le site</w:t>
    </w:r>
    <w:r w:rsidRPr="001C645E">
      <w:rPr>
        <w:rFonts w:ascii="Arial" w:hAnsi="Arial" w:cs="Arial"/>
        <w:sz w:val="20"/>
        <w:szCs w:val="20"/>
        <w:lang w:val="fr-FR"/>
      </w:rPr>
      <w:t xml:space="preserve"> </w:t>
    </w:r>
    <w:hyperlink r:id="rId1" w:history="1">
      <w:r w:rsidRPr="001C645E">
        <w:rPr>
          <w:rStyle w:val="Lienhypertexte"/>
          <w:rFonts w:ascii="Arial" w:hAnsi="Arial" w:cs="Arial"/>
          <w:sz w:val="20"/>
          <w:szCs w:val="20"/>
          <w:lang w:val="fr-FR"/>
        </w:rPr>
        <w:t>www.parliamentaryindicators.org</w:t>
      </w:r>
    </w:hyperlink>
    <w:r w:rsidRPr="001C645E">
      <w:rPr>
        <w:rFonts w:ascii="Arial" w:hAnsi="Arial" w:cs="Arial"/>
        <w:sz w:val="20"/>
        <w:szCs w:val="20"/>
        <w:lang w:val="fr-FR"/>
      </w:rPr>
      <w:t xml:space="preserve"> </w:t>
    </w:r>
    <w:r>
      <w:rPr>
        <w:rFonts w:ascii="Arial" w:hAnsi="Arial" w:cs="Arial"/>
        <w:sz w:val="20"/>
        <w:szCs w:val="20"/>
        <w:lang w:val="fr-FR"/>
      </w:rPr>
      <w:t>sous licence</w:t>
    </w:r>
    <w:r w:rsidRPr="001C645E">
      <w:rPr>
        <w:rFonts w:ascii="Arial" w:hAnsi="Arial" w:cs="Arial"/>
        <w:sz w:val="20"/>
        <w:szCs w:val="20"/>
        <w:lang w:val="fr-FR"/>
      </w:rPr>
      <w:t xml:space="preserve"> Creative Commons </w:t>
    </w:r>
    <w:hyperlink r:id="rId2" w:history="1">
      <w:r w:rsidRPr="001C645E">
        <w:rPr>
          <w:rStyle w:val="Lienhypertexte"/>
          <w:rFonts w:ascii="Arial" w:hAnsi="Arial" w:cs="Arial"/>
          <w:sz w:val="20"/>
          <w:szCs w:val="20"/>
          <w:lang w:val="fr-FR"/>
        </w:rPr>
        <w:t>CC BY-NC-SA 4.0</w:t>
      </w:r>
    </w:hyperlink>
    <w:r w:rsidRPr="001C645E">
      <w:rPr>
        <w:rFonts w:ascii="Arial" w:hAnsi="Arial" w:cs="Arial"/>
        <w:sz w:val="20"/>
        <w:szCs w:val="20"/>
        <w:lang w:val="fr-FR"/>
      </w:rPr>
      <w:t>.</w:t>
    </w:r>
    <w:bookmarkEnd w:id="49"/>
    <w:bookmarkEnd w:id="50"/>
    <w:bookmarkEnd w:id="51"/>
    <w:bookmarkEnd w:id="52"/>
    <w:bookmarkEnd w:id="53"/>
    <w:bookmarkEnd w:id="54"/>
    <w:bookmarkEnd w:id="55"/>
    <w:bookmarkEnd w:id="56"/>
    <w:bookmarkEnd w:id="57"/>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D1E9" w14:textId="77777777" w:rsidR="00167F59" w:rsidRDefault="00167F59">
      <w:pPr>
        <w:spacing w:line="240" w:lineRule="auto"/>
      </w:pPr>
      <w:r>
        <w:separator/>
      </w:r>
    </w:p>
  </w:footnote>
  <w:footnote w:type="continuationSeparator" w:id="0">
    <w:p w14:paraId="67D61532" w14:textId="77777777" w:rsidR="00167F59" w:rsidRDefault="00167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0BE2" w14:textId="77777777" w:rsidR="00BB37AD" w:rsidRPr="007B30A2" w:rsidRDefault="00BB37AD" w:rsidP="00BB37AD">
    <w:pPr>
      <w:pStyle w:val="En-tte"/>
      <w:rPr>
        <w:b/>
        <w:bCs/>
        <w:lang w:val="fr-CH"/>
      </w:rPr>
    </w:pPr>
    <w:bookmarkStart w:id="20" w:name="_Hlk146872618"/>
    <w:bookmarkStart w:id="21" w:name="_Hlk148252784"/>
    <w:bookmarkStart w:id="22" w:name="_Hlk148252785"/>
    <w:bookmarkStart w:id="23" w:name="_Hlk148252869"/>
    <w:bookmarkStart w:id="24" w:name="_Hlk148252870"/>
    <w:bookmarkStart w:id="25" w:name="_Hlk148252876"/>
    <w:bookmarkStart w:id="26" w:name="_Hlk148252877"/>
    <w:bookmarkStart w:id="27" w:name="_Hlk148252878"/>
    <w:bookmarkStart w:id="28" w:name="_Hlk148252879"/>
    <w:bookmarkStart w:id="29" w:name="_Hlk148252880"/>
    <w:bookmarkStart w:id="30" w:name="_Hlk148252881"/>
    <w:bookmarkStart w:id="31" w:name="_Hlk148252882"/>
    <w:bookmarkStart w:id="32" w:name="_Hlk148252883"/>
    <w:bookmarkStart w:id="33" w:name="_Hlk148252884"/>
    <w:bookmarkStart w:id="34" w:name="_Hlk148252885"/>
    <w:bookmarkStart w:id="35" w:name="_Hlk148252886"/>
    <w:bookmarkStart w:id="36" w:name="_Hlk148252887"/>
    <w:bookmarkStart w:id="37" w:name="_Hlk148252888"/>
    <w:bookmarkStart w:id="38" w:name="_Hlk148252889"/>
    <w:bookmarkStart w:id="39" w:name="_Hlk148252899"/>
    <w:bookmarkStart w:id="40" w:name="_Hlk148252900"/>
    <w:bookmarkStart w:id="41" w:name="_Hlk148252901"/>
    <w:bookmarkStart w:id="42" w:name="_Hlk148252902"/>
    <w:bookmarkStart w:id="43" w:name="_Hlk148253093"/>
    <w:bookmarkStart w:id="44" w:name="_Hlk148253094"/>
    <w:r w:rsidRPr="007B30A2">
      <w:rPr>
        <w:b/>
        <w:bCs/>
        <w:sz w:val="20"/>
        <w:szCs w:val="20"/>
      </w:rPr>
      <w:t>Indicateurs pour des parlements démocratiques</w:t>
    </w:r>
    <w:r w:rsidRPr="007B30A2">
      <w:rPr>
        <w:b/>
        <w:bCs/>
        <w:sz w:val="20"/>
        <w:szCs w:val="20"/>
        <w:lang w:val="fr-CH"/>
      </w:rPr>
      <w:tab/>
      <w:t>www.parliamentaryindicators.org</w:t>
    </w:r>
    <w:bookmarkEnd w:id="20"/>
  </w:p>
  <w:p w14:paraId="6FCF9CCA" w14:textId="77777777" w:rsidR="00BB37AD" w:rsidRDefault="00BB37AD" w:rsidP="00BB37AD">
    <w:pPr>
      <w:pStyle w:val="En-tte"/>
      <w:rPr>
        <w:lang w:val="en-US"/>
      </w:rPr>
    </w:pPr>
    <w:r>
      <w:rPr>
        <w:sz w:val="20"/>
        <w:szCs w:val="20"/>
        <w:lang w:val="en-US"/>
      </w:rPr>
      <w:t>_________________________________________________________________________________</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32357569" w14:textId="40EE837C" w:rsidR="00CC09A3" w:rsidRPr="00BB37AD" w:rsidRDefault="00CC09A3" w:rsidP="00BB37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39C8" w14:textId="77777777" w:rsidR="00BB37AD" w:rsidRDefault="00BB37AD" w:rsidP="00BB37AD">
    <w:pPr>
      <w:pStyle w:val="En-tte"/>
    </w:pPr>
    <w:bookmarkStart w:id="45" w:name="_Hlk148252769"/>
    <w:bookmarkStart w:id="46" w:name="_Hlk148252770"/>
    <w:bookmarkStart w:id="47" w:name="_Hlk148252862"/>
    <w:bookmarkStart w:id="48" w:name="_Hlk148252863"/>
    <w:r>
      <w:rPr>
        <w:noProof/>
      </w:rPr>
      <w:drawing>
        <wp:inline distT="0" distB="0" distL="0" distR="0" wp14:anchorId="11248558" wp14:editId="411C4B26">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46B4621B" w14:textId="77777777" w:rsidR="00BB37AD" w:rsidRDefault="00BB37AD" w:rsidP="00BB37AD">
    <w:pPr>
      <w:pStyle w:val="En-tte"/>
    </w:pPr>
  </w:p>
  <w:bookmarkEnd w:id="45"/>
  <w:bookmarkEnd w:id="46"/>
  <w:bookmarkEnd w:id="47"/>
  <w:bookmarkEnd w:id="48"/>
  <w:p w14:paraId="17189E5E" w14:textId="77777777" w:rsidR="00BB37AD" w:rsidRDefault="00BB37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CC6832F0">
      <w:start w:val="1"/>
      <w:numFmt w:val="bullet"/>
      <w:lvlText w:val=""/>
      <w:lvlJc w:val="left"/>
      <w:pPr>
        <w:ind w:left="720" w:hanging="360"/>
      </w:pPr>
      <w:rPr>
        <w:rFonts w:ascii="Symbol" w:hAnsi="Symbol" w:hint="default"/>
      </w:rPr>
    </w:lvl>
    <w:lvl w:ilvl="1" w:tplc="9F2006B0" w:tentative="1">
      <w:start w:val="1"/>
      <w:numFmt w:val="bullet"/>
      <w:lvlText w:val="o"/>
      <w:lvlJc w:val="left"/>
      <w:pPr>
        <w:ind w:left="1440" w:hanging="360"/>
      </w:pPr>
      <w:rPr>
        <w:rFonts w:ascii="Courier New" w:hAnsi="Courier New" w:cs="Courier New" w:hint="default"/>
      </w:rPr>
    </w:lvl>
    <w:lvl w:ilvl="2" w:tplc="FBD0DFA6" w:tentative="1">
      <w:start w:val="1"/>
      <w:numFmt w:val="bullet"/>
      <w:lvlText w:val=""/>
      <w:lvlJc w:val="left"/>
      <w:pPr>
        <w:ind w:left="2160" w:hanging="360"/>
      </w:pPr>
      <w:rPr>
        <w:rFonts w:ascii="Wingdings" w:hAnsi="Wingdings" w:hint="default"/>
      </w:rPr>
    </w:lvl>
    <w:lvl w:ilvl="3" w:tplc="A5D21D56" w:tentative="1">
      <w:start w:val="1"/>
      <w:numFmt w:val="bullet"/>
      <w:lvlText w:val=""/>
      <w:lvlJc w:val="left"/>
      <w:pPr>
        <w:ind w:left="2880" w:hanging="360"/>
      </w:pPr>
      <w:rPr>
        <w:rFonts w:ascii="Symbol" w:hAnsi="Symbol" w:hint="default"/>
      </w:rPr>
    </w:lvl>
    <w:lvl w:ilvl="4" w:tplc="EC74AE64" w:tentative="1">
      <w:start w:val="1"/>
      <w:numFmt w:val="bullet"/>
      <w:lvlText w:val="o"/>
      <w:lvlJc w:val="left"/>
      <w:pPr>
        <w:ind w:left="3600" w:hanging="360"/>
      </w:pPr>
      <w:rPr>
        <w:rFonts w:ascii="Courier New" w:hAnsi="Courier New" w:cs="Courier New" w:hint="default"/>
      </w:rPr>
    </w:lvl>
    <w:lvl w:ilvl="5" w:tplc="D53AC730" w:tentative="1">
      <w:start w:val="1"/>
      <w:numFmt w:val="bullet"/>
      <w:lvlText w:val=""/>
      <w:lvlJc w:val="left"/>
      <w:pPr>
        <w:ind w:left="4320" w:hanging="360"/>
      </w:pPr>
      <w:rPr>
        <w:rFonts w:ascii="Wingdings" w:hAnsi="Wingdings" w:hint="default"/>
      </w:rPr>
    </w:lvl>
    <w:lvl w:ilvl="6" w:tplc="EF80C82C" w:tentative="1">
      <w:start w:val="1"/>
      <w:numFmt w:val="bullet"/>
      <w:lvlText w:val=""/>
      <w:lvlJc w:val="left"/>
      <w:pPr>
        <w:ind w:left="5040" w:hanging="360"/>
      </w:pPr>
      <w:rPr>
        <w:rFonts w:ascii="Symbol" w:hAnsi="Symbol" w:hint="default"/>
      </w:rPr>
    </w:lvl>
    <w:lvl w:ilvl="7" w:tplc="E2F44054" w:tentative="1">
      <w:start w:val="1"/>
      <w:numFmt w:val="bullet"/>
      <w:lvlText w:val="o"/>
      <w:lvlJc w:val="left"/>
      <w:pPr>
        <w:ind w:left="5760" w:hanging="360"/>
      </w:pPr>
      <w:rPr>
        <w:rFonts w:ascii="Courier New" w:hAnsi="Courier New" w:cs="Courier New" w:hint="default"/>
      </w:rPr>
    </w:lvl>
    <w:lvl w:ilvl="8" w:tplc="6A0A8AE6"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8"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587C38"/>
    <w:multiLevelType w:val="hybridMultilevel"/>
    <w:tmpl w:val="9CCA9308"/>
    <w:lvl w:ilvl="0" w:tplc="F9860F16">
      <w:start w:val="1"/>
      <w:numFmt w:val="bullet"/>
      <w:lvlText w:val=""/>
      <w:lvlJc w:val="left"/>
      <w:pPr>
        <w:ind w:left="720" w:hanging="360"/>
      </w:pPr>
      <w:rPr>
        <w:rFonts w:ascii="Symbol" w:hAnsi="Symbol" w:hint="default"/>
      </w:rPr>
    </w:lvl>
    <w:lvl w:ilvl="1" w:tplc="FC3C3C7C" w:tentative="1">
      <w:start w:val="1"/>
      <w:numFmt w:val="bullet"/>
      <w:lvlText w:val="o"/>
      <w:lvlJc w:val="left"/>
      <w:pPr>
        <w:ind w:left="1440" w:hanging="360"/>
      </w:pPr>
      <w:rPr>
        <w:rFonts w:ascii="Courier New" w:hAnsi="Courier New" w:cs="Courier New" w:hint="default"/>
      </w:rPr>
    </w:lvl>
    <w:lvl w:ilvl="2" w:tplc="BD8AE784" w:tentative="1">
      <w:start w:val="1"/>
      <w:numFmt w:val="bullet"/>
      <w:lvlText w:val=""/>
      <w:lvlJc w:val="left"/>
      <w:pPr>
        <w:ind w:left="2160" w:hanging="360"/>
      </w:pPr>
      <w:rPr>
        <w:rFonts w:ascii="Wingdings" w:hAnsi="Wingdings" w:hint="default"/>
      </w:rPr>
    </w:lvl>
    <w:lvl w:ilvl="3" w:tplc="38E892CA" w:tentative="1">
      <w:start w:val="1"/>
      <w:numFmt w:val="bullet"/>
      <w:lvlText w:val=""/>
      <w:lvlJc w:val="left"/>
      <w:pPr>
        <w:ind w:left="2880" w:hanging="360"/>
      </w:pPr>
      <w:rPr>
        <w:rFonts w:ascii="Symbol" w:hAnsi="Symbol" w:hint="default"/>
      </w:rPr>
    </w:lvl>
    <w:lvl w:ilvl="4" w:tplc="F9CA4806" w:tentative="1">
      <w:start w:val="1"/>
      <w:numFmt w:val="bullet"/>
      <w:lvlText w:val="o"/>
      <w:lvlJc w:val="left"/>
      <w:pPr>
        <w:ind w:left="3600" w:hanging="360"/>
      </w:pPr>
      <w:rPr>
        <w:rFonts w:ascii="Courier New" w:hAnsi="Courier New" w:cs="Courier New" w:hint="default"/>
      </w:rPr>
    </w:lvl>
    <w:lvl w:ilvl="5" w:tplc="74542A84" w:tentative="1">
      <w:start w:val="1"/>
      <w:numFmt w:val="bullet"/>
      <w:lvlText w:val=""/>
      <w:lvlJc w:val="left"/>
      <w:pPr>
        <w:ind w:left="4320" w:hanging="360"/>
      </w:pPr>
      <w:rPr>
        <w:rFonts w:ascii="Wingdings" w:hAnsi="Wingdings" w:hint="default"/>
      </w:rPr>
    </w:lvl>
    <w:lvl w:ilvl="6" w:tplc="881ABE4A" w:tentative="1">
      <w:start w:val="1"/>
      <w:numFmt w:val="bullet"/>
      <w:lvlText w:val=""/>
      <w:lvlJc w:val="left"/>
      <w:pPr>
        <w:ind w:left="5040" w:hanging="360"/>
      </w:pPr>
      <w:rPr>
        <w:rFonts w:ascii="Symbol" w:hAnsi="Symbol" w:hint="default"/>
      </w:rPr>
    </w:lvl>
    <w:lvl w:ilvl="7" w:tplc="BF582C24" w:tentative="1">
      <w:start w:val="1"/>
      <w:numFmt w:val="bullet"/>
      <w:lvlText w:val="o"/>
      <w:lvlJc w:val="left"/>
      <w:pPr>
        <w:ind w:left="5760" w:hanging="360"/>
      </w:pPr>
      <w:rPr>
        <w:rFonts w:ascii="Courier New" w:hAnsi="Courier New" w:cs="Courier New" w:hint="default"/>
      </w:rPr>
    </w:lvl>
    <w:lvl w:ilvl="8" w:tplc="D6C85CCC" w:tentative="1">
      <w:start w:val="1"/>
      <w:numFmt w:val="bullet"/>
      <w:lvlText w:val=""/>
      <w:lvlJc w:val="left"/>
      <w:pPr>
        <w:ind w:left="6480" w:hanging="360"/>
      </w:pPr>
      <w:rPr>
        <w:rFonts w:ascii="Wingdings" w:hAnsi="Wingdings" w:hint="default"/>
      </w:rPr>
    </w:lvl>
  </w:abstractNum>
  <w:num w:numId="1" w16cid:durableId="682560638">
    <w:abstractNumId w:val="16"/>
  </w:num>
  <w:num w:numId="2" w16cid:durableId="1817599070">
    <w:abstractNumId w:val="15"/>
  </w:num>
  <w:num w:numId="3" w16cid:durableId="1042166806">
    <w:abstractNumId w:val="7"/>
  </w:num>
  <w:num w:numId="4" w16cid:durableId="1577090953">
    <w:abstractNumId w:val="4"/>
  </w:num>
  <w:num w:numId="5" w16cid:durableId="1844733859">
    <w:abstractNumId w:val="8"/>
  </w:num>
  <w:num w:numId="6" w16cid:durableId="696933108">
    <w:abstractNumId w:val="18"/>
  </w:num>
  <w:num w:numId="7" w16cid:durableId="2131508832">
    <w:abstractNumId w:val="17"/>
  </w:num>
  <w:num w:numId="8" w16cid:durableId="709957457">
    <w:abstractNumId w:val="2"/>
  </w:num>
  <w:num w:numId="9" w16cid:durableId="1073045428">
    <w:abstractNumId w:val="6"/>
  </w:num>
  <w:num w:numId="10" w16cid:durableId="1142427777">
    <w:abstractNumId w:val="10"/>
  </w:num>
  <w:num w:numId="11" w16cid:durableId="1669283565">
    <w:abstractNumId w:val="0"/>
  </w:num>
  <w:num w:numId="12" w16cid:durableId="1021320260">
    <w:abstractNumId w:val="14"/>
  </w:num>
  <w:num w:numId="13" w16cid:durableId="379592778">
    <w:abstractNumId w:val="3"/>
  </w:num>
  <w:num w:numId="14" w16cid:durableId="1845583877">
    <w:abstractNumId w:val="11"/>
  </w:num>
  <w:num w:numId="15" w16cid:durableId="1491869048">
    <w:abstractNumId w:val="12"/>
  </w:num>
  <w:num w:numId="16" w16cid:durableId="720441455">
    <w:abstractNumId w:val="13"/>
  </w:num>
  <w:num w:numId="17" w16cid:durableId="418866509">
    <w:abstractNumId w:val="9"/>
  </w:num>
  <w:num w:numId="18" w16cid:durableId="2042626104">
    <w:abstractNumId w:val="5"/>
  </w:num>
  <w:num w:numId="19" w16cid:durableId="312413571">
    <w:abstractNumId w:val="1"/>
  </w:num>
  <w:num w:numId="20" w16cid:durableId="362050975">
    <w:abstractNumId w:val="19"/>
  </w:num>
  <w:num w:numId="21" w16cid:durableId="935206998">
    <w:abstractNumId w:val="19"/>
  </w:num>
  <w:num w:numId="22" w16cid:durableId="1080828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117AB"/>
    <w:rsid w:val="00017705"/>
    <w:rsid w:val="000E58F6"/>
    <w:rsid w:val="00167F59"/>
    <w:rsid w:val="001A5CB6"/>
    <w:rsid w:val="00255856"/>
    <w:rsid w:val="002A7652"/>
    <w:rsid w:val="003B5925"/>
    <w:rsid w:val="00471418"/>
    <w:rsid w:val="0059225D"/>
    <w:rsid w:val="005F25AD"/>
    <w:rsid w:val="00660597"/>
    <w:rsid w:val="006B3991"/>
    <w:rsid w:val="008650BC"/>
    <w:rsid w:val="00876C3B"/>
    <w:rsid w:val="00887A58"/>
    <w:rsid w:val="008A161D"/>
    <w:rsid w:val="008B3DD0"/>
    <w:rsid w:val="00A0427E"/>
    <w:rsid w:val="00AC1953"/>
    <w:rsid w:val="00B216C0"/>
    <w:rsid w:val="00B5239D"/>
    <w:rsid w:val="00BB37AD"/>
    <w:rsid w:val="00BE3595"/>
    <w:rsid w:val="00BF781A"/>
    <w:rsid w:val="00CC09A3"/>
    <w:rsid w:val="00D305B7"/>
    <w:rsid w:val="00D85CC9"/>
    <w:rsid w:val="00E23275"/>
    <w:rsid w:val="00F30DB7"/>
    <w:rsid w:val="00FE4E7E"/>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8A70"/>
  <w15:docId w15:val="{65B8D4DF-6B55-4BBF-9F81-67790361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2A93"/>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rsid w:val="00E75E0F"/>
    <w:pPr>
      <w:keepNext/>
      <w:keepLines/>
      <w:pageBreakBefore/>
      <w:spacing w:before="200" w:after="240" w:line="240" w:lineRule="auto"/>
      <w:outlineLvl w:val="1"/>
    </w:pPr>
    <w:rPr>
      <w:b/>
      <w:color w:val="00AABE"/>
      <w:sz w:val="28"/>
      <w:szCs w:val="20"/>
    </w:rPr>
  </w:style>
  <w:style w:type="paragraph" w:styleId="Titre3">
    <w:name w:val="heading 3"/>
    <w:basedOn w:val="Normal"/>
    <w:next w:val="Normal"/>
    <w:autoRedefine/>
    <w:qFormat/>
    <w:rsid w:val="00D423AF"/>
    <w:pPr>
      <w:keepNext/>
      <w:keepLines/>
      <w:pageBreakBefore/>
      <w:spacing w:before="200" w:after="240" w:line="240" w:lineRule="auto"/>
      <w:outlineLvl w:val="2"/>
    </w:pPr>
    <w:rPr>
      <w:b/>
      <w:color w:val="005F9A"/>
      <w:sz w:val="24"/>
      <w:szCs w:val="28"/>
    </w:rPr>
  </w:style>
  <w:style w:type="paragraph" w:styleId="Titre4">
    <w:name w:val="heading 4"/>
    <w:basedOn w:val="Normal"/>
    <w:next w:val="Normal"/>
    <w:autoRedefine/>
    <w:qFormat/>
    <w:rsid w:val="00BC6A2A"/>
    <w:pPr>
      <w:keepNext/>
      <w:keepLines/>
      <w:spacing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B216C0"/>
    <w:pPr>
      <w:keepNext/>
      <w:spacing w:before="200" w:after="200" w:line="240" w:lineRule="auto"/>
      <w:contextualSpacing/>
    </w:pPr>
    <w:rPr>
      <w:b/>
      <w:lang w:val="fr-CH" w:eastAsia="fr-CH"/>
    </w:rPr>
  </w:style>
  <w:style w:type="character" w:customStyle="1" w:styleId="section-titleChar">
    <w:name w:val="section-title Char"/>
    <w:link w:val="section-title"/>
    <w:rsid w:val="00B216C0"/>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unhideWhenUsed/>
    <w:rsid w:val="0024638D"/>
    <w:rPr>
      <w:vertAlign w:val="superscript"/>
      <w:lang w:val="fr-FR" w:eastAsia="fr-FR"/>
    </w:rPr>
  </w:style>
  <w:style w:type="paragraph" w:styleId="Rvision">
    <w:name w:val="Revision"/>
    <w:hidden/>
    <w:uiPriority w:val="99"/>
    <w:semiHidden/>
    <w:rsid w:val="00BE3B9C"/>
    <w:rPr>
      <w:sz w:val="22"/>
      <w:szCs w:val="22"/>
    </w:rPr>
  </w:style>
  <w:style w:type="character" w:styleId="Marquedecommentaire">
    <w:name w:val="annotation reference"/>
    <w:uiPriority w:val="99"/>
    <w:semiHidden/>
    <w:unhideWhenUsed/>
    <w:rsid w:val="00BE3B9C"/>
    <w:rPr>
      <w:sz w:val="16"/>
      <w:szCs w:val="16"/>
      <w:lang w:val="fr-FR" w:eastAsia="fr-FR"/>
    </w:rPr>
  </w:style>
  <w:style w:type="paragraph" w:styleId="Commentaire">
    <w:name w:val="annotation text"/>
    <w:basedOn w:val="Normal"/>
    <w:link w:val="CommentaireCar"/>
    <w:uiPriority w:val="99"/>
    <w:unhideWhenUsed/>
    <w:rsid w:val="00BE3B9C"/>
    <w:pPr>
      <w:spacing w:line="240" w:lineRule="auto"/>
    </w:pPr>
    <w:rPr>
      <w:sz w:val="20"/>
      <w:szCs w:val="20"/>
    </w:rPr>
  </w:style>
  <w:style w:type="character" w:customStyle="1" w:styleId="CommentaireCar">
    <w:name w:val="Commentaire Car"/>
    <w:link w:val="Commentaire"/>
    <w:uiPriority w:val="99"/>
    <w:rsid w:val="00BE3B9C"/>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BE3B9C"/>
    <w:rPr>
      <w:b/>
      <w:bCs/>
    </w:rPr>
  </w:style>
  <w:style w:type="character" w:customStyle="1" w:styleId="ObjetducommentaireCar">
    <w:name w:val="Objet du commentaire Car"/>
    <w:link w:val="Objetducommentaire"/>
    <w:uiPriority w:val="99"/>
    <w:semiHidden/>
    <w:rsid w:val="00BE3B9C"/>
    <w:rPr>
      <w:b/>
      <w:bCs/>
      <w:sz w:val="20"/>
      <w:szCs w:val="20"/>
      <w:lang w:val="fr-FR" w:eastAsia="fr-FR"/>
    </w:rPr>
  </w:style>
  <w:style w:type="paragraph" w:styleId="NormalWeb">
    <w:name w:val="Normal (Web)"/>
    <w:basedOn w:val="Normal"/>
    <w:uiPriority w:val="99"/>
    <w:unhideWhenUsed/>
    <w:rsid w:val="00BB37AD"/>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Lienhypertexte">
    <w:name w:val="Hyperlink"/>
    <w:basedOn w:val="Policepardfaut"/>
    <w:uiPriority w:val="99"/>
    <w:unhideWhenUsed/>
    <w:rsid w:val="00BB37AD"/>
    <w:rPr>
      <w:color w:val="0563C1" w:themeColor="hyperlink"/>
      <w:u w:val="single"/>
    </w:rPr>
  </w:style>
  <w:style w:type="paragraph" w:customStyle="1" w:styleId="Indicator">
    <w:name w:val="Indicator"/>
    <w:basedOn w:val="Titre3"/>
    <w:link w:val="IndicatorChar"/>
    <w:qFormat/>
    <w:rsid w:val="00B216C0"/>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B216C0"/>
    <w:rPr>
      <w:b/>
      <w:sz w:val="28"/>
      <w:lang w:eastAsia="fr-CH"/>
    </w:rPr>
  </w:style>
  <w:style w:type="paragraph" w:customStyle="1" w:styleId="Dimension">
    <w:name w:val="Dimension"/>
    <w:basedOn w:val="Titre4"/>
    <w:link w:val="DimensionChar"/>
    <w:qFormat/>
    <w:rsid w:val="00B216C0"/>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B216C0"/>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e.ipu.org/PDF/publications/democracy_fr.pdf" TargetMode="External"/><Relationship Id="rId18" Type="http://schemas.openxmlformats.org/officeDocument/2006/relationships/hyperlink" Target="http://archive.ipu.org/PDF/publications/democracy_fr.pdf" TargetMode="External"/><Relationship Id="rId26" Type="http://schemas.openxmlformats.org/officeDocument/2006/relationships/hyperlink" Target="https://issuu.com/theparliamentarian/docs/recommended_benchmarks_for_democrat" TargetMode="External"/><Relationship Id="rId3" Type="http://schemas.openxmlformats.org/officeDocument/2006/relationships/customXml" Target="../customXml/item3.xml"/><Relationship Id="rId21" Type="http://schemas.openxmlformats.org/officeDocument/2006/relationships/hyperlink" Target="https://www.ndi.org/sites/default/files/2113_gov_standards_010107_5.pdf" TargetMode="External"/><Relationship Id="rId7" Type="http://schemas.openxmlformats.org/officeDocument/2006/relationships/settings" Target="settings.xml"/><Relationship Id="rId12" Type="http://schemas.openxmlformats.org/officeDocument/2006/relationships/hyperlink" Target="http://archive.ipu.org/PDF/publications/democracy_fr.pdf" TargetMode="External"/><Relationship Id="rId17" Type="http://schemas.openxmlformats.org/officeDocument/2006/relationships/hyperlink" Target="http://archive.ipu.org/PDF/publications/democracy_fr.pdf" TargetMode="External"/><Relationship Id="rId25" Type="http://schemas.openxmlformats.org/officeDocument/2006/relationships/hyperlink" Target="https://issuu.com/theparliamentarian/docs/recommended_benchmarks_for_democra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rchive.ipu.org/PDF/publications/democracy_fr.pdf" TargetMode="External"/><Relationship Id="rId20" Type="http://schemas.openxmlformats.org/officeDocument/2006/relationships/hyperlink" Target="https://issuu.com/theparliamentarian/docs/recommended_benchmarks_for_democra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hive.ipu.org/PDF/publications/democracy_fr.pdf" TargetMode="External"/><Relationship Id="rId24" Type="http://schemas.openxmlformats.org/officeDocument/2006/relationships/hyperlink" Target="http://archive.ipu.org/PDF/publications/democracy_fr.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ssuu.com/theparliamentarian/docs/recommended_benchmarks_for_democrat" TargetMode="External"/><Relationship Id="rId23" Type="http://schemas.openxmlformats.org/officeDocument/2006/relationships/hyperlink" Target="http://archive.ipu.org/PDF/publications/democracy_fr.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ssuu.com/theparliamentarian/docs/recommended_benchmarks_for_democra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suu.com/theparliamentarian/docs/recommended_benchmarks_for_democrat" TargetMode="External"/><Relationship Id="rId22" Type="http://schemas.openxmlformats.org/officeDocument/2006/relationships/hyperlink" Target="http://archive.ipu.org/PDF/publications/democracy_fr.pdf" TargetMode="External"/><Relationship Id="rId27" Type="http://schemas.openxmlformats.org/officeDocument/2006/relationships/hyperlink" Target="https://www.ndi.org/sites/default/files/2113_gov_standards_010107_5.pdf"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077A2-653C-44FE-A3BF-DFDA4DB7E376}">
  <ds:schemaRefs>
    <ds:schemaRef ds:uri="http://schemas.openxmlformats.org/officeDocument/2006/bibliography"/>
  </ds:schemaRefs>
</ds:datastoreItem>
</file>

<file path=customXml/itemProps2.xml><?xml version="1.0" encoding="utf-8"?>
<ds:datastoreItem xmlns:ds="http://schemas.openxmlformats.org/officeDocument/2006/customXml" ds:itemID="{E3141DBF-A5C1-4CB9-8B62-AE633B32F91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2808</Words>
  <Characters>15449</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18221</CharactersWithSpaces>
  <SharedDoc>false</SharedDoc>
  <HLinks>
    <vt:vector size="102" baseType="variant">
      <vt:variant>
        <vt:i4>5832735</vt:i4>
      </vt:variant>
      <vt:variant>
        <vt:i4>48</vt:i4>
      </vt:variant>
      <vt:variant>
        <vt:i4>0</vt:i4>
      </vt:variant>
      <vt:variant>
        <vt:i4>5</vt:i4>
      </vt:variant>
      <vt:variant>
        <vt:lpwstr>https://www.ndi.org/sites/default/files/2113_gov_standards_010107_5.pdf</vt:lpwstr>
      </vt:variant>
      <vt:variant>
        <vt:lpwstr/>
      </vt:variant>
      <vt:variant>
        <vt:i4>7405581</vt:i4>
      </vt:variant>
      <vt:variant>
        <vt:i4>45</vt:i4>
      </vt:variant>
      <vt:variant>
        <vt:i4>0</vt:i4>
      </vt:variant>
      <vt:variant>
        <vt:i4>5</vt:i4>
      </vt:variant>
      <vt:variant>
        <vt:lpwstr>https://issuu.com/theparliamentarian/docs/recommended_benchmarks_for_democrat</vt:lpwstr>
      </vt:variant>
      <vt:variant>
        <vt:lpwstr/>
      </vt:variant>
      <vt:variant>
        <vt:i4>7405581</vt:i4>
      </vt:variant>
      <vt:variant>
        <vt:i4>42</vt:i4>
      </vt:variant>
      <vt:variant>
        <vt:i4>0</vt:i4>
      </vt:variant>
      <vt:variant>
        <vt:i4>5</vt:i4>
      </vt:variant>
      <vt:variant>
        <vt:lpwstr>https://issuu.com/theparliamentarian/docs/recommended_benchmarks_for_democrat</vt:lpwstr>
      </vt:variant>
      <vt:variant>
        <vt:lpwstr/>
      </vt:variant>
      <vt:variant>
        <vt:i4>2687052</vt:i4>
      </vt:variant>
      <vt:variant>
        <vt:i4>39</vt:i4>
      </vt:variant>
      <vt:variant>
        <vt:i4>0</vt:i4>
      </vt:variant>
      <vt:variant>
        <vt:i4>5</vt:i4>
      </vt:variant>
      <vt:variant>
        <vt:lpwstr>http://archive.ipu.org/PDF/publications/democracy_en.pdf</vt:lpwstr>
      </vt:variant>
      <vt:variant>
        <vt:lpwstr/>
      </vt:variant>
      <vt:variant>
        <vt:i4>2687052</vt:i4>
      </vt:variant>
      <vt:variant>
        <vt:i4>36</vt:i4>
      </vt:variant>
      <vt:variant>
        <vt:i4>0</vt:i4>
      </vt:variant>
      <vt:variant>
        <vt:i4>5</vt:i4>
      </vt:variant>
      <vt:variant>
        <vt:lpwstr>http://archive.ipu.org/PDF/publications/democracy_en.pdf</vt:lpwstr>
      </vt:variant>
      <vt:variant>
        <vt:lpwstr/>
      </vt:variant>
      <vt:variant>
        <vt:i4>2687052</vt:i4>
      </vt:variant>
      <vt:variant>
        <vt:i4>33</vt:i4>
      </vt:variant>
      <vt:variant>
        <vt:i4>0</vt:i4>
      </vt:variant>
      <vt:variant>
        <vt:i4>5</vt:i4>
      </vt:variant>
      <vt:variant>
        <vt:lpwstr>http://archive.ipu.org/PDF/publications/democracy_en.pdf</vt:lpwstr>
      </vt:variant>
      <vt:variant>
        <vt:lpwstr/>
      </vt:variant>
      <vt:variant>
        <vt:i4>5832735</vt:i4>
      </vt:variant>
      <vt:variant>
        <vt:i4>30</vt:i4>
      </vt:variant>
      <vt:variant>
        <vt:i4>0</vt:i4>
      </vt:variant>
      <vt:variant>
        <vt:i4>5</vt:i4>
      </vt:variant>
      <vt:variant>
        <vt:lpwstr>https://www.ndi.org/sites/default/files/2113_gov_standards_010107_5.pdf</vt:lpwstr>
      </vt:variant>
      <vt:variant>
        <vt:lpwstr/>
      </vt:variant>
      <vt:variant>
        <vt:i4>7405581</vt:i4>
      </vt:variant>
      <vt:variant>
        <vt:i4>27</vt:i4>
      </vt:variant>
      <vt:variant>
        <vt:i4>0</vt:i4>
      </vt:variant>
      <vt:variant>
        <vt:i4>5</vt:i4>
      </vt:variant>
      <vt:variant>
        <vt:lpwstr>https://issuu.com/theparliamentarian/docs/recommended_benchmarks_for_democrat</vt:lpwstr>
      </vt:variant>
      <vt:variant>
        <vt:lpwstr/>
      </vt:variant>
      <vt:variant>
        <vt:i4>7405581</vt:i4>
      </vt:variant>
      <vt:variant>
        <vt:i4>24</vt:i4>
      </vt:variant>
      <vt:variant>
        <vt:i4>0</vt:i4>
      </vt:variant>
      <vt:variant>
        <vt:i4>5</vt:i4>
      </vt:variant>
      <vt:variant>
        <vt:lpwstr>https://issuu.com/theparliamentarian/docs/recommended_benchmarks_for_democrat</vt:lpwstr>
      </vt:variant>
      <vt:variant>
        <vt:lpwstr/>
      </vt:variant>
      <vt:variant>
        <vt:i4>2687052</vt:i4>
      </vt:variant>
      <vt:variant>
        <vt:i4>21</vt:i4>
      </vt:variant>
      <vt:variant>
        <vt:i4>0</vt:i4>
      </vt:variant>
      <vt:variant>
        <vt:i4>5</vt:i4>
      </vt:variant>
      <vt:variant>
        <vt:lpwstr>http://archive.ipu.org/PDF/publications/democracy_en.pdf</vt:lpwstr>
      </vt:variant>
      <vt:variant>
        <vt:lpwstr/>
      </vt:variant>
      <vt:variant>
        <vt:i4>2687052</vt:i4>
      </vt:variant>
      <vt:variant>
        <vt:i4>18</vt:i4>
      </vt:variant>
      <vt:variant>
        <vt:i4>0</vt:i4>
      </vt:variant>
      <vt:variant>
        <vt:i4>5</vt:i4>
      </vt:variant>
      <vt:variant>
        <vt:lpwstr>http://archive.ipu.org/PDF/publications/democracy_en.pdf</vt:lpwstr>
      </vt:variant>
      <vt:variant>
        <vt:lpwstr/>
      </vt:variant>
      <vt:variant>
        <vt:i4>2687052</vt:i4>
      </vt:variant>
      <vt:variant>
        <vt:i4>15</vt:i4>
      </vt:variant>
      <vt:variant>
        <vt:i4>0</vt:i4>
      </vt:variant>
      <vt:variant>
        <vt:i4>5</vt:i4>
      </vt:variant>
      <vt:variant>
        <vt:lpwstr>http://archive.ipu.org/PDF/publications/democracy_en.pdf</vt:lpwstr>
      </vt:variant>
      <vt:variant>
        <vt:lpwstr/>
      </vt:variant>
      <vt:variant>
        <vt:i4>7405581</vt:i4>
      </vt:variant>
      <vt:variant>
        <vt:i4>12</vt:i4>
      </vt:variant>
      <vt:variant>
        <vt:i4>0</vt:i4>
      </vt:variant>
      <vt:variant>
        <vt:i4>5</vt:i4>
      </vt:variant>
      <vt:variant>
        <vt:lpwstr>https://issuu.com/theparliamentarian/docs/recommended_benchmarks_for_democrat</vt:lpwstr>
      </vt:variant>
      <vt:variant>
        <vt:lpwstr/>
      </vt:variant>
      <vt:variant>
        <vt:i4>7405581</vt:i4>
      </vt:variant>
      <vt:variant>
        <vt:i4>9</vt:i4>
      </vt:variant>
      <vt:variant>
        <vt:i4>0</vt:i4>
      </vt:variant>
      <vt:variant>
        <vt:i4>5</vt:i4>
      </vt:variant>
      <vt:variant>
        <vt:lpwstr>https://issuu.com/theparliamentarian/docs/recommended_benchmarks_for_democrat</vt:lpwstr>
      </vt:variant>
      <vt:variant>
        <vt:lpwstr/>
      </vt:variant>
      <vt:variant>
        <vt:i4>2687052</vt:i4>
      </vt:variant>
      <vt:variant>
        <vt:i4>6</vt:i4>
      </vt:variant>
      <vt:variant>
        <vt:i4>0</vt:i4>
      </vt:variant>
      <vt:variant>
        <vt:i4>5</vt:i4>
      </vt:variant>
      <vt:variant>
        <vt:lpwstr>http://archive.ipu.org/PDF/publications/democracy_en.pdf</vt:lpwstr>
      </vt:variant>
      <vt:variant>
        <vt:lpwstr/>
      </vt:variant>
      <vt:variant>
        <vt:i4>2687052</vt:i4>
      </vt:variant>
      <vt:variant>
        <vt:i4>3</vt:i4>
      </vt:variant>
      <vt:variant>
        <vt:i4>0</vt:i4>
      </vt:variant>
      <vt:variant>
        <vt:i4>5</vt:i4>
      </vt:variant>
      <vt:variant>
        <vt:lpwstr>http://archive.ipu.org/PDF/publications/democracy_en.pdf</vt:lpwstr>
      </vt:variant>
      <vt:variant>
        <vt:lpwstr/>
      </vt:variant>
      <vt:variant>
        <vt:i4>2687052</vt:i4>
      </vt:variant>
      <vt:variant>
        <vt:i4>0</vt:i4>
      </vt:variant>
      <vt:variant>
        <vt:i4>0</vt:i4>
      </vt:variant>
      <vt:variant>
        <vt:i4>5</vt:i4>
      </vt:variant>
      <vt:variant>
        <vt:lpwstr>http://archive.ipu.org/PDF/publications/democracy_en.pdf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13</cp:revision>
  <dcterms:created xsi:type="dcterms:W3CDTF">2023-08-27T17:22:00Z</dcterms:created>
  <dcterms:modified xsi:type="dcterms:W3CDTF">2023-10-19T04:24:00Z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