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5B47" w14:textId="3E4B85D7" w:rsidR="001335DD" w:rsidRPr="008F2669" w:rsidRDefault="008F2669" w:rsidP="00DC2226">
      <w:pPr>
        <w:pStyle w:val="Indicator"/>
        <w:rPr>
          <w:lang w:val="es-AR"/>
        </w:rPr>
      </w:pPr>
      <w:r w:rsidRPr="008F2669">
        <w:rPr>
          <w:lang w:val="es-AR"/>
        </w:rPr>
        <w:t>Indicador 3.1: Transparencia de procesos parlamentarios</w:t>
      </w:r>
    </w:p>
    <w:p w14:paraId="747E7E3F" w14:textId="079D8F3F" w:rsidR="001335DD" w:rsidRPr="00DC2226" w:rsidRDefault="008F2669" w:rsidP="00DC2226">
      <w:pPr>
        <w:pStyle w:val="section-title"/>
        <w:jc w:val="both"/>
      </w:pPr>
      <w:r w:rsidRPr="00DC2226">
        <w:t>Acerca de este indicador</w:t>
      </w:r>
    </w:p>
    <w:p w14:paraId="33BE1BBE" w14:textId="402C115A" w:rsidR="001335DD" w:rsidRPr="002C3CF0" w:rsidRDefault="002C3CF0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2C3CF0">
        <w:rPr>
          <w:sz w:val="20"/>
          <w:lang w:val="es-AR"/>
        </w:rPr>
        <w:t>Este indicador</w:t>
      </w:r>
      <w:r w:rsidR="00431A28" w:rsidRPr="002C3CF0">
        <w:rPr>
          <w:sz w:val="20"/>
          <w:lang w:val="es-AR"/>
        </w:rPr>
        <w:t xml:space="preserve">, </w:t>
      </w:r>
      <w:r w:rsidRPr="002C3CF0">
        <w:rPr>
          <w:sz w:val="20"/>
          <w:lang w:val="es-AR"/>
        </w:rPr>
        <w:t>que refiere a la transparencia parlamentaria</w:t>
      </w:r>
      <w:r w:rsidR="00431A28" w:rsidRPr="002C3CF0">
        <w:rPr>
          <w:sz w:val="20"/>
          <w:lang w:val="es-AR"/>
        </w:rPr>
        <w:t xml:space="preserve">, </w:t>
      </w:r>
      <w:r w:rsidRPr="002C3CF0">
        <w:rPr>
          <w:sz w:val="20"/>
          <w:lang w:val="es-AR"/>
        </w:rPr>
        <w:t>se basa en la premis</w:t>
      </w:r>
      <w:r w:rsidR="00BB11B5">
        <w:rPr>
          <w:sz w:val="20"/>
          <w:lang w:val="es-AR"/>
        </w:rPr>
        <w:t>a</w:t>
      </w:r>
      <w:r w:rsidR="00C050B5">
        <w:rPr>
          <w:sz w:val="20"/>
          <w:lang w:val="es-AR"/>
        </w:rPr>
        <w:t xml:space="preserve"> de que el público debiera</w:t>
      </w:r>
      <w:r w:rsidRPr="002C3CF0">
        <w:rPr>
          <w:sz w:val="20"/>
          <w:lang w:val="es-AR"/>
        </w:rPr>
        <w:t xml:space="preserve"> poder comprender e interactuar con el Parlamento, y estar informado, observar y participar de los procesos parlamentarios. Por lo tanto, el Parlamento debiera brindar información sobre sus decision</w:t>
      </w:r>
      <w:r>
        <w:rPr>
          <w:sz w:val="20"/>
          <w:lang w:val="es-AR"/>
        </w:rPr>
        <w:t>e</w:t>
      </w:r>
      <w:r w:rsidRPr="002C3CF0">
        <w:rPr>
          <w:sz w:val="20"/>
          <w:lang w:val="es-AR"/>
        </w:rPr>
        <w:t xml:space="preserve">s y procedimientos </w:t>
      </w:r>
      <w:r>
        <w:rPr>
          <w:sz w:val="20"/>
          <w:lang w:val="es-AR"/>
        </w:rPr>
        <w:t>de manera oportuna, y en un formato accesible y comprendido por el público.</w:t>
      </w:r>
    </w:p>
    <w:p w14:paraId="1F3B0E62" w14:textId="77777777" w:rsidR="001335DD" w:rsidRPr="002C3CF0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37A38E95" w14:textId="5FCE2CBE" w:rsidR="001335DD" w:rsidRPr="005D71C6" w:rsidRDefault="002C3CF0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2C3CF0">
        <w:rPr>
          <w:sz w:val="20"/>
          <w:lang w:val="es-AR"/>
        </w:rPr>
        <w:t>Este indicador abarca la transparencia en la gama complete de procesos parlamentarios, incluyendo el trabajo en comisiones y en el pleno, los legisladores y grupos pol</w:t>
      </w:r>
      <w:r>
        <w:rPr>
          <w:sz w:val="20"/>
          <w:lang w:val="es-AR"/>
        </w:rPr>
        <w:t>íticos, así como la coop</w:t>
      </w:r>
      <w:r w:rsidR="005D71C6">
        <w:rPr>
          <w:sz w:val="20"/>
          <w:lang w:val="es-AR"/>
        </w:rPr>
        <w:t xml:space="preserve">eración parlamentaria internacional. </w:t>
      </w:r>
      <w:r w:rsidR="005D71C6" w:rsidRPr="005D71C6">
        <w:rPr>
          <w:sz w:val="20"/>
          <w:lang w:val="es-AR"/>
        </w:rPr>
        <w:t xml:space="preserve">También </w:t>
      </w:r>
      <w:r w:rsidR="005D71C6">
        <w:rPr>
          <w:sz w:val="20"/>
          <w:lang w:val="es-AR"/>
        </w:rPr>
        <w:t xml:space="preserve">cubre </w:t>
      </w:r>
      <w:r w:rsidR="005D71C6" w:rsidRPr="005D71C6">
        <w:rPr>
          <w:sz w:val="20"/>
          <w:lang w:val="es-AR"/>
        </w:rPr>
        <w:t xml:space="preserve">el proceso legislativo y todos los aspectos del ciclo presupuestario. </w:t>
      </w:r>
    </w:p>
    <w:p w14:paraId="18A1C0D3" w14:textId="77777777" w:rsidR="001335DD" w:rsidRPr="005D71C6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106F1833" w14:textId="3882FCAE" w:rsidR="001335DD" w:rsidRPr="005D71C6" w:rsidRDefault="005D71C6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5D71C6">
        <w:rPr>
          <w:sz w:val="20"/>
          <w:lang w:val="es-AR"/>
        </w:rPr>
        <w:t xml:space="preserve">Este indicador </w:t>
      </w:r>
      <w:r>
        <w:rPr>
          <w:sz w:val="20"/>
          <w:lang w:val="es-AR"/>
        </w:rPr>
        <w:t xml:space="preserve">se compone de las siguientes dimensiones: </w:t>
      </w:r>
    </w:p>
    <w:p w14:paraId="11002330" w14:textId="77777777" w:rsidR="001335DD" w:rsidRPr="005D71C6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4D52A6ED" w14:textId="66CF52E8" w:rsidR="001335DD" w:rsidRPr="008F2669" w:rsidRDefault="006E69C2" w:rsidP="00DC2226">
      <w:pPr>
        <w:numPr>
          <w:ilvl w:val="0"/>
          <w:numId w:val="9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8F2669">
        <w:rPr>
          <w:sz w:val="20"/>
          <w:lang w:val="es-AR"/>
        </w:rPr>
        <w:t>Dimensi</w:t>
      </w:r>
      <w:r w:rsidR="008F2669" w:rsidRPr="008F2669">
        <w:rPr>
          <w:sz w:val="20"/>
          <w:lang w:val="es-AR"/>
        </w:rPr>
        <w:t>ó</w:t>
      </w:r>
      <w:r w:rsidRPr="008F2669">
        <w:rPr>
          <w:sz w:val="20"/>
          <w:lang w:val="es-AR"/>
        </w:rPr>
        <w:t xml:space="preserve">n </w:t>
      </w:r>
      <w:r w:rsidR="001335DD" w:rsidRPr="008F2669">
        <w:rPr>
          <w:sz w:val="20"/>
          <w:lang w:val="es-AR"/>
        </w:rPr>
        <w:t>3.1.1</w:t>
      </w:r>
      <w:r w:rsidRPr="008F2669">
        <w:rPr>
          <w:sz w:val="20"/>
          <w:lang w:val="es-AR"/>
        </w:rPr>
        <w:t>:</w:t>
      </w:r>
      <w:r w:rsidR="001335DD" w:rsidRPr="008F2669">
        <w:rPr>
          <w:sz w:val="20"/>
          <w:lang w:val="es-AR"/>
        </w:rPr>
        <w:t xml:space="preserve"> Tr</w:t>
      </w:r>
      <w:r w:rsidR="008F2669" w:rsidRPr="008F2669">
        <w:rPr>
          <w:sz w:val="20"/>
          <w:lang w:val="es-AR"/>
        </w:rPr>
        <w:t>ansparencia de la labor parlamentaria</w:t>
      </w:r>
    </w:p>
    <w:p w14:paraId="76DABEAA" w14:textId="77777777" w:rsidR="001335DD" w:rsidRPr="008F2669" w:rsidRDefault="001335DD" w:rsidP="00DC2226">
      <w:pPr>
        <w:spacing w:line="240" w:lineRule="auto"/>
        <w:ind w:left="562"/>
        <w:jc w:val="both"/>
        <w:rPr>
          <w:sz w:val="20"/>
          <w:szCs w:val="20"/>
          <w:lang w:val="es-AR"/>
        </w:rPr>
      </w:pPr>
    </w:p>
    <w:p w14:paraId="40D18787" w14:textId="046DD011" w:rsidR="001335DD" w:rsidRDefault="008F2669" w:rsidP="00DC2226">
      <w:pPr>
        <w:numPr>
          <w:ilvl w:val="0"/>
          <w:numId w:val="9"/>
        </w:numPr>
        <w:spacing w:line="240" w:lineRule="auto"/>
        <w:ind w:left="562" w:hanging="562"/>
        <w:jc w:val="both"/>
        <w:rPr>
          <w:sz w:val="20"/>
          <w:szCs w:val="20"/>
        </w:rPr>
      </w:pPr>
      <w:r>
        <w:rPr>
          <w:sz w:val="20"/>
        </w:rPr>
        <w:t>Dimensió</w:t>
      </w:r>
      <w:r w:rsidR="006E69C2">
        <w:rPr>
          <w:sz w:val="20"/>
        </w:rPr>
        <w:t xml:space="preserve">n </w:t>
      </w:r>
      <w:r w:rsidR="001335DD">
        <w:rPr>
          <w:sz w:val="20"/>
        </w:rPr>
        <w:t>3.1.2</w:t>
      </w:r>
      <w:r w:rsidR="00F61B49">
        <w:rPr>
          <w:sz w:val="20"/>
        </w:rPr>
        <w:t>:</w:t>
      </w:r>
      <w:r w:rsidR="001335DD">
        <w:rPr>
          <w:sz w:val="20"/>
        </w:rPr>
        <w:t xml:space="preserve"> Transparenc</w:t>
      </w:r>
      <w:r>
        <w:rPr>
          <w:sz w:val="20"/>
        </w:rPr>
        <w:t>ia del proceso legislativo</w:t>
      </w:r>
    </w:p>
    <w:p w14:paraId="414924FA" w14:textId="77777777" w:rsidR="001335DD" w:rsidRPr="005F5F43" w:rsidRDefault="001335DD" w:rsidP="00DC2226">
      <w:pPr>
        <w:spacing w:line="240" w:lineRule="auto"/>
        <w:ind w:left="562"/>
        <w:jc w:val="both"/>
        <w:rPr>
          <w:sz w:val="20"/>
          <w:szCs w:val="20"/>
        </w:rPr>
      </w:pPr>
    </w:p>
    <w:p w14:paraId="2E1C69FB" w14:textId="6E4F3D17" w:rsidR="001335DD" w:rsidRPr="008F2669" w:rsidRDefault="008F2669" w:rsidP="00DC2226">
      <w:pPr>
        <w:numPr>
          <w:ilvl w:val="0"/>
          <w:numId w:val="9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8F2669">
        <w:rPr>
          <w:sz w:val="20"/>
          <w:lang w:val="es-AR"/>
        </w:rPr>
        <w:t>Dimensió</w:t>
      </w:r>
      <w:r w:rsidR="006E69C2" w:rsidRPr="008F2669">
        <w:rPr>
          <w:sz w:val="20"/>
          <w:lang w:val="es-AR"/>
        </w:rPr>
        <w:t xml:space="preserve">n </w:t>
      </w:r>
      <w:r w:rsidR="001335DD" w:rsidRPr="008F2669">
        <w:rPr>
          <w:sz w:val="20"/>
          <w:lang w:val="es-AR"/>
        </w:rPr>
        <w:t>3.1.3</w:t>
      </w:r>
      <w:r w:rsidR="006E69C2" w:rsidRPr="008F2669">
        <w:rPr>
          <w:sz w:val="20"/>
          <w:lang w:val="es-AR"/>
        </w:rPr>
        <w:t>:</w:t>
      </w:r>
      <w:r w:rsidRPr="008F2669">
        <w:rPr>
          <w:sz w:val="20"/>
          <w:lang w:val="es-AR"/>
        </w:rPr>
        <w:t xml:space="preserve"> Transparencia del ciclo presupuestario y del presupuesto parlamentario</w:t>
      </w:r>
    </w:p>
    <w:p w14:paraId="131A8FE3" w14:textId="77777777" w:rsidR="001335DD" w:rsidRPr="008F2669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7D0EB8CD" w14:textId="77777777" w:rsidR="001335DD" w:rsidRPr="008F2669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2374CF00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5335EBDF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56A69EAE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51225CCA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2E4E9A95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188D20DF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7932BD36" w14:textId="77777777" w:rsidR="001335DD" w:rsidRPr="008F2669" w:rsidRDefault="001335DD" w:rsidP="00DC2226">
      <w:pPr>
        <w:spacing w:line="240" w:lineRule="auto"/>
        <w:jc w:val="both"/>
        <w:rPr>
          <w:color w:val="0070C0"/>
          <w:sz w:val="20"/>
          <w:szCs w:val="20"/>
          <w:lang w:val="es-AR"/>
        </w:rPr>
      </w:pPr>
    </w:p>
    <w:p w14:paraId="3FB1F999" w14:textId="79BE5BB4" w:rsidR="001335DD" w:rsidRPr="008F2669" w:rsidRDefault="001335DD" w:rsidP="00DC2226">
      <w:pPr>
        <w:pStyle w:val="Dimension"/>
        <w:rPr>
          <w:lang w:val="es-AR"/>
        </w:rPr>
      </w:pPr>
      <w:bookmarkStart w:id="0" w:name="_heading=h.ygirzij0f9b3"/>
      <w:bookmarkEnd w:id="0"/>
      <w:r w:rsidRPr="008F2669">
        <w:rPr>
          <w:lang w:val="es-AR"/>
        </w:rPr>
        <w:lastRenderedPageBreak/>
        <w:t>Dimensi</w:t>
      </w:r>
      <w:r w:rsidR="008F2669" w:rsidRPr="008F2669">
        <w:rPr>
          <w:lang w:val="es-AR"/>
        </w:rPr>
        <w:t>ón 3.1.1: Transparencia de la labor parlamentaria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1335DD" w14:paraId="78D652B4" w14:textId="77777777" w:rsidTr="005E0D9F">
        <w:tc>
          <w:tcPr>
            <w:tcW w:w="9350" w:type="dxa"/>
            <w:shd w:val="clear" w:color="auto" w:fill="EEEEEE"/>
          </w:tcPr>
          <w:p w14:paraId="29C12711" w14:textId="57353F69" w:rsidR="001335DD" w:rsidRPr="008F2669" w:rsidRDefault="008F2669" w:rsidP="00DC2226">
            <w:pPr>
              <w:jc w:val="both"/>
              <w:rPr>
                <w:rFonts w:eastAsia="Arial" w:cs="Arial"/>
                <w:sz w:val="20"/>
                <w:szCs w:val="20"/>
                <w:lang w:val="es-AR"/>
              </w:rPr>
            </w:pPr>
            <w:r w:rsidRPr="008F2669">
              <w:rPr>
                <w:sz w:val="20"/>
                <w:lang w:val="es-AR"/>
              </w:rPr>
              <w:t>Esta dimensión es parte de:</w:t>
            </w:r>
          </w:p>
          <w:p w14:paraId="720491C3" w14:textId="7B999F32" w:rsidR="001335DD" w:rsidRPr="00DD2EB3" w:rsidRDefault="008F2669" w:rsidP="00DC2226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Indicador 3.1: Transparencia de procesos parlamentarios</w:t>
            </w:r>
          </w:p>
          <w:p w14:paraId="4F367FEC" w14:textId="3829397A" w:rsidR="001335DD" w:rsidRPr="005649F5" w:rsidRDefault="008F2669" w:rsidP="00DC2226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 w:val="20"/>
              </w:rPr>
              <w:t>Meta 3: Parlamento transparente</w:t>
            </w:r>
          </w:p>
        </w:tc>
      </w:tr>
    </w:tbl>
    <w:p w14:paraId="512FB8A7" w14:textId="0D109C2B" w:rsidR="001335DD" w:rsidRPr="001335DD" w:rsidRDefault="005E0D9F" w:rsidP="00DC2226">
      <w:pPr>
        <w:pStyle w:val="section-title"/>
        <w:jc w:val="both"/>
      </w:pPr>
      <w:bookmarkStart w:id="1" w:name="_heading=h.3znysh7"/>
      <w:bookmarkEnd w:id="1"/>
      <w:r>
        <w:t>Acerca de esta dimensión</w:t>
      </w:r>
    </w:p>
    <w:p w14:paraId="2ECBC2D9" w14:textId="5FA3F4BF" w:rsidR="001335DD" w:rsidRPr="00503CBA" w:rsidRDefault="00503CBA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503CBA">
        <w:rPr>
          <w:sz w:val="20"/>
          <w:lang w:val="es-AR"/>
        </w:rPr>
        <w:t xml:space="preserve">Esta dimensión refiere a los principios generales, políticas y </w:t>
      </w:r>
      <w:r>
        <w:rPr>
          <w:sz w:val="20"/>
          <w:lang w:val="es-AR"/>
        </w:rPr>
        <w:t>práctica</w:t>
      </w:r>
      <w:r w:rsidRPr="00503CBA">
        <w:rPr>
          <w:sz w:val="20"/>
          <w:lang w:val="es-AR"/>
        </w:rPr>
        <w:t>s relacionadas con la transparencia del trabajo parlamentario</w:t>
      </w:r>
      <w:r w:rsidR="001335DD" w:rsidRPr="00503CBA">
        <w:rPr>
          <w:sz w:val="20"/>
          <w:lang w:val="es-AR"/>
        </w:rPr>
        <w:t>.</w:t>
      </w:r>
    </w:p>
    <w:p w14:paraId="59FED30D" w14:textId="77777777" w:rsidR="001335DD" w:rsidRPr="00503CBA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1FF379DC" w14:textId="5AA179BA" w:rsidR="001335DD" w:rsidRPr="00503CBA" w:rsidRDefault="00503CBA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503CBA">
        <w:rPr>
          <w:sz w:val="20"/>
          <w:lang w:val="es-AR"/>
        </w:rPr>
        <w:t>Para que los ciudadanos puedan estar plenamente informados sobre sus decisiones y actividades, el Parlamento necesita tener políticas públicas y practicas claramente definidas en relaci</w:t>
      </w:r>
      <w:r>
        <w:rPr>
          <w:sz w:val="20"/>
          <w:lang w:val="es-AR"/>
        </w:rPr>
        <w:t xml:space="preserve">ón a todos los aspectos de su labor. </w:t>
      </w:r>
      <w:r w:rsidRPr="00503CBA">
        <w:rPr>
          <w:sz w:val="20"/>
          <w:lang w:val="es-AR"/>
        </w:rPr>
        <w:t>Esto incluye el trabajo en comisiones y en el pleno, la cooperación parlamentaria internacional y la información sobre el trabajo de los legisladores, su remuneraci</w:t>
      </w:r>
      <w:r>
        <w:rPr>
          <w:sz w:val="20"/>
          <w:lang w:val="es-AR"/>
        </w:rPr>
        <w:t xml:space="preserve">ón y asignaciones. </w:t>
      </w:r>
      <w:r w:rsidRPr="00503CBA">
        <w:rPr>
          <w:sz w:val="20"/>
          <w:lang w:val="es-AR"/>
        </w:rPr>
        <w:t xml:space="preserve">La información provista debe ser complete, oportuna y estar disponible en formatos que sean accesibles y puedan ser utilizados por todos los grupos </w:t>
      </w:r>
      <w:r>
        <w:rPr>
          <w:sz w:val="20"/>
          <w:lang w:val="es-AR"/>
        </w:rPr>
        <w:t>sociales.</w:t>
      </w:r>
      <w:r w:rsidR="001335DD" w:rsidRPr="00503CBA">
        <w:rPr>
          <w:sz w:val="20"/>
          <w:lang w:val="es-AR"/>
        </w:rPr>
        <w:t xml:space="preserve"> </w:t>
      </w:r>
    </w:p>
    <w:p w14:paraId="5A96A21F" w14:textId="77777777" w:rsidR="001335DD" w:rsidRPr="00503CBA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5FD657C0" w14:textId="289CA51D" w:rsidR="001335DD" w:rsidRPr="00A942A2" w:rsidRDefault="00503CBA" w:rsidP="00DC2226">
      <w:pPr>
        <w:spacing w:line="240" w:lineRule="auto"/>
        <w:jc w:val="both"/>
        <w:rPr>
          <w:sz w:val="20"/>
          <w:szCs w:val="20"/>
          <w:shd w:val="clear" w:color="auto" w:fill="FF9900"/>
          <w:lang w:val="es-AR"/>
        </w:rPr>
      </w:pPr>
      <w:r w:rsidRPr="00503CBA">
        <w:rPr>
          <w:sz w:val="20"/>
          <w:lang w:val="es-AR"/>
        </w:rPr>
        <w:t xml:space="preserve">La transparencia también implica explicar los procesos parlamentarios, de manera que los ciudadanos puedan aprender y tener mejor comprensión de cómo funciona el </w:t>
      </w:r>
      <w:r>
        <w:rPr>
          <w:sz w:val="20"/>
          <w:lang w:val="es-AR"/>
        </w:rPr>
        <w:t>Parlamento y, en consecuencia, como utilizar y poner en contexto la información puesta a disposición.</w:t>
      </w:r>
    </w:p>
    <w:p w14:paraId="3CF14E72" w14:textId="77777777" w:rsidR="001335DD" w:rsidRPr="00A942A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105B4242" w14:textId="7C1654D0" w:rsidR="001335DD" w:rsidRPr="00503CBA" w:rsidRDefault="00503CBA" w:rsidP="00DC2226">
      <w:pPr>
        <w:spacing w:line="240" w:lineRule="auto"/>
        <w:jc w:val="both"/>
        <w:rPr>
          <w:sz w:val="20"/>
          <w:lang w:val="es-AR"/>
        </w:rPr>
      </w:pPr>
      <w:r w:rsidRPr="00503CBA">
        <w:rPr>
          <w:sz w:val="20"/>
          <w:lang w:val="es-AR"/>
        </w:rPr>
        <w:t>Para lograr niveles deseables de transparencia, el Parlamento requiere un número suficiente de personal capacitado, sistemas digitales para almacenar y dar acceso a la información, as</w:t>
      </w:r>
      <w:r>
        <w:rPr>
          <w:sz w:val="20"/>
          <w:lang w:val="es-AR"/>
        </w:rPr>
        <w:t>í como otros recursos.</w:t>
      </w:r>
    </w:p>
    <w:p w14:paraId="30D062E9" w14:textId="77777777" w:rsidR="00DF504F" w:rsidRPr="00503CBA" w:rsidRDefault="00DF504F" w:rsidP="00DC2226">
      <w:pPr>
        <w:spacing w:line="240" w:lineRule="auto"/>
        <w:jc w:val="both"/>
        <w:rPr>
          <w:sz w:val="20"/>
          <w:lang w:val="es-AR"/>
        </w:rPr>
      </w:pPr>
    </w:p>
    <w:p w14:paraId="755E4C78" w14:textId="2394C68A" w:rsidR="00DF504F" w:rsidRPr="00D86AD5" w:rsidRDefault="00D86AD5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D86AD5">
        <w:rPr>
          <w:sz w:val="20"/>
          <w:lang w:val="es-AR"/>
        </w:rPr>
        <w:t>Ver también</w:t>
      </w:r>
      <w:r w:rsidR="00DF504F" w:rsidRPr="00D86AD5">
        <w:rPr>
          <w:sz w:val="20"/>
          <w:lang w:val="es-AR"/>
        </w:rPr>
        <w:t xml:space="preserve"> </w:t>
      </w:r>
      <w:r>
        <w:rPr>
          <w:i/>
          <w:iCs/>
          <w:sz w:val="20"/>
          <w:lang w:val="es-AR"/>
        </w:rPr>
        <w:t>Indicad</w:t>
      </w:r>
      <w:r w:rsidR="00DF504F" w:rsidRPr="00D86AD5">
        <w:rPr>
          <w:i/>
          <w:iCs/>
          <w:sz w:val="20"/>
          <w:lang w:val="es-AR"/>
        </w:rPr>
        <w:t xml:space="preserve">or 2.2: </w:t>
      </w:r>
      <w:r w:rsidRPr="00D86AD5">
        <w:rPr>
          <w:i/>
          <w:iCs/>
          <w:sz w:val="20"/>
          <w:lang w:val="es-AR"/>
        </w:rPr>
        <w:t>Integridad institucional</w:t>
      </w:r>
      <w:r w:rsidR="00DF504F" w:rsidRPr="00D86AD5">
        <w:rPr>
          <w:i/>
          <w:iCs/>
          <w:sz w:val="20"/>
          <w:lang w:val="es-AR"/>
        </w:rPr>
        <w:t xml:space="preserve"> </w:t>
      </w:r>
      <w:r>
        <w:rPr>
          <w:sz w:val="20"/>
          <w:lang w:val="es-AR"/>
        </w:rPr>
        <w:t>e</w:t>
      </w:r>
      <w:r w:rsidR="00DF504F" w:rsidRPr="00D86AD5">
        <w:rPr>
          <w:sz w:val="20"/>
          <w:lang w:val="es-AR"/>
        </w:rPr>
        <w:t xml:space="preserve"> </w:t>
      </w:r>
      <w:r>
        <w:rPr>
          <w:i/>
          <w:iCs/>
          <w:sz w:val="20"/>
          <w:lang w:val="es-AR"/>
        </w:rPr>
        <w:t>Indicad</w:t>
      </w:r>
      <w:r w:rsidR="00DF504F" w:rsidRPr="00D86AD5">
        <w:rPr>
          <w:i/>
          <w:iCs/>
          <w:sz w:val="20"/>
          <w:lang w:val="es-AR"/>
        </w:rPr>
        <w:t>or 6.2: P</w:t>
      </w:r>
      <w:r>
        <w:rPr>
          <w:i/>
          <w:iCs/>
          <w:sz w:val="20"/>
          <w:lang w:val="es-AR"/>
        </w:rPr>
        <w:t>articipación ciudadana en los procesos parlamentarios</w:t>
      </w:r>
    </w:p>
    <w:p w14:paraId="1809A576" w14:textId="561BD791" w:rsidR="001335DD" w:rsidRPr="00D86AD5" w:rsidRDefault="005E0D9F" w:rsidP="00DC2226">
      <w:pPr>
        <w:pStyle w:val="section-title"/>
        <w:jc w:val="both"/>
      </w:pPr>
      <w:r w:rsidRPr="00D86AD5">
        <w:t>Objetivo al que se aspira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1335DD" w:rsidRPr="002E5672" w14:paraId="4B4FC4D4" w14:textId="77777777" w:rsidTr="001335DD">
        <w:tc>
          <w:tcPr>
            <w:tcW w:w="5000" w:type="pct"/>
            <w:shd w:val="clear" w:color="auto" w:fill="EEEEEE"/>
          </w:tcPr>
          <w:p w14:paraId="451D5E48" w14:textId="433A9E7D" w:rsidR="001335DD" w:rsidRPr="00C9077A" w:rsidRDefault="00C9077A" w:rsidP="00DC2226">
            <w:pPr>
              <w:spacing w:before="120" w:line="240" w:lineRule="auto"/>
              <w:jc w:val="both"/>
              <w:rPr>
                <w:i/>
                <w:sz w:val="20"/>
                <w:szCs w:val="20"/>
                <w:lang w:val="es-AR"/>
              </w:rPr>
            </w:pPr>
            <w:r>
              <w:rPr>
                <w:i/>
                <w:sz w:val="20"/>
                <w:lang w:val="es-AR"/>
              </w:rPr>
              <w:t xml:space="preserve">Basado en un análisis comparativo mundial, un objetivo al que aspiran los parlamentos en el ámbito de  la </w:t>
            </w:r>
            <w:r w:rsidR="00723EFE" w:rsidRPr="00C9077A">
              <w:rPr>
                <w:i/>
                <w:color w:val="000000"/>
                <w:sz w:val="20"/>
                <w:lang w:val="es-AR"/>
              </w:rPr>
              <w:t>“</w:t>
            </w:r>
            <w:r>
              <w:rPr>
                <w:i/>
                <w:color w:val="000000"/>
                <w:sz w:val="20"/>
                <w:lang w:val="es-AR"/>
              </w:rPr>
              <w:t xml:space="preserve">transparencia de la labor parlamentaria” es el siguiente: </w:t>
            </w:r>
          </w:p>
          <w:p w14:paraId="12B6D5C3" w14:textId="77777777" w:rsidR="001335DD" w:rsidRPr="00C9077A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0B335902" w14:textId="31133C6E" w:rsidR="001335DD" w:rsidRPr="0087534F" w:rsidRDefault="0087534F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87534F">
              <w:rPr>
                <w:sz w:val="20"/>
                <w:lang w:val="es-AR"/>
              </w:rPr>
              <w:t>El reglamento interno del P</w:t>
            </w:r>
            <w:r w:rsidR="007216A5">
              <w:rPr>
                <w:sz w:val="20"/>
                <w:lang w:val="es-AR"/>
              </w:rPr>
              <w:t>arlamento establece</w:t>
            </w:r>
            <w:r w:rsidRPr="0087534F">
              <w:rPr>
                <w:sz w:val="20"/>
                <w:lang w:val="es-AR"/>
              </w:rPr>
              <w:t xml:space="preserve"> principios y políticas de transparencia en todos los aspectos del trabajo parlamentario, y detallan c</w:t>
            </w:r>
            <w:r>
              <w:rPr>
                <w:sz w:val="20"/>
                <w:lang w:val="es-AR"/>
              </w:rPr>
              <w:t>ómo deben llevarse a la práctica.</w:t>
            </w:r>
          </w:p>
          <w:p w14:paraId="4BEA59EC" w14:textId="77777777" w:rsidR="001335DD" w:rsidRPr="0087534F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78889569" w14:textId="08055CF4" w:rsidR="001335DD" w:rsidRPr="0087534F" w:rsidRDefault="0087534F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87534F">
              <w:rPr>
                <w:sz w:val="20"/>
                <w:lang w:val="es-AR"/>
              </w:rPr>
              <w:t>La información sobre todos los aspectos del trabajo parlamentario es puesta a disposición de manera oportuna, en formatos que puedan accederse f</w:t>
            </w:r>
            <w:r>
              <w:rPr>
                <w:sz w:val="20"/>
                <w:lang w:val="es-AR"/>
              </w:rPr>
              <w:t>ácilmente y sean comprendidos por todos los grupos sociales.</w:t>
            </w:r>
          </w:p>
          <w:p w14:paraId="2AD8E5D1" w14:textId="77777777" w:rsidR="001335DD" w:rsidRPr="0087534F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5DF54263" w14:textId="2F1BB630" w:rsidR="001335DD" w:rsidRPr="0087534F" w:rsidRDefault="0087534F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87534F">
              <w:rPr>
                <w:sz w:val="20"/>
                <w:lang w:val="es-AR"/>
              </w:rPr>
              <w:t>El Parlamento publica regularmente materiales explicativos y educativos respecto a su rol, el de las comisiones y los legisladores, as</w:t>
            </w:r>
            <w:r>
              <w:rPr>
                <w:sz w:val="20"/>
                <w:lang w:val="es-AR"/>
              </w:rPr>
              <w:t>í como sobre los procesos, procedimientos y actividades parlamentarias.</w:t>
            </w:r>
          </w:p>
          <w:p w14:paraId="2500CA66" w14:textId="77777777" w:rsidR="001335DD" w:rsidRPr="0087534F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2A617D41" w14:textId="0FD4D4D6" w:rsidR="001335DD" w:rsidRPr="0087534F" w:rsidRDefault="0087534F" w:rsidP="00DC2226">
            <w:pPr>
              <w:spacing w:line="240" w:lineRule="auto"/>
              <w:jc w:val="both"/>
              <w:rPr>
                <w:sz w:val="20"/>
                <w:lang w:val="es-AR"/>
              </w:rPr>
            </w:pPr>
            <w:r w:rsidRPr="0087534F">
              <w:rPr>
                <w:sz w:val="20"/>
                <w:lang w:val="es-AR"/>
              </w:rPr>
              <w:t>El Parlamento cuenta con un número suficiente de personal, sistemas digitales y otros recursos para cu</w:t>
            </w:r>
            <w:r>
              <w:rPr>
                <w:sz w:val="20"/>
                <w:lang w:val="es-AR"/>
              </w:rPr>
              <w:t>mplir con sus responsabilidades en materia de transparencia.</w:t>
            </w:r>
          </w:p>
          <w:p w14:paraId="67348796" w14:textId="6E478529" w:rsidR="00E64A90" w:rsidRPr="0087534F" w:rsidRDefault="00E64A90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790EE40D" w14:textId="746F38C1" w:rsidR="001335DD" w:rsidRPr="00B94D72" w:rsidRDefault="0087534F" w:rsidP="00DC2226">
            <w:pPr>
              <w:spacing w:after="120" w:line="240" w:lineRule="auto"/>
              <w:jc w:val="both"/>
              <w:rPr>
                <w:sz w:val="20"/>
                <w:szCs w:val="20"/>
                <w:lang w:val="es-AR"/>
              </w:rPr>
            </w:pPr>
            <w:r w:rsidRPr="00B94D72">
              <w:rPr>
                <w:sz w:val="20"/>
                <w:lang w:val="es-AR"/>
              </w:rPr>
              <w:t>El Parlamento supervise cons</w:t>
            </w:r>
            <w:r w:rsidR="00B94D72" w:rsidRPr="00B94D72">
              <w:rPr>
                <w:sz w:val="20"/>
                <w:lang w:val="es-AR"/>
              </w:rPr>
              <w:t>tantemente las tendencias y experiencias en otros parlamentos, recopila comentarios y aportes del p</w:t>
            </w:r>
            <w:r w:rsidR="00B94D72">
              <w:rPr>
                <w:sz w:val="20"/>
                <w:lang w:val="es-AR"/>
              </w:rPr>
              <w:t>úblico y busca mejorar sus prácticas en materia de transparencia.</w:t>
            </w:r>
          </w:p>
        </w:tc>
      </w:tr>
    </w:tbl>
    <w:p w14:paraId="4E3EC777" w14:textId="051494F9" w:rsidR="001335DD" w:rsidRPr="00A942A2" w:rsidRDefault="005E0D9F" w:rsidP="00DC2226">
      <w:pPr>
        <w:pStyle w:val="section-title"/>
        <w:jc w:val="both"/>
      </w:pPr>
      <w:bookmarkStart w:id="2" w:name="_heading=h.2et92p0"/>
      <w:bookmarkEnd w:id="2"/>
      <w:r w:rsidRPr="00A942A2">
        <w:t>Evaluación</w:t>
      </w:r>
    </w:p>
    <w:p w14:paraId="0F111D53" w14:textId="56A3C11D" w:rsidR="00B94D72" w:rsidRDefault="00B94D72" w:rsidP="00DC2226">
      <w:pPr>
        <w:spacing w:before="200" w:line="240" w:lineRule="auto"/>
        <w:jc w:val="both"/>
        <w:rPr>
          <w:sz w:val="20"/>
          <w:lang w:val="es-AR"/>
        </w:rPr>
      </w:pPr>
      <w:r w:rsidRPr="00B94D72">
        <w:rPr>
          <w:sz w:val="20"/>
          <w:lang w:val="es-AR"/>
        </w:rPr>
        <w:t xml:space="preserve">Esta </w:t>
      </w:r>
      <w:r w:rsidR="007216A5" w:rsidRPr="00B94D72">
        <w:rPr>
          <w:sz w:val="20"/>
          <w:lang w:val="es-AR"/>
        </w:rPr>
        <w:t>dimensión</w:t>
      </w:r>
      <w:r w:rsidRPr="00B94D72">
        <w:rPr>
          <w:sz w:val="20"/>
          <w:lang w:val="es-AR"/>
        </w:rPr>
        <w:t xml:space="preserve"> es evaluada en función de varios criterios, cada uno de los cuales debe evaluarse por separado. Para cada criterio, seleccione uno de los seis grados descriptivos </w:t>
      </w:r>
      <w:r>
        <w:rPr>
          <w:sz w:val="20"/>
          <w:lang w:val="es-AR"/>
        </w:rPr>
        <w:t xml:space="preserve">(Inexistente, Rudimentario, </w:t>
      </w:r>
      <w:r>
        <w:rPr>
          <w:sz w:val="20"/>
          <w:lang w:val="es-AR"/>
        </w:rPr>
        <w:lastRenderedPageBreak/>
        <w:t xml:space="preserve">Básico, Bueno, Muy bueno y Excelente) que mejor refleje la situación en su parlamento, y proporcione detalles de la evidencia en la que está basada esta evaluación.  </w:t>
      </w:r>
    </w:p>
    <w:p w14:paraId="5AF7C174" w14:textId="77777777" w:rsidR="007216A5" w:rsidRDefault="007216A5" w:rsidP="00DC2226">
      <w:pPr>
        <w:spacing w:before="200" w:line="240" w:lineRule="auto"/>
        <w:jc w:val="both"/>
        <w:rPr>
          <w:sz w:val="20"/>
          <w:lang w:val="es-AR"/>
        </w:rPr>
      </w:pPr>
      <w:r>
        <w:rPr>
          <w:sz w:val="20"/>
          <w:lang w:val="es-AR"/>
        </w:rPr>
        <w:t>La evidencia para la evaluación de esta dimensión podría incluir lo siguiente:</w:t>
      </w:r>
    </w:p>
    <w:p w14:paraId="0B53D30F" w14:textId="77777777" w:rsidR="001335DD" w:rsidRPr="007216A5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29D4B068" w14:textId="788E12EB" w:rsidR="001335DD" w:rsidRPr="007216A5" w:rsidRDefault="007216A5" w:rsidP="00DC2226">
      <w:pPr>
        <w:numPr>
          <w:ilvl w:val="0"/>
          <w:numId w:val="11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7216A5">
        <w:rPr>
          <w:sz w:val="20"/>
          <w:lang w:val="es-AR"/>
        </w:rPr>
        <w:t>Disposiciones del reglamento interno del Parlamento relacionadas con la transparencia en el trabajo parlamentario</w:t>
      </w:r>
      <w:r>
        <w:rPr>
          <w:sz w:val="20"/>
          <w:lang w:val="es-AR"/>
        </w:rPr>
        <w:t>.</w:t>
      </w:r>
    </w:p>
    <w:p w14:paraId="5F8043F8" w14:textId="17B3CA67" w:rsidR="001335DD" w:rsidRPr="007216A5" w:rsidRDefault="007216A5" w:rsidP="00DC2226">
      <w:pPr>
        <w:numPr>
          <w:ilvl w:val="0"/>
          <w:numId w:val="11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7216A5">
        <w:rPr>
          <w:sz w:val="20"/>
          <w:lang w:val="es-AR"/>
        </w:rPr>
        <w:t xml:space="preserve">Información disponible o accesible desde el sitio web parlamentario sobre el trabajo parlamentario. </w:t>
      </w:r>
    </w:p>
    <w:p w14:paraId="56BC7827" w14:textId="4603B7ED" w:rsidR="001335DD" w:rsidRPr="007216A5" w:rsidRDefault="007216A5" w:rsidP="00DC2226">
      <w:pPr>
        <w:numPr>
          <w:ilvl w:val="0"/>
          <w:numId w:val="11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7216A5">
        <w:rPr>
          <w:sz w:val="20"/>
          <w:lang w:val="es-AR"/>
        </w:rPr>
        <w:t xml:space="preserve">Estadísticas sobre el número de visitas al sitio web parlamentario. </w:t>
      </w:r>
    </w:p>
    <w:p w14:paraId="51C1FE03" w14:textId="77777777" w:rsidR="007216A5" w:rsidRPr="00A942A2" w:rsidRDefault="007216A5" w:rsidP="00DC2226">
      <w:pPr>
        <w:numPr>
          <w:ilvl w:val="0"/>
          <w:numId w:val="11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7216A5">
        <w:rPr>
          <w:sz w:val="20"/>
          <w:lang w:val="es-AR"/>
        </w:rPr>
        <w:t>Cualquier comentario sobre la accesibilidad o usos de la informaci</w:t>
      </w:r>
      <w:r>
        <w:rPr>
          <w:sz w:val="20"/>
          <w:lang w:val="es-AR"/>
        </w:rPr>
        <w:t>ón sobre el trabajo parlamentario disponibles en el sitio web.</w:t>
      </w:r>
    </w:p>
    <w:p w14:paraId="0170B6E4" w14:textId="1A3A8E96" w:rsidR="001335DD" w:rsidRPr="00A942A2" w:rsidRDefault="007216A5" w:rsidP="00DC2226">
      <w:pPr>
        <w:spacing w:line="240" w:lineRule="auto"/>
        <w:ind w:left="562"/>
        <w:jc w:val="both"/>
        <w:rPr>
          <w:sz w:val="20"/>
          <w:szCs w:val="20"/>
          <w:lang w:val="es-AR"/>
        </w:rPr>
      </w:pPr>
      <w:r w:rsidRPr="00A942A2">
        <w:rPr>
          <w:sz w:val="20"/>
          <w:szCs w:val="20"/>
          <w:lang w:val="es-AR"/>
        </w:rPr>
        <w:t xml:space="preserve"> </w:t>
      </w:r>
    </w:p>
    <w:p w14:paraId="05013E29" w14:textId="77777777" w:rsidR="007216A5" w:rsidRDefault="007216A5" w:rsidP="00DC2226">
      <w:pPr>
        <w:spacing w:line="240" w:lineRule="auto"/>
        <w:jc w:val="both"/>
        <w:rPr>
          <w:sz w:val="20"/>
          <w:szCs w:val="20"/>
          <w:lang w:val="es-AR"/>
        </w:rPr>
      </w:pPr>
      <w:r>
        <w:rPr>
          <w:sz w:val="20"/>
          <w:lang w:val="es-AR"/>
        </w:rPr>
        <w:t>Cuando corresponda, proporcione comentarios adicionales o ejemplos que respalden la evaluación.</w:t>
      </w:r>
    </w:p>
    <w:p w14:paraId="0F18CEBB" w14:textId="77777777" w:rsidR="001335DD" w:rsidRPr="007216A5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45BFA13E" w14:textId="21205759" w:rsidR="001335DD" w:rsidRPr="005E0D9F" w:rsidRDefault="005E0D9F" w:rsidP="00DC2226">
      <w:pPr>
        <w:pStyle w:val="Heading4"/>
        <w:jc w:val="both"/>
        <w:rPr>
          <w:lang w:val="es-AR"/>
        </w:rPr>
      </w:pPr>
      <w:bookmarkStart w:id="3" w:name="_heading=h.tyjcwt"/>
      <w:bookmarkEnd w:id="3"/>
      <w:r w:rsidRPr="008F2669">
        <w:rPr>
          <w:lang w:val="es-AR"/>
        </w:rPr>
        <w:t>Criterio de evaluación</w:t>
      </w:r>
      <w:r w:rsidR="001335DD" w:rsidRPr="005E0D9F">
        <w:rPr>
          <w:lang w:val="es-AR"/>
        </w:rPr>
        <w:t xml:space="preserve"> 1: </w:t>
      </w:r>
      <w:r w:rsidR="00991F21" w:rsidRPr="005E0D9F">
        <w:rPr>
          <w:lang w:val="es-AR"/>
        </w:rPr>
        <w:t>Princi</w:t>
      </w:r>
      <w:r w:rsidRPr="005E0D9F">
        <w:rPr>
          <w:lang w:val="es-AR"/>
        </w:rPr>
        <w:t>pios, pol</w:t>
      </w:r>
      <w:r>
        <w:rPr>
          <w:lang w:val="es-AR"/>
        </w:rPr>
        <w:t>íticas y prácticas</w:t>
      </w:r>
      <w:r w:rsidR="001335DD" w:rsidRPr="005E0D9F">
        <w:rPr>
          <w:lang w:val="es-AR"/>
        </w:rPr>
        <w:t xml:space="preserve"> </w:t>
      </w:r>
      <w:bookmarkStart w:id="4" w:name="_heading=h.508m9buh0sd6"/>
      <w:bookmarkEnd w:id="4"/>
    </w:p>
    <w:p w14:paraId="6399A209" w14:textId="19B23465" w:rsidR="001335DD" w:rsidRPr="00522D02" w:rsidRDefault="00A942A2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A942A2">
        <w:rPr>
          <w:sz w:val="20"/>
          <w:lang w:val="es-AR"/>
        </w:rPr>
        <w:t>El reglamento interno del Parlamento establece principios y políticas en materia de transparencia en todos los aspectos del trabajo parlamentario. Estas reglas y procedimientos también definen como estos principios y pol</w:t>
      </w:r>
      <w:r>
        <w:rPr>
          <w:sz w:val="20"/>
          <w:lang w:val="es-AR"/>
        </w:rPr>
        <w:t xml:space="preserve">íticas son puestas en práctica. </w:t>
      </w:r>
    </w:p>
    <w:p w14:paraId="17EA1D4C" w14:textId="77777777" w:rsidR="001335DD" w:rsidRPr="00522D0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1335DD" w14:paraId="70ECECBA" w14:textId="77777777" w:rsidTr="001335DD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8D3F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p w14:paraId="4793DC3E" w14:textId="15629629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Arimo"/>
                <w:sz w:val="20"/>
                <w:szCs w:val="20"/>
              </w:rPr>
              <w:t xml:space="preserve"> </w:t>
            </w:r>
            <w:sdt>
              <w:sdtPr>
                <w:rPr>
                  <w:rFonts w:eastAsia="Arimo"/>
                  <w:sz w:val="20"/>
                  <w:szCs w:val="20"/>
                </w:rPr>
                <w:id w:val="-12031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08F3" w14:textId="39547B27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-1500497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4FE43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4E1B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-292673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33158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CC2A" w14:textId="3398BF6B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013571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D673C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4BEE" w14:textId="5F4FD3B9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802989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3A8ED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602A" w14:textId="5CC8D5E0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</w:t>
            </w:r>
            <w:r w:rsidR="001335DD">
              <w:rPr>
                <w:sz w:val="20"/>
              </w:rPr>
              <w:t>ent</w:t>
            </w:r>
            <w:r>
              <w:rPr>
                <w:sz w:val="20"/>
              </w:rPr>
              <w:t>e</w:t>
            </w:r>
          </w:p>
          <w:sdt>
            <w:sdtPr>
              <w:rPr>
                <w:rFonts w:eastAsia="Arimo"/>
                <w:sz w:val="20"/>
                <w:szCs w:val="20"/>
              </w:rPr>
              <w:id w:val="2054343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6A23D1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35DD" w:rsidRPr="00DC2226" w14:paraId="1B4C9AAF" w14:textId="77777777" w:rsidTr="001335D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99AD" w14:textId="455EDC7A" w:rsidR="001335DD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320E504C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6A2B5444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64D6E737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2371194D" w14:textId="5DDE035B" w:rsidR="001335DD" w:rsidRPr="005E0D9F" w:rsidRDefault="005E0D9F" w:rsidP="00DC2226">
      <w:pPr>
        <w:pStyle w:val="Heading4"/>
        <w:jc w:val="both"/>
        <w:rPr>
          <w:lang w:val="es-AR"/>
        </w:rPr>
      </w:pPr>
      <w:bookmarkStart w:id="5" w:name="_heading=h.3dy6vkm"/>
      <w:bookmarkEnd w:id="5"/>
      <w:r w:rsidRPr="008F2669">
        <w:rPr>
          <w:lang w:val="es-AR"/>
        </w:rPr>
        <w:t xml:space="preserve">Criterio de evaluación </w:t>
      </w:r>
      <w:r w:rsidR="001335DD" w:rsidRPr="005E0D9F">
        <w:rPr>
          <w:lang w:val="es-AR"/>
        </w:rPr>
        <w:t xml:space="preserve">2: </w:t>
      </w:r>
      <w:r w:rsidR="00991F21" w:rsidRPr="005E0D9F">
        <w:rPr>
          <w:lang w:val="es-AR"/>
        </w:rPr>
        <w:t>Informa</w:t>
      </w:r>
      <w:r w:rsidRPr="005E0D9F">
        <w:rPr>
          <w:lang w:val="es-AR"/>
        </w:rPr>
        <w:t>ció</w:t>
      </w:r>
      <w:r w:rsidR="00991F21" w:rsidRPr="005E0D9F">
        <w:rPr>
          <w:lang w:val="es-AR"/>
        </w:rPr>
        <w:t>n</w:t>
      </w:r>
      <w:r>
        <w:rPr>
          <w:lang w:val="es-AR"/>
        </w:rPr>
        <w:t xml:space="preserve"> sobre la labor parlamentaria</w:t>
      </w:r>
      <w:r w:rsidR="001335DD" w:rsidRPr="005E0D9F">
        <w:rPr>
          <w:lang w:val="es-AR"/>
        </w:rPr>
        <w:t xml:space="preserve"> </w:t>
      </w:r>
      <w:bookmarkStart w:id="6" w:name="_heading=h.ql15kqdng9nr"/>
      <w:bookmarkEnd w:id="6"/>
    </w:p>
    <w:p w14:paraId="44E45D2A" w14:textId="5DD6E0E1" w:rsidR="001335DD" w:rsidRPr="00A942A2" w:rsidRDefault="00A942A2" w:rsidP="00DC2226">
      <w:pPr>
        <w:spacing w:line="240" w:lineRule="auto"/>
        <w:jc w:val="both"/>
        <w:rPr>
          <w:color w:val="005F9A"/>
          <w:sz w:val="20"/>
          <w:szCs w:val="20"/>
          <w:lang w:val="es-AR"/>
        </w:rPr>
      </w:pPr>
      <w:r>
        <w:rPr>
          <w:sz w:val="20"/>
          <w:lang w:val="es-AR"/>
        </w:rPr>
        <w:t>Hay información completa sobre</w:t>
      </w:r>
      <w:r w:rsidRPr="00A942A2">
        <w:rPr>
          <w:sz w:val="20"/>
          <w:lang w:val="es-AR"/>
        </w:rPr>
        <w:t xml:space="preserve"> todos los aspectos del trabajo parlamentario está disponible en forma oportuna y en formatos de fácil acceso y comprensión por todos los grupos de la sociedad.</w:t>
      </w:r>
    </w:p>
    <w:p w14:paraId="07D6E4F6" w14:textId="77777777" w:rsidR="001335DD" w:rsidRPr="00A942A2" w:rsidRDefault="001335DD" w:rsidP="00DC2226">
      <w:pPr>
        <w:spacing w:line="240" w:lineRule="auto"/>
        <w:jc w:val="both"/>
        <w:rPr>
          <w:color w:val="005F9A"/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1335DD" w14:paraId="605F55AF" w14:textId="77777777" w:rsidTr="001335DD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EE4B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1892143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67CD8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1A9A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1741754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21D16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DB91" w14:textId="4B8D7112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</w:t>
            </w:r>
            <w:r w:rsidR="001335DD">
              <w:rPr>
                <w:sz w:val="20"/>
              </w:rPr>
              <w:t>sic</w:t>
            </w:r>
            <w:r>
              <w:rPr>
                <w:sz w:val="20"/>
              </w:rPr>
              <w:t>o</w:t>
            </w:r>
          </w:p>
          <w:sdt>
            <w:sdtPr>
              <w:rPr>
                <w:rFonts w:eastAsia="Arimo"/>
                <w:sz w:val="20"/>
                <w:szCs w:val="20"/>
              </w:rPr>
              <w:id w:val="63352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E05D9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03D7" w14:textId="08A6EBCA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860498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716CF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FCE1" w14:textId="657909F9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154885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C4358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4741" w14:textId="68295615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</w:t>
            </w:r>
            <w:r w:rsidR="001335DD">
              <w:rPr>
                <w:sz w:val="20"/>
              </w:rPr>
              <w:t>ent</w:t>
            </w:r>
            <w:r>
              <w:rPr>
                <w:sz w:val="20"/>
              </w:rPr>
              <w:t>e</w:t>
            </w:r>
          </w:p>
          <w:sdt>
            <w:sdtPr>
              <w:rPr>
                <w:rFonts w:eastAsia="Arimo"/>
                <w:sz w:val="20"/>
                <w:szCs w:val="20"/>
              </w:rPr>
              <w:id w:val="-350801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A82F9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35DD" w:rsidRPr="00DC2226" w14:paraId="728BB7CA" w14:textId="77777777" w:rsidTr="001335D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0280" w14:textId="6E9E2E30" w:rsidR="001335DD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3ED7BFDE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75E8798B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7516A89B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5B80018B" w14:textId="7AE0A067" w:rsidR="001335DD" w:rsidRPr="005E0D9F" w:rsidRDefault="008F2669" w:rsidP="00DC2226">
      <w:pPr>
        <w:pStyle w:val="Heading4"/>
        <w:jc w:val="both"/>
        <w:rPr>
          <w:lang w:val="es-AR"/>
        </w:rPr>
      </w:pPr>
      <w:bookmarkStart w:id="7" w:name="_heading=h.1t3h5sf"/>
      <w:bookmarkStart w:id="8" w:name="_heading=h.hi7sz9m3e1mx"/>
      <w:bookmarkStart w:id="9" w:name="_heading=h.4d34og8"/>
      <w:bookmarkEnd w:id="7"/>
      <w:bookmarkEnd w:id="8"/>
      <w:bookmarkEnd w:id="9"/>
      <w:r w:rsidRPr="008F2669">
        <w:rPr>
          <w:lang w:val="es-AR"/>
        </w:rPr>
        <w:t xml:space="preserve">Criterio de evaluación </w:t>
      </w:r>
      <w:r w:rsidR="00991F21" w:rsidRPr="005E0D9F">
        <w:rPr>
          <w:lang w:val="es-AR"/>
        </w:rPr>
        <w:t>3</w:t>
      </w:r>
      <w:r w:rsidR="001335DD" w:rsidRPr="005E0D9F">
        <w:rPr>
          <w:lang w:val="es-AR"/>
        </w:rPr>
        <w:t xml:space="preserve">: </w:t>
      </w:r>
      <w:r w:rsidRPr="005E0D9F">
        <w:rPr>
          <w:lang w:val="es-AR"/>
        </w:rPr>
        <w:t>Materiales educativos y explicativos</w:t>
      </w:r>
      <w:r w:rsidR="001335DD" w:rsidRPr="005E0D9F">
        <w:rPr>
          <w:lang w:val="es-AR"/>
        </w:rPr>
        <w:t xml:space="preserve"> </w:t>
      </w:r>
      <w:bookmarkStart w:id="10" w:name="_heading=h.1jnv1txv42bt"/>
      <w:bookmarkEnd w:id="10"/>
    </w:p>
    <w:p w14:paraId="58C81CF1" w14:textId="4BF21B38" w:rsidR="001335DD" w:rsidRPr="00522D02" w:rsidRDefault="00A942A2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A942A2">
        <w:rPr>
          <w:sz w:val="20"/>
          <w:lang w:val="es-AR"/>
        </w:rPr>
        <w:t>El Parlamento publica materiales explicativos y educativos sobre su rol, el de las comisiones y el de los legisladores, as</w:t>
      </w:r>
      <w:r>
        <w:rPr>
          <w:sz w:val="20"/>
          <w:lang w:val="es-AR"/>
        </w:rPr>
        <w:t xml:space="preserve">í como sobre los procesos, procedimientos y actividades parlamentarias. </w:t>
      </w:r>
    </w:p>
    <w:p w14:paraId="100B3587" w14:textId="77777777" w:rsidR="001335DD" w:rsidRPr="00522D0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1335DD" w14:paraId="25411B9C" w14:textId="77777777" w:rsidTr="001335DD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2DFD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159004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043EE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DD9F" w14:textId="48CF7AB7" w:rsidR="001335DD" w:rsidRDefault="001335DD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</w:t>
            </w:r>
            <w:r w:rsidR="005E0D9F">
              <w:rPr>
                <w:sz w:val="20"/>
              </w:rPr>
              <w:t>io</w:t>
            </w:r>
            <w:r>
              <w:rPr>
                <w:sz w:val="20"/>
              </w:rPr>
              <w:t xml:space="preserve"> </w:t>
            </w:r>
          </w:p>
          <w:sdt>
            <w:sdtPr>
              <w:rPr>
                <w:rFonts w:eastAsia="Arimo"/>
                <w:sz w:val="20"/>
                <w:szCs w:val="20"/>
              </w:rPr>
              <w:id w:val="-30710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506A2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67F1" w14:textId="16F928E9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</w:t>
            </w:r>
            <w:r w:rsidR="001335DD">
              <w:rPr>
                <w:sz w:val="20"/>
              </w:rPr>
              <w:t>sic</w:t>
            </w:r>
            <w:r>
              <w:rPr>
                <w:sz w:val="20"/>
              </w:rPr>
              <w:t>o</w:t>
            </w:r>
          </w:p>
          <w:sdt>
            <w:sdtPr>
              <w:rPr>
                <w:rFonts w:eastAsia="Arimo"/>
                <w:sz w:val="20"/>
                <w:szCs w:val="20"/>
              </w:rPr>
              <w:id w:val="-1606106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3C6264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76800" w14:textId="05D4EFB8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986079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DA163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478D" w14:textId="74C91A67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18582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6DE57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7B96" w14:textId="17CBE169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</w:t>
            </w:r>
            <w:r w:rsidR="001335DD">
              <w:rPr>
                <w:sz w:val="20"/>
              </w:rPr>
              <w:t>ent</w:t>
            </w:r>
            <w:r>
              <w:rPr>
                <w:sz w:val="20"/>
              </w:rPr>
              <w:t>e</w:t>
            </w:r>
          </w:p>
          <w:sdt>
            <w:sdtPr>
              <w:rPr>
                <w:rFonts w:eastAsia="Arimo"/>
                <w:sz w:val="20"/>
                <w:szCs w:val="20"/>
              </w:rPr>
              <w:id w:val="949745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DE403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35DD" w:rsidRPr="00DC2226" w14:paraId="4CE437CE" w14:textId="77777777" w:rsidTr="001335D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C6CB" w14:textId="633D03AB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4D51BF81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542C91DA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6A3DAAFB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5AD55485" w14:textId="154C9DE4" w:rsidR="001335DD" w:rsidRPr="00522D02" w:rsidRDefault="008F2669" w:rsidP="00DC2226">
      <w:pPr>
        <w:pStyle w:val="Heading4"/>
        <w:jc w:val="both"/>
        <w:rPr>
          <w:lang w:val="es-AR"/>
        </w:rPr>
      </w:pPr>
      <w:bookmarkStart w:id="11" w:name="_heading=h.muvs1md60muv"/>
      <w:bookmarkEnd w:id="11"/>
      <w:r w:rsidRPr="00522D02">
        <w:rPr>
          <w:lang w:val="es-AR"/>
        </w:rPr>
        <w:t xml:space="preserve">Criterio de evaluación </w:t>
      </w:r>
      <w:r w:rsidR="00991F21" w:rsidRPr="00522D02">
        <w:rPr>
          <w:lang w:val="es-AR"/>
        </w:rPr>
        <w:t>4</w:t>
      </w:r>
      <w:r w:rsidR="001335DD" w:rsidRPr="00522D02">
        <w:rPr>
          <w:lang w:val="es-AR"/>
        </w:rPr>
        <w:t>: Re</w:t>
      </w:r>
      <w:r w:rsidRPr="00522D02">
        <w:rPr>
          <w:lang w:val="es-AR"/>
        </w:rPr>
        <w:t>cursos</w:t>
      </w:r>
    </w:p>
    <w:p w14:paraId="45185D64" w14:textId="23D9B77A" w:rsidR="001335DD" w:rsidRPr="00A942A2" w:rsidRDefault="00A942A2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A942A2">
        <w:rPr>
          <w:sz w:val="20"/>
          <w:lang w:val="es-AR"/>
        </w:rPr>
        <w:t xml:space="preserve">El </w:t>
      </w:r>
      <w:r w:rsidR="00D30413" w:rsidRPr="00A942A2">
        <w:rPr>
          <w:sz w:val="20"/>
          <w:lang w:val="es-AR"/>
        </w:rPr>
        <w:t>P</w:t>
      </w:r>
      <w:r w:rsidRPr="00A942A2">
        <w:rPr>
          <w:sz w:val="20"/>
          <w:lang w:val="es-AR"/>
        </w:rPr>
        <w:t>arl</w:t>
      </w:r>
      <w:r w:rsidR="001335DD" w:rsidRPr="00A942A2">
        <w:rPr>
          <w:sz w:val="20"/>
          <w:lang w:val="es-AR"/>
        </w:rPr>
        <w:t>ament</w:t>
      </w:r>
      <w:r w:rsidRPr="00A942A2">
        <w:rPr>
          <w:sz w:val="20"/>
          <w:lang w:val="es-AR"/>
        </w:rPr>
        <w:t>o tiene suficiente cantidad de personal, sistemas digitales y otros recursos para cumplir con sus responsabilidades en materia de transparencia.</w:t>
      </w:r>
      <w:r>
        <w:rPr>
          <w:sz w:val="20"/>
          <w:lang w:val="es-AR"/>
        </w:rPr>
        <w:t xml:space="preserve"> </w:t>
      </w:r>
    </w:p>
    <w:p w14:paraId="52C38E75" w14:textId="77777777" w:rsidR="001335DD" w:rsidRPr="00A942A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1335DD" w14:paraId="6E1C8723" w14:textId="77777777" w:rsidTr="00991F21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075F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bookmarkStart w:id="12" w:name="_heading=h.17dp8vu"/>
            <w:bookmarkEnd w:id="12"/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-378558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E0705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9583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Rudimentario </w:t>
            </w:r>
          </w:p>
          <w:sdt>
            <w:sdtPr>
              <w:rPr>
                <w:rFonts w:eastAsia="Arimo"/>
                <w:sz w:val="20"/>
                <w:szCs w:val="20"/>
              </w:rPr>
              <w:id w:val="-168288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7F285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9BAE" w14:textId="6BD69883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</w:t>
            </w:r>
            <w:r w:rsidR="001335DD">
              <w:rPr>
                <w:sz w:val="20"/>
              </w:rPr>
              <w:t>sic</w:t>
            </w:r>
            <w:r>
              <w:rPr>
                <w:sz w:val="20"/>
              </w:rPr>
              <w:t>o</w:t>
            </w:r>
          </w:p>
          <w:sdt>
            <w:sdtPr>
              <w:rPr>
                <w:rFonts w:eastAsia="Arimo"/>
                <w:sz w:val="20"/>
                <w:szCs w:val="20"/>
              </w:rPr>
              <w:id w:val="39540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42100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DF15" w14:textId="62182B9E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750804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4F9A0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5687" w14:textId="0A7F537F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4423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94600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1005" w14:textId="3A7A11AD" w:rsidR="001335DD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</w:t>
            </w:r>
            <w:r w:rsidR="001335DD">
              <w:rPr>
                <w:sz w:val="20"/>
              </w:rPr>
              <w:t>lent</w:t>
            </w:r>
            <w:r>
              <w:rPr>
                <w:sz w:val="20"/>
              </w:rPr>
              <w:t>e</w:t>
            </w:r>
          </w:p>
          <w:sdt>
            <w:sdtPr>
              <w:rPr>
                <w:rFonts w:eastAsia="Arimo"/>
                <w:sz w:val="20"/>
                <w:szCs w:val="20"/>
              </w:rPr>
              <w:id w:val="713781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65521" w14:textId="77777777" w:rsidR="001335DD" w:rsidRDefault="001335DD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35DD" w:rsidRPr="00DC2226" w14:paraId="5C05F30F" w14:textId="77777777" w:rsidTr="001335D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9DA6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5FC2B466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4B8F859F" w14:textId="77777777" w:rsidR="001335DD" w:rsidRPr="005E0D9F" w:rsidRDefault="001335DD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15783DFA" w14:textId="77777777" w:rsidR="00991F21" w:rsidRPr="005E0D9F" w:rsidRDefault="00991F21" w:rsidP="00DC2226">
      <w:pPr>
        <w:jc w:val="both"/>
        <w:rPr>
          <w:lang w:val="es-AR"/>
        </w:rPr>
      </w:pPr>
      <w:bookmarkStart w:id="13" w:name="_heading=h.3rdcrjn"/>
      <w:bookmarkEnd w:id="13"/>
    </w:p>
    <w:p w14:paraId="28F8D2D5" w14:textId="33E3A431" w:rsidR="00991F21" w:rsidRPr="00522D02" w:rsidRDefault="008F2669" w:rsidP="00DC2226">
      <w:pPr>
        <w:pStyle w:val="Heading4"/>
        <w:jc w:val="both"/>
        <w:rPr>
          <w:lang w:val="es-AR"/>
        </w:rPr>
      </w:pPr>
      <w:r w:rsidRPr="00522D02">
        <w:rPr>
          <w:lang w:val="es-AR"/>
        </w:rPr>
        <w:t xml:space="preserve">Criterio de evaluación </w:t>
      </w:r>
      <w:r w:rsidR="00991F21" w:rsidRPr="00522D02">
        <w:rPr>
          <w:lang w:val="es-AR"/>
        </w:rPr>
        <w:t xml:space="preserve">5: </w:t>
      </w:r>
      <w:r w:rsidRPr="00522D02">
        <w:rPr>
          <w:lang w:val="es-AR"/>
        </w:rPr>
        <w:t>Mejora continua</w:t>
      </w:r>
    </w:p>
    <w:p w14:paraId="6CBD0CF8" w14:textId="49718460" w:rsidR="00991F21" w:rsidRPr="00A942A2" w:rsidRDefault="00A942A2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A942A2">
        <w:rPr>
          <w:sz w:val="20"/>
          <w:lang w:val="es-AR"/>
        </w:rPr>
        <w:t>El Parla</w:t>
      </w:r>
      <w:r w:rsidR="00991F21" w:rsidRPr="00A942A2">
        <w:rPr>
          <w:sz w:val="20"/>
          <w:lang w:val="es-AR"/>
        </w:rPr>
        <w:t>ment</w:t>
      </w:r>
      <w:r w:rsidRPr="00A942A2">
        <w:rPr>
          <w:sz w:val="20"/>
          <w:lang w:val="es-AR"/>
        </w:rPr>
        <w:t>o evalúa regularmente sus niveles de transparencia, solicita aportes del público y busca manera de mejorar aún más su transparencia.</w:t>
      </w:r>
    </w:p>
    <w:p w14:paraId="2BA76CE6" w14:textId="77777777" w:rsidR="00991F21" w:rsidRPr="00A942A2" w:rsidRDefault="00991F21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83E93" w14:paraId="39A5640B" w14:textId="77777777" w:rsidTr="005E0D9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8C52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1484349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8E19C" w14:textId="77777777" w:rsidR="00991F21" w:rsidRDefault="00991F21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213F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Rudimentario </w:t>
            </w:r>
          </w:p>
          <w:sdt>
            <w:sdtPr>
              <w:rPr>
                <w:rFonts w:eastAsia="Arimo"/>
                <w:sz w:val="20"/>
                <w:szCs w:val="20"/>
              </w:rPr>
              <w:id w:val="2076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A454BA" w14:textId="77777777" w:rsidR="00991F21" w:rsidRDefault="00991F21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5D26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-2054070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7BB24" w14:textId="77777777" w:rsidR="00991F21" w:rsidRDefault="00991F21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C0D0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857152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1B539" w14:textId="77777777" w:rsidR="00991F21" w:rsidRDefault="00991F21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FFCD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44518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73D87" w14:textId="77777777" w:rsidR="00991F21" w:rsidRDefault="00991F21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552B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Excelente</w:t>
            </w:r>
          </w:p>
          <w:sdt>
            <w:sdtPr>
              <w:rPr>
                <w:rFonts w:eastAsia="Arimo"/>
                <w:sz w:val="20"/>
                <w:szCs w:val="20"/>
              </w:rPr>
              <w:id w:val="-282664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15769" w14:textId="77777777" w:rsidR="00991F21" w:rsidRDefault="00991F21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91F21" w:rsidRPr="00DC2226" w14:paraId="67C4C460" w14:textId="77777777" w:rsidTr="005E0D9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AF84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3932C31F" w14:textId="77777777" w:rsidR="00991F21" w:rsidRPr="005E0D9F" w:rsidRDefault="00991F21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6B744D42" w14:textId="77777777" w:rsidR="00991F21" w:rsidRPr="005E0D9F" w:rsidRDefault="00991F21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6B4A7F88" w14:textId="11A998A5" w:rsidR="003902BF" w:rsidRDefault="003902BF" w:rsidP="00DC2226">
      <w:pPr>
        <w:pStyle w:val="section-title"/>
        <w:jc w:val="both"/>
      </w:pPr>
      <w:r>
        <w:t>Recom</w:t>
      </w:r>
      <w:r w:rsidR="008F2669">
        <w:t>endaciones para el cambio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3902BF" w:rsidRPr="00DC2226" w14:paraId="66394574" w14:textId="77777777" w:rsidTr="003902BF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8FC" w14:textId="77777777" w:rsidR="005E0D9F" w:rsidRDefault="005E0D9F" w:rsidP="00DC2226">
            <w:pPr>
              <w:spacing w:before="120"/>
              <w:jc w:val="both"/>
              <w:rPr>
                <w:sz w:val="20"/>
                <w:szCs w:val="20"/>
                <w:lang w:val="es-AR"/>
              </w:rPr>
            </w:pPr>
            <w:r>
              <w:rPr>
                <w:i/>
                <w:sz w:val="20"/>
                <w:shd w:val="clear" w:color="auto" w:fill="FFFFFF"/>
                <w:lang w:val="es-AR"/>
              </w:rPr>
              <w:t>Utilice este espacio para anotar las recomendaciones y las ideas para fortalecer las reglamentaciones y prácticas en esta área.</w:t>
            </w:r>
          </w:p>
          <w:p w14:paraId="240B72A1" w14:textId="06FA1645" w:rsidR="003902BF" w:rsidRPr="005E0D9F" w:rsidRDefault="003902BF" w:rsidP="00DC2226">
            <w:pPr>
              <w:jc w:val="both"/>
              <w:rPr>
                <w:rFonts w:cs="Arial"/>
                <w:sz w:val="20"/>
                <w:szCs w:val="20"/>
                <w:lang w:val="es-AR"/>
              </w:rPr>
            </w:pPr>
          </w:p>
        </w:tc>
      </w:tr>
    </w:tbl>
    <w:p w14:paraId="3E2A7178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7D4FEBDF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7E18BDB3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16326741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26AFD965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4333B4AF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31A771DF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7FC838BF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3F35F531" w14:textId="77777777" w:rsidR="001335DD" w:rsidRPr="005E0D9F" w:rsidRDefault="001335DD" w:rsidP="00DC2226">
      <w:pPr>
        <w:spacing w:line="240" w:lineRule="auto"/>
        <w:jc w:val="both"/>
        <w:rPr>
          <w:b/>
          <w:color w:val="005F9A"/>
          <w:lang w:val="es-AR"/>
        </w:rPr>
      </w:pPr>
      <w:bookmarkStart w:id="14" w:name="_heading=h.xk5xka2ibgi1"/>
      <w:bookmarkEnd w:id="14"/>
      <w:r w:rsidRPr="005E0D9F">
        <w:rPr>
          <w:lang w:val="es-AR"/>
        </w:rPr>
        <w:br w:type="page"/>
      </w:r>
    </w:p>
    <w:p w14:paraId="140C31BE" w14:textId="1C263F26" w:rsidR="001335DD" w:rsidRPr="008F2669" w:rsidRDefault="001335DD" w:rsidP="00DC2226">
      <w:pPr>
        <w:pStyle w:val="Dimension"/>
        <w:rPr>
          <w:lang w:val="es-AR"/>
        </w:rPr>
      </w:pPr>
      <w:r w:rsidRPr="008F2669">
        <w:rPr>
          <w:lang w:val="es-AR"/>
        </w:rPr>
        <w:lastRenderedPageBreak/>
        <w:t>Dimen</w:t>
      </w:r>
      <w:r w:rsidR="008F2669" w:rsidRPr="008F2669">
        <w:rPr>
          <w:lang w:val="es-AR"/>
        </w:rPr>
        <w:t>sión 3.1.2: Transparencia del proceso legislativo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1335DD" w14:paraId="0C8423F5" w14:textId="77777777" w:rsidTr="005E0D9F">
        <w:tc>
          <w:tcPr>
            <w:tcW w:w="9350" w:type="dxa"/>
            <w:shd w:val="clear" w:color="auto" w:fill="EEEEEE"/>
          </w:tcPr>
          <w:p w14:paraId="7F206964" w14:textId="77777777" w:rsidR="008F2669" w:rsidRPr="008F2669" w:rsidRDefault="008F2669" w:rsidP="00DC2226">
            <w:pPr>
              <w:jc w:val="both"/>
              <w:rPr>
                <w:rFonts w:eastAsia="Arial" w:cs="Arial"/>
                <w:sz w:val="20"/>
                <w:szCs w:val="20"/>
                <w:lang w:val="es-AR"/>
              </w:rPr>
            </w:pPr>
            <w:r w:rsidRPr="008F2669">
              <w:rPr>
                <w:sz w:val="20"/>
                <w:lang w:val="es-AR"/>
              </w:rPr>
              <w:t>Esta dimensión es parte de:</w:t>
            </w:r>
          </w:p>
          <w:p w14:paraId="65DA6CF3" w14:textId="62C671D0" w:rsidR="001335DD" w:rsidRPr="00DD2EB3" w:rsidRDefault="008F2669" w:rsidP="00DC2226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Indicador 3.1: Transparencia de procesos parlamentarios</w:t>
            </w:r>
          </w:p>
          <w:p w14:paraId="1D9F8A2A" w14:textId="719101E8" w:rsidR="001335DD" w:rsidRPr="00204AF0" w:rsidRDefault="008F2669" w:rsidP="00DC2226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 w:val="20"/>
              </w:rPr>
              <w:t>Meta</w:t>
            </w:r>
            <w:r w:rsidR="00204AF0">
              <w:rPr>
                <w:sz w:val="20"/>
              </w:rPr>
              <w:t xml:space="preserve"> </w:t>
            </w:r>
            <w:r>
              <w:rPr>
                <w:sz w:val="20"/>
              </w:rPr>
              <w:t>3: Parlamento transparente</w:t>
            </w:r>
          </w:p>
        </w:tc>
      </w:tr>
    </w:tbl>
    <w:p w14:paraId="44643868" w14:textId="3128B195" w:rsidR="001335DD" w:rsidRPr="003902BF" w:rsidRDefault="008F2669" w:rsidP="00DC2226">
      <w:pPr>
        <w:pStyle w:val="section-title"/>
        <w:jc w:val="both"/>
      </w:pPr>
      <w:bookmarkStart w:id="15" w:name="_heading=h.26in1rg"/>
      <w:bookmarkEnd w:id="15"/>
      <w:r>
        <w:t>Sobre esta dimensió</w:t>
      </w:r>
      <w:r w:rsidR="001335DD">
        <w:t>n</w:t>
      </w:r>
    </w:p>
    <w:p w14:paraId="53D4D5C8" w14:textId="63C1C2A1" w:rsidR="001335DD" w:rsidRPr="004E3188" w:rsidRDefault="00A942A2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4E3188">
        <w:rPr>
          <w:sz w:val="20"/>
          <w:lang w:val="es-AR"/>
        </w:rPr>
        <w:t xml:space="preserve">Esta </w:t>
      </w:r>
      <w:r w:rsidR="004E3188" w:rsidRPr="004E3188">
        <w:rPr>
          <w:sz w:val="20"/>
          <w:lang w:val="es-AR"/>
        </w:rPr>
        <w:t>dimensión</w:t>
      </w:r>
      <w:r w:rsidRPr="004E3188">
        <w:rPr>
          <w:sz w:val="20"/>
          <w:lang w:val="es-AR"/>
        </w:rPr>
        <w:t xml:space="preserve"> </w:t>
      </w:r>
      <w:r w:rsidR="004E3188">
        <w:rPr>
          <w:sz w:val="20"/>
          <w:lang w:val="es-AR"/>
        </w:rPr>
        <w:t>refiere</w:t>
      </w:r>
      <w:r w:rsidRPr="004E3188">
        <w:rPr>
          <w:sz w:val="20"/>
          <w:lang w:val="es-AR"/>
        </w:rPr>
        <w:t xml:space="preserve"> a la transparencia en el proceso legislativ</w:t>
      </w:r>
      <w:r w:rsidR="004E3188" w:rsidRPr="004E3188">
        <w:rPr>
          <w:sz w:val="20"/>
          <w:lang w:val="es-AR"/>
        </w:rPr>
        <w:t>o</w:t>
      </w:r>
      <w:r w:rsidRPr="004E3188">
        <w:rPr>
          <w:sz w:val="20"/>
          <w:lang w:val="es-AR"/>
        </w:rPr>
        <w:t xml:space="preserve">, desde la presentación de un proyecto de ley hasta su sanción por el Parlamento. </w:t>
      </w:r>
      <w:r w:rsidR="004E3188" w:rsidRPr="004E3188">
        <w:rPr>
          <w:sz w:val="20"/>
          <w:lang w:val="es-AR"/>
        </w:rPr>
        <w:t>También se relaciona con la forma en que se pone a disposición del p</w:t>
      </w:r>
      <w:r w:rsidR="004E3188">
        <w:rPr>
          <w:sz w:val="20"/>
          <w:lang w:val="es-AR"/>
        </w:rPr>
        <w:t xml:space="preserve">úblico la información sobre la legislación, incluyendo el alcance, las formas, los canales y el tiempo en el que se proporciona dicha información. </w:t>
      </w:r>
    </w:p>
    <w:p w14:paraId="271A37FE" w14:textId="07F25DD1" w:rsidR="001335DD" w:rsidRPr="004E3188" w:rsidRDefault="008F2669" w:rsidP="00DC2226">
      <w:pPr>
        <w:pStyle w:val="section-title"/>
        <w:jc w:val="both"/>
      </w:pPr>
      <w:r w:rsidRPr="004E3188">
        <w:t>Objetivo al que se aspira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1335DD" w:rsidRPr="002E5672" w14:paraId="58B5CE36" w14:textId="77777777" w:rsidTr="003902B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3E2D90D" w14:textId="1B547B26" w:rsidR="001335DD" w:rsidRPr="00C9077A" w:rsidRDefault="00C9077A" w:rsidP="00DC2226">
            <w:pPr>
              <w:spacing w:before="120" w:line="240" w:lineRule="auto"/>
              <w:jc w:val="both"/>
              <w:rPr>
                <w:i/>
                <w:sz w:val="20"/>
                <w:szCs w:val="20"/>
                <w:lang w:val="es-AR"/>
              </w:rPr>
            </w:pPr>
            <w:r>
              <w:rPr>
                <w:i/>
                <w:sz w:val="20"/>
                <w:lang w:val="es-AR"/>
              </w:rPr>
              <w:t xml:space="preserve">Basado en un análisis comparativo mundial, un objetivo al que aspiran los parlamentos en el ámbito de la </w:t>
            </w:r>
            <w:r w:rsidR="00723EFE" w:rsidRPr="00C9077A">
              <w:rPr>
                <w:i/>
                <w:color w:val="000000"/>
                <w:sz w:val="20"/>
                <w:lang w:val="es-AR"/>
              </w:rPr>
              <w:t>“</w:t>
            </w:r>
            <w:r w:rsidR="001335DD" w:rsidRPr="00C9077A">
              <w:rPr>
                <w:i/>
                <w:color w:val="000000"/>
                <w:sz w:val="20"/>
                <w:lang w:val="es-AR"/>
              </w:rPr>
              <w:t>transparenc</w:t>
            </w:r>
            <w:r>
              <w:rPr>
                <w:i/>
                <w:color w:val="000000"/>
                <w:sz w:val="20"/>
                <w:lang w:val="es-AR"/>
              </w:rPr>
              <w:t>ia del proceso legislativo</w:t>
            </w:r>
            <w:r w:rsidR="00723EFE" w:rsidRPr="00C9077A">
              <w:rPr>
                <w:i/>
                <w:color w:val="000000"/>
                <w:sz w:val="20"/>
                <w:lang w:val="es-AR"/>
              </w:rPr>
              <w:t>”</w:t>
            </w:r>
            <w:r>
              <w:rPr>
                <w:i/>
                <w:color w:val="000000"/>
                <w:sz w:val="20"/>
                <w:lang w:val="es-AR"/>
              </w:rPr>
              <w:t xml:space="preserve"> es el siguiente:</w:t>
            </w:r>
            <w:r w:rsidR="001335DD" w:rsidRPr="00C9077A">
              <w:rPr>
                <w:i/>
                <w:color w:val="000000"/>
                <w:sz w:val="20"/>
                <w:lang w:val="es-AR"/>
              </w:rPr>
              <w:t xml:space="preserve"> </w:t>
            </w:r>
          </w:p>
          <w:p w14:paraId="20AD9008" w14:textId="77777777" w:rsidR="001335DD" w:rsidRPr="00C9077A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30170F41" w14:textId="4B4B3D66" w:rsidR="00272AEC" w:rsidRDefault="004E3188" w:rsidP="00DC2226">
            <w:pPr>
              <w:spacing w:line="240" w:lineRule="auto"/>
              <w:jc w:val="both"/>
              <w:rPr>
                <w:sz w:val="20"/>
              </w:rPr>
            </w:pPr>
            <w:r w:rsidRPr="004E3188">
              <w:rPr>
                <w:sz w:val="20"/>
                <w:lang w:val="es-AR"/>
              </w:rPr>
              <w:t>El Parlamento pone a disposición del público toda la informaci</w:t>
            </w:r>
            <w:r>
              <w:rPr>
                <w:sz w:val="20"/>
                <w:lang w:val="es-AR"/>
              </w:rPr>
              <w:t xml:space="preserve">ón relevante y documentación generados a lo largo del proceso legislativo. </w:t>
            </w:r>
            <w:r w:rsidRPr="004E3188">
              <w:rPr>
                <w:sz w:val="20"/>
                <w:lang w:val="en-US"/>
              </w:rPr>
              <w:t>Esto incluye</w:t>
            </w:r>
            <w:r>
              <w:rPr>
                <w:sz w:val="20"/>
                <w:lang w:val="en-US"/>
              </w:rPr>
              <w:t xml:space="preserve">: </w:t>
            </w:r>
          </w:p>
          <w:p w14:paraId="4CA1C774" w14:textId="273D93DC" w:rsidR="00272AEC" w:rsidRPr="004E3188" w:rsidRDefault="004E3188" w:rsidP="00DC222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sz w:val="20"/>
                <w:lang w:val="es-AR"/>
              </w:rPr>
            </w:pPr>
            <w:r w:rsidRPr="004E3188">
              <w:rPr>
                <w:sz w:val="20"/>
                <w:lang w:val="es-AR"/>
              </w:rPr>
              <w:t>El texto complet</w:t>
            </w:r>
            <w:r>
              <w:rPr>
                <w:sz w:val="20"/>
                <w:lang w:val="es-AR"/>
              </w:rPr>
              <w:t>o</w:t>
            </w:r>
            <w:r w:rsidRPr="004E3188">
              <w:rPr>
                <w:sz w:val="20"/>
                <w:lang w:val="es-AR"/>
              </w:rPr>
              <w:t xml:space="preserve"> y el estado de las propuestas de ley y modificatorias a legislación existente</w:t>
            </w:r>
          </w:p>
          <w:p w14:paraId="5265263B" w14:textId="16D2C719" w:rsidR="00272AEC" w:rsidRPr="007B562D" w:rsidRDefault="004E3188" w:rsidP="00DC222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Todas las enmiendas propuestas</w:t>
            </w:r>
          </w:p>
          <w:p w14:paraId="3888C8F8" w14:textId="729A9FBA" w:rsidR="00272AEC" w:rsidRPr="004E3188" w:rsidRDefault="004E3188" w:rsidP="00DC222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sz w:val="20"/>
                <w:lang w:val="es-AR"/>
              </w:rPr>
            </w:pPr>
            <w:r w:rsidRPr="004E3188">
              <w:rPr>
                <w:sz w:val="20"/>
                <w:lang w:val="es-AR"/>
              </w:rPr>
              <w:t xml:space="preserve">La agenda y el cronograma parlamentario </w:t>
            </w:r>
          </w:p>
          <w:p w14:paraId="6942ED31" w14:textId="5412B73C" w:rsidR="00272AEC" w:rsidRPr="004E3188" w:rsidRDefault="004E3188" w:rsidP="00DC222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sz w:val="20"/>
                <w:lang w:val="es-AR"/>
              </w:rPr>
            </w:pPr>
            <w:r w:rsidRPr="004E3188">
              <w:rPr>
                <w:sz w:val="20"/>
                <w:lang w:val="es-AR"/>
              </w:rPr>
              <w:t>Registros y actas de las discusiones y votaciones en las sesiones plenarias y de comisi</w:t>
            </w:r>
            <w:r>
              <w:rPr>
                <w:sz w:val="20"/>
                <w:lang w:val="es-AR"/>
              </w:rPr>
              <w:t>ón</w:t>
            </w:r>
          </w:p>
          <w:p w14:paraId="59CA5FC5" w14:textId="2923EDC4" w:rsidR="00E64A90" w:rsidRPr="004E3188" w:rsidRDefault="004E3188" w:rsidP="00DC222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sz w:val="20"/>
                <w:lang w:val="es-AR"/>
              </w:rPr>
            </w:pPr>
            <w:r w:rsidRPr="004E3188">
              <w:rPr>
                <w:sz w:val="20"/>
                <w:lang w:val="es-AR"/>
              </w:rPr>
              <w:t>Opiniones del público y expertos presentadas o preparadas por el P</w:t>
            </w:r>
            <w:r>
              <w:rPr>
                <w:sz w:val="20"/>
                <w:lang w:val="es-AR"/>
              </w:rPr>
              <w:t>arlamento</w:t>
            </w:r>
          </w:p>
          <w:p w14:paraId="3D7B413F" w14:textId="0FAE63C3" w:rsidR="001335DD" w:rsidRPr="004E3188" w:rsidRDefault="004E3188" w:rsidP="00DC222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4E3188">
              <w:rPr>
                <w:sz w:val="20"/>
                <w:lang w:val="es-AR"/>
              </w:rPr>
              <w:t>Otros report</w:t>
            </w:r>
            <w:r w:rsidR="00BB11B5">
              <w:rPr>
                <w:sz w:val="20"/>
                <w:lang w:val="es-AR"/>
              </w:rPr>
              <w:t>e</w:t>
            </w:r>
            <w:r w:rsidRPr="004E3188">
              <w:rPr>
                <w:sz w:val="20"/>
                <w:lang w:val="es-AR"/>
              </w:rPr>
              <w:t xml:space="preserve">s e información de fondo que sean parte del registro o minuta de una </w:t>
            </w:r>
            <w:r>
              <w:rPr>
                <w:sz w:val="20"/>
                <w:lang w:val="es-AR"/>
              </w:rPr>
              <w:t>legislación determinada</w:t>
            </w:r>
          </w:p>
          <w:p w14:paraId="3C82EC86" w14:textId="77777777" w:rsidR="001335DD" w:rsidRPr="004E3188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1EE52B2B" w14:textId="19504BAC" w:rsidR="003902BF" w:rsidRPr="004E3188" w:rsidRDefault="004E3188" w:rsidP="00DC2226">
            <w:pPr>
              <w:spacing w:after="120" w:line="240" w:lineRule="auto"/>
              <w:jc w:val="both"/>
              <w:rPr>
                <w:sz w:val="20"/>
                <w:szCs w:val="20"/>
                <w:lang w:val="es-AR"/>
              </w:rPr>
            </w:pPr>
            <w:r w:rsidRPr="004E3188">
              <w:rPr>
                <w:sz w:val="20"/>
                <w:lang w:val="es-AR"/>
              </w:rPr>
              <w:t>La i</w:t>
            </w:r>
            <w:r w:rsidR="001335DD" w:rsidRPr="004E3188">
              <w:rPr>
                <w:sz w:val="20"/>
                <w:lang w:val="es-AR"/>
              </w:rPr>
              <w:t>nforma</w:t>
            </w:r>
            <w:r w:rsidRPr="004E3188">
              <w:rPr>
                <w:sz w:val="20"/>
                <w:lang w:val="es-AR"/>
              </w:rPr>
              <w:t>ció</w:t>
            </w:r>
            <w:r w:rsidR="001335DD" w:rsidRPr="004E3188">
              <w:rPr>
                <w:sz w:val="20"/>
                <w:lang w:val="es-AR"/>
              </w:rPr>
              <w:t xml:space="preserve">n </w:t>
            </w:r>
            <w:r w:rsidRPr="004E3188">
              <w:rPr>
                <w:sz w:val="20"/>
                <w:lang w:val="es-AR"/>
              </w:rPr>
              <w:t xml:space="preserve">sobre los proyectos de ley se pone a disposición en el sitio web parlamentario en tiempo real o tan pronto como esté disponible internamente, y en formatos que pueden ser </w:t>
            </w:r>
            <w:r w:rsidR="00216782" w:rsidRPr="004E3188">
              <w:rPr>
                <w:sz w:val="20"/>
                <w:lang w:val="es-AR"/>
              </w:rPr>
              <w:t>fácilmente</w:t>
            </w:r>
            <w:r w:rsidRPr="004E3188">
              <w:rPr>
                <w:sz w:val="20"/>
                <w:lang w:val="es-AR"/>
              </w:rPr>
              <w:t xml:space="preserve"> buscados, descargados, utilizados y compartidos. </w:t>
            </w:r>
          </w:p>
        </w:tc>
      </w:tr>
    </w:tbl>
    <w:p w14:paraId="51B4D34B" w14:textId="37C7C9D3" w:rsidR="001335DD" w:rsidRPr="007216A5" w:rsidRDefault="008F2669" w:rsidP="00DC2226">
      <w:pPr>
        <w:pStyle w:val="section-title"/>
        <w:jc w:val="both"/>
      </w:pPr>
      <w:bookmarkStart w:id="16" w:name="_heading=h.lnxbz9"/>
      <w:bookmarkEnd w:id="16"/>
      <w:r w:rsidRPr="007216A5">
        <w:t>Evaluación</w:t>
      </w:r>
    </w:p>
    <w:p w14:paraId="7BAE14FB" w14:textId="77777777" w:rsidR="007216A5" w:rsidRDefault="007216A5" w:rsidP="00DC2226">
      <w:pPr>
        <w:spacing w:before="200" w:line="240" w:lineRule="auto"/>
        <w:jc w:val="both"/>
        <w:rPr>
          <w:sz w:val="20"/>
          <w:lang w:val="es-AR"/>
        </w:rPr>
      </w:pPr>
      <w:r w:rsidRPr="00B94D72">
        <w:rPr>
          <w:sz w:val="20"/>
          <w:lang w:val="es-AR"/>
        </w:rPr>
        <w:t xml:space="preserve">Esta dimensión es evaluada en función de varios criterios, cada uno de los cuales debe evaluarse por separado. Para cada criterio, seleccione uno de los seis grados descriptivos </w:t>
      </w:r>
      <w:r>
        <w:rPr>
          <w:sz w:val="20"/>
          <w:lang w:val="es-AR"/>
        </w:rPr>
        <w:t xml:space="preserve">(Inexistente, Rudimentario, Básico, Bueno, Muy bueno y Excelente) que mejor refleje la situación en su parlamento, y proporcione detalles de la evidencia en la que está basada esta evaluación.  </w:t>
      </w:r>
    </w:p>
    <w:p w14:paraId="151108ED" w14:textId="76E9637D" w:rsidR="001335DD" w:rsidRPr="004E3188" w:rsidRDefault="007216A5" w:rsidP="00DC2226">
      <w:pPr>
        <w:spacing w:before="200" w:line="240" w:lineRule="auto"/>
        <w:jc w:val="both"/>
        <w:rPr>
          <w:sz w:val="20"/>
          <w:lang w:val="es-AR"/>
        </w:rPr>
      </w:pPr>
      <w:r>
        <w:rPr>
          <w:sz w:val="20"/>
          <w:lang w:val="es-AR"/>
        </w:rPr>
        <w:t>La evidencia para la evaluación de esta dimensión podría incluir lo siguiente:</w:t>
      </w:r>
    </w:p>
    <w:p w14:paraId="49902485" w14:textId="77777777" w:rsidR="003902BF" w:rsidRPr="004E3188" w:rsidRDefault="003902BF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6E3BB323" w14:textId="5D50DC5A" w:rsidR="00216782" w:rsidRPr="00DC2226" w:rsidRDefault="00216782" w:rsidP="00DC2226">
      <w:pPr>
        <w:numPr>
          <w:ilvl w:val="0"/>
          <w:numId w:val="10"/>
        </w:numPr>
        <w:spacing w:line="240" w:lineRule="auto"/>
        <w:jc w:val="both"/>
        <w:rPr>
          <w:sz w:val="20"/>
          <w:lang w:val="es-US"/>
        </w:rPr>
      </w:pPr>
      <w:r w:rsidRPr="00DC2226">
        <w:rPr>
          <w:sz w:val="20"/>
          <w:lang w:val="es-US"/>
        </w:rPr>
        <w:t>Disposiciones del reglamento del parlamento relativas a la transparencia del proceso legislativo.</w:t>
      </w:r>
    </w:p>
    <w:p w14:paraId="0354482B" w14:textId="02224BFB" w:rsidR="00216782" w:rsidRPr="00DC2226" w:rsidRDefault="00216782" w:rsidP="00DC2226">
      <w:pPr>
        <w:numPr>
          <w:ilvl w:val="0"/>
          <w:numId w:val="10"/>
        </w:numPr>
        <w:spacing w:line="240" w:lineRule="auto"/>
        <w:jc w:val="both"/>
        <w:rPr>
          <w:sz w:val="20"/>
          <w:lang w:val="es-US"/>
        </w:rPr>
      </w:pPr>
      <w:r w:rsidRPr="00DC2226">
        <w:rPr>
          <w:sz w:val="20"/>
          <w:lang w:val="es-US"/>
        </w:rPr>
        <w:t>Otros reglamentos parlamentarios y/o de comisiones que establezcan obligaciones relativas a la información legislativa</w:t>
      </w:r>
    </w:p>
    <w:p w14:paraId="5361563D" w14:textId="78C98325" w:rsidR="00216782" w:rsidRPr="00DC2226" w:rsidRDefault="00216782" w:rsidP="00DC2226">
      <w:pPr>
        <w:numPr>
          <w:ilvl w:val="0"/>
          <w:numId w:val="10"/>
        </w:numPr>
        <w:spacing w:line="240" w:lineRule="auto"/>
        <w:jc w:val="both"/>
        <w:rPr>
          <w:sz w:val="20"/>
          <w:lang w:val="es-US"/>
        </w:rPr>
      </w:pPr>
      <w:r w:rsidRPr="00DC2226">
        <w:rPr>
          <w:sz w:val="20"/>
          <w:lang w:val="es-US"/>
        </w:rPr>
        <w:t>Enlaces a páginas web que contengan información sobre el proceso legislativo</w:t>
      </w:r>
    </w:p>
    <w:p w14:paraId="583639FA" w14:textId="65B90DAA" w:rsidR="00216782" w:rsidRPr="00DC2226" w:rsidRDefault="00216782" w:rsidP="00DC2226">
      <w:pPr>
        <w:numPr>
          <w:ilvl w:val="0"/>
          <w:numId w:val="10"/>
        </w:numPr>
        <w:spacing w:line="240" w:lineRule="auto"/>
        <w:jc w:val="both"/>
        <w:rPr>
          <w:sz w:val="20"/>
          <w:lang w:val="es-US"/>
        </w:rPr>
      </w:pPr>
      <w:r w:rsidRPr="00DC2226">
        <w:rPr>
          <w:sz w:val="20"/>
          <w:lang w:val="es-US"/>
        </w:rPr>
        <w:t>Registros parlamentarios que incluyan datos como el número de visitas a páginas relacionadas con la legislación y el número de descargas.</w:t>
      </w:r>
    </w:p>
    <w:p w14:paraId="074E20D5" w14:textId="77777777" w:rsidR="00216782" w:rsidRPr="00DC2226" w:rsidRDefault="00216782" w:rsidP="00DC2226">
      <w:pPr>
        <w:spacing w:line="240" w:lineRule="auto"/>
        <w:jc w:val="both"/>
        <w:rPr>
          <w:sz w:val="20"/>
          <w:lang w:val="es-US"/>
        </w:rPr>
      </w:pPr>
    </w:p>
    <w:p w14:paraId="260019C8" w14:textId="77777777" w:rsidR="007216A5" w:rsidRDefault="007216A5" w:rsidP="00DC2226">
      <w:pPr>
        <w:spacing w:line="240" w:lineRule="auto"/>
        <w:jc w:val="both"/>
        <w:rPr>
          <w:sz w:val="20"/>
          <w:szCs w:val="20"/>
          <w:lang w:val="es-AR"/>
        </w:rPr>
      </w:pPr>
      <w:r>
        <w:rPr>
          <w:sz w:val="20"/>
          <w:lang w:val="es-AR"/>
        </w:rPr>
        <w:t>Cuando corresponda, proporcione comentarios adicionales o ejemplos que respalden la evaluación.</w:t>
      </w:r>
    </w:p>
    <w:p w14:paraId="0B0BB665" w14:textId="77777777" w:rsidR="001335DD" w:rsidRPr="007216A5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5B60E687" w14:textId="514C11B9" w:rsidR="001335DD" w:rsidRPr="004E3188" w:rsidRDefault="008F2669" w:rsidP="00DC2226">
      <w:pPr>
        <w:pStyle w:val="Heading4"/>
        <w:jc w:val="both"/>
        <w:rPr>
          <w:lang w:val="es-AR"/>
        </w:rPr>
      </w:pPr>
      <w:bookmarkStart w:id="17" w:name="_heading=h.35nkun2"/>
      <w:bookmarkEnd w:id="17"/>
      <w:r w:rsidRPr="004E3188">
        <w:rPr>
          <w:lang w:val="es-AR"/>
        </w:rPr>
        <w:t xml:space="preserve">Criterio de evaluación </w:t>
      </w:r>
      <w:r w:rsidR="004E3188" w:rsidRPr="004E3188">
        <w:rPr>
          <w:lang w:val="es-AR"/>
        </w:rPr>
        <w:t>1: Información sobre propuestas de ley</w:t>
      </w:r>
    </w:p>
    <w:p w14:paraId="2F78BED5" w14:textId="7011392B" w:rsidR="001335DD" w:rsidRPr="004E3188" w:rsidRDefault="004E3188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4E3188">
        <w:rPr>
          <w:sz w:val="20"/>
          <w:lang w:val="es-AR"/>
        </w:rPr>
        <w:t xml:space="preserve">El Parlamento publica oportunamente información sobre todas las propuestas de ley, incluyendo el texto complete y el estado de los proyectos de ley o </w:t>
      </w:r>
      <w:r w:rsidR="00172617">
        <w:rPr>
          <w:sz w:val="20"/>
          <w:lang w:val="es-AR"/>
        </w:rPr>
        <w:t>modificaciones</w:t>
      </w:r>
      <w:r w:rsidRPr="004E3188">
        <w:rPr>
          <w:sz w:val="20"/>
          <w:lang w:val="es-AR"/>
        </w:rPr>
        <w:t xml:space="preserve"> a legislaci</w:t>
      </w:r>
      <w:r>
        <w:rPr>
          <w:sz w:val="20"/>
          <w:lang w:val="es-AR"/>
        </w:rPr>
        <w:t>ón existente.</w:t>
      </w:r>
    </w:p>
    <w:p w14:paraId="463DB989" w14:textId="77777777" w:rsidR="001335DD" w:rsidRPr="004E3188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1F094AD7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867F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-518013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FD5A6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FD5A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210075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43455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6D21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-20872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03C69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C4476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606934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BFCE4A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6042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225922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41E0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5365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Excelente</w:t>
            </w:r>
          </w:p>
          <w:sdt>
            <w:sdtPr>
              <w:rPr>
                <w:rFonts w:eastAsia="Arimo"/>
                <w:sz w:val="20"/>
                <w:szCs w:val="20"/>
              </w:rPr>
              <w:id w:val="-660014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A54F0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7F16203A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183A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15BF393E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6403C129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0EDF4536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266EF113" w14:textId="030E8249" w:rsidR="001335DD" w:rsidRPr="00522D02" w:rsidRDefault="008F2669" w:rsidP="00DC2226">
      <w:pPr>
        <w:pStyle w:val="Heading4"/>
        <w:jc w:val="both"/>
        <w:rPr>
          <w:lang w:val="es-AR"/>
        </w:rPr>
      </w:pPr>
      <w:bookmarkStart w:id="18" w:name="_heading=h.1ksv4uv"/>
      <w:bookmarkEnd w:id="18"/>
      <w:r w:rsidRPr="00522D02">
        <w:rPr>
          <w:lang w:val="es-AR"/>
        </w:rPr>
        <w:t xml:space="preserve">Criterio de evaluación </w:t>
      </w:r>
      <w:r w:rsidR="001335DD" w:rsidRPr="00522D02">
        <w:rPr>
          <w:lang w:val="es-AR"/>
        </w:rPr>
        <w:t>2: Informa</w:t>
      </w:r>
      <w:r w:rsidR="00522D02">
        <w:rPr>
          <w:lang w:val="es-AR"/>
        </w:rPr>
        <w:t>ción generada durante el proceso legislativo</w:t>
      </w:r>
      <w:bookmarkStart w:id="19" w:name="_heading=h.44sinio"/>
      <w:bookmarkEnd w:id="19"/>
    </w:p>
    <w:p w14:paraId="0923322F" w14:textId="672020E8" w:rsidR="001335DD" w:rsidRPr="00172617" w:rsidRDefault="00172617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172617">
        <w:rPr>
          <w:sz w:val="20"/>
          <w:lang w:val="es-AR"/>
        </w:rPr>
        <w:t>El Parla</w:t>
      </w:r>
      <w:r w:rsidR="007A0880" w:rsidRPr="00172617">
        <w:rPr>
          <w:sz w:val="20"/>
          <w:lang w:val="es-AR"/>
        </w:rPr>
        <w:t>ment</w:t>
      </w:r>
      <w:r w:rsidRPr="00172617">
        <w:rPr>
          <w:sz w:val="20"/>
          <w:lang w:val="es-AR"/>
        </w:rPr>
        <w:t>o publica toda la información generada durante el proceso legislativo en f</w:t>
      </w:r>
      <w:r>
        <w:rPr>
          <w:sz w:val="20"/>
          <w:lang w:val="es-AR"/>
        </w:rPr>
        <w:t>orma oportuna</w:t>
      </w:r>
      <w:r w:rsidR="008F55A7" w:rsidRPr="00172617">
        <w:rPr>
          <w:sz w:val="20"/>
          <w:lang w:val="es-AR"/>
        </w:rPr>
        <w:t>.</w:t>
      </w:r>
      <w:r>
        <w:rPr>
          <w:sz w:val="20"/>
          <w:lang w:val="es-AR"/>
        </w:rPr>
        <w:t xml:space="preserve"> </w:t>
      </w:r>
      <w:r w:rsidRPr="00172617">
        <w:rPr>
          <w:sz w:val="20"/>
          <w:lang w:val="es-AR"/>
        </w:rPr>
        <w:t xml:space="preserve">Esto incluye las agendas y cronogramas parlamentarios, el texto de todas las enmiendas, los registros de los debates y votaciones en las sesiones plenarias y de comisión, así como todos los demás reportes e información de fondo creada para o por el </w:t>
      </w:r>
      <w:r>
        <w:rPr>
          <w:sz w:val="20"/>
          <w:lang w:val="es-AR"/>
        </w:rPr>
        <w:t xml:space="preserve">Parlamento que formen parte de los registros de una determinada legislación, incluyendo opiniones del público y de expertos presentadas o preparadas por el Parlamento. </w:t>
      </w:r>
    </w:p>
    <w:p w14:paraId="2648E51B" w14:textId="77777777" w:rsidR="001335DD" w:rsidRPr="00172617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1C5C7459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9D04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1546024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F359D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40B4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-38440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431D7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388B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671991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AC6E9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0C79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636958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FB267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7E44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715279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68564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BFA7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Excelente</w:t>
            </w:r>
          </w:p>
          <w:sdt>
            <w:sdtPr>
              <w:rPr>
                <w:rFonts w:eastAsia="Arimo"/>
                <w:sz w:val="20"/>
                <w:szCs w:val="20"/>
              </w:rPr>
              <w:id w:val="-212522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3DC04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4F81AE9E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50C6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67F4F909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3C02B90B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3D14B226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5E0331F9" w14:textId="7EB66A2F" w:rsidR="001335DD" w:rsidRPr="008F2669" w:rsidRDefault="008F2669" w:rsidP="00DC2226">
      <w:pPr>
        <w:pStyle w:val="Heading4"/>
        <w:jc w:val="both"/>
        <w:rPr>
          <w:lang w:val="es-AR"/>
        </w:rPr>
      </w:pPr>
      <w:bookmarkStart w:id="20" w:name="_heading=h.2jxsxqh"/>
      <w:bookmarkEnd w:id="20"/>
      <w:r w:rsidRPr="008F2669">
        <w:rPr>
          <w:lang w:val="es-AR"/>
        </w:rPr>
        <w:t>Criterio de evaluación</w:t>
      </w:r>
      <w:r w:rsidR="001335DD" w:rsidRPr="008F2669">
        <w:rPr>
          <w:lang w:val="es-AR"/>
        </w:rPr>
        <w:t xml:space="preserve"> 3: </w:t>
      </w:r>
      <w:r w:rsidRPr="008F2669">
        <w:rPr>
          <w:lang w:val="es-AR"/>
        </w:rPr>
        <w:t>Accesibilidad de la informació</w:t>
      </w:r>
      <w:r w:rsidR="001335DD" w:rsidRPr="008F2669">
        <w:rPr>
          <w:lang w:val="es-AR"/>
        </w:rPr>
        <w:t xml:space="preserve">n </w:t>
      </w:r>
    </w:p>
    <w:p w14:paraId="3BA0F2F3" w14:textId="45D5045E" w:rsidR="001335DD" w:rsidRPr="00172617" w:rsidRDefault="00172617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172617">
        <w:rPr>
          <w:sz w:val="20"/>
          <w:lang w:val="es-AR"/>
        </w:rPr>
        <w:t>La información generada durante el proceso legislativo se pone a disposición en el sitio web parlamentario en tiempo real o tan pronto como esté disponible internamente, en formato</w:t>
      </w:r>
      <w:r>
        <w:rPr>
          <w:sz w:val="20"/>
          <w:lang w:val="es-AR"/>
        </w:rPr>
        <w:t>s</w:t>
      </w:r>
      <w:r w:rsidRPr="00172617">
        <w:rPr>
          <w:sz w:val="20"/>
          <w:lang w:val="es-AR"/>
        </w:rPr>
        <w:t xml:space="preserve"> de fácil acceso y comprensión por todos los grupos sociales. </w:t>
      </w:r>
    </w:p>
    <w:p w14:paraId="289537C9" w14:textId="77777777" w:rsidR="001335DD" w:rsidRPr="00172617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185E4CA2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64FD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852605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F4452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FFAD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60077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F4D88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171F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1629360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05D82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2302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000193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06706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030B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865326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EA285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AD22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Excelente</w:t>
            </w:r>
          </w:p>
          <w:sdt>
            <w:sdtPr>
              <w:rPr>
                <w:rFonts w:eastAsia="Arimo"/>
                <w:sz w:val="20"/>
                <w:szCs w:val="20"/>
              </w:rPr>
              <w:id w:val="34089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BD098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06DF0CC2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7E64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6C6D3C49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35AE9D8D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35F91C7C" w14:textId="4E103758" w:rsidR="003902BF" w:rsidRDefault="008F2669" w:rsidP="00DC2226">
      <w:pPr>
        <w:pStyle w:val="section-title"/>
        <w:jc w:val="both"/>
      </w:pPr>
      <w:bookmarkStart w:id="21" w:name="_heading=h.z337ya"/>
      <w:bookmarkStart w:id="22" w:name="_heading=h.1y810tw" w:colFirst="0" w:colLast="0"/>
      <w:bookmarkStart w:id="23" w:name="_heading=h.4i7ojhp" w:colFirst="0" w:colLast="0"/>
      <w:bookmarkEnd w:id="21"/>
      <w:bookmarkEnd w:id="22"/>
      <w:bookmarkEnd w:id="23"/>
      <w:r>
        <w:t>Recomendaciones para el cambio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3902BF" w:rsidRPr="00DC2226" w14:paraId="4B79276F" w14:textId="77777777" w:rsidTr="003902BF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360" w14:textId="77777777" w:rsidR="005E0D9F" w:rsidRDefault="005E0D9F" w:rsidP="00DC2226">
            <w:pPr>
              <w:spacing w:before="120"/>
              <w:jc w:val="both"/>
              <w:rPr>
                <w:sz w:val="20"/>
                <w:szCs w:val="20"/>
                <w:lang w:val="es-AR"/>
              </w:rPr>
            </w:pPr>
            <w:r>
              <w:rPr>
                <w:i/>
                <w:sz w:val="20"/>
                <w:shd w:val="clear" w:color="auto" w:fill="FFFFFF"/>
                <w:lang w:val="es-AR"/>
              </w:rPr>
              <w:t>Utilice este espacio para anotar las recomendaciones y las ideas para fortalecer las reglamentaciones y prácticas en esta área.</w:t>
            </w:r>
          </w:p>
          <w:p w14:paraId="30C688C1" w14:textId="76D67F92" w:rsidR="003902BF" w:rsidRPr="005E0D9F" w:rsidRDefault="003902BF" w:rsidP="00DC2226">
            <w:pPr>
              <w:jc w:val="both"/>
              <w:rPr>
                <w:rFonts w:cs="Arial"/>
                <w:sz w:val="20"/>
                <w:szCs w:val="20"/>
                <w:lang w:val="es-AR"/>
              </w:rPr>
            </w:pPr>
          </w:p>
        </w:tc>
      </w:tr>
    </w:tbl>
    <w:p w14:paraId="01EAA691" w14:textId="77777777" w:rsidR="001335DD" w:rsidRPr="005E0D9F" w:rsidRDefault="001335DD" w:rsidP="00DC2226">
      <w:pPr>
        <w:spacing w:line="240" w:lineRule="auto"/>
        <w:jc w:val="both"/>
        <w:rPr>
          <w:b/>
          <w:color w:val="005F9A"/>
          <w:lang w:val="es-AR"/>
        </w:rPr>
      </w:pPr>
      <w:r w:rsidRPr="005E0D9F">
        <w:rPr>
          <w:lang w:val="es-AR"/>
        </w:rPr>
        <w:br w:type="page"/>
      </w:r>
    </w:p>
    <w:p w14:paraId="2204C8F7" w14:textId="7E084EF0" w:rsidR="001335DD" w:rsidRPr="008F2669" w:rsidRDefault="005E0D9F" w:rsidP="00DC2226">
      <w:pPr>
        <w:pStyle w:val="Dimension"/>
        <w:rPr>
          <w:lang w:val="es-AR"/>
        </w:rPr>
      </w:pPr>
      <w:bookmarkStart w:id="24" w:name="_heading=h.wh9capahgfm"/>
      <w:bookmarkEnd w:id="24"/>
      <w:r w:rsidRPr="008F2669">
        <w:rPr>
          <w:lang w:val="es-AR"/>
        </w:rPr>
        <w:lastRenderedPageBreak/>
        <w:t>Dimensión</w:t>
      </w:r>
      <w:r w:rsidR="001335DD" w:rsidRPr="008F2669">
        <w:rPr>
          <w:lang w:val="es-AR"/>
        </w:rPr>
        <w:t xml:space="preserve"> 3.1.3: Transparenc</w:t>
      </w:r>
      <w:r w:rsidR="008F2669" w:rsidRPr="008F2669">
        <w:rPr>
          <w:lang w:val="es-AR"/>
        </w:rPr>
        <w:t>ia del ciclo presupuestario y del presupuesto parlamentario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1335DD" w14:paraId="703FA85C" w14:textId="77777777" w:rsidTr="005E0D9F">
        <w:tc>
          <w:tcPr>
            <w:tcW w:w="9350" w:type="dxa"/>
            <w:shd w:val="clear" w:color="auto" w:fill="EEEEEE"/>
          </w:tcPr>
          <w:p w14:paraId="19782A73" w14:textId="77777777" w:rsidR="008F2669" w:rsidRPr="008F2669" w:rsidRDefault="008F2669" w:rsidP="00DC2226">
            <w:pPr>
              <w:jc w:val="both"/>
              <w:rPr>
                <w:rFonts w:eastAsia="Arial" w:cs="Arial"/>
                <w:sz w:val="20"/>
                <w:szCs w:val="20"/>
                <w:lang w:val="es-AR"/>
              </w:rPr>
            </w:pPr>
            <w:r w:rsidRPr="008F2669">
              <w:rPr>
                <w:sz w:val="20"/>
                <w:lang w:val="es-AR"/>
              </w:rPr>
              <w:t>Esta dimensión es parte de:</w:t>
            </w:r>
          </w:p>
          <w:p w14:paraId="5796E4CD" w14:textId="2574470A" w:rsidR="001335DD" w:rsidRPr="00DD2EB3" w:rsidRDefault="008F2669" w:rsidP="00DC2226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Indicad</w:t>
            </w:r>
            <w:r w:rsidR="001335DD">
              <w:rPr>
                <w:sz w:val="20"/>
              </w:rPr>
              <w:t>or 3.1: Transparenc</w:t>
            </w:r>
            <w:r>
              <w:rPr>
                <w:sz w:val="20"/>
              </w:rPr>
              <w:t>ia de procesos parlamentarios</w:t>
            </w:r>
          </w:p>
          <w:p w14:paraId="3A267412" w14:textId="14D112FF" w:rsidR="001335DD" w:rsidRPr="00783E93" w:rsidRDefault="008F2669" w:rsidP="00DC2226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 w:val="20"/>
              </w:rPr>
              <w:t>Meta 3: Parlamento transparente</w:t>
            </w:r>
          </w:p>
        </w:tc>
      </w:tr>
    </w:tbl>
    <w:p w14:paraId="552AB8BF" w14:textId="36C2EC34" w:rsidR="001335DD" w:rsidRPr="003902BF" w:rsidRDefault="001335DD" w:rsidP="00DC2226">
      <w:pPr>
        <w:pStyle w:val="section-title"/>
        <w:jc w:val="both"/>
      </w:pPr>
      <w:r>
        <w:t>A</w:t>
      </w:r>
      <w:r w:rsidR="005E0D9F">
        <w:t xml:space="preserve">cerca </w:t>
      </w:r>
      <w:r w:rsidR="008F2669">
        <w:t>de esta dimensió</w:t>
      </w:r>
      <w:r>
        <w:t>n</w:t>
      </w:r>
    </w:p>
    <w:p w14:paraId="62FE63CE" w14:textId="0FF8DA23" w:rsidR="001335DD" w:rsidRPr="00522D02" w:rsidRDefault="00172617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522D02">
        <w:rPr>
          <w:sz w:val="20"/>
          <w:lang w:val="es-AR"/>
        </w:rPr>
        <w:t xml:space="preserve">Esta </w:t>
      </w:r>
      <w:r w:rsidR="00522D02" w:rsidRPr="00522D02">
        <w:rPr>
          <w:sz w:val="20"/>
          <w:lang w:val="es-AR"/>
        </w:rPr>
        <w:t>dimensión</w:t>
      </w:r>
      <w:r w:rsidRPr="00522D02">
        <w:rPr>
          <w:sz w:val="20"/>
          <w:lang w:val="es-AR"/>
        </w:rPr>
        <w:t xml:space="preserve"> se refiere a la transparencia del ciclo presupuestario, incluyendo su formulación, aprobación y ejecución del presupuesto. </w:t>
      </w:r>
      <w:r w:rsidRPr="00172617">
        <w:rPr>
          <w:sz w:val="20"/>
          <w:lang w:val="es-AR"/>
        </w:rPr>
        <w:t xml:space="preserve">Esto incluye la transparencia y claridad sobre el rol del parlamento en el ciclo presupuestario, así como transparencia sobre el propio presupuesto del </w:t>
      </w:r>
      <w:r>
        <w:rPr>
          <w:sz w:val="20"/>
          <w:lang w:val="es-AR"/>
        </w:rPr>
        <w:t xml:space="preserve">Parlamento. </w:t>
      </w:r>
    </w:p>
    <w:p w14:paraId="5447CFAB" w14:textId="77777777" w:rsidR="001335DD" w:rsidRPr="00522D0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48F89B1C" w14:textId="68DEC33B" w:rsidR="007F7D89" w:rsidRDefault="00172617" w:rsidP="00DC2226">
      <w:pPr>
        <w:spacing w:line="240" w:lineRule="auto"/>
        <w:jc w:val="both"/>
        <w:rPr>
          <w:sz w:val="20"/>
          <w:lang w:val="es-AR"/>
        </w:rPr>
      </w:pPr>
      <w:r w:rsidRPr="00172617">
        <w:rPr>
          <w:sz w:val="20"/>
          <w:lang w:val="es-AR"/>
        </w:rPr>
        <w:t>El presupuesto nacional es la legislación más importante que considera el Parlamento anualmente. Por este motive, la transparencia del ciclo presupuestario es vital para la comprensi</w:t>
      </w:r>
      <w:r>
        <w:rPr>
          <w:sz w:val="20"/>
          <w:lang w:val="es-AR"/>
        </w:rPr>
        <w:t>ón del público y la supervisión parlamentaria de las prioridades de gasto del Ejecutivo, los ingresos planificados, las inversiones de capital y la deuda pública.</w:t>
      </w:r>
    </w:p>
    <w:p w14:paraId="300FCAAB" w14:textId="77777777" w:rsidR="00172617" w:rsidRPr="00172617" w:rsidRDefault="00172617" w:rsidP="00DC2226">
      <w:pPr>
        <w:spacing w:line="240" w:lineRule="auto"/>
        <w:jc w:val="both"/>
        <w:rPr>
          <w:sz w:val="20"/>
          <w:lang w:val="es-AR"/>
        </w:rPr>
      </w:pPr>
    </w:p>
    <w:p w14:paraId="6044C411" w14:textId="35F92812" w:rsidR="007031D6" w:rsidRPr="00172617" w:rsidRDefault="00172617" w:rsidP="00DC2226">
      <w:pPr>
        <w:spacing w:line="240" w:lineRule="auto"/>
        <w:jc w:val="both"/>
        <w:rPr>
          <w:sz w:val="20"/>
          <w:lang w:val="es-AR"/>
        </w:rPr>
      </w:pPr>
      <w:r w:rsidRPr="00172617">
        <w:rPr>
          <w:sz w:val="20"/>
          <w:lang w:val="es-AR"/>
        </w:rPr>
        <w:t>Dado que el Ejecutivo es el que generalmente elabora el proyecto de presupuesto, es tambi</w:t>
      </w:r>
      <w:r>
        <w:rPr>
          <w:sz w:val="20"/>
          <w:lang w:val="es-AR"/>
        </w:rPr>
        <w:t xml:space="preserve">én responsable, en gran medida, de la transparencia del presupuesto. </w:t>
      </w:r>
      <w:r w:rsidRPr="00172617">
        <w:rPr>
          <w:sz w:val="20"/>
          <w:lang w:val="es-AR"/>
        </w:rPr>
        <w:t>El Parlamento puede jugar un rol asegurando que el proyecto de presupuesto se publique de acuerdo al calendario presupuestario</w:t>
      </w:r>
      <w:r>
        <w:rPr>
          <w:sz w:val="20"/>
          <w:lang w:val="es-AR"/>
        </w:rPr>
        <w:t>, garantizando la plena transparencia de los procedimientos parlamentarios relacionados con la aprobación del presupuesto, la supervisión de la ejecución presupuestaria en curso y la revisión ex post del mismo.</w:t>
      </w:r>
    </w:p>
    <w:p w14:paraId="7E869FE6" w14:textId="77777777" w:rsidR="007031D6" w:rsidRPr="00172617" w:rsidRDefault="007031D6" w:rsidP="00DC2226">
      <w:pPr>
        <w:spacing w:line="240" w:lineRule="auto"/>
        <w:jc w:val="both"/>
        <w:rPr>
          <w:sz w:val="20"/>
          <w:lang w:val="es-AR"/>
        </w:rPr>
      </w:pPr>
    </w:p>
    <w:p w14:paraId="459059AD" w14:textId="1FF5BC54" w:rsidR="007F7D89" w:rsidRPr="00826897" w:rsidRDefault="00826897" w:rsidP="00DC2226">
      <w:pPr>
        <w:spacing w:line="240" w:lineRule="auto"/>
        <w:jc w:val="both"/>
        <w:rPr>
          <w:sz w:val="20"/>
          <w:lang w:val="es-AR"/>
        </w:rPr>
      </w:pPr>
      <w:r w:rsidRPr="00826897">
        <w:rPr>
          <w:sz w:val="20"/>
          <w:lang w:val="es-AR"/>
        </w:rPr>
        <w:t>Los mismos est</w:t>
      </w:r>
      <w:r>
        <w:rPr>
          <w:sz w:val="20"/>
          <w:lang w:val="es-AR"/>
        </w:rPr>
        <w:t>ándares deben ser aplicados al presupuesto</w:t>
      </w:r>
      <w:r w:rsidRPr="00826897">
        <w:rPr>
          <w:sz w:val="20"/>
          <w:lang w:val="es-AR"/>
        </w:rPr>
        <w:t xml:space="preserve"> del Parlamento, que debe estar sujeto al mismo nivel de transparencia y escrutinio que el presupuesto nacional. </w:t>
      </w:r>
    </w:p>
    <w:p w14:paraId="51ABA73E" w14:textId="77777777" w:rsidR="007F7D89" w:rsidRPr="00826897" w:rsidRDefault="007F7D89" w:rsidP="00DC2226">
      <w:pPr>
        <w:spacing w:line="240" w:lineRule="auto"/>
        <w:jc w:val="both"/>
        <w:rPr>
          <w:sz w:val="20"/>
          <w:lang w:val="es-AR"/>
        </w:rPr>
      </w:pPr>
    </w:p>
    <w:p w14:paraId="1FE43D38" w14:textId="325E4B32" w:rsidR="001335DD" w:rsidRPr="00826897" w:rsidRDefault="00826897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826897">
        <w:rPr>
          <w:sz w:val="20"/>
          <w:lang w:val="es-AR"/>
        </w:rPr>
        <w:t>Ver también</w:t>
      </w:r>
      <w:r w:rsidR="007F7D89" w:rsidRPr="00826897">
        <w:rPr>
          <w:sz w:val="20"/>
          <w:lang w:val="es-AR"/>
        </w:rPr>
        <w:t xml:space="preserve"> </w:t>
      </w:r>
      <w:r w:rsidR="007F7D89" w:rsidRPr="00826897">
        <w:rPr>
          <w:i/>
          <w:iCs/>
          <w:sz w:val="20"/>
          <w:lang w:val="es-AR"/>
        </w:rPr>
        <w:t>Indica</w:t>
      </w:r>
      <w:r w:rsidRPr="00826897">
        <w:rPr>
          <w:i/>
          <w:iCs/>
          <w:sz w:val="20"/>
          <w:lang w:val="es-AR"/>
        </w:rPr>
        <w:t>d</w:t>
      </w:r>
      <w:r w:rsidR="007F7D89" w:rsidRPr="00826897">
        <w:rPr>
          <w:i/>
          <w:iCs/>
          <w:sz w:val="20"/>
          <w:lang w:val="es-AR"/>
        </w:rPr>
        <w:t xml:space="preserve">or 1.8: </w:t>
      </w:r>
      <w:r w:rsidRPr="00826897">
        <w:rPr>
          <w:i/>
          <w:iCs/>
          <w:sz w:val="20"/>
          <w:lang w:val="es-AR"/>
        </w:rPr>
        <w:t>Presupuesto</w:t>
      </w:r>
      <w:r w:rsidR="007F7D89" w:rsidRPr="00826897">
        <w:rPr>
          <w:sz w:val="20"/>
          <w:lang w:val="es-AR"/>
        </w:rPr>
        <w:t xml:space="preserve">, </w:t>
      </w:r>
      <w:r>
        <w:rPr>
          <w:i/>
          <w:iCs/>
          <w:sz w:val="20"/>
          <w:lang w:val="es-AR"/>
        </w:rPr>
        <w:t>Dimensió</w:t>
      </w:r>
      <w:r w:rsidR="007F7D89" w:rsidRPr="00826897">
        <w:rPr>
          <w:i/>
          <w:iCs/>
          <w:sz w:val="20"/>
          <w:lang w:val="es-AR"/>
        </w:rPr>
        <w:t xml:space="preserve">n 1.1.3: </w:t>
      </w:r>
      <w:r w:rsidRPr="00826897">
        <w:rPr>
          <w:i/>
          <w:iCs/>
          <w:sz w:val="20"/>
          <w:lang w:val="es-AR"/>
        </w:rPr>
        <w:t>Autonomía presupuestaria</w:t>
      </w:r>
      <w:r w:rsidR="007F7D89" w:rsidRPr="00826897">
        <w:rPr>
          <w:sz w:val="20"/>
          <w:lang w:val="es-AR"/>
        </w:rPr>
        <w:t xml:space="preserve">, </w:t>
      </w:r>
      <w:r w:rsidRPr="00826897">
        <w:rPr>
          <w:i/>
          <w:iCs/>
          <w:sz w:val="20"/>
          <w:lang w:val="es-AR"/>
        </w:rPr>
        <w:t>Dimensión</w:t>
      </w:r>
      <w:r w:rsidR="007F7D89" w:rsidRPr="00826897">
        <w:rPr>
          <w:i/>
          <w:iCs/>
          <w:sz w:val="20"/>
          <w:lang w:val="es-AR"/>
        </w:rPr>
        <w:t xml:space="preserve"> 2.2.1: </w:t>
      </w:r>
      <w:r>
        <w:rPr>
          <w:i/>
          <w:iCs/>
          <w:sz w:val="20"/>
          <w:lang w:val="es-AR"/>
        </w:rPr>
        <w:t>Ejecución presupuestaria del Parlamento</w:t>
      </w:r>
      <w:r w:rsidR="007F7D89" w:rsidRPr="00826897">
        <w:rPr>
          <w:sz w:val="20"/>
          <w:lang w:val="es-AR"/>
        </w:rPr>
        <w:t xml:space="preserve">, </w:t>
      </w:r>
      <w:r w:rsidRPr="00826897">
        <w:rPr>
          <w:i/>
          <w:iCs/>
          <w:sz w:val="20"/>
          <w:lang w:val="es-AR"/>
        </w:rPr>
        <w:t>Dimensión</w:t>
      </w:r>
      <w:r w:rsidR="007F7D89" w:rsidRPr="00826897">
        <w:rPr>
          <w:i/>
          <w:iCs/>
          <w:sz w:val="20"/>
          <w:lang w:val="es-AR"/>
        </w:rPr>
        <w:t xml:space="preserve"> 2.2.4: </w:t>
      </w:r>
      <w:r w:rsidR="0085505D">
        <w:rPr>
          <w:i/>
          <w:iCs/>
          <w:sz w:val="20"/>
          <w:lang w:val="es-AR"/>
        </w:rPr>
        <w:t>Profesionalismo de la administración parlamentaria</w:t>
      </w:r>
      <w:r>
        <w:rPr>
          <w:i/>
          <w:iCs/>
          <w:sz w:val="20"/>
          <w:lang w:val="es-AR"/>
        </w:rPr>
        <w:t xml:space="preserve"> y</w:t>
      </w:r>
      <w:r w:rsidR="007F7D89" w:rsidRPr="00826897">
        <w:rPr>
          <w:sz w:val="20"/>
          <w:lang w:val="es-AR"/>
        </w:rPr>
        <w:t xml:space="preserve"> </w:t>
      </w:r>
      <w:r w:rsidRPr="00826897">
        <w:rPr>
          <w:i/>
          <w:iCs/>
          <w:sz w:val="20"/>
          <w:lang w:val="es-AR"/>
        </w:rPr>
        <w:t>Dimensión</w:t>
      </w:r>
      <w:r w:rsidR="007F7D89" w:rsidRPr="00826897">
        <w:rPr>
          <w:i/>
          <w:iCs/>
          <w:sz w:val="20"/>
          <w:lang w:val="es-AR"/>
        </w:rPr>
        <w:t xml:space="preserve"> 6.2.3: </w:t>
      </w:r>
      <w:r>
        <w:rPr>
          <w:i/>
          <w:iCs/>
          <w:sz w:val="20"/>
          <w:lang w:val="es-AR"/>
        </w:rPr>
        <w:t>Participación en el ciclo presupuestario</w:t>
      </w:r>
    </w:p>
    <w:p w14:paraId="120D4219" w14:textId="6199F9E9" w:rsidR="001335DD" w:rsidRPr="003902BF" w:rsidRDefault="005E0D9F" w:rsidP="00DC2226">
      <w:pPr>
        <w:pStyle w:val="section-title"/>
        <w:jc w:val="both"/>
      </w:pPr>
      <w:r>
        <w:t>Objetivo al que se aspira</w:t>
      </w:r>
    </w:p>
    <w:tbl>
      <w:tblPr>
        <w:tblW w:w="977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ayout w:type="fixed"/>
        <w:tblLook w:val="0400" w:firstRow="0" w:lastRow="0" w:firstColumn="0" w:lastColumn="0" w:noHBand="0" w:noVBand="1"/>
      </w:tblPr>
      <w:tblGrid>
        <w:gridCol w:w="9775"/>
      </w:tblGrid>
      <w:tr w:rsidR="001335DD" w:rsidRPr="002E5672" w14:paraId="21BD53E2" w14:textId="77777777" w:rsidTr="007669BF"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1AD67C4" w14:textId="01BEEDB1" w:rsidR="001335DD" w:rsidRPr="00C9077A" w:rsidRDefault="00C9077A" w:rsidP="00DC2226">
            <w:pPr>
              <w:spacing w:before="120" w:line="240" w:lineRule="auto"/>
              <w:jc w:val="both"/>
              <w:rPr>
                <w:i/>
                <w:sz w:val="20"/>
                <w:szCs w:val="20"/>
                <w:lang w:val="es-AR"/>
              </w:rPr>
            </w:pPr>
            <w:r>
              <w:rPr>
                <w:i/>
                <w:sz w:val="20"/>
                <w:lang w:val="es-AR"/>
              </w:rPr>
              <w:t xml:space="preserve">Basado en un análisis comparativo mundial, un objetivo al que aspiran los parlamentos en el ámbito de la </w:t>
            </w:r>
            <w:r w:rsidR="00723EFE" w:rsidRPr="00C9077A">
              <w:rPr>
                <w:i/>
                <w:sz w:val="20"/>
                <w:lang w:val="es-AR"/>
              </w:rPr>
              <w:t>“</w:t>
            </w:r>
            <w:r w:rsidR="001335DD" w:rsidRPr="00C9077A">
              <w:rPr>
                <w:i/>
                <w:sz w:val="20"/>
                <w:lang w:val="es-AR"/>
              </w:rPr>
              <w:t>transparenc</w:t>
            </w:r>
            <w:r>
              <w:rPr>
                <w:i/>
                <w:sz w:val="20"/>
                <w:lang w:val="es-AR"/>
              </w:rPr>
              <w:t>ia del ciclo presupuestario y el presupuesto parlamentario</w:t>
            </w:r>
            <w:r w:rsidR="00723EFE" w:rsidRPr="00C9077A">
              <w:rPr>
                <w:i/>
                <w:sz w:val="20"/>
                <w:lang w:val="es-AR"/>
              </w:rPr>
              <w:t>”</w:t>
            </w:r>
            <w:r w:rsidR="001335DD" w:rsidRPr="00C9077A">
              <w:rPr>
                <w:i/>
                <w:sz w:val="20"/>
                <w:lang w:val="es-AR"/>
              </w:rPr>
              <w:t xml:space="preserve"> </w:t>
            </w:r>
            <w:r>
              <w:rPr>
                <w:i/>
                <w:sz w:val="20"/>
                <w:lang w:val="es-AR"/>
              </w:rPr>
              <w:t>es el siguiente:</w:t>
            </w:r>
          </w:p>
          <w:p w14:paraId="147283E7" w14:textId="77777777" w:rsidR="001335DD" w:rsidRPr="00C9077A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083AE327" w14:textId="25C684E7" w:rsidR="001335DD" w:rsidRPr="00522D02" w:rsidRDefault="00826897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826897">
              <w:rPr>
                <w:sz w:val="20"/>
                <w:lang w:val="es-AR"/>
              </w:rPr>
              <w:t>El marco legal establece la transparencia de todo el ciclo presupuestario, incluyendo su formulación, consideración, aprobación y ejecución, as</w:t>
            </w:r>
            <w:r>
              <w:rPr>
                <w:sz w:val="20"/>
                <w:lang w:val="es-AR"/>
              </w:rPr>
              <w:t xml:space="preserve">í como la revisión ex post. </w:t>
            </w:r>
          </w:p>
          <w:p w14:paraId="5629056A" w14:textId="77777777" w:rsidR="001335DD" w:rsidRPr="00522D02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7311C879" w14:textId="111A5EE1" w:rsidR="001335DD" w:rsidRPr="00522D02" w:rsidRDefault="00826897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464290">
              <w:rPr>
                <w:sz w:val="20"/>
                <w:lang w:val="es-AR"/>
              </w:rPr>
              <w:t>Se pone a disposición en forma oportuna la informaci</w:t>
            </w:r>
            <w:r w:rsidR="00464290" w:rsidRPr="00464290">
              <w:rPr>
                <w:sz w:val="20"/>
                <w:lang w:val="es-AR"/>
              </w:rPr>
              <w:t>ón sobre las accione</w:t>
            </w:r>
            <w:r w:rsidRPr="00464290">
              <w:rPr>
                <w:sz w:val="20"/>
                <w:lang w:val="es-AR"/>
              </w:rPr>
              <w:t>s</w:t>
            </w:r>
            <w:r w:rsidR="00464290">
              <w:rPr>
                <w:sz w:val="20"/>
                <w:lang w:val="es-AR"/>
              </w:rPr>
              <w:t xml:space="preserve"> </w:t>
            </w:r>
            <w:r w:rsidRPr="00464290">
              <w:rPr>
                <w:sz w:val="20"/>
                <w:lang w:val="es-AR"/>
              </w:rPr>
              <w:t>parlamentarias en todas las</w:t>
            </w:r>
            <w:r w:rsidR="00464290">
              <w:rPr>
                <w:sz w:val="20"/>
                <w:lang w:val="es-AR"/>
              </w:rPr>
              <w:t xml:space="preserve"> e</w:t>
            </w:r>
            <w:r w:rsidRPr="00464290">
              <w:rPr>
                <w:sz w:val="20"/>
                <w:lang w:val="es-AR"/>
              </w:rPr>
              <w:t xml:space="preserve">tapas del ciclo presupuestario. </w:t>
            </w:r>
            <w:r w:rsidR="0085505D">
              <w:rPr>
                <w:sz w:val="20"/>
                <w:lang w:val="es-AR"/>
              </w:rPr>
              <w:t>Esta es acces</w:t>
            </w:r>
            <w:r w:rsidRPr="00522D02">
              <w:rPr>
                <w:sz w:val="20"/>
                <w:lang w:val="es-AR"/>
              </w:rPr>
              <w:t xml:space="preserve">ible y puede ser utilizada por todos los grupos sociales. </w:t>
            </w:r>
          </w:p>
          <w:p w14:paraId="0C44BACD" w14:textId="77777777" w:rsidR="001335DD" w:rsidRPr="00522D02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43BF133A" w14:textId="2C70D43B" w:rsidR="001335DD" w:rsidRPr="00522D02" w:rsidRDefault="00826897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  <w:r w:rsidRPr="00826897">
              <w:rPr>
                <w:sz w:val="20"/>
                <w:lang w:val="es-AR"/>
              </w:rPr>
              <w:t xml:space="preserve">El Parlamento publica materiales explicativos que describen el proceso parlamentario relacionado con todo el ciclo presupuestario. </w:t>
            </w:r>
          </w:p>
          <w:p w14:paraId="14518039" w14:textId="77777777" w:rsidR="001335DD" w:rsidRPr="00522D02" w:rsidRDefault="001335DD" w:rsidP="00DC2226">
            <w:pPr>
              <w:spacing w:line="240" w:lineRule="auto"/>
              <w:jc w:val="both"/>
              <w:rPr>
                <w:sz w:val="20"/>
                <w:szCs w:val="20"/>
                <w:lang w:val="es-AR"/>
              </w:rPr>
            </w:pPr>
          </w:p>
          <w:p w14:paraId="3B4002EF" w14:textId="3BB6A0BA" w:rsidR="003902BF" w:rsidRPr="0085505D" w:rsidRDefault="00826897" w:rsidP="00DC2226">
            <w:pPr>
              <w:spacing w:after="120" w:line="240" w:lineRule="auto"/>
              <w:jc w:val="both"/>
              <w:rPr>
                <w:color w:val="005F9A"/>
                <w:sz w:val="20"/>
                <w:szCs w:val="20"/>
                <w:lang w:val="es-AR"/>
              </w:rPr>
            </w:pPr>
            <w:r w:rsidRPr="00826897">
              <w:rPr>
                <w:sz w:val="20"/>
                <w:lang w:val="es-AR"/>
              </w:rPr>
              <w:t>El Parl</w:t>
            </w:r>
            <w:r w:rsidR="00812D23" w:rsidRPr="00826897">
              <w:rPr>
                <w:sz w:val="20"/>
                <w:lang w:val="es-AR"/>
              </w:rPr>
              <w:t>ament</w:t>
            </w:r>
            <w:r w:rsidRPr="00826897">
              <w:rPr>
                <w:sz w:val="20"/>
                <w:lang w:val="es-AR"/>
              </w:rPr>
              <w:t xml:space="preserve">o está obligado a publicar información completa </w:t>
            </w:r>
            <w:r>
              <w:rPr>
                <w:sz w:val="20"/>
                <w:lang w:val="es-AR"/>
              </w:rPr>
              <w:t>sobre todos los aspectos de su</w:t>
            </w:r>
            <w:r w:rsidRPr="00826897">
              <w:rPr>
                <w:sz w:val="20"/>
                <w:lang w:val="es-AR"/>
              </w:rPr>
              <w:t xml:space="preserve"> presupuesto, incluyendo en el sitio web parlamentario.</w:t>
            </w:r>
            <w:r w:rsidR="00812D23" w:rsidRPr="00826897">
              <w:rPr>
                <w:sz w:val="20"/>
                <w:lang w:val="es-AR"/>
              </w:rPr>
              <w:t xml:space="preserve"> </w:t>
            </w:r>
          </w:p>
        </w:tc>
      </w:tr>
    </w:tbl>
    <w:p w14:paraId="161370D8" w14:textId="61EB4302" w:rsidR="001335DD" w:rsidRPr="007216A5" w:rsidRDefault="005E0D9F" w:rsidP="00DC2226">
      <w:pPr>
        <w:pStyle w:val="section-title"/>
        <w:jc w:val="both"/>
      </w:pPr>
      <w:r w:rsidRPr="007216A5">
        <w:t>Evaluación</w:t>
      </w:r>
    </w:p>
    <w:p w14:paraId="0C2485F4" w14:textId="77777777" w:rsidR="007216A5" w:rsidRDefault="007216A5" w:rsidP="00DC2226">
      <w:pPr>
        <w:spacing w:before="200" w:line="240" w:lineRule="auto"/>
        <w:jc w:val="both"/>
        <w:rPr>
          <w:sz w:val="20"/>
          <w:lang w:val="es-AR"/>
        </w:rPr>
      </w:pPr>
      <w:r w:rsidRPr="00B94D72">
        <w:rPr>
          <w:sz w:val="20"/>
          <w:lang w:val="es-AR"/>
        </w:rPr>
        <w:t xml:space="preserve">Esta dimensión es evaluada en función de varios criterios, cada uno de los cuales debe evaluarse por separado. Para cada criterio, seleccione uno de los seis grados descriptivos </w:t>
      </w:r>
      <w:r>
        <w:rPr>
          <w:sz w:val="20"/>
          <w:lang w:val="es-AR"/>
        </w:rPr>
        <w:t xml:space="preserve">(Inexistente, Rudimentario, </w:t>
      </w:r>
      <w:r>
        <w:rPr>
          <w:sz w:val="20"/>
          <w:lang w:val="es-AR"/>
        </w:rPr>
        <w:lastRenderedPageBreak/>
        <w:t xml:space="preserve">Básico, Bueno, Muy bueno y Excelente) que mejor refleje la situación en su parlamento, y proporcione detalles de la evidencia en la que está basada esta evaluación.  </w:t>
      </w:r>
    </w:p>
    <w:p w14:paraId="7033A154" w14:textId="77777777" w:rsidR="007216A5" w:rsidRDefault="007216A5" w:rsidP="00DC2226">
      <w:pPr>
        <w:spacing w:before="120" w:line="240" w:lineRule="auto"/>
        <w:jc w:val="both"/>
        <w:rPr>
          <w:sz w:val="20"/>
          <w:lang w:val="es-AR"/>
        </w:rPr>
      </w:pPr>
      <w:r>
        <w:rPr>
          <w:sz w:val="20"/>
          <w:lang w:val="es-AR"/>
        </w:rPr>
        <w:t>La evidencia para la evaluación de esta dimensión podría incluir lo siguiente:</w:t>
      </w:r>
    </w:p>
    <w:p w14:paraId="6E924174" w14:textId="77777777" w:rsidR="003902BF" w:rsidRPr="00A942A2" w:rsidRDefault="003902BF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7BE5E63D" w14:textId="62F0B7BA" w:rsidR="001335DD" w:rsidRPr="00522D02" w:rsidRDefault="00826897" w:rsidP="00DC2226">
      <w:pPr>
        <w:numPr>
          <w:ilvl w:val="0"/>
          <w:numId w:val="12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826897">
        <w:rPr>
          <w:sz w:val="20"/>
          <w:lang w:val="es-AR"/>
        </w:rPr>
        <w:t xml:space="preserve">Disposiciones del marco legal y/o del reglamento interno del Parlamento relacionadas con la transparencia en todos los aspectos del presupuesto nacional y del propio </w:t>
      </w:r>
      <w:r>
        <w:rPr>
          <w:sz w:val="20"/>
          <w:lang w:val="es-AR"/>
        </w:rPr>
        <w:t xml:space="preserve">Parlamento. </w:t>
      </w:r>
    </w:p>
    <w:p w14:paraId="3DBEAFF7" w14:textId="7C67A3E3" w:rsidR="001335DD" w:rsidRPr="00826897" w:rsidRDefault="00826897" w:rsidP="00DC2226">
      <w:pPr>
        <w:numPr>
          <w:ilvl w:val="0"/>
          <w:numId w:val="12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826897">
        <w:rPr>
          <w:sz w:val="20"/>
          <w:lang w:val="es-AR"/>
        </w:rPr>
        <w:t xml:space="preserve">Información disponible o </w:t>
      </w:r>
      <w:r>
        <w:rPr>
          <w:sz w:val="20"/>
          <w:lang w:val="es-AR"/>
        </w:rPr>
        <w:t>acce</w:t>
      </w:r>
      <w:r w:rsidRPr="00826897">
        <w:rPr>
          <w:sz w:val="20"/>
          <w:lang w:val="es-AR"/>
        </w:rPr>
        <w:t xml:space="preserve">sible sobre todos los aspectos del presupuesto nacional, el presupuesto parlamentario y el proceso de consideración parlamentaria del presupuesto. </w:t>
      </w:r>
    </w:p>
    <w:p w14:paraId="57716FAB" w14:textId="2F9708ED" w:rsidR="001335DD" w:rsidRPr="00522D02" w:rsidRDefault="00826897" w:rsidP="00DC2226">
      <w:pPr>
        <w:numPr>
          <w:ilvl w:val="0"/>
          <w:numId w:val="12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826897">
        <w:rPr>
          <w:sz w:val="20"/>
          <w:lang w:val="es-AR"/>
        </w:rPr>
        <w:t xml:space="preserve">Estadísticas sobre el número de visitas a sitios web que contengan información sobre el presupuesto nacional y el presupuesto parlamentario. </w:t>
      </w:r>
    </w:p>
    <w:p w14:paraId="35D5E444" w14:textId="085B6A49" w:rsidR="001335DD" w:rsidRPr="00464290" w:rsidRDefault="00464290" w:rsidP="00DC2226">
      <w:pPr>
        <w:numPr>
          <w:ilvl w:val="0"/>
          <w:numId w:val="12"/>
        </w:numPr>
        <w:spacing w:line="240" w:lineRule="auto"/>
        <w:ind w:left="562" w:hanging="562"/>
        <w:jc w:val="both"/>
        <w:rPr>
          <w:sz w:val="20"/>
          <w:szCs w:val="20"/>
          <w:lang w:val="es-AR"/>
        </w:rPr>
      </w:pPr>
      <w:r w:rsidRPr="00464290">
        <w:rPr>
          <w:sz w:val="20"/>
          <w:lang w:val="es-AR"/>
        </w:rPr>
        <w:t xml:space="preserve">Cualquier comentario sobre la accesibilidad o el uso de la información disponible en esos sitios </w:t>
      </w:r>
    </w:p>
    <w:p w14:paraId="69A2C2D1" w14:textId="77777777" w:rsidR="003902BF" w:rsidRPr="00464290" w:rsidRDefault="003902BF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4F7228B8" w14:textId="77777777" w:rsidR="007216A5" w:rsidRDefault="007216A5" w:rsidP="00DC2226">
      <w:pPr>
        <w:spacing w:line="240" w:lineRule="auto"/>
        <w:jc w:val="both"/>
        <w:rPr>
          <w:sz w:val="20"/>
          <w:szCs w:val="20"/>
          <w:lang w:val="es-AR"/>
        </w:rPr>
      </w:pPr>
      <w:r>
        <w:rPr>
          <w:sz w:val="20"/>
          <w:lang w:val="es-AR"/>
        </w:rPr>
        <w:t>Cuando corresponda, proporcione comentarios adicionales o ejemplos que respalden la evaluación.</w:t>
      </w:r>
    </w:p>
    <w:p w14:paraId="63F1DB77" w14:textId="77777777" w:rsidR="001335DD" w:rsidRPr="007216A5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507D414A" w14:textId="7947251D" w:rsidR="001335DD" w:rsidRPr="00522D02" w:rsidRDefault="005E0D9F" w:rsidP="00DC2226">
      <w:pPr>
        <w:pStyle w:val="Heading4"/>
        <w:jc w:val="both"/>
        <w:rPr>
          <w:lang w:val="es-AR"/>
        </w:rPr>
      </w:pPr>
      <w:bookmarkStart w:id="25" w:name="_heading=h.he8xcevhwt0"/>
      <w:bookmarkEnd w:id="25"/>
      <w:r w:rsidRPr="00522D02">
        <w:rPr>
          <w:lang w:val="es-AR"/>
        </w:rPr>
        <w:t xml:space="preserve">Criterio de evaluación </w:t>
      </w:r>
      <w:r w:rsidR="001335DD" w:rsidRPr="00522D02">
        <w:rPr>
          <w:lang w:val="es-AR"/>
        </w:rPr>
        <w:t xml:space="preserve">1: </w:t>
      </w:r>
      <w:r w:rsidRPr="00522D02">
        <w:rPr>
          <w:lang w:val="es-AR"/>
        </w:rPr>
        <w:t>Marco l</w:t>
      </w:r>
      <w:r w:rsidR="001335DD" w:rsidRPr="00522D02">
        <w:rPr>
          <w:lang w:val="es-AR"/>
        </w:rPr>
        <w:t>egal</w:t>
      </w:r>
    </w:p>
    <w:p w14:paraId="703EA4A6" w14:textId="16409831" w:rsidR="001335DD" w:rsidRPr="00522D02" w:rsidRDefault="00464290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464290">
        <w:rPr>
          <w:sz w:val="20"/>
          <w:lang w:val="es-AR"/>
        </w:rPr>
        <w:t xml:space="preserve">El marco legal establece la transparencia del ciclo presupuestario, incluyendo su formulación, consideración, aprobación y ejecución del presupuesto nacional, así como su revisión ex post. </w:t>
      </w:r>
    </w:p>
    <w:p w14:paraId="2E3F5C4E" w14:textId="77777777" w:rsidR="001335DD" w:rsidRPr="00522D0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1474EE45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02323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-108159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16642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BAED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199529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2FEA6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6C5F3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1609849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0A970E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E349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1271122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CC97D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9F14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930398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82D2D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D6AA" w14:textId="77777777" w:rsidR="003902BF" w:rsidRDefault="003902B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69722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CFDE4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2750DF42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A097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54E2B643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1876F991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6491A790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42D62F2E" w14:textId="2F19F637" w:rsidR="001335DD" w:rsidRPr="00464290" w:rsidRDefault="005E0D9F" w:rsidP="00DC2226">
      <w:pPr>
        <w:pStyle w:val="Heading4"/>
        <w:jc w:val="both"/>
        <w:rPr>
          <w:lang w:val="es-AR"/>
        </w:rPr>
      </w:pPr>
      <w:bookmarkStart w:id="26" w:name="_heading=h.vbp66kha19mi"/>
      <w:bookmarkEnd w:id="26"/>
      <w:r w:rsidRPr="00464290">
        <w:rPr>
          <w:lang w:val="es-AR"/>
        </w:rPr>
        <w:t xml:space="preserve">Criterio de evaluación </w:t>
      </w:r>
      <w:r w:rsidR="001335DD" w:rsidRPr="00464290">
        <w:rPr>
          <w:lang w:val="es-AR"/>
        </w:rPr>
        <w:t xml:space="preserve">2: </w:t>
      </w:r>
      <w:r w:rsidR="00812D23" w:rsidRPr="00464290">
        <w:rPr>
          <w:lang w:val="es-AR"/>
        </w:rPr>
        <w:t>I</w:t>
      </w:r>
      <w:r w:rsidR="00464290" w:rsidRPr="00464290">
        <w:rPr>
          <w:lang w:val="es-AR"/>
        </w:rPr>
        <w:t>nformaci</w:t>
      </w:r>
      <w:r w:rsidR="00464290">
        <w:rPr>
          <w:lang w:val="es-AR"/>
        </w:rPr>
        <w:t>ón sobre las acciones parlamentarias</w:t>
      </w:r>
    </w:p>
    <w:p w14:paraId="2DDCD8D2" w14:textId="65ECEDA7" w:rsidR="001335DD" w:rsidRPr="00464290" w:rsidRDefault="00464290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464290">
        <w:rPr>
          <w:sz w:val="20"/>
          <w:lang w:val="es-AR"/>
        </w:rPr>
        <w:t>Se pone a disposición información sobre las acciones parlamentarias en todas las</w:t>
      </w:r>
      <w:r>
        <w:rPr>
          <w:sz w:val="20"/>
          <w:lang w:val="es-AR"/>
        </w:rPr>
        <w:t xml:space="preserve"> e</w:t>
      </w:r>
      <w:r w:rsidRPr="00464290">
        <w:rPr>
          <w:sz w:val="20"/>
          <w:lang w:val="es-AR"/>
        </w:rPr>
        <w:t>tapas del ciclo presupuestario, de manera oportuna y en formatos que puedan ser fácilmente accesibles y comprendidos por todos los grupos sociales.</w:t>
      </w:r>
    </w:p>
    <w:p w14:paraId="0C76B35A" w14:textId="77777777" w:rsidR="001335DD" w:rsidRPr="00464290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3D987330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DEC4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-245493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4DF06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A1D8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1181779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2DA77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ABE9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-1273701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86684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DFC9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420403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6B882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9343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100381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423B5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9BC6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Excelente</w:t>
            </w:r>
          </w:p>
          <w:sdt>
            <w:sdtPr>
              <w:rPr>
                <w:rFonts w:eastAsia="Arimo"/>
                <w:sz w:val="20"/>
                <w:szCs w:val="20"/>
              </w:rPr>
              <w:id w:val="-169792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9C2F0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20489E66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87AA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227535A3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05978150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1CF17BB5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3A91CB6C" w14:textId="683BD640" w:rsidR="001335DD" w:rsidRPr="00522D02" w:rsidRDefault="005E0D9F" w:rsidP="00DC2226">
      <w:pPr>
        <w:pStyle w:val="Heading4"/>
        <w:jc w:val="both"/>
        <w:rPr>
          <w:lang w:val="es-AR"/>
        </w:rPr>
      </w:pPr>
      <w:bookmarkStart w:id="27" w:name="_heading=h.ckop0oy1y66k"/>
      <w:bookmarkStart w:id="28" w:name="_heading=h.lj5owxzb60at"/>
      <w:bookmarkEnd w:id="27"/>
      <w:bookmarkEnd w:id="28"/>
      <w:r w:rsidRPr="00522D02">
        <w:rPr>
          <w:lang w:val="es-AR"/>
        </w:rPr>
        <w:t>Criterio de evaluación</w:t>
      </w:r>
      <w:r w:rsidR="001335DD" w:rsidRPr="00522D02">
        <w:rPr>
          <w:lang w:val="es-AR"/>
        </w:rPr>
        <w:t xml:space="preserve"> </w:t>
      </w:r>
      <w:r w:rsidR="007A2B38" w:rsidRPr="00522D02">
        <w:rPr>
          <w:lang w:val="es-AR"/>
        </w:rPr>
        <w:t>3</w:t>
      </w:r>
      <w:r w:rsidR="001335DD" w:rsidRPr="00522D02">
        <w:rPr>
          <w:lang w:val="es-AR"/>
        </w:rPr>
        <w:t xml:space="preserve">: </w:t>
      </w:r>
      <w:r w:rsidRPr="00522D02">
        <w:rPr>
          <w:lang w:val="es-AR"/>
        </w:rPr>
        <w:t>Materiales e</w:t>
      </w:r>
      <w:r w:rsidR="001335DD" w:rsidRPr="00522D02">
        <w:rPr>
          <w:lang w:val="es-AR"/>
        </w:rPr>
        <w:t>xpl</w:t>
      </w:r>
      <w:r w:rsidRPr="00522D02">
        <w:rPr>
          <w:lang w:val="es-AR"/>
        </w:rPr>
        <w:t>icativos</w:t>
      </w:r>
    </w:p>
    <w:p w14:paraId="0635B7BE" w14:textId="15906EA2" w:rsidR="001335DD" w:rsidRPr="00464290" w:rsidRDefault="00464290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464290">
        <w:rPr>
          <w:sz w:val="20"/>
          <w:lang w:val="es-AR"/>
        </w:rPr>
        <w:t>El Parlamento pone a disposición materiales explicativos que describen el proceso parlamentario relacionado con la consideración y aprobación del presupuesto, supervisión de la ejecución parlamentaria y la revisi</w:t>
      </w:r>
      <w:r>
        <w:rPr>
          <w:sz w:val="20"/>
          <w:lang w:val="es-AR"/>
        </w:rPr>
        <w:t xml:space="preserve">ón ex post. </w:t>
      </w:r>
    </w:p>
    <w:p w14:paraId="55D6AEC4" w14:textId="77777777" w:rsidR="001335DD" w:rsidRPr="00464290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617DF4D9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201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-1113825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35AFC4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71BA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451375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92911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B8B4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151549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49C9F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7E2A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2069957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205B0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58BD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-28704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5F817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A4A9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Excelente</w:t>
            </w:r>
          </w:p>
          <w:sdt>
            <w:sdtPr>
              <w:rPr>
                <w:rFonts w:eastAsia="Arimo"/>
                <w:sz w:val="20"/>
                <w:szCs w:val="20"/>
              </w:rPr>
              <w:id w:val="-1084062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7F8BB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501B71F4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512F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4FA92399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26C78A90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47EF8DF5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p w14:paraId="4C25D48F" w14:textId="07FE19CE" w:rsidR="001335DD" w:rsidRPr="00522D02" w:rsidRDefault="005E0D9F" w:rsidP="00DC2226">
      <w:pPr>
        <w:pStyle w:val="Heading4"/>
        <w:jc w:val="both"/>
        <w:rPr>
          <w:lang w:val="es-AR"/>
        </w:rPr>
      </w:pPr>
      <w:bookmarkStart w:id="29" w:name="_heading=h.x04w6hexnmzc"/>
      <w:bookmarkEnd w:id="29"/>
      <w:r w:rsidRPr="00522D02">
        <w:rPr>
          <w:lang w:val="es-AR"/>
        </w:rPr>
        <w:t>Criterio de evaluación</w:t>
      </w:r>
      <w:r w:rsidR="001335DD" w:rsidRPr="00522D02">
        <w:rPr>
          <w:lang w:val="es-AR"/>
        </w:rPr>
        <w:t xml:space="preserve"> </w:t>
      </w:r>
      <w:r w:rsidR="007A2B38" w:rsidRPr="00522D02">
        <w:rPr>
          <w:lang w:val="es-AR"/>
        </w:rPr>
        <w:t>4</w:t>
      </w:r>
      <w:r w:rsidR="001335DD" w:rsidRPr="00522D02">
        <w:rPr>
          <w:lang w:val="es-AR"/>
        </w:rPr>
        <w:t>: P</w:t>
      </w:r>
      <w:r w:rsidRPr="00522D02">
        <w:rPr>
          <w:lang w:val="es-AR"/>
        </w:rPr>
        <w:t>resupuesto parlamentario</w:t>
      </w:r>
    </w:p>
    <w:p w14:paraId="625842A5" w14:textId="441927EA" w:rsidR="001335DD" w:rsidRPr="00522D02" w:rsidRDefault="00464290" w:rsidP="00DC2226">
      <w:pPr>
        <w:spacing w:line="240" w:lineRule="auto"/>
        <w:jc w:val="both"/>
        <w:rPr>
          <w:sz w:val="20"/>
          <w:szCs w:val="20"/>
          <w:lang w:val="es-AR"/>
        </w:rPr>
      </w:pPr>
      <w:r w:rsidRPr="00464290">
        <w:rPr>
          <w:sz w:val="20"/>
          <w:lang w:val="es-AR"/>
        </w:rPr>
        <w:t xml:space="preserve">El marco legal y/o el reglamento interno requieren la publicación de información complete sobre todos los aspectos del presupuesto parlamentario, incluyendo en el sitio web parlamentario. </w:t>
      </w:r>
    </w:p>
    <w:p w14:paraId="6F01A5D4" w14:textId="77777777" w:rsidR="001335DD" w:rsidRPr="00522D02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902BF" w14:paraId="75840FB9" w14:textId="77777777" w:rsidTr="003902BF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512B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Inexistente</w:t>
            </w:r>
          </w:p>
          <w:sdt>
            <w:sdtPr>
              <w:rPr>
                <w:rFonts w:eastAsia="Arimo"/>
                <w:sz w:val="20"/>
                <w:szCs w:val="20"/>
              </w:rPr>
              <w:id w:val="34393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C4DE3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B178" w14:textId="061F0552" w:rsidR="003902B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Rudimentario</w:t>
            </w:r>
          </w:p>
          <w:sdt>
            <w:sdtPr>
              <w:rPr>
                <w:rFonts w:eastAsia="Arimo"/>
                <w:sz w:val="20"/>
                <w:szCs w:val="20"/>
              </w:rPr>
              <w:id w:val="1786779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8FE50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8791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Básico</w:t>
            </w:r>
          </w:p>
          <w:sdt>
            <w:sdtPr>
              <w:rPr>
                <w:rFonts w:eastAsia="Arimo"/>
                <w:sz w:val="20"/>
                <w:szCs w:val="20"/>
              </w:rPr>
              <w:id w:val="-1318638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A29BA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9E09" w14:textId="51A78B3C" w:rsidR="003902B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Bueno</w:t>
            </w:r>
          </w:p>
          <w:sdt>
            <w:sdtPr>
              <w:rPr>
                <w:rFonts w:eastAsia="Arimo"/>
                <w:sz w:val="20"/>
                <w:szCs w:val="20"/>
              </w:rPr>
              <w:id w:val="2140067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E9477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3DFA" w14:textId="77777777" w:rsidR="005E0D9F" w:rsidRDefault="005E0D9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Muy bueno</w:t>
            </w:r>
          </w:p>
          <w:sdt>
            <w:sdtPr>
              <w:rPr>
                <w:rFonts w:eastAsia="Arimo"/>
                <w:sz w:val="20"/>
                <w:szCs w:val="20"/>
              </w:rPr>
              <w:id w:val="36116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ACAA3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CAC93" w14:textId="3DA15833" w:rsidR="003902BF" w:rsidRDefault="003902BF" w:rsidP="00DC22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Excelent</w:t>
            </w:r>
            <w:r w:rsidR="005E0D9F">
              <w:rPr>
                <w:sz w:val="20"/>
              </w:rPr>
              <w:t>e</w:t>
            </w:r>
          </w:p>
          <w:sdt>
            <w:sdtPr>
              <w:rPr>
                <w:rFonts w:eastAsia="Arimo"/>
                <w:sz w:val="20"/>
                <w:szCs w:val="20"/>
              </w:rPr>
              <w:id w:val="-3518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1569AD" w14:textId="77777777" w:rsidR="003902BF" w:rsidRDefault="003902BF" w:rsidP="00DC2226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902BF" w:rsidRPr="00DC2226" w14:paraId="55569BE9" w14:textId="77777777" w:rsidTr="003902BF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5C66" w14:textId="77777777" w:rsidR="005E0D9F" w:rsidRPr="005E0D9F" w:rsidRDefault="005E0D9F" w:rsidP="00DC2226">
            <w:pPr>
              <w:jc w:val="both"/>
              <w:rPr>
                <w:rFonts w:eastAsia="Calibri"/>
                <w:color w:val="005F9A"/>
                <w:sz w:val="20"/>
                <w:szCs w:val="20"/>
                <w:lang w:val="es-AR"/>
              </w:rPr>
            </w:pPr>
            <w:r w:rsidRPr="005E0D9F">
              <w:rPr>
                <w:color w:val="005F9A"/>
                <w:sz w:val="20"/>
                <w:lang w:val="es-AR"/>
              </w:rPr>
              <w:t>Evidencia para este criterio de evaluaci</w:t>
            </w:r>
            <w:r>
              <w:rPr>
                <w:color w:val="005F9A"/>
                <w:sz w:val="20"/>
                <w:lang w:val="es-AR"/>
              </w:rPr>
              <w:t>ón:</w:t>
            </w:r>
          </w:p>
          <w:p w14:paraId="7A067F8B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  <w:p w14:paraId="6657E770" w14:textId="77777777" w:rsidR="003902BF" w:rsidRPr="005E0D9F" w:rsidRDefault="003902BF" w:rsidP="00DC2226">
            <w:pPr>
              <w:jc w:val="both"/>
              <w:rPr>
                <w:rFonts w:eastAsia="Calibri"/>
                <w:color w:val="0000FF"/>
                <w:sz w:val="20"/>
                <w:szCs w:val="20"/>
                <w:lang w:val="es-AR"/>
              </w:rPr>
            </w:pPr>
          </w:p>
        </w:tc>
      </w:tr>
    </w:tbl>
    <w:p w14:paraId="76A82CE2" w14:textId="3C4B5D1B" w:rsidR="007669BF" w:rsidRDefault="007669BF" w:rsidP="00DC2226">
      <w:pPr>
        <w:pStyle w:val="section-title"/>
        <w:jc w:val="both"/>
      </w:pPr>
      <w:bookmarkStart w:id="30" w:name="_heading=h.2xcytpi"/>
      <w:bookmarkEnd w:id="30"/>
      <w:r>
        <w:t>Recom</w:t>
      </w:r>
      <w:r w:rsidR="005E0D9F">
        <w:t>endaciones para el cambio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7669BF" w:rsidRPr="00DC2226" w14:paraId="12F09E3F" w14:textId="77777777" w:rsidTr="007669BF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3DE9" w14:textId="77777777" w:rsidR="005E0D9F" w:rsidRDefault="005E0D9F" w:rsidP="00DC2226">
            <w:pPr>
              <w:spacing w:before="120"/>
              <w:jc w:val="both"/>
              <w:rPr>
                <w:sz w:val="20"/>
                <w:szCs w:val="20"/>
                <w:lang w:val="es-AR"/>
              </w:rPr>
            </w:pPr>
            <w:r>
              <w:rPr>
                <w:i/>
                <w:sz w:val="20"/>
                <w:shd w:val="clear" w:color="auto" w:fill="FFFFFF"/>
                <w:lang w:val="es-AR"/>
              </w:rPr>
              <w:t>Utilice este espacio para anotar las recomendaciones y las ideas para fortalecer las reglamentaciones y prácticas en esta área.</w:t>
            </w:r>
          </w:p>
          <w:p w14:paraId="2CCEC1E1" w14:textId="01279644" w:rsidR="007669BF" w:rsidRPr="005E0D9F" w:rsidRDefault="007669BF" w:rsidP="00DC2226">
            <w:pPr>
              <w:jc w:val="both"/>
              <w:rPr>
                <w:rFonts w:cs="Arial"/>
                <w:sz w:val="20"/>
                <w:szCs w:val="20"/>
                <w:lang w:val="es-AR"/>
              </w:rPr>
            </w:pPr>
          </w:p>
        </w:tc>
      </w:tr>
    </w:tbl>
    <w:p w14:paraId="33F391A2" w14:textId="77777777" w:rsidR="001335DD" w:rsidRPr="005E0D9F" w:rsidRDefault="001335DD" w:rsidP="00DC2226">
      <w:pPr>
        <w:spacing w:line="240" w:lineRule="auto"/>
        <w:jc w:val="both"/>
        <w:rPr>
          <w:lang w:val="es-AR"/>
        </w:rPr>
      </w:pPr>
    </w:p>
    <w:p w14:paraId="2226B6EA" w14:textId="77777777" w:rsidR="001335DD" w:rsidRPr="005E0D9F" w:rsidRDefault="001335DD" w:rsidP="00DC2226">
      <w:pPr>
        <w:spacing w:line="240" w:lineRule="auto"/>
        <w:jc w:val="both"/>
        <w:rPr>
          <w:sz w:val="20"/>
          <w:szCs w:val="20"/>
          <w:lang w:val="es-AR"/>
        </w:rPr>
      </w:pPr>
      <w:bookmarkStart w:id="31" w:name="_heading=h.lx91la55hp7w"/>
      <w:bookmarkEnd w:id="31"/>
    </w:p>
    <w:p w14:paraId="4243F84A" w14:textId="77777777" w:rsidR="00F30DB7" w:rsidRPr="005E0D9F" w:rsidRDefault="00F30DB7" w:rsidP="00DC2226">
      <w:pPr>
        <w:jc w:val="both"/>
        <w:rPr>
          <w:lang w:val="es-AR"/>
        </w:rPr>
      </w:pPr>
    </w:p>
    <w:sectPr w:rsidR="00F30DB7" w:rsidRPr="005E0D9F" w:rsidSect="00DC22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1" w:right="1411" w:bottom="1411" w:left="1699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8100" w14:textId="77777777" w:rsidR="00DB2F15" w:rsidRDefault="00DB2F15">
      <w:pPr>
        <w:spacing w:line="240" w:lineRule="auto"/>
      </w:pPr>
      <w:r>
        <w:separator/>
      </w:r>
    </w:p>
  </w:endnote>
  <w:endnote w:type="continuationSeparator" w:id="0">
    <w:p w14:paraId="242C7AB8" w14:textId="77777777" w:rsidR="00DB2F15" w:rsidRDefault="00DB2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5839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28E3FE8" w14:textId="51E22C81" w:rsidR="00DC2226" w:rsidRPr="00DC2226" w:rsidRDefault="00DC2226">
        <w:pPr>
          <w:pStyle w:val="Footer"/>
          <w:jc w:val="right"/>
          <w:rPr>
            <w:sz w:val="20"/>
          </w:rPr>
        </w:pPr>
        <w:r w:rsidRPr="00DC2226">
          <w:rPr>
            <w:sz w:val="20"/>
          </w:rPr>
          <w:fldChar w:fldCharType="begin"/>
        </w:r>
        <w:r w:rsidRPr="00DC2226">
          <w:rPr>
            <w:sz w:val="20"/>
          </w:rPr>
          <w:instrText>PAGE   \* MERGEFORMAT</w:instrText>
        </w:r>
        <w:r w:rsidRPr="00DC2226">
          <w:rPr>
            <w:sz w:val="20"/>
          </w:rPr>
          <w:fldChar w:fldCharType="separate"/>
        </w:r>
        <w:r w:rsidRPr="00DC2226">
          <w:rPr>
            <w:noProof/>
            <w:sz w:val="20"/>
            <w:lang w:val="es-ES"/>
          </w:rPr>
          <w:t>8</w:t>
        </w:r>
        <w:r w:rsidRPr="00DC2226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1869" w14:textId="77777777" w:rsidR="00DC2226" w:rsidRDefault="00DC2226" w:rsidP="00DC2226">
    <w:pPr>
      <w:pStyle w:val="NormalWeb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Los </w:t>
    </w:r>
    <w:bookmarkStart w:id="34" w:name="_Hlk148533550"/>
    <w:r>
      <w:rPr>
        <w:rFonts w:ascii="Arial" w:hAnsi="Arial"/>
        <w:sz w:val="20"/>
        <w:szCs w:val="20"/>
      </w:rPr>
      <w:t xml:space="preserve">Indicadores para parlamentos democráticos </w:t>
    </w:r>
    <w:bookmarkEnd w:id="34"/>
    <w:r>
      <w:rPr>
        <w:rFonts w:ascii="Arial" w:hAnsi="Arial"/>
        <w:sz w:val="20"/>
        <w:szCs w:val="20"/>
      </w:rPr>
      <w:t xml:space="preserve">son una iniciativa de múltiples partes coordinada por la Unión Interparlamentaria (UIP), en colaboración con la Asociación Parlamentaria del Commonwealth (CPA), Directorio Legislativo, </w:t>
    </w:r>
    <w:r w:rsidRPr="002B43DC">
      <w:rPr>
        <w:rFonts w:ascii="Arial" w:hAnsi="Arial"/>
        <w:sz w:val="20"/>
        <w:szCs w:val="20"/>
      </w:rPr>
      <w:t>INTER PARES</w:t>
    </w:r>
    <w:r>
      <w:rPr>
        <w:rFonts w:ascii="Arial" w:hAnsi="Arial"/>
        <w:sz w:val="20"/>
        <w:szCs w:val="20"/>
      </w:rPr>
      <w:t xml:space="preserve">/IDEA Internacional, el Instituto Nacional Demócrata (NDI), el Programa de las Naciones Unidas para el Desarrollo (PNUD), ONU Mujeres y la Fundación Westminster para la Democracia (WFD). </w:t>
    </w:r>
  </w:p>
  <w:p w14:paraId="5C952CCA" w14:textId="77777777" w:rsidR="00DC2226" w:rsidRPr="0053177C" w:rsidRDefault="00DC2226" w:rsidP="00DC2226">
    <w:pPr>
      <w:pStyle w:val="NormalWeb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Los indicadores están publicados en </w:t>
    </w:r>
    <w:hyperlink r:id="rId1" w:history="1">
      <w:r>
        <w:rPr>
          <w:rStyle w:val="Hyperlink"/>
          <w:rFonts w:ascii="Arial" w:hAnsi="Arial"/>
          <w:sz w:val="20"/>
          <w:szCs w:val="20"/>
        </w:rPr>
        <w:t>www.parliamentaryindicators.org</w:t>
      </w:r>
    </w:hyperlink>
    <w:r>
      <w:rPr>
        <w:rFonts w:ascii="Arial" w:hAnsi="Arial"/>
        <w:sz w:val="20"/>
        <w:szCs w:val="20"/>
      </w:rPr>
      <w:t xml:space="preserve"> con una licencia </w:t>
    </w:r>
    <w:hyperlink r:id="rId2" w:history="1">
      <w:r>
        <w:rPr>
          <w:rStyle w:val="Hyperlink"/>
          <w:rFonts w:ascii="Arial" w:hAnsi="Arial"/>
          <w:sz w:val="20"/>
          <w:szCs w:val="20"/>
        </w:rPr>
        <w:t>CC BY-NC-SA 4.0</w:t>
      </w:r>
    </w:hyperlink>
    <w:r>
      <w:rPr>
        <w:rFonts w:ascii="Arial" w:hAnsi="Arial"/>
        <w:sz w:val="20"/>
        <w:szCs w:val="20"/>
      </w:rPr>
      <w:t xml:space="preserve"> de Creative Commons.</w:t>
    </w:r>
  </w:p>
  <w:p w14:paraId="2B258C3F" w14:textId="77777777" w:rsidR="00DC2226" w:rsidRPr="00DC2226" w:rsidRDefault="00DC222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D817" w14:textId="77777777" w:rsidR="00DB2F15" w:rsidRDefault="00DB2F15">
      <w:pPr>
        <w:spacing w:line="240" w:lineRule="auto"/>
      </w:pPr>
      <w:r>
        <w:separator/>
      </w:r>
    </w:p>
  </w:footnote>
  <w:footnote w:type="continuationSeparator" w:id="0">
    <w:p w14:paraId="2ADB595D" w14:textId="77777777" w:rsidR="00DB2F15" w:rsidRDefault="00DB2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962C" w14:textId="77777777" w:rsidR="00DC2226" w:rsidRPr="0053177C" w:rsidRDefault="00DC2226" w:rsidP="00DC2226">
    <w:pPr>
      <w:pStyle w:val="Header"/>
      <w:rPr>
        <w:b/>
        <w:bCs/>
        <w:lang w:val="fr-CH"/>
      </w:rPr>
    </w:pPr>
    <w:bookmarkStart w:id="32" w:name="_Hlk146872618"/>
    <w:r w:rsidRPr="0053177C">
      <w:rPr>
        <w:b/>
        <w:bCs/>
        <w:sz w:val="20"/>
        <w:szCs w:val="20"/>
        <w:lang w:val="fr-CH"/>
      </w:rPr>
      <w:t>Indicadores para parlamentos democráticos</w:t>
    </w:r>
    <w:r w:rsidRPr="0053177C">
      <w:rPr>
        <w:b/>
        <w:bCs/>
        <w:sz w:val="20"/>
        <w:szCs w:val="20"/>
        <w:lang w:val="fr-CH"/>
      </w:rPr>
      <w:tab/>
    </w:r>
    <w:r w:rsidRPr="0053177C">
      <w:rPr>
        <w:b/>
        <w:bCs/>
        <w:sz w:val="20"/>
        <w:szCs w:val="20"/>
        <w:lang w:val="fr-CH"/>
      </w:rPr>
      <w:tab/>
      <w:t>www.parliamentaryindicators.org</w:t>
    </w:r>
    <w:bookmarkEnd w:id="32"/>
  </w:p>
  <w:p w14:paraId="4EEAF991" w14:textId="77777777" w:rsidR="00172617" w:rsidRDefault="00172617" w:rsidP="001545ED">
    <w:pPr>
      <w:tabs>
        <w:tab w:val="left" w:pos="4068"/>
      </w:tabs>
    </w:pPr>
    <w:r>
      <w:rPr>
        <w:color w:val="00AABE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00F9" w14:textId="77777777" w:rsidR="00DC2226" w:rsidRDefault="00DC2226" w:rsidP="00DC2226">
    <w:pPr>
      <w:pStyle w:val="Header"/>
      <w:tabs>
        <w:tab w:val="clear" w:pos="4513"/>
        <w:tab w:val="clear" w:pos="9026"/>
        <w:tab w:val="left" w:pos="4560"/>
        <w:tab w:val="left" w:pos="5241"/>
      </w:tabs>
    </w:pPr>
    <w:bookmarkStart w:id="33" w:name="_Hlk148533739"/>
    <w:r>
      <w:rPr>
        <w:noProof/>
        <w:lang w:val="es-US" w:eastAsia="es-US"/>
      </w:rPr>
      <w:drawing>
        <wp:inline distT="0" distB="0" distL="0" distR="0" wp14:anchorId="48DE1CA9" wp14:editId="0BFE4ED2">
          <wp:extent cx="2562225" cy="723209"/>
          <wp:effectExtent l="0" t="0" r="0" b="1270"/>
          <wp:docPr id="12805279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279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560" cy="736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bookmarkEnd w:id="33"/>
  <w:p w14:paraId="076902C0" w14:textId="77777777" w:rsidR="00DC2226" w:rsidRDefault="00DC2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4C"/>
    <w:multiLevelType w:val="multilevel"/>
    <w:tmpl w:val="39C6C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E3E94"/>
    <w:multiLevelType w:val="hybridMultilevel"/>
    <w:tmpl w:val="10FC13A6"/>
    <w:lvl w:ilvl="0" w:tplc="4D82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83A"/>
    <w:multiLevelType w:val="multilevel"/>
    <w:tmpl w:val="7076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957186"/>
    <w:multiLevelType w:val="multilevel"/>
    <w:tmpl w:val="0162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E04037"/>
    <w:multiLevelType w:val="multilevel"/>
    <w:tmpl w:val="7A12A652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decimal"/>
      <w:lvlText w:val="%3."/>
      <w:lvlJc w:val="left"/>
      <w:pPr>
        <w:ind w:left="2880" w:hanging="720"/>
      </w:pPr>
    </w:lvl>
    <w:lvl w:ilvl="3">
      <w:start w:val="1"/>
      <w:numFmt w:val="decimal"/>
      <w:lvlText w:val="%4."/>
      <w:lvlJc w:val="left"/>
      <w:pPr>
        <w:ind w:left="3600" w:hanging="720"/>
      </w:pPr>
    </w:lvl>
    <w:lvl w:ilvl="4">
      <w:start w:val="1"/>
      <w:numFmt w:val="decimal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decimal"/>
      <w:lvlText w:val="%8."/>
      <w:lvlJc w:val="left"/>
      <w:pPr>
        <w:ind w:left="6480" w:hanging="720"/>
      </w:pPr>
    </w:lvl>
    <w:lvl w:ilvl="8">
      <w:start w:val="1"/>
      <w:numFmt w:val="decimal"/>
      <w:lvlText w:val="%9."/>
      <w:lvlJc w:val="left"/>
      <w:pPr>
        <w:ind w:left="7200" w:hanging="720"/>
      </w:pPr>
    </w:lvl>
  </w:abstractNum>
  <w:abstractNum w:abstractNumId="5" w15:restartNumberingAfterBreak="0">
    <w:nsid w:val="2EDE2D0B"/>
    <w:multiLevelType w:val="multilevel"/>
    <w:tmpl w:val="945C0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181F1F"/>
    <w:multiLevelType w:val="multilevel"/>
    <w:tmpl w:val="3EDCF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BF720D"/>
    <w:multiLevelType w:val="hybridMultilevel"/>
    <w:tmpl w:val="7BA4C3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E488F"/>
    <w:multiLevelType w:val="multilevel"/>
    <w:tmpl w:val="D81AF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C22DCE"/>
    <w:multiLevelType w:val="multilevel"/>
    <w:tmpl w:val="EF1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374720"/>
    <w:multiLevelType w:val="multilevel"/>
    <w:tmpl w:val="BDCA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172138"/>
    <w:multiLevelType w:val="multilevel"/>
    <w:tmpl w:val="0D88989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2" w15:restartNumberingAfterBreak="0">
    <w:nsid w:val="71EF24E2"/>
    <w:multiLevelType w:val="multilevel"/>
    <w:tmpl w:val="7D00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8414938">
    <w:abstractNumId w:val="10"/>
  </w:num>
  <w:num w:numId="2" w16cid:durableId="1120030539">
    <w:abstractNumId w:val="9"/>
  </w:num>
  <w:num w:numId="3" w16cid:durableId="1652365398">
    <w:abstractNumId w:val="4"/>
  </w:num>
  <w:num w:numId="4" w16cid:durableId="293953948">
    <w:abstractNumId w:val="2"/>
  </w:num>
  <w:num w:numId="5" w16cid:durableId="1627390232">
    <w:abstractNumId w:val="5"/>
  </w:num>
  <w:num w:numId="6" w16cid:durableId="1582176621">
    <w:abstractNumId w:val="12"/>
  </w:num>
  <w:num w:numId="7" w16cid:durableId="483468749">
    <w:abstractNumId w:val="11"/>
  </w:num>
  <w:num w:numId="8" w16cid:durableId="927082511">
    <w:abstractNumId w:val="1"/>
  </w:num>
  <w:num w:numId="9" w16cid:durableId="1066076679">
    <w:abstractNumId w:val="3"/>
  </w:num>
  <w:num w:numId="10" w16cid:durableId="255290192">
    <w:abstractNumId w:val="6"/>
  </w:num>
  <w:num w:numId="11" w16cid:durableId="328413442">
    <w:abstractNumId w:val="0"/>
  </w:num>
  <w:num w:numId="12" w16cid:durableId="220948669">
    <w:abstractNumId w:val="8"/>
  </w:num>
  <w:num w:numId="13" w16cid:durableId="1877351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B7"/>
    <w:rsid w:val="0001267F"/>
    <w:rsid w:val="00046669"/>
    <w:rsid w:val="0009385A"/>
    <w:rsid w:val="000B2488"/>
    <w:rsid w:val="000D2C43"/>
    <w:rsid w:val="000F2DAF"/>
    <w:rsid w:val="00123CC2"/>
    <w:rsid w:val="001335DD"/>
    <w:rsid w:val="001545ED"/>
    <w:rsid w:val="001621FE"/>
    <w:rsid w:val="00163533"/>
    <w:rsid w:val="001636CA"/>
    <w:rsid w:val="00172617"/>
    <w:rsid w:val="00196DF1"/>
    <w:rsid w:val="001B10B3"/>
    <w:rsid w:val="001B4A6B"/>
    <w:rsid w:val="001D3083"/>
    <w:rsid w:val="0020397F"/>
    <w:rsid w:val="00204AF0"/>
    <w:rsid w:val="00216782"/>
    <w:rsid w:val="002272BA"/>
    <w:rsid w:val="002377CF"/>
    <w:rsid w:val="00241388"/>
    <w:rsid w:val="00260213"/>
    <w:rsid w:val="00263616"/>
    <w:rsid w:val="00272AEC"/>
    <w:rsid w:val="00282108"/>
    <w:rsid w:val="00295A68"/>
    <w:rsid w:val="002B3A95"/>
    <w:rsid w:val="002C3CF0"/>
    <w:rsid w:val="002E5672"/>
    <w:rsid w:val="002F28FF"/>
    <w:rsid w:val="0032494D"/>
    <w:rsid w:val="00331AEB"/>
    <w:rsid w:val="003902BF"/>
    <w:rsid w:val="003A1400"/>
    <w:rsid w:val="003A5134"/>
    <w:rsid w:val="003B661E"/>
    <w:rsid w:val="003C0494"/>
    <w:rsid w:val="003C05D0"/>
    <w:rsid w:val="003E74BC"/>
    <w:rsid w:val="00431A28"/>
    <w:rsid w:val="00436109"/>
    <w:rsid w:val="00464290"/>
    <w:rsid w:val="004735D1"/>
    <w:rsid w:val="00483722"/>
    <w:rsid w:val="004A33EB"/>
    <w:rsid w:val="004A400B"/>
    <w:rsid w:val="004B1E41"/>
    <w:rsid w:val="004B6DBB"/>
    <w:rsid w:val="004E3188"/>
    <w:rsid w:val="00503CBA"/>
    <w:rsid w:val="00522D02"/>
    <w:rsid w:val="00542694"/>
    <w:rsid w:val="005649F5"/>
    <w:rsid w:val="00591120"/>
    <w:rsid w:val="005B1ABB"/>
    <w:rsid w:val="005D69FF"/>
    <w:rsid w:val="005D71C6"/>
    <w:rsid w:val="005D74DF"/>
    <w:rsid w:val="005E0D9F"/>
    <w:rsid w:val="006506BF"/>
    <w:rsid w:val="00650A87"/>
    <w:rsid w:val="00670788"/>
    <w:rsid w:val="00683B7B"/>
    <w:rsid w:val="006841D9"/>
    <w:rsid w:val="006C2F3D"/>
    <w:rsid w:val="006E69C2"/>
    <w:rsid w:val="006F2E85"/>
    <w:rsid w:val="007031D6"/>
    <w:rsid w:val="0070333E"/>
    <w:rsid w:val="00711F26"/>
    <w:rsid w:val="007216A5"/>
    <w:rsid w:val="00723EFE"/>
    <w:rsid w:val="00757EA9"/>
    <w:rsid w:val="00760D11"/>
    <w:rsid w:val="00760D78"/>
    <w:rsid w:val="007669BF"/>
    <w:rsid w:val="0076757E"/>
    <w:rsid w:val="00783E93"/>
    <w:rsid w:val="00786C66"/>
    <w:rsid w:val="007A0880"/>
    <w:rsid w:val="007A2B38"/>
    <w:rsid w:val="007A7CAF"/>
    <w:rsid w:val="007B4D4C"/>
    <w:rsid w:val="007B562D"/>
    <w:rsid w:val="007D6548"/>
    <w:rsid w:val="007D65C9"/>
    <w:rsid w:val="007F5298"/>
    <w:rsid w:val="007F7014"/>
    <w:rsid w:val="007F7D89"/>
    <w:rsid w:val="00812D23"/>
    <w:rsid w:val="00826897"/>
    <w:rsid w:val="00853202"/>
    <w:rsid w:val="0085505D"/>
    <w:rsid w:val="00864CEA"/>
    <w:rsid w:val="0087534F"/>
    <w:rsid w:val="00875D0D"/>
    <w:rsid w:val="008E1474"/>
    <w:rsid w:val="008F2669"/>
    <w:rsid w:val="008F55A7"/>
    <w:rsid w:val="0090641A"/>
    <w:rsid w:val="009279A9"/>
    <w:rsid w:val="00935879"/>
    <w:rsid w:val="00952F67"/>
    <w:rsid w:val="00976011"/>
    <w:rsid w:val="009917B8"/>
    <w:rsid w:val="00991F21"/>
    <w:rsid w:val="009C5301"/>
    <w:rsid w:val="009C69D4"/>
    <w:rsid w:val="00A04DC4"/>
    <w:rsid w:val="00A147F1"/>
    <w:rsid w:val="00A14A37"/>
    <w:rsid w:val="00A3390C"/>
    <w:rsid w:val="00A353C9"/>
    <w:rsid w:val="00A444DC"/>
    <w:rsid w:val="00A52E60"/>
    <w:rsid w:val="00A6244A"/>
    <w:rsid w:val="00A91B88"/>
    <w:rsid w:val="00A91CD6"/>
    <w:rsid w:val="00A942A2"/>
    <w:rsid w:val="00AA0FE5"/>
    <w:rsid w:val="00AC5CB8"/>
    <w:rsid w:val="00AD2D85"/>
    <w:rsid w:val="00B40461"/>
    <w:rsid w:val="00B46AE7"/>
    <w:rsid w:val="00B57F91"/>
    <w:rsid w:val="00B61410"/>
    <w:rsid w:val="00B65218"/>
    <w:rsid w:val="00B65DA1"/>
    <w:rsid w:val="00B67DD5"/>
    <w:rsid w:val="00B86585"/>
    <w:rsid w:val="00B94D72"/>
    <w:rsid w:val="00BB11B5"/>
    <w:rsid w:val="00BC5482"/>
    <w:rsid w:val="00C01B13"/>
    <w:rsid w:val="00C03D2A"/>
    <w:rsid w:val="00C050B5"/>
    <w:rsid w:val="00C17433"/>
    <w:rsid w:val="00C454BE"/>
    <w:rsid w:val="00C564BC"/>
    <w:rsid w:val="00C74A13"/>
    <w:rsid w:val="00C9077A"/>
    <w:rsid w:val="00C9403A"/>
    <w:rsid w:val="00D034BA"/>
    <w:rsid w:val="00D25BEC"/>
    <w:rsid w:val="00D30413"/>
    <w:rsid w:val="00D359A6"/>
    <w:rsid w:val="00D63519"/>
    <w:rsid w:val="00D86AD5"/>
    <w:rsid w:val="00DA4CDC"/>
    <w:rsid w:val="00DB2F15"/>
    <w:rsid w:val="00DB64A4"/>
    <w:rsid w:val="00DC2226"/>
    <w:rsid w:val="00DC2BAB"/>
    <w:rsid w:val="00DF504F"/>
    <w:rsid w:val="00E0125B"/>
    <w:rsid w:val="00E14CD5"/>
    <w:rsid w:val="00E31A52"/>
    <w:rsid w:val="00E40E20"/>
    <w:rsid w:val="00E46BCE"/>
    <w:rsid w:val="00E46D5A"/>
    <w:rsid w:val="00E64A90"/>
    <w:rsid w:val="00EC21AF"/>
    <w:rsid w:val="00EC3D2E"/>
    <w:rsid w:val="00EE03ED"/>
    <w:rsid w:val="00F23EDA"/>
    <w:rsid w:val="00F30DB7"/>
    <w:rsid w:val="00F55E82"/>
    <w:rsid w:val="00F61B49"/>
    <w:rsid w:val="00F83A88"/>
    <w:rsid w:val="00F90061"/>
    <w:rsid w:val="00F9130A"/>
    <w:rsid w:val="00F942FC"/>
    <w:rsid w:val="00F95213"/>
    <w:rsid w:val="00FA62D8"/>
    <w:rsid w:val="00FA6551"/>
    <w:rsid w:val="00FC422B"/>
    <w:rsid w:val="00FE0682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7D349"/>
  <w15:docId w15:val="{63B3F014-30B8-4938-9F62-58EE2508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35DD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rsid w:val="007B562D"/>
    <w:pPr>
      <w:keepNext/>
      <w:keepLines/>
      <w:pageBreakBefore/>
      <w:spacing w:line="240" w:lineRule="auto"/>
      <w:outlineLvl w:val="1"/>
    </w:pPr>
    <w:rPr>
      <w:b/>
      <w:color w:val="00AABE"/>
      <w:sz w:val="28"/>
      <w:szCs w:val="20"/>
    </w:rPr>
  </w:style>
  <w:style w:type="paragraph" w:styleId="Heading3">
    <w:name w:val="heading 3"/>
    <w:basedOn w:val="Normal"/>
    <w:next w:val="Normal"/>
    <w:autoRedefine/>
    <w:qFormat/>
    <w:rsid w:val="003902BF"/>
    <w:pPr>
      <w:keepNext/>
      <w:keepLines/>
      <w:pageBreakBefore/>
      <w:spacing w:before="200" w:after="240" w:line="240" w:lineRule="auto"/>
      <w:outlineLvl w:val="2"/>
    </w:pPr>
    <w:rPr>
      <w:b/>
      <w:color w:val="005F9A"/>
      <w:sz w:val="24"/>
      <w:szCs w:val="28"/>
    </w:rPr>
  </w:style>
  <w:style w:type="paragraph" w:styleId="Heading4">
    <w:name w:val="heading 4"/>
    <w:basedOn w:val="Normal"/>
    <w:next w:val="Normal"/>
    <w:autoRedefine/>
    <w:qFormat/>
    <w:rsid w:val="00812D23"/>
    <w:pPr>
      <w:keepNext/>
      <w:keepLines/>
      <w:spacing w:after="120"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4"/>
  </w:style>
  <w:style w:type="paragraph" w:styleId="Footer">
    <w:name w:val="footer"/>
    <w:basedOn w:val="Normal"/>
    <w:link w:val="Foot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4"/>
  </w:style>
  <w:style w:type="paragraph" w:customStyle="1" w:styleId="section-title">
    <w:name w:val="section-title"/>
    <w:basedOn w:val="Normal"/>
    <w:link w:val="section-titleChar"/>
    <w:autoRedefine/>
    <w:qFormat/>
    <w:rsid w:val="00DC2226"/>
    <w:pPr>
      <w:keepNext/>
      <w:spacing w:before="200" w:after="200" w:line="240" w:lineRule="auto"/>
      <w:contextualSpacing/>
    </w:pPr>
    <w:rPr>
      <w:b/>
      <w:lang w:val="es-AR" w:eastAsia="fr-CH"/>
    </w:rPr>
  </w:style>
  <w:style w:type="character" w:customStyle="1" w:styleId="section-titleChar">
    <w:name w:val="section-title Char"/>
    <w:basedOn w:val="DefaultParagraphFont"/>
    <w:link w:val="section-title"/>
    <w:rsid w:val="00DC2226"/>
    <w:rPr>
      <w:b/>
      <w:lang w:val="es-AR" w:eastAsia="fr-CH"/>
    </w:rPr>
  </w:style>
  <w:style w:type="paragraph" w:styleId="ListParagraph">
    <w:name w:val="List Paragraph"/>
    <w:basedOn w:val="Normal"/>
    <w:uiPriority w:val="34"/>
    <w:qFormat/>
    <w:rsid w:val="001545ED"/>
    <w:pPr>
      <w:ind w:left="720"/>
      <w:contextualSpacing/>
    </w:pPr>
  </w:style>
  <w:style w:type="table" w:styleId="TableGrid">
    <w:name w:val="Table Grid"/>
    <w:basedOn w:val="TableNormal"/>
    <w:uiPriority w:val="39"/>
    <w:rsid w:val="001545ED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69C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2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fr-CH"/>
    </w:rPr>
  </w:style>
  <w:style w:type="paragraph" w:customStyle="1" w:styleId="Indicator">
    <w:name w:val="Indicator"/>
    <w:basedOn w:val="Heading3"/>
    <w:link w:val="IndicatorChar"/>
    <w:qFormat/>
    <w:rsid w:val="00DC2226"/>
    <w:pPr>
      <w:pageBreakBefore w:val="0"/>
      <w:spacing w:before="240" w:after="120" w:line="288" w:lineRule="auto"/>
      <w:jc w:val="both"/>
    </w:pPr>
    <w:rPr>
      <w:color w:val="auto"/>
      <w:sz w:val="28"/>
      <w:szCs w:val="20"/>
      <w:lang w:eastAsia="fr-CH"/>
    </w:rPr>
  </w:style>
  <w:style w:type="character" w:customStyle="1" w:styleId="IndicatorChar">
    <w:name w:val="Indicator Char"/>
    <w:basedOn w:val="DefaultParagraphFont"/>
    <w:link w:val="Indicator"/>
    <w:rsid w:val="00DC2226"/>
    <w:rPr>
      <w:b/>
      <w:sz w:val="28"/>
      <w:szCs w:val="20"/>
      <w:lang w:eastAsia="fr-CH"/>
    </w:rPr>
  </w:style>
  <w:style w:type="paragraph" w:customStyle="1" w:styleId="Dimension">
    <w:name w:val="Dimension"/>
    <w:basedOn w:val="Heading4"/>
    <w:link w:val="DimensionChar"/>
    <w:qFormat/>
    <w:rsid w:val="00DC2226"/>
    <w:pPr>
      <w:pageBreakBefore/>
      <w:spacing w:before="240" w:line="288" w:lineRule="auto"/>
      <w:jc w:val="both"/>
    </w:pPr>
    <w:rPr>
      <w:sz w:val="24"/>
      <w:szCs w:val="20"/>
      <w:lang w:eastAsia="fr-CH"/>
    </w:rPr>
  </w:style>
  <w:style w:type="character" w:customStyle="1" w:styleId="DimensionChar">
    <w:name w:val="Dimension Char"/>
    <w:basedOn w:val="DefaultParagraphFont"/>
    <w:link w:val="Dimension"/>
    <w:rsid w:val="00DC2226"/>
    <w:rPr>
      <w:b/>
      <w:sz w:val="24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parliamentary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709FA-0F7A-4E57-A18C-1C7CB7798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0B177-F5E6-4135-8576-985A85E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5A171-3E3D-46BE-879C-20A242BCC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2557</Words>
  <Characters>14064</Characters>
  <Application>Microsoft Office Word</Application>
  <DocSecurity>0</DocSecurity>
  <Lines>117</Lines>
  <Paragraphs>33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7" baseType="lpstr">
      <vt:lpstr/>
      <vt:lpstr/>
      <vt:lpstr/>
      <vt:lpstr>    Indicator 3.1: Transparency of parliamentary processes</vt:lpstr>
      <vt:lpstr>        Dimension 3.1.1: Transparency of parliamentary work</vt:lpstr>
      <vt:lpstr>        Dimension 3.1.2: Transparency of the legislative process</vt:lpstr>
      <vt:lpstr>        Dimension 3.1.3: Transparency of the budget cycle and the parliamentary budget</vt:lpstr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Andy Richardson</cp:lastModifiedBy>
  <cp:revision>4</cp:revision>
  <dcterms:created xsi:type="dcterms:W3CDTF">2023-09-26T14:13:00Z</dcterms:created>
  <dcterms:modified xsi:type="dcterms:W3CDTF">2023-10-20T10:15:00Z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